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1068" w14:textId="77777777" w:rsidR="0024641F" w:rsidRPr="00BD7FBD" w:rsidRDefault="0024641F" w:rsidP="00DA6EC4">
      <w:pPr>
        <w:spacing w:line="0" w:lineRule="atLeast"/>
        <w:jc w:val="center"/>
        <w:rPr>
          <w:rFonts w:cstheme="minorHAnsi"/>
          <w:b/>
          <w:color w:val="0070C0"/>
          <w:sz w:val="36"/>
        </w:rPr>
      </w:pPr>
      <w:r w:rsidRPr="00BD7FBD">
        <w:rPr>
          <w:rFonts w:cstheme="minorHAnsi"/>
          <w:b/>
          <w:color w:val="0070C0"/>
          <w:sz w:val="36"/>
        </w:rPr>
        <w:t>KINEZIOLOŠKI FAKULTET</w:t>
      </w:r>
    </w:p>
    <w:p w14:paraId="7B9C1B0D" w14:textId="77777777" w:rsidR="0024641F" w:rsidRPr="00BD7FBD" w:rsidRDefault="0024641F" w:rsidP="0024641F">
      <w:pPr>
        <w:spacing w:line="200" w:lineRule="exact"/>
        <w:rPr>
          <w:rFonts w:eastAsia="Times New Roman" w:cstheme="minorHAnsi"/>
          <w:sz w:val="24"/>
        </w:rPr>
      </w:pPr>
    </w:p>
    <w:p w14:paraId="2EC6C78C" w14:textId="77777777" w:rsidR="0024641F" w:rsidRPr="00BD7FBD" w:rsidRDefault="0024641F" w:rsidP="0024641F">
      <w:pPr>
        <w:spacing w:line="200" w:lineRule="exact"/>
        <w:rPr>
          <w:rFonts w:eastAsia="Times New Roman" w:cstheme="minorHAnsi"/>
          <w:sz w:val="24"/>
        </w:rPr>
      </w:pPr>
    </w:p>
    <w:p w14:paraId="1AE2149D" w14:textId="77777777" w:rsidR="0024641F" w:rsidRPr="00BD7FBD" w:rsidRDefault="0024641F" w:rsidP="0024641F">
      <w:pPr>
        <w:spacing w:line="200" w:lineRule="exact"/>
        <w:rPr>
          <w:rFonts w:eastAsia="Times New Roman" w:cstheme="minorHAnsi"/>
          <w:sz w:val="24"/>
        </w:rPr>
      </w:pPr>
    </w:p>
    <w:p w14:paraId="6E3D7AD6" w14:textId="77777777" w:rsidR="0024641F" w:rsidRPr="00BD7FBD" w:rsidRDefault="0024641F" w:rsidP="0024641F">
      <w:pPr>
        <w:spacing w:line="316" w:lineRule="exact"/>
        <w:rPr>
          <w:rFonts w:eastAsia="Times New Roman" w:cstheme="minorHAnsi"/>
          <w:sz w:val="24"/>
        </w:rPr>
      </w:pPr>
    </w:p>
    <w:p w14:paraId="479E5F99" w14:textId="77777777" w:rsidR="0024641F" w:rsidRPr="00BD7FBD" w:rsidRDefault="0024641F" w:rsidP="0024641F">
      <w:pPr>
        <w:spacing w:line="0" w:lineRule="atLeast"/>
        <w:ind w:right="-13"/>
        <w:jc w:val="center"/>
        <w:rPr>
          <w:rFonts w:cstheme="minorHAnsi"/>
          <w:b/>
          <w:color w:val="003399"/>
          <w:sz w:val="36"/>
          <w:szCs w:val="36"/>
        </w:rPr>
      </w:pPr>
    </w:p>
    <w:p w14:paraId="21C6542A" w14:textId="77777777" w:rsidR="0024641F" w:rsidRPr="00BD7FBD" w:rsidRDefault="0024641F" w:rsidP="0024641F">
      <w:pPr>
        <w:spacing w:line="0" w:lineRule="atLeast"/>
        <w:ind w:right="-13"/>
        <w:jc w:val="center"/>
        <w:rPr>
          <w:rFonts w:cstheme="minorHAnsi"/>
          <w:b/>
          <w:color w:val="003399"/>
          <w:sz w:val="36"/>
          <w:szCs w:val="36"/>
        </w:rPr>
      </w:pPr>
    </w:p>
    <w:p w14:paraId="50979218" w14:textId="77777777" w:rsidR="0024641F" w:rsidRPr="00BD7FBD" w:rsidRDefault="0024641F" w:rsidP="0024641F">
      <w:pPr>
        <w:spacing w:line="0" w:lineRule="atLeast"/>
        <w:ind w:right="-13"/>
        <w:jc w:val="center"/>
        <w:rPr>
          <w:rFonts w:cstheme="minorHAnsi"/>
          <w:b/>
          <w:color w:val="003399"/>
          <w:sz w:val="36"/>
          <w:szCs w:val="36"/>
        </w:rPr>
      </w:pPr>
    </w:p>
    <w:p w14:paraId="61CC7D75" w14:textId="77777777" w:rsidR="0024641F" w:rsidRPr="00BD7FBD" w:rsidRDefault="0024641F" w:rsidP="0024641F">
      <w:pPr>
        <w:spacing w:line="0" w:lineRule="atLeast"/>
        <w:ind w:right="-13"/>
        <w:jc w:val="center"/>
        <w:rPr>
          <w:rFonts w:cstheme="minorHAnsi"/>
          <w:b/>
          <w:color w:val="003399"/>
          <w:sz w:val="36"/>
          <w:szCs w:val="36"/>
        </w:rPr>
      </w:pPr>
    </w:p>
    <w:p w14:paraId="7CF5CA11" w14:textId="77777777" w:rsidR="0024641F" w:rsidRPr="00BD7FBD" w:rsidRDefault="0024641F" w:rsidP="0024641F">
      <w:pPr>
        <w:spacing w:line="0" w:lineRule="atLeast"/>
        <w:ind w:right="-13"/>
        <w:jc w:val="center"/>
        <w:rPr>
          <w:rFonts w:cstheme="minorHAnsi"/>
          <w:b/>
          <w:color w:val="003399"/>
          <w:sz w:val="36"/>
          <w:szCs w:val="36"/>
        </w:rPr>
      </w:pPr>
    </w:p>
    <w:p w14:paraId="7C55E2D6" w14:textId="3739AEB8" w:rsidR="0024641F" w:rsidRPr="00BD7FBD" w:rsidRDefault="0024641F" w:rsidP="0024641F">
      <w:pPr>
        <w:spacing w:line="0" w:lineRule="atLeast"/>
        <w:ind w:right="-13"/>
        <w:jc w:val="center"/>
        <w:rPr>
          <w:rFonts w:cstheme="minorHAnsi"/>
          <w:b/>
          <w:color w:val="003399"/>
          <w:sz w:val="36"/>
          <w:szCs w:val="36"/>
        </w:rPr>
      </w:pPr>
      <w:r w:rsidRPr="00BD7FBD">
        <w:rPr>
          <w:rFonts w:cstheme="minorHAnsi"/>
          <w:b/>
          <w:color w:val="003399"/>
          <w:sz w:val="36"/>
          <w:szCs w:val="36"/>
        </w:rPr>
        <w:t>Izvedbeni plan za akademsku godinu 2023./2024.</w:t>
      </w:r>
    </w:p>
    <w:p w14:paraId="05EC24E8" w14:textId="77777777" w:rsidR="0024641F" w:rsidRPr="00BD7FBD" w:rsidRDefault="0024641F" w:rsidP="0024641F">
      <w:pPr>
        <w:spacing w:line="264" w:lineRule="exact"/>
        <w:rPr>
          <w:rFonts w:eastAsia="Times New Roman" w:cstheme="minorHAnsi"/>
          <w:sz w:val="36"/>
          <w:szCs w:val="36"/>
        </w:rPr>
      </w:pPr>
    </w:p>
    <w:p w14:paraId="4F5080D1" w14:textId="15617F63" w:rsidR="0024641F" w:rsidRPr="00BD7FBD" w:rsidRDefault="0024641F" w:rsidP="0024641F">
      <w:pPr>
        <w:spacing w:line="0" w:lineRule="atLeast"/>
        <w:ind w:right="-13"/>
        <w:jc w:val="center"/>
        <w:rPr>
          <w:rFonts w:cstheme="minorHAnsi"/>
          <w:color w:val="0070C0"/>
          <w:sz w:val="36"/>
          <w:szCs w:val="36"/>
        </w:rPr>
      </w:pPr>
      <w:r w:rsidRPr="00BD7FBD">
        <w:rPr>
          <w:rFonts w:cstheme="minorHAnsi"/>
          <w:color w:val="0070C0"/>
          <w:sz w:val="36"/>
          <w:szCs w:val="36"/>
        </w:rPr>
        <w:t xml:space="preserve">SVEUČILIŠNI </w:t>
      </w:r>
      <w:r w:rsidR="00DA6EC4" w:rsidRPr="00BD7FBD">
        <w:rPr>
          <w:rFonts w:cstheme="minorHAnsi"/>
          <w:color w:val="0070C0"/>
          <w:sz w:val="36"/>
          <w:szCs w:val="36"/>
        </w:rPr>
        <w:t xml:space="preserve">DIPLOMSKI </w:t>
      </w:r>
      <w:r w:rsidRPr="00BD7FBD">
        <w:rPr>
          <w:rFonts w:cstheme="minorHAnsi"/>
          <w:color w:val="0070C0"/>
          <w:sz w:val="36"/>
          <w:szCs w:val="36"/>
        </w:rPr>
        <w:t>STUDIJ KINEZIOLOGIJE</w:t>
      </w:r>
    </w:p>
    <w:p w14:paraId="5E6AB607" w14:textId="77777777" w:rsidR="0024641F" w:rsidRPr="00BD7FBD" w:rsidRDefault="0024641F" w:rsidP="0024641F">
      <w:pPr>
        <w:spacing w:line="200" w:lineRule="exact"/>
        <w:rPr>
          <w:rFonts w:eastAsia="Times New Roman" w:cstheme="minorHAnsi"/>
          <w:sz w:val="24"/>
        </w:rPr>
      </w:pPr>
    </w:p>
    <w:p w14:paraId="3ED61E28" w14:textId="77777777" w:rsidR="0024641F" w:rsidRPr="00BD7FBD" w:rsidRDefault="0024641F" w:rsidP="0024641F">
      <w:pPr>
        <w:spacing w:line="200" w:lineRule="exact"/>
        <w:rPr>
          <w:rFonts w:eastAsia="Times New Roman" w:cstheme="minorHAnsi"/>
          <w:sz w:val="24"/>
        </w:rPr>
      </w:pPr>
    </w:p>
    <w:p w14:paraId="374FC8C9" w14:textId="77777777" w:rsidR="0024641F" w:rsidRPr="00BD7FBD" w:rsidRDefault="0024641F" w:rsidP="0024641F">
      <w:pPr>
        <w:spacing w:line="200" w:lineRule="exact"/>
        <w:rPr>
          <w:rFonts w:eastAsia="Times New Roman" w:cstheme="minorHAnsi"/>
          <w:sz w:val="24"/>
        </w:rPr>
      </w:pPr>
    </w:p>
    <w:p w14:paraId="0AD6A236" w14:textId="77777777" w:rsidR="0024641F" w:rsidRPr="00BD7FBD" w:rsidRDefault="0024641F" w:rsidP="0024641F">
      <w:pPr>
        <w:spacing w:line="200" w:lineRule="exact"/>
        <w:rPr>
          <w:rFonts w:eastAsia="Times New Roman" w:cstheme="minorHAnsi"/>
          <w:sz w:val="24"/>
        </w:rPr>
      </w:pPr>
    </w:p>
    <w:p w14:paraId="6719A744" w14:textId="77777777" w:rsidR="0024641F" w:rsidRPr="00BD7FBD" w:rsidRDefault="0024641F" w:rsidP="0024641F">
      <w:pPr>
        <w:spacing w:line="200" w:lineRule="exact"/>
        <w:rPr>
          <w:rFonts w:eastAsia="Times New Roman" w:cstheme="minorHAnsi"/>
          <w:sz w:val="24"/>
        </w:rPr>
      </w:pPr>
    </w:p>
    <w:p w14:paraId="5E32B7A3" w14:textId="77777777" w:rsidR="0024641F" w:rsidRPr="00BD7FBD" w:rsidRDefault="0024641F" w:rsidP="0024641F">
      <w:pPr>
        <w:spacing w:line="200" w:lineRule="exact"/>
        <w:rPr>
          <w:rFonts w:eastAsia="Times New Roman" w:cstheme="minorHAnsi"/>
          <w:sz w:val="24"/>
        </w:rPr>
      </w:pPr>
    </w:p>
    <w:p w14:paraId="5ABBE38C" w14:textId="77777777" w:rsidR="0024641F" w:rsidRPr="00BD7FBD" w:rsidRDefault="0024641F" w:rsidP="0024641F">
      <w:pPr>
        <w:spacing w:line="200" w:lineRule="exact"/>
        <w:rPr>
          <w:rFonts w:eastAsia="Times New Roman" w:cstheme="minorHAnsi"/>
          <w:sz w:val="24"/>
        </w:rPr>
      </w:pPr>
    </w:p>
    <w:p w14:paraId="75154AF2" w14:textId="77777777" w:rsidR="0024641F" w:rsidRPr="00BD7FBD" w:rsidRDefault="0024641F" w:rsidP="0024641F">
      <w:pPr>
        <w:spacing w:line="200" w:lineRule="exact"/>
        <w:rPr>
          <w:rFonts w:eastAsia="Times New Roman" w:cstheme="minorHAnsi"/>
          <w:sz w:val="24"/>
        </w:rPr>
      </w:pPr>
    </w:p>
    <w:p w14:paraId="4CE924FE" w14:textId="77777777" w:rsidR="0024641F" w:rsidRPr="00BD7FBD" w:rsidRDefault="0024641F" w:rsidP="0024641F">
      <w:pPr>
        <w:spacing w:line="200" w:lineRule="exact"/>
        <w:rPr>
          <w:rFonts w:eastAsia="Times New Roman" w:cstheme="minorHAnsi"/>
          <w:sz w:val="24"/>
        </w:rPr>
      </w:pPr>
    </w:p>
    <w:p w14:paraId="273D0083" w14:textId="77777777" w:rsidR="0024641F" w:rsidRPr="00BD7FBD" w:rsidRDefault="0024641F" w:rsidP="0024641F">
      <w:pPr>
        <w:spacing w:line="200" w:lineRule="exact"/>
        <w:rPr>
          <w:rFonts w:eastAsia="Times New Roman" w:cstheme="minorHAnsi"/>
          <w:sz w:val="24"/>
        </w:rPr>
      </w:pPr>
    </w:p>
    <w:p w14:paraId="6A496C11" w14:textId="77777777" w:rsidR="0024641F" w:rsidRPr="00BD7FBD" w:rsidRDefault="0024641F" w:rsidP="0024641F">
      <w:pPr>
        <w:spacing w:line="200" w:lineRule="exact"/>
        <w:rPr>
          <w:rFonts w:eastAsia="Times New Roman" w:cstheme="minorHAnsi"/>
          <w:sz w:val="24"/>
        </w:rPr>
      </w:pPr>
    </w:p>
    <w:p w14:paraId="1DC3B726" w14:textId="77777777" w:rsidR="0024641F" w:rsidRPr="00BD7FBD" w:rsidRDefault="0024641F" w:rsidP="0024641F">
      <w:pPr>
        <w:spacing w:line="200" w:lineRule="exact"/>
        <w:rPr>
          <w:rFonts w:eastAsia="Times New Roman" w:cstheme="minorHAnsi"/>
          <w:sz w:val="24"/>
        </w:rPr>
      </w:pPr>
    </w:p>
    <w:p w14:paraId="7855E0A7" w14:textId="77777777" w:rsidR="0024641F" w:rsidRPr="00BD7FBD" w:rsidRDefault="0024641F" w:rsidP="0024641F">
      <w:pPr>
        <w:spacing w:line="200" w:lineRule="exact"/>
        <w:rPr>
          <w:rFonts w:eastAsia="Times New Roman" w:cstheme="minorHAnsi"/>
          <w:sz w:val="24"/>
        </w:rPr>
      </w:pPr>
    </w:p>
    <w:p w14:paraId="11985B2F" w14:textId="77777777" w:rsidR="0024641F" w:rsidRPr="00BD7FBD" w:rsidRDefault="0024641F" w:rsidP="0024641F">
      <w:pPr>
        <w:spacing w:line="200" w:lineRule="exact"/>
        <w:rPr>
          <w:rFonts w:eastAsia="Times New Roman" w:cstheme="minorHAnsi"/>
          <w:sz w:val="24"/>
        </w:rPr>
      </w:pPr>
    </w:p>
    <w:p w14:paraId="1CEEDEF0" w14:textId="3E2A9366" w:rsidR="0024641F" w:rsidRPr="00BD7FBD" w:rsidRDefault="0024641F" w:rsidP="0024641F">
      <w:pPr>
        <w:spacing w:line="0" w:lineRule="atLeast"/>
        <w:ind w:right="-13"/>
        <w:jc w:val="center"/>
        <w:rPr>
          <w:rFonts w:cstheme="minorHAnsi"/>
          <w:color w:val="0070C0"/>
          <w:sz w:val="24"/>
        </w:rPr>
      </w:pPr>
      <w:r w:rsidRPr="00BD7FBD">
        <w:rPr>
          <w:rFonts w:cstheme="minorHAnsi"/>
          <w:color w:val="0070C0"/>
          <w:sz w:val="24"/>
        </w:rPr>
        <w:t>SPLIT, 2023.</w:t>
      </w:r>
    </w:p>
    <w:p w14:paraId="3786C705" w14:textId="049ACE6B" w:rsidR="00B535B2" w:rsidRPr="00BD7FBD" w:rsidRDefault="00B535B2" w:rsidP="0024641F">
      <w:pPr>
        <w:rPr>
          <w:rFonts w:cstheme="minorHAnsi"/>
        </w:rPr>
      </w:pPr>
    </w:p>
    <w:p w14:paraId="41EDA47B" w14:textId="77777777" w:rsidR="00007BC6" w:rsidRPr="00BD7FBD" w:rsidRDefault="00007BC6" w:rsidP="0024641F">
      <w:pPr>
        <w:rPr>
          <w:rFonts w:cstheme="minorHAnsi"/>
        </w:rPr>
      </w:pPr>
    </w:p>
    <w:p w14:paraId="6EDCA432" w14:textId="77777777" w:rsidR="00BB6F76" w:rsidRPr="00BD7FBD" w:rsidRDefault="00BB6F76" w:rsidP="00BB6F76">
      <w:pPr>
        <w:spacing w:line="0" w:lineRule="atLeast"/>
        <w:ind w:left="80"/>
        <w:rPr>
          <w:b/>
          <w:color w:val="365F91"/>
          <w:sz w:val="32"/>
        </w:rPr>
      </w:pPr>
      <w:r w:rsidRPr="00BD7FBD">
        <w:rPr>
          <w:b/>
          <w:color w:val="365F91"/>
          <w:sz w:val="32"/>
        </w:rPr>
        <w:lastRenderedPageBreak/>
        <w:t>OSNOVNE INFORMACIJE O VISOKOM UČILIŠTU</w:t>
      </w:r>
    </w:p>
    <w:p w14:paraId="219404CE" w14:textId="77777777" w:rsidR="00BB6F76" w:rsidRPr="00BD7FBD" w:rsidRDefault="00BB6F76" w:rsidP="00BB6F76">
      <w:pPr>
        <w:spacing w:line="20" w:lineRule="exact"/>
        <w:rPr>
          <w:rFonts w:ascii="Times New Roman" w:eastAsia="Times New Roman" w:hAnsi="Times New Roman"/>
        </w:rPr>
      </w:pPr>
      <w:r w:rsidRPr="00BD7FBD">
        <w:rPr>
          <w:b/>
          <w:noProof/>
          <w:color w:val="365F91"/>
          <w:sz w:val="32"/>
        </w:rPr>
        <w:drawing>
          <wp:anchor distT="0" distB="0" distL="114300" distR="114300" simplePos="0" relativeHeight="251659264" behindDoc="1" locked="0" layoutInCell="1" allowOverlap="1" wp14:anchorId="1D32CA4D" wp14:editId="4087A764">
            <wp:simplePos x="0" y="0"/>
            <wp:positionH relativeFrom="column">
              <wp:posOffset>30480</wp:posOffset>
            </wp:positionH>
            <wp:positionV relativeFrom="paragraph">
              <wp:posOffset>157480</wp:posOffset>
            </wp:positionV>
            <wp:extent cx="5798185" cy="2730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98185" cy="27305"/>
                    </a:xfrm>
                    <a:prstGeom prst="rect">
                      <a:avLst/>
                    </a:prstGeom>
                    <a:noFill/>
                  </pic:spPr>
                </pic:pic>
              </a:graphicData>
            </a:graphic>
          </wp:anchor>
        </w:drawing>
      </w:r>
    </w:p>
    <w:p w14:paraId="46892961" w14:textId="77777777" w:rsidR="00BB6F76" w:rsidRPr="00BD7FBD" w:rsidRDefault="00BB6F76" w:rsidP="00BB6F76">
      <w:pPr>
        <w:spacing w:line="200" w:lineRule="exact"/>
        <w:rPr>
          <w:rFonts w:ascii="Times New Roman" w:eastAsia="Times New Roman" w:hAnsi="Times New Roman"/>
        </w:rPr>
      </w:pPr>
    </w:p>
    <w:p w14:paraId="17054036" w14:textId="77777777" w:rsidR="00BB6F76" w:rsidRPr="00BD7FBD" w:rsidRDefault="00BB6F76" w:rsidP="00BB6F76">
      <w:pPr>
        <w:spacing w:line="25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740"/>
        <w:gridCol w:w="60"/>
        <w:gridCol w:w="1400"/>
        <w:gridCol w:w="80"/>
        <w:gridCol w:w="4860"/>
      </w:tblGrid>
      <w:tr w:rsidR="00BB6F76" w:rsidRPr="00BD7FBD" w14:paraId="6DD4EE57" w14:textId="77777777" w:rsidTr="00BB6F76">
        <w:trPr>
          <w:trHeight w:val="49"/>
        </w:trPr>
        <w:tc>
          <w:tcPr>
            <w:tcW w:w="80" w:type="dxa"/>
            <w:tcBorders>
              <w:top w:val="single" w:sz="8" w:space="0" w:color="auto"/>
              <w:left w:val="single" w:sz="8" w:space="0" w:color="auto"/>
            </w:tcBorders>
            <w:shd w:val="clear" w:color="auto" w:fill="CCECFF"/>
            <w:vAlign w:val="bottom"/>
          </w:tcPr>
          <w:p w14:paraId="3F7D2684" w14:textId="77777777" w:rsidR="00BB6F76" w:rsidRPr="00BD7FBD" w:rsidRDefault="00BB6F76" w:rsidP="00BB6F76">
            <w:pPr>
              <w:spacing w:line="0" w:lineRule="atLeast"/>
              <w:rPr>
                <w:rFonts w:ascii="Times New Roman" w:eastAsia="Times New Roman" w:hAnsi="Times New Roman"/>
                <w:sz w:val="4"/>
              </w:rPr>
            </w:pPr>
          </w:p>
        </w:tc>
        <w:tc>
          <w:tcPr>
            <w:tcW w:w="2740" w:type="dxa"/>
            <w:vMerge w:val="restart"/>
            <w:tcBorders>
              <w:top w:val="single" w:sz="8" w:space="0" w:color="auto"/>
              <w:right w:val="single" w:sz="8" w:space="0" w:color="auto"/>
            </w:tcBorders>
            <w:shd w:val="clear" w:color="auto" w:fill="CCECFF"/>
            <w:vAlign w:val="bottom"/>
          </w:tcPr>
          <w:p w14:paraId="3F3B7A0F" w14:textId="77777777" w:rsidR="00BB6F76" w:rsidRPr="00BD7FBD" w:rsidRDefault="00BB6F76" w:rsidP="00BB6F76">
            <w:pPr>
              <w:spacing w:line="0" w:lineRule="atLeast"/>
            </w:pPr>
            <w:r w:rsidRPr="00BD7FBD">
              <w:t>Naziv visokog učilišta</w:t>
            </w:r>
          </w:p>
        </w:tc>
        <w:tc>
          <w:tcPr>
            <w:tcW w:w="60" w:type="dxa"/>
            <w:tcBorders>
              <w:top w:val="single" w:sz="8" w:space="0" w:color="auto"/>
            </w:tcBorders>
            <w:shd w:val="clear" w:color="auto" w:fill="auto"/>
            <w:vAlign w:val="bottom"/>
          </w:tcPr>
          <w:p w14:paraId="67C65EB3" w14:textId="77777777" w:rsidR="00BB6F76" w:rsidRPr="00BD7FBD" w:rsidRDefault="00BB6F76" w:rsidP="00BB6F76">
            <w:pPr>
              <w:spacing w:line="0" w:lineRule="atLeast"/>
              <w:rPr>
                <w:rFonts w:ascii="Times New Roman" w:eastAsia="Times New Roman" w:hAnsi="Times New Roman"/>
                <w:sz w:val="4"/>
              </w:rPr>
            </w:pPr>
          </w:p>
        </w:tc>
        <w:tc>
          <w:tcPr>
            <w:tcW w:w="6340" w:type="dxa"/>
            <w:gridSpan w:val="3"/>
            <w:vMerge w:val="restart"/>
            <w:tcBorders>
              <w:top w:val="single" w:sz="8" w:space="0" w:color="auto"/>
              <w:right w:val="single" w:sz="8" w:space="0" w:color="auto"/>
            </w:tcBorders>
            <w:shd w:val="clear" w:color="auto" w:fill="auto"/>
            <w:vAlign w:val="bottom"/>
          </w:tcPr>
          <w:p w14:paraId="402BDD48" w14:textId="77777777" w:rsidR="00BB6F76" w:rsidRPr="00BD7FBD" w:rsidRDefault="00BB6F76" w:rsidP="00BB6F76">
            <w:pPr>
              <w:spacing w:line="0" w:lineRule="atLeast"/>
              <w:rPr>
                <w:sz w:val="18"/>
              </w:rPr>
            </w:pPr>
            <w:r w:rsidRPr="00BD7FBD">
              <w:rPr>
                <w:sz w:val="18"/>
              </w:rPr>
              <w:t>Kineziološki fakultet Sveučilišta u Splitu</w:t>
            </w:r>
          </w:p>
        </w:tc>
      </w:tr>
      <w:tr w:rsidR="00BB6F76" w:rsidRPr="00BD7FBD" w14:paraId="55095565" w14:textId="77777777" w:rsidTr="00BB6F76">
        <w:trPr>
          <w:trHeight w:hRule="exact" w:val="284"/>
        </w:trPr>
        <w:tc>
          <w:tcPr>
            <w:tcW w:w="80" w:type="dxa"/>
            <w:tcBorders>
              <w:left w:val="single" w:sz="8" w:space="0" w:color="auto"/>
            </w:tcBorders>
            <w:shd w:val="clear" w:color="auto" w:fill="CCECFF"/>
            <w:vAlign w:val="bottom"/>
          </w:tcPr>
          <w:p w14:paraId="1CC881FC" w14:textId="77777777" w:rsidR="00BB6F76" w:rsidRPr="00BD7FBD" w:rsidRDefault="00BB6F76" w:rsidP="00BB6F76">
            <w:pPr>
              <w:spacing w:line="0" w:lineRule="atLeast"/>
              <w:rPr>
                <w:rFonts w:ascii="Times New Roman" w:eastAsia="Times New Roman" w:hAnsi="Times New Roman"/>
                <w:sz w:val="24"/>
              </w:rPr>
            </w:pPr>
          </w:p>
        </w:tc>
        <w:tc>
          <w:tcPr>
            <w:tcW w:w="2740" w:type="dxa"/>
            <w:vMerge/>
            <w:tcBorders>
              <w:right w:val="single" w:sz="8" w:space="0" w:color="auto"/>
            </w:tcBorders>
            <w:shd w:val="clear" w:color="auto" w:fill="CCECFF"/>
            <w:vAlign w:val="bottom"/>
          </w:tcPr>
          <w:p w14:paraId="532F561F" w14:textId="77777777" w:rsidR="00BB6F76" w:rsidRPr="00BD7FBD" w:rsidRDefault="00BB6F76" w:rsidP="00BB6F76">
            <w:pPr>
              <w:spacing w:line="0" w:lineRule="atLeast"/>
              <w:rPr>
                <w:rFonts w:ascii="Times New Roman" w:eastAsia="Times New Roman" w:hAnsi="Times New Roman"/>
                <w:sz w:val="24"/>
              </w:rPr>
            </w:pPr>
          </w:p>
        </w:tc>
        <w:tc>
          <w:tcPr>
            <w:tcW w:w="60" w:type="dxa"/>
            <w:shd w:val="clear" w:color="auto" w:fill="auto"/>
            <w:vAlign w:val="bottom"/>
          </w:tcPr>
          <w:p w14:paraId="5A07B83B" w14:textId="77777777" w:rsidR="00BB6F76" w:rsidRPr="00BD7FBD" w:rsidRDefault="00BB6F76" w:rsidP="00BB6F76">
            <w:pPr>
              <w:spacing w:line="0" w:lineRule="atLeast"/>
              <w:rPr>
                <w:rFonts w:ascii="Times New Roman" w:eastAsia="Times New Roman" w:hAnsi="Times New Roman"/>
                <w:sz w:val="24"/>
              </w:rPr>
            </w:pPr>
          </w:p>
        </w:tc>
        <w:tc>
          <w:tcPr>
            <w:tcW w:w="6340" w:type="dxa"/>
            <w:gridSpan w:val="3"/>
            <w:vMerge/>
            <w:tcBorders>
              <w:right w:val="single" w:sz="8" w:space="0" w:color="auto"/>
            </w:tcBorders>
            <w:shd w:val="clear" w:color="auto" w:fill="auto"/>
            <w:vAlign w:val="bottom"/>
          </w:tcPr>
          <w:p w14:paraId="75338885" w14:textId="77777777" w:rsidR="00BB6F76" w:rsidRPr="00BD7FBD" w:rsidRDefault="00BB6F76" w:rsidP="00BB6F76">
            <w:pPr>
              <w:spacing w:line="0" w:lineRule="atLeast"/>
              <w:rPr>
                <w:rFonts w:ascii="Times New Roman" w:eastAsia="Times New Roman" w:hAnsi="Times New Roman"/>
                <w:sz w:val="24"/>
              </w:rPr>
            </w:pPr>
          </w:p>
        </w:tc>
      </w:tr>
      <w:tr w:rsidR="00BB6F76" w:rsidRPr="00BD7FBD" w14:paraId="5EFF0F57" w14:textId="77777777" w:rsidTr="00BB6F76">
        <w:trPr>
          <w:trHeight w:hRule="exact" w:val="284"/>
        </w:trPr>
        <w:tc>
          <w:tcPr>
            <w:tcW w:w="80" w:type="dxa"/>
            <w:tcBorders>
              <w:left w:val="single" w:sz="8" w:space="0" w:color="auto"/>
              <w:bottom w:val="single" w:sz="8" w:space="0" w:color="auto"/>
            </w:tcBorders>
            <w:shd w:val="clear" w:color="auto" w:fill="CCECFF"/>
            <w:vAlign w:val="bottom"/>
          </w:tcPr>
          <w:p w14:paraId="621DDFED" w14:textId="77777777" w:rsidR="00BB6F76" w:rsidRPr="00BD7FBD" w:rsidRDefault="00BB6F76" w:rsidP="00BB6F76">
            <w:pPr>
              <w:spacing w:line="0" w:lineRule="atLeast"/>
              <w:rPr>
                <w:rFonts w:ascii="Times New Roman" w:eastAsia="Times New Roman" w:hAnsi="Times New Roman"/>
                <w:sz w:val="21"/>
              </w:rPr>
            </w:pPr>
          </w:p>
        </w:tc>
        <w:tc>
          <w:tcPr>
            <w:tcW w:w="2740" w:type="dxa"/>
            <w:tcBorders>
              <w:bottom w:val="single" w:sz="8" w:space="0" w:color="auto"/>
              <w:right w:val="single" w:sz="8" w:space="0" w:color="auto"/>
            </w:tcBorders>
            <w:shd w:val="clear" w:color="auto" w:fill="CCECFF"/>
            <w:vAlign w:val="bottom"/>
          </w:tcPr>
          <w:p w14:paraId="2F2477F1" w14:textId="77777777" w:rsidR="00BB6F76" w:rsidRPr="00BD7FBD" w:rsidRDefault="00BB6F76" w:rsidP="00BB6F76">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251A2129" w14:textId="77777777" w:rsidR="00BB6F76" w:rsidRPr="00BD7FBD" w:rsidRDefault="00BB6F76" w:rsidP="00BB6F76">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7676D5BE" w14:textId="77777777" w:rsidR="00BB6F76" w:rsidRPr="00BD7FBD" w:rsidRDefault="00BB6F76" w:rsidP="00BB6F76">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14:paraId="47F2CE89" w14:textId="77777777" w:rsidR="00BB6F76" w:rsidRPr="00BD7FBD" w:rsidRDefault="00BB6F76" w:rsidP="00BB6F76">
            <w:pPr>
              <w:spacing w:line="0" w:lineRule="atLeast"/>
              <w:rPr>
                <w:rFonts w:ascii="Times New Roman" w:eastAsia="Times New Roman" w:hAnsi="Times New Roman"/>
                <w:sz w:val="21"/>
              </w:rPr>
            </w:pPr>
          </w:p>
        </w:tc>
        <w:tc>
          <w:tcPr>
            <w:tcW w:w="4860" w:type="dxa"/>
            <w:tcBorders>
              <w:bottom w:val="single" w:sz="8" w:space="0" w:color="auto"/>
              <w:right w:val="single" w:sz="8" w:space="0" w:color="auto"/>
            </w:tcBorders>
            <w:shd w:val="clear" w:color="auto" w:fill="auto"/>
            <w:vAlign w:val="bottom"/>
          </w:tcPr>
          <w:p w14:paraId="48EA48FE" w14:textId="77777777" w:rsidR="00BB6F76" w:rsidRPr="00BD7FBD" w:rsidRDefault="00BB6F76" w:rsidP="00BB6F76">
            <w:pPr>
              <w:spacing w:line="0" w:lineRule="atLeast"/>
              <w:rPr>
                <w:rFonts w:ascii="Times New Roman" w:eastAsia="Times New Roman" w:hAnsi="Times New Roman"/>
                <w:sz w:val="21"/>
              </w:rPr>
            </w:pPr>
          </w:p>
        </w:tc>
      </w:tr>
      <w:tr w:rsidR="00BB6F76" w:rsidRPr="00BD7FBD" w14:paraId="56BB5A50" w14:textId="77777777" w:rsidTr="00BB6F76">
        <w:trPr>
          <w:trHeight w:hRule="exact" w:val="284"/>
        </w:trPr>
        <w:tc>
          <w:tcPr>
            <w:tcW w:w="80" w:type="dxa"/>
            <w:tcBorders>
              <w:left w:val="single" w:sz="8" w:space="0" w:color="auto"/>
            </w:tcBorders>
            <w:shd w:val="clear" w:color="auto" w:fill="CCECFF"/>
            <w:vAlign w:val="bottom"/>
          </w:tcPr>
          <w:p w14:paraId="79FC58FD" w14:textId="77777777" w:rsidR="00BB6F76" w:rsidRPr="00BD7FBD" w:rsidRDefault="00BB6F76" w:rsidP="00BB6F76">
            <w:pPr>
              <w:spacing w:line="0" w:lineRule="atLeast"/>
              <w:rPr>
                <w:rFonts w:ascii="Times New Roman" w:eastAsia="Times New Roman" w:hAnsi="Times New Roman"/>
                <w:sz w:val="24"/>
              </w:rPr>
            </w:pPr>
          </w:p>
        </w:tc>
        <w:tc>
          <w:tcPr>
            <w:tcW w:w="2740" w:type="dxa"/>
            <w:tcBorders>
              <w:right w:val="single" w:sz="8" w:space="0" w:color="auto"/>
            </w:tcBorders>
            <w:shd w:val="clear" w:color="auto" w:fill="CCECFF"/>
            <w:vAlign w:val="bottom"/>
          </w:tcPr>
          <w:p w14:paraId="60EEE0B0" w14:textId="77777777" w:rsidR="00BB6F76" w:rsidRPr="00BD7FBD" w:rsidRDefault="00BB6F76" w:rsidP="00BB6F76">
            <w:pPr>
              <w:spacing w:line="0" w:lineRule="atLeast"/>
            </w:pPr>
            <w:r w:rsidRPr="00BD7FBD">
              <w:t>Adresa</w:t>
            </w:r>
          </w:p>
        </w:tc>
        <w:tc>
          <w:tcPr>
            <w:tcW w:w="60" w:type="dxa"/>
            <w:shd w:val="clear" w:color="auto" w:fill="auto"/>
            <w:vAlign w:val="bottom"/>
          </w:tcPr>
          <w:p w14:paraId="472EA6AA" w14:textId="77777777" w:rsidR="00BB6F76" w:rsidRPr="00BD7FBD" w:rsidRDefault="00BB6F76" w:rsidP="00BB6F76">
            <w:pPr>
              <w:spacing w:line="0" w:lineRule="atLeast"/>
              <w:rPr>
                <w:rFonts w:ascii="Times New Roman" w:eastAsia="Times New Roman" w:hAnsi="Times New Roman"/>
                <w:sz w:val="24"/>
              </w:rPr>
            </w:pPr>
          </w:p>
        </w:tc>
        <w:tc>
          <w:tcPr>
            <w:tcW w:w="6340" w:type="dxa"/>
            <w:gridSpan w:val="3"/>
            <w:tcBorders>
              <w:right w:val="single" w:sz="8" w:space="0" w:color="auto"/>
            </w:tcBorders>
            <w:shd w:val="clear" w:color="auto" w:fill="auto"/>
            <w:vAlign w:val="bottom"/>
          </w:tcPr>
          <w:p w14:paraId="63BCA2B8" w14:textId="77777777" w:rsidR="00BB6F76" w:rsidRPr="00BD7FBD" w:rsidRDefault="00BB6F76" w:rsidP="00BB6F76">
            <w:pPr>
              <w:spacing w:line="0" w:lineRule="atLeast"/>
              <w:rPr>
                <w:sz w:val="18"/>
              </w:rPr>
            </w:pPr>
            <w:r w:rsidRPr="00BD7FBD">
              <w:rPr>
                <w:sz w:val="18"/>
              </w:rPr>
              <w:t>Teslina 6</w:t>
            </w:r>
          </w:p>
        </w:tc>
      </w:tr>
      <w:tr w:rsidR="00BB6F76" w:rsidRPr="00BD7FBD" w14:paraId="7948CBFB" w14:textId="77777777" w:rsidTr="00BB6F76">
        <w:trPr>
          <w:trHeight w:hRule="exact" w:val="284"/>
        </w:trPr>
        <w:tc>
          <w:tcPr>
            <w:tcW w:w="80" w:type="dxa"/>
            <w:tcBorders>
              <w:left w:val="single" w:sz="8" w:space="0" w:color="auto"/>
              <w:bottom w:val="single" w:sz="8" w:space="0" w:color="auto"/>
            </w:tcBorders>
            <w:shd w:val="clear" w:color="auto" w:fill="CCECFF"/>
            <w:vAlign w:val="bottom"/>
          </w:tcPr>
          <w:p w14:paraId="6C84975C" w14:textId="77777777" w:rsidR="00BB6F76" w:rsidRPr="00BD7FBD" w:rsidRDefault="00BB6F76" w:rsidP="00BB6F76">
            <w:pPr>
              <w:spacing w:line="0" w:lineRule="atLeast"/>
              <w:rPr>
                <w:rFonts w:ascii="Times New Roman" w:eastAsia="Times New Roman" w:hAnsi="Times New Roman"/>
                <w:sz w:val="21"/>
              </w:rPr>
            </w:pPr>
          </w:p>
        </w:tc>
        <w:tc>
          <w:tcPr>
            <w:tcW w:w="2740" w:type="dxa"/>
            <w:tcBorders>
              <w:bottom w:val="single" w:sz="8" w:space="0" w:color="auto"/>
              <w:right w:val="single" w:sz="8" w:space="0" w:color="auto"/>
            </w:tcBorders>
            <w:shd w:val="clear" w:color="auto" w:fill="CCECFF"/>
            <w:vAlign w:val="bottom"/>
          </w:tcPr>
          <w:p w14:paraId="35AF9EA2" w14:textId="77777777" w:rsidR="00BB6F76" w:rsidRPr="00BD7FBD" w:rsidRDefault="00BB6F76" w:rsidP="00BB6F76">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2D656A38" w14:textId="77777777" w:rsidR="00BB6F76" w:rsidRPr="00BD7FBD" w:rsidRDefault="00BB6F76" w:rsidP="00BB6F76">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26A8B71E" w14:textId="77777777" w:rsidR="00BB6F76" w:rsidRPr="00BD7FBD" w:rsidRDefault="00BB6F76" w:rsidP="00BB6F76">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14:paraId="3185CC65" w14:textId="77777777" w:rsidR="00BB6F76" w:rsidRPr="00BD7FBD" w:rsidRDefault="00BB6F76" w:rsidP="00BB6F76">
            <w:pPr>
              <w:spacing w:line="0" w:lineRule="atLeast"/>
              <w:rPr>
                <w:rFonts w:ascii="Times New Roman" w:eastAsia="Times New Roman" w:hAnsi="Times New Roman"/>
                <w:sz w:val="21"/>
              </w:rPr>
            </w:pPr>
          </w:p>
        </w:tc>
        <w:tc>
          <w:tcPr>
            <w:tcW w:w="4860" w:type="dxa"/>
            <w:tcBorders>
              <w:bottom w:val="single" w:sz="8" w:space="0" w:color="auto"/>
              <w:right w:val="single" w:sz="8" w:space="0" w:color="auto"/>
            </w:tcBorders>
            <w:shd w:val="clear" w:color="auto" w:fill="auto"/>
            <w:vAlign w:val="bottom"/>
          </w:tcPr>
          <w:p w14:paraId="74FF1801" w14:textId="77777777" w:rsidR="00BB6F76" w:rsidRPr="00BD7FBD" w:rsidRDefault="00BB6F76" w:rsidP="00BB6F76">
            <w:pPr>
              <w:spacing w:line="0" w:lineRule="atLeast"/>
              <w:rPr>
                <w:rFonts w:ascii="Times New Roman" w:eastAsia="Times New Roman" w:hAnsi="Times New Roman"/>
                <w:sz w:val="21"/>
              </w:rPr>
            </w:pPr>
          </w:p>
        </w:tc>
      </w:tr>
      <w:tr w:rsidR="00BB6F76" w:rsidRPr="00BD7FBD" w14:paraId="6A9B4278" w14:textId="77777777" w:rsidTr="00BB6F76">
        <w:trPr>
          <w:trHeight w:hRule="exact" w:val="284"/>
        </w:trPr>
        <w:tc>
          <w:tcPr>
            <w:tcW w:w="80" w:type="dxa"/>
            <w:tcBorders>
              <w:left w:val="single" w:sz="8" w:space="0" w:color="auto"/>
            </w:tcBorders>
            <w:shd w:val="clear" w:color="auto" w:fill="CCECFF"/>
            <w:vAlign w:val="bottom"/>
          </w:tcPr>
          <w:p w14:paraId="78C6527E" w14:textId="77777777" w:rsidR="00BB6F76" w:rsidRPr="00BD7FBD" w:rsidRDefault="00BB6F76" w:rsidP="00BB6F76">
            <w:pPr>
              <w:spacing w:line="0" w:lineRule="atLeast"/>
              <w:rPr>
                <w:rFonts w:ascii="Times New Roman" w:eastAsia="Times New Roman" w:hAnsi="Times New Roman"/>
                <w:sz w:val="24"/>
              </w:rPr>
            </w:pPr>
          </w:p>
        </w:tc>
        <w:tc>
          <w:tcPr>
            <w:tcW w:w="2740" w:type="dxa"/>
            <w:tcBorders>
              <w:right w:val="single" w:sz="8" w:space="0" w:color="auto"/>
            </w:tcBorders>
            <w:shd w:val="clear" w:color="auto" w:fill="CCECFF"/>
            <w:vAlign w:val="bottom"/>
          </w:tcPr>
          <w:p w14:paraId="6B57A4C8" w14:textId="77777777" w:rsidR="00BB6F76" w:rsidRPr="00BD7FBD" w:rsidRDefault="00BB6F76" w:rsidP="00BB6F76">
            <w:pPr>
              <w:spacing w:line="0" w:lineRule="atLeast"/>
            </w:pPr>
            <w:r w:rsidRPr="00BD7FBD">
              <w:t>Telefon</w:t>
            </w:r>
          </w:p>
        </w:tc>
        <w:tc>
          <w:tcPr>
            <w:tcW w:w="1460" w:type="dxa"/>
            <w:gridSpan w:val="2"/>
            <w:shd w:val="clear" w:color="auto" w:fill="auto"/>
            <w:vAlign w:val="bottom"/>
          </w:tcPr>
          <w:p w14:paraId="1C5973FC" w14:textId="77777777" w:rsidR="00BB6F76" w:rsidRPr="00BD7FBD" w:rsidRDefault="00BB6F76" w:rsidP="00BB6F76">
            <w:pPr>
              <w:spacing w:line="0" w:lineRule="atLeast"/>
              <w:ind w:left="60"/>
              <w:rPr>
                <w:sz w:val="18"/>
              </w:rPr>
            </w:pPr>
            <w:r w:rsidRPr="00BD7FBD">
              <w:rPr>
                <w:sz w:val="18"/>
              </w:rPr>
              <w:t>021 302 440</w:t>
            </w:r>
          </w:p>
        </w:tc>
        <w:tc>
          <w:tcPr>
            <w:tcW w:w="80" w:type="dxa"/>
            <w:shd w:val="clear" w:color="auto" w:fill="auto"/>
            <w:vAlign w:val="bottom"/>
          </w:tcPr>
          <w:p w14:paraId="2EC3509B" w14:textId="77777777" w:rsidR="00BB6F76" w:rsidRPr="00BD7FBD" w:rsidRDefault="00BB6F76" w:rsidP="00BB6F76">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14:paraId="15F81DC8" w14:textId="77777777" w:rsidR="00BB6F76" w:rsidRPr="00BD7FBD" w:rsidRDefault="00BB6F76" w:rsidP="00BB6F76">
            <w:pPr>
              <w:spacing w:line="0" w:lineRule="atLeast"/>
              <w:rPr>
                <w:rFonts w:ascii="Times New Roman" w:eastAsia="Times New Roman" w:hAnsi="Times New Roman"/>
                <w:sz w:val="24"/>
              </w:rPr>
            </w:pPr>
          </w:p>
        </w:tc>
      </w:tr>
      <w:tr w:rsidR="00BB6F76" w:rsidRPr="00BD7FBD" w14:paraId="31F74382" w14:textId="77777777" w:rsidTr="00BB6F76">
        <w:trPr>
          <w:trHeight w:hRule="exact" w:val="284"/>
        </w:trPr>
        <w:tc>
          <w:tcPr>
            <w:tcW w:w="80" w:type="dxa"/>
            <w:tcBorders>
              <w:left w:val="single" w:sz="8" w:space="0" w:color="auto"/>
              <w:bottom w:val="single" w:sz="8" w:space="0" w:color="auto"/>
            </w:tcBorders>
            <w:shd w:val="clear" w:color="auto" w:fill="CCECFF"/>
            <w:vAlign w:val="bottom"/>
          </w:tcPr>
          <w:p w14:paraId="6151D400" w14:textId="77777777" w:rsidR="00BB6F76" w:rsidRPr="00BD7FBD" w:rsidRDefault="00BB6F76" w:rsidP="00BB6F76">
            <w:pPr>
              <w:spacing w:line="0" w:lineRule="atLeast"/>
              <w:rPr>
                <w:rFonts w:ascii="Times New Roman" w:eastAsia="Times New Roman" w:hAnsi="Times New Roman"/>
                <w:sz w:val="21"/>
              </w:rPr>
            </w:pPr>
          </w:p>
        </w:tc>
        <w:tc>
          <w:tcPr>
            <w:tcW w:w="2740" w:type="dxa"/>
            <w:tcBorders>
              <w:bottom w:val="single" w:sz="8" w:space="0" w:color="auto"/>
              <w:right w:val="single" w:sz="8" w:space="0" w:color="auto"/>
            </w:tcBorders>
            <w:shd w:val="clear" w:color="auto" w:fill="CCECFF"/>
            <w:vAlign w:val="bottom"/>
          </w:tcPr>
          <w:p w14:paraId="1B3EFF1C" w14:textId="77777777" w:rsidR="00BB6F76" w:rsidRPr="00BD7FBD" w:rsidRDefault="00BB6F76" w:rsidP="00BB6F76">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5ACD995B" w14:textId="77777777" w:rsidR="00BB6F76" w:rsidRPr="00BD7FBD" w:rsidRDefault="00BB6F76" w:rsidP="00BB6F76">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1C811D24" w14:textId="77777777" w:rsidR="00BB6F76" w:rsidRPr="00BD7FBD" w:rsidRDefault="00BB6F76" w:rsidP="00BB6F76">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14:paraId="2047A2D4" w14:textId="77777777" w:rsidR="00BB6F76" w:rsidRPr="00BD7FBD" w:rsidRDefault="00BB6F76" w:rsidP="00BB6F76">
            <w:pPr>
              <w:spacing w:line="0" w:lineRule="atLeast"/>
              <w:rPr>
                <w:rFonts w:ascii="Times New Roman" w:eastAsia="Times New Roman" w:hAnsi="Times New Roman"/>
                <w:sz w:val="21"/>
              </w:rPr>
            </w:pPr>
          </w:p>
        </w:tc>
        <w:tc>
          <w:tcPr>
            <w:tcW w:w="4860" w:type="dxa"/>
            <w:tcBorders>
              <w:bottom w:val="single" w:sz="8" w:space="0" w:color="auto"/>
              <w:right w:val="single" w:sz="8" w:space="0" w:color="auto"/>
            </w:tcBorders>
            <w:shd w:val="clear" w:color="auto" w:fill="auto"/>
            <w:vAlign w:val="bottom"/>
          </w:tcPr>
          <w:p w14:paraId="773E740E" w14:textId="77777777" w:rsidR="00BB6F76" w:rsidRPr="00BD7FBD" w:rsidRDefault="00BB6F76" w:rsidP="00BB6F76">
            <w:pPr>
              <w:spacing w:line="0" w:lineRule="atLeast"/>
              <w:rPr>
                <w:rFonts w:ascii="Times New Roman" w:eastAsia="Times New Roman" w:hAnsi="Times New Roman"/>
                <w:sz w:val="21"/>
              </w:rPr>
            </w:pPr>
          </w:p>
        </w:tc>
      </w:tr>
      <w:tr w:rsidR="00BB6F76" w:rsidRPr="00BD7FBD" w14:paraId="3D559783" w14:textId="77777777" w:rsidTr="00BB6F76">
        <w:trPr>
          <w:trHeight w:hRule="exact" w:val="284"/>
        </w:trPr>
        <w:tc>
          <w:tcPr>
            <w:tcW w:w="80" w:type="dxa"/>
            <w:tcBorders>
              <w:left w:val="single" w:sz="8" w:space="0" w:color="auto"/>
            </w:tcBorders>
            <w:shd w:val="clear" w:color="auto" w:fill="CCECFF"/>
            <w:vAlign w:val="bottom"/>
          </w:tcPr>
          <w:p w14:paraId="75E5A6F8" w14:textId="77777777" w:rsidR="00BB6F76" w:rsidRPr="00BD7FBD" w:rsidRDefault="00BB6F76" w:rsidP="00BB6F76">
            <w:pPr>
              <w:spacing w:line="0" w:lineRule="atLeast"/>
              <w:rPr>
                <w:rFonts w:ascii="Times New Roman" w:eastAsia="Times New Roman" w:hAnsi="Times New Roman"/>
                <w:sz w:val="24"/>
              </w:rPr>
            </w:pPr>
          </w:p>
        </w:tc>
        <w:tc>
          <w:tcPr>
            <w:tcW w:w="2740" w:type="dxa"/>
            <w:tcBorders>
              <w:right w:val="single" w:sz="8" w:space="0" w:color="auto"/>
            </w:tcBorders>
            <w:shd w:val="clear" w:color="auto" w:fill="CCECFF"/>
            <w:vAlign w:val="bottom"/>
          </w:tcPr>
          <w:p w14:paraId="064362A5" w14:textId="77777777" w:rsidR="00BB6F76" w:rsidRPr="00BD7FBD" w:rsidRDefault="00BB6F76" w:rsidP="00BB6F76">
            <w:pPr>
              <w:spacing w:line="0" w:lineRule="atLeast"/>
            </w:pPr>
            <w:r w:rsidRPr="00BD7FBD">
              <w:t>Fax</w:t>
            </w:r>
          </w:p>
        </w:tc>
        <w:tc>
          <w:tcPr>
            <w:tcW w:w="1460" w:type="dxa"/>
            <w:gridSpan w:val="2"/>
            <w:shd w:val="clear" w:color="auto" w:fill="auto"/>
            <w:vAlign w:val="bottom"/>
          </w:tcPr>
          <w:p w14:paraId="622C12CE" w14:textId="77777777" w:rsidR="00BB6F76" w:rsidRPr="00BD7FBD" w:rsidRDefault="00BB6F76" w:rsidP="00BB6F76">
            <w:pPr>
              <w:spacing w:line="0" w:lineRule="atLeast"/>
              <w:ind w:left="60"/>
              <w:rPr>
                <w:sz w:val="18"/>
              </w:rPr>
            </w:pPr>
            <w:r w:rsidRPr="00BD7FBD">
              <w:rPr>
                <w:sz w:val="18"/>
              </w:rPr>
              <w:t>021 385 399</w:t>
            </w:r>
          </w:p>
        </w:tc>
        <w:tc>
          <w:tcPr>
            <w:tcW w:w="80" w:type="dxa"/>
            <w:shd w:val="clear" w:color="auto" w:fill="auto"/>
            <w:vAlign w:val="bottom"/>
          </w:tcPr>
          <w:p w14:paraId="4FDA51E2" w14:textId="77777777" w:rsidR="00BB6F76" w:rsidRPr="00BD7FBD" w:rsidRDefault="00BB6F76" w:rsidP="00BB6F76">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14:paraId="05843E45" w14:textId="77777777" w:rsidR="00BB6F76" w:rsidRPr="00BD7FBD" w:rsidRDefault="00BB6F76" w:rsidP="00BB6F76">
            <w:pPr>
              <w:spacing w:line="0" w:lineRule="atLeast"/>
              <w:rPr>
                <w:rFonts w:ascii="Times New Roman" w:eastAsia="Times New Roman" w:hAnsi="Times New Roman"/>
                <w:sz w:val="24"/>
              </w:rPr>
            </w:pPr>
          </w:p>
        </w:tc>
      </w:tr>
      <w:tr w:rsidR="00BB6F76" w:rsidRPr="00BD7FBD" w14:paraId="16C1BFA9" w14:textId="77777777" w:rsidTr="00BB6F76">
        <w:trPr>
          <w:trHeight w:hRule="exact" w:val="284"/>
        </w:trPr>
        <w:tc>
          <w:tcPr>
            <w:tcW w:w="80" w:type="dxa"/>
            <w:tcBorders>
              <w:left w:val="single" w:sz="8" w:space="0" w:color="auto"/>
              <w:bottom w:val="single" w:sz="8" w:space="0" w:color="auto"/>
            </w:tcBorders>
            <w:shd w:val="clear" w:color="auto" w:fill="CCECFF"/>
            <w:vAlign w:val="bottom"/>
          </w:tcPr>
          <w:p w14:paraId="17A24A25" w14:textId="77777777" w:rsidR="00BB6F76" w:rsidRPr="00BD7FBD" w:rsidRDefault="00BB6F76" w:rsidP="00BB6F76">
            <w:pPr>
              <w:spacing w:line="0" w:lineRule="atLeast"/>
              <w:rPr>
                <w:rFonts w:ascii="Times New Roman" w:eastAsia="Times New Roman" w:hAnsi="Times New Roman"/>
                <w:sz w:val="21"/>
              </w:rPr>
            </w:pPr>
          </w:p>
        </w:tc>
        <w:tc>
          <w:tcPr>
            <w:tcW w:w="2740" w:type="dxa"/>
            <w:tcBorders>
              <w:bottom w:val="single" w:sz="8" w:space="0" w:color="auto"/>
              <w:right w:val="single" w:sz="8" w:space="0" w:color="auto"/>
            </w:tcBorders>
            <w:shd w:val="clear" w:color="auto" w:fill="CCECFF"/>
            <w:vAlign w:val="bottom"/>
          </w:tcPr>
          <w:p w14:paraId="480320D8" w14:textId="77777777" w:rsidR="00BB6F76" w:rsidRPr="00BD7FBD" w:rsidRDefault="00BB6F76" w:rsidP="00BB6F76">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3B0FC92C" w14:textId="77777777" w:rsidR="00BB6F76" w:rsidRPr="00BD7FBD" w:rsidRDefault="00BB6F76" w:rsidP="00BB6F76">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67A57A7E" w14:textId="77777777" w:rsidR="00BB6F76" w:rsidRPr="00BD7FBD" w:rsidRDefault="00BB6F76" w:rsidP="00BB6F76">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14:paraId="525927FD" w14:textId="77777777" w:rsidR="00BB6F76" w:rsidRPr="00BD7FBD" w:rsidRDefault="00BB6F76" w:rsidP="00BB6F76">
            <w:pPr>
              <w:spacing w:line="0" w:lineRule="atLeast"/>
              <w:rPr>
                <w:rFonts w:ascii="Times New Roman" w:eastAsia="Times New Roman" w:hAnsi="Times New Roman"/>
                <w:sz w:val="21"/>
              </w:rPr>
            </w:pPr>
          </w:p>
        </w:tc>
        <w:tc>
          <w:tcPr>
            <w:tcW w:w="4860" w:type="dxa"/>
            <w:tcBorders>
              <w:bottom w:val="single" w:sz="8" w:space="0" w:color="auto"/>
              <w:right w:val="single" w:sz="8" w:space="0" w:color="auto"/>
            </w:tcBorders>
            <w:shd w:val="clear" w:color="auto" w:fill="auto"/>
            <w:vAlign w:val="bottom"/>
          </w:tcPr>
          <w:p w14:paraId="415FE42F" w14:textId="77777777" w:rsidR="00BB6F76" w:rsidRPr="00BD7FBD" w:rsidRDefault="00BB6F76" w:rsidP="00BB6F76">
            <w:pPr>
              <w:spacing w:line="0" w:lineRule="atLeast"/>
              <w:rPr>
                <w:rFonts w:ascii="Times New Roman" w:eastAsia="Times New Roman" w:hAnsi="Times New Roman"/>
                <w:sz w:val="21"/>
              </w:rPr>
            </w:pPr>
          </w:p>
        </w:tc>
      </w:tr>
      <w:tr w:rsidR="00BB6F76" w:rsidRPr="00BD7FBD" w14:paraId="3F7F8338" w14:textId="77777777" w:rsidTr="00BB6F76">
        <w:trPr>
          <w:trHeight w:hRule="exact" w:val="284"/>
        </w:trPr>
        <w:tc>
          <w:tcPr>
            <w:tcW w:w="80" w:type="dxa"/>
            <w:tcBorders>
              <w:left w:val="single" w:sz="8" w:space="0" w:color="auto"/>
            </w:tcBorders>
            <w:shd w:val="clear" w:color="auto" w:fill="CCECFF"/>
            <w:vAlign w:val="bottom"/>
          </w:tcPr>
          <w:p w14:paraId="21E26F0B" w14:textId="77777777" w:rsidR="00BB6F76" w:rsidRPr="00BD7FBD" w:rsidRDefault="00BB6F76" w:rsidP="00BB6F76">
            <w:pPr>
              <w:spacing w:line="0" w:lineRule="atLeast"/>
              <w:rPr>
                <w:rFonts w:ascii="Times New Roman" w:eastAsia="Times New Roman" w:hAnsi="Times New Roman"/>
                <w:sz w:val="24"/>
              </w:rPr>
            </w:pPr>
          </w:p>
        </w:tc>
        <w:tc>
          <w:tcPr>
            <w:tcW w:w="2740" w:type="dxa"/>
            <w:tcBorders>
              <w:right w:val="single" w:sz="8" w:space="0" w:color="auto"/>
            </w:tcBorders>
            <w:shd w:val="clear" w:color="auto" w:fill="CCECFF"/>
            <w:vAlign w:val="bottom"/>
          </w:tcPr>
          <w:p w14:paraId="06CAB8C4" w14:textId="77777777" w:rsidR="00BB6F76" w:rsidRPr="00BD7FBD" w:rsidRDefault="00BB6F76" w:rsidP="00BB6F76">
            <w:pPr>
              <w:spacing w:line="0" w:lineRule="atLeast"/>
            </w:pPr>
            <w:r w:rsidRPr="00BD7FBD">
              <w:t>E.mail adresa</w:t>
            </w:r>
          </w:p>
        </w:tc>
        <w:tc>
          <w:tcPr>
            <w:tcW w:w="60" w:type="dxa"/>
            <w:shd w:val="clear" w:color="auto" w:fill="auto"/>
            <w:vAlign w:val="bottom"/>
          </w:tcPr>
          <w:p w14:paraId="2A1EDA6C" w14:textId="77777777" w:rsidR="00BB6F76" w:rsidRPr="00BD7FBD" w:rsidRDefault="00BB6F76" w:rsidP="00BB6F76">
            <w:pPr>
              <w:spacing w:line="0" w:lineRule="atLeast"/>
              <w:rPr>
                <w:rFonts w:ascii="Times New Roman" w:eastAsia="Times New Roman" w:hAnsi="Times New Roman"/>
                <w:sz w:val="24"/>
              </w:rPr>
            </w:pPr>
          </w:p>
        </w:tc>
        <w:tc>
          <w:tcPr>
            <w:tcW w:w="6340" w:type="dxa"/>
            <w:gridSpan w:val="3"/>
            <w:tcBorders>
              <w:right w:val="single" w:sz="8" w:space="0" w:color="auto"/>
            </w:tcBorders>
            <w:shd w:val="clear" w:color="auto" w:fill="auto"/>
            <w:vAlign w:val="bottom"/>
          </w:tcPr>
          <w:p w14:paraId="7CAE22F1" w14:textId="77777777" w:rsidR="00BB6F76" w:rsidRPr="00BD7FBD" w:rsidRDefault="00BD7FBD" w:rsidP="00BB6F76">
            <w:pPr>
              <w:spacing w:line="0" w:lineRule="atLeast"/>
              <w:rPr>
                <w:color w:val="0000FF"/>
              </w:rPr>
            </w:pPr>
            <w:hyperlink r:id="rId7" w:history="1">
              <w:r w:rsidR="00BB6F76" w:rsidRPr="00BD7FBD">
                <w:rPr>
                  <w:color w:val="0000FF"/>
                </w:rPr>
                <w:t>dekanat@kifst.hr</w:t>
              </w:r>
            </w:hyperlink>
          </w:p>
        </w:tc>
      </w:tr>
      <w:tr w:rsidR="00BB6F76" w:rsidRPr="00BD7FBD" w14:paraId="0B37E8A0" w14:textId="77777777" w:rsidTr="00BB6F76">
        <w:trPr>
          <w:trHeight w:hRule="exact" w:val="284"/>
        </w:trPr>
        <w:tc>
          <w:tcPr>
            <w:tcW w:w="80" w:type="dxa"/>
            <w:tcBorders>
              <w:top w:val="single" w:sz="8" w:space="0" w:color="CCECFF"/>
              <w:left w:val="single" w:sz="8" w:space="0" w:color="auto"/>
              <w:bottom w:val="single" w:sz="8" w:space="0" w:color="auto"/>
            </w:tcBorders>
            <w:shd w:val="clear" w:color="auto" w:fill="CCECFF"/>
            <w:vAlign w:val="bottom"/>
          </w:tcPr>
          <w:p w14:paraId="19D9C500" w14:textId="77777777" w:rsidR="00BB6F76" w:rsidRPr="00BD7FBD" w:rsidRDefault="00BB6F76" w:rsidP="00BB6F76">
            <w:pPr>
              <w:spacing w:line="0" w:lineRule="atLeast"/>
              <w:rPr>
                <w:rFonts w:ascii="Times New Roman" w:eastAsia="Times New Roman" w:hAnsi="Times New Roman"/>
              </w:rPr>
            </w:pPr>
          </w:p>
        </w:tc>
        <w:tc>
          <w:tcPr>
            <w:tcW w:w="2740" w:type="dxa"/>
            <w:tcBorders>
              <w:top w:val="single" w:sz="8" w:space="0" w:color="CCECFF"/>
              <w:bottom w:val="single" w:sz="8" w:space="0" w:color="auto"/>
              <w:right w:val="single" w:sz="8" w:space="0" w:color="auto"/>
            </w:tcBorders>
            <w:shd w:val="clear" w:color="auto" w:fill="CCECFF"/>
            <w:vAlign w:val="bottom"/>
          </w:tcPr>
          <w:p w14:paraId="526759AE" w14:textId="77777777" w:rsidR="00BB6F76" w:rsidRPr="00BD7FBD" w:rsidRDefault="00BB6F76" w:rsidP="00BB6F76">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61E84964" w14:textId="77777777" w:rsidR="00BB6F76" w:rsidRPr="00BD7FBD" w:rsidRDefault="00BB6F76" w:rsidP="00BB6F76">
            <w:pPr>
              <w:spacing w:line="0" w:lineRule="atLeast"/>
              <w:rPr>
                <w:rFonts w:ascii="Times New Roman" w:eastAsia="Times New Roman" w:hAnsi="Times New Roman"/>
              </w:rPr>
            </w:pPr>
          </w:p>
        </w:tc>
        <w:tc>
          <w:tcPr>
            <w:tcW w:w="1400" w:type="dxa"/>
            <w:tcBorders>
              <w:top w:val="single" w:sz="8" w:space="0" w:color="0000FF"/>
              <w:bottom w:val="single" w:sz="8" w:space="0" w:color="auto"/>
            </w:tcBorders>
            <w:shd w:val="clear" w:color="auto" w:fill="auto"/>
            <w:vAlign w:val="bottom"/>
          </w:tcPr>
          <w:p w14:paraId="275471B9" w14:textId="77777777" w:rsidR="00BB6F76" w:rsidRPr="00BD7FBD" w:rsidRDefault="00BB6F76" w:rsidP="00BB6F76">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6D9B8B5D" w14:textId="77777777" w:rsidR="00BB6F76" w:rsidRPr="00BD7FBD" w:rsidRDefault="00BB6F76" w:rsidP="00BB6F76">
            <w:pPr>
              <w:spacing w:line="0" w:lineRule="atLeast"/>
              <w:rPr>
                <w:rFonts w:ascii="Times New Roman" w:eastAsia="Times New Roman" w:hAnsi="Times New Roman"/>
              </w:rPr>
            </w:pPr>
          </w:p>
        </w:tc>
        <w:tc>
          <w:tcPr>
            <w:tcW w:w="4860" w:type="dxa"/>
            <w:tcBorders>
              <w:bottom w:val="single" w:sz="8" w:space="0" w:color="auto"/>
              <w:right w:val="single" w:sz="8" w:space="0" w:color="auto"/>
            </w:tcBorders>
            <w:shd w:val="clear" w:color="auto" w:fill="auto"/>
            <w:vAlign w:val="bottom"/>
          </w:tcPr>
          <w:p w14:paraId="033E61BB" w14:textId="77777777" w:rsidR="00BB6F76" w:rsidRPr="00BD7FBD" w:rsidRDefault="00BB6F76" w:rsidP="00BB6F76">
            <w:pPr>
              <w:spacing w:line="0" w:lineRule="atLeast"/>
              <w:rPr>
                <w:rFonts w:ascii="Times New Roman" w:eastAsia="Times New Roman" w:hAnsi="Times New Roman"/>
              </w:rPr>
            </w:pPr>
          </w:p>
        </w:tc>
      </w:tr>
      <w:tr w:rsidR="00BB6F76" w:rsidRPr="00BD7FBD" w14:paraId="4B4B29B9" w14:textId="77777777" w:rsidTr="00BB6F76">
        <w:trPr>
          <w:trHeight w:hRule="exact" w:val="284"/>
        </w:trPr>
        <w:tc>
          <w:tcPr>
            <w:tcW w:w="80" w:type="dxa"/>
            <w:tcBorders>
              <w:left w:val="single" w:sz="8" w:space="0" w:color="auto"/>
            </w:tcBorders>
            <w:shd w:val="clear" w:color="auto" w:fill="CCECFF"/>
            <w:vAlign w:val="bottom"/>
          </w:tcPr>
          <w:p w14:paraId="7AE4039D" w14:textId="77777777" w:rsidR="00BB6F76" w:rsidRPr="00BD7FBD" w:rsidRDefault="00BB6F76" w:rsidP="00BB6F76">
            <w:pPr>
              <w:spacing w:line="0" w:lineRule="atLeast"/>
              <w:rPr>
                <w:rFonts w:ascii="Times New Roman" w:eastAsia="Times New Roman" w:hAnsi="Times New Roman"/>
                <w:sz w:val="24"/>
              </w:rPr>
            </w:pPr>
          </w:p>
        </w:tc>
        <w:tc>
          <w:tcPr>
            <w:tcW w:w="2740" w:type="dxa"/>
            <w:tcBorders>
              <w:right w:val="single" w:sz="8" w:space="0" w:color="auto"/>
            </w:tcBorders>
            <w:shd w:val="clear" w:color="auto" w:fill="CCECFF"/>
            <w:vAlign w:val="bottom"/>
          </w:tcPr>
          <w:p w14:paraId="186B856E" w14:textId="77777777" w:rsidR="00BB6F76" w:rsidRPr="00BD7FBD" w:rsidRDefault="00BB6F76" w:rsidP="00BB6F76">
            <w:pPr>
              <w:spacing w:line="0" w:lineRule="atLeast"/>
            </w:pPr>
            <w:r w:rsidRPr="00BD7FBD">
              <w:t>Web stranica</w:t>
            </w:r>
          </w:p>
        </w:tc>
        <w:tc>
          <w:tcPr>
            <w:tcW w:w="60" w:type="dxa"/>
            <w:shd w:val="clear" w:color="auto" w:fill="auto"/>
            <w:vAlign w:val="bottom"/>
          </w:tcPr>
          <w:p w14:paraId="6FEA8AC6" w14:textId="77777777" w:rsidR="00BB6F76" w:rsidRPr="00BD7FBD" w:rsidRDefault="00BB6F76" w:rsidP="00BB6F76">
            <w:pPr>
              <w:spacing w:line="0" w:lineRule="atLeast"/>
              <w:rPr>
                <w:rFonts w:ascii="Times New Roman" w:eastAsia="Times New Roman" w:hAnsi="Times New Roman"/>
                <w:sz w:val="24"/>
              </w:rPr>
            </w:pPr>
          </w:p>
        </w:tc>
        <w:tc>
          <w:tcPr>
            <w:tcW w:w="6340" w:type="dxa"/>
            <w:gridSpan w:val="3"/>
            <w:tcBorders>
              <w:right w:val="single" w:sz="8" w:space="0" w:color="auto"/>
            </w:tcBorders>
            <w:shd w:val="clear" w:color="auto" w:fill="auto"/>
            <w:vAlign w:val="bottom"/>
          </w:tcPr>
          <w:p w14:paraId="13DAC884" w14:textId="77777777" w:rsidR="00BB6F76" w:rsidRPr="00BD7FBD" w:rsidRDefault="00BD7FBD" w:rsidP="00BB6F76">
            <w:pPr>
              <w:spacing w:line="0" w:lineRule="atLeast"/>
              <w:rPr>
                <w:color w:val="0000FF"/>
              </w:rPr>
            </w:pPr>
            <w:hyperlink r:id="rId8" w:history="1">
              <w:r w:rsidR="00BB6F76" w:rsidRPr="00BD7FBD">
                <w:rPr>
                  <w:color w:val="0000FF"/>
                </w:rPr>
                <w:t>www.kifst.unist.hr</w:t>
              </w:r>
            </w:hyperlink>
          </w:p>
        </w:tc>
      </w:tr>
      <w:tr w:rsidR="00BB6F76" w:rsidRPr="00BD7FBD" w14:paraId="1B770EBC" w14:textId="77777777" w:rsidTr="00BB6F76">
        <w:trPr>
          <w:trHeight w:hRule="exact" w:val="284"/>
        </w:trPr>
        <w:tc>
          <w:tcPr>
            <w:tcW w:w="80" w:type="dxa"/>
            <w:tcBorders>
              <w:top w:val="single" w:sz="8" w:space="0" w:color="CCECFF"/>
              <w:left w:val="single" w:sz="8" w:space="0" w:color="auto"/>
              <w:bottom w:val="single" w:sz="8" w:space="0" w:color="auto"/>
            </w:tcBorders>
            <w:shd w:val="clear" w:color="auto" w:fill="CCECFF"/>
            <w:vAlign w:val="bottom"/>
          </w:tcPr>
          <w:p w14:paraId="1D8C79C6" w14:textId="77777777" w:rsidR="00BB6F76" w:rsidRPr="00BD7FBD" w:rsidRDefault="00BB6F76" w:rsidP="00BB6F76">
            <w:pPr>
              <w:spacing w:line="0" w:lineRule="atLeast"/>
              <w:rPr>
                <w:rFonts w:ascii="Times New Roman" w:eastAsia="Times New Roman" w:hAnsi="Times New Roman"/>
              </w:rPr>
            </w:pPr>
          </w:p>
        </w:tc>
        <w:tc>
          <w:tcPr>
            <w:tcW w:w="2740" w:type="dxa"/>
            <w:tcBorders>
              <w:top w:val="single" w:sz="8" w:space="0" w:color="CCECFF"/>
              <w:bottom w:val="single" w:sz="8" w:space="0" w:color="auto"/>
              <w:right w:val="single" w:sz="8" w:space="0" w:color="auto"/>
            </w:tcBorders>
            <w:shd w:val="clear" w:color="auto" w:fill="CCECFF"/>
            <w:vAlign w:val="bottom"/>
          </w:tcPr>
          <w:p w14:paraId="3128530F" w14:textId="77777777" w:rsidR="00BB6F76" w:rsidRPr="00BD7FBD" w:rsidRDefault="00BB6F76" w:rsidP="00BB6F76">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73072DC7" w14:textId="77777777" w:rsidR="00BB6F76" w:rsidRPr="00BD7FBD" w:rsidRDefault="00BB6F76" w:rsidP="00BB6F76">
            <w:pPr>
              <w:spacing w:line="0" w:lineRule="atLeast"/>
              <w:rPr>
                <w:rFonts w:ascii="Times New Roman" w:eastAsia="Times New Roman" w:hAnsi="Times New Roman"/>
              </w:rPr>
            </w:pPr>
          </w:p>
        </w:tc>
        <w:tc>
          <w:tcPr>
            <w:tcW w:w="1400" w:type="dxa"/>
            <w:tcBorders>
              <w:top w:val="single" w:sz="8" w:space="0" w:color="0000FF"/>
              <w:bottom w:val="single" w:sz="8" w:space="0" w:color="auto"/>
            </w:tcBorders>
            <w:shd w:val="clear" w:color="auto" w:fill="auto"/>
            <w:vAlign w:val="bottom"/>
          </w:tcPr>
          <w:p w14:paraId="7574287F" w14:textId="77777777" w:rsidR="00BB6F76" w:rsidRPr="00BD7FBD" w:rsidRDefault="00BB6F76" w:rsidP="00BB6F76">
            <w:pPr>
              <w:spacing w:line="0" w:lineRule="atLeast"/>
              <w:rPr>
                <w:rFonts w:ascii="Times New Roman" w:eastAsia="Times New Roman" w:hAnsi="Times New Roman"/>
              </w:rPr>
            </w:pPr>
          </w:p>
        </w:tc>
        <w:tc>
          <w:tcPr>
            <w:tcW w:w="80" w:type="dxa"/>
            <w:tcBorders>
              <w:top w:val="single" w:sz="8" w:space="0" w:color="0000FF"/>
              <w:bottom w:val="single" w:sz="8" w:space="0" w:color="auto"/>
            </w:tcBorders>
            <w:shd w:val="clear" w:color="auto" w:fill="auto"/>
            <w:vAlign w:val="bottom"/>
          </w:tcPr>
          <w:p w14:paraId="04427E0F" w14:textId="77777777" w:rsidR="00BB6F76" w:rsidRPr="00BD7FBD" w:rsidRDefault="00BB6F76" w:rsidP="00BB6F76">
            <w:pPr>
              <w:spacing w:line="0" w:lineRule="atLeast"/>
              <w:rPr>
                <w:rFonts w:ascii="Times New Roman" w:eastAsia="Times New Roman" w:hAnsi="Times New Roman"/>
              </w:rPr>
            </w:pPr>
          </w:p>
        </w:tc>
        <w:tc>
          <w:tcPr>
            <w:tcW w:w="4860" w:type="dxa"/>
            <w:tcBorders>
              <w:bottom w:val="single" w:sz="8" w:space="0" w:color="auto"/>
              <w:right w:val="single" w:sz="8" w:space="0" w:color="auto"/>
            </w:tcBorders>
            <w:shd w:val="clear" w:color="auto" w:fill="auto"/>
            <w:vAlign w:val="bottom"/>
          </w:tcPr>
          <w:p w14:paraId="05EACAE9" w14:textId="77777777" w:rsidR="00BB6F76" w:rsidRPr="00BD7FBD" w:rsidRDefault="00BB6F76" w:rsidP="00BB6F76">
            <w:pPr>
              <w:spacing w:line="0" w:lineRule="atLeast"/>
              <w:rPr>
                <w:rFonts w:ascii="Times New Roman" w:eastAsia="Times New Roman" w:hAnsi="Times New Roman"/>
              </w:rPr>
            </w:pPr>
          </w:p>
        </w:tc>
      </w:tr>
    </w:tbl>
    <w:p w14:paraId="417CFDB7" w14:textId="77777777" w:rsidR="00BB6F76" w:rsidRPr="00BD7FBD" w:rsidRDefault="00BB6F76" w:rsidP="00BB6F76">
      <w:pPr>
        <w:spacing w:line="399" w:lineRule="exact"/>
        <w:rPr>
          <w:rFonts w:ascii="Times New Roman" w:eastAsia="Times New Roman" w:hAnsi="Times New Roman"/>
        </w:rPr>
      </w:pPr>
    </w:p>
    <w:p w14:paraId="731E30E4" w14:textId="77777777" w:rsidR="00BB6F76" w:rsidRPr="00BD7FBD" w:rsidRDefault="00BB6F76" w:rsidP="00BB6F76">
      <w:pPr>
        <w:spacing w:line="0" w:lineRule="atLeast"/>
        <w:ind w:left="80"/>
        <w:rPr>
          <w:b/>
          <w:color w:val="365F91"/>
          <w:sz w:val="32"/>
        </w:rPr>
      </w:pPr>
      <w:r w:rsidRPr="00BD7FBD">
        <w:rPr>
          <w:b/>
          <w:color w:val="365F91"/>
          <w:sz w:val="32"/>
        </w:rPr>
        <w:t>OPĆE INFORMACIJE O STUDIJSKOM PROGRAMU</w:t>
      </w:r>
    </w:p>
    <w:p w14:paraId="68468BBE" w14:textId="77777777" w:rsidR="00BB6F76" w:rsidRPr="00BD7FBD" w:rsidRDefault="00BB6F76" w:rsidP="00BB6F76">
      <w:pPr>
        <w:spacing w:line="20" w:lineRule="exact"/>
        <w:rPr>
          <w:rFonts w:ascii="Times New Roman" w:eastAsia="Times New Roman" w:hAnsi="Times New Roman"/>
        </w:rPr>
      </w:pPr>
      <w:r w:rsidRPr="00BD7FBD">
        <w:rPr>
          <w:b/>
          <w:noProof/>
          <w:color w:val="365F91"/>
          <w:sz w:val="32"/>
        </w:rPr>
        <w:drawing>
          <wp:anchor distT="0" distB="0" distL="114300" distR="114300" simplePos="0" relativeHeight="251660288" behindDoc="1" locked="0" layoutInCell="1" allowOverlap="1" wp14:anchorId="2F2D82BE" wp14:editId="7FFD7D93">
            <wp:simplePos x="0" y="0"/>
            <wp:positionH relativeFrom="column">
              <wp:posOffset>30480</wp:posOffset>
            </wp:positionH>
            <wp:positionV relativeFrom="paragraph">
              <wp:posOffset>157480</wp:posOffset>
            </wp:positionV>
            <wp:extent cx="5798185" cy="27305"/>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98185" cy="27305"/>
                    </a:xfrm>
                    <a:prstGeom prst="rect">
                      <a:avLst/>
                    </a:prstGeom>
                    <a:noFill/>
                  </pic:spPr>
                </pic:pic>
              </a:graphicData>
            </a:graphic>
          </wp:anchor>
        </w:drawing>
      </w:r>
    </w:p>
    <w:p w14:paraId="756BEE08" w14:textId="77777777" w:rsidR="00BB6F76" w:rsidRPr="00BD7FBD" w:rsidRDefault="00BB6F76" w:rsidP="00BB6F76">
      <w:pPr>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2740"/>
        <w:gridCol w:w="1800"/>
        <w:gridCol w:w="200"/>
        <w:gridCol w:w="680"/>
        <w:gridCol w:w="434"/>
        <w:gridCol w:w="30"/>
        <w:gridCol w:w="30"/>
        <w:gridCol w:w="35"/>
        <w:gridCol w:w="1325"/>
        <w:gridCol w:w="35"/>
        <w:gridCol w:w="985"/>
        <w:gridCol w:w="35"/>
        <w:gridCol w:w="165"/>
        <w:gridCol w:w="35"/>
        <w:gridCol w:w="845"/>
        <w:gridCol w:w="35"/>
      </w:tblGrid>
      <w:tr w:rsidR="00BB6F76" w:rsidRPr="00BD7FBD" w14:paraId="6B76B8D6" w14:textId="77777777" w:rsidTr="00BB6F76">
        <w:trPr>
          <w:trHeight w:hRule="exact" w:val="284"/>
        </w:trPr>
        <w:tc>
          <w:tcPr>
            <w:tcW w:w="80" w:type="dxa"/>
            <w:tcBorders>
              <w:top w:val="single" w:sz="8" w:space="0" w:color="auto"/>
              <w:left w:val="single" w:sz="8" w:space="0" w:color="auto"/>
            </w:tcBorders>
            <w:shd w:val="clear" w:color="auto" w:fill="CCECFF"/>
            <w:vAlign w:val="bottom"/>
          </w:tcPr>
          <w:p w14:paraId="4897AC55" w14:textId="77777777" w:rsidR="00BB6F76" w:rsidRPr="00BD7FBD" w:rsidRDefault="00BB6F76" w:rsidP="00BB6F76">
            <w:pPr>
              <w:spacing w:line="0" w:lineRule="atLeast"/>
              <w:rPr>
                <w:rFonts w:eastAsia="Times New Roman" w:cstheme="minorHAnsi"/>
                <w:sz w:val="24"/>
                <w:szCs w:val="24"/>
              </w:rPr>
            </w:pPr>
          </w:p>
        </w:tc>
        <w:tc>
          <w:tcPr>
            <w:tcW w:w="2740" w:type="dxa"/>
            <w:vMerge w:val="restart"/>
            <w:tcBorders>
              <w:top w:val="single" w:sz="8" w:space="0" w:color="auto"/>
              <w:right w:val="single" w:sz="8" w:space="0" w:color="auto"/>
            </w:tcBorders>
            <w:shd w:val="clear" w:color="auto" w:fill="CCECFF"/>
            <w:vAlign w:val="bottom"/>
          </w:tcPr>
          <w:p w14:paraId="7DBB036E" w14:textId="77777777" w:rsidR="00BB6F76" w:rsidRPr="00BD7FBD" w:rsidRDefault="00BB6F76" w:rsidP="00BB6F76">
            <w:pPr>
              <w:spacing w:line="0" w:lineRule="atLeast"/>
              <w:rPr>
                <w:rFonts w:cstheme="minorHAnsi"/>
                <w:sz w:val="24"/>
                <w:szCs w:val="24"/>
              </w:rPr>
            </w:pPr>
            <w:r w:rsidRPr="00BD7FBD">
              <w:rPr>
                <w:rFonts w:cstheme="minorHAnsi"/>
                <w:sz w:val="24"/>
                <w:szCs w:val="24"/>
              </w:rPr>
              <w:t>Naziv studijskoga programa</w:t>
            </w:r>
          </w:p>
        </w:tc>
        <w:tc>
          <w:tcPr>
            <w:tcW w:w="4568" w:type="dxa"/>
            <w:gridSpan w:val="9"/>
            <w:vMerge w:val="restart"/>
            <w:tcBorders>
              <w:top w:val="single" w:sz="8" w:space="0" w:color="auto"/>
            </w:tcBorders>
            <w:shd w:val="clear" w:color="auto" w:fill="auto"/>
            <w:vAlign w:val="bottom"/>
          </w:tcPr>
          <w:p w14:paraId="0A7F88E7" w14:textId="5477C645" w:rsidR="00BB6F76" w:rsidRPr="00BD7FBD" w:rsidRDefault="00A26929" w:rsidP="00BB6F76">
            <w:pPr>
              <w:spacing w:line="0" w:lineRule="atLeast"/>
              <w:ind w:left="60"/>
              <w:rPr>
                <w:rFonts w:cstheme="minorHAnsi"/>
                <w:sz w:val="24"/>
                <w:szCs w:val="24"/>
              </w:rPr>
            </w:pPr>
            <w:r w:rsidRPr="00BD7FBD">
              <w:rPr>
                <w:rFonts w:cstheme="minorHAnsi"/>
                <w:sz w:val="24"/>
                <w:szCs w:val="24"/>
              </w:rPr>
              <w:t>S</w:t>
            </w:r>
            <w:r w:rsidR="00BB6F76" w:rsidRPr="00BD7FBD">
              <w:rPr>
                <w:rFonts w:cstheme="minorHAnsi"/>
                <w:sz w:val="24"/>
                <w:szCs w:val="24"/>
              </w:rPr>
              <w:t xml:space="preserve">veučilišni </w:t>
            </w:r>
            <w:r w:rsidRPr="00BD7FBD">
              <w:rPr>
                <w:rFonts w:cstheme="minorHAnsi"/>
                <w:sz w:val="24"/>
                <w:szCs w:val="24"/>
              </w:rPr>
              <w:t xml:space="preserve">diplomski </w:t>
            </w:r>
            <w:r w:rsidR="00BB6F76" w:rsidRPr="00BD7FBD">
              <w:rPr>
                <w:rFonts w:cstheme="minorHAnsi"/>
                <w:sz w:val="24"/>
                <w:szCs w:val="24"/>
              </w:rPr>
              <w:t>studij kineziologije</w:t>
            </w:r>
          </w:p>
        </w:tc>
        <w:tc>
          <w:tcPr>
            <w:tcW w:w="1020" w:type="dxa"/>
            <w:gridSpan w:val="2"/>
            <w:tcBorders>
              <w:top w:val="single" w:sz="8" w:space="0" w:color="auto"/>
            </w:tcBorders>
            <w:shd w:val="clear" w:color="auto" w:fill="auto"/>
            <w:vAlign w:val="bottom"/>
          </w:tcPr>
          <w:p w14:paraId="59B3B5CC" w14:textId="77777777" w:rsidR="00BB6F76" w:rsidRPr="00BD7FBD" w:rsidRDefault="00BB6F76" w:rsidP="00BB6F76">
            <w:pPr>
              <w:spacing w:line="0" w:lineRule="atLeast"/>
              <w:rPr>
                <w:rFonts w:eastAsia="Times New Roman" w:cstheme="minorHAnsi"/>
                <w:sz w:val="24"/>
                <w:szCs w:val="24"/>
              </w:rPr>
            </w:pPr>
          </w:p>
        </w:tc>
        <w:tc>
          <w:tcPr>
            <w:tcW w:w="200" w:type="dxa"/>
            <w:gridSpan w:val="2"/>
            <w:tcBorders>
              <w:top w:val="single" w:sz="8" w:space="0" w:color="auto"/>
            </w:tcBorders>
            <w:shd w:val="clear" w:color="auto" w:fill="auto"/>
            <w:vAlign w:val="bottom"/>
          </w:tcPr>
          <w:p w14:paraId="5E522F92"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top w:val="single" w:sz="8" w:space="0" w:color="auto"/>
              <w:right w:val="single" w:sz="8" w:space="0" w:color="auto"/>
            </w:tcBorders>
            <w:shd w:val="clear" w:color="auto" w:fill="auto"/>
            <w:vAlign w:val="bottom"/>
          </w:tcPr>
          <w:p w14:paraId="11F7D36D" w14:textId="77777777" w:rsidR="00BB6F76" w:rsidRPr="00BD7FBD" w:rsidRDefault="00BB6F76" w:rsidP="00BB6F76">
            <w:pPr>
              <w:spacing w:line="0" w:lineRule="atLeast"/>
              <w:rPr>
                <w:rFonts w:eastAsia="Times New Roman" w:cstheme="minorHAnsi"/>
                <w:sz w:val="24"/>
                <w:szCs w:val="24"/>
              </w:rPr>
            </w:pPr>
          </w:p>
        </w:tc>
      </w:tr>
      <w:tr w:rsidR="00BB6F76" w:rsidRPr="00BD7FBD" w14:paraId="7CAB6747" w14:textId="77777777" w:rsidTr="00BB6F76">
        <w:trPr>
          <w:trHeight w:hRule="exact" w:val="284"/>
        </w:trPr>
        <w:tc>
          <w:tcPr>
            <w:tcW w:w="80" w:type="dxa"/>
            <w:tcBorders>
              <w:left w:val="single" w:sz="8" w:space="0" w:color="auto"/>
            </w:tcBorders>
            <w:shd w:val="clear" w:color="auto" w:fill="CCECFF"/>
            <w:vAlign w:val="bottom"/>
          </w:tcPr>
          <w:p w14:paraId="449DEB71" w14:textId="77777777" w:rsidR="00BB6F76" w:rsidRPr="00BD7FBD" w:rsidRDefault="00BB6F76" w:rsidP="00BB6F76">
            <w:pPr>
              <w:spacing w:line="0" w:lineRule="atLeast"/>
              <w:rPr>
                <w:rFonts w:eastAsia="Times New Roman" w:cstheme="minorHAnsi"/>
                <w:sz w:val="24"/>
                <w:szCs w:val="24"/>
              </w:rPr>
            </w:pPr>
          </w:p>
        </w:tc>
        <w:tc>
          <w:tcPr>
            <w:tcW w:w="2740" w:type="dxa"/>
            <w:vMerge/>
            <w:tcBorders>
              <w:right w:val="single" w:sz="8" w:space="0" w:color="auto"/>
            </w:tcBorders>
            <w:shd w:val="clear" w:color="auto" w:fill="CCECFF"/>
            <w:vAlign w:val="bottom"/>
          </w:tcPr>
          <w:p w14:paraId="795E3812" w14:textId="77777777" w:rsidR="00BB6F76" w:rsidRPr="00BD7FBD" w:rsidRDefault="00BB6F76" w:rsidP="00BB6F76">
            <w:pPr>
              <w:spacing w:line="0" w:lineRule="atLeast"/>
              <w:rPr>
                <w:rFonts w:eastAsia="Times New Roman" w:cstheme="minorHAnsi"/>
                <w:sz w:val="24"/>
                <w:szCs w:val="24"/>
              </w:rPr>
            </w:pPr>
          </w:p>
        </w:tc>
        <w:tc>
          <w:tcPr>
            <w:tcW w:w="4568" w:type="dxa"/>
            <w:gridSpan w:val="9"/>
            <w:vMerge/>
            <w:shd w:val="clear" w:color="auto" w:fill="auto"/>
            <w:vAlign w:val="bottom"/>
          </w:tcPr>
          <w:p w14:paraId="2E9A0B91" w14:textId="77777777" w:rsidR="00BB6F76" w:rsidRPr="00BD7FBD" w:rsidRDefault="00BB6F76" w:rsidP="00BB6F76">
            <w:pPr>
              <w:spacing w:line="0" w:lineRule="atLeast"/>
              <w:rPr>
                <w:rFonts w:eastAsia="Times New Roman" w:cstheme="minorHAnsi"/>
                <w:sz w:val="24"/>
                <w:szCs w:val="24"/>
              </w:rPr>
            </w:pPr>
          </w:p>
        </w:tc>
        <w:tc>
          <w:tcPr>
            <w:tcW w:w="1020" w:type="dxa"/>
            <w:gridSpan w:val="2"/>
            <w:shd w:val="clear" w:color="auto" w:fill="auto"/>
            <w:vAlign w:val="bottom"/>
          </w:tcPr>
          <w:p w14:paraId="66BA8B6C" w14:textId="77777777" w:rsidR="00BB6F76" w:rsidRPr="00BD7FBD" w:rsidRDefault="00BB6F76" w:rsidP="00BB6F76">
            <w:pPr>
              <w:spacing w:line="0" w:lineRule="atLeast"/>
              <w:rPr>
                <w:rFonts w:eastAsia="Times New Roman" w:cstheme="minorHAnsi"/>
                <w:sz w:val="24"/>
                <w:szCs w:val="24"/>
              </w:rPr>
            </w:pPr>
          </w:p>
        </w:tc>
        <w:tc>
          <w:tcPr>
            <w:tcW w:w="200" w:type="dxa"/>
            <w:gridSpan w:val="2"/>
            <w:shd w:val="clear" w:color="auto" w:fill="auto"/>
            <w:vAlign w:val="bottom"/>
          </w:tcPr>
          <w:p w14:paraId="1D838E98"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right w:val="single" w:sz="8" w:space="0" w:color="auto"/>
            </w:tcBorders>
            <w:shd w:val="clear" w:color="auto" w:fill="auto"/>
            <w:vAlign w:val="bottom"/>
          </w:tcPr>
          <w:p w14:paraId="5B022752" w14:textId="77777777" w:rsidR="00BB6F76" w:rsidRPr="00BD7FBD" w:rsidRDefault="00BB6F76" w:rsidP="00BB6F76">
            <w:pPr>
              <w:spacing w:line="0" w:lineRule="atLeast"/>
              <w:rPr>
                <w:rFonts w:eastAsia="Times New Roman" w:cstheme="minorHAnsi"/>
                <w:sz w:val="24"/>
                <w:szCs w:val="24"/>
              </w:rPr>
            </w:pPr>
          </w:p>
        </w:tc>
      </w:tr>
      <w:tr w:rsidR="00BB6F76" w:rsidRPr="00BD7FBD" w14:paraId="5B5A58B7" w14:textId="77777777" w:rsidTr="00BB6F76">
        <w:trPr>
          <w:gridAfter w:val="1"/>
          <w:wAfter w:w="35" w:type="dxa"/>
          <w:trHeight w:hRule="exact" w:val="284"/>
        </w:trPr>
        <w:tc>
          <w:tcPr>
            <w:tcW w:w="80" w:type="dxa"/>
            <w:tcBorders>
              <w:left w:val="single" w:sz="8" w:space="0" w:color="auto"/>
              <w:bottom w:val="single" w:sz="8" w:space="0" w:color="auto"/>
            </w:tcBorders>
            <w:shd w:val="clear" w:color="auto" w:fill="CCECFF"/>
            <w:vAlign w:val="bottom"/>
          </w:tcPr>
          <w:p w14:paraId="56A5FD9C" w14:textId="77777777" w:rsidR="00BB6F76" w:rsidRPr="00BD7FBD" w:rsidRDefault="00BB6F76" w:rsidP="00BB6F76">
            <w:pPr>
              <w:spacing w:line="0" w:lineRule="atLeast"/>
              <w:rPr>
                <w:rFonts w:eastAsia="Times New Roman" w:cstheme="minorHAnsi"/>
                <w:sz w:val="24"/>
                <w:szCs w:val="24"/>
              </w:rPr>
            </w:pPr>
          </w:p>
        </w:tc>
        <w:tc>
          <w:tcPr>
            <w:tcW w:w="2740" w:type="dxa"/>
            <w:tcBorders>
              <w:bottom w:val="single" w:sz="8" w:space="0" w:color="auto"/>
              <w:right w:val="single" w:sz="8" w:space="0" w:color="auto"/>
            </w:tcBorders>
            <w:shd w:val="clear" w:color="auto" w:fill="CCECFF"/>
            <w:vAlign w:val="bottom"/>
          </w:tcPr>
          <w:p w14:paraId="38FF3C63" w14:textId="77777777" w:rsidR="00BB6F76" w:rsidRPr="00BD7FBD" w:rsidRDefault="00BB6F76" w:rsidP="00BB6F76">
            <w:pPr>
              <w:spacing w:line="0" w:lineRule="atLeast"/>
              <w:rPr>
                <w:rFonts w:eastAsia="Times New Roman" w:cstheme="minorHAnsi"/>
                <w:sz w:val="24"/>
                <w:szCs w:val="24"/>
              </w:rPr>
            </w:pPr>
          </w:p>
        </w:tc>
        <w:tc>
          <w:tcPr>
            <w:tcW w:w="2000" w:type="dxa"/>
            <w:gridSpan w:val="2"/>
            <w:tcBorders>
              <w:bottom w:val="single" w:sz="8" w:space="0" w:color="auto"/>
            </w:tcBorders>
            <w:shd w:val="clear" w:color="auto" w:fill="auto"/>
            <w:vAlign w:val="bottom"/>
          </w:tcPr>
          <w:p w14:paraId="32BC7F54" w14:textId="77777777" w:rsidR="00BB6F76" w:rsidRPr="00BD7FBD" w:rsidRDefault="00BB6F76" w:rsidP="00BB6F76">
            <w:pPr>
              <w:spacing w:line="0" w:lineRule="atLeast"/>
              <w:rPr>
                <w:rFonts w:eastAsia="Times New Roman" w:cstheme="minorHAnsi"/>
                <w:sz w:val="24"/>
                <w:szCs w:val="24"/>
              </w:rPr>
            </w:pPr>
          </w:p>
        </w:tc>
        <w:tc>
          <w:tcPr>
            <w:tcW w:w="680" w:type="dxa"/>
            <w:tcBorders>
              <w:bottom w:val="single" w:sz="8" w:space="0" w:color="auto"/>
            </w:tcBorders>
            <w:shd w:val="clear" w:color="auto" w:fill="auto"/>
            <w:vAlign w:val="bottom"/>
          </w:tcPr>
          <w:p w14:paraId="046D796F" w14:textId="77777777" w:rsidR="00BB6F76" w:rsidRPr="00BD7FBD" w:rsidRDefault="00BB6F76" w:rsidP="00BB6F76">
            <w:pPr>
              <w:spacing w:line="0" w:lineRule="atLeast"/>
              <w:rPr>
                <w:rFonts w:eastAsia="Times New Roman" w:cstheme="minorHAnsi"/>
                <w:sz w:val="24"/>
                <w:szCs w:val="24"/>
              </w:rPr>
            </w:pPr>
          </w:p>
        </w:tc>
        <w:tc>
          <w:tcPr>
            <w:tcW w:w="434" w:type="dxa"/>
            <w:tcBorders>
              <w:bottom w:val="single" w:sz="8" w:space="0" w:color="auto"/>
            </w:tcBorders>
            <w:shd w:val="clear" w:color="auto" w:fill="auto"/>
            <w:vAlign w:val="bottom"/>
          </w:tcPr>
          <w:p w14:paraId="76D84879" w14:textId="77777777" w:rsidR="00BB6F76" w:rsidRPr="00BD7FBD" w:rsidRDefault="00BB6F76" w:rsidP="00BB6F76">
            <w:pPr>
              <w:spacing w:line="0" w:lineRule="atLeast"/>
              <w:rPr>
                <w:rFonts w:eastAsia="Times New Roman" w:cstheme="minorHAnsi"/>
                <w:sz w:val="24"/>
                <w:szCs w:val="24"/>
              </w:rPr>
            </w:pPr>
          </w:p>
        </w:tc>
        <w:tc>
          <w:tcPr>
            <w:tcW w:w="60" w:type="dxa"/>
            <w:gridSpan w:val="2"/>
            <w:tcBorders>
              <w:bottom w:val="single" w:sz="8" w:space="0" w:color="auto"/>
            </w:tcBorders>
            <w:shd w:val="clear" w:color="auto" w:fill="auto"/>
            <w:vAlign w:val="bottom"/>
          </w:tcPr>
          <w:p w14:paraId="62615027"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bottom w:val="single" w:sz="8" w:space="0" w:color="auto"/>
            </w:tcBorders>
            <w:shd w:val="clear" w:color="auto" w:fill="auto"/>
            <w:vAlign w:val="bottom"/>
          </w:tcPr>
          <w:p w14:paraId="4A4CCE4C" w14:textId="77777777" w:rsidR="00BB6F76" w:rsidRPr="00BD7FBD" w:rsidRDefault="00BB6F76" w:rsidP="00BB6F76">
            <w:pPr>
              <w:spacing w:line="0" w:lineRule="atLeast"/>
              <w:rPr>
                <w:rFonts w:eastAsia="Times New Roman" w:cstheme="minorHAnsi"/>
                <w:sz w:val="24"/>
                <w:szCs w:val="24"/>
              </w:rPr>
            </w:pPr>
          </w:p>
        </w:tc>
        <w:tc>
          <w:tcPr>
            <w:tcW w:w="1020" w:type="dxa"/>
            <w:gridSpan w:val="2"/>
            <w:tcBorders>
              <w:bottom w:val="single" w:sz="8" w:space="0" w:color="auto"/>
            </w:tcBorders>
            <w:shd w:val="clear" w:color="auto" w:fill="auto"/>
            <w:vAlign w:val="bottom"/>
          </w:tcPr>
          <w:p w14:paraId="7F93032F" w14:textId="77777777" w:rsidR="00BB6F76" w:rsidRPr="00BD7FBD" w:rsidRDefault="00BB6F76" w:rsidP="00BB6F76">
            <w:pPr>
              <w:spacing w:line="0" w:lineRule="atLeast"/>
              <w:rPr>
                <w:rFonts w:eastAsia="Times New Roman" w:cstheme="minorHAnsi"/>
                <w:sz w:val="24"/>
                <w:szCs w:val="24"/>
              </w:rPr>
            </w:pPr>
          </w:p>
        </w:tc>
        <w:tc>
          <w:tcPr>
            <w:tcW w:w="200" w:type="dxa"/>
            <w:gridSpan w:val="2"/>
            <w:tcBorders>
              <w:bottom w:val="single" w:sz="8" w:space="0" w:color="auto"/>
            </w:tcBorders>
            <w:shd w:val="clear" w:color="auto" w:fill="auto"/>
            <w:vAlign w:val="bottom"/>
          </w:tcPr>
          <w:p w14:paraId="45EE3083"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right w:val="single" w:sz="8" w:space="0" w:color="auto"/>
            </w:tcBorders>
            <w:shd w:val="clear" w:color="auto" w:fill="auto"/>
            <w:vAlign w:val="bottom"/>
          </w:tcPr>
          <w:p w14:paraId="5DC7F6F7" w14:textId="77777777" w:rsidR="00BB6F76" w:rsidRPr="00BD7FBD" w:rsidRDefault="00BB6F76" w:rsidP="00BB6F76">
            <w:pPr>
              <w:spacing w:line="0" w:lineRule="atLeast"/>
              <w:rPr>
                <w:rFonts w:eastAsia="Times New Roman" w:cstheme="minorHAnsi"/>
                <w:sz w:val="24"/>
                <w:szCs w:val="24"/>
              </w:rPr>
            </w:pPr>
          </w:p>
        </w:tc>
      </w:tr>
      <w:tr w:rsidR="00BB6F76" w:rsidRPr="00BD7FBD" w14:paraId="6C8AAD53" w14:textId="77777777" w:rsidTr="00BB6F76">
        <w:trPr>
          <w:gridAfter w:val="1"/>
          <w:wAfter w:w="35" w:type="dxa"/>
          <w:trHeight w:hRule="exact" w:val="284"/>
        </w:trPr>
        <w:tc>
          <w:tcPr>
            <w:tcW w:w="80" w:type="dxa"/>
            <w:tcBorders>
              <w:left w:val="single" w:sz="8" w:space="0" w:color="auto"/>
            </w:tcBorders>
            <w:shd w:val="clear" w:color="auto" w:fill="CCECFF"/>
            <w:vAlign w:val="bottom"/>
          </w:tcPr>
          <w:p w14:paraId="340A4F67"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0A9503FA" w14:textId="77777777" w:rsidR="00BB6F76" w:rsidRPr="00BD7FBD" w:rsidRDefault="00BB6F76" w:rsidP="00BB6F76">
            <w:pPr>
              <w:spacing w:line="0" w:lineRule="atLeast"/>
              <w:rPr>
                <w:rFonts w:cstheme="minorHAnsi"/>
                <w:sz w:val="24"/>
                <w:szCs w:val="24"/>
              </w:rPr>
            </w:pPr>
            <w:r w:rsidRPr="00BD7FBD">
              <w:rPr>
                <w:rFonts w:cstheme="minorHAnsi"/>
                <w:sz w:val="24"/>
                <w:szCs w:val="24"/>
              </w:rPr>
              <w:t>Nositelj studijskoga programa</w:t>
            </w:r>
          </w:p>
        </w:tc>
        <w:tc>
          <w:tcPr>
            <w:tcW w:w="2000" w:type="dxa"/>
            <w:gridSpan w:val="2"/>
            <w:shd w:val="clear" w:color="auto" w:fill="auto"/>
            <w:vAlign w:val="bottom"/>
          </w:tcPr>
          <w:p w14:paraId="11C65455" w14:textId="77777777" w:rsidR="00BB6F76" w:rsidRPr="00BD7FBD" w:rsidRDefault="00BB6F76" w:rsidP="00BB6F76">
            <w:pPr>
              <w:spacing w:line="0" w:lineRule="atLeast"/>
              <w:ind w:left="60"/>
              <w:rPr>
                <w:rFonts w:cstheme="minorHAnsi"/>
                <w:sz w:val="24"/>
                <w:szCs w:val="24"/>
              </w:rPr>
            </w:pPr>
            <w:r w:rsidRPr="00BD7FBD">
              <w:rPr>
                <w:rFonts w:cstheme="minorHAnsi"/>
                <w:sz w:val="24"/>
                <w:szCs w:val="24"/>
              </w:rPr>
              <w:t>Kineziološki fakultet</w:t>
            </w:r>
          </w:p>
        </w:tc>
        <w:tc>
          <w:tcPr>
            <w:tcW w:w="680" w:type="dxa"/>
            <w:shd w:val="clear" w:color="auto" w:fill="auto"/>
            <w:vAlign w:val="bottom"/>
          </w:tcPr>
          <w:p w14:paraId="009DF170" w14:textId="77777777" w:rsidR="00BB6F76" w:rsidRPr="00BD7FBD" w:rsidRDefault="00BB6F76" w:rsidP="00BB6F76">
            <w:pPr>
              <w:spacing w:line="0" w:lineRule="atLeast"/>
              <w:rPr>
                <w:rFonts w:eastAsia="Times New Roman" w:cstheme="minorHAnsi"/>
                <w:sz w:val="24"/>
                <w:szCs w:val="24"/>
              </w:rPr>
            </w:pPr>
          </w:p>
        </w:tc>
        <w:tc>
          <w:tcPr>
            <w:tcW w:w="434" w:type="dxa"/>
            <w:shd w:val="clear" w:color="auto" w:fill="auto"/>
            <w:vAlign w:val="bottom"/>
          </w:tcPr>
          <w:p w14:paraId="4643FDC6" w14:textId="77777777" w:rsidR="00BB6F76" w:rsidRPr="00BD7FBD" w:rsidRDefault="00BB6F76" w:rsidP="00BB6F76">
            <w:pPr>
              <w:spacing w:line="0" w:lineRule="atLeast"/>
              <w:rPr>
                <w:rFonts w:eastAsia="Times New Roman" w:cstheme="minorHAnsi"/>
                <w:sz w:val="24"/>
                <w:szCs w:val="24"/>
              </w:rPr>
            </w:pPr>
          </w:p>
        </w:tc>
        <w:tc>
          <w:tcPr>
            <w:tcW w:w="60" w:type="dxa"/>
            <w:gridSpan w:val="2"/>
            <w:shd w:val="clear" w:color="auto" w:fill="auto"/>
            <w:vAlign w:val="bottom"/>
          </w:tcPr>
          <w:p w14:paraId="396B7597" w14:textId="77777777" w:rsidR="00BB6F76" w:rsidRPr="00BD7FBD" w:rsidRDefault="00BB6F76" w:rsidP="00BB6F76">
            <w:pPr>
              <w:spacing w:line="0" w:lineRule="atLeast"/>
              <w:rPr>
                <w:rFonts w:eastAsia="Times New Roman" w:cstheme="minorHAnsi"/>
                <w:sz w:val="24"/>
                <w:szCs w:val="24"/>
              </w:rPr>
            </w:pPr>
          </w:p>
        </w:tc>
        <w:tc>
          <w:tcPr>
            <w:tcW w:w="1360" w:type="dxa"/>
            <w:gridSpan w:val="2"/>
            <w:shd w:val="clear" w:color="auto" w:fill="auto"/>
            <w:vAlign w:val="bottom"/>
          </w:tcPr>
          <w:p w14:paraId="6A8AECEE" w14:textId="77777777" w:rsidR="00BB6F76" w:rsidRPr="00BD7FBD" w:rsidRDefault="00BB6F76" w:rsidP="00BB6F76">
            <w:pPr>
              <w:spacing w:line="0" w:lineRule="atLeast"/>
              <w:rPr>
                <w:rFonts w:eastAsia="Times New Roman" w:cstheme="minorHAnsi"/>
                <w:sz w:val="24"/>
                <w:szCs w:val="24"/>
              </w:rPr>
            </w:pPr>
          </w:p>
        </w:tc>
        <w:tc>
          <w:tcPr>
            <w:tcW w:w="1020" w:type="dxa"/>
            <w:gridSpan w:val="2"/>
            <w:shd w:val="clear" w:color="auto" w:fill="auto"/>
            <w:vAlign w:val="bottom"/>
          </w:tcPr>
          <w:p w14:paraId="6EB066D0" w14:textId="77777777" w:rsidR="00BB6F76" w:rsidRPr="00BD7FBD" w:rsidRDefault="00BB6F76" w:rsidP="00BB6F76">
            <w:pPr>
              <w:spacing w:line="0" w:lineRule="atLeast"/>
              <w:rPr>
                <w:rFonts w:eastAsia="Times New Roman" w:cstheme="minorHAnsi"/>
                <w:sz w:val="24"/>
                <w:szCs w:val="24"/>
              </w:rPr>
            </w:pPr>
          </w:p>
        </w:tc>
        <w:tc>
          <w:tcPr>
            <w:tcW w:w="200" w:type="dxa"/>
            <w:gridSpan w:val="2"/>
            <w:shd w:val="clear" w:color="auto" w:fill="auto"/>
            <w:vAlign w:val="bottom"/>
          </w:tcPr>
          <w:p w14:paraId="0065192D"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right w:val="single" w:sz="8" w:space="0" w:color="auto"/>
            </w:tcBorders>
            <w:shd w:val="clear" w:color="auto" w:fill="auto"/>
            <w:vAlign w:val="bottom"/>
          </w:tcPr>
          <w:p w14:paraId="41837E22" w14:textId="77777777" w:rsidR="00BB6F76" w:rsidRPr="00BD7FBD" w:rsidRDefault="00BB6F76" w:rsidP="00BB6F76">
            <w:pPr>
              <w:spacing w:line="0" w:lineRule="atLeast"/>
              <w:rPr>
                <w:rFonts w:eastAsia="Times New Roman" w:cstheme="minorHAnsi"/>
                <w:sz w:val="24"/>
                <w:szCs w:val="24"/>
              </w:rPr>
            </w:pPr>
          </w:p>
        </w:tc>
      </w:tr>
      <w:tr w:rsidR="00BB6F76" w:rsidRPr="00BD7FBD" w14:paraId="58A14415" w14:textId="77777777" w:rsidTr="00BB6F76">
        <w:trPr>
          <w:gridAfter w:val="1"/>
          <w:wAfter w:w="35" w:type="dxa"/>
          <w:trHeight w:hRule="exact" w:val="284"/>
        </w:trPr>
        <w:tc>
          <w:tcPr>
            <w:tcW w:w="80" w:type="dxa"/>
            <w:tcBorders>
              <w:left w:val="single" w:sz="8" w:space="0" w:color="auto"/>
              <w:bottom w:val="single" w:sz="8" w:space="0" w:color="auto"/>
            </w:tcBorders>
            <w:shd w:val="clear" w:color="auto" w:fill="CCECFF"/>
            <w:vAlign w:val="bottom"/>
          </w:tcPr>
          <w:p w14:paraId="1F28429D" w14:textId="77777777" w:rsidR="00BB6F76" w:rsidRPr="00BD7FBD" w:rsidRDefault="00BB6F76" w:rsidP="00BB6F76">
            <w:pPr>
              <w:spacing w:line="0" w:lineRule="atLeast"/>
              <w:rPr>
                <w:rFonts w:eastAsia="Times New Roman" w:cstheme="minorHAnsi"/>
                <w:sz w:val="24"/>
                <w:szCs w:val="24"/>
              </w:rPr>
            </w:pPr>
          </w:p>
        </w:tc>
        <w:tc>
          <w:tcPr>
            <w:tcW w:w="2740" w:type="dxa"/>
            <w:tcBorders>
              <w:bottom w:val="single" w:sz="8" w:space="0" w:color="auto"/>
              <w:right w:val="single" w:sz="8" w:space="0" w:color="auto"/>
            </w:tcBorders>
            <w:shd w:val="clear" w:color="auto" w:fill="CCECFF"/>
            <w:vAlign w:val="bottom"/>
          </w:tcPr>
          <w:p w14:paraId="66904571" w14:textId="77777777" w:rsidR="00BB6F76" w:rsidRPr="00BD7FBD" w:rsidRDefault="00BB6F76" w:rsidP="00BB6F76">
            <w:pPr>
              <w:spacing w:line="0" w:lineRule="atLeast"/>
              <w:rPr>
                <w:rFonts w:eastAsia="Times New Roman" w:cstheme="minorHAnsi"/>
                <w:sz w:val="24"/>
                <w:szCs w:val="24"/>
              </w:rPr>
            </w:pPr>
          </w:p>
        </w:tc>
        <w:tc>
          <w:tcPr>
            <w:tcW w:w="2000" w:type="dxa"/>
            <w:gridSpan w:val="2"/>
            <w:tcBorders>
              <w:bottom w:val="single" w:sz="8" w:space="0" w:color="auto"/>
            </w:tcBorders>
            <w:shd w:val="clear" w:color="auto" w:fill="auto"/>
            <w:vAlign w:val="bottom"/>
          </w:tcPr>
          <w:p w14:paraId="47C4FA09" w14:textId="77777777" w:rsidR="00BB6F76" w:rsidRPr="00BD7FBD" w:rsidRDefault="00BB6F76" w:rsidP="00BB6F76">
            <w:pPr>
              <w:spacing w:line="0" w:lineRule="atLeast"/>
              <w:rPr>
                <w:rFonts w:eastAsia="Times New Roman" w:cstheme="minorHAnsi"/>
                <w:sz w:val="24"/>
                <w:szCs w:val="24"/>
              </w:rPr>
            </w:pPr>
          </w:p>
        </w:tc>
        <w:tc>
          <w:tcPr>
            <w:tcW w:w="680" w:type="dxa"/>
            <w:tcBorders>
              <w:bottom w:val="single" w:sz="8" w:space="0" w:color="auto"/>
            </w:tcBorders>
            <w:shd w:val="clear" w:color="auto" w:fill="auto"/>
            <w:vAlign w:val="bottom"/>
          </w:tcPr>
          <w:p w14:paraId="6AB8FA04" w14:textId="77777777" w:rsidR="00BB6F76" w:rsidRPr="00BD7FBD" w:rsidRDefault="00BB6F76" w:rsidP="00BB6F76">
            <w:pPr>
              <w:spacing w:line="0" w:lineRule="atLeast"/>
              <w:rPr>
                <w:rFonts w:eastAsia="Times New Roman" w:cstheme="minorHAnsi"/>
                <w:sz w:val="24"/>
                <w:szCs w:val="24"/>
              </w:rPr>
            </w:pPr>
          </w:p>
        </w:tc>
        <w:tc>
          <w:tcPr>
            <w:tcW w:w="434" w:type="dxa"/>
            <w:tcBorders>
              <w:bottom w:val="single" w:sz="8" w:space="0" w:color="auto"/>
            </w:tcBorders>
            <w:shd w:val="clear" w:color="auto" w:fill="auto"/>
            <w:vAlign w:val="bottom"/>
          </w:tcPr>
          <w:p w14:paraId="555C67FC" w14:textId="77777777" w:rsidR="00BB6F76" w:rsidRPr="00BD7FBD" w:rsidRDefault="00BB6F76" w:rsidP="00BB6F76">
            <w:pPr>
              <w:spacing w:line="0" w:lineRule="atLeast"/>
              <w:rPr>
                <w:rFonts w:eastAsia="Times New Roman" w:cstheme="minorHAnsi"/>
                <w:sz w:val="24"/>
                <w:szCs w:val="24"/>
              </w:rPr>
            </w:pPr>
          </w:p>
        </w:tc>
        <w:tc>
          <w:tcPr>
            <w:tcW w:w="60" w:type="dxa"/>
            <w:gridSpan w:val="2"/>
            <w:tcBorders>
              <w:bottom w:val="single" w:sz="8" w:space="0" w:color="auto"/>
            </w:tcBorders>
            <w:shd w:val="clear" w:color="auto" w:fill="auto"/>
            <w:vAlign w:val="bottom"/>
          </w:tcPr>
          <w:p w14:paraId="550E040A"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bottom w:val="single" w:sz="8" w:space="0" w:color="auto"/>
            </w:tcBorders>
            <w:shd w:val="clear" w:color="auto" w:fill="auto"/>
            <w:vAlign w:val="bottom"/>
          </w:tcPr>
          <w:p w14:paraId="15BDD724" w14:textId="77777777" w:rsidR="00BB6F76" w:rsidRPr="00BD7FBD" w:rsidRDefault="00BB6F76" w:rsidP="00BB6F76">
            <w:pPr>
              <w:spacing w:line="0" w:lineRule="atLeast"/>
              <w:rPr>
                <w:rFonts w:eastAsia="Times New Roman" w:cstheme="minorHAnsi"/>
                <w:sz w:val="24"/>
                <w:szCs w:val="24"/>
              </w:rPr>
            </w:pPr>
          </w:p>
        </w:tc>
        <w:tc>
          <w:tcPr>
            <w:tcW w:w="1020" w:type="dxa"/>
            <w:gridSpan w:val="2"/>
            <w:tcBorders>
              <w:bottom w:val="single" w:sz="8" w:space="0" w:color="auto"/>
            </w:tcBorders>
            <w:shd w:val="clear" w:color="auto" w:fill="auto"/>
            <w:vAlign w:val="bottom"/>
          </w:tcPr>
          <w:p w14:paraId="2EF33BF2" w14:textId="77777777" w:rsidR="00BB6F76" w:rsidRPr="00BD7FBD" w:rsidRDefault="00BB6F76" w:rsidP="00BB6F76">
            <w:pPr>
              <w:spacing w:line="0" w:lineRule="atLeast"/>
              <w:rPr>
                <w:rFonts w:eastAsia="Times New Roman" w:cstheme="minorHAnsi"/>
                <w:sz w:val="24"/>
                <w:szCs w:val="24"/>
              </w:rPr>
            </w:pPr>
          </w:p>
        </w:tc>
        <w:tc>
          <w:tcPr>
            <w:tcW w:w="200" w:type="dxa"/>
            <w:gridSpan w:val="2"/>
            <w:tcBorders>
              <w:bottom w:val="single" w:sz="8" w:space="0" w:color="auto"/>
            </w:tcBorders>
            <w:shd w:val="clear" w:color="auto" w:fill="auto"/>
            <w:vAlign w:val="bottom"/>
          </w:tcPr>
          <w:p w14:paraId="444F91C6"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right w:val="single" w:sz="8" w:space="0" w:color="auto"/>
            </w:tcBorders>
            <w:shd w:val="clear" w:color="auto" w:fill="auto"/>
            <w:vAlign w:val="bottom"/>
          </w:tcPr>
          <w:p w14:paraId="3B98311F" w14:textId="77777777" w:rsidR="00BB6F76" w:rsidRPr="00BD7FBD" w:rsidRDefault="00BB6F76" w:rsidP="00BB6F76">
            <w:pPr>
              <w:spacing w:line="0" w:lineRule="atLeast"/>
              <w:rPr>
                <w:rFonts w:eastAsia="Times New Roman" w:cstheme="minorHAnsi"/>
                <w:sz w:val="24"/>
                <w:szCs w:val="24"/>
              </w:rPr>
            </w:pPr>
          </w:p>
        </w:tc>
      </w:tr>
      <w:tr w:rsidR="00BB6F76" w:rsidRPr="00BD7FBD" w14:paraId="356912E6" w14:textId="77777777" w:rsidTr="00BB6F76">
        <w:trPr>
          <w:gridAfter w:val="1"/>
          <w:wAfter w:w="35" w:type="dxa"/>
          <w:trHeight w:hRule="exact" w:val="284"/>
        </w:trPr>
        <w:tc>
          <w:tcPr>
            <w:tcW w:w="80" w:type="dxa"/>
            <w:tcBorders>
              <w:left w:val="single" w:sz="8" w:space="0" w:color="auto"/>
            </w:tcBorders>
            <w:shd w:val="clear" w:color="auto" w:fill="CCECFF"/>
            <w:vAlign w:val="bottom"/>
          </w:tcPr>
          <w:p w14:paraId="3DBDC0F5"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33A03CFD" w14:textId="77777777" w:rsidR="00BB6F76" w:rsidRPr="00BD7FBD" w:rsidRDefault="00BB6F76" w:rsidP="00BB6F76">
            <w:pPr>
              <w:spacing w:line="0" w:lineRule="atLeast"/>
              <w:rPr>
                <w:rFonts w:cstheme="minorHAnsi"/>
                <w:sz w:val="24"/>
                <w:szCs w:val="24"/>
              </w:rPr>
            </w:pPr>
            <w:r w:rsidRPr="00BD7FBD">
              <w:rPr>
                <w:rFonts w:cstheme="minorHAnsi"/>
                <w:sz w:val="24"/>
                <w:szCs w:val="24"/>
              </w:rPr>
              <w:t>Sunositelj studijskoga programa</w:t>
            </w:r>
          </w:p>
        </w:tc>
        <w:tc>
          <w:tcPr>
            <w:tcW w:w="2000" w:type="dxa"/>
            <w:gridSpan w:val="2"/>
            <w:shd w:val="clear" w:color="auto" w:fill="auto"/>
            <w:vAlign w:val="bottom"/>
          </w:tcPr>
          <w:p w14:paraId="2550826A" w14:textId="77777777" w:rsidR="00BB6F76" w:rsidRPr="00BD7FBD" w:rsidRDefault="00BB6F76" w:rsidP="00BB6F76">
            <w:pPr>
              <w:spacing w:line="0" w:lineRule="atLeast"/>
              <w:ind w:left="60"/>
              <w:rPr>
                <w:rFonts w:cstheme="minorHAnsi"/>
                <w:sz w:val="24"/>
                <w:szCs w:val="24"/>
              </w:rPr>
            </w:pPr>
            <w:r w:rsidRPr="00BD7FBD">
              <w:rPr>
                <w:rFonts w:cstheme="minorHAnsi"/>
                <w:sz w:val="24"/>
                <w:szCs w:val="24"/>
              </w:rPr>
              <w:t>-</w:t>
            </w:r>
          </w:p>
        </w:tc>
        <w:tc>
          <w:tcPr>
            <w:tcW w:w="680" w:type="dxa"/>
            <w:shd w:val="clear" w:color="auto" w:fill="auto"/>
            <w:vAlign w:val="bottom"/>
          </w:tcPr>
          <w:p w14:paraId="1CA7E172" w14:textId="77777777" w:rsidR="00BB6F76" w:rsidRPr="00BD7FBD" w:rsidRDefault="00BB6F76" w:rsidP="00BB6F76">
            <w:pPr>
              <w:spacing w:line="0" w:lineRule="atLeast"/>
              <w:rPr>
                <w:rFonts w:eastAsia="Times New Roman" w:cstheme="minorHAnsi"/>
                <w:sz w:val="24"/>
                <w:szCs w:val="24"/>
              </w:rPr>
            </w:pPr>
          </w:p>
        </w:tc>
        <w:tc>
          <w:tcPr>
            <w:tcW w:w="434" w:type="dxa"/>
            <w:shd w:val="clear" w:color="auto" w:fill="auto"/>
            <w:vAlign w:val="bottom"/>
          </w:tcPr>
          <w:p w14:paraId="6F808A15" w14:textId="77777777" w:rsidR="00BB6F76" w:rsidRPr="00BD7FBD" w:rsidRDefault="00BB6F76" w:rsidP="00BB6F76">
            <w:pPr>
              <w:spacing w:line="0" w:lineRule="atLeast"/>
              <w:rPr>
                <w:rFonts w:eastAsia="Times New Roman" w:cstheme="minorHAnsi"/>
                <w:sz w:val="24"/>
                <w:szCs w:val="24"/>
              </w:rPr>
            </w:pPr>
          </w:p>
        </w:tc>
        <w:tc>
          <w:tcPr>
            <w:tcW w:w="60" w:type="dxa"/>
            <w:gridSpan w:val="2"/>
            <w:shd w:val="clear" w:color="auto" w:fill="auto"/>
            <w:vAlign w:val="bottom"/>
          </w:tcPr>
          <w:p w14:paraId="313E4642" w14:textId="77777777" w:rsidR="00BB6F76" w:rsidRPr="00BD7FBD" w:rsidRDefault="00BB6F76" w:rsidP="00BB6F76">
            <w:pPr>
              <w:spacing w:line="0" w:lineRule="atLeast"/>
              <w:rPr>
                <w:rFonts w:eastAsia="Times New Roman" w:cstheme="minorHAnsi"/>
                <w:sz w:val="24"/>
                <w:szCs w:val="24"/>
              </w:rPr>
            </w:pPr>
          </w:p>
        </w:tc>
        <w:tc>
          <w:tcPr>
            <w:tcW w:w="1360" w:type="dxa"/>
            <w:gridSpan w:val="2"/>
            <w:shd w:val="clear" w:color="auto" w:fill="auto"/>
            <w:vAlign w:val="bottom"/>
          </w:tcPr>
          <w:p w14:paraId="3D1A2AEB" w14:textId="77777777" w:rsidR="00BB6F76" w:rsidRPr="00BD7FBD" w:rsidRDefault="00BB6F76" w:rsidP="00BB6F76">
            <w:pPr>
              <w:spacing w:line="0" w:lineRule="atLeast"/>
              <w:rPr>
                <w:rFonts w:eastAsia="Times New Roman" w:cstheme="minorHAnsi"/>
                <w:sz w:val="24"/>
                <w:szCs w:val="24"/>
              </w:rPr>
            </w:pPr>
          </w:p>
        </w:tc>
        <w:tc>
          <w:tcPr>
            <w:tcW w:w="1020" w:type="dxa"/>
            <w:gridSpan w:val="2"/>
            <w:shd w:val="clear" w:color="auto" w:fill="auto"/>
            <w:vAlign w:val="bottom"/>
          </w:tcPr>
          <w:p w14:paraId="2FED4427" w14:textId="77777777" w:rsidR="00BB6F76" w:rsidRPr="00BD7FBD" w:rsidRDefault="00BB6F76" w:rsidP="00BB6F76">
            <w:pPr>
              <w:spacing w:line="0" w:lineRule="atLeast"/>
              <w:rPr>
                <w:rFonts w:eastAsia="Times New Roman" w:cstheme="minorHAnsi"/>
                <w:sz w:val="24"/>
                <w:szCs w:val="24"/>
              </w:rPr>
            </w:pPr>
          </w:p>
        </w:tc>
        <w:tc>
          <w:tcPr>
            <w:tcW w:w="200" w:type="dxa"/>
            <w:gridSpan w:val="2"/>
            <w:shd w:val="clear" w:color="auto" w:fill="auto"/>
            <w:vAlign w:val="bottom"/>
          </w:tcPr>
          <w:p w14:paraId="3C5C4A49"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right w:val="single" w:sz="8" w:space="0" w:color="auto"/>
            </w:tcBorders>
            <w:shd w:val="clear" w:color="auto" w:fill="auto"/>
            <w:vAlign w:val="bottom"/>
          </w:tcPr>
          <w:p w14:paraId="3B9A9C40" w14:textId="77777777" w:rsidR="00BB6F76" w:rsidRPr="00BD7FBD" w:rsidRDefault="00BB6F76" w:rsidP="00BB6F76">
            <w:pPr>
              <w:spacing w:line="0" w:lineRule="atLeast"/>
              <w:rPr>
                <w:rFonts w:eastAsia="Times New Roman" w:cstheme="minorHAnsi"/>
                <w:sz w:val="24"/>
                <w:szCs w:val="24"/>
              </w:rPr>
            </w:pPr>
          </w:p>
        </w:tc>
      </w:tr>
      <w:tr w:rsidR="00BB6F76" w:rsidRPr="00BD7FBD" w14:paraId="014C1988" w14:textId="77777777" w:rsidTr="00BB6F76">
        <w:trPr>
          <w:gridAfter w:val="1"/>
          <w:wAfter w:w="35" w:type="dxa"/>
          <w:trHeight w:hRule="exact" w:val="284"/>
        </w:trPr>
        <w:tc>
          <w:tcPr>
            <w:tcW w:w="80" w:type="dxa"/>
            <w:tcBorders>
              <w:left w:val="single" w:sz="8" w:space="0" w:color="auto"/>
              <w:bottom w:val="single" w:sz="8" w:space="0" w:color="auto"/>
            </w:tcBorders>
            <w:shd w:val="clear" w:color="auto" w:fill="CCECFF"/>
            <w:vAlign w:val="bottom"/>
          </w:tcPr>
          <w:p w14:paraId="1B06DE9E" w14:textId="77777777" w:rsidR="00BB6F76" w:rsidRPr="00BD7FBD" w:rsidRDefault="00BB6F76" w:rsidP="00BB6F76">
            <w:pPr>
              <w:spacing w:line="0" w:lineRule="atLeast"/>
              <w:rPr>
                <w:rFonts w:eastAsia="Times New Roman" w:cstheme="minorHAnsi"/>
                <w:sz w:val="24"/>
                <w:szCs w:val="24"/>
              </w:rPr>
            </w:pPr>
          </w:p>
        </w:tc>
        <w:tc>
          <w:tcPr>
            <w:tcW w:w="2740" w:type="dxa"/>
            <w:tcBorders>
              <w:bottom w:val="single" w:sz="8" w:space="0" w:color="auto"/>
              <w:right w:val="single" w:sz="8" w:space="0" w:color="auto"/>
            </w:tcBorders>
            <w:shd w:val="clear" w:color="auto" w:fill="CCECFF"/>
            <w:vAlign w:val="bottom"/>
          </w:tcPr>
          <w:p w14:paraId="71971DCD" w14:textId="77777777" w:rsidR="00BB6F76" w:rsidRPr="00BD7FBD" w:rsidRDefault="00BB6F76" w:rsidP="00BB6F76">
            <w:pPr>
              <w:spacing w:line="0" w:lineRule="atLeast"/>
              <w:rPr>
                <w:rFonts w:eastAsia="Times New Roman" w:cstheme="minorHAnsi"/>
                <w:sz w:val="24"/>
                <w:szCs w:val="24"/>
              </w:rPr>
            </w:pPr>
          </w:p>
        </w:tc>
        <w:tc>
          <w:tcPr>
            <w:tcW w:w="2000" w:type="dxa"/>
            <w:gridSpan w:val="2"/>
            <w:tcBorders>
              <w:bottom w:val="single" w:sz="8" w:space="0" w:color="auto"/>
            </w:tcBorders>
            <w:shd w:val="clear" w:color="auto" w:fill="auto"/>
            <w:vAlign w:val="bottom"/>
          </w:tcPr>
          <w:p w14:paraId="4D5F2979" w14:textId="77777777" w:rsidR="00BB6F76" w:rsidRPr="00BD7FBD" w:rsidRDefault="00BB6F76" w:rsidP="00BB6F76">
            <w:pPr>
              <w:spacing w:line="0" w:lineRule="atLeast"/>
              <w:rPr>
                <w:rFonts w:eastAsia="Times New Roman" w:cstheme="minorHAnsi"/>
                <w:sz w:val="24"/>
                <w:szCs w:val="24"/>
              </w:rPr>
            </w:pPr>
          </w:p>
        </w:tc>
        <w:tc>
          <w:tcPr>
            <w:tcW w:w="680" w:type="dxa"/>
            <w:tcBorders>
              <w:bottom w:val="single" w:sz="8" w:space="0" w:color="auto"/>
            </w:tcBorders>
            <w:shd w:val="clear" w:color="auto" w:fill="auto"/>
            <w:vAlign w:val="bottom"/>
          </w:tcPr>
          <w:p w14:paraId="56C6E54A" w14:textId="77777777" w:rsidR="00BB6F76" w:rsidRPr="00BD7FBD" w:rsidRDefault="00BB6F76" w:rsidP="00BB6F76">
            <w:pPr>
              <w:spacing w:line="0" w:lineRule="atLeast"/>
              <w:rPr>
                <w:rFonts w:eastAsia="Times New Roman" w:cstheme="minorHAnsi"/>
                <w:sz w:val="24"/>
                <w:szCs w:val="24"/>
              </w:rPr>
            </w:pPr>
          </w:p>
        </w:tc>
        <w:tc>
          <w:tcPr>
            <w:tcW w:w="434" w:type="dxa"/>
            <w:tcBorders>
              <w:bottom w:val="single" w:sz="8" w:space="0" w:color="auto"/>
            </w:tcBorders>
            <w:shd w:val="clear" w:color="auto" w:fill="auto"/>
            <w:vAlign w:val="bottom"/>
          </w:tcPr>
          <w:p w14:paraId="27573C06" w14:textId="77777777" w:rsidR="00BB6F76" w:rsidRPr="00BD7FBD" w:rsidRDefault="00BB6F76" w:rsidP="00BB6F76">
            <w:pPr>
              <w:spacing w:line="0" w:lineRule="atLeast"/>
              <w:rPr>
                <w:rFonts w:eastAsia="Times New Roman" w:cstheme="minorHAnsi"/>
                <w:sz w:val="24"/>
                <w:szCs w:val="24"/>
              </w:rPr>
            </w:pPr>
          </w:p>
        </w:tc>
        <w:tc>
          <w:tcPr>
            <w:tcW w:w="60" w:type="dxa"/>
            <w:gridSpan w:val="2"/>
            <w:tcBorders>
              <w:bottom w:val="single" w:sz="8" w:space="0" w:color="auto"/>
            </w:tcBorders>
            <w:shd w:val="clear" w:color="auto" w:fill="auto"/>
            <w:vAlign w:val="bottom"/>
          </w:tcPr>
          <w:p w14:paraId="58A67A7C"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bottom w:val="single" w:sz="8" w:space="0" w:color="auto"/>
            </w:tcBorders>
            <w:shd w:val="clear" w:color="auto" w:fill="auto"/>
            <w:vAlign w:val="bottom"/>
          </w:tcPr>
          <w:p w14:paraId="05B5CBC1" w14:textId="77777777" w:rsidR="00BB6F76" w:rsidRPr="00BD7FBD" w:rsidRDefault="00BB6F76" w:rsidP="00BB6F76">
            <w:pPr>
              <w:spacing w:line="0" w:lineRule="atLeast"/>
              <w:rPr>
                <w:rFonts w:eastAsia="Times New Roman" w:cstheme="minorHAnsi"/>
                <w:sz w:val="24"/>
                <w:szCs w:val="24"/>
              </w:rPr>
            </w:pPr>
          </w:p>
        </w:tc>
        <w:tc>
          <w:tcPr>
            <w:tcW w:w="1020" w:type="dxa"/>
            <w:gridSpan w:val="2"/>
            <w:tcBorders>
              <w:bottom w:val="single" w:sz="8" w:space="0" w:color="auto"/>
            </w:tcBorders>
            <w:shd w:val="clear" w:color="auto" w:fill="auto"/>
            <w:vAlign w:val="bottom"/>
          </w:tcPr>
          <w:p w14:paraId="2A566363" w14:textId="77777777" w:rsidR="00BB6F76" w:rsidRPr="00BD7FBD" w:rsidRDefault="00BB6F76" w:rsidP="00BB6F76">
            <w:pPr>
              <w:spacing w:line="0" w:lineRule="atLeast"/>
              <w:rPr>
                <w:rFonts w:eastAsia="Times New Roman" w:cstheme="minorHAnsi"/>
                <w:sz w:val="24"/>
                <w:szCs w:val="24"/>
              </w:rPr>
            </w:pPr>
          </w:p>
        </w:tc>
        <w:tc>
          <w:tcPr>
            <w:tcW w:w="200" w:type="dxa"/>
            <w:gridSpan w:val="2"/>
            <w:tcBorders>
              <w:bottom w:val="single" w:sz="8" w:space="0" w:color="auto"/>
            </w:tcBorders>
            <w:shd w:val="clear" w:color="auto" w:fill="auto"/>
            <w:vAlign w:val="bottom"/>
          </w:tcPr>
          <w:p w14:paraId="4F2F9040"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right w:val="single" w:sz="8" w:space="0" w:color="auto"/>
            </w:tcBorders>
            <w:shd w:val="clear" w:color="auto" w:fill="auto"/>
            <w:vAlign w:val="bottom"/>
          </w:tcPr>
          <w:p w14:paraId="6EBDC56F" w14:textId="77777777" w:rsidR="00BB6F76" w:rsidRPr="00BD7FBD" w:rsidRDefault="00BB6F76" w:rsidP="00BB6F76">
            <w:pPr>
              <w:spacing w:line="0" w:lineRule="atLeast"/>
              <w:rPr>
                <w:rFonts w:eastAsia="Times New Roman" w:cstheme="minorHAnsi"/>
                <w:sz w:val="24"/>
                <w:szCs w:val="24"/>
              </w:rPr>
            </w:pPr>
          </w:p>
        </w:tc>
      </w:tr>
      <w:tr w:rsidR="00BB6F76" w:rsidRPr="00BD7FBD" w14:paraId="6E715441" w14:textId="77777777" w:rsidTr="00BB6F76">
        <w:trPr>
          <w:gridAfter w:val="1"/>
          <w:wAfter w:w="35" w:type="dxa"/>
          <w:trHeight w:hRule="exact" w:val="284"/>
        </w:trPr>
        <w:tc>
          <w:tcPr>
            <w:tcW w:w="80" w:type="dxa"/>
            <w:tcBorders>
              <w:left w:val="single" w:sz="8" w:space="0" w:color="auto"/>
            </w:tcBorders>
            <w:shd w:val="clear" w:color="auto" w:fill="CCECFF"/>
            <w:vAlign w:val="bottom"/>
          </w:tcPr>
          <w:p w14:paraId="5F7C2097"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37FB24D0" w14:textId="77777777" w:rsidR="00BB6F76" w:rsidRPr="00BD7FBD" w:rsidRDefault="00BB6F76" w:rsidP="00BB6F76">
            <w:pPr>
              <w:spacing w:line="0" w:lineRule="atLeast"/>
              <w:rPr>
                <w:rFonts w:eastAsia="Times New Roman" w:cstheme="minorHAnsi"/>
                <w:sz w:val="24"/>
                <w:szCs w:val="24"/>
              </w:rPr>
            </w:pPr>
          </w:p>
        </w:tc>
        <w:tc>
          <w:tcPr>
            <w:tcW w:w="2000" w:type="dxa"/>
            <w:gridSpan w:val="2"/>
            <w:shd w:val="clear" w:color="auto" w:fill="auto"/>
            <w:vAlign w:val="bottom"/>
          </w:tcPr>
          <w:p w14:paraId="38C00A57" w14:textId="77777777" w:rsidR="00BB6F76" w:rsidRPr="00BD7FBD" w:rsidRDefault="00BB6F76" w:rsidP="00BB6F76">
            <w:pPr>
              <w:spacing w:line="0" w:lineRule="atLeast"/>
              <w:rPr>
                <w:rFonts w:eastAsia="Times New Roman" w:cstheme="minorHAnsi"/>
                <w:sz w:val="24"/>
                <w:szCs w:val="24"/>
              </w:rPr>
            </w:pPr>
          </w:p>
        </w:tc>
        <w:tc>
          <w:tcPr>
            <w:tcW w:w="680" w:type="dxa"/>
            <w:shd w:val="clear" w:color="auto" w:fill="auto"/>
            <w:vAlign w:val="bottom"/>
          </w:tcPr>
          <w:p w14:paraId="3A599016" w14:textId="77777777" w:rsidR="00BB6F76" w:rsidRPr="00BD7FBD" w:rsidRDefault="00BB6F76" w:rsidP="00BB6F76">
            <w:pPr>
              <w:spacing w:line="0" w:lineRule="atLeast"/>
              <w:rPr>
                <w:rFonts w:eastAsia="Times New Roman" w:cstheme="minorHAnsi"/>
                <w:sz w:val="24"/>
                <w:szCs w:val="24"/>
              </w:rPr>
            </w:pPr>
          </w:p>
        </w:tc>
        <w:tc>
          <w:tcPr>
            <w:tcW w:w="434" w:type="dxa"/>
            <w:shd w:val="clear" w:color="auto" w:fill="auto"/>
            <w:vAlign w:val="bottom"/>
          </w:tcPr>
          <w:p w14:paraId="18F965B9" w14:textId="77777777" w:rsidR="00BB6F76" w:rsidRPr="00BD7FBD" w:rsidRDefault="00BB6F76" w:rsidP="00BB6F76">
            <w:pPr>
              <w:spacing w:line="0" w:lineRule="atLeast"/>
              <w:rPr>
                <w:rFonts w:eastAsia="Times New Roman" w:cstheme="minorHAnsi"/>
                <w:sz w:val="24"/>
                <w:szCs w:val="24"/>
              </w:rPr>
            </w:pPr>
          </w:p>
        </w:tc>
        <w:tc>
          <w:tcPr>
            <w:tcW w:w="60" w:type="dxa"/>
            <w:gridSpan w:val="2"/>
            <w:tcBorders>
              <w:right w:val="single" w:sz="8" w:space="0" w:color="auto"/>
            </w:tcBorders>
            <w:shd w:val="clear" w:color="auto" w:fill="auto"/>
            <w:vAlign w:val="bottom"/>
          </w:tcPr>
          <w:p w14:paraId="32C039DB" w14:textId="77777777" w:rsidR="00BB6F76" w:rsidRPr="00BD7FBD" w:rsidRDefault="00BB6F76" w:rsidP="00BB6F76">
            <w:pPr>
              <w:spacing w:line="0" w:lineRule="atLeast"/>
              <w:rPr>
                <w:rFonts w:eastAsia="Times New Roman" w:cstheme="minorHAnsi"/>
                <w:sz w:val="24"/>
                <w:szCs w:val="24"/>
              </w:rPr>
            </w:pPr>
          </w:p>
        </w:tc>
        <w:tc>
          <w:tcPr>
            <w:tcW w:w="1360" w:type="dxa"/>
            <w:gridSpan w:val="2"/>
            <w:shd w:val="clear" w:color="auto" w:fill="auto"/>
            <w:vAlign w:val="bottom"/>
          </w:tcPr>
          <w:p w14:paraId="1378639F" w14:textId="77777777" w:rsidR="00BB6F76" w:rsidRPr="00BD7FBD" w:rsidRDefault="00BB6F76" w:rsidP="00BB6F76">
            <w:pPr>
              <w:spacing w:line="0" w:lineRule="atLeast"/>
              <w:rPr>
                <w:rFonts w:eastAsia="Times New Roman" w:cstheme="minorHAnsi"/>
                <w:sz w:val="24"/>
                <w:szCs w:val="24"/>
              </w:rPr>
            </w:pPr>
          </w:p>
        </w:tc>
        <w:tc>
          <w:tcPr>
            <w:tcW w:w="2100" w:type="dxa"/>
            <w:gridSpan w:val="6"/>
            <w:tcBorders>
              <w:right w:val="single" w:sz="8" w:space="0" w:color="auto"/>
            </w:tcBorders>
            <w:shd w:val="clear" w:color="auto" w:fill="auto"/>
            <w:vAlign w:val="bottom"/>
          </w:tcPr>
          <w:p w14:paraId="0C92952B" w14:textId="77777777" w:rsidR="00BB6F76" w:rsidRPr="00BD7FBD" w:rsidRDefault="00BB6F76" w:rsidP="00BB6F76">
            <w:pPr>
              <w:spacing w:line="0" w:lineRule="atLeast"/>
              <w:rPr>
                <w:rFonts w:eastAsia="Times New Roman" w:cstheme="minorHAnsi"/>
                <w:sz w:val="24"/>
                <w:szCs w:val="24"/>
              </w:rPr>
            </w:pPr>
          </w:p>
        </w:tc>
      </w:tr>
      <w:tr w:rsidR="00BB6F76" w:rsidRPr="00BD7FBD" w14:paraId="1E5591D5" w14:textId="77777777" w:rsidTr="00BB6F76">
        <w:trPr>
          <w:trHeight w:hRule="exact" w:val="284"/>
        </w:trPr>
        <w:tc>
          <w:tcPr>
            <w:tcW w:w="80" w:type="dxa"/>
            <w:tcBorders>
              <w:left w:val="single" w:sz="8" w:space="0" w:color="auto"/>
            </w:tcBorders>
            <w:shd w:val="clear" w:color="auto" w:fill="CCECFF"/>
            <w:vAlign w:val="bottom"/>
          </w:tcPr>
          <w:p w14:paraId="0CBA4651"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612838E9" w14:textId="77777777" w:rsidR="00BB6F76" w:rsidRPr="00BD7FBD" w:rsidRDefault="00BB6F76" w:rsidP="00BB6F76">
            <w:pPr>
              <w:spacing w:line="0" w:lineRule="atLeast"/>
              <w:rPr>
                <w:rFonts w:cstheme="minorHAnsi"/>
                <w:sz w:val="24"/>
                <w:szCs w:val="24"/>
              </w:rPr>
            </w:pPr>
            <w:r w:rsidRPr="00BD7FBD">
              <w:rPr>
                <w:rFonts w:cstheme="minorHAnsi"/>
                <w:sz w:val="24"/>
                <w:szCs w:val="24"/>
              </w:rPr>
              <w:t>Vrsta studijskoga programa</w:t>
            </w:r>
          </w:p>
        </w:tc>
        <w:tc>
          <w:tcPr>
            <w:tcW w:w="3208" w:type="dxa"/>
            <w:gridSpan w:val="7"/>
            <w:tcBorders>
              <w:right w:val="single" w:sz="8" w:space="0" w:color="auto"/>
            </w:tcBorders>
            <w:shd w:val="clear" w:color="auto" w:fill="auto"/>
            <w:vAlign w:val="bottom"/>
          </w:tcPr>
          <w:p w14:paraId="5F1C3848" w14:textId="77777777" w:rsidR="00BB6F76" w:rsidRPr="00BD7FBD" w:rsidRDefault="00BB6F76" w:rsidP="00BB6F76">
            <w:pPr>
              <w:spacing w:line="245" w:lineRule="exact"/>
              <w:ind w:left="60"/>
              <w:rPr>
                <w:rFonts w:eastAsia="MS Gothic" w:cstheme="minorHAnsi"/>
                <w:sz w:val="24"/>
                <w:szCs w:val="24"/>
              </w:rPr>
            </w:pPr>
            <w:r w:rsidRPr="00BD7FBD">
              <w:rPr>
                <w:rFonts w:cstheme="minorHAnsi"/>
                <w:sz w:val="24"/>
                <w:szCs w:val="24"/>
              </w:rPr>
              <w:t xml:space="preserve">Stručni studijski program </w:t>
            </w:r>
            <w:r w:rsidRPr="00BD7FBD">
              <w:rPr>
                <w:rFonts w:ascii="Segoe UI Symbol" w:eastAsia="MS Gothic" w:hAnsi="Segoe UI Symbol" w:cs="Segoe UI Symbol"/>
                <w:sz w:val="24"/>
                <w:szCs w:val="24"/>
              </w:rPr>
              <w:t>☐</w:t>
            </w:r>
          </w:p>
        </w:tc>
        <w:tc>
          <w:tcPr>
            <w:tcW w:w="2380" w:type="dxa"/>
            <w:gridSpan w:val="4"/>
            <w:shd w:val="clear" w:color="auto" w:fill="auto"/>
            <w:vAlign w:val="bottom"/>
          </w:tcPr>
          <w:p w14:paraId="58A802BD" w14:textId="77777777" w:rsidR="00BB6F76" w:rsidRPr="00BD7FBD" w:rsidRDefault="00BB6F76" w:rsidP="00BB6F76">
            <w:pPr>
              <w:spacing w:line="0" w:lineRule="atLeast"/>
              <w:ind w:left="40"/>
              <w:rPr>
                <w:rFonts w:cstheme="minorHAnsi"/>
                <w:sz w:val="24"/>
                <w:szCs w:val="24"/>
              </w:rPr>
            </w:pPr>
            <w:r w:rsidRPr="00BD7FBD">
              <w:rPr>
                <w:rFonts w:cstheme="minorHAnsi"/>
                <w:sz w:val="24"/>
                <w:szCs w:val="24"/>
              </w:rPr>
              <w:t>Sveučilišni studijski program</w:t>
            </w:r>
          </w:p>
        </w:tc>
        <w:tc>
          <w:tcPr>
            <w:tcW w:w="200" w:type="dxa"/>
            <w:gridSpan w:val="2"/>
            <w:shd w:val="clear" w:color="auto" w:fill="auto"/>
            <w:vAlign w:val="bottom"/>
          </w:tcPr>
          <w:p w14:paraId="407DEBAB" w14:textId="77777777" w:rsidR="00BB6F76" w:rsidRPr="00BD7FBD" w:rsidRDefault="00BB6F76" w:rsidP="00BB6F76">
            <w:pPr>
              <w:spacing w:line="201" w:lineRule="exact"/>
              <w:rPr>
                <w:rFonts w:eastAsia="MS Gothic" w:cstheme="minorHAnsi"/>
                <w:w w:val="89"/>
                <w:sz w:val="24"/>
                <w:szCs w:val="24"/>
              </w:rPr>
            </w:pPr>
            <w:r w:rsidRPr="00BD7FBD">
              <w:rPr>
                <w:rFonts w:ascii="Segoe UI Symbol" w:eastAsia="MS Gothic" w:hAnsi="Segoe UI Symbol" w:cs="Segoe UI Symbol"/>
                <w:w w:val="89"/>
                <w:sz w:val="24"/>
                <w:szCs w:val="24"/>
              </w:rPr>
              <w:t>☐</w:t>
            </w:r>
          </w:p>
        </w:tc>
        <w:tc>
          <w:tcPr>
            <w:tcW w:w="880" w:type="dxa"/>
            <w:gridSpan w:val="2"/>
            <w:tcBorders>
              <w:right w:val="single" w:sz="8" w:space="0" w:color="auto"/>
            </w:tcBorders>
            <w:shd w:val="clear" w:color="auto" w:fill="auto"/>
            <w:vAlign w:val="bottom"/>
          </w:tcPr>
          <w:p w14:paraId="39C6E540" w14:textId="77777777" w:rsidR="00BB6F76" w:rsidRPr="00BD7FBD" w:rsidRDefault="00BB6F76" w:rsidP="00BB6F76">
            <w:pPr>
              <w:spacing w:line="0" w:lineRule="atLeast"/>
              <w:rPr>
                <w:rFonts w:eastAsia="Times New Roman" w:cstheme="minorHAnsi"/>
                <w:sz w:val="24"/>
                <w:szCs w:val="24"/>
              </w:rPr>
            </w:pPr>
          </w:p>
        </w:tc>
      </w:tr>
      <w:tr w:rsidR="00BB6F76" w:rsidRPr="00BD7FBD" w14:paraId="0C3BA809" w14:textId="77777777" w:rsidTr="00BB6F76">
        <w:trPr>
          <w:gridAfter w:val="1"/>
          <w:wAfter w:w="35" w:type="dxa"/>
          <w:trHeight w:hRule="exact" w:val="284"/>
        </w:trPr>
        <w:tc>
          <w:tcPr>
            <w:tcW w:w="80" w:type="dxa"/>
            <w:tcBorders>
              <w:left w:val="single" w:sz="8" w:space="0" w:color="auto"/>
              <w:bottom w:val="single" w:sz="8" w:space="0" w:color="auto"/>
            </w:tcBorders>
            <w:shd w:val="clear" w:color="auto" w:fill="CCECFF"/>
            <w:vAlign w:val="bottom"/>
          </w:tcPr>
          <w:p w14:paraId="53C85A17" w14:textId="77777777" w:rsidR="00BB6F76" w:rsidRPr="00BD7FBD" w:rsidRDefault="00BB6F76" w:rsidP="00BB6F76">
            <w:pPr>
              <w:spacing w:line="0" w:lineRule="atLeast"/>
              <w:rPr>
                <w:rFonts w:eastAsia="Times New Roman" w:cstheme="minorHAnsi"/>
                <w:sz w:val="24"/>
                <w:szCs w:val="24"/>
              </w:rPr>
            </w:pPr>
          </w:p>
        </w:tc>
        <w:tc>
          <w:tcPr>
            <w:tcW w:w="2740" w:type="dxa"/>
            <w:tcBorders>
              <w:bottom w:val="single" w:sz="8" w:space="0" w:color="auto"/>
              <w:right w:val="single" w:sz="8" w:space="0" w:color="auto"/>
            </w:tcBorders>
            <w:shd w:val="clear" w:color="auto" w:fill="CCECFF"/>
            <w:vAlign w:val="bottom"/>
          </w:tcPr>
          <w:p w14:paraId="483509A9" w14:textId="77777777" w:rsidR="00BB6F76" w:rsidRPr="00BD7FBD" w:rsidRDefault="00BB6F76" w:rsidP="00BB6F76">
            <w:pPr>
              <w:spacing w:line="0" w:lineRule="atLeast"/>
              <w:rPr>
                <w:rFonts w:eastAsia="Times New Roman" w:cstheme="minorHAnsi"/>
                <w:sz w:val="24"/>
                <w:szCs w:val="24"/>
              </w:rPr>
            </w:pPr>
          </w:p>
        </w:tc>
        <w:tc>
          <w:tcPr>
            <w:tcW w:w="1800" w:type="dxa"/>
            <w:tcBorders>
              <w:bottom w:val="single" w:sz="8" w:space="0" w:color="auto"/>
            </w:tcBorders>
            <w:shd w:val="clear" w:color="auto" w:fill="auto"/>
            <w:vAlign w:val="bottom"/>
          </w:tcPr>
          <w:p w14:paraId="35C0620D"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tcBorders>
            <w:shd w:val="clear" w:color="auto" w:fill="auto"/>
            <w:vAlign w:val="bottom"/>
          </w:tcPr>
          <w:p w14:paraId="307E5568" w14:textId="77777777" w:rsidR="00BB6F76" w:rsidRPr="00BD7FBD" w:rsidRDefault="00BB6F76" w:rsidP="00BB6F76">
            <w:pPr>
              <w:spacing w:line="0" w:lineRule="atLeast"/>
              <w:rPr>
                <w:rFonts w:eastAsia="Times New Roman" w:cstheme="minorHAnsi"/>
                <w:sz w:val="24"/>
                <w:szCs w:val="24"/>
              </w:rPr>
            </w:pPr>
          </w:p>
        </w:tc>
        <w:tc>
          <w:tcPr>
            <w:tcW w:w="434" w:type="dxa"/>
            <w:tcBorders>
              <w:bottom w:val="single" w:sz="8" w:space="0" w:color="auto"/>
            </w:tcBorders>
            <w:shd w:val="clear" w:color="auto" w:fill="auto"/>
            <w:vAlign w:val="bottom"/>
          </w:tcPr>
          <w:p w14:paraId="799F3199" w14:textId="77777777" w:rsidR="00BB6F76" w:rsidRPr="00BD7FBD" w:rsidRDefault="00BB6F76" w:rsidP="00BB6F76">
            <w:pPr>
              <w:spacing w:line="0" w:lineRule="atLeast"/>
              <w:rPr>
                <w:rFonts w:eastAsia="Times New Roman" w:cstheme="minorHAnsi"/>
                <w:sz w:val="24"/>
                <w:szCs w:val="24"/>
              </w:rPr>
            </w:pPr>
          </w:p>
        </w:tc>
        <w:tc>
          <w:tcPr>
            <w:tcW w:w="60" w:type="dxa"/>
            <w:gridSpan w:val="2"/>
            <w:tcBorders>
              <w:bottom w:val="single" w:sz="8" w:space="0" w:color="auto"/>
              <w:right w:val="single" w:sz="8" w:space="0" w:color="auto"/>
            </w:tcBorders>
            <w:shd w:val="clear" w:color="auto" w:fill="auto"/>
            <w:vAlign w:val="bottom"/>
          </w:tcPr>
          <w:p w14:paraId="6B3EAAF9"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bottom w:val="single" w:sz="8" w:space="0" w:color="auto"/>
            </w:tcBorders>
            <w:shd w:val="clear" w:color="auto" w:fill="auto"/>
            <w:vAlign w:val="bottom"/>
          </w:tcPr>
          <w:p w14:paraId="5E31FDFA" w14:textId="77777777" w:rsidR="00BB6F76" w:rsidRPr="00BD7FBD" w:rsidRDefault="00BB6F76" w:rsidP="00BB6F76">
            <w:pPr>
              <w:spacing w:line="0" w:lineRule="atLeast"/>
              <w:rPr>
                <w:rFonts w:eastAsia="Times New Roman" w:cstheme="minorHAnsi"/>
                <w:sz w:val="24"/>
                <w:szCs w:val="24"/>
              </w:rPr>
            </w:pPr>
          </w:p>
        </w:tc>
        <w:tc>
          <w:tcPr>
            <w:tcW w:w="1020" w:type="dxa"/>
            <w:gridSpan w:val="2"/>
            <w:tcBorders>
              <w:bottom w:val="single" w:sz="8" w:space="0" w:color="auto"/>
            </w:tcBorders>
            <w:shd w:val="clear" w:color="auto" w:fill="auto"/>
            <w:vAlign w:val="bottom"/>
          </w:tcPr>
          <w:p w14:paraId="3EE952D6" w14:textId="77777777" w:rsidR="00BB6F76" w:rsidRPr="00BD7FBD" w:rsidRDefault="00BB6F76" w:rsidP="00BB6F76">
            <w:pPr>
              <w:spacing w:line="0" w:lineRule="atLeast"/>
              <w:rPr>
                <w:rFonts w:eastAsia="Times New Roman" w:cstheme="minorHAnsi"/>
                <w:sz w:val="24"/>
                <w:szCs w:val="24"/>
              </w:rPr>
            </w:pPr>
          </w:p>
        </w:tc>
        <w:tc>
          <w:tcPr>
            <w:tcW w:w="200" w:type="dxa"/>
            <w:gridSpan w:val="2"/>
            <w:tcBorders>
              <w:bottom w:val="single" w:sz="8" w:space="0" w:color="auto"/>
            </w:tcBorders>
            <w:shd w:val="clear" w:color="auto" w:fill="auto"/>
            <w:vAlign w:val="bottom"/>
          </w:tcPr>
          <w:p w14:paraId="181BAE9E"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right w:val="single" w:sz="8" w:space="0" w:color="auto"/>
            </w:tcBorders>
            <w:shd w:val="clear" w:color="auto" w:fill="auto"/>
            <w:vAlign w:val="bottom"/>
          </w:tcPr>
          <w:p w14:paraId="790692D3" w14:textId="77777777" w:rsidR="00BB6F76" w:rsidRPr="00BD7FBD" w:rsidRDefault="00BB6F76" w:rsidP="00BB6F76">
            <w:pPr>
              <w:spacing w:line="0" w:lineRule="atLeast"/>
              <w:rPr>
                <w:rFonts w:eastAsia="Times New Roman" w:cstheme="minorHAnsi"/>
                <w:sz w:val="24"/>
                <w:szCs w:val="24"/>
              </w:rPr>
            </w:pPr>
          </w:p>
        </w:tc>
      </w:tr>
      <w:tr w:rsidR="00BB6F76" w:rsidRPr="00BD7FBD" w14:paraId="377B948B" w14:textId="77777777" w:rsidTr="00BB6F76">
        <w:trPr>
          <w:trHeight w:hRule="exact" w:val="284"/>
        </w:trPr>
        <w:tc>
          <w:tcPr>
            <w:tcW w:w="80" w:type="dxa"/>
            <w:tcBorders>
              <w:left w:val="single" w:sz="8" w:space="0" w:color="auto"/>
            </w:tcBorders>
            <w:shd w:val="clear" w:color="auto" w:fill="CCECFF"/>
            <w:vAlign w:val="bottom"/>
          </w:tcPr>
          <w:p w14:paraId="67AA0CA7"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01B44308" w14:textId="77777777" w:rsidR="00BB6F76" w:rsidRPr="00BD7FBD" w:rsidRDefault="00BB6F76" w:rsidP="00BB6F76">
            <w:pPr>
              <w:spacing w:line="0" w:lineRule="atLeast"/>
              <w:rPr>
                <w:rFonts w:eastAsia="Times New Roman" w:cstheme="minorHAnsi"/>
                <w:sz w:val="24"/>
                <w:szCs w:val="24"/>
              </w:rPr>
            </w:pPr>
          </w:p>
        </w:tc>
        <w:tc>
          <w:tcPr>
            <w:tcW w:w="1800" w:type="dxa"/>
            <w:tcBorders>
              <w:right w:val="single" w:sz="8" w:space="0" w:color="auto"/>
            </w:tcBorders>
            <w:shd w:val="clear" w:color="auto" w:fill="auto"/>
            <w:vAlign w:val="bottom"/>
          </w:tcPr>
          <w:p w14:paraId="7B7C2DA5" w14:textId="77777777" w:rsidR="00BB6F76" w:rsidRPr="00BD7FBD" w:rsidRDefault="00BB6F76" w:rsidP="00BB6F76">
            <w:pPr>
              <w:spacing w:line="0" w:lineRule="atLeast"/>
              <w:rPr>
                <w:rFonts w:eastAsia="Times New Roman" w:cstheme="minorHAnsi"/>
                <w:sz w:val="24"/>
                <w:szCs w:val="24"/>
              </w:rPr>
            </w:pPr>
          </w:p>
        </w:tc>
        <w:tc>
          <w:tcPr>
            <w:tcW w:w="1408" w:type="dxa"/>
            <w:gridSpan w:val="6"/>
            <w:shd w:val="clear" w:color="auto" w:fill="auto"/>
            <w:vAlign w:val="bottom"/>
          </w:tcPr>
          <w:p w14:paraId="65F0056F"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right w:val="single" w:sz="8" w:space="0" w:color="auto"/>
            </w:tcBorders>
            <w:shd w:val="clear" w:color="auto" w:fill="auto"/>
            <w:vAlign w:val="bottom"/>
          </w:tcPr>
          <w:p w14:paraId="440D52DC" w14:textId="77777777" w:rsidR="00BB6F76" w:rsidRPr="00BD7FBD" w:rsidRDefault="00BB6F76" w:rsidP="00BB6F76">
            <w:pPr>
              <w:spacing w:line="0" w:lineRule="atLeast"/>
              <w:rPr>
                <w:rFonts w:eastAsia="Times New Roman" w:cstheme="minorHAnsi"/>
                <w:sz w:val="24"/>
                <w:szCs w:val="24"/>
              </w:rPr>
            </w:pPr>
          </w:p>
        </w:tc>
        <w:tc>
          <w:tcPr>
            <w:tcW w:w="2100" w:type="dxa"/>
            <w:gridSpan w:val="6"/>
            <w:tcBorders>
              <w:right w:val="single" w:sz="8" w:space="0" w:color="auto"/>
            </w:tcBorders>
            <w:shd w:val="clear" w:color="auto" w:fill="auto"/>
            <w:vAlign w:val="bottom"/>
          </w:tcPr>
          <w:p w14:paraId="4E308C1A" w14:textId="77777777" w:rsidR="00BB6F76" w:rsidRPr="00BD7FBD" w:rsidRDefault="00BB6F76" w:rsidP="00BB6F76">
            <w:pPr>
              <w:spacing w:line="0" w:lineRule="atLeast"/>
              <w:rPr>
                <w:rFonts w:eastAsia="Times New Roman" w:cstheme="minorHAnsi"/>
                <w:sz w:val="24"/>
                <w:szCs w:val="24"/>
              </w:rPr>
            </w:pPr>
          </w:p>
        </w:tc>
      </w:tr>
      <w:tr w:rsidR="00BB6F76" w:rsidRPr="00BD7FBD" w14:paraId="0D09DC19" w14:textId="77777777" w:rsidTr="00BB6F76">
        <w:trPr>
          <w:trHeight w:hRule="exact" w:val="284"/>
        </w:trPr>
        <w:tc>
          <w:tcPr>
            <w:tcW w:w="80" w:type="dxa"/>
            <w:tcBorders>
              <w:left w:val="single" w:sz="8" w:space="0" w:color="auto"/>
            </w:tcBorders>
            <w:shd w:val="clear" w:color="auto" w:fill="CCECFF"/>
            <w:vAlign w:val="bottom"/>
          </w:tcPr>
          <w:p w14:paraId="1AFE5CD5"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2B3C2408" w14:textId="77777777" w:rsidR="00BB6F76" w:rsidRPr="00BD7FBD" w:rsidRDefault="00BB6F76" w:rsidP="00BB6F76">
            <w:pPr>
              <w:spacing w:line="0" w:lineRule="atLeast"/>
              <w:rPr>
                <w:rFonts w:eastAsia="Times New Roman" w:cstheme="minorHAnsi"/>
                <w:sz w:val="24"/>
                <w:szCs w:val="24"/>
              </w:rPr>
            </w:pPr>
          </w:p>
        </w:tc>
        <w:tc>
          <w:tcPr>
            <w:tcW w:w="1800" w:type="dxa"/>
            <w:tcBorders>
              <w:right w:val="single" w:sz="8" w:space="0" w:color="auto"/>
            </w:tcBorders>
            <w:shd w:val="clear" w:color="auto" w:fill="auto"/>
            <w:vAlign w:val="bottom"/>
          </w:tcPr>
          <w:p w14:paraId="3D3F19C7" w14:textId="601677DF" w:rsidR="00BB6F76" w:rsidRPr="00BD7FBD" w:rsidRDefault="00A26929" w:rsidP="00BB6F76">
            <w:pPr>
              <w:spacing w:line="245" w:lineRule="exact"/>
              <w:ind w:left="60"/>
              <w:rPr>
                <w:rFonts w:eastAsia="MS Gothic" w:cstheme="minorHAnsi"/>
                <w:sz w:val="24"/>
                <w:szCs w:val="24"/>
              </w:rPr>
            </w:pPr>
            <w:r w:rsidRPr="00BD7FBD">
              <w:rPr>
                <w:rFonts w:cstheme="minorHAnsi"/>
                <w:sz w:val="24"/>
                <w:szCs w:val="24"/>
              </w:rPr>
              <w:t>Prijediplomski</w:t>
            </w:r>
            <w:r w:rsidR="00BB6F76" w:rsidRPr="00BD7FBD">
              <w:rPr>
                <w:rFonts w:cstheme="minorHAnsi"/>
                <w:sz w:val="24"/>
                <w:szCs w:val="24"/>
              </w:rPr>
              <w:t xml:space="preserve"> </w:t>
            </w:r>
            <w:r w:rsidR="00BB6F76" w:rsidRPr="00BD7FBD">
              <w:rPr>
                <w:rFonts w:ascii="Segoe UI Symbol" w:eastAsia="MS Gothic" w:hAnsi="Segoe UI Symbol" w:cs="Segoe UI Symbol"/>
                <w:sz w:val="24"/>
                <w:szCs w:val="24"/>
              </w:rPr>
              <w:t>☐</w:t>
            </w:r>
          </w:p>
        </w:tc>
        <w:tc>
          <w:tcPr>
            <w:tcW w:w="1314" w:type="dxa"/>
            <w:gridSpan w:val="3"/>
            <w:shd w:val="clear" w:color="auto" w:fill="auto"/>
            <w:vAlign w:val="bottom"/>
          </w:tcPr>
          <w:p w14:paraId="38CCBD16" w14:textId="77777777" w:rsidR="00BB6F76" w:rsidRPr="00BD7FBD" w:rsidRDefault="00BB6F76" w:rsidP="00BB6F76">
            <w:pPr>
              <w:spacing w:line="0" w:lineRule="atLeast"/>
              <w:ind w:left="58" w:right="-284"/>
              <w:rPr>
                <w:rFonts w:cstheme="minorHAnsi"/>
                <w:sz w:val="24"/>
                <w:szCs w:val="24"/>
              </w:rPr>
            </w:pPr>
            <w:r w:rsidRPr="00BD7FBD">
              <w:rPr>
                <w:rFonts w:cstheme="minorHAnsi"/>
                <w:sz w:val="24"/>
                <w:szCs w:val="24"/>
              </w:rPr>
              <w:t xml:space="preserve">Diplomski </w:t>
            </w:r>
            <w:r w:rsidRPr="00BD7FBD">
              <w:rPr>
                <w:rFonts w:ascii="Segoe UI Symbol" w:eastAsia="MS Gothic" w:hAnsi="Segoe UI Symbol" w:cs="Segoe UI Symbol"/>
                <w:sz w:val="24"/>
                <w:szCs w:val="24"/>
              </w:rPr>
              <w:t>☐</w:t>
            </w:r>
          </w:p>
        </w:tc>
        <w:tc>
          <w:tcPr>
            <w:tcW w:w="30" w:type="dxa"/>
            <w:shd w:val="clear" w:color="auto" w:fill="808080"/>
            <w:vAlign w:val="bottom"/>
          </w:tcPr>
          <w:p w14:paraId="217ECE02" w14:textId="77777777" w:rsidR="00BB6F76" w:rsidRPr="00BD7FBD" w:rsidRDefault="00BB6F76" w:rsidP="00BB6F76">
            <w:pPr>
              <w:spacing w:line="201" w:lineRule="exact"/>
              <w:rPr>
                <w:rFonts w:eastAsia="MS Gothic" w:cstheme="minorHAnsi"/>
                <w:w w:val="89"/>
                <w:sz w:val="24"/>
                <w:szCs w:val="24"/>
              </w:rPr>
            </w:pPr>
          </w:p>
        </w:tc>
        <w:tc>
          <w:tcPr>
            <w:tcW w:w="65" w:type="dxa"/>
            <w:gridSpan w:val="2"/>
            <w:shd w:val="clear" w:color="auto" w:fill="auto"/>
            <w:vAlign w:val="bottom"/>
          </w:tcPr>
          <w:p w14:paraId="18B1F47A"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right w:val="single" w:sz="8" w:space="0" w:color="auto"/>
            </w:tcBorders>
            <w:shd w:val="clear" w:color="auto" w:fill="auto"/>
            <w:vAlign w:val="bottom"/>
          </w:tcPr>
          <w:p w14:paraId="7DFCA650" w14:textId="77777777" w:rsidR="00BB6F76" w:rsidRPr="00BD7FBD" w:rsidRDefault="00BB6F76" w:rsidP="00BB6F76">
            <w:pPr>
              <w:spacing w:line="0" w:lineRule="atLeast"/>
              <w:ind w:left="5660"/>
              <w:rPr>
                <w:color w:val="548DD4"/>
              </w:rPr>
            </w:pPr>
          </w:p>
          <w:p w14:paraId="60853B87" w14:textId="77777777" w:rsidR="00BB6F76" w:rsidRPr="00BD7FBD" w:rsidRDefault="00BB6F76" w:rsidP="00BB6F76">
            <w:pPr>
              <w:spacing w:line="0" w:lineRule="atLeast"/>
              <w:ind w:left="-231"/>
              <w:rPr>
                <w:rFonts w:eastAsia="Times New Roman" w:cstheme="minorHAnsi"/>
                <w:sz w:val="24"/>
                <w:szCs w:val="24"/>
              </w:rPr>
            </w:pPr>
            <w:r w:rsidRPr="00BD7FBD">
              <w:rPr>
                <w:rFonts w:ascii="Segoe UI Symbol" w:eastAsia="MS Gothic" w:hAnsi="Segoe UI Symbol" w:cs="Segoe UI Symbol"/>
                <w:sz w:val="24"/>
                <w:szCs w:val="24"/>
              </w:rPr>
              <w:t>☐</w:t>
            </w:r>
          </w:p>
        </w:tc>
        <w:tc>
          <w:tcPr>
            <w:tcW w:w="2100" w:type="dxa"/>
            <w:gridSpan w:val="6"/>
            <w:tcBorders>
              <w:right w:val="single" w:sz="8" w:space="0" w:color="auto"/>
            </w:tcBorders>
            <w:shd w:val="clear" w:color="auto" w:fill="auto"/>
            <w:vAlign w:val="bottom"/>
          </w:tcPr>
          <w:p w14:paraId="72499C9B" w14:textId="77777777" w:rsidR="00BB6F76" w:rsidRPr="00BD7FBD" w:rsidRDefault="00BB6F76" w:rsidP="00BB6F76">
            <w:pPr>
              <w:spacing w:line="245" w:lineRule="exact"/>
              <w:ind w:left="40"/>
              <w:rPr>
                <w:rFonts w:eastAsia="MS Gothic" w:cstheme="minorHAnsi"/>
                <w:sz w:val="24"/>
                <w:szCs w:val="24"/>
              </w:rPr>
            </w:pPr>
            <w:r w:rsidRPr="00BD7FBD">
              <w:rPr>
                <w:rFonts w:cstheme="minorHAnsi"/>
                <w:sz w:val="24"/>
                <w:szCs w:val="24"/>
              </w:rPr>
              <w:t xml:space="preserve">Integrirani </w:t>
            </w:r>
            <w:r w:rsidRPr="00BD7FBD">
              <w:rPr>
                <w:rFonts w:ascii="Segoe UI Symbol" w:eastAsia="MS Gothic" w:hAnsi="Segoe UI Symbol" w:cs="Segoe UI Symbol"/>
                <w:sz w:val="24"/>
                <w:szCs w:val="24"/>
              </w:rPr>
              <w:t>☐</w:t>
            </w:r>
          </w:p>
        </w:tc>
      </w:tr>
      <w:tr w:rsidR="00BB6F76" w:rsidRPr="00BD7FBD" w14:paraId="6D8D765B" w14:textId="77777777" w:rsidTr="00BB6F76">
        <w:trPr>
          <w:trHeight w:hRule="exact" w:val="284"/>
        </w:trPr>
        <w:tc>
          <w:tcPr>
            <w:tcW w:w="80" w:type="dxa"/>
            <w:tcBorders>
              <w:left w:val="single" w:sz="8" w:space="0" w:color="auto"/>
            </w:tcBorders>
            <w:shd w:val="clear" w:color="auto" w:fill="CCECFF"/>
            <w:vAlign w:val="bottom"/>
          </w:tcPr>
          <w:p w14:paraId="4E4D733D" w14:textId="77777777" w:rsidR="00BB6F76" w:rsidRPr="00BD7FBD" w:rsidRDefault="00BB6F76" w:rsidP="00BB6F76">
            <w:pPr>
              <w:spacing w:line="0" w:lineRule="atLeast"/>
              <w:rPr>
                <w:rFonts w:eastAsia="Times New Roman" w:cstheme="minorHAnsi"/>
                <w:sz w:val="24"/>
                <w:szCs w:val="24"/>
              </w:rPr>
            </w:pPr>
          </w:p>
        </w:tc>
        <w:tc>
          <w:tcPr>
            <w:tcW w:w="2740" w:type="dxa"/>
            <w:vMerge w:val="restart"/>
            <w:tcBorders>
              <w:right w:val="single" w:sz="8" w:space="0" w:color="auto"/>
            </w:tcBorders>
            <w:shd w:val="clear" w:color="auto" w:fill="CCECFF"/>
            <w:vAlign w:val="bottom"/>
          </w:tcPr>
          <w:p w14:paraId="0C4AC1EE" w14:textId="77777777" w:rsidR="00BB6F76" w:rsidRPr="00BD7FBD" w:rsidRDefault="00BB6F76" w:rsidP="00BB6F76">
            <w:pPr>
              <w:spacing w:line="0" w:lineRule="atLeast"/>
              <w:rPr>
                <w:rFonts w:cstheme="minorHAnsi"/>
                <w:sz w:val="24"/>
                <w:szCs w:val="24"/>
              </w:rPr>
            </w:pPr>
            <w:r w:rsidRPr="00BD7FBD">
              <w:rPr>
                <w:rFonts w:cstheme="minorHAnsi"/>
                <w:sz w:val="24"/>
                <w:szCs w:val="24"/>
              </w:rPr>
              <w:t>Razina studijskoga programa</w:t>
            </w:r>
          </w:p>
        </w:tc>
        <w:tc>
          <w:tcPr>
            <w:tcW w:w="1800" w:type="dxa"/>
            <w:tcBorders>
              <w:right w:val="single" w:sz="8" w:space="0" w:color="auto"/>
            </w:tcBorders>
            <w:shd w:val="clear" w:color="auto" w:fill="auto"/>
            <w:vAlign w:val="bottom"/>
          </w:tcPr>
          <w:p w14:paraId="2AFE87FA" w14:textId="77777777" w:rsidR="00BB6F76" w:rsidRPr="00BD7FBD" w:rsidRDefault="00BB6F76" w:rsidP="00BB6F76">
            <w:pPr>
              <w:spacing w:line="0" w:lineRule="atLeast"/>
              <w:rPr>
                <w:rFonts w:eastAsia="Times New Roman" w:cstheme="minorHAnsi"/>
                <w:sz w:val="24"/>
                <w:szCs w:val="24"/>
              </w:rPr>
            </w:pPr>
          </w:p>
        </w:tc>
        <w:tc>
          <w:tcPr>
            <w:tcW w:w="1314" w:type="dxa"/>
            <w:gridSpan w:val="3"/>
            <w:shd w:val="clear" w:color="auto" w:fill="auto"/>
            <w:vAlign w:val="bottom"/>
          </w:tcPr>
          <w:p w14:paraId="01B3445C" w14:textId="77777777" w:rsidR="00BB6F76" w:rsidRPr="00BD7FBD" w:rsidRDefault="00BB6F76" w:rsidP="00BB6F76">
            <w:pPr>
              <w:spacing w:line="0" w:lineRule="atLeast"/>
              <w:rPr>
                <w:rFonts w:eastAsia="Times New Roman" w:cstheme="minorHAnsi"/>
                <w:sz w:val="24"/>
                <w:szCs w:val="24"/>
              </w:rPr>
            </w:pPr>
          </w:p>
        </w:tc>
        <w:tc>
          <w:tcPr>
            <w:tcW w:w="30" w:type="dxa"/>
            <w:shd w:val="clear" w:color="auto" w:fill="auto"/>
            <w:vAlign w:val="bottom"/>
          </w:tcPr>
          <w:p w14:paraId="55523C49" w14:textId="77777777" w:rsidR="00BB6F76" w:rsidRPr="00BD7FBD" w:rsidRDefault="00BB6F76" w:rsidP="00BB6F76">
            <w:pPr>
              <w:spacing w:line="0" w:lineRule="atLeast"/>
              <w:rPr>
                <w:rFonts w:eastAsia="Times New Roman" w:cstheme="minorHAnsi"/>
                <w:sz w:val="24"/>
                <w:szCs w:val="24"/>
              </w:rPr>
            </w:pPr>
          </w:p>
        </w:tc>
        <w:tc>
          <w:tcPr>
            <w:tcW w:w="65" w:type="dxa"/>
            <w:gridSpan w:val="2"/>
            <w:shd w:val="clear" w:color="auto" w:fill="auto"/>
            <w:vAlign w:val="bottom"/>
          </w:tcPr>
          <w:p w14:paraId="4EDFA592"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right w:val="single" w:sz="8" w:space="0" w:color="auto"/>
            </w:tcBorders>
            <w:shd w:val="clear" w:color="auto" w:fill="auto"/>
            <w:vAlign w:val="bottom"/>
          </w:tcPr>
          <w:p w14:paraId="74DFB5D7" w14:textId="77777777" w:rsidR="00BB6F76" w:rsidRPr="00BD7FBD" w:rsidRDefault="00BB6F76" w:rsidP="00BB6F76">
            <w:pPr>
              <w:spacing w:line="0" w:lineRule="atLeast"/>
              <w:rPr>
                <w:rFonts w:eastAsia="Times New Roman" w:cstheme="minorHAnsi"/>
                <w:sz w:val="24"/>
                <w:szCs w:val="24"/>
              </w:rPr>
            </w:pPr>
          </w:p>
        </w:tc>
        <w:tc>
          <w:tcPr>
            <w:tcW w:w="1020" w:type="dxa"/>
            <w:gridSpan w:val="2"/>
            <w:shd w:val="clear" w:color="auto" w:fill="auto"/>
            <w:vAlign w:val="bottom"/>
          </w:tcPr>
          <w:p w14:paraId="454FF736" w14:textId="77777777" w:rsidR="00BB6F76" w:rsidRPr="00BD7FBD" w:rsidRDefault="00BB6F76" w:rsidP="00BB6F76">
            <w:pPr>
              <w:spacing w:line="0" w:lineRule="atLeast"/>
              <w:rPr>
                <w:rFonts w:eastAsia="Times New Roman" w:cstheme="minorHAnsi"/>
                <w:sz w:val="24"/>
                <w:szCs w:val="24"/>
              </w:rPr>
            </w:pPr>
          </w:p>
        </w:tc>
        <w:tc>
          <w:tcPr>
            <w:tcW w:w="200" w:type="dxa"/>
            <w:gridSpan w:val="2"/>
            <w:shd w:val="clear" w:color="auto" w:fill="auto"/>
            <w:vAlign w:val="bottom"/>
          </w:tcPr>
          <w:p w14:paraId="27CBA112"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right w:val="single" w:sz="8" w:space="0" w:color="auto"/>
            </w:tcBorders>
            <w:shd w:val="clear" w:color="auto" w:fill="auto"/>
            <w:vAlign w:val="bottom"/>
          </w:tcPr>
          <w:p w14:paraId="49EEE9D5" w14:textId="77777777" w:rsidR="00BB6F76" w:rsidRPr="00BD7FBD" w:rsidRDefault="00BB6F76" w:rsidP="00BB6F76">
            <w:pPr>
              <w:spacing w:line="0" w:lineRule="atLeast"/>
              <w:rPr>
                <w:rFonts w:eastAsia="Times New Roman" w:cstheme="minorHAnsi"/>
                <w:sz w:val="24"/>
                <w:szCs w:val="24"/>
              </w:rPr>
            </w:pPr>
          </w:p>
        </w:tc>
      </w:tr>
      <w:tr w:rsidR="00BB6F76" w:rsidRPr="00BD7FBD" w14:paraId="72E86B3F" w14:textId="77777777" w:rsidTr="00BB6F76">
        <w:trPr>
          <w:trHeight w:hRule="exact" w:val="284"/>
        </w:trPr>
        <w:tc>
          <w:tcPr>
            <w:tcW w:w="80" w:type="dxa"/>
            <w:tcBorders>
              <w:left w:val="single" w:sz="8" w:space="0" w:color="auto"/>
              <w:bottom w:val="single" w:sz="8" w:space="0" w:color="CCECFF"/>
            </w:tcBorders>
            <w:shd w:val="clear" w:color="auto" w:fill="CCECFF"/>
            <w:vAlign w:val="bottom"/>
          </w:tcPr>
          <w:p w14:paraId="67026310" w14:textId="77777777" w:rsidR="00BB6F76" w:rsidRPr="00BD7FBD" w:rsidRDefault="00BB6F76" w:rsidP="00BB6F76">
            <w:pPr>
              <w:spacing w:line="0" w:lineRule="atLeast"/>
              <w:rPr>
                <w:rFonts w:eastAsia="Times New Roman" w:cstheme="minorHAnsi"/>
                <w:sz w:val="24"/>
                <w:szCs w:val="24"/>
              </w:rPr>
            </w:pPr>
          </w:p>
        </w:tc>
        <w:tc>
          <w:tcPr>
            <w:tcW w:w="2740" w:type="dxa"/>
            <w:vMerge/>
            <w:tcBorders>
              <w:bottom w:val="single" w:sz="8" w:space="0" w:color="CCECFF"/>
              <w:right w:val="single" w:sz="8" w:space="0" w:color="auto"/>
            </w:tcBorders>
            <w:shd w:val="clear" w:color="auto" w:fill="CCECFF"/>
            <w:vAlign w:val="bottom"/>
          </w:tcPr>
          <w:p w14:paraId="619F4D21" w14:textId="77777777" w:rsidR="00BB6F76" w:rsidRPr="00BD7FBD" w:rsidRDefault="00BB6F76" w:rsidP="00BB6F76">
            <w:pPr>
              <w:spacing w:line="0" w:lineRule="atLeast"/>
              <w:rPr>
                <w:rFonts w:eastAsia="Times New Roman" w:cstheme="minorHAnsi"/>
                <w:sz w:val="24"/>
                <w:szCs w:val="24"/>
              </w:rPr>
            </w:pPr>
          </w:p>
        </w:tc>
        <w:tc>
          <w:tcPr>
            <w:tcW w:w="1800" w:type="dxa"/>
            <w:tcBorders>
              <w:bottom w:val="single" w:sz="8" w:space="0" w:color="auto"/>
              <w:right w:val="single" w:sz="8" w:space="0" w:color="auto"/>
            </w:tcBorders>
            <w:shd w:val="clear" w:color="auto" w:fill="auto"/>
            <w:vAlign w:val="bottom"/>
          </w:tcPr>
          <w:p w14:paraId="375ECF8B" w14:textId="77777777" w:rsidR="00BB6F76" w:rsidRPr="00BD7FBD" w:rsidRDefault="00BB6F76" w:rsidP="00BB6F76">
            <w:pPr>
              <w:spacing w:line="0" w:lineRule="atLeast"/>
              <w:rPr>
                <w:rFonts w:eastAsia="Times New Roman" w:cstheme="minorHAnsi"/>
                <w:sz w:val="24"/>
                <w:szCs w:val="24"/>
              </w:rPr>
            </w:pPr>
          </w:p>
        </w:tc>
        <w:tc>
          <w:tcPr>
            <w:tcW w:w="1314" w:type="dxa"/>
            <w:gridSpan w:val="3"/>
            <w:tcBorders>
              <w:bottom w:val="single" w:sz="8" w:space="0" w:color="auto"/>
            </w:tcBorders>
            <w:shd w:val="clear" w:color="auto" w:fill="auto"/>
            <w:vAlign w:val="bottom"/>
          </w:tcPr>
          <w:p w14:paraId="4B4CD832" w14:textId="77777777" w:rsidR="00BB6F76" w:rsidRPr="00BD7FBD" w:rsidRDefault="00BB6F76" w:rsidP="00BB6F76">
            <w:pPr>
              <w:spacing w:line="0" w:lineRule="atLeast"/>
              <w:rPr>
                <w:rFonts w:eastAsia="Times New Roman" w:cstheme="minorHAnsi"/>
                <w:sz w:val="24"/>
                <w:szCs w:val="24"/>
              </w:rPr>
            </w:pPr>
          </w:p>
        </w:tc>
        <w:tc>
          <w:tcPr>
            <w:tcW w:w="30" w:type="dxa"/>
            <w:tcBorders>
              <w:bottom w:val="single" w:sz="8" w:space="0" w:color="auto"/>
            </w:tcBorders>
            <w:shd w:val="clear" w:color="auto" w:fill="auto"/>
            <w:vAlign w:val="bottom"/>
          </w:tcPr>
          <w:p w14:paraId="5E0EC1B1" w14:textId="77777777" w:rsidR="00BB6F76" w:rsidRPr="00BD7FBD" w:rsidRDefault="00BB6F76" w:rsidP="00BB6F76">
            <w:pPr>
              <w:spacing w:line="0" w:lineRule="atLeast"/>
              <w:rPr>
                <w:rFonts w:eastAsia="Times New Roman" w:cstheme="minorHAnsi"/>
                <w:sz w:val="24"/>
                <w:szCs w:val="24"/>
              </w:rPr>
            </w:pPr>
          </w:p>
        </w:tc>
        <w:tc>
          <w:tcPr>
            <w:tcW w:w="65" w:type="dxa"/>
            <w:gridSpan w:val="2"/>
            <w:tcBorders>
              <w:bottom w:val="single" w:sz="8" w:space="0" w:color="auto"/>
            </w:tcBorders>
            <w:shd w:val="clear" w:color="auto" w:fill="auto"/>
            <w:vAlign w:val="bottom"/>
          </w:tcPr>
          <w:p w14:paraId="772980BC"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bottom w:val="single" w:sz="8" w:space="0" w:color="auto"/>
              <w:right w:val="single" w:sz="8" w:space="0" w:color="auto"/>
            </w:tcBorders>
            <w:shd w:val="clear" w:color="auto" w:fill="auto"/>
            <w:vAlign w:val="bottom"/>
          </w:tcPr>
          <w:p w14:paraId="0E3C998C" w14:textId="77777777" w:rsidR="00BB6F76" w:rsidRPr="00BD7FBD" w:rsidRDefault="00BB6F76" w:rsidP="00BB6F76">
            <w:pPr>
              <w:spacing w:line="0" w:lineRule="atLeast"/>
              <w:rPr>
                <w:rFonts w:eastAsia="Times New Roman" w:cstheme="minorHAnsi"/>
                <w:sz w:val="24"/>
                <w:szCs w:val="24"/>
              </w:rPr>
            </w:pPr>
          </w:p>
        </w:tc>
        <w:tc>
          <w:tcPr>
            <w:tcW w:w="1020" w:type="dxa"/>
            <w:gridSpan w:val="2"/>
            <w:tcBorders>
              <w:bottom w:val="single" w:sz="8" w:space="0" w:color="auto"/>
            </w:tcBorders>
            <w:shd w:val="clear" w:color="auto" w:fill="auto"/>
            <w:vAlign w:val="bottom"/>
          </w:tcPr>
          <w:p w14:paraId="45DB3D0B" w14:textId="77777777" w:rsidR="00BB6F76" w:rsidRPr="00BD7FBD" w:rsidRDefault="00BB6F76" w:rsidP="00BB6F76">
            <w:pPr>
              <w:spacing w:line="0" w:lineRule="atLeast"/>
              <w:rPr>
                <w:rFonts w:eastAsia="Times New Roman" w:cstheme="minorHAnsi"/>
                <w:sz w:val="24"/>
                <w:szCs w:val="24"/>
              </w:rPr>
            </w:pPr>
          </w:p>
        </w:tc>
        <w:tc>
          <w:tcPr>
            <w:tcW w:w="200" w:type="dxa"/>
            <w:gridSpan w:val="2"/>
            <w:tcBorders>
              <w:bottom w:val="single" w:sz="8" w:space="0" w:color="auto"/>
            </w:tcBorders>
            <w:shd w:val="clear" w:color="auto" w:fill="auto"/>
            <w:vAlign w:val="bottom"/>
          </w:tcPr>
          <w:p w14:paraId="06C196C8"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right w:val="single" w:sz="8" w:space="0" w:color="auto"/>
            </w:tcBorders>
            <w:shd w:val="clear" w:color="auto" w:fill="auto"/>
            <w:vAlign w:val="bottom"/>
          </w:tcPr>
          <w:p w14:paraId="4BC22A95" w14:textId="77777777" w:rsidR="00BB6F76" w:rsidRPr="00BD7FBD" w:rsidRDefault="00BB6F76" w:rsidP="00BB6F76">
            <w:pPr>
              <w:spacing w:line="0" w:lineRule="atLeast"/>
              <w:rPr>
                <w:rFonts w:eastAsia="Times New Roman" w:cstheme="minorHAnsi"/>
                <w:sz w:val="24"/>
                <w:szCs w:val="24"/>
              </w:rPr>
            </w:pPr>
          </w:p>
        </w:tc>
      </w:tr>
      <w:tr w:rsidR="00BB6F76" w:rsidRPr="00BD7FBD" w14:paraId="47DD051A" w14:textId="77777777" w:rsidTr="00BB6F76">
        <w:trPr>
          <w:trHeight w:hRule="exact" w:val="284"/>
        </w:trPr>
        <w:tc>
          <w:tcPr>
            <w:tcW w:w="80" w:type="dxa"/>
            <w:tcBorders>
              <w:left w:val="single" w:sz="8" w:space="0" w:color="auto"/>
            </w:tcBorders>
            <w:shd w:val="clear" w:color="auto" w:fill="CCECFF"/>
            <w:vAlign w:val="bottom"/>
          </w:tcPr>
          <w:p w14:paraId="596736E9" w14:textId="77777777" w:rsidR="00BB6F76" w:rsidRPr="00BD7FBD" w:rsidRDefault="00BB6F76" w:rsidP="00BB6F76">
            <w:pPr>
              <w:spacing w:line="0" w:lineRule="atLeast"/>
              <w:rPr>
                <w:rFonts w:eastAsia="Times New Roman" w:cstheme="minorHAnsi"/>
                <w:sz w:val="24"/>
                <w:szCs w:val="24"/>
              </w:rPr>
            </w:pPr>
          </w:p>
        </w:tc>
        <w:tc>
          <w:tcPr>
            <w:tcW w:w="2740" w:type="dxa"/>
            <w:vMerge/>
            <w:tcBorders>
              <w:right w:val="single" w:sz="8" w:space="0" w:color="auto"/>
            </w:tcBorders>
            <w:shd w:val="clear" w:color="auto" w:fill="CCECFF"/>
            <w:vAlign w:val="bottom"/>
          </w:tcPr>
          <w:p w14:paraId="67B27F8E" w14:textId="77777777" w:rsidR="00BB6F76" w:rsidRPr="00BD7FBD" w:rsidRDefault="00BB6F76" w:rsidP="00BB6F76">
            <w:pPr>
              <w:spacing w:line="0" w:lineRule="atLeast"/>
              <w:rPr>
                <w:rFonts w:eastAsia="Times New Roman" w:cstheme="minorHAnsi"/>
                <w:sz w:val="24"/>
                <w:szCs w:val="24"/>
              </w:rPr>
            </w:pPr>
          </w:p>
        </w:tc>
        <w:tc>
          <w:tcPr>
            <w:tcW w:w="1800" w:type="dxa"/>
            <w:vMerge w:val="restart"/>
            <w:tcBorders>
              <w:right w:val="single" w:sz="8" w:space="0" w:color="auto"/>
            </w:tcBorders>
            <w:shd w:val="clear" w:color="auto" w:fill="auto"/>
            <w:vAlign w:val="bottom"/>
          </w:tcPr>
          <w:p w14:paraId="45D44E8A" w14:textId="77777777" w:rsidR="00BB6F76" w:rsidRPr="00BD7FBD" w:rsidRDefault="00BB6F76" w:rsidP="00BB6F76">
            <w:pPr>
              <w:spacing w:line="0" w:lineRule="atLeast"/>
              <w:ind w:left="60"/>
              <w:rPr>
                <w:rFonts w:cstheme="minorHAnsi"/>
                <w:sz w:val="24"/>
                <w:szCs w:val="24"/>
              </w:rPr>
            </w:pPr>
            <w:r w:rsidRPr="00BD7FBD">
              <w:rPr>
                <w:rFonts w:cstheme="minorHAnsi"/>
                <w:sz w:val="24"/>
                <w:szCs w:val="24"/>
              </w:rPr>
              <w:t>Poslijediplomski</w:t>
            </w:r>
          </w:p>
        </w:tc>
        <w:tc>
          <w:tcPr>
            <w:tcW w:w="2768" w:type="dxa"/>
            <w:gridSpan w:val="8"/>
            <w:vMerge w:val="restart"/>
            <w:tcBorders>
              <w:right w:val="single" w:sz="8" w:space="0" w:color="auto"/>
            </w:tcBorders>
            <w:shd w:val="clear" w:color="auto" w:fill="auto"/>
            <w:vAlign w:val="bottom"/>
          </w:tcPr>
          <w:p w14:paraId="7CD5E9CF" w14:textId="77777777" w:rsidR="00BB6F76" w:rsidRPr="00BD7FBD" w:rsidRDefault="00BB6F76" w:rsidP="00BB6F76">
            <w:pPr>
              <w:spacing w:line="0" w:lineRule="atLeast"/>
              <w:ind w:left="40"/>
              <w:rPr>
                <w:rFonts w:cstheme="minorHAnsi"/>
                <w:sz w:val="24"/>
                <w:szCs w:val="24"/>
              </w:rPr>
            </w:pPr>
            <w:r w:rsidRPr="00BD7FBD">
              <w:rPr>
                <w:rFonts w:cstheme="minorHAnsi"/>
                <w:sz w:val="24"/>
                <w:szCs w:val="24"/>
              </w:rPr>
              <w:t>Poslijediplomski</w:t>
            </w:r>
          </w:p>
        </w:tc>
        <w:tc>
          <w:tcPr>
            <w:tcW w:w="2100" w:type="dxa"/>
            <w:gridSpan w:val="6"/>
            <w:vMerge w:val="restart"/>
            <w:tcBorders>
              <w:right w:val="single" w:sz="8" w:space="0" w:color="auto"/>
            </w:tcBorders>
            <w:shd w:val="clear" w:color="auto" w:fill="auto"/>
            <w:vAlign w:val="bottom"/>
          </w:tcPr>
          <w:p w14:paraId="357796B2" w14:textId="77777777" w:rsidR="00BB6F76" w:rsidRPr="00BD7FBD" w:rsidRDefault="00BB6F76" w:rsidP="00BB6F76">
            <w:pPr>
              <w:spacing w:line="0" w:lineRule="atLeast"/>
              <w:ind w:left="40"/>
              <w:rPr>
                <w:rFonts w:cstheme="minorHAnsi"/>
                <w:sz w:val="24"/>
                <w:szCs w:val="24"/>
              </w:rPr>
            </w:pPr>
            <w:r w:rsidRPr="00BD7FBD">
              <w:rPr>
                <w:rFonts w:cstheme="minorHAnsi"/>
                <w:sz w:val="24"/>
                <w:szCs w:val="24"/>
              </w:rPr>
              <w:t>Diplomski specijalistički</w:t>
            </w:r>
          </w:p>
        </w:tc>
      </w:tr>
      <w:tr w:rsidR="00BB6F76" w:rsidRPr="00BD7FBD" w14:paraId="3FBC4A14" w14:textId="77777777" w:rsidTr="00BB6F76">
        <w:trPr>
          <w:trHeight w:hRule="exact" w:val="284"/>
        </w:trPr>
        <w:tc>
          <w:tcPr>
            <w:tcW w:w="80" w:type="dxa"/>
            <w:tcBorders>
              <w:left w:val="single" w:sz="8" w:space="0" w:color="auto"/>
            </w:tcBorders>
            <w:shd w:val="clear" w:color="auto" w:fill="CCECFF"/>
            <w:vAlign w:val="bottom"/>
          </w:tcPr>
          <w:p w14:paraId="05199981"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4222A249" w14:textId="77777777" w:rsidR="00BB6F76" w:rsidRPr="00BD7FBD" w:rsidRDefault="00BB6F76" w:rsidP="00BB6F76">
            <w:pPr>
              <w:spacing w:line="0" w:lineRule="atLeast"/>
              <w:rPr>
                <w:rFonts w:eastAsia="Times New Roman" w:cstheme="minorHAnsi"/>
                <w:sz w:val="24"/>
                <w:szCs w:val="24"/>
              </w:rPr>
            </w:pPr>
          </w:p>
        </w:tc>
        <w:tc>
          <w:tcPr>
            <w:tcW w:w="1800" w:type="dxa"/>
            <w:vMerge/>
            <w:tcBorders>
              <w:right w:val="single" w:sz="8" w:space="0" w:color="auto"/>
            </w:tcBorders>
            <w:shd w:val="clear" w:color="auto" w:fill="auto"/>
            <w:vAlign w:val="bottom"/>
          </w:tcPr>
          <w:p w14:paraId="45B89BBE" w14:textId="77777777" w:rsidR="00BB6F76" w:rsidRPr="00BD7FBD" w:rsidRDefault="00BB6F76" w:rsidP="00BB6F76">
            <w:pPr>
              <w:spacing w:line="0" w:lineRule="atLeast"/>
              <w:rPr>
                <w:rFonts w:eastAsia="Times New Roman" w:cstheme="minorHAnsi"/>
                <w:sz w:val="24"/>
                <w:szCs w:val="24"/>
              </w:rPr>
            </w:pPr>
          </w:p>
        </w:tc>
        <w:tc>
          <w:tcPr>
            <w:tcW w:w="2768" w:type="dxa"/>
            <w:gridSpan w:val="8"/>
            <w:vMerge/>
            <w:tcBorders>
              <w:right w:val="single" w:sz="8" w:space="0" w:color="auto"/>
            </w:tcBorders>
            <w:shd w:val="clear" w:color="auto" w:fill="auto"/>
            <w:vAlign w:val="bottom"/>
          </w:tcPr>
          <w:p w14:paraId="563B9DF7" w14:textId="77777777" w:rsidR="00BB6F76" w:rsidRPr="00BD7FBD" w:rsidRDefault="00BB6F76" w:rsidP="00BB6F76">
            <w:pPr>
              <w:spacing w:line="0" w:lineRule="atLeast"/>
              <w:rPr>
                <w:rFonts w:eastAsia="Times New Roman" w:cstheme="minorHAnsi"/>
                <w:sz w:val="24"/>
                <w:szCs w:val="24"/>
              </w:rPr>
            </w:pPr>
          </w:p>
        </w:tc>
        <w:tc>
          <w:tcPr>
            <w:tcW w:w="2100" w:type="dxa"/>
            <w:gridSpan w:val="6"/>
            <w:vMerge/>
            <w:tcBorders>
              <w:right w:val="single" w:sz="8" w:space="0" w:color="auto"/>
            </w:tcBorders>
            <w:shd w:val="clear" w:color="auto" w:fill="auto"/>
            <w:vAlign w:val="bottom"/>
          </w:tcPr>
          <w:p w14:paraId="4827F3AF" w14:textId="77777777" w:rsidR="00BB6F76" w:rsidRPr="00BD7FBD" w:rsidRDefault="00BB6F76" w:rsidP="00BB6F76">
            <w:pPr>
              <w:spacing w:line="0" w:lineRule="atLeast"/>
              <w:rPr>
                <w:rFonts w:eastAsia="Times New Roman" w:cstheme="minorHAnsi"/>
                <w:sz w:val="24"/>
                <w:szCs w:val="24"/>
              </w:rPr>
            </w:pPr>
          </w:p>
        </w:tc>
      </w:tr>
      <w:tr w:rsidR="00BB6F76" w:rsidRPr="00BD7FBD" w14:paraId="10145AEE" w14:textId="77777777" w:rsidTr="00BB6F76">
        <w:trPr>
          <w:trHeight w:hRule="exact" w:val="284"/>
        </w:trPr>
        <w:tc>
          <w:tcPr>
            <w:tcW w:w="80" w:type="dxa"/>
            <w:tcBorders>
              <w:left w:val="single" w:sz="8" w:space="0" w:color="auto"/>
            </w:tcBorders>
            <w:shd w:val="clear" w:color="auto" w:fill="CCECFF"/>
            <w:vAlign w:val="bottom"/>
          </w:tcPr>
          <w:p w14:paraId="3572C260"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0E979FF0" w14:textId="77777777" w:rsidR="00BB6F76" w:rsidRPr="00BD7FBD" w:rsidRDefault="00BB6F76" w:rsidP="00BB6F76">
            <w:pPr>
              <w:spacing w:line="0" w:lineRule="atLeast"/>
              <w:rPr>
                <w:rFonts w:eastAsia="Times New Roman" w:cstheme="minorHAnsi"/>
                <w:sz w:val="24"/>
                <w:szCs w:val="24"/>
              </w:rPr>
            </w:pPr>
          </w:p>
        </w:tc>
        <w:tc>
          <w:tcPr>
            <w:tcW w:w="1800" w:type="dxa"/>
            <w:vMerge w:val="restart"/>
            <w:tcBorders>
              <w:right w:val="single" w:sz="8" w:space="0" w:color="auto"/>
            </w:tcBorders>
            <w:shd w:val="clear" w:color="auto" w:fill="auto"/>
            <w:vAlign w:val="bottom"/>
          </w:tcPr>
          <w:p w14:paraId="69DF8377" w14:textId="77777777" w:rsidR="00BB6F76" w:rsidRPr="00BD7FBD" w:rsidRDefault="00BB6F76" w:rsidP="00BB6F76">
            <w:pPr>
              <w:spacing w:line="245" w:lineRule="exact"/>
              <w:ind w:left="60"/>
              <w:rPr>
                <w:rFonts w:eastAsia="MS Gothic" w:cstheme="minorHAnsi"/>
                <w:sz w:val="24"/>
                <w:szCs w:val="24"/>
              </w:rPr>
            </w:pPr>
            <w:r w:rsidRPr="00BD7FBD">
              <w:rPr>
                <w:rFonts w:cstheme="minorHAnsi"/>
                <w:sz w:val="24"/>
                <w:szCs w:val="24"/>
              </w:rPr>
              <w:t xml:space="preserve">sveučilišni </w:t>
            </w:r>
            <w:r w:rsidRPr="00BD7FBD">
              <w:rPr>
                <w:rFonts w:ascii="Segoe UI Symbol" w:eastAsia="MS Gothic" w:hAnsi="Segoe UI Symbol" w:cs="Segoe UI Symbol"/>
                <w:sz w:val="24"/>
                <w:szCs w:val="24"/>
              </w:rPr>
              <w:t>☐</w:t>
            </w:r>
          </w:p>
        </w:tc>
        <w:tc>
          <w:tcPr>
            <w:tcW w:w="2768" w:type="dxa"/>
            <w:gridSpan w:val="8"/>
            <w:vMerge w:val="restart"/>
            <w:tcBorders>
              <w:right w:val="single" w:sz="8" w:space="0" w:color="auto"/>
            </w:tcBorders>
            <w:shd w:val="clear" w:color="auto" w:fill="auto"/>
            <w:vAlign w:val="bottom"/>
          </w:tcPr>
          <w:p w14:paraId="3EC35ECC" w14:textId="77777777" w:rsidR="00BB6F76" w:rsidRPr="00BD7FBD" w:rsidRDefault="00BB6F76" w:rsidP="00BB6F76">
            <w:pPr>
              <w:spacing w:line="245" w:lineRule="exact"/>
              <w:ind w:left="40"/>
              <w:rPr>
                <w:rFonts w:eastAsia="MS Gothic" w:cstheme="minorHAnsi"/>
                <w:sz w:val="24"/>
                <w:szCs w:val="24"/>
              </w:rPr>
            </w:pPr>
            <w:r w:rsidRPr="00BD7FBD">
              <w:rPr>
                <w:rFonts w:cstheme="minorHAnsi"/>
                <w:sz w:val="24"/>
                <w:szCs w:val="24"/>
              </w:rPr>
              <w:t xml:space="preserve">specijalistički </w:t>
            </w:r>
            <w:r w:rsidRPr="00BD7FBD">
              <w:rPr>
                <w:rFonts w:ascii="Segoe UI Symbol" w:eastAsia="MS Gothic" w:hAnsi="Segoe UI Symbol" w:cs="Segoe UI Symbol"/>
                <w:sz w:val="24"/>
                <w:szCs w:val="24"/>
              </w:rPr>
              <w:t>☐</w:t>
            </w:r>
          </w:p>
        </w:tc>
        <w:tc>
          <w:tcPr>
            <w:tcW w:w="2100" w:type="dxa"/>
            <w:gridSpan w:val="6"/>
            <w:vMerge w:val="restart"/>
            <w:tcBorders>
              <w:right w:val="single" w:sz="8" w:space="0" w:color="auto"/>
            </w:tcBorders>
            <w:shd w:val="clear" w:color="auto" w:fill="auto"/>
            <w:vAlign w:val="bottom"/>
          </w:tcPr>
          <w:p w14:paraId="68188788" w14:textId="77777777" w:rsidR="00BB6F76" w:rsidRPr="00BD7FBD" w:rsidRDefault="00BB6F76" w:rsidP="00BB6F76">
            <w:pPr>
              <w:spacing w:line="201" w:lineRule="exact"/>
              <w:ind w:left="40"/>
              <w:rPr>
                <w:rFonts w:eastAsia="MS Gothic" w:cstheme="minorHAnsi"/>
                <w:sz w:val="24"/>
                <w:szCs w:val="24"/>
              </w:rPr>
            </w:pPr>
            <w:r w:rsidRPr="00BD7FBD">
              <w:rPr>
                <w:rFonts w:ascii="Segoe UI Symbol" w:eastAsia="MS Gothic" w:hAnsi="Segoe UI Symbol" w:cs="Segoe UI Symbol"/>
                <w:sz w:val="24"/>
                <w:szCs w:val="24"/>
              </w:rPr>
              <w:t>☐</w:t>
            </w:r>
          </w:p>
        </w:tc>
      </w:tr>
      <w:tr w:rsidR="00BB6F76" w:rsidRPr="00BD7FBD" w14:paraId="0D8DF920" w14:textId="77777777" w:rsidTr="00BB6F76">
        <w:trPr>
          <w:trHeight w:hRule="exact" w:val="284"/>
        </w:trPr>
        <w:tc>
          <w:tcPr>
            <w:tcW w:w="80" w:type="dxa"/>
            <w:tcBorders>
              <w:left w:val="single" w:sz="8" w:space="0" w:color="auto"/>
            </w:tcBorders>
            <w:shd w:val="clear" w:color="auto" w:fill="CCECFF"/>
            <w:vAlign w:val="bottom"/>
          </w:tcPr>
          <w:p w14:paraId="77F10CDD"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75876129" w14:textId="77777777" w:rsidR="00BB6F76" w:rsidRPr="00BD7FBD" w:rsidRDefault="00BB6F76" w:rsidP="00BB6F76">
            <w:pPr>
              <w:spacing w:line="0" w:lineRule="atLeast"/>
              <w:rPr>
                <w:rFonts w:eastAsia="Times New Roman" w:cstheme="minorHAnsi"/>
                <w:sz w:val="24"/>
                <w:szCs w:val="24"/>
              </w:rPr>
            </w:pPr>
          </w:p>
        </w:tc>
        <w:tc>
          <w:tcPr>
            <w:tcW w:w="1800" w:type="dxa"/>
            <w:vMerge/>
            <w:tcBorders>
              <w:right w:val="single" w:sz="8" w:space="0" w:color="auto"/>
            </w:tcBorders>
            <w:shd w:val="clear" w:color="auto" w:fill="auto"/>
            <w:vAlign w:val="bottom"/>
          </w:tcPr>
          <w:p w14:paraId="65A74ADE" w14:textId="77777777" w:rsidR="00BB6F76" w:rsidRPr="00BD7FBD" w:rsidRDefault="00BB6F76" w:rsidP="00BB6F76">
            <w:pPr>
              <w:spacing w:line="0" w:lineRule="atLeast"/>
              <w:rPr>
                <w:rFonts w:eastAsia="Times New Roman" w:cstheme="minorHAnsi"/>
                <w:sz w:val="24"/>
                <w:szCs w:val="24"/>
              </w:rPr>
            </w:pPr>
          </w:p>
        </w:tc>
        <w:tc>
          <w:tcPr>
            <w:tcW w:w="2768" w:type="dxa"/>
            <w:gridSpan w:val="8"/>
            <w:vMerge/>
            <w:tcBorders>
              <w:right w:val="single" w:sz="8" w:space="0" w:color="auto"/>
            </w:tcBorders>
            <w:shd w:val="clear" w:color="auto" w:fill="auto"/>
            <w:vAlign w:val="bottom"/>
          </w:tcPr>
          <w:p w14:paraId="5DF012EB" w14:textId="77777777" w:rsidR="00BB6F76" w:rsidRPr="00BD7FBD" w:rsidRDefault="00BB6F76" w:rsidP="00BB6F76">
            <w:pPr>
              <w:spacing w:line="0" w:lineRule="atLeast"/>
              <w:rPr>
                <w:rFonts w:eastAsia="Times New Roman" w:cstheme="minorHAnsi"/>
                <w:sz w:val="24"/>
                <w:szCs w:val="24"/>
              </w:rPr>
            </w:pPr>
          </w:p>
        </w:tc>
        <w:tc>
          <w:tcPr>
            <w:tcW w:w="2100" w:type="dxa"/>
            <w:gridSpan w:val="6"/>
            <w:vMerge/>
            <w:tcBorders>
              <w:right w:val="single" w:sz="8" w:space="0" w:color="auto"/>
            </w:tcBorders>
            <w:shd w:val="clear" w:color="auto" w:fill="auto"/>
            <w:vAlign w:val="bottom"/>
          </w:tcPr>
          <w:p w14:paraId="5E12AD44" w14:textId="77777777" w:rsidR="00BB6F76" w:rsidRPr="00BD7FBD" w:rsidRDefault="00BB6F76" w:rsidP="00BB6F76">
            <w:pPr>
              <w:spacing w:line="0" w:lineRule="atLeast"/>
              <w:rPr>
                <w:rFonts w:eastAsia="Times New Roman" w:cstheme="minorHAnsi"/>
                <w:sz w:val="24"/>
                <w:szCs w:val="24"/>
              </w:rPr>
            </w:pPr>
          </w:p>
        </w:tc>
      </w:tr>
      <w:tr w:rsidR="00BB6F76" w:rsidRPr="00BD7FBD" w14:paraId="3960605B" w14:textId="77777777" w:rsidTr="00BB6F76">
        <w:trPr>
          <w:gridAfter w:val="1"/>
          <w:wAfter w:w="35" w:type="dxa"/>
          <w:trHeight w:hRule="exact" w:val="284"/>
        </w:trPr>
        <w:tc>
          <w:tcPr>
            <w:tcW w:w="2820" w:type="dxa"/>
            <w:gridSpan w:val="2"/>
            <w:tcBorders>
              <w:left w:val="single" w:sz="8" w:space="0" w:color="auto"/>
              <w:bottom w:val="single" w:sz="8" w:space="0" w:color="auto"/>
              <w:right w:val="single" w:sz="8" w:space="0" w:color="auto"/>
            </w:tcBorders>
            <w:shd w:val="clear" w:color="auto" w:fill="CCECFF"/>
            <w:vAlign w:val="bottom"/>
          </w:tcPr>
          <w:p w14:paraId="1A9AF7ED" w14:textId="77777777" w:rsidR="00BB6F76" w:rsidRPr="00BD7FBD" w:rsidRDefault="00BB6F76" w:rsidP="00BB6F76">
            <w:pPr>
              <w:spacing w:line="0" w:lineRule="atLeast"/>
              <w:rPr>
                <w:rFonts w:eastAsia="Times New Roman" w:cstheme="minorHAnsi"/>
                <w:sz w:val="24"/>
                <w:szCs w:val="24"/>
              </w:rPr>
            </w:pPr>
          </w:p>
        </w:tc>
        <w:tc>
          <w:tcPr>
            <w:tcW w:w="1800" w:type="dxa"/>
            <w:tcBorders>
              <w:bottom w:val="single" w:sz="8" w:space="0" w:color="auto"/>
              <w:right w:val="single" w:sz="8" w:space="0" w:color="auto"/>
            </w:tcBorders>
            <w:shd w:val="clear" w:color="auto" w:fill="auto"/>
            <w:vAlign w:val="bottom"/>
          </w:tcPr>
          <w:p w14:paraId="4625F485"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tcBorders>
            <w:shd w:val="clear" w:color="auto" w:fill="auto"/>
            <w:vAlign w:val="bottom"/>
          </w:tcPr>
          <w:p w14:paraId="39227FB6" w14:textId="77777777" w:rsidR="00BB6F76" w:rsidRPr="00BD7FBD" w:rsidRDefault="00BB6F76" w:rsidP="00BB6F76">
            <w:pPr>
              <w:spacing w:line="0" w:lineRule="atLeast"/>
              <w:rPr>
                <w:rFonts w:eastAsia="Times New Roman" w:cstheme="minorHAnsi"/>
                <w:sz w:val="24"/>
                <w:szCs w:val="24"/>
              </w:rPr>
            </w:pPr>
          </w:p>
        </w:tc>
        <w:tc>
          <w:tcPr>
            <w:tcW w:w="434" w:type="dxa"/>
            <w:tcBorders>
              <w:bottom w:val="single" w:sz="8" w:space="0" w:color="auto"/>
            </w:tcBorders>
            <w:shd w:val="clear" w:color="auto" w:fill="auto"/>
            <w:vAlign w:val="bottom"/>
          </w:tcPr>
          <w:p w14:paraId="7B8A4A72" w14:textId="77777777" w:rsidR="00BB6F76" w:rsidRPr="00BD7FBD" w:rsidRDefault="00BB6F76" w:rsidP="00BB6F76">
            <w:pPr>
              <w:spacing w:line="0" w:lineRule="atLeast"/>
              <w:rPr>
                <w:rFonts w:eastAsia="Times New Roman" w:cstheme="minorHAnsi"/>
                <w:sz w:val="24"/>
                <w:szCs w:val="24"/>
              </w:rPr>
            </w:pPr>
          </w:p>
        </w:tc>
        <w:tc>
          <w:tcPr>
            <w:tcW w:w="60" w:type="dxa"/>
            <w:gridSpan w:val="2"/>
            <w:tcBorders>
              <w:bottom w:val="single" w:sz="8" w:space="0" w:color="auto"/>
            </w:tcBorders>
            <w:shd w:val="clear" w:color="auto" w:fill="auto"/>
            <w:vAlign w:val="bottom"/>
          </w:tcPr>
          <w:p w14:paraId="0356F5BF"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bottom w:val="single" w:sz="8" w:space="0" w:color="auto"/>
              <w:right w:val="single" w:sz="8" w:space="0" w:color="auto"/>
            </w:tcBorders>
            <w:shd w:val="clear" w:color="auto" w:fill="auto"/>
            <w:vAlign w:val="bottom"/>
          </w:tcPr>
          <w:p w14:paraId="3A1E5D74" w14:textId="77777777" w:rsidR="00BB6F76" w:rsidRPr="00BD7FBD" w:rsidRDefault="00BB6F76" w:rsidP="00BB6F76">
            <w:pPr>
              <w:spacing w:line="0" w:lineRule="atLeast"/>
              <w:rPr>
                <w:rFonts w:eastAsia="Times New Roman" w:cstheme="minorHAnsi"/>
                <w:sz w:val="24"/>
                <w:szCs w:val="24"/>
              </w:rPr>
            </w:pPr>
          </w:p>
        </w:tc>
        <w:tc>
          <w:tcPr>
            <w:tcW w:w="1020" w:type="dxa"/>
            <w:gridSpan w:val="2"/>
            <w:tcBorders>
              <w:bottom w:val="single" w:sz="8" w:space="0" w:color="auto"/>
            </w:tcBorders>
            <w:shd w:val="clear" w:color="auto" w:fill="auto"/>
            <w:vAlign w:val="bottom"/>
          </w:tcPr>
          <w:p w14:paraId="39F40667" w14:textId="77777777" w:rsidR="00BB6F76" w:rsidRPr="00BD7FBD" w:rsidRDefault="00BB6F76" w:rsidP="00BB6F76">
            <w:pPr>
              <w:spacing w:line="0" w:lineRule="atLeast"/>
              <w:rPr>
                <w:rFonts w:eastAsia="Times New Roman" w:cstheme="minorHAnsi"/>
                <w:sz w:val="24"/>
                <w:szCs w:val="24"/>
              </w:rPr>
            </w:pPr>
          </w:p>
        </w:tc>
        <w:tc>
          <w:tcPr>
            <w:tcW w:w="200" w:type="dxa"/>
            <w:gridSpan w:val="2"/>
            <w:tcBorders>
              <w:bottom w:val="single" w:sz="8" w:space="0" w:color="auto"/>
            </w:tcBorders>
            <w:shd w:val="clear" w:color="auto" w:fill="auto"/>
            <w:vAlign w:val="bottom"/>
          </w:tcPr>
          <w:p w14:paraId="61A68066"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right w:val="single" w:sz="8" w:space="0" w:color="auto"/>
            </w:tcBorders>
            <w:shd w:val="clear" w:color="auto" w:fill="auto"/>
            <w:vAlign w:val="bottom"/>
          </w:tcPr>
          <w:p w14:paraId="4B98A0DF" w14:textId="77777777" w:rsidR="00BB6F76" w:rsidRPr="00BD7FBD" w:rsidRDefault="00BB6F76" w:rsidP="00BB6F76">
            <w:pPr>
              <w:spacing w:line="0" w:lineRule="atLeast"/>
              <w:rPr>
                <w:rFonts w:eastAsia="Times New Roman" w:cstheme="minorHAnsi"/>
                <w:sz w:val="24"/>
                <w:szCs w:val="24"/>
              </w:rPr>
            </w:pPr>
          </w:p>
        </w:tc>
      </w:tr>
      <w:tr w:rsidR="00BB6F76" w:rsidRPr="00BD7FBD" w14:paraId="0D4B31E8" w14:textId="77777777" w:rsidTr="00BB6F76">
        <w:trPr>
          <w:trHeight w:hRule="exact" w:val="284"/>
        </w:trPr>
        <w:tc>
          <w:tcPr>
            <w:tcW w:w="80" w:type="dxa"/>
            <w:tcBorders>
              <w:left w:val="single" w:sz="8" w:space="0" w:color="auto"/>
            </w:tcBorders>
            <w:shd w:val="clear" w:color="auto" w:fill="CCECFF"/>
            <w:vAlign w:val="bottom"/>
          </w:tcPr>
          <w:p w14:paraId="415D58A0" w14:textId="77777777" w:rsidR="00BB6F76" w:rsidRPr="00BD7FBD" w:rsidRDefault="00BB6F76" w:rsidP="00BB6F76">
            <w:pPr>
              <w:spacing w:line="0" w:lineRule="atLeast"/>
              <w:rPr>
                <w:rFonts w:eastAsia="Times New Roman" w:cstheme="minorHAnsi"/>
                <w:sz w:val="24"/>
                <w:szCs w:val="24"/>
              </w:rPr>
            </w:pPr>
          </w:p>
        </w:tc>
        <w:tc>
          <w:tcPr>
            <w:tcW w:w="2740" w:type="dxa"/>
            <w:tcBorders>
              <w:right w:val="single" w:sz="8" w:space="0" w:color="auto"/>
            </w:tcBorders>
            <w:shd w:val="clear" w:color="auto" w:fill="CCECFF"/>
            <w:vAlign w:val="bottom"/>
          </w:tcPr>
          <w:p w14:paraId="351DDC99" w14:textId="77777777" w:rsidR="00BB6F76" w:rsidRPr="00BD7FBD" w:rsidRDefault="00BB6F76" w:rsidP="00BB6F76">
            <w:pPr>
              <w:spacing w:line="0" w:lineRule="atLeast"/>
              <w:rPr>
                <w:rFonts w:cstheme="minorHAnsi"/>
                <w:sz w:val="24"/>
                <w:szCs w:val="24"/>
              </w:rPr>
            </w:pPr>
            <w:r w:rsidRPr="00BD7FBD">
              <w:rPr>
                <w:rFonts w:cstheme="minorHAnsi"/>
                <w:sz w:val="24"/>
                <w:szCs w:val="24"/>
              </w:rPr>
              <w:t>Akademski/stručni naziv koji se</w:t>
            </w:r>
          </w:p>
        </w:tc>
        <w:tc>
          <w:tcPr>
            <w:tcW w:w="4568" w:type="dxa"/>
            <w:gridSpan w:val="9"/>
            <w:vMerge w:val="restart"/>
            <w:shd w:val="clear" w:color="auto" w:fill="auto"/>
            <w:vAlign w:val="bottom"/>
          </w:tcPr>
          <w:p w14:paraId="55A4B7B1" w14:textId="77777777" w:rsidR="00BB6F76" w:rsidRPr="00BD7FBD" w:rsidRDefault="00BB6F76" w:rsidP="00BB6F76">
            <w:pPr>
              <w:spacing w:line="0" w:lineRule="atLeast"/>
              <w:ind w:left="60"/>
              <w:rPr>
                <w:rFonts w:cstheme="minorHAnsi"/>
                <w:sz w:val="24"/>
                <w:szCs w:val="24"/>
              </w:rPr>
            </w:pPr>
            <w:r w:rsidRPr="00BD7FBD">
              <w:rPr>
                <w:rFonts w:cstheme="minorHAnsi"/>
                <w:sz w:val="24"/>
                <w:szCs w:val="24"/>
              </w:rPr>
              <w:t>Magistar kineziologije, mag.cin.</w:t>
            </w:r>
          </w:p>
        </w:tc>
        <w:tc>
          <w:tcPr>
            <w:tcW w:w="1020" w:type="dxa"/>
            <w:gridSpan w:val="2"/>
            <w:shd w:val="clear" w:color="auto" w:fill="auto"/>
            <w:vAlign w:val="bottom"/>
          </w:tcPr>
          <w:p w14:paraId="2B27E089" w14:textId="77777777" w:rsidR="00BB6F76" w:rsidRPr="00BD7FBD" w:rsidRDefault="00BB6F76" w:rsidP="00BB6F76">
            <w:pPr>
              <w:spacing w:line="0" w:lineRule="atLeast"/>
              <w:rPr>
                <w:rFonts w:eastAsia="Times New Roman" w:cstheme="minorHAnsi"/>
                <w:sz w:val="24"/>
                <w:szCs w:val="24"/>
              </w:rPr>
            </w:pPr>
          </w:p>
        </w:tc>
        <w:tc>
          <w:tcPr>
            <w:tcW w:w="200" w:type="dxa"/>
            <w:gridSpan w:val="2"/>
            <w:shd w:val="clear" w:color="auto" w:fill="auto"/>
            <w:vAlign w:val="bottom"/>
          </w:tcPr>
          <w:p w14:paraId="33DDBC71"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right w:val="single" w:sz="8" w:space="0" w:color="auto"/>
            </w:tcBorders>
            <w:shd w:val="clear" w:color="auto" w:fill="auto"/>
            <w:vAlign w:val="bottom"/>
          </w:tcPr>
          <w:p w14:paraId="5C92F844" w14:textId="77777777" w:rsidR="00BB6F76" w:rsidRPr="00BD7FBD" w:rsidRDefault="00BB6F76" w:rsidP="00BB6F76">
            <w:pPr>
              <w:spacing w:line="0" w:lineRule="atLeast"/>
              <w:rPr>
                <w:rFonts w:eastAsia="Times New Roman" w:cstheme="minorHAnsi"/>
                <w:sz w:val="24"/>
                <w:szCs w:val="24"/>
              </w:rPr>
            </w:pPr>
          </w:p>
        </w:tc>
      </w:tr>
      <w:tr w:rsidR="00BB6F76" w:rsidRPr="00BD7FBD" w14:paraId="44D0610B" w14:textId="77777777" w:rsidTr="00BB6F76">
        <w:trPr>
          <w:trHeight w:hRule="exact" w:val="284"/>
        </w:trPr>
        <w:tc>
          <w:tcPr>
            <w:tcW w:w="80" w:type="dxa"/>
            <w:tcBorders>
              <w:left w:val="single" w:sz="8" w:space="0" w:color="auto"/>
            </w:tcBorders>
            <w:shd w:val="clear" w:color="auto" w:fill="CCECFF"/>
            <w:vAlign w:val="bottom"/>
          </w:tcPr>
          <w:p w14:paraId="18C645A9" w14:textId="77777777" w:rsidR="00BB6F76" w:rsidRPr="00BD7FBD" w:rsidRDefault="00BB6F76" w:rsidP="00BB6F76">
            <w:pPr>
              <w:spacing w:line="0" w:lineRule="atLeast"/>
              <w:rPr>
                <w:rFonts w:eastAsia="Times New Roman" w:cstheme="minorHAnsi"/>
                <w:sz w:val="24"/>
                <w:szCs w:val="24"/>
              </w:rPr>
            </w:pPr>
          </w:p>
        </w:tc>
        <w:tc>
          <w:tcPr>
            <w:tcW w:w="2740" w:type="dxa"/>
            <w:vMerge w:val="restart"/>
            <w:tcBorders>
              <w:right w:val="single" w:sz="8" w:space="0" w:color="auto"/>
            </w:tcBorders>
            <w:shd w:val="clear" w:color="auto" w:fill="CCECFF"/>
            <w:vAlign w:val="bottom"/>
          </w:tcPr>
          <w:p w14:paraId="096B169A" w14:textId="77777777" w:rsidR="00BB6F76" w:rsidRPr="00BD7FBD" w:rsidRDefault="00BB6F76" w:rsidP="00BB6F76">
            <w:pPr>
              <w:spacing w:line="240" w:lineRule="exact"/>
              <w:rPr>
                <w:rFonts w:cstheme="minorHAnsi"/>
                <w:sz w:val="24"/>
                <w:szCs w:val="24"/>
              </w:rPr>
            </w:pPr>
            <w:r w:rsidRPr="00BD7FBD">
              <w:rPr>
                <w:rFonts w:cstheme="minorHAnsi"/>
                <w:sz w:val="24"/>
                <w:szCs w:val="24"/>
              </w:rPr>
              <w:t>stječe po završetku studija</w:t>
            </w:r>
          </w:p>
        </w:tc>
        <w:tc>
          <w:tcPr>
            <w:tcW w:w="4568" w:type="dxa"/>
            <w:gridSpan w:val="9"/>
            <w:vMerge/>
            <w:shd w:val="clear" w:color="auto" w:fill="auto"/>
            <w:vAlign w:val="bottom"/>
          </w:tcPr>
          <w:p w14:paraId="6C4EB9E1" w14:textId="77777777" w:rsidR="00BB6F76" w:rsidRPr="00BD7FBD" w:rsidRDefault="00BB6F76" w:rsidP="00BB6F76">
            <w:pPr>
              <w:spacing w:line="0" w:lineRule="atLeast"/>
              <w:rPr>
                <w:rFonts w:eastAsia="Times New Roman" w:cstheme="minorHAnsi"/>
                <w:sz w:val="24"/>
                <w:szCs w:val="24"/>
              </w:rPr>
            </w:pPr>
          </w:p>
        </w:tc>
        <w:tc>
          <w:tcPr>
            <w:tcW w:w="1020" w:type="dxa"/>
            <w:gridSpan w:val="2"/>
            <w:shd w:val="clear" w:color="auto" w:fill="auto"/>
            <w:vAlign w:val="bottom"/>
          </w:tcPr>
          <w:p w14:paraId="233DE5D3" w14:textId="77777777" w:rsidR="00BB6F76" w:rsidRPr="00BD7FBD" w:rsidRDefault="00BB6F76" w:rsidP="00BB6F76">
            <w:pPr>
              <w:spacing w:line="0" w:lineRule="atLeast"/>
              <w:rPr>
                <w:rFonts w:eastAsia="Times New Roman" w:cstheme="minorHAnsi"/>
                <w:sz w:val="24"/>
                <w:szCs w:val="24"/>
              </w:rPr>
            </w:pPr>
          </w:p>
        </w:tc>
        <w:tc>
          <w:tcPr>
            <w:tcW w:w="200" w:type="dxa"/>
            <w:gridSpan w:val="2"/>
            <w:shd w:val="clear" w:color="auto" w:fill="auto"/>
            <w:vAlign w:val="bottom"/>
          </w:tcPr>
          <w:p w14:paraId="18A69783"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right w:val="single" w:sz="8" w:space="0" w:color="auto"/>
            </w:tcBorders>
            <w:shd w:val="clear" w:color="auto" w:fill="auto"/>
            <w:vAlign w:val="bottom"/>
          </w:tcPr>
          <w:p w14:paraId="4A0F377C" w14:textId="77777777" w:rsidR="00BB6F76" w:rsidRPr="00BD7FBD" w:rsidRDefault="00BB6F76" w:rsidP="00BB6F76">
            <w:pPr>
              <w:spacing w:line="0" w:lineRule="atLeast"/>
              <w:rPr>
                <w:rFonts w:eastAsia="Times New Roman" w:cstheme="minorHAnsi"/>
                <w:sz w:val="24"/>
                <w:szCs w:val="24"/>
              </w:rPr>
            </w:pPr>
          </w:p>
        </w:tc>
      </w:tr>
      <w:tr w:rsidR="00BB6F76" w:rsidRPr="00BD7FBD" w14:paraId="29FF4705" w14:textId="77777777" w:rsidTr="00BB6F76">
        <w:trPr>
          <w:gridAfter w:val="1"/>
          <w:wAfter w:w="35" w:type="dxa"/>
          <w:trHeight w:hRule="exact" w:val="284"/>
        </w:trPr>
        <w:tc>
          <w:tcPr>
            <w:tcW w:w="80" w:type="dxa"/>
            <w:tcBorders>
              <w:left w:val="single" w:sz="8" w:space="0" w:color="auto"/>
            </w:tcBorders>
            <w:shd w:val="clear" w:color="auto" w:fill="CCECFF"/>
            <w:vAlign w:val="bottom"/>
          </w:tcPr>
          <w:p w14:paraId="0927CA67" w14:textId="77777777" w:rsidR="00BB6F76" w:rsidRPr="00BD7FBD" w:rsidRDefault="00BB6F76" w:rsidP="00BB6F76">
            <w:pPr>
              <w:spacing w:line="0" w:lineRule="atLeast"/>
              <w:rPr>
                <w:rFonts w:eastAsia="Times New Roman" w:cstheme="minorHAnsi"/>
                <w:sz w:val="24"/>
                <w:szCs w:val="24"/>
              </w:rPr>
            </w:pPr>
          </w:p>
        </w:tc>
        <w:tc>
          <w:tcPr>
            <w:tcW w:w="2740" w:type="dxa"/>
            <w:vMerge/>
            <w:tcBorders>
              <w:right w:val="single" w:sz="8" w:space="0" w:color="auto"/>
            </w:tcBorders>
            <w:shd w:val="clear" w:color="auto" w:fill="CCECFF"/>
            <w:vAlign w:val="bottom"/>
          </w:tcPr>
          <w:p w14:paraId="568C7801" w14:textId="77777777" w:rsidR="00BB6F76" w:rsidRPr="00BD7FBD" w:rsidRDefault="00BB6F76" w:rsidP="00BB6F76">
            <w:pPr>
              <w:spacing w:line="0" w:lineRule="atLeast"/>
              <w:rPr>
                <w:rFonts w:eastAsia="Times New Roman" w:cstheme="minorHAnsi"/>
                <w:sz w:val="24"/>
                <w:szCs w:val="24"/>
              </w:rPr>
            </w:pPr>
          </w:p>
        </w:tc>
        <w:tc>
          <w:tcPr>
            <w:tcW w:w="1800" w:type="dxa"/>
            <w:shd w:val="clear" w:color="auto" w:fill="auto"/>
            <w:vAlign w:val="bottom"/>
          </w:tcPr>
          <w:p w14:paraId="65E4AD1B" w14:textId="77777777" w:rsidR="00BB6F76" w:rsidRPr="00BD7FBD" w:rsidRDefault="00BB6F76" w:rsidP="00BB6F76">
            <w:pPr>
              <w:spacing w:line="0" w:lineRule="atLeast"/>
              <w:rPr>
                <w:rFonts w:eastAsia="Times New Roman" w:cstheme="minorHAnsi"/>
                <w:sz w:val="24"/>
                <w:szCs w:val="24"/>
              </w:rPr>
            </w:pPr>
          </w:p>
        </w:tc>
        <w:tc>
          <w:tcPr>
            <w:tcW w:w="880" w:type="dxa"/>
            <w:gridSpan w:val="2"/>
            <w:shd w:val="clear" w:color="auto" w:fill="auto"/>
            <w:vAlign w:val="bottom"/>
          </w:tcPr>
          <w:p w14:paraId="10D1D07C" w14:textId="77777777" w:rsidR="00BB6F76" w:rsidRPr="00BD7FBD" w:rsidRDefault="00BB6F76" w:rsidP="00BB6F76">
            <w:pPr>
              <w:spacing w:line="0" w:lineRule="atLeast"/>
              <w:rPr>
                <w:rFonts w:eastAsia="Times New Roman" w:cstheme="minorHAnsi"/>
                <w:sz w:val="24"/>
                <w:szCs w:val="24"/>
              </w:rPr>
            </w:pPr>
          </w:p>
        </w:tc>
        <w:tc>
          <w:tcPr>
            <w:tcW w:w="434" w:type="dxa"/>
            <w:shd w:val="clear" w:color="auto" w:fill="auto"/>
            <w:vAlign w:val="bottom"/>
          </w:tcPr>
          <w:p w14:paraId="5C37D932" w14:textId="77777777" w:rsidR="00BB6F76" w:rsidRPr="00BD7FBD" w:rsidRDefault="00BB6F76" w:rsidP="00BB6F76">
            <w:pPr>
              <w:spacing w:line="0" w:lineRule="atLeast"/>
              <w:rPr>
                <w:rFonts w:eastAsia="Times New Roman" w:cstheme="minorHAnsi"/>
                <w:sz w:val="24"/>
                <w:szCs w:val="24"/>
              </w:rPr>
            </w:pPr>
          </w:p>
        </w:tc>
        <w:tc>
          <w:tcPr>
            <w:tcW w:w="60" w:type="dxa"/>
            <w:gridSpan w:val="2"/>
            <w:shd w:val="clear" w:color="auto" w:fill="auto"/>
            <w:vAlign w:val="bottom"/>
          </w:tcPr>
          <w:p w14:paraId="65943D30" w14:textId="77777777" w:rsidR="00BB6F76" w:rsidRPr="00BD7FBD" w:rsidRDefault="00BB6F76" w:rsidP="00BB6F76">
            <w:pPr>
              <w:spacing w:line="0" w:lineRule="atLeast"/>
              <w:rPr>
                <w:rFonts w:eastAsia="Times New Roman" w:cstheme="minorHAnsi"/>
                <w:sz w:val="24"/>
                <w:szCs w:val="24"/>
              </w:rPr>
            </w:pPr>
          </w:p>
        </w:tc>
        <w:tc>
          <w:tcPr>
            <w:tcW w:w="1360" w:type="dxa"/>
            <w:gridSpan w:val="2"/>
            <w:shd w:val="clear" w:color="auto" w:fill="auto"/>
            <w:vAlign w:val="bottom"/>
          </w:tcPr>
          <w:p w14:paraId="02FC351B" w14:textId="77777777" w:rsidR="00BB6F76" w:rsidRPr="00BD7FBD" w:rsidRDefault="00BB6F76" w:rsidP="00BB6F76">
            <w:pPr>
              <w:spacing w:line="0" w:lineRule="atLeast"/>
              <w:rPr>
                <w:rFonts w:eastAsia="Times New Roman" w:cstheme="minorHAnsi"/>
                <w:sz w:val="24"/>
                <w:szCs w:val="24"/>
              </w:rPr>
            </w:pPr>
          </w:p>
        </w:tc>
        <w:tc>
          <w:tcPr>
            <w:tcW w:w="1020" w:type="dxa"/>
            <w:gridSpan w:val="2"/>
            <w:shd w:val="clear" w:color="auto" w:fill="auto"/>
            <w:vAlign w:val="bottom"/>
          </w:tcPr>
          <w:p w14:paraId="208DF80B" w14:textId="77777777" w:rsidR="00BB6F76" w:rsidRPr="00BD7FBD" w:rsidRDefault="00BB6F76" w:rsidP="00BB6F76">
            <w:pPr>
              <w:spacing w:line="0" w:lineRule="atLeast"/>
              <w:rPr>
                <w:rFonts w:eastAsia="Times New Roman" w:cstheme="minorHAnsi"/>
                <w:sz w:val="24"/>
                <w:szCs w:val="24"/>
              </w:rPr>
            </w:pPr>
          </w:p>
        </w:tc>
        <w:tc>
          <w:tcPr>
            <w:tcW w:w="200" w:type="dxa"/>
            <w:gridSpan w:val="2"/>
            <w:shd w:val="clear" w:color="auto" w:fill="auto"/>
            <w:vAlign w:val="bottom"/>
          </w:tcPr>
          <w:p w14:paraId="0171906C"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right w:val="single" w:sz="8" w:space="0" w:color="auto"/>
            </w:tcBorders>
            <w:shd w:val="clear" w:color="auto" w:fill="auto"/>
            <w:vAlign w:val="bottom"/>
          </w:tcPr>
          <w:p w14:paraId="7CBE4238" w14:textId="77777777" w:rsidR="00BB6F76" w:rsidRPr="00BD7FBD" w:rsidRDefault="00BB6F76" w:rsidP="00BB6F76">
            <w:pPr>
              <w:spacing w:line="0" w:lineRule="atLeast"/>
              <w:rPr>
                <w:rFonts w:eastAsia="Times New Roman" w:cstheme="minorHAnsi"/>
                <w:sz w:val="24"/>
                <w:szCs w:val="24"/>
              </w:rPr>
            </w:pPr>
          </w:p>
        </w:tc>
      </w:tr>
      <w:tr w:rsidR="00BB6F76" w:rsidRPr="00BD7FBD" w14:paraId="6929C7EA" w14:textId="77777777" w:rsidTr="00BB6F76">
        <w:trPr>
          <w:gridAfter w:val="1"/>
          <w:wAfter w:w="35" w:type="dxa"/>
          <w:trHeight w:hRule="exact" w:val="284"/>
        </w:trPr>
        <w:tc>
          <w:tcPr>
            <w:tcW w:w="80" w:type="dxa"/>
            <w:tcBorders>
              <w:left w:val="single" w:sz="8" w:space="0" w:color="auto"/>
              <w:bottom w:val="single" w:sz="8" w:space="0" w:color="auto"/>
            </w:tcBorders>
            <w:shd w:val="clear" w:color="auto" w:fill="CCECFF"/>
            <w:vAlign w:val="bottom"/>
          </w:tcPr>
          <w:p w14:paraId="415466C1" w14:textId="77777777" w:rsidR="00BB6F76" w:rsidRPr="00BD7FBD" w:rsidRDefault="00BB6F76" w:rsidP="00BB6F76">
            <w:pPr>
              <w:spacing w:line="0" w:lineRule="atLeast"/>
              <w:rPr>
                <w:rFonts w:eastAsia="Times New Roman" w:cstheme="minorHAnsi"/>
                <w:sz w:val="24"/>
                <w:szCs w:val="24"/>
              </w:rPr>
            </w:pPr>
          </w:p>
        </w:tc>
        <w:tc>
          <w:tcPr>
            <w:tcW w:w="2740" w:type="dxa"/>
            <w:tcBorders>
              <w:bottom w:val="single" w:sz="8" w:space="0" w:color="auto"/>
              <w:right w:val="single" w:sz="8" w:space="0" w:color="auto"/>
            </w:tcBorders>
            <w:shd w:val="clear" w:color="auto" w:fill="CCECFF"/>
            <w:vAlign w:val="bottom"/>
          </w:tcPr>
          <w:p w14:paraId="5DF6CF15" w14:textId="77777777" w:rsidR="00BB6F76" w:rsidRPr="00BD7FBD" w:rsidRDefault="00BB6F76" w:rsidP="00BB6F76">
            <w:pPr>
              <w:spacing w:line="0" w:lineRule="atLeast"/>
              <w:rPr>
                <w:rFonts w:eastAsia="Times New Roman" w:cstheme="minorHAnsi"/>
                <w:sz w:val="24"/>
                <w:szCs w:val="24"/>
              </w:rPr>
            </w:pPr>
          </w:p>
        </w:tc>
        <w:tc>
          <w:tcPr>
            <w:tcW w:w="1800" w:type="dxa"/>
            <w:tcBorders>
              <w:bottom w:val="single" w:sz="8" w:space="0" w:color="auto"/>
            </w:tcBorders>
            <w:shd w:val="clear" w:color="auto" w:fill="auto"/>
            <w:vAlign w:val="bottom"/>
          </w:tcPr>
          <w:p w14:paraId="607331B8"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tcBorders>
            <w:shd w:val="clear" w:color="auto" w:fill="auto"/>
            <w:vAlign w:val="bottom"/>
          </w:tcPr>
          <w:p w14:paraId="3E47388F" w14:textId="77777777" w:rsidR="00BB6F76" w:rsidRPr="00BD7FBD" w:rsidRDefault="00BB6F76" w:rsidP="00BB6F76">
            <w:pPr>
              <w:spacing w:line="0" w:lineRule="atLeast"/>
              <w:rPr>
                <w:rFonts w:eastAsia="Times New Roman" w:cstheme="minorHAnsi"/>
                <w:sz w:val="24"/>
                <w:szCs w:val="24"/>
              </w:rPr>
            </w:pPr>
          </w:p>
        </w:tc>
        <w:tc>
          <w:tcPr>
            <w:tcW w:w="434" w:type="dxa"/>
            <w:tcBorders>
              <w:bottom w:val="single" w:sz="8" w:space="0" w:color="auto"/>
            </w:tcBorders>
            <w:shd w:val="clear" w:color="auto" w:fill="auto"/>
            <w:vAlign w:val="bottom"/>
          </w:tcPr>
          <w:p w14:paraId="4D51A22F" w14:textId="77777777" w:rsidR="00BB6F76" w:rsidRPr="00BD7FBD" w:rsidRDefault="00BB6F76" w:rsidP="00BB6F76">
            <w:pPr>
              <w:spacing w:line="0" w:lineRule="atLeast"/>
              <w:rPr>
                <w:rFonts w:eastAsia="Times New Roman" w:cstheme="minorHAnsi"/>
                <w:sz w:val="24"/>
                <w:szCs w:val="24"/>
              </w:rPr>
            </w:pPr>
          </w:p>
        </w:tc>
        <w:tc>
          <w:tcPr>
            <w:tcW w:w="60" w:type="dxa"/>
            <w:gridSpan w:val="2"/>
            <w:tcBorders>
              <w:bottom w:val="single" w:sz="8" w:space="0" w:color="auto"/>
            </w:tcBorders>
            <w:shd w:val="clear" w:color="auto" w:fill="auto"/>
            <w:vAlign w:val="bottom"/>
          </w:tcPr>
          <w:p w14:paraId="4FC7D5EA" w14:textId="77777777" w:rsidR="00BB6F76" w:rsidRPr="00BD7FBD" w:rsidRDefault="00BB6F76" w:rsidP="00BB6F76">
            <w:pPr>
              <w:spacing w:line="0" w:lineRule="atLeast"/>
              <w:rPr>
                <w:rFonts w:eastAsia="Times New Roman" w:cstheme="minorHAnsi"/>
                <w:sz w:val="24"/>
                <w:szCs w:val="24"/>
              </w:rPr>
            </w:pPr>
          </w:p>
        </w:tc>
        <w:tc>
          <w:tcPr>
            <w:tcW w:w="1360" w:type="dxa"/>
            <w:gridSpan w:val="2"/>
            <w:tcBorders>
              <w:bottom w:val="single" w:sz="8" w:space="0" w:color="auto"/>
            </w:tcBorders>
            <w:shd w:val="clear" w:color="auto" w:fill="auto"/>
            <w:vAlign w:val="bottom"/>
          </w:tcPr>
          <w:p w14:paraId="406660FA" w14:textId="77777777" w:rsidR="00BB6F76" w:rsidRPr="00BD7FBD" w:rsidRDefault="00BB6F76" w:rsidP="00BB6F76">
            <w:pPr>
              <w:spacing w:line="0" w:lineRule="atLeast"/>
              <w:rPr>
                <w:rFonts w:eastAsia="Times New Roman" w:cstheme="minorHAnsi"/>
                <w:sz w:val="24"/>
                <w:szCs w:val="24"/>
              </w:rPr>
            </w:pPr>
          </w:p>
        </w:tc>
        <w:tc>
          <w:tcPr>
            <w:tcW w:w="1020" w:type="dxa"/>
            <w:gridSpan w:val="2"/>
            <w:tcBorders>
              <w:bottom w:val="single" w:sz="8" w:space="0" w:color="auto"/>
            </w:tcBorders>
            <w:shd w:val="clear" w:color="auto" w:fill="auto"/>
            <w:vAlign w:val="bottom"/>
          </w:tcPr>
          <w:p w14:paraId="32A33109" w14:textId="77777777" w:rsidR="00BB6F76" w:rsidRPr="00BD7FBD" w:rsidRDefault="00BB6F76" w:rsidP="00BB6F76">
            <w:pPr>
              <w:spacing w:line="0" w:lineRule="atLeast"/>
              <w:rPr>
                <w:rFonts w:eastAsia="Times New Roman" w:cstheme="minorHAnsi"/>
                <w:sz w:val="24"/>
                <w:szCs w:val="24"/>
              </w:rPr>
            </w:pPr>
          </w:p>
        </w:tc>
        <w:tc>
          <w:tcPr>
            <w:tcW w:w="200" w:type="dxa"/>
            <w:gridSpan w:val="2"/>
            <w:tcBorders>
              <w:bottom w:val="single" w:sz="8" w:space="0" w:color="auto"/>
            </w:tcBorders>
            <w:shd w:val="clear" w:color="auto" w:fill="auto"/>
            <w:vAlign w:val="bottom"/>
          </w:tcPr>
          <w:p w14:paraId="399CF46C" w14:textId="77777777" w:rsidR="00BB6F76" w:rsidRPr="00BD7FBD" w:rsidRDefault="00BB6F76" w:rsidP="00BB6F76">
            <w:pPr>
              <w:spacing w:line="0" w:lineRule="atLeast"/>
              <w:rPr>
                <w:rFonts w:eastAsia="Times New Roman" w:cstheme="minorHAnsi"/>
                <w:sz w:val="24"/>
                <w:szCs w:val="24"/>
              </w:rPr>
            </w:pPr>
          </w:p>
        </w:tc>
        <w:tc>
          <w:tcPr>
            <w:tcW w:w="880" w:type="dxa"/>
            <w:gridSpan w:val="2"/>
            <w:tcBorders>
              <w:bottom w:val="single" w:sz="8" w:space="0" w:color="auto"/>
              <w:right w:val="single" w:sz="8" w:space="0" w:color="auto"/>
            </w:tcBorders>
            <w:shd w:val="clear" w:color="auto" w:fill="auto"/>
            <w:vAlign w:val="bottom"/>
          </w:tcPr>
          <w:p w14:paraId="55599804" w14:textId="77777777" w:rsidR="00BB6F76" w:rsidRPr="00BD7FBD" w:rsidRDefault="00BB6F76" w:rsidP="00BB6F76">
            <w:pPr>
              <w:spacing w:line="0" w:lineRule="atLeast"/>
              <w:rPr>
                <w:rFonts w:eastAsia="Times New Roman" w:cstheme="minorHAnsi"/>
                <w:sz w:val="24"/>
                <w:szCs w:val="24"/>
              </w:rPr>
            </w:pPr>
          </w:p>
        </w:tc>
      </w:tr>
    </w:tbl>
    <w:p w14:paraId="02E73C85" w14:textId="77777777" w:rsidR="00BB6F76" w:rsidRPr="00BD7FBD" w:rsidRDefault="00BB6F76" w:rsidP="00BB6F76">
      <w:pPr>
        <w:rPr>
          <w:rFonts w:ascii="Times New Roman" w:eastAsia="Times New Roman" w:hAnsi="Times New Roman"/>
        </w:rPr>
        <w:sectPr w:rsidR="00BB6F76" w:rsidRPr="00BD7FBD">
          <w:pgSz w:w="11900" w:h="16838"/>
          <w:pgMar w:top="757" w:right="6" w:bottom="1440" w:left="1340" w:header="0" w:footer="0" w:gutter="0"/>
          <w:cols w:space="0" w:equalWidth="0">
            <w:col w:w="10560"/>
          </w:cols>
          <w:docGrid w:linePitch="360"/>
        </w:sectPr>
      </w:pPr>
    </w:p>
    <w:p w14:paraId="7C096BFE" w14:textId="77777777" w:rsidR="00BB6F76" w:rsidRPr="00BD7FBD" w:rsidRDefault="00BB6F76" w:rsidP="00BB6F76">
      <w:pPr>
        <w:spacing w:line="200" w:lineRule="exact"/>
        <w:rPr>
          <w:rFonts w:ascii="Times New Roman" w:eastAsia="Times New Roman" w:hAnsi="Times New Roman"/>
        </w:rPr>
      </w:pPr>
      <w:bookmarkStart w:id="0" w:name="page3"/>
      <w:bookmarkEnd w:id="0"/>
    </w:p>
    <w:p w14:paraId="1080D987" w14:textId="77777777" w:rsidR="00BB6F76" w:rsidRPr="00BD7FBD" w:rsidRDefault="00BB6F76" w:rsidP="006940B9">
      <w:pPr>
        <w:numPr>
          <w:ilvl w:val="0"/>
          <w:numId w:val="120"/>
        </w:numPr>
        <w:tabs>
          <w:tab w:val="left" w:pos="564"/>
        </w:tabs>
        <w:spacing w:after="0" w:line="0" w:lineRule="atLeast"/>
        <w:ind w:left="564" w:hanging="564"/>
        <w:rPr>
          <w:b/>
          <w:color w:val="365F91"/>
          <w:sz w:val="32"/>
        </w:rPr>
      </w:pPr>
      <w:r w:rsidRPr="00BD7FBD">
        <w:rPr>
          <w:b/>
          <w:color w:val="365F91"/>
          <w:sz w:val="32"/>
        </w:rPr>
        <w:t>KALENDAR NASTAVE</w:t>
      </w:r>
    </w:p>
    <w:p w14:paraId="3A25C9F7" w14:textId="77777777" w:rsidR="00BB6F76" w:rsidRPr="00BD7FBD" w:rsidRDefault="00BB6F76" w:rsidP="00BB6F76">
      <w:pPr>
        <w:spacing w:line="20" w:lineRule="exact"/>
        <w:rPr>
          <w:rFonts w:ascii="Times New Roman" w:eastAsia="Times New Roman" w:hAnsi="Times New Roman"/>
        </w:rPr>
      </w:pPr>
      <w:r w:rsidRPr="00BD7FBD">
        <w:rPr>
          <w:b/>
          <w:noProof/>
          <w:color w:val="365F91"/>
          <w:sz w:val="32"/>
        </w:rPr>
        <w:drawing>
          <wp:anchor distT="0" distB="0" distL="114300" distR="114300" simplePos="0" relativeHeight="251661312" behindDoc="1" locked="0" layoutInCell="1" allowOverlap="1" wp14:anchorId="3AC76657" wp14:editId="0EADEDDA">
            <wp:simplePos x="0" y="0"/>
            <wp:positionH relativeFrom="column">
              <wp:posOffset>-17780</wp:posOffset>
            </wp:positionH>
            <wp:positionV relativeFrom="paragraph">
              <wp:posOffset>157480</wp:posOffset>
            </wp:positionV>
            <wp:extent cx="5798185" cy="27305"/>
            <wp:effectExtent l="1905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98185" cy="27305"/>
                    </a:xfrm>
                    <a:prstGeom prst="rect">
                      <a:avLst/>
                    </a:prstGeom>
                    <a:noFill/>
                  </pic:spPr>
                </pic:pic>
              </a:graphicData>
            </a:graphic>
          </wp:anchor>
        </w:drawing>
      </w:r>
    </w:p>
    <w:p w14:paraId="56C1CBDD" w14:textId="77777777" w:rsidR="00BB6F76" w:rsidRPr="00BD7FBD" w:rsidRDefault="00BB6F76" w:rsidP="00BB6F76">
      <w:pPr>
        <w:spacing w:line="400" w:lineRule="exact"/>
        <w:rPr>
          <w:rFonts w:ascii="Times New Roman" w:eastAsia="Times New Roman" w:hAnsi="Times New Roman"/>
        </w:rPr>
      </w:pPr>
    </w:p>
    <w:p w14:paraId="63B6D3E5" w14:textId="77777777" w:rsidR="00BB6F76" w:rsidRPr="00BD7FBD" w:rsidRDefault="00BB6F76" w:rsidP="00BB6F76">
      <w:pPr>
        <w:spacing w:line="236" w:lineRule="auto"/>
        <w:ind w:left="4" w:right="1420"/>
        <w:rPr>
          <w:sz w:val="24"/>
        </w:rPr>
      </w:pPr>
      <w:r w:rsidRPr="00BD7FBD">
        <w:rPr>
          <w:sz w:val="24"/>
        </w:rPr>
        <w:t xml:space="preserve">Studij se izvodi kao redoviti studij na hrvatskom jeziku. </w:t>
      </w:r>
    </w:p>
    <w:p w14:paraId="77EBE6A2" w14:textId="77777777" w:rsidR="00BB6F76" w:rsidRPr="00BD7FBD" w:rsidRDefault="00BB6F76" w:rsidP="00BB6F76">
      <w:pPr>
        <w:spacing w:line="0" w:lineRule="atLeast"/>
        <w:ind w:left="4"/>
        <w:rPr>
          <w:b/>
          <w:sz w:val="24"/>
        </w:rPr>
      </w:pPr>
      <w:r w:rsidRPr="00BD7FBD">
        <w:rPr>
          <w:b/>
          <w:sz w:val="24"/>
        </w:rPr>
        <w:t>Nastava</w:t>
      </w:r>
    </w:p>
    <w:p w14:paraId="2FFBCB04" w14:textId="77777777" w:rsidR="00BB6F76" w:rsidRPr="00BD7FBD" w:rsidRDefault="00BB6F76" w:rsidP="00BB6F76">
      <w:pPr>
        <w:spacing w:line="45" w:lineRule="exact"/>
        <w:rPr>
          <w:rFonts w:ascii="Times New Roman" w:eastAsia="Times New Roman" w:hAnsi="Times New Roman"/>
        </w:rPr>
      </w:pPr>
    </w:p>
    <w:p w14:paraId="69A81D29" w14:textId="5DA66CE8" w:rsidR="00BB6F76" w:rsidRPr="00BD7FBD" w:rsidRDefault="00BB6F76" w:rsidP="00BB6F76">
      <w:pPr>
        <w:spacing w:line="240" w:lineRule="auto"/>
        <w:jc w:val="both"/>
        <w:rPr>
          <w:rFonts w:cstheme="minorHAnsi"/>
          <w:sz w:val="24"/>
          <w:szCs w:val="24"/>
        </w:rPr>
      </w:pPr>
      <w:r w:rsidRPr="00BD7FBD">
        <w:rPr>
          <w:rFonts w:cstheme="minorHAnsi"/>
          <w:sz w:val="24"/>
          <w:szCs w:val="24"/>
        </w:rPr>
        <w:t xml:space="preserve">Nastava na studiju započinje </w:t>
      </w:r>
      <w:r w:rsidR="00CD7DC2" w:rsidRPr="00BD7FBD">
        <w:rPr>
          <w:rFonts w:cstheme="minorHAnsi"/>
          <w:sz w:val="24"/>
          <w:szCs w:val="24"/>
        </w:rPr>
        <w:t>02. listopada</w:t>
      </w:r>
      <w:r w:rsidRPr="00BD7FBD">
        <w:rPr>
          <w:rFonts w:cstheme="minorHAnsi"/>
          <w:sz w:val="24"/>
          <w:szCs w:val="24"/>
        </w:rPr>
        <w:t>, 202</w:t>
      </w:r>
      <w:r w:rsidR="00007BC6" w:rsidRPr="00BD7FBD">
        <w:rPr>
          <w:rFonts w:cstheme="minorHAnsi"/>
          <w:sz w:val="24"/>
          <w:szCs w:val="24"/>
        </w:rPr>
        <w:t>3</w:t>
      </w:r>
      <w:r w:rsidRPr="00BD7FBD">
        <w:rPr>
          <w:rFonts w:cstheme="minorHAnsi"/>
          <w:sz w:val="24"/>
          <w:szCs w:val="24"/>
        </w:rPr>
        <w:t xml:space="preserve">. godine i traje do </w:t>
      </w:r>
      <w:r w:rsidR="00007BC6" w:rsidRPr="00BD7FBD">
        <w:rPr>
          <w:rFonts w:cstheme="minorHAnsi"/>
          <w:sz w:val="24"/>
          <w:szCs w:val="24"/>
        </w:rPr>
        <w:t>31. svibnja</w:t>
      </w:r>
      <w:r w:rsidRPr="00BD7FBD">
        <w:rPr>
          <w:rFonts w:cstheme="minorHAnsi"/>
          <w:sz w:val="24"/>
          <w:szCs w:val="24"/>
        </w:rPr>
        <w:t>, 2023. godine.</w:t>
      </w:r>
    </w:p>
    <w:p w14:paraId="71739D63" w14:textId="77777777" w:rsidR="00BB6F76" w:rsidRPr="00BD7FBD" w:rsidRDefault="00BB6F76" w:rsidP="00BB6F76">
      <w:pPr>
        <w:spacing w:line="240" w:lineRule="auto"/>
        <w:jc w:val="both"/>
        <w:rPr>
          <w:rFonts w:cstheme="minorHAnsi"/>
          <w:sz w:val="24"/>
          <w:szCs w:val="24"/>
        </w:rPr>
      </w:pPr>
      <w:r w:rsidRPr="00BD7FBD">
        <w:rPr>
          <w:rFonts w:cstheme="minorHAnsi"/>
          <w:sz w:val="24"/>
          <w:szCs w:val="24"/>
        </w:rPr>
        <w:t>Studijska godina podijeljena je u dva semestra, zimski i ljetni.</w:t>
      </w:r>
    </w:p>
    <w:p w14:paraId="7B69C397" w14:textId="7D69181D" w:rsidR="00BB6F76" w:rsidRPr="00BD7FBD" w:rsidRDefault="00BB6F76" w:rsidP="00BB6F76">
      <w:pPr>
        <w:spacing w:line="240" w:lineRule="auto"/>
        <w:jc w:val="both"/>
        <w:rPr>
          <w:rFonts w:cstheme="minorHAnsi"/>
          <w:sz w:val="24"/>
          <w:szCs w:val="24"/>
        </w:rPr>
      </w:pPr>
      <w:r w:rsidRPr="00BD7FBD">
        <w:rPr>
          <w:rFonts w:cstheme="minorHAnsi"/>
          <w:sz w:val="24"/>
          <w:szCs w:val="24"/>
        </w:rPr>
        <w:t>Zimski semestar (nastava) traje od 2</w:t>
      </w:r>
      <w:r w:rsidR="00007BC6" w:rsidRPr="00BD7FBD">
        <w:rPr>
          <w:rFonts w:cstheme="minorHAnsi"/>
          <w:sz w:val="24"/>
          <w:szCs w:val="24"/>
        </w:rPr>
        <w:t>5</w:t>
      </w:r>
      <w:r w:rsidRPr="00BD7FBD">
        <w:rPr>
          <w:rFonts w:cstheme="minorHAnsi"/>
          <w:sz w:val="24"/>
          <w:szCs w:val="24"/>
        </w:rPr>
        <w:t>. rujna, 202</w:t>
      </w:r>
      <w:r w:rsidR="00007BC6" w:rsidRPr="00BD7FBD">
        <w:rPr>
          <w:rFonts w:cstheme="minorHAnsi"/>
          <w:sz w:val="24"/>
          <w:szCs w:val="24"/>
        </w:rPr>
        <w:t>3</w:t>
      </w:r>
      <w:r w:rsidRPr="00BD7FBD">
        <w:rPr>
          <w:rFonts w:cstheme="minorHAnsi"/>
          <w:sz w:val="24"/>
          <w:szCs w:val="24"/>
        </w:rPr>
        <w:t xml:space="preserve">. godine do </w:t>
      </w:r>
      <w:r w:rsidR="00007BC6" w:rsidRPr="00BD7FBD">
        <w:rPr>
          <w:rFonts w:cstheme="minorHAnsi"/>
          <w:sz w:val="24"/>
          <w:szCs w:val="24"/>
        </w:rPr>
        <w:t>19</w:t>
      </w:r>
      <w:r w:rsidRPr="00BD7FBD">
        <w:rPr>
          <w:rFonts w:cstheme="minorHAnsi"/>
          <w:sz w:val="24"/>
          <w:szCs w:val="24"/>
        </w:rPr>
        <w:t>. siječnja, 202</w:t>
      </w:r>
      <w:r w:rsidR="00007BC6" w:rsidRPr="00BD7FBD">
        <w:rPr>
          <w:rFonts w:cstheme="minorHAnsi"/>
          <w:sz w:val="24"/>
          <w:szCs w:val="24"/>
        </w:rPr>
        <w:t>4</w:t>
      </w:r>
      <w:r w:rsidRPr="00BD7FBD">
        <w:rPr>
          <w:rFonts w:cstheme="minorHAnsi"/>
          <w:sz w:val="24"/>
          <w:szCs w:val="24"/>
        </w:rPr>
        <w:t>. godine.</w:t>
      </w:r>
    </w:p>
    <w:p w14:paraId="238175F6" w14:textId="581C128C" w:rsidR="00BB6F76" w:rsidRPr="00BD7FBD" w:rsidRDefault="00BB6F76" w:rsidP="00BB6F76">
      <w:pPr>
        <w:spacing w:line="240" w:lineRule="auto"/>
        <w:jc w:val="both"/>
        <w:rPr>
          <w:rFonts w:cstheme="minorHAnsi"/>
          <w:sz w:val="24"/>
          <w:szCs w:val="24"/>
        </w:rPr>
      </w:pPr>
      <w:r w:rsidRPr="00BD7FBD">
        <w:rPr>
          <w:rFonts w:cstheme="minorHAnsi"/>
          <w:sz w:val="24"/>
          <w:szCs w:val="24"/>
        </w:rPr>
        <w:t xml:space="preserve">Ljetni semestar (nastava) traje od </w:t>
      </w:r>
      <w:r w:rsidR="00007BC6" w:rsidRPr="00BD7FBD">
        <w:rPr>
          <w:rFonts w:cstheme="minorHAnsi"/>
          <w:sz w:val="24"/>
          <w:szCs w:val="24"/>
        </w:rPr>
        <w:t>19</w:t>
      </w:r>
      <w:r w:rsidRPr="00BD7FBD">
        <w:rPr>
          <w:rFonts w:cstheme="minorHAnsi"/>
          <w:sz w:val="24"/>
          <w:szCs w:val="24"/>
        </w:rPr>
        <w:t>. veljače, 202</w:t>
      </w:r>
      <w:r w:rsidR="00007BC6" w:rsidRPr="00BD7FBD">
        <w:rPr>
          <w:rFonts w:cstheme="minorHAnsi"/>
          <w:sz w:val="24"/>
          <w:szCs w:val="24"/>
        </w:rPr>
        <w:t>4</w:t>
      </w:r>
      <w:r w:rsidRPr="00BD7FBD">
        <w:rPr>
          <w:rFonts w:cstheme="minorHAnsi"/>
          <w:sz w:val="24"/>
          <w:szCs w:val="24"/>
        </w:rPr>
        <w:t xml:space="preserve">. godine do </w:t>
      </w:r>
      <w:r w:rsidR="00007BC6" w:rsidRPr="00BD7FBD">
        <w:rPr>
          <w:rFonts w:cstheme="minorHAnsi"/>
          <w:sz w:val="24"/>
          <w:szCs w:val="24"/>
        </w:rPr>
        <w:t>31</w:t>
      </w:r>
      <w:r w:rsidRPr="00BD7FBD">
        <w:rPr>
          <w:rFonts w:cstheme="minorHAnsi"/>
          <w:sz w:val="24"/>
          <w:szCs w:val="24"/>
        </w:rPr>
        <w:t xml:space="preserve">. </w:t>
      </w:r>
      <w:r w:rsidR="00007BC6" w:rsidRPr="00BD7FBD">
        <w:rPr>
          <w:rFonts w:cstheme="minorHAnsi"/>
          <w:sz w:val="24"/>
          <w:szCs w:val="24"/>
        </w:rPr>
        <w:t>svibnj</w:t>
      </w:r>
      <w:r w:rsidRPr="00BD7FBD">
        <w:rPr>
          <w:rFonts w:cstheme="minorHAnsi"/>
          <w:sz w:val="24"/>
          <w:szCs w:val="24"/>
        </w:rPr>
        <w:t>a, 202</w:t>
      </w:r>
      <w:r w:rsidR="00007BC6" w:rsidRPr="00BD7FBD">
        <w:rPr>
          <w:rFonts w:cstheme="minorHAnsi"/>
          <w:sz w:val="24"/>
          <w:szCs w:val="24"/>
        </w:rPr>
        <w:t>4</w:t>
      </w:r>
      <w:r w:rsidRPr="00BD7FBD">
        <w:rPr>
          <w:rFonts w:cstheme="minorHAnsi"/>
          <w:sz w:val="24"/>
          <w:szCs w:val="24"/>
        </w:rPr>
        <w:t>. godine.</w:t>
      </w:r>
    </w:p>
    <w:p w14:paraId="38972CD1" w14:textId="77777777" w:rsidR="00BB6F76" w:rsidRPr="00BD7FBD" w:rsidRDefault="00BB6F76" w:rsidP="00BB6F76">
      <w:pPr>
        <w:spacing w:line="382" w:lineRule="exact"/>
        <w:rPr>
          <w:rFonts w:ascii="Times New Roman" w:eastAsia="Times New Roman" w:hAnsi="Times New Roman"/>
        </w:rPr>
      </w:pPr>
    </w:p>
    <w:p w14:paraId="1A9F2E96" w14:textId="77777777" w:rsidR="00BB6F76" w:rsidRPr="00BD7FBD" w:rsidRDefault="00BB6F76" w:rsidP="00BB6F76">
      <w:pPr>
        <w:spacing w:line="0" w:lineRule="atLeast"/>
        <w:ind w:left="4"/>
        <w:rPr>
          <w:b/>
          <w:sz w:val="24"/>
        </w:rPr>
      </w:pPr>
      <w:r w:rsidRPr="00BD7FBD">
        <w:rPr>
          <w:b/>
          <w:sz w:val="24"/>
        </w:rPr>
        <w:t>Termin za terensku nastavu</w:t>
      </w:r>
    </w:p>
    <w:p w14:paraId="67CAF01B" w14:textId="77777777" w:rsidR="00BB6F76" w:rsidRPr="00BD7FBD" w:rsidRDefault="00BB6F76" w:rsidP="00BB6F76">
      <w:pPr>
        <w:spacing w:line="43" w:lineRule="exact"/>
        <w:rPr>
          <w:rFonts w:ascii="Times New Roman" w:eastAsia="Times New Roman" w:hAnsi="Times New Roman"/>
        </w:rPr>
      </w:pPr>
    </w:p>
    <w:p w14:paraId="6F6A1DD0" w14:textId="6EFB41D2" w:rsidR="00BB6F76" w:rsidRPr="00BD7FBD" w:rsidRDefault="00BB6F76" w:rsidP="00BB6F76">
      <w:pPr>
        <w:spacing w:line="0" w:lineRule="atLeast"/>
        <w:ind w:left="4"/>
        <w:rPr>
          <w:sz w:val="24"/>
        </w:rPr>
      </w:pPr>
      <w:r w:rsidRPr="00BD7FBD">
        <w:rPr>
          <w:sz w:val="24"/>
        </w:rPr>
        <w:t xml:space="preserve">Teorija i metodika skijanja </w:t>
      </w:r>
      <w:r w:rsidR="005E5D2A" w:rsidRPr="00BD7FBD">
        <w:rPr>
          <w:sz w:val="24"/>
        </w:rPr>
        <w:t>26 veljače do 1. ožujka</w:t>
      </w:r>
      <w:r w:rsidRPr="00BD7FBD">
        <w:rPr>
          <w:sz w:val="24"/>
        </w:rPr>
        <w:t>, 202</w:t>
      </w:r>
      <w:r w:rsidR="005E5D2A" w:rsidRPr="00BD7FBD">
        <w:rPr>
          <w:sz w:val="24"/>
        </w:rPr>
        <w:t>4</w:t>
      </w:r>
      <w:r w:rsidRPr="00BD7FBD">
        <w:rPr>
          <w:sz w:val="24"/>
        </w:rPr>
        <w:t>. godine</w:t>
      </w:r>
      <w:r w:rsidR="00747F06" w:rsidRPr="00BD7FBD">
        <w:rPr>
          <w:sz w:val="24"/>
        </w:rPr>
        <w:t>.</w:t>
      </w:r>
    </w:p>
    <w:p w14:paraId="5506A4E1" w14:textId="77777777" w:rsidR="00BB6F76" w:rsidRPr="00BD7FBD" w:rsidRDefault="00BB6F76" w:rsidP="00BB6F76">
      <w:pPr>
        <w:spacing w:line="381" w:lineRule="exact"/>
        <w:rPr>
          <w:rFonts w:ascii="Times New Roman" w:eastAsia="Times New Roman" w:hAnsi="Times New Roman"/>
        </w:rPr>
      </w:pPr>
    </w:p>
    <w:p w14:paraId="7AF0305D" w14:textId="77777777" w:rsidR="00BB6F76" w:rsidRPr="00BD7FBD" w:rsidRDefault="00BB6F76" w:rsidP="00BB6F76">
      <w:pPr>
        <w:spacing w:line="0" w:lineRule="atLeast"/>
        <w:ind w:left="4"/>
        <w:rPr>
          <w:b/>
          <w:sz w:val="24"/>
        </w:rPr>
      </w:pPr>
      <w:r w:rsidRPr="00BD7FBD">
        <w:rPr>
          <w:b/>
          <w:sz w:val="24"/>
        </w:rPr>
        <w:t>Ispitni rokovi</w:t>
      </w:r>
    </w:p>
    <w:p w14:paraId="6B7C5DD0" w14:textId="77777777" w:rsidR="00BB6F76" w:rsidRPr="00BD7FBD" w:rsidRDefault="00BB6F76" w:rsidP="00BB6F76">
      <w:pPr>
        <w:spacing w:line="43" w:lineRule="exact"/>
        <w:rPr>
          <w:rFonts w:ascii="Times New Roman" w:eastAsia="Times New Roman" w:hAnsi="Times New Roman"/>
        </w:rPr>
      </w:pPr>
    </w:p>
    <w:p w14:paraId="1D27E27C" w14:textId="432A6C43" w:rsidR="00BB6F76" w:rsidRPr="00BD7FBD" w:rsidRDefault="00BB6F76" w:rsidP="00BB6F76">
      <w:pPr>
        <w:spacing w:line="240" w:lineRule="auto"/>
        <w:jc w:val="both"/>
        <w:rPr>
          <w:rFonts w:cstheme="minorHAnsi"/>
          <w:sz w:val="24"/>
          <w:szCs w:val="24"/>
        </w:rPr>
      </w:pPr>
      <w:r w:rsidRPr="00BD7FBD">
        <w:rPr>
          <w:rFonts w:cstheme="minorHAnsi"/>
          <w:sz w:val="24"/>
          <w:szCs w:val="24"/>
        </w:rPr>
        <w:t>Zimski ispitni rok (jedan termin) traje od 2</w:t>
      </w:r>
      <w:r w:rsidR="00007BC6" w:rsidRPr="00BD7FBD">
        <w:rPr>
          <w:rFonts w:cstheme="minorHAnsi"/>
          <w:sz w:val="24"/>
          <w:szCs w:val="24"/>
        </w:rPr>
        <w:t>2</w:t>
      </w:r>
      <w:r w:rsidRPr="00BD7FBD">
        <w:rPr>
          <w:rFonts w:cstheme="minorHAnsi"/>
          <w:sz w:val="24"/>
          <w:szCs w:val="24"/>
        </w:rPr>
        <w:t>. siječnja do 1</w:t>
      </w:r>
      <w:r w:rsidR="00007BC6" w:rsidRPr="00BD7FBD">
        <w:rPr>
          <w:rFonts w:cstheme="minorHAnsi"/>
          <w:sz w:val="24"/>
          <w:szCs w:val="24"/>
        </w:rPr>
        <w:t>6</w:t>
      </w:r>
      <w:r w:rsidRPr="00BD7FBD">
        <w:rPr>
          <w:rFonts w:cstheme="minorHAnsi"/>
          <w:sz w:val="24"/>
          <w:szCs w:val="24"/>
        </w:rPr>
        <w:t>. veljače, 202</w:t>
      </w:r>
      <w:r w:rsidR="00007BC6" w:rsidRPr="00BD7FBD">
        <w:rPr>
          <w:rFonts w:cstheme="minorHAnsi"/>
          <w:sz w:val="24"/>
          <w:szCs w:val="24"/>
        </w:rPr>
        <w:t>4</w:t>
      </w:r>
      <w:r w:rsidRPr="00BD7FBD">
        <w:rPr>
          <w:rFonts w:cstheme="minorHAnsi"/>
          <w:sz w:val="24"/>
          <w:szCs w:val="24"/>
        </w:rPr>
        <w:t>. godine.</w:t>
      </w:r>
    </w:p>
    <w:p w14:paraId="1E287482" w14:textId="4A913B3D" w:rsidR="00BB6F76" w:rsidRPr="00BD7FBD" w:rsidRDefault="00BB6F76" w:rsidP="00BB6F76">
      <w:pPr>
        <w:spacing w:line="240" w:lineRule="auto"/>
        <w:ind w:right="1420"/>
        <w:jc w:val="both"/>
        <w:rPr>
          <w:rFonts w:cstheme="minorHAnsi"/>
          <w:sz w:val="24"/>
          <w:szCs w:val="24"/>
        </w:rPr>
      </w:pPr>
      <w:r w:rsidRPr="00BD7FBD">
        <w:rPr>
          <w:rFonts w:cstheme="minorHAnsi"/>
          <w:sz w:val="24"/>
          <w:szCs w:val="24"/>
        </w:rPr>
        <w:t xml:space="preserve">Ljetni ispitni rok (dva termina) traje od </w:t>
      </w:r>
      <w:r w:rsidR="00007BC6" w:rsidRPr="00BD7FBD">
        <w:rPr>
          <w:rFonts w:cstheme="minorHAnsi"/>
          <w:sz w:val="24"/>
          <w:szCs w:val="24"/>
        </w:rPr>
        <w:t>03</w:t>
      </w:r>
      <w:r w:rsidRPr="00BD7FBD">
        <w:rPr>
          <w:rFonts w:cstheme="minorHAnsi"/>
          <w:sz w:val="24"/>
          <w:szCs w:val="24"/>
        </w:rPr>
        <w:t xml:space="preserve">. do </w:t>
      </w:r>
      <w:r w:rsidR="00007BC6" w:rsidRPr="00BD7FBD">
        <w:rPr>
          <w:rFonts w:cstheme="minorHAnsi"/>
          <w:sz w:val="24"/>
          <w:szCs w:val="24"/>
        </w:rPr>
        <w:t>14</w:t>
      </w:r>
      <w:r w:rsidRPr="00BD7FBD">
        <w:rPr>
          <w:rFonts w:cstheme="minorHAnsi"/>
          <w:sz w:val="24"/>
          <w:szCs w:val="24"/>
        </w:rPr>
        <w:t>. lipnja, 202</w:t>
      </w:r>
      <w:r w:rsidR="00007BC6" w:rsidRPr="00BD7FBD">
        <w:rPr>
          <w:rFonts w:cstheme="minorHAnsi"/>
          <w:sz w:val="24"/>
          <w:szCs w:val="24"/>
        </w:rPr>
        <w:t>4</w:t>
      </w:r>
      <w:r w:rsidRPr="00BD7FBD">
        <w:rPr>
          <w:rFonts w:cstheme="minorHAnsi"/>
          <w:sz w:val="24"/>
          <w:szCs w:val="24"/>
        </w:rPr>
        <w:t xml:space="preserve">. godine te od </w:t>
      </w:r>
      <w:r w:rsidR="00007BC6" w:rsidRPr="00BD7FBD">
        <w:rPr>
          <w:rFonts w:cstheme="minorHAnsi"/>
          <w:sz w:val="24"/>
          <w:szCs w:val="24"/>
        </w:rPr>
        <w:t>17</w:t>
      </w:r>
      <w:r w:rsidRPr="00BD7FBD">
        <w:rPr>
          <w:rFonts w:cstheme="minorHAnsi"/>
          <w:sz w:val="24"/>
          <w:szCs w:val="24"/>
        </w:rPr>
        <w:t xml:space="preserve">. lipnja do </w:t>
      </w:r>
      <w:r w:rsidR="00007BC6" w:rsidRPr="00BD7FBD">
        <w:rPr>
          <w:rFonts w:cstheme="minorHAnsi"/>
          <w:sz w:val="24"/>
          <w:szCs w:val="24"/>
        </w:rPr>
        <w:t>28</w:t>
      </w:r>
      <w:r w:rsidRPr="00BD7FBD">
        <w:rPr>
          <w:rFonts w:cstheme="minorHAnsi"/>
          <w:sz w:val="24"/>
          <w:szCs w:val="24"/>
        </w:rPr>
        <w:t xml:space="preserve">. </w:t>
      </w:r>
      <w:r w:rsidR="00007BC6" w:rsidRPr="00BD7FBD">
        <w:rPr>
          <w:rFonts w:cstheme="minorHAnsi"/>
          <w:sz w:val="24"/>
          <w:szCs w:val="24"/>
        </w:rPr>
        <w:t>lipnja</w:t>
      </w:r>
      <w:r w:rsidRPr="00BD7FBD">
        <w:rPr>
          <w:rFonts w:cstheme="minorHAnsi"/>
          <w:sz w:val="24"/>
          <w:szCs w:val="24"/>
        </w:rPr>
        <w:t>, 202</w:t>
      </w:r>
      <w:r w:rsidR="00007BC6" w:rsidRPr="00BD7FBD">
        <w:rPr>
          <w:rFonts w:cstheme="minorHAnsi"/>
          <w:sz w:val="24"/>
          <w:szCs w:val="24"/>
        </w:rPr>
        <w:t>4</w:t>
      </w:r>
      <w:r w:rsidRPr="00BD7FBD">
        <w:rPr>
          <w:rFonts w:cstheme="minorHAnsi"/>
          <w:sz w:val="24"/>
          <w:szCs w:val="24"/>
        </w:rPr>
        <w:t>. godine.</w:t>
      </w:r>
    </w:p>
    <w:p w14:paraId="110A6151" w14:textId="1EDA00A7" w:rsidR="00BB6F76" w:rsidRPr="00BD7FBD" w:rsidRDefault="00BB6F76" w:rsidP="00BB6F76">
      <w:pPr>
        <w:spacing w:line="240" w:lineRule="auto"/>
        <w:ind w:right="1420"/>
        <w:jc w:val="both"/>
        <w:rPr>
          <w:rFonts w:cstheme="minorHAnsi"/>
          <w:sz w:val="24"/>
          <w:szCs w:val="24"/>
        </w:rPr>
      </w:pPr>
      <w:r w:rsidRPr="00BD7FBD">
        <w:rPr>
          <w:rFonts w:cstheme="minorHAnsi"/>
          <w:sz w:val="24"/>
          <w:szCs w:val="24"/>
        </w:rPr>
        <w:t xml:space="preserve">Jesenski ispitni rok (jedan termin/ispit pred povjerenstvom) traje od </w:t>
      </w:r>
      <w:r w:rsidR="00007BC6" w:rsidRPr="00BD7FBD">
        <w:rPr>
          <w:rFonts w:cstheme="minorHAnsi"/>
          <w:sz w:val="24"/>
          <w:szCs w:val="24"/>
        </w:rPr>
        <w:t>02</w:t>
      </w:r>
      <w:r w:rsidRPr="00BD7FBD">
        <w:rPr>
          <w:rFonts w:cstheme="minorHAnsi"/>
          <w:sz w:val="24"/>
          <w:szCs w:val="24"/>
        </w:rPr>
        <w:t xml:space="preserve">. </w:t>
      </w:r>
      <w:r w:rsidR="00007BC6" w:rsidRPr="00BD7FBD">
        <w:rPr>
          <w:rFonts w:cstheme="minorHAnsi"/>
          <w:sz w:val="24"/>
          <w:szCs w:val="24"/>
        </w:rPr>
        <w:t>rujna</w:t>
      </w:r>
      <w:r w:rsidRPr="00BD7FBD">
        <w:rPr>
          <w:rFonts w:cstheme="minorHAnsi"/>
          <w:sz w:val="24"/>
          <w:szCs w:val="24"/>
        </w:rPr>
        <w:t xml:space="preserve"> do </w:t>
      </w:r>
      <w:r w:rsidR="00007BC6" w:rsidRPr="00BD7FBD">
        <w:rPr>
          <w:rFonts w:cstheme="minorHAnsi"/>
          <w:sz w:val="24"/>
          <w:szCs w:val="24"/>
        </w:rPr>
        <w:t>13</w:t>
      </w:r>
      <w:r w:rsidRPr="00BD7FBD">
        <w:rPr>
          <w:rFonts w:cstheme="minorHAnsi"/>
          <w:sz w:val="24"/>
          <w:szCs w:val="24"/>
        </w:rPr>
        <w:t>. rujna, 202</w:t>
      </w:r>
      <w:r w:rsidR="00007BC6" w:rsidRPr="00BD7FBD">
        <w:rPr>
          <w:rFonts w:cstheme="minorHAnsi"/>
          <w:sz w:val="24"/>
          <w:szCs w:val="24"/>
        </w:rPr>
        <w:t>4</w:t>
      </w:r>
      <w:r w:rsidRPr="00BD7FBD">
        <w:rPr>
          <w:rFonts w:cstheme="minorHAnsi"/>
          <w:sz w:val="24"/>
          <w:szCs w:val="24"/>
        </w:rPr>
        <w:t>. godine / 1</w:t>
      </w:r>
      <w:r w:rsidR="00007BC6" w:rsidRPr="00BD7FBD">
        <w:rPr>
          <w:rFonts w:cstheme="minorHAnsi"/>
          <w:sz w:val="24"/>
          <w:szCs w:val="24"/>
        </w:rPr>
        <w:t>6</w:t>
      </w:r>
      <w:r w:rsidRPr="00BD7FBD">
        <w:rPr>
          <w:rFonts w:cstheme="minorHAnsi"/>
          <w:sz w:val="24"/>
          <w:szCs w:val="24"/>
        </w:rPr>
        <w:t>. do 2</w:t>
      </w:r>
      <w:r w:rsidR="00007BC6" w:rsidRPr="00BD7FBD">
        <w:rPr>
          <w:rFonts w:cstheme="minorHAnsi"/>
          <w:sz w:val="24"/>
          <w:szCs w:val="24"/>
        </w:rPr>
        <w:t>7</w:t>
      </w:r>
      <w:r w:rsidRPr="00BD7FBD">
        <w:rPr>
          <w:rFonts w:cstheme="minorHAnsi"/>
          <w:sz w:val="24"/>
          <w:szCs w:val="24"/>
        </w:rPr>
        <w:t>. ruj</w:t>
      </w:r>
      <w:r w:rsidR="00007BC6" w:rsidRPr="00BD7FBD">
        <w:rPr>
          <w:rFonts w:cstheme="minorHAnsi"/>
          <w:sz w:val="24"/>
          <w:szCs w:val="24"/>
        </w:rPr>
        <w:t>na</w:t>
      </w:r>
      <w:r w:rsidRPr="00BD7FBD">
        <w:rPr>
          <w:rFonts w:cstheme="minorHAnsi"/>
          <w:sz w:val="24"/>
          <w:szCs w:val="24"/>
        </w:rPr>
        <w:t>, 202</w:t>
      </w:r>
      <w:r w:rsidR="00E61FDB" w:rsidRPr="00BD7FBD">
        <w:rPr>
          <w:rFonts w:cstheme="minorHAnsi"/>
          <w:sz w:val="24"/>
          <w:szCs w:val="24"/>
        </w:rPr>
        <w:t>4</w:t>
      </w:r>
      <w:r w:rsidRPr="00BD7FBD">
        <w:rPr>
          <w:rFonts w:cstheme="minorHAnsi"/>
          <w:sz w:val="24"/>
          <w:szCs w:val="24"/>
        </w:rPr>
        <w:t>. godine.</w:t>
      </w:r>
    </w:p>
    <w:p w14:paraId="56441BD8" w14:textId="77777777" w:rsidR="00BB6F76" w:rsidRPr="00BD7FBD" w:rsidRDefault="00BB6F76" w:rsidP="00BB6F76">
      <w:pPr>
        <w:spacing w:line="219" w:lineRule="auto"/>
        <w:ind w:right="1420"/>
        <w:rPr>
          <w:sz w:val="24"/>
        </w:rPr>
        <w:sectPr w:rsidR="00BB6F76" w:rsidRPr="00BD7FBD">
          <w:pgSz w:w="11900" w:h="16838"/>
          <w:pgMar w:top="757" w:right="6" w:bottom="1440" w:left="1416" w:header="0" w:footer="0" w:gutter="0"/>
          <w:cols w:space="0" w:equalWidth="0">
            <w:col w:w="10484"/>
          </w:cols>
          <w:docGrid w:linePitch="360"/>
        </w:sectPr>
      </w:pPr>
    </w:p>
    <w:p w14:paraId="0DED08E2" w14:textId="77777777" w:rsidR="00BB6F76" w:rsidRPr="00BD7FBD" w:rsidRDefault="00BB6F76" w:rsidP="00BB6F76">
      <w:pPr>
        <w:tabs>
          <w:tab w:val="left" w:pos="640"/>
        </w:tabs>
        <w:spacing w:after="0" w:line="0" w:lineRule="atLeast"/>
        <w:ind w:left="640"/>
        <w:rPr>
          <w:b/>
          <w:color w:val="365F91"/>
          <w:sz w:val="32"/>
        </w:rPr>
      </w:pPr>
      <w:bookmarkStart w:id="1" w:name="page4"/>
      <w:bookmarkEnd w:id="1"/>
    </w:p>
    <w:p w14:paraId="597A90A7" w14:textId="77777777" w:rsidR="00BB6F76" w:rsidRPr="00BD7FBD" w:rsidRDefault="00BB6F76" w:rsidP="006940B9">
      <w:pPr>
        <w:numPr>
          <w:ilvl w:val="0"/>
          <w:numId w:val="121"/>
        </w:numPr>
        <w:tabs>
          <w:tab w:val="left" w:pos="640"/>
        </w:tabs>
        <w:spacing w:after="0" w:line="0" w:lineRule="atLeast"/>
        <w:ind w:left="640" w:hanging="564"/>
        <w:rPr>
          <w:b/>
          <w:color w:val="365F91"/>
          <w:sz w:val="32"/>
        </w:rPr>
      </w:pPr>
      <w:r w:rsidRPr="00BD7FBD">
        <w:rPr>
          <w:b/>
          <w:color w:val="365F91"/>
          <w:sz w:val="32"/>
        </w:rPr>
        <w:t>OPIS STUDIJSKOG PROGRAMA</w:t>
      </w:r>
    </w:p>
    <w:p w14:paraId="4E0C4C9B" w14:textId="77777777" w:rsidR="00BB6F76" w:rsidRPr="00BD7FBD" w:rsidRDefault="00BB6F76" w:rsidP="00BB6F76">
      <w:pPr>
        <w:spacing w:line="20" w:lineRule="exact"/>
        <w:rPr>
          <w:rFonts w:ascii="Times New Roman" w:eastAsia="Times New Roman" w:hAnsi="Times New Roman"/>
        </w:rPr>
      </w:pPr>
      <w:r w:rsidRPr="00BD7FBD">
        <w:rPr>
          <w:b/>
          <w:noProof/>
          <w:color w:val="365F91"/>
          <w:sz w:val="32"/>
        </w:rPr>
        <w:drawing>
          <wp:anchor distT="0" distB="0" distL="114300" distR="114300" simplePos="0" relativeHeight="251662336" behindDoc="1" locked="0" layoutInCell="1" allowOverlap="1" wp14:anchorId="418A7A4B" wp14:editId="78826EA0">
            <wp:simplePos x="0" y="0"/>
            <wp:positionH relativeFrom="column">
              <wp:posOffset>30480</wp:posOffset>
            </wp:positionH>
            <wp:positionV relativeFrom="paragraph">
              <wp:posOffset>157480</wp:posOffset>
            </wp:positionV>
            <wp:extent cx="5798185" cy="27305"/>
            <wp:effectExtent l="1905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798185" cy="27305"/>
                    </a:xfrm>
                    <a:prstGeom prst="rect">
                      <a:avLst/>
                    </a:prstGeom>
                    <a:noFill/>
                  </pic:spPr>
                </pic:pic>
              </a:graphicData>
            </a:graphic>
          </wp:anchor>
        </w:drawing>
      </w:r>
      <w:r w:rsidRPr="00BD7FBD">
        <w:rPr>
          <w:rFonts w:ascii="Calibri" w:eastAsia="Calibri" w:hAnsi="Calibri"/>
          <w:b/>
          <w:noProof/>
          <w:color w:val="365F91"/>
          <w:sz w:val="32"/>
        </w:rPr>
        <mc:AlternateContent>
          <mc:Choice Requires="wps">
            <w:drawing>
              <wp:anchor distT="0" distB="0" distL="114300" distR="114300" simplePos="0" relativeHeight="251663360" behindDoc="1" locked="0" layoutInCell="1" allowOverlap="1" wp14:anchorId="3EDAF918" wp14:editId="7192E90E">
                <wp:simplePos x="0" y="0"/>
                <wp:positionH relativeFrom="column">
                  <wp:posOffset>72390</wp:posOffset>
                </wp:positionH>
                <wp:positionV relativeFrom="paragraph">
                  <wp:posOffset>489585</wp:posOffset>
                </wp:positionV>
                <wp:extent cx="5755640" cy="18605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DAA1" id="Rectangle 5" o:spid="_x0000_s1026" style="position:absolute;margin-left:5.7pt;margin-top:38.55pt;width:453.2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" fillcolor="#f2f2f2" strokecolor="white"/>
            </w:pict>
          </mc:Fallback>
        </mc:AlternateContent>
      </w:r>
    </w:p>
    <w:p w14:paraId="48E3AC67" w14:textId="77777777" w:rsidR="00BB6F76" w:rsidRPr="00BD7FBD" w:rsidRDefault="00BB6F76" w:rsidP="00BB6F76">
      <w:pPr>
        <w:spacing w:line="347" w:lineRule="exact"/>
        <w:rPr>
          <w:rFonts w:ascii="Times New Roman" w:eastAsia="Times New Roman" w:hAnsi="Times New Roman"/>
        </w:rPr>
      </w:pPr>
    </w:p>
    <w:p w14:paraId="6159B9F1" w14:textId="77777777" w:rsidR="00BB6F76" w:rsidRPr="00BD7FBD" w:rsidRDefault="00BB6F76" w:rsidP="00BB6F76">
      <w:pPr>
        <w:tabs>
          <w:tab w:val="left" w:pos="760"/>
        </w:tabs>
        <w:spacing w:line="0" w:lineRule="atLeast"/>
        <w:ind w:left="140"/>
        <w:rPr>
          <w:b/>
          <w:sz w:val="23"/>
        </w:rPr>
      </w:pPr>
      <w:r w:rsidRPr="00BD7FBD">
        <w:rPr>
          <w:b/>
          <w:sz w:val="24"/>
        </w:rPr>
        <w:t>2.1.</w:t>
      </w:r>
      <w:r w:rsidRPr="00BD7FBD">
        <w:rPr>
          <w:rFonts w:ascii="Times New Roman" w:eastAsia="Times New Roman" w:hAnsi="Times New Roman"/>
        </w:rPr>
        <w:tab/>
      </w:r>
      <w:r w:rsidRPr="00BD7FBD">
        <w:rPr>
          <w:b/>
          <w:sz w:val="23"/>
        </w:rPr>
        <w:t>Opći dio</w:t>
      </w:r>
    </w:p>
    <w:p w14:paraId="4A3F3A2D" w14:textId="77777777" w:rsidR="00BB6F76" w:rsidRPr="00BD7FBD" w:rsidRDefault="00BB6F76" w:rsidP="00BB6F76">
      <w:pPr>
        <w:spacing w:line="27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3400"/>
        <w:gridCol w:w="5760"/>
      </w:tblGrid>
      <w:tr w:rsidR="00BB6F76" w:rsidRPr="00BD7FBD" w14:paraId="0AE1741C" w14:textId="77777777" w:rsidTr="00BB6F76">
        <w:trPr>
          <w:trHeight w:val="69"/>
        </w:trPr>
        <w:tc>
          <w:tcPr>
            <w:tcW w:w="80" w:type="dxa"/>
            <w:tcBorders>
              <w:top w:val="single" w:sz="8" w:space="0" w:color="auto"/>
              <w:left w:val="single" w:sz="8" w:space="0" w:color="auto"/>
            </w:tcBorders>
            <w:shd w:val="clear" w:color="auto" w:fill="CCECFF"/>
            <w:vAlign w:val="bottom"/>
          </w:tcPr>
          <w:p w14:paraId="76A7B233" w14:textId="77777777" w:rsidR="00BB6F76" w:rsidRPr="00BD7FBD" w:rsidRDefault="00BB6F76" w:rsidP="00BB6F76">
            <w:pPr>
              <w:spacing w:line="0" w:lineRule="atLeast"/>
              <w:rPr>
                <w:rFonts w:ascii="Times New Roman" w:eastAsia="Times New Roman" w:hAnsi="Times New Roman"/>
                <w:sz w:val="5"/>
              </w:rPr>
            </w:pPr>
          </w:p>
        </w:tc>
        <w:tc>
          <w:tcPr>
            <w:tcW w:w="3400" w:type="dxa"/>
            <w:vMerge w:val="restart"/>
            <w:tcBorders>
              <w:top w:val="single" w:sz="8" w:space="0" w:color="auto"/>
              <w:right w:val="single" w:sz="8" w:space="0" w:color="auto"/>
            </w:tcBorders>
            <w:shd w:val="clear" w:color="auto" w:fill="CCECFF"/>
            <w:vAlign w:val="bottom"/>
          </w:tcPr>
          <w:p w14:paraId="1A6C5746" w14:textId="77777777" w:rsidR="00BB6F76" w:rsidRPr="00BD7FBD" w:rsidRDefault="00BB6F76" w:rsidP="00BB6F76">
            <w:pPr>
              <w:spacing w:line="0" w:lineRule="atLeast"/>
            </w:pPr>
            <w:r w:rsidRPr="00BD7FBD">
              <w:t>Znanstveno/umjetničko područje</w:t>
            </w:r>
          </w:p>
        </w:tc>
        <w:tc>
          <w:tcPr>
            <w:tcW w:w="5760" w:type="dxa"/>
            <w:vMerge w:val="restart"/>
            <w:tcBorders>
              <w:top w:val="single" w:sz="8" w:space="0" w:color="auto"/>
              <w:right w:val="single" w:sz="8" w:space="0" w:color="auto"/>
            </w:tcBorders>
            <w:shd w:val="clear" w:color="auto" w:fill="auto"/>
            <w:vAlign w:val="bottom"/>
          </w:tcPr>
          <w:p w14:paraId="495CDEF0" w14:textId="77777777" w:rsidR="00BB6F76" w:rsidRPr="00BD7FBD" w:rsidRDefault="00BB6F76" w:rsidP="00BB6F76">
            <w:pPr>
              <w:spacing w:line="0" w:lineRule="atLeast"/>
              <w:ind w:left="60"/>
            </w:pPr>
            <w:r w:rsidRPr="00BD7FBD">
              <w:t>Društvene znanosti, polje Kineziologija</w:t>
            </w:r>
          </w:p>
        </w:tc>
      </w:tr>
      <w:tr w:rsidR="00BB6F76" w:rsidRPr="00BD7FBD" w14:paraId="43297D19" w14:textId="77777777" w:rsidTr="00BB6F76">
        <w:trPr>
          <w:trHeight w:hRule="exact" w:val="284"/>
        </w:trPr>
        <w:tc>
          <w:tcPr>
            <w:tcW w:w="80" w:type="dxa"/>
            <w:tcBorders>
              <w:left w:val="single" w:sz="8" w:space="0" w:color="auto"/>
            </w:tcBorders>
            <w:shd w:val="clear" w:color="auto" w:fill="CCECFF"/>
            <w:vAlign w:val="bottom"/>
          </w:tcPr>
          <w:p w14:paraId="062FFE43" w14:textId="77777777" w:rsidR="00BB6F76" w:rsidRPr="00BD7FBD" w:rsidRDefault="00BB6F76" w:rsidP="00BB6F76">
            <w:pPr>
              <w:spacing w:line="0" w:lineRule="atLeast"/>
              <w:rPr>
                <w:rFonts w:ascii="Times New Roman" w:eastAsia="Times New Roman" w:hAnsi="Times New Roman"/>
              </w:rPr>
            </w:pPr>
          </w:p>
        </w:tc>
        <w:tc>
          <w:tcPr>
            <w:tcW w:w="3400" w:type="dxa"/>
            <w:vMerge/>
            <w:tcBorders>
              <w:right w:val="single" w:sz="8" w:space="0" w:color="auto"/>
            </w:tcBorders>
            <w:shd w:val="clear" w:color="auto" w:fill="CCECFF"/>
            <w:vAlign w:val="bottom"/>
          </w:tcPr>
          <w:p w14:paraId="7A3A0AA1" w14:textId="77777777" w:rsidR="00BB6F76" w:rsidRPr="00BD7FBD" w:rsidRDefault="00BB6F76" w:rsidP="00BB6F76">
            <w:pPr>
              <w:spacing w:line="0" w:lineRule="atLeast"/>
              <w:rPr>
                <w:rFonts w:ascii="Times New Roman" w:eastAsia="Times New Roman" w:hAnsi="Times New Roman"/>
              </w:rPr>
            </w:pPr>
          </w:p>
        </w:tc>
        <w:tc>
          <w:tcPr>
            <w:tcW w:w="5760" w:type="dxa"/>
            <w:vMerge/>
            <w:tcBorders>
              <w:right w:val="single" w:sz="8" w:space="0" w:color="auto"/>
            </w:tcBorders>
            <w:shd w:val="clear" w:color="auto" w:fill="auto"/>
            <w:vAlign w:val="bottom"/>
          </w:tcPr>
          <w:p w14:paraId="1FB6CED5" w14:textId="77777777" w:rsidR="00BB6F76" w:rsidRPr="00BD7FBD" w:rsidRDefault="00BB6F76" w:rsidP="00BB6F76">
            <w:pPr>
              <w:spacing w:line="0" w:lineRule="atLeast"/>
              <w:rPr>
                <w:rFonts w:ascii="Times New Roman" w:eastAsia="Times New Roman" w:hAnsi="Times New Roman"/>
              </w:rPr>
            </w:pPr>
          </w:p>
        </w:tc>
      </w:tr>
      <w:tr w:rsidR="00BB6F76" w:rsidRPr="00BD7FBD" w14:paraId="0D2D5D15" w14:textId="77777777" w:rsidTr="00BB6F76">
        <w:trPr>
          <w:trHeight w:hRule="exact" w:val="284"/>
        </w:trPr>
        <w:tc>
          <w:tcPr>
            <w:tcW w:w="80" w:type="dxa"/>
            <w:tcBorders>
              <w:left w:val="single" w:sz="8" w:space="0" w:color="auto"/>
            </w:tcBorders>
            <w:shd w:val="clear" w:color="auto" w:fill="CCECFF"/>
            <w:vAlign w:val="bottom"/>
          </w:tcPr>
          <w:p w14:paraId="29B0F902" w14:textId="77777777" w:rsidR="00BB6F76" w:rsidRPr="00BD7FBD" w:rsidRDefault="00BB6F76" w:rsidP="00BB6F76">
            <w:pPr>
              <w:spacing w:line="0" w:lineRule="atLeast"/>
              <w:rPr>
                <w:rFonts w:ascii="Times New Roman" w:eastAsia="Times New Roman" w:hAnsi="Times New Roman"/>
                <w:sz w:val="10"/>
              </w:rPr>
            </w:pPr>
          </w:p>
        </w:tc>
        <w:tc>
          <w:tcPr>
            <w:tcW w:w="3400" w:type="dxa"/>
            <w:vMerge w:val="restart"/>
            <w:tcBorders>
              <w:right w:val="single" w:sz="8" w:space="0" w:color="auto"/>
            </w:tcBorders>
            <w:shd w:val="clear" w:color="auto" w:fill="CCECFF"/>
            <w:vAlign w:val="bottom"/>
          </w:tcPr>
          <w:p w14:paraId="054D7BCD" w14:textId="77777777" w:rsidR="00BB6F76" w:rsidRPr="00BD7FBD" w:rsidRDefault="00BB6F76" w:rsidP="00BB6F76">
            <w:pPr>
              <w:spacing w:line="243" w:lineRule="exact"/>
            </w:pPr>
            <w:r w:rsidRPr="00BD7FBD">
              <w:t>studijskoga programa</w:t>
            </w:r>
          </w:p>
        </w:tc>
        <w:tc>
          <w:tcPr>
            <w:tcW w:w="5760" w:type="dxa"/>
            <w:vMerge/>
            <w:tcBorders>
              <w:right w:val="single" w:sz="8" w:space="0" w:color="auto"/>
            </w:tcBorders>
            <w:shd w:val="clear" w:color="auto" w:fill="auto"/>
            <w:vAlign w:val="bottom"/>
          </w:tcPr>
          <w:p w14:paraId="0893122F" w14:textId="77777777" w:rsidR="00BB6F76" w:rsidRPr="00BD7FBD" w:rsidRDefault="00BB6F76" w:rsidP="00BB6F76">
            <w:pPr>
              <w:spacing w:line="0" w:lineRule="atLeast"/>
              <w:rPr>
                <w:rFonts w:ascii="Times New Roman" w:eastAsia="Times New Roman" w:hAnsi="Times New Roman"/>
                <w:sz w:val="10"/>
              </w:rPr>
            </w:pPr>
          </w:p>
        </w:tc>
      </w:tr>
      <w:tr w:rsidR="00BB6F76" w:rsidRPr="00BD7FBD" w14:paraId="42C3C7EB" w14:textId="77777777" w:rsidTr="00BB6F76">
        <w:trPr>
          <w:trHeight w:hRule="exact" w:val="284"/>
        </w:trPr>
        <w:tc>
          <w:tcPr>
            <w:tcW w:w="80" w:type="dxa"/>
            <w:tcBorders>
              <w:left w:val="single" w:sz="8" w:space="0" w:color="auto"/>
            </w:tcBorders>
            <w:shd w:val="clear" w:color="auto" w:fill="CCECFF"/>
            <w:vAlign w:val="bottom"/>
          </w:tcPr>
          <w:p w14:paraId="2058B776" w14:textId="77777777" w:rsidR="00BB6F76" w:rsidRPr="00BD7FBD" w:rsidRDefault="00BB6F76" w:rsidP="00BB6F76">
            <w:pPr>
              <w:spacing w:line="0" w:lineRule="atLeast"/>
              <w:rPr>
                <w:rFonts w:ascii="Times New Roman" w:eastAsia="Times New Roman" w:hAnsi="Times New Roman"/>
                <w:sz w:val="10"/>
              </w:rPr>
            </w:pPr>
          </w:p>
        </w:tc>
        <w:tc>
          <w:tcPr>
            <w:tcW w:w="3400" w:type="dxa"/>
            <w:vMerge/>
            <w:tcBorders>
              <w:right w:val="single" w:sz="8" w:space="0" w:color="auto"/>
            </w:tcBorders>
            <w:shd w:val="clear" w:color="auto" w:fill="CCECFF"/>
            <w:vAlign w:val="bottom"/>
          </w:tcPr>
          <w:p w14:paraId="0682F2A0" w14:textId="77777777" w:rsidR="00BB6F76" w:rsidRPr="00BD7FBD" w:rsidRDefault="00BB6F76" w:rsidP="00BB6F76">
            <w:pPr>
              <w:spacing w:line="0" w:lineRule="atLeast"/>
              <w:rPr>
                <w:rFonts w:ascii="Times New Roman" w:eastAsia="Times New Roman" w:hAnsi="Times New Roman"/>
                <w:sz w:val="10"/>
              </w:rPr>
            </w:pPr>
          </w:p>
        </w:tc>
        <w:tc>
          <w:tcPr>
            <w:tcW w:w="5760" w:type="dxa"/>
            <w:tcBorders>
              <w:right w:val="single" w:sz="8" w:space="0" w:color="auto"/>
            </w:tcBorders>
            <w:shd w:val="clear" w:color="auto" w:fill="auto"/>
            <w:vAlign w:val="bottom"/>
          </w:tcPr>
          <w:p w14:paraId="68A2A5E9" w14:textId="77777777" w:rsidR="00BB6F76" w:rsidRPr="00BD7FBD" w:rsidRDefault="00BB6F76" w:rsidP="00BB6F76">
            <w:pPr>
              <w:spacing w:line="0" w:lineRule="atLeast"/>
              <w:rPr>
                <w:rFonts w:ascii="Times New Roman" w:eastAsia="Times New Roman" w:hAnsi="Times New Roman"/>
                <w:sz w:val="10"/>
              </w:rPr>
            </w:pPr>
          </w:p>
        </w:tc>
      </w:tr>
      <w:tr w:rsidR="00BB6F76" w:rsidRPr="00BD7FBD" w14:paraId="4C323193" w14:textId="77777777" w:rsidTr="00BB6F76">
        <w:trPr>
          <w:trHeight w:hRule="exact" w:val="284"/>
        </w:trPr>
        <w:tc>
          <w:tcPr>
            <w:tcW w:w="80" w:type="dxa"/>
            <w:tcBorders>
              <w:left w:val="single" w:sz="8" w:space="0" w:color="auto"/>
              <w:bottom w:val="single" w:sz="8" w:space="0" w:color="auto"/>
            </w:tcBorders>
            <w:shd w:val="clear" w:color="auto" w:fill="CCECFF"/>
            <w:vAlign w:val="bottom"/>
          </w:tcPr>
          <w:p w14:paraId="6BD947E7" w14:textId="77777777" w:rsidR="00BB6F76" w:rsidRPr="00BD7FBD" w:rsidRDefault="00BB6F76" w:rsidP="00BB6F76">
            <w:pPr>
              <w:spacing w:line="0" w:lineRule="atLeast"/>
              <w:rPr>
                <w:rFonts w:ascii="Times New Roman" w:eastAsia="Times New Roman" w:hAnsi="Times New Roman"/>
                <w:sz w:val="5"/>
              </w:rPr>
            </w:pPr>
          </w:p>
        </w:tc>
        <w:tc>
          <w:tcPr>
            <w:tcW w:w="3400" w:type="dxa"/>
            <w:tcBorders>
              <w:bottom w:val="single" w:sz="8" w:space="0" w:color="auto"/>
              <w:right w:val="single" w:sz="8" w:space="0" w:color="auto"/>
            </w:tcBorders>
            <w:shd w:val="clear" w:color="auto" w:fill="CCECFF"/>
            <w:vAlign w:val="bottom"/>
          </w:tcPr>
          <w:p w14:paraId="09A85857" w14:textId="77777777" w:rsidR="00BB6F76" w:rsidRPr="00BD7FBD" w:rsidRDefault="00BB6F76" w:rsidP="00BB6F76">
            <w:pPr>
              <w:spacing w:line="0" w:lineRule="atLeast"/>
              <w:rPr>
                <w:rFonts w:ascii="Times New Roman" w:eastAsia="Times New Roman" w:hAnsi="Times New Roman"/>
                <w:sz w:val="5"/>
              </w:rPr>
            </w:pPr>
          </w:p>
        </w:tc>
        <w:tc>
          <w:tcPr>
            <w:tcW w:w="5760" w:type="dxa"/>
            <w:tcBorders>
              <w:bottom w:val="single" w:sz="8" w:space="0" w:color="auto"/>
              <w:right w:val="single" w:sz="8" w:space="0" w:color="auto"/>
            </w:tcBorders>
            <w:shd w:val="clear" w:color="auto" w:fill="auto"/>
            <w:vAlign w:val="bottom"/>
          </w:tcPr>
          <w:p w14:paraId="1A51B8FB" w14:textId="77777777" w:rsidR="00BB6F76" w:rsidRPr="00BD7FBD" w:rsidRDefault="00BB6F76" w:rsidP="00BB6F76">
            <w:pPr>
              <w:spacing w:line="0" w:lineRule="atLeast"/>
              <w:rPr>
                <w:rFonts w:ascii="Times New Roman" w:eastAsia="Times New Roman" w:hAnsi="Times New Roman"/>
                <w:sz w:val="5"/>
              </w:rPr>
            </w:pPr>
          </w:p>
        </w:tc>
      </w:tr>
      <w:tr w:rsidR="00BB6F76" w:rsidRPr="00BD7FBD" w14:paraId="5A079C94" w14:textId="77777777" w:rsidTr="00BB6F76">
        <w:trPr>
          <w:trHeight w:hRule="exact" w:val="284"/>
        </w:trPr>
        <w:tc>
          <w:tcPr>
            <w:tcW w:w="80" w:type="dxa"/>
            <w:tcBorders>
              <w:left w:val="single" w:sz="8" w:space="0" w:color="auto"/>
            </w:tcBorders>
            <w:shd w:val="clear" w:color="auto" w:fill="CCECFF"/>
            <w:vAlign w:val="bottom"/>
          </w:tcPr>
          <w:p w14:paraId="3CA4BDAD" w14:textId="77777777" w:rsidR="00BB6F76" w:rsidRPr="00BD7FBD" w:rsidRDefault="00BB6F76" w:rsidP="00BB6F76">
            <w:pPr>
              <w:spacing w:line="0" w:lineRule="atLeast"/>
              <w:rPr>
                <w:rFonts w:ascii="Times New Roman" w:eastAsia="Times New Roman" w:hAnsi="Times New Roman"/>
                <w:sz w:val="24"/>
              </w:rPr>
            </w:pPr>
          </w:p>
        </w:tc>
        <w:tc>
          <w:tcPr>
            <w:tcW w:w="3400" w:type="dxa"/>
            <w:tcBorders>
              <w:right w:val="single" w:sz="8" w:space="0" w:color="auto"/>
            </w:tcBorders>
            <w:shd w:val="clear" w:color="auto" w:fill="CCECFF"/>
            <w:vAlign w:val="bottom"/>
          </w:tcPr>
          <w:p w14:paraId="170D778F" w14:textId="77777777" w:rsidR="00BB6F76" w:rsidRPr="00BD7FBD" w:rsidRDefault="00BB6F76" w:rsidP="00BB6F76">
            <w:pPr>
              <w:spacing w:line="0" w:lineRule="atLeast"/>
            </w:pPr>
            <w:r w:rsidRPr="00BD7FBD">
              <w:t>Trajanje studijskoga programa</w:t>
            </w:r>
          </w:p>
        </w:tc>
        <w:tc>
          <w:tcPr>
            <w:tcW w:w="5760" w:type="dxa"/>
            <w:tcBorders>
              <w:right w:val="single" w:sz="8" w:space="0" w:color="auto"/>
            </w:tcBorders>
            <w:shd w:val="clear" w:color="auto" w:fill="auto"/>
            <w:vAlign w:val="bottom"/>
          </w:tcPr>
          <w:p w14:paraId="7AB05707" w14:textId="77777777" w:rsidR="00BB6F76" w:rsidRPr="00BD7FBD" w:rsidRDefault="00BB6F76" w:rsidP="00BB6F76">
            <w:pPr>
              <w:spacing w:line="0" w:lineRule="atLeast"/>
              <w:ind w:left="60"/>
            </w:pPr>
            <w:r w:rsidRPr="00BD7FBD">
              <w:t>2 godine</w:t>
            </w:r>
          </w:p>
        </w:tc>
      </w:tr>
      <w:tr w:rsidR="00BB6F76" w:rsidRPr="00BD7FBD" w14:paraId="1F7320CD" w14:textId="77777777" w:rsidTr="00BB6F76">
        <w:trPr>
          <w:trHeight w:hRule="exact" w:val="284"/>
        </w:trPr>
        <w:tc>
          <w:tcPr>
            <w:tcW w:w="80" w:type="dxa"/>
            <w:tcBorders>
              <w:left w:val="single" w:sz="8" w:space="0" w:color="auto"/>
              <w:bottom w:val="single" w:sz="8" w:space="0" w:color="auto"/>
            </w:tcBorders>
            <w:shd w:val="clear" w:color="auto" w:fill="CCECFF"/>
            <w:vAlign w:val="bottom"/>
          </w:tcPr>
          <w:p w14:paraId="710ECF7A" w14:textId="77777777" w:rsidR="00BB6F76" w:rsidRPr="00BD7FBD" w:rsidRDefault="00BB6F76" w:rsidP="00BB6F76">
            <w:pPr>
              <w:spacing w:line="0" w:lineRule="atLeast"/>
              <w:rPr>
                <w:rFonts w:ascii="Times New Roman" w:eastAsia="Times New Roman" w:hAnsi="Times New Roman"/>
                <w:sz w:val="5"/>
              </w:rPr>
            </w:pPr>
          </w:p>
        </w:tc>
        <w:tc>
          <w:tcPr>
            <w:tcW w:w="3400" w:type="dxa"/>
            <w:tcBorders>
              <w:bottom w:val="single" w:sz="8" w:space="0" w:color="auto"/>
              <w:right w:val="single" w:sz="8" w:space="0" w:color="auto"/>
            </w:tcBorders>
            <w:shd w:val="clear" w:color="auto" w:fill="CCECFF"/>
            <w:vAlign w:val="bottom"/>
          </w:tcPr>
          <w:p w14:paraId="603A62DF" w14:textId="77777777" w:rsidR="00BB6F76" w:rsidRPr="00BD7FBD" w:rsidRDefault="00BB6F76" w:rsidP="00BB6F76">
            <w:pPr>
              <w:spacing w:line="0" w:lineRule="atLeast"/>
              <w:rPr>
                <w:rFonts w:ascii="Times New Roman" w:eastAsia="Times New Roman" w:hAnsi="Times New Roman"/>
                <w:sz w:val="5"/>
              </w:rPr>
            </w:pPr>
          </w:p>
        </w:tc>
        <w:tc>
          <w:tcPr>
            <w:tcW w:w="5760" w:type="dxa"/>
            <w:tcBorders>
              <w:bottom w:val="single" w:sz="8" w:space="0" w:color="auto"/>
              <w:right w:val="single" w:sz="8" w:space="0" w:color="auto"/>
            </w:tcBorders>
            <w:shd w:val="clear" w:color="auto" w:fill="auto"/>
            <w:vAlign w:val="bottom"/>
          </w:tcPr>
          <w:p w14:paraId="3AEFE00D" w14:textId="77777777" w:rsidR="00BB6F76" w:rsidRPr="00BD7FBD" w:rsidRDefault="00BB6F76" w:rsidP="00BB6F76">
            <w:pPr>
              <w:spacing w:line="0" w:lineRule="atLeast"/>
              <w:rPr>
                <w:rFonts w:ascii="Times New Roman" w:eastAsia="Times New Roman" w:hAnsi="Times New Roman"/>
                <w:sz w:val="5"/>
              </w:rPr>
            </w:pPr>
          </w:p>
        </w:tc>
      </w:tr>
      <w:tr w:rsidR="00BB6F76" w:rsidRPr="00BD7FBD" w14:paraId="6DA58B67" w14:textId="77777777" w:rsidTr="00BB6F76">
        <w:trPr>
          <w:trHeight w:hRule="exact" w:val="284"/>
        </w:trPr>
        <w:tc>
          <w:tcPr>
            <w:tcW w:w="80" w:type="dxa"/>
            <w:tcBorders>
              <w:left w:val="single" w:sz="8" w:space="0" w:color="auto"/>
            </w:tcBorders>
            <w:shd w:val="clear" w:color="auto" w:fill="CCECFF"/>
            <w:vAlign w:val="bottom"/>
          </w:tcPr>
          <w:p w14:paraId="1EBE164A" w14:textId="77777777" w:rsidR="00BB6F76" w:rsidRPr="00BD7FBD" w:rsidRDefault="00BB6F76" w:rsidP="00BB6F76">
            <w:pPr>
              <w:spacing w:line="0" w:lineRule="atLeast"/>
              <w:rPr>
                <w:rFonts w:ascii="Times New Roman" w:eastAsia="Times New Roman" w:hAnsi="Times New Roman"/>
                <w:sz w:val="24"/>
              </w:rPr>
            </w:pPr>
          </w:p>
        </w:tc>
        <w:tc>
          <w:tcPr>
            <w:tcW w:w="3400" w:type="dxa"/>
            <w:tcBorders>
              <w:right w:val="single" w:sz="8" w:space="0" w:color="auto"/>
            </w:tcBorders>
            <w:shd w:val="clear" w:color="auto" w:fill="CCECFF"/>
            <w:vAlign w:val="bottom"/>
          </w:tcPr>
          <w:p w14:paraId="7D69E919" w14:textId="77777777" w:rsidR="00BB6F76" w:rsidRPr="00BD7FBD" w:rsidRDefault="00BB6F76" w:rsidP="00BB6F76">
            <w:pPr>
              <w:spacing w:line="0" w:lineRule="atLeast"/>
              <w:rPr>
                <w:shd w:val="clear" w:color="auto" w:fill="CCECFF"/>
              </w:rPr>
            </w:pPr>
            <w:r w:rsidRPr="00BD7FBD">
              <w:rPr>
                <w:shd w:val="clear" w:color="auto" w:fill="CCECFF"/>
              </w:rPr>
              <w:t>Minimalni broj ECTS bodova potreban za</w:t>
            </w:r>
          </w:p>
        </w:tc>
        <w:tc>
          <w:tcPr>
            <w:tcW w:w="5760" w:type="dxa"/>
            <w:vMerge w:val="restart"/>
            <w:tcBorders>
              <w:right w:val="single" w:sz="8" w:space="0" w:color="auto"/>
            </w:tcBorders>
            <w:shd w:val="clear" w:color="auto" w:fill="auto"/>
            <w:vAlign w:val="bottom"/>
          </w:tcPr>
          <w:p w14:paraId="63206A94" w14:textId="77777777" w:rsidR="00BB6F76" w:rsidRPr="00BD7FBD" w:rsidRDefault="00BB6F76" w:rsidP="00BB6F76">
            <w:pPr>
              <w:spacing w:line="0" w:lineRule="atLeast"/>
              <w:ind w:left="60"/>
            </w:pPr>
            <w:r w:rsidRPr="00BD7FBD">
              <w:t>120 ECTS</w:t>
            </w:r>
          </w:p>
        </w:tc>
      </w:tr>
      <w:tr w:rsidR="00BB6F76" w:rsidRPr="00BD7FBD" w14:paraId="43581EE2" w14:textId="77777777" w:rsidTr="00BB6F76">
        <w:trPr>
          <w:trHeight w:hRule="exact" w:val="284"/>
        </w:trPr>
        <w:tc>
          <w:tcPr>
            <w:tcW w:w="80" w:type="dxa"/>
            <w:tcBorders>
              <w:left w:val="single" w:sz="8" w:space="0" w:color="auto"/>
            </w:tcBorders>
            <w:shd w:val="clear" w:color="auto" w:fill="CCECFF"/>
            <w:vAlign w:val="bottom"/>
          </w:tcPr>
          <w:p w14:paraId="02E1CDE1" w14:textId="77777777" w:rsidR="00BB6F76" w:rsidRPr="00BD7FBD" w:rsidRDefault="00BB6F76" w:rsidP="00BB6F76">
            <w:pPr>
              <w:spacing w:line="0" w:lineRule="atLeast"/>
              <w:rPr>
                <w:rFonts w:ascii="Times New Roman" w:eastAsia="Times New Roman" w:hAnsi="Times New Roman"/>
                <w:sz w:val="10"/>
              </w:rPr>
            </w:pPr>
          </w:p>
        </w:tc>
        <w:tc>
          <w:tcPr>
            <w:tcW w:w="3400" w:type="dxa"/>
            <w:vMerge w:val="restart"/>
            <w:tcBorders>
              <w:right w:val="single" w:sz="8" w:space="0" w:color="auto"/>
            </w:tcBorders>
            <w:shd w:val="clear" w:color="auto" w:fill="CCECFF"/>
            <w:vAlign w:val="bottom"/>
          </w:tcPr>
          <w:p w14:paraId="2BA3F41A" w14:textId="77777777" w:rsidR="00BB6F76" w:rsidRPr="00BD7FBD" w:rsidRDefault="00BB6F76" w:rsidP="00BB6F76">
            <w:pPr>
              <w:spacing w:line="0" w:lineRule="atLeast"/>
            </w:pPr>
            <w:r w:rsidRPr="00BD7FBD">
              <w:t>završetak studija</w:t>
            </w:r>
          </w:p>
        </w:tc>
        <w:tc>
          <w:tcPr>
            <w:tcW w:w="5760" w:type="dxa"/>
            <w:vMerge/>
            <w:tcBorders>
              <w:right w:val="single" w:sz="8" w:space="0" w:color="auto"/>
            </w:tcBorders>
            <w:shd w:val="clear" w:color="auto" w:fill="auto"/>
            <w:vAlign w:val="bottom"/>
          </w:tcPr>
          <w:p w14:paraId="4BD8483D" w14:textId="77777777" w:rsidR="00BB6F76" w:rsidRPr="00BD7FBD" w:rsidRDefault="00BB6F76" w:rsidP="00BB6F76">
            <w:pPr>
              <w:spacing w:line="0" w:lineRule="atLeast"/>
              <w:rPr>
                <w:rFonts w:ascii="Times New Roman" w:eastAsia="Times New Roman" w:hAnsi="Times New Roman"/>
                <w:sz w:val="10"/>
              </w:rPr>
            </w:pPr>
          </w:p>
        </w:tc>
      </w:tr>
      <w:tr w:rsidR="00BB6F76" w:rsidRPr="00BD7FBD" w14:paraId="5CE568A4" w14:textId="77777777" w:rsidTr="00BB6F76">
        <w:trPr>
          <w:trHeight w:hRule="exact" w:val="284"/>
        </w:trPr>
        <w:tc>
          <w:tcPr>
            <w:tcW w:w="80" w:type="dxa"/>
            <w:tcBorders>
              <w:left w:val="single" w:sz="8" w:space="0" w:color="auto"/>
            </w:tcBorders>
            <w:shd w:val="clear" w:color="auto" w:fill="CCECFF"/>
            <w:vAlign w:val="bottom"/>
          </w:tcPr>
          <w:p w14:paraId="26A58BF6" w14:textId="77777777" w:rsidR="00BB6F76" w:rsidRPr="00BD7FBD" w:rsidRDefault="00BB6F76" w:rsidP="00BB6F76">
            <w:pPr>
              <w:spacing w:line="0" w:lineRule="atLeast"/>
              <w:rPr>
                <w:rFonts w:ascii="Times New Roman" w:eastAsia="Times New Roman" w:hAnsi="Times New Roman"/>
                <w:sz w:val="10"/>
              </w:rPr>
            </w:pPr>
          </w:p>
        </w:tc>
        <w:tc>
          <w:tcPr>
            <w:tcW w:w="3400" w:type="dxa"/>
            <w:vMerge/>
            <w:tcBorders>
              <w:right w:val="single" w:sz="8" w:space="0" w:color="auto"/>
            </w:tcBorders>
            <w:shd w:val="clear" w:color="auto" w:fill="CCECFF"/>
            <w:vAlign w:val="bottom"/>
          </w:tcPr>
          <w:p w14:paraId="37F71743" w14:textId="77777777" w:rsidR="00BB6F76" w:rsidRPr="00BD7FBD" w:rsidRDefault="00BB6F76" w:rsidP="00BB6F76">
            <w:pPr>
              <w:spacing w:line="0" w:lineRule="atLeast"/>
              <w:rPr>
                <w:rFonts w:ascii="Times New Roman" w:eastAsia="Times New Roman" w:hAnsi="Times New Roman"/>
                <w:sz w:val="10"/>
              </w:rPr>
            </w:pPr>
          </w:p>
        </w:tc>
        <w:tc>
          <w:tcPr>
            <w:tcW w:w="5760" w:type="dxa"/>
            <w:tcBorders>
              <w:right w:val="single" w:sz="8" w:space="0" w:color="auto"/>
            </w:tcBorders>
            <w:shd w:val="clear" w:color="auto" w:fill="auto"/>
            <w:vAlign w:val="bottom"/>
          </w:tcPr>
          <w:p w14:paraId="1D443657" w14:textId="77777777" w:rsidR="00BB6F76" w:rsidRPr="00BD7FBD" w:rsidRDefault="00BB6F76" w:rsidP="00BB6F76">
            <w:pPr>
              <w:spacing w:line="0" w:lineRule="atLeast"/>
              <w:rPr>
                <w:rFonts w:ascii="Times New Roman" w:eastAsia="Times New Roman" w:hAnsi="Times New Roman"/>
                <w:sz w:val="10"/>
              </w:rPr>
            </w:pPr>
          </w:p>
        </w:tc>
      </w:tr>
      <w:tr w:rsidR="00BB6F76" w:rsidRPr="00BD7FBD" w14:paraId="541163B4" w14:textId="77777777" w:rsidTr="00BB6F76">
        <w:trPr>
          <w:trHeight w:hRule="exact" w:val="284"/>
        </w:trPr>
        <w:tc>
          <w:tcPr>
            <w:tcW w:w="80" w:type="dxa"/>
            <w:tcBorders>
              <w:left w:val="single" w:sz="8" w:space="0" w:color="auto"/>
              <w:bottom w:val="single" w:sz="8" w:space="0" w:color="auto"/>
            </w:tcBorders>
            <w:shd w:val="clear" w:color="auto" w:fill="CCECFF"/>
            <w:vAlign w:val="bottom"/>
          </w:tcPr>
          <w:p w14:paraId="67EC4EE4" w14:textId="77777777" w:rsidR="00BB6F76" w:rsidRPr="00BD7FBD" w:rsidRDefault="00BB6F76" w:rsidP="00BB6F76">
            <w:pPr>
              <w:spacing w:line="0" w:lineRule="atLeast"/>
              <w:rPr>
                <w:rFonts w:ascii="Times New Roman" w:eastAsia="Times New Roman" w:hAnsi="Times New Roman"/>
                <w:sz w:val="5"/>
              </w:rPr>
            </w:pPr>
          </w:p>
        </w:tc>
        <w:tc>
          <w:tcPr>
            <w:tcW w:w="3400" w:type="dxa"/>
            <w:tcBorders>
              <w:bottom w:val="single" w:sz="8" w:space="0" w:color="auto"/>
              <w:right w:val="single" w:sz="8" w:space="0" w:color="auto"/>
            </w:tcBorders>
            <w:shd w:val="clear" w:color="auto" w:fill="CCECFF"/>
            <w:vAlign w:val="bottom"/>
          </w:tcPr>
          <w:p w14:paraId="6F9B6F92" w14:textId="77777777" w:rsidR="00BB6F76" w:rsidRPr="00BD7FBD" w:rsidRDefault="00BB6F76" w:rsidP="00BB6F76">
            <w:pPr>
              <w:spacing w:line="0" w:lineRule="atLeast"/>
              <w:rPr>
                <w:rFonts w:ascii="Times New Roman" w:eastAsia="Times New Roman" w:hAnsi="Times New Roman"/>
                <w:sz w:val="5"/>
              </w:rPr>
            </w:pPr>
          </w:p>
        </w:tc>
        <w:tc>
          <w:tcPr>
            <w:tcW w:w="5760" w:type="dxa"/>
            <w:tcBorders>
              <w:bottom w:val="single" w:sz="8" w:space="0" w:color="auto"/>
              <w:right w:val="single" w:sz="8" w:space="0" w:color="auto"/>
            </w:tcBorders>
            <w:shd w:val="clear" w:color="auto" w:fill="auto"/>
            <w:vAlign w:val="bottom"/>
          </w:tcPr>
          <w:p w14:paraId="39141FB6" w14:textId="77777777" w:rsidR="00BB6F76" w:rsidRPr="00BD7FBD" w:rsidRDefault="00BB6F76" w:rsidP="00BB6F76">
            <w:pPr>
              <w:spacing w:line="0" w:lineRule="atLeast"/>
              <w:rPr>
                <w:rFonts w:ascii="Times New Roman" w:eastAsia="Times New Roman" w:hAnsi="Times New Roman"/>
                <w:sz w:val="5"/>
              </w:rPr>
            </w:pPr>
          </w:p>
        </w:tc>
      </w:tr>
      <w:tr w:rsidR="00BB6F76" w:rsidRPr="00BD7FBD" w14:paraId="54BF1568" w14:textId="77777777" w:rsidTr="00BB6F76">
        <w:trPr>
          <w:trHeight w:hRule="exact" w:val="284"/>
        </w:trPr>
        <w:tc>
          <w:tcPr>
            <w:tcW w:w="80" w:type="dxa"/>
            <w:tcBorders>
              <w:left w:val="single" w:sz="8" w:space="0" w:color="auto"/>
            </w:tcBorders>
            <w:shd w:val="clear" w:color="auto" w:fill="CCECFF"/>
            <w:vAlign w:val="bottom"/>
          </w:tcPr>
          <w:p w14:paraId="3A2AE162" w14:textId="77777777" w:rsidR="00BB6F76" w:rsidRPr="00BD7FBD" w:rsidRDefault="00BB6F76" w:rsidP="00BB6F76">
            <w:pPr>
              <w:spacing w:line="0" w:lineRule="atLeast"/>
              <w:rPr>
                <w:rFonts w:ascii="Times New Roman" w:eastAsia="Times New Roman" w:hAnsi="Times New Roman"/>
                <w:sz w:val="9"/>
              </w:rPr>
            </w:pPr>
          </w:p>
        </w:tc>
        <w:tc>
          <w:tcPr>
            <w:tcW w:w="3400" w:type="dxa"/>
            <w:vMerge w:val="restart"/>
            <w:tcBorders>
              <w:right w:val="single" w:sz="8" w:space="0" w:color="auto"/>
            </w:tcBorders>
            <w:shd w:val="clear" w:color="auto" w:fill="CCECFF"/>
            <w:vAlign w:val="bottom"/>
          </w:tcPr>
          <w:p w14:paraId="1A154325" w14:textId="77777777" w:rsidR="00BB6F76" w:rsidRPr="00BD7FBD" w:rsidRDefault="00BB6F76" w:rsidP="00BB6F76">
            <w:pPr>
              <w:spacing w:line="0" w:lineRule="atLeast"/>
            </w:pPr>
            <w:r w:rsidRPr="00BD7FBD">
              <w:t>Uvjeti upisa na studij i razredbeni</w:t>
            </w:r>
          </w:p>
        </w:tc>
        <w:tc>
          <w:tcPr>
            <w:tcW w:w="5760" w:type="dxa"/>
            <w:vMerge w:val="restart"/>
            <w:tcBorders>
              <w:right w:val="single" w:sz="8" w:space="0" w:color="auto"/>
            </w:tcBorders>
            <w:shd w:val="clear" w:color="auto" w:fill="auto"/>
            <w:vAlign w:val="bottom"/>
          </w:tcPr>
          <w:p w14:paraId="3CBDB46A" w14:textId="29AC7EB4" w:rsidR="00BB6F76" w:rsidRPr="00BD7FBD" w:rsidRDefault="00BB6F76" w:rsidP="00BB6F76">
            <w:pPr>
              <w:spacing w:line="0" w:lineRule="atLeast"/>
              <w:ind w:left="60"/>
            </w:pPr>
            <w:r w:rsidRPr="00BD7FBD">
              <w:t xml:space="preserve">Završen odgovarajući </w:t>
            </w:r>
            <w:r w:rsidR="00A26929" w:rsidRPr="00BD7FBD">
              <w:t>Prijediplomski</w:t>
            </w:r>
            <w:r w:rsidRPr="00BD7FBD">
              <w:t xml:space="preserve"> studij. Rang lista prijavljenih kandidata određuje se prema prosječnoj ocjeni preddiplomskog odgovarajućeg studija.</w:t>
            </w:r>
          </w:p>
        </w:tc>
      </w:tr>
      <w:tr w:rsidR="00BB6F76" w:rsidRPr="00BD7FBD" w14:paraId="7E46B2A2" w14:textId="77777777" w:rsidTr="00BB6F76">
        <w:trPr>
          <w:trHeight w:hRule="exact" w:val="284"/>
        </w:trPr>
        <w:tc>
          <w:tcPr>
            <w:tcW w:w="80" w:type="dxa"/>
            <w:tcBorders>
              <w:left w:val="single" w:sz="8" w:space="0" w:color="auto"/>
            </w:tcBorders>
            <w:shd w:val="clear" w:color="auto" w:fill="CCECFF"/>
            <w:vAlign w:val="bottom"/>
          </w:tcPr>
          <w:p w14:paraId="41A51AE3" w14:textId="77777777" w:rsidR="00BB6F76" w:rsidRPr="00BD7FBD" w:rsidRDefault="00BB6F76" w:rsidP="00BB6F76">
            <w:pPr>
              <w:spacing w:line="0" w:lineRule="atLeast"/>
              <w:rPr>
                <w:rFonts w:ascii="Times New Roman" w:eastAsia="Times New Roman" w:hAnsi="Times New Roman"/>
                <w:sz w:val="15"/>
              </w:rPr>
            </w:pPr>
          </w:p>
        </w:tc>
        <w:tc>
          <w:tcPr>
            <w:tcW w:w="3400" w:type="dxa"/>
            <w:vMerge/>
            <w:tcBorders>
              <w:right w:val="single" w:sz="8" w:space="0" w:color="auto"/>
            </w:tcBorders>
            <w:shd w:val="clear" w:color="auto" w:fill="CCECFF"/>
            <w:vAlign w:val="bottom"/>
          </w:tcPr>
          <w:p w14:paraId="760543B7" w14:textId="77777777" w:rsidR="00BB6F76" w:rsidRPr="00BD7FBD" w:rsidRDefault="00BB6F76" w:rsidP="00BB6F76">
            <w:pPr>
              <w:spacing w:line="0" w:lineRule="atLeast"/>
              <w:rPr>
                <w:rFonts w:ascii="Times New Roman" w:eastAsia="Times New Roman" w:hAnsi="Times New Roman"/>
                <w:sz w:val="15"/>
              </w:rPr>
            </w:pPr>
          </w:p>
        </w:tc>
        <w:tc>
          <w:tcPr>
            <w:tcW w:w="5760" w:type="dxa"/>
            <w:vMerge/>
            <w:tcBorders>
              <w:right w:val="single" w:sz="8" w:space="0" w:color="auto"/>
            </w:tcBorders>
            <w:shd w:val="clear" w:color="auto" w:fill="auto"/>
            <w:vAlign w:val="bottom"/>
          </w:tcPr>
          <w:p w14:paraId="4303A7BC" w14:textId="77777777" w:rsidR="00BB6F76" w:rsidRPr="00BD7FBD" w:rsidRDefault="00BB6F76" w:rsidP="00BB6F76">
            <w:pPr>
              <w:spacing w:line="0" w:lineRule="atLeast"/>
              <w:rPr>
                <w:rFonts w:ascii="Times New Roman" w:eastAsia="Times New Roman" w:hAnsi="Times New Roman"/>
                <w:sz w:val="15"/>
              </w:rPr>
            </w:pPr>
          </w:p>
        </w:tc>
      </w:tr>
      <w:tr w:rsidR="00BB6F76" w:rsidRPr="00BD7FBD" w14:paraId="0850884F" w14:textId="77777777" w:rsidTr="00BB6F76">
        <w:trPr>
          <w:trHeight w:hRule="exact" w:val="284"/>
        </w:trPr>
        <w:tc>
          <w:tcPr>
            <w:tcW w:w="80" w:type="dxa"/>
            <w:tcBorders>
              <w:left w:val="single" w:sz="8" w:space="0" w:color="auto"/>
            </w:tcBorders>
            <w:shd w:val="clear" w:color="auto" w:fill="CCECFF"/>
            <w:vAlign w:val="bottom"/>
          </w:tcPr>
          <w:p w14:paraId="793FDACC" w14:textId="77777777" w:rsidR="00BB6F76" w:rsidRPr="00BD7FBD" w:rsidRDefault="00BB6F76" w:rsidP="00BB6F76">
            <w:pPr>
              <w:spacing w:line="0" w:lineRule="atLeast"/>
              <w:rPr>
                <w:rFonts w:ascii="Times New Roman" w:eastAsia="Times New Roman" w:hAnsi="Times New Roman"/>
                <w:sz w:val="10"/>
              </w:rPr>
            </w:pPr>
          </w:p>
        </w:tc>
        <w:tc>
          <w:tcPr>
            <w:tcW w:w="3400" w:type="dxa"/>
            <w:vMerge/>
            <w:tcBorders>
              <w:right w:val="single" w:sz="8" w:space="0" w:color="auto"/>
            </w:tcBorders>
            <w:shd w:val="clear" w:color="auto" w:fill="CCECFF"/>
            <w:vAlign w:val="bottom"/>
          </w:tcPr>
          <w:p w14:paraId="21B9BE52" w14:textId="77777777" w:rsidR="00BB6F76" w:rsidRPr="00BD7FBD" w:rsidRDefault="00BB6F76" w:rsidP="00BB6F76">
            <w:pPr>
              <w:spacing w:line="0" w:lineRule="atLeast"/>
              <w:rPr>
                <w:rFonts w:ascii="Times New Roman" w:eastAsia="Times New Roman" w:hAnsi="Times New Roman"/>
                <w:sz w:val="10"/>
              </w:rPr>
            </w:pPr>
          </w:p>
        </w:tc>
        <w:tc>
          <w:tcPr>
            <w:tcW w:w="5760" w:type="dxa"/>
            <w:vMerge w:val="restart"/>
            <w:tcBorders>
              <w:right w:val="single" w:sz="8" w:space="0" w:color="auto"/>
            </w:tcBorders>
            <w:shd w:val="clear" w:color="auto" w:fill="auto"/>
            <w:vAlign w:val="bottom"/>
          </w:tcPr>
          <w:p w14:paraId="6DC70D27" w14:textId="77777777" w:rsidR="00BB6F76" w:rsidRPr="00BD7FBD" w:rsidRDefault="00BB6F76" w:rsidP="00BB6F76">
            <w:pPr>
              <w:spacing w:line="0" w:lineRule="atLeast"/>
            </w:pPr>
          </w:p>
        </w:tc>
      </w:tr>
      <w:tr w:rsidR="00BB6F76" w:rsidRPr="00BD7FBD" w14:paraId="7C8B0B03" w14:textId="77777777" w:rsidTr="00BB6F76">
        <w:trPr>
          <w:trHeight w:hRule="exact" w:val="284"/>
        </w:trPr>
        <w:tc>
          <w:tcPr>
            <w:tcW w:w="80" w:type="dxa"/>
            <w:tcBorders>
              <w:left w:val="single" w:sz="8" w:space="0" w:color="auto"/>
            </w:tcBorders>
            <w:shd w:val="clear" w:color="auto" w:fill="CCECFF"/>
            <w:vAlign w:val="bottom"/>
          </w:tcPr>
          <w:p w14:paraId="1489EAFC" w14:textId="77777777" w:rsidR="00BB6F76" w:rsidRPr="00BD7FBD" w:rsidRDefault="00BB6F76" w:rsidP="00BB6F76">
            <w:pPr>
              <w:spacing w:line="0" w:lineRule="atLeast"/>
              <w:rPr>
                <w:rFonts w:ascii="Times New Roman" w:eastAsia="Times New Roman" w:hAnsi="Times New Roman"/>
                <w:sz w:val="10"/>
              </w:rPr>
            </w:pPr>
          </w:p>
        </w:tc>
        <w:tc>
          <w:tcPr>
            <w:tcW w:w="3400" w:type="dxa"/>
            <w:vMerge w:val="restart"/>
            <w:tcBorders>
              <w:right w:val="single" w:sz="8" w:space="0" w:color="auto"/>
            </w:tcBorders>
            <w:shd w:val="clear" w:color="auto" w:fill="CCECFF"/>
            <w:vAlign w:val="bottom"/>
          </w:tcPr>
          <w:p w14:paraId="0A088670" w14:textId="77777777" w:rsidR="00BB6F76" w:rsidRPr="00BD7FBD" w:rsidRDefault="00BB6F76" w:rsidP="00BB6F76">
            <w:pPr>
              <w:spacing w:line="243" w:lineRule="exact"/>
            </w:pPr>
            <w:r w:rsidRPr="00BD7FBD">
              <w:t>postupak</w:t>
            </w:r>
          </w:p>
        </w:tc>
        <w:tc>
          <w:tcPr>
            <w:tcW w:w="5760" w:type="dxa"/>
            <w:vMerge/>
            <w:tcBorders>
              <w:right w:val="single" w:sz="8" w:space="0" w:color="auto"/>
            </w:tcBorders>
            <w:shd w:val="clear" w:color="auto" w:fill="auto"/>
            <w:vAlign w:val="bottom"/>
          </w:tcPr>
          <w:p w14:paraId="041A35B5" w14:textId="77777777" w:rsidR="00BB6F76" w:rsidRPr="00BD7FBD" w:rsidRDefault="00BB6F76" w:rsidP="00BB6F76">
            <w:pPr>
              <w:spacing w:line="0" w:lineRule="atLeast"/>
              <w:rPr>
                <w:rFonts w:ascii="Times New Roman" w:eastAsia="Times New Roman" w:hAnsi="Times New Roman"/>
                <w:sz w:val="10"/>
              </w:rPr>
            </w:pPr>
          </w:p>
        </w:tc>
      </w:tr>
      <w:tr w:rsidR="00BB6F76" w:rsidRPr="00BD7FBD" w14:paraId="2EE55F3E" w14:textId="77777777" w:rsidTr="00BB6F76">
        <w:trPr>
          <w:trHeight w:hRule="exact" w:val="284"/>
        </w:trPr>
        <w:tc>
          <w:tcPr>
            <w:tcW w:w="80" w:type="dxa"/>
            <w:tcBorders>
              <w:left w:val="single" w:sz="8" w:space="0" w:color="auto"/>
            </w:tcBorders>
            <w:shd w:val="clear" w:color="auto" w:fill="CCECFF"/>
            <w:vAlign w:val="bottom"/>
          </w:tcPr>
          <w:p w14:paraId="7D325D02" w14:textId="77777777" w:rsidR="00BB6F76" w:rsidRPr="00BD7FBD" w:rsidRDefault="00BB6F76" w:rsidP="00BB6F76">
            <w:pPr>
              <w:spacing w:line="0" w:lineRule="atLeast"/>
              <w:rPr>
                <w:rFonts w:ascii="Times New Roman" w:eastAsia="Times New Roman" w:hAnsi="Times New Roman"/>
                <w:sz w:val="10"/>
              </w:rPr>
            </w:pPr>
          </w:p>
        </w:tc>
        <w:tc>
          <w:tcPr>
            <w:tcW w:w="3400" w:type="dxa"/>
            <w:vMerge/>
            <w:tcBorders>
              <w:right w:val="single" w:sz="8" w:space="0" w:color="auto"/>
            </w:tcBorders>
            <w:shd w:val="clear" w:color="auto" w:fill="CCECFF"/>
            <w:vAlign w:val="bottom"/>
          </w:tcPr>
          <w:p w14:paraId="10271DBA" w14:textId="77777777" w:rsidR="00BB6F76" w:rsidRPr="00BD7FBD" w:rsidRDefault="00BB6F76" w:rsidP="00BB6F76">
            <w:pPr>
              <w:spacing w:line="0" w:lineRule="atLeast"/>
              <w:rPr>
                <w:rFonts w:ascii="Times New Roman" w:eastAsia="Times New Roman" w:hAnsi="Times New Roman"/>
                <w:sz w:val="10"/>
              </w:rPr>
            </w:pPr>
          </w:p>
        </w:tc>
        <w:tc>
          <w:tcPr>
            <w:tcW w:w="5760" w:type="dxa"/>
            <w:vMerge w:val="restart"/>
            <w:tcBorders>
              <w:right w:val="single" w:sz="8" w:space="0" w:color="auto"/>
            </w:tcBorders>
            <w:shd w:val="clear" w:color="auto" w:fill="auto"/>
            <w:vAlign w:val="bottom"/>
          </w:tcPr>
          <w:p w14:paraId="47AC0FC2" w14:textId="77777777" w:rsidR="00BB6F76" w:rsidRPr="00BD7FBD" w:rsidRDefault="00BB6F76" w:rsidP="00BB6F76">
            <w:pPr>
              <w:spacing w:line="243" w:lineRule="exact"/>
              <w:ind w:left="60"/>
            </w:pPr>
          </w:p>
        </w:tc>
      </w:tr>
      <w:tr w:rsidR="00BB6F76" w:rsidRPr="00BD7FBD" w14:paraId="56EFDF75" w14:textId="77777777" w:rsidTr="00BB6F76">
        <w:trPr>
          <w:trHeight w:hRule="exact" w:val="284"/>
        </w:trPr>
        <w:tc>
          <w:tcPr>
            <w:tcW w:w="80" w:type="dxa"/>
            <w:tcBorders>
              <w:left w:val="single" w:sz="8" w:space="0" w:color="auto"/>
            </w:tcBorders>
            <w:shd w:val="clear" w:color="auto" w:fill="CCECFF"/>
            <w:vAlign w:val="bottom"/>
          </w:tcPr>
          <w:p w14:paraId="3083983A" w14:textId="77777777" w:rsidR="00BB6F76" w:rsidRPr="00BD7FBD" w:rsidRDefault="00BB6F76" w:rsidP="00BB6F76">
            <w:pPr>
              <w:spacing w:line="0" w:lineRule="atLeast"/>
              <w:rPr>
                <w:rFonts w:ascii="Times New Roman" w:eastAsia="Times New Roman" w:hAnsi="Times New Roman"/>
                <w:sz w:val="5"/>
              </w:rPr>
            </w:pPr>
          </w:p>
        </w:tc>
        <w:tc>
          <w:tcPr>
            <w:tcW w:w="3400" w:type="dxa"/>
            <w:tcBorders>
              <w:right w:val="single" w:sz="8" w:space="0" w:color="auto"/>
            </w:tcBorders>
            <w:shd w:val="clear" w:color="auto" w:fill="CCECFF"/>
            <w:vAlign w:val="bottom"/>
          </w:tcPr>
          <w:p w14:paraId="4373C695" w14:textId="77777777" w:rsidR="00BB6F76" w:rsidRPr="00BD7FBD" w:rsidRDefault="00BB6F76" w:rsidP="00BB6F76">
            <w:pPr>
              <w:spacing w:line="0" w:lineRule="atLeast"/>
              <w:rPr>
                <w:rFonts w:ascii="Times New Roman" w:eastAsia="Times New Roman" w:hAnsi="Times New Roman"/>
                <w:sz w:val="5"/>
              </w:rPr>
            </w:pPr>
          </w:p>
        </w:tc>
        <w:tc>
          <w:tcPr>
            <w:tcW w:w="5760" w:type="dxa"/>
            <w:vMerge/>
            <w:tcBorders>
              <w:right w:val="single" w:sz="8" w:space="0" w:color="auto"/>
            </w:tcBorders>
            <w:shd w:val="clear" w:color="auto" w:fill="auto"/>
            <w:vAlign w:val="bottom"/>
          </w:tcPr>
          <w:p w14:paraId="4B960FFB" w14:textId="77777777" w:rsidR="00BB6F76" w:rsidRPr="00BD7FBD" w:rsidRDefault="00BB6F76" w:rsidP="00BB6F76">
            <w:pPr>
              <w:spacing w:line="0" w:lineRule="atLeast"/>
              <w:rPr>
                <w:rFonts w:ascii="Times New Roman" w:eastAsia="Times New Roman" w:hAnsi="Times New Roman"/>
                <w:sz w:val="5"/>
              </w:rPr>
            </w:pPr>
          </w:p>
        </w:tc>
      </w:tr>
      <w:tr w:rsidR="00BB6F76" w:rsidRPr="00BD7FBD" w14:paraId="4E842891" w14:textId="77777777" w:rsidTr="00BB6F76">
        <w:trPr>
          <w:trHeight w:hRule="exact" w:val="284"/>
        </w:trPr>
        <w:tc>
          <w:tcPr>
            <w:tcW w:w="80" w:type="dxa"/>
            <w:tcBorders>
              <w:left w:val="single" w:sz="8" w:space="0" w:color="auto"/>
            </w:tcBorders>
            <w:shd w:val="clear" w:color="auto" w:fill="CCECFF"/>
            <w:vAlign w:val="bottom"/>
          </w:tcPr>
          <w:p w14:paraId="4B5C6C16" w14:textId="77777777" w:rsidR="00BB6F76" w:rsidRPr="00BD7FBD" w:rsidRDefault="00BB6F76" w:rsidP="00BB6F76">
            <w:pPr>
              <w:spacing w:line="0" w:lineRule="atLeast"/>
              <w:rPr>
                <w:rFonts w:ascii="Times New Roman" w:eastAsia="Times New Roman" w:hAnsi="Times New Roman"/>
                <w:sz w:val="4"/>
              </w:rPr>
            </w:pPr>
          </w:p>
        </w:tc>
        <w:tc>
          <w:tcPr>
            <w:tcW w:w="3400" w:type="dxa"/>
            <w:tcBorders>
              <w:right w:val="single" w:sz="8" w:space="0" w:color="auto"/>
            </w:tcBorders>
            <w:shd w:val="clear" w:color="auto" w:fill="CCECFF"/>
            <w:vAlign w:val="bottom"/>
          </w:tcPr>
          <w:p w14:paraId="33AB6701" w14:textId="77777777" w:rsidR="00BB6F76" w:rsidRPr="00BD7FBD" w:rsidRDefault="00BB6F76" w:rsidP="00BB6F76">
            <w:pPr>
              <w:spacing w:line="0" w:lineRule="atLeast"/>
              <w:rPr>
                <w:rFonts w:ascii="Times New Roman" w:eastAsia="Times New Roman" w:hAnsi="Times New Roman"/>
                <w:sz w:val="4"/>
              </w:rPr>
            </w:pPr>
          </w:p>
        </w:tc>
        <w:tc>
          <w:tcPr>
            <w:tcW w:w="5760" w:type="dxa"/>
            <w:vMerge/>
            <w:tcBorders>
              <w:right w:val="single" w:sz="8" w:space="0" w:color="auto"/>
            </w:tcBorders>
            <w:shd w:val="clear" w:color="auto" w:fill="auto"/>
            <w:vAlign w:val="bottom"/>
          </w:tcPr>
          <w:p w14:paraId="519B5120" w14:textId="77777777" w:rsidR="00BB6F76" w:rsidRPr="00BD7FBD" w:rsidRDefault="00BB6F76" w:rsidP="00BB6F76">
            <w:pPr>
              <w:spacing w:line="0" w:lineRule="atLeast"/>
              <w:rPr>
                <w:rFonts w:ascii="Times New Roman" w:eastAsia="Times New Roman" w:hAnsi="Times New Roman"/>
                <w:sz w:val="4"/>
              </w:rPr>
            </w:pPr>
          </w:p>
        </w:tc>
      </w:tr>
      <w:tr w:rsidR="00BB6F76" w:rsidRPr="00BD7FBD" w14:paraId="334D70B4" w14:textId="77777777" w:rsidTr="00BB6F76">
        <w:trPr>
          <w:trHeight w:hRule="exact" w:val="284"/>
        </w:trPr>
        <w:tc>
          <w:tcPr>
            <w:tcW w:w="80" w:type="dxa"/>
            <w:tcBorders>
              <w:left w:val="single" w:sz="8" w:space="0" w:color="auto"/>
              <w:bottom w:val="single" w:sz="8" w:space="0" w:color="auto"/>
            </w:tcBorders>
            <w:shd w:val="clear" w:color="auto" w:fill="CCECFF"/>
            <w:vAlign w:val="bottom"/>
          </w:tcPr>
          <w:p w14:paraId="3F152AC0" w14:textId="77777777" w:rsidR="00BB6F76" w:rsidRPr="00BD7FBD" w:rsidRDefault="00BB6F76" w:rsidP="00BB6F76">
            <w:pPr>
              <w:spacing w:line="0" w:lineRule="atLeast"/>
              <w:rPr>
                <w:rFonts w:ascii="Times New Roman" w:eastAsia="Times New Roman" w:hAnsi="Times New Roman"/>
                <w:sz w:val="5"/>
              </w:rPr>
            </w:pPr>
          </w:p>
        </w:tc>
        <w:tc>
          <w:tcPr>
            <w:tcW w:w="3400" w:type="dxa"/>
            <w:tcBorders>
              <w:bottom w:val="single" w:sz="8" w:space="0" w:color="auto"/>
              <w:right w:val="single" w:sz="8" w:space="0" w:color="auto"/>
            </w:tcBorders>
            <w:shd w:val="clear" w:color="auto" w:fill="CCECFF"/>
            <w:vAlign w:val="bottom"/>
          </w:tcPr>
          <w:p w14:paraId="2A15ED0E" w14:textId="77777777" w:rsidR="00BB6F76" w:rsidRPr="00BD7FBD" w:rsidRDefault="00BB6F76" w:rsidP="00BB6F76">
            <w:pPr>
              <w:spacing w:line="0" w:lineRule="atLeast"/>
              <w:rPr>
                <w:rFonts w:ascii="Times New Roman" w:eastAsia="Times New Roman" w:hAnsi="Times New Roman"/>
                <w:sz w:val="5"/>
              </w:rPr>
            </w:pPr>
          </w:p>
        </w:tc>
        <w:tc>
          <w:tcPr>
            <w:tcW w:w="5760" w:type="dxa"/>
            <w:tcBorders>
              <w:bottom w:val="single" w:sz="8" w:space="0" w:color="auto"/>
              <w:right w:val="single" w:sz="8" w:space="0" w:color="auto"/>
            </w:tcBorders>
            <w:shd w:val="clear" w:color="auto" w:fill="auto"/>
            <w:vAlign w:val="bottom"/>
          </w:tcPr>
          <w:p w14:paraId="2633FBBE" w14:textId="77777777" w:rsidR="00BB6F76" w:rsidRPr="00BD7FBD" w:rsidRDefault="00BB6F76" w:rsidP="00BB6F76">
            <w:pPr>
              <w:spacing w:line="0" w:lineRule="atLeast"/>
              <w:rPr>
                <w:rFonts w:ascii="Times New Roman" w:eastAsia="Times New Roman" w:hAnsi="Times New Roman"/>
                <w:sz w:val="5"/>
              </w:rPr>
            </w:pPr>
          </w:p>
        </w:tc>
      </w:tr>
    </w:tbl>
    <w:p w14:paraId="3CE98A93" w14:textId="77777777" w:rsidR="00BB6F76" w:rsidRPr="00BD7FBD" w:rsidRDefault="00BB6F76" w:rsidP="00BB6F76">
      <w:pPr>
        <w:spacing w:line="20" w:lineRule="exact"/>
        <w:rPr>
          <w:rFonts w:ascii="Times New Roman" w:eastAsia="Times New Roman" w:hAnsi="Times New Roman"/>
        </w:rPr>
      </w:pPr>
    </w:p>
    <w:p w14:paraId="6675F36E" w14:textId="77777777" w:rsidR="00BB6F76" w:rsidRPr="00BD7FBD" w:rsidRDefault="00BB6F76" w:rsidP="00BB6F76">
      <w:pPr>
        <w:tabs>
          <w:tab w:val="left" w:pos="760"/>
        </w:tabs>
        <w:spacing w:line="0" w:lineRule="atLeast"/>
        <w:rPr>
          <w:rFonts w:ascii="Times New Roman" w:eastAsia="Times New Roman" w:hAnsi="Times New Roman"/>
        </w:rPr>
      </w:pPr>
    </w:p>
    <w:p w14:paraId="5608AE7B" w14:textId="77777777" w:rsidR="00BB6F76" w:rsidRPr="00BD7FBD" w:rsidRDefault="00BB6F76" w:rsidP="00BB6F76">
      <w:pPr>
        <w:tabs>
          <w:tab w:val="left" w:pos="760"/>
        </w:tabs>
        <w:spacing w:line="0" w:lineRule="atLeast"/>
        <w:rPr>
          <w:b/>
          <w:sz w:val="24"/>
        </w:rPr>
      </w:pPr>
      <w:r w:rsidRPr="00BD7FBD">
        <w:rPr>
          <w:rFonts w:ascii="Times New Roman" w:eastAsia="Times New Roman" w:hAnsi="Times New Roman"/>
          <w:noProof/>
          <w:sz w:val="5"/>
        </w:rPr>
        <mc:AlternateContent>
          <mc:Choice Requires="wps">
            <w:drawing>
              <wp:anchor distT="0" distB="0" distL="114300" distR="114300" simplePos="0" relativeHeight="251664384" behindDoc="1" locked="0" layoutInCell="1" allowOverlap="1" wp14:anchorId="2C03A809" wp14:editId="2352351E">
                <wp:simplePos x="0" y="0"/>
                <wp:positionH relativeFrom="column">
                  <wp:posOffset>72390</wp:posOffset>
                </wp:positionH>
                <wp:positionV relativeFrom="paragraph">
                  <wp:posOffset>5715</wp:posOffset>
                </wp:positionV>
                <wp:extent cx="5755640" cy="186055"/>
                <wp:effectExtent l="0" t="635" r="0" b="381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939B" id="Rectangle 6" o:spid="_x0000_s1026" style="position:absolute;margin-left:5.7pt;margin-top:.45pt;width:453.2pt;height:1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" fillcolor="#f2f2f2" strokecolor="white"/>
            </w:pict>
          </mc:Fallback>
        </mc:AlternateContent>
      </w:r>
      <w:r w:rsidRPr="00BD7FBD">
        <w:rPr>
          <w:b/>
          <w:sz w:val="24"/>
        </w:rPr>
        <w:t xml:space="preserve">   2.2.</w:t>
      </w:r>
      <w:r w:rsidRPr="00BD7FBD">
        <w:rPr>
          <w:b/>
          <w:sz w:val="24"/>
        </w:rPr>
        <w:tab/>
        <w:t>Ishodi učenja studijskoga programa</w:t>
      </w:r>
    </w:p>
    <w:p w14:paraId="261A97A0" w14:textId="77777777" w:rsidR="00BB6F76" w:rsidRPr="00BD7FBD" w:rsidRDefault="00BB6F76" w:rsidP="00BB6F76">
      <w:pPr>
        <w:spacing w:line="239" w:lineRule="exact"/>
        <w:rPr>
          <w:rFonts w:ascii="Calibri" w:eastAsia="Times New Roman" w:hAnsi="Calibri" w:cs="Calibri"/>
          <w:sz w:val="24"/>
          <w:szCs w:val="24"/>
        </w:rPr>
      </w:pPr>
    </w:p>
    <w:p w14:paraId="6537A107" w14:textId="77777777" w:rsidR="00BB6F76" w:rsidRPr="00BD7FBD" w:rsidRDefault="00BB6F76" w:rsidP="00BB6F76">
      <w:pPr>
        <w:tabs>
          <w:tab w:val="left" w:pos="800"/>
        </w:tabs>
        <w:spacing w:line="0" w:lineRule="atLeast"/>
        <w:ind w:left="800" w:hanging="364"/>
        <w:rPr>
          <w:rFonts w:ascii="Calibri" w:hAnsi="Calibri" w:cs="Calibri"/>
          <w:b/>
          <w:sz w:val="24"/>
          <w:szCs w:val="24"/>
        </w:rPr>
      </w:pPr>
      <w:r w:rsidRPr="00BD7FBD">
        <w:rPr>
          <w:rFonts w:ascii="Calibri" w:hAnsi="Calibri" w:cs="Calibri"/>
          <w:b/>
          <w:sz w:val="24"/>
          <w:szCs w:val="24"/>
        </w:rPr>
        <w:t xml:space="preserve">1. Poznavanje i razumijevanje: </w:t>
      </w:r>
    </w:p>
    <w:p w14:paraId="22296376"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b/>
          <w:sz w:val="24"/>
          <w:szCs w:val="24"/>
        </w:rPr>
        <w:t>•</w:t>
      </w:r>
      <w:r w:rsidRPr="00BD7FBD">
        <w:rPr>
          <w:rFonts w:ascii="Calibri" w:hAnsi="Calibri" w:cs="Calibri"/>
          <w:b/>
          <w:sz w:val="24"/>
          <w:szCs w:val="24"/>
        </w:rPr>
        <w:tab/>
      </w:r>
      <w:r w:rsidRPr="00BD7FBD">
        <w:rPr>
          <w:rFonts w:ascii="Calibri" w:hAnsi="Calibri" w:cs="Calibri"/>
          <w:sz w:val="24"/>
          <w:szCs w:val="24"/>
        </w:rPr>
        <w:t>definirati osnovna načela rada u kineziologiji općenito s specifičnostima u kineziterapiji</w:t>
      </w:r>
    </w:p>
    <w:p w14:paraId="28D95825"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definirati osnovne antropološke karakteristike, karakteristike funkcionalnog pokreta i posture čovjeka</w:t>
      </w:r>
    </w:p>
    <w:p w14:paraId="351758B6"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razlikovati, identificirati, imenovati i usporediti biotička motorička znanja i odabrana opća kineziološka motorička znanja</w:t>
      </w:r>
    </w:p>
    <w:p w14:paraId="5BB30CB7" w14:textId="77777777" w:rsidR="00BB6F76" w:rsidRPr="00BD7FBD" w:rsidRDefault="00BB6F76" w:rsidP="00BB6F76">
      <w:pPr>
        <w:tabs>
          <w:tab w:val="left" w:pos="800"/>
        </w:tabs>
        <w:spacing w:line="0" w:lineRule="atLeast"/>
        <w:ind w:left="800" w:hanging="364"/>
        <w:rPr>
          <w:rFonts w:ascii="Calibri" w:hAnsi="Calibri" w:cs="Calibri"/>
          <w:b/>
          <w:sz w:val="24"/>
          <w:szCs w:val="24"/>
        </w:rPr>
      </w:pPr>
      <w:r w:rsidRPr="00BD7FBD">
        <w:rPr>
          <w:rFonts w:ascii="Calibri" w:hAnsi="Calibri" w:cs="Calibri"/>
          <w:b/>
          <w:sz w:val="24"/>
          <w:szCs w:val="24"/>
        </w:rPr>
        <w:t xml:space="preserve">2. Kineziološka analiza: </w:t>
      </w:r>
    </w:p>
    <w:p w14:paraId="7EFBB712"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b/>
          <w:sz w:val="24"/>
          <w:szCs w:val="24"/>
        </w:rPr>
        <w:t>•</w:t>
      </w:r>
      <w:r w:rsidRPr="00BD7FBD">
        <w:rPr>
          <w:rFonts w:ascii="Calibri" w:hAnsi="Calibri" w:cs="Calibri"/>
          <w:b/>
          <w:sz w:val="24"/>
          <w:szCs w:val="24"/>
        </w:rPr>
        <w:tab/>
      </w:r>
      <w:r w:rsidRPr="00BD7FBD">
        <w:rPr>
          <w:rFonts w:ascii="Calibri" w:hAnsi="Calibri" w:cs="Calibri"/>
          <w:sz w:val="24"/>
          <w:szCs w:val="24"/>
        </w:rPr>
        <w:t>vrjednovati efekte kinezioloških tretmana na temelju povratnih informacija</w:t>
      </w:r>
    </w:p>
    <w:p w14:paraId="19AB31A4"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primijeniti stečena znanja za identifikaciju inicijalnog stanja, planiranju, programiranju i provedbi kinezioloških tretmana</w:t>
      </w:r>
    </w:p>
    <w:p w14:paraId="579C1D0B"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kategorizirati, klasificirati i  objasniti instrumente za analizu stanja funkcionalnih sposobnosti i motoričkih sposobnosti</w:t>
      </w:r>
    </w:p>
    <w:p w14:paraId="1B131F3E"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odabrati odgovarajuće metode i postupke u pripremi kineziterapijskog tretmana</w:t>
      </w:r>
    </w:p>
    <w:p w14:paraId="47A244BF"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lastRenderedPageBreak/>
        <w:t>•</w:t>
      </w:r>
      <w:r w:rsidRPr="00BD7FBD">
        <w:rPr>
          <w:rFonts w:ascii="Calibri" w:hAnsi="Calibri" w:cs="Calibri"/>
          <w:sz w:val="24"/>
          <w:szCs w:val="24"/>
        </w:rPr>
        <w:tab/>
        <w:t xml:space="preserve">primijeniti specifične osnovne statističke analize i pomagala informacijske tehnologije </w:t>
      </w:r>
    </w:p>
    <w:p w14:paraId="37342835"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analizirati odnos sporta i društva</w:t>
      </w:r>
    </w:p>
    <w:p w14:paraId="66F74468" w14:textId="77777777" w:rsidR="00BB6F76" w:rsidRPr="00BD7FBD" w:rsidRDefault="00BB6F76" w:rsidP="00BB6F76">
      <w:pPr>
        <w:tabs>
          <w:tab w:val="left" w:pos="800"/>
        </w:tabs>
        <w:spacing w:line="0" w:lineRule="atLeast"/>
        <w:ind w:left="800" w:hanging="364"/>
        <w:rPr>
          <w:rFonts w:ascii="Calibri" w:hAnsi="Calibri" w:cs="Calibri"/>
          <w:b/>
          <w:sz w:val="24"/>
          <w:szCs w:val="24"/>
        </w:rPr>
      </w:pPr>
      <w:r w:rsidRPr="00BD7FBD">
        <w:rPr>
          <w:rFonts w:ascii="Calibri" w:hAnsi="Calibri" w:cs="Calibri"/>
          <w:b/>
          <w:sz w:val="24"/>
          <w:szCs w:val="24"/>
        </w:rPr>
        <w:t xml:space="preserve">3. Planiranje i programiranje kinezioloških tretmana: </w:t>
      </w:r>
    </w:p>
    <w:p w14:paraId="37082ABD"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b/>
          <w:sz w:val="24"/>
          <w:szCs w:val="24"/>
        </w:rPr>
        <w:t>•</w:t>
      </w:r>
      <w:r w:rsidRPr="00BD7FBD">
        <w:rPr>
          <w:rFonts w:ascii="Calibri" w:hAnsi="Calibri" w:cs="Calibri"/>
          <w:b/>
          <w:sz w:val="24"/>
          <w:szCs w:val="24"/>
        </w:rPr>
        <w:tab/>
      </w:r>
      <w:r w:rsidRPr="00BD7FBD">
        <w:rPr>
          <w:rFonts w:ascii="Calibri" w:hAnsi="Calibri" w:cs="Calibri"/>
          <w:sz w:val="24"/>
          <w:szCs w:val="24"/>
        </w:rPr>
        <w:t>definirati osnove planiranja i programiranja trenažnog procesa po sportovima</w:t>
      </w:r>
    </w:p>
    <w:p w14:paraId="4F5C7026"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planirat će sustave vježbanje koji se provode s ciljem transformacije motoričkih funkcionalnih sposobnosti i promjenjivih funkcionalnih sposobnosti</w:t>
      </w:r>
    </w:p>
    <w:p w14:paraId="28473354"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samostalno planirati,  programirati i provesti cjelokupnu sportsku pripremu sportaša</w:t>
      </w:r>
    </w:p>
    <w:p w14:paraId="4E88E8F8"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 xml:space="preserve">povezati stečena teoretska i praktična znanja za razvoj i izvedbu kineziterapijskog programa prema postavljenim zahtjevima i specifikacijama, </w:t>
      </w:r>
    </w:p>
    <w:p w14:paraId="755E488F"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definirati metodologiju izrade kinezioloških programa u području kineziterapije</w:t>
      </w:r>
    </w:p>
    <w:p w14:paraId="3D128751" w14:textId="77777777" w:rsidR="00BB6F76" w:rsidRPr="00BD7FBD" w:rsidRDefault="00BB6F76" w:rsidP="00BB6F76">
      <w:pPr>
        <w:tabs>
          <w:tab w:val="left" w:pos="800"/>
        </w:tabs>
        <w:spacing w:line="0" w:lineRule="atLeast"/>
        <w:ind w:left="800" w:hanging="364"/>
        <w:rPr>
          <w:rFonts w:ascii="Calibri" w:hAnsi="Calibri" w:cs="Calibri"/>
          <w:b/>
          <w:sz w:val="24"/>
          <w:szCs w:val="24"/>
        </w:rPr>
      </w:pPr>
      <w:r w:rsidRPr="00BD7FBD">
        <w:rPr>
          <w:rFonts w:ascii="Calibri" w:hAnsi="Calibri" w:cs="Calibri"/>
          <w:b/>
          <w:sz w:val="24"/>
          <w:szCs w:val="24"/>
        </w:rPr>
        <w:t xml:space="preserve">4. Kineziološka praksa: </w:t>
      </w:r>
    </w:p>
    <w:p w14:paraId="0ADE0186"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b/>
          <w:sz w:val="24"/>
          <w:szCs w:val="24"/>
        </w:rPr>
        <w:t>•</w:t>
      </w:r>
      <w:r w:rsidRPr="00BD7FBD">
        <w:rPr>
          <w:rFonts w:ascii="Calibri" w:hAnsi="Calibri" w:cs="Calibri"/>
          <w:b/>
          <w:sz w:val="24"/>
          <w:szCs w:val="24"/>
        </w:rPr>
        <w:tab/>
      </w:r>
      <w:r w:rsidRPr="00BD7FBD">
        <w:rPr>
          <w:rFonts w:ascii="Calibri" w:hAnsi="Calibri" w:cs="Calibri"/>
          <w:sz w:val="24"/>
          <w:szCs w:val="24"/>
        </w:rPr>
        <w:t>objasniti, izvesti i demonstrirati pravilnu izvedbu elemenata tehnike i taktike po sportovima</w:t>
      </w:r>
    </w:p>
    <w:p w14:paraId="01ED3605"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 xml:space="preserve">odabirati i primijenit odgovarajuće kineziološke operatore, pomagala u kineziološkim tretmanima te mjerne instrumente za kineziološku dijagnostiku čovjeka </w:t>
      </w:r>
    </w:p>
    <w:p w14:paraId="043E041C"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 xml:space="preserve">demonstrirati i primjenjivati tehnike i metode rada u kineziterapiji, </w:t>
      </w:r>
    </w:p>
    <w:p w14:paraId="5A3052AE"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samostalno biti osposobljeni pružati prvu pomoć i provoditi kardiopulmonalnu reanimaciju</w:t>
      </w:r>
    </w:p>
    <w:p w14:paraId="0AE0CA00"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razviti svijest o utjecajima tjelesnog vježbanja na društvo</w:t>
      </w:r>
    </w:p>
    <w:p w14:paraId="6CB222A9" w14:textId="77777777" w:rsidR="00BB6F76" w:rsidRPr="00BD7FBD" w:rsidRDefault="00BB6F76" w:rsidP="00BB6F76">
      <w:pPr>
        <w:tabs>
          <w:tab w:val="left" w:pos="800"/>
        </w:tabs>
        <w:spacing w:line="0" w:lineRule="atLeast"/>
        <w:ind w:left="800" w:hanging="364"/>
        <w:rPr>
          <w:rFonts w:ascii="Calibri" w:hAnsi="Calibri" w:cs="Calibri"/>
          <w:b/>
          <w:sz w:val="24"/>
          <w:szCs w:val="24"/>
        </w:rPr>
      </w:pPr>
      <w:r w:rsidRPr="00BD7FBD">
        <w:rPr>
          <w:rFonts w:ascii="Calibri" w:hAnsi="Calibri" w:cs="Calibri"/>
          <w:b/>
          <w:sz w:val="24"/>
          <w:szCs w:val="24"/>
        </w:rPr>
        <w:t xml:space="preserve">6. Komplementarne vještine: </w:t>
      </w:r>
    </w:p>
    <w:p w14:paraId="08E8A43C"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b/>
          <w:sz w:val="24"/>
          <w:szCs w:val="24"/>
        </w:rPr>
        <w:t>•</w:t>
      </w:r>
      <w:r w:rsidRPr="00BD7FBD">
        <w:rPr>
          <w:rFonts w:ascii="Calibri" w:hAnsi="Calibri" w:cs="Calibri"/>
          <w:b/>
          <w:sz w:val="24"/>
          <w:szCs w:val="24"/>
        </w:rPr>
        <w:tab/>
      </w:r>
      <w:r w:rsidRPr="00BD7FBD">
        <w:rPr>
          <w:rFonts w:ascii="Calibri" w:hAnsi="Calibri" w:cs="Calibri"/>
          <w:sz w:val="24"/>
          <w:szCs w:val="24"/>
        </w:rPr>
        <w:t>organizirati sportska i rekreativna natjecanja</w:t>
      </w:r>
    </w:p>
    <w:p w14:paraId="5FF14891"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 xml:space="preserve">učinkovito, samostalno i timsko djelovati te usmeno i pismeno predstavljati rezultata rada, </w:t>
      </w:r>
    </w:p>
    <w:p w14:paraId="4679DA69"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 xml:space="preserve">učinkovito koristiti razne metoda komuniciranja s društvom u cjelini, </w:t>
      </w:r>
    </w:p>
    <w:p w14:paraId="4BBCD206"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razviti svijest o zdravstvenim, sigurnosnim i zakonskim pitanjima i odgovornostima kineziološke prakse</w:t>
      </w:r>
    </w:p>
    <w:p w14:paraId="25D20EE4" w14:textId="77777777" w:rsidR="00BB6F76" w:rsidRPr="00BD7FBD" w:rsidRDefault="00BB6F76" w:rsidP="00BB6F76">
      <w:pPr>
        <w:tabs>
          <w:tab w:val="left" w:pos="800"/>
        </w:tabs>
        <w:spacing w:line="0" w:lineRule="atLeast"/>
        <w:ind w:left="800" w:hanging="364"/>
        <w:rPr>
          <w:rFonts w:ascii="Calibri" w:hAnsi="Calibri" w:cs="Calibri"/>
          <w:sz w:val="24"/>
          <w:szCs w:val="24"/>
        </w:rPr>
      </w:pPr>
      <w:r w:rsidRPr="00BD7FBD">
        <w:rPr>
          <w:rFonts w:ascii="Calibri" w:hAnsi="Calibri" w:cs="Calibri"/>
          <w:sz w:val="24"/>
          <w:szCs w:val="24"/>
        </w:rPr>
        <w:t>•</w:t>
      </w:r>
      <w:r w:rsidRPr="00BD7FBD">
        <w:rPr>
          <w:rFonts w:ascii="Calibri" w:hAnsi="Calibri" w:cs="Calibri"/>
          <w:sz w:val="24"/>
          <w:szCs w:val="24"/>
        </w:rPr>
        <w:tab/>
        <w:t xml:space="preserve">provoditi praksu po principima profesionalne etike, odgovornosti i normama kineziološke prakse, </w:t>
      </w:r>
    </w:p>
    <w:p w14:paraId="06920B16" w14:textId="77777777" w:rsidR="00BB6F76" w:rsidRPr="00BD7FBD" w:rsidRDefault="00BB6F76" w:rsidP="00BB6F76">
      <w:pPr>
        <w:tabs>
          <w:tab w:val="left" w:pos="800"/>
        </w:tabs>
        <w:spacing w:line="0" w:lineRule="atLeast"/>
        <w:ind w:left="800" w:hanging="364"/>
        <w:rPr>
          <w:rFonts w:ascii="Calibri" w:eastAsia="Symbol" w:hAnsi="Calibri" w:cs="Calibri"/>
          <w:sz w:val="24"/>
          <w:szCs w:val="24"/>
        </w:rPr>
        <w:sectPr w:rsidR="00BB6F76" w:rsidRPr="00BD7FBD">
          <w:pgSz w:w="11900" w:h="16838"/>
          <w:pgMar w:top="757" w:right="6" w:bottom="1098" w:left="1340" w:header="0" w:footer="0" w:gutter="0"/>
          <w:cols w:space="0" w:equalWidth="0">
            <w:col w:w="10560"/>
          </w:cols>
          <w:docGrid w:linePitch="360"/>
        </w:sectPr>
      </w:pPr>
      <w:r w:rsidRPr="00BD7FBD">
        <w:rPr>
          <w:rFonts w:ascii="Calibri" w:hAnsi="Calibri" w:cs="Calibri"/>
          <w:sz w:val="24"/>
          <w:szCs w:val="24"/>
        </w:rPr>
        <w:t>•</w:t>
      </w:r>
      <w:r w:rsidRPr="00BD7FBD">
        <w:rPr>
          <w:rFonts w:ascii="Calibri" w:hAnsi="Calibri" w:cs="Calibri"/>
          <w:sz w:val="24"/>
          <w:szCs w:val="24"/>
        </w:rPr>
        <w:tab/>
        <w:t>prepoznavati potrebe i spremnost za uključenje u cjeloživotno učenje,</w:t>
      </w:r>
    </w:p>
    <w:p w14:paraId="2BBFFEB2" w14:textId="77777777" w:rsidR="00BB6F76" w:rsidRPr="00BD7FBD" w:rsidRDefault="00BB6F76" w:rsidP="00BB6F76">
      <w:pPr>
        <w:spacing w:line="20" w:lineRule="exact"/>
        <w:rPr>
          <w:rFonts w:ascii="Times New Roman" w:eastAsia="Times New Roman" w:hAnsi="Times New Roman"/>
        </w:rPr>
      </w:pPr>
      <w:bookmarkStart w:id="2" w:name="page5"/>
      <w:bookmarkEnd w:id="2"/>
    </w:p>
    <w:p w14:paraId="7F9AB2E0" w14:textId="77777777" w:rsidR="00BB6F76" w:rsidRPr="00BD7FBD" w:rsidRDefault="00BB6F76" w:rsidP="00BB6F76">
      <w:pPr>
        <w:spacing w:line="200" w:lineRule="exact"/>
        <w:rPr>
          <w:rFonts w:ascii="Times New Roman" w:eastAsia="Times New Roman" w:hAnsi="Times New Roman"/>
        </w:rPr>
      </w:pPr>
      <w:r w:rsidRPr="00BD7FBD">
        <w:rPr>
          <w:rFonts w:ascii="Calibri" w:eastAsia="Calibri" w:hAnsi="Calibri"/>
          <w:noProof/>
          <w:color w:val="FFFFFF"/>
        </w:rPr>
        <mc:AlternateContent>
          <mc:Choice Requires="wps">
            <w:drawing>
              <wp:anchor distT="0" distB="0" distL="114300" distR="114300" simplePos="0" relativeHeight="251665408" behindDoc="1" locked="0" layoutInCell="1" allowOverlap="1" wp14:anchorId="23CC7D31" wp14:editId="76EB8A9A">
                <wp:simplePos x="0" y="0"/>
                <wp:positionH relativeFrom="column">
                  <wp:posOffset>-26035</wp:posOffset>
                </wp:positionH>
                <wp:positionV relativeFrom="paragraph">
                  <wp:posOffset>262255</wp:posOffset>
                </wp:positionV>
                <wp:extent cx="5755640" cy="186055"/>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9D2CF" id="Rectangle 7" o:spid="_x0000_s1026" style="position:absolute;margin-left:-2.05pt;margin-top:20.65pt;width:453.2pt;height:1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" fillcolor="#f2f2f2" strokecolor="white"/>
            </w:pict>
          </mc:Fallback>
        </mc:AlternateContent>
      </w:r>
    </w:p>
    <w:p w14:paraId="6CCD2EC3" w14:textId="77777777" w:rsidR="00BB6F76" w:rsidRPr="00BD7FBD" w:rsidRDefault="00BB6F76" w:rsidP="00BB6F76">
      <w:pPr>
        <w:tabs>
          <w:tab w:val="left" w:pos="680"/>
        </w:tabs>
        <w:spacing w:line="0" w:lineRule="atLeast"/>
        <w:rPr>
          <w:b/>
          <w:sz w:val="23"/>
        </w:rPr>
      </w:pPr>
      <w:r w:rsidRPr="00BD7FBD">
        <w:rPr>
          <w:b/>
          <w:sz w:val="24"/>
        </w:rPr>
        <w:t>2.3.</w:t>
      </w:r>
      <w:r w:rsidRPr="00BD7FBD">
        <w:rPr>
          <w:rFonts w:ascii="Times New Roman" w:eastAsia="Times New Roman" w:hAnsi="Times New Roman"/>
        </w:rPr>
        <w:tab/>
      </w:r>
      <w:r w:rsidRPr="00BD7FBD">
        <w:rPr>
          <w:b/>
          <w:sz w:val="23"/>
        </w:rPr>
        <w:t>Uvjeti i način studiranja</w:t>
      </w:r>
    </w:p>
    <w:p w14:paraId="1687E48E" w14:textId="77777777" w:rsidR="00BB6F76" w:rsidRPr="00BD7FBD" w:rsidRDefault="00BB6F76" w:rsidP="00BB6F76">
      <w:pPr>
        <w:spacing w:line="229" w:lineRule="auto"/>
        <w:ind w:right="1400"/>
        <w:jc w:val="both"/>
        <w:rPr>
          <w:rFonts w:ascii="Times New Roman" w:eastAsia="Times New Roman" w:hAnsi="Times New Roman"/>
        </w:rPr>
      </w:pPr>
    </w:p>
    <w:p w14:paraId="7657DCD8" w14:textId="77777777" w:rsidR="00BB6F76" w:rsidRPr="00BD7FBD" w:rsidRDefault="00BB6F76" w:rsidP="00BB6F76">
      <w:pPr>
        <w:spacing w:line="229" w:lineRule="auto"/>
        <w:ind w:right="1400"/>
        <w:jc w:val="both"/>
        <w:rPr>
          <w:sz w:val="24"/>
        </w:rPr>
      </w:pPr>
      <w:r w:rsidRPr="00BD7FBD">
        <w:rPr>
          <w:sz w:val="24"/>
        </w:rPr>
        <w:t>Diplomski studij kineziologije izvodi se kroz dvije studijske godine. Svaka studijska godina ima dva semestra, odnosno četiri četvrtine. U svakom semestru student u pravilu upisuje 30 ECTS-a, odnosno u jednoj studijskoj godini 60 ECTS-a. Student završava ovaj studij kad sakupi svih 120 ECTS-a i obrani završni rad.</w:t>
      </w:r>
    </w:p>
    <w:p w14:paraId="23C052B1" w14:textId="77777777" w:rsidR="00BB6F76" w:rsidRPr="00BD7FBD" w:rsidRDefault="00BB6F76" w:rsidP="00BB6F76">
      <w:pPr>
        <w:spacing w:line="48" w:lineRule="exact"/>
        <w:rPr>
          <w:rFonts w:ascii="Times New Roman" w:eastAsia="Times New Roman" w:hAnsi="Times New Roman"/>
          <w:sz w:val="24"/>
        </w:rPr>
      </w:pPr>
    </w:p>
    <w:p w14:paraId="24310C78" w14:textId="77777777" w:rsidR="00BB6F76" w:rsidRPr="00BD7FBD" w:rsidRDefault="00BB6F76" w:rsidP="00BB6F76">
      <w:pPr>
        <w:spacing w:line="231" w:lineRule="auto"/>
        <w:ind w:right="1420"/>
        <w:jc w:val="both"/>
        <w:rPr>
          <w:sz w:val="24"/>
        </w:rPr>
      </w:pPr>
      <w:r w:rsidRPr="00BD7FBD">
        <w:rPr>
          <w:sz w:val="24"/>
        </w:rPr>
        <w:t>Student u svakom semestru sluša obavezne i izborne predmete. U prvom semestru studenti slušaju i polažu 27 ECTSa obveznih predmeta i 3 ECTSa izbornih predmeta, u drugom semestru 27 ECTSa obveznih i 3 ECTSa izbornih predmeta, u trećem semestru 21 ECTSa obveznih i 9 ECTSa izbornih predmeta, te u četvrtom semestru Diplomski/magistarski rad od 21 ECTSa i 9 ECTSa izbornih predmeta.</w:t>
      </w:r>
    </w:p>
    <w:p w14:paraId="08B82BF7" w14:textId="77777777" w:rsidR="00BB6F76" w:rsidRPr="00BD7FBD" w:rsidRDefault="00BB6F76" w:rsidP="00BB6F76">
      <w:pPr>
        <w:spacing w:line="52" w:lineRule="exact"/>
        <w:rPr>
          <w:rFonts w:ascii="Times New Roman" w:eastAsia="Times New Roman" w:hAnsi="Times New Roman"/>
          <w:sz w:val="24"/>
        </w:rPr>
      </w:pPr>
    </w:p>
    <w:p w14:paraId="1C7B6A70" w14:textId="77777777" w:rsidR="00BB6F76" w:rsidRPr="00BD7FBD" w:rsidRDefault="00BB6F76" w:rsidP="00BB6F76">
      <w:pPr>
        <w:spacing w:line="231" w:lineRule="auto"/>
        <w:ind w:right="1400"/>
        <w:jc w:val="both"/>
        <w:rPr>
          <w:sz w:val="24"/>
        </w:rPr>
      </w:pPr>
      <w:r w:rsidRPr="00BD7FBD">
        <w:rPr>
          <w:sz w:val="24"/>
        </w:rPr>
        <w:t>Nastava na studijskom programu se u pravilu provodi kroz predavanja (grupa studenata do 150), seminare (grupa studenata do 36), kineziološke vježbe te metodičke vježbe (grupa studenata do 18), laboratorijske vježbe (grupa studenata do 12) za predmete iz područja biomedicinskih znanosti, terenske vježbe (grupa studenata do 12) za predmete nekih sportova (Skijanje, Sportovi na vodi), (grupa studenata do 10).</w:t>
      </w:r>
    </w:p>
    <w:p w14:paraId="45AF1E02" w14:textId="77777777" w:rsidR="00BB6F76" w:rsidRPr="00BD7FBD" w:rsidRDefault="00BB6F76" w:rsidP="00BB6F76">
      <w:pPr>
        <w:spacing w:line="20" w:lineRule="exact"/>
        <w:rPr>
          <w:rFonts w:ascii="Times New Roman" w:eastAsia="Times New Roman" w:hAnsi="Times New Roman"/>
        </w:rPr>
      </w:pPr>
    </w:p>
    <w:p w14:paraId="6A1F0BF7" w14:textId="77777777" w:rsidR="00BB6F76" w:rsidRPr="00BD7FBD" w:rsidRDefault="00BB6F76" w:rsidP="00BB6F76">
      <w:pPr>
        <w:spacing w:line="200" w:lineRule="exact"/>
        <w:rPr>
          <w:rFonts w:ascii="Times New Roman" w:eastAsia="Times New Roman" w:hAnsi="Times New Roman"/>
        </w:rPr>
      </w:pPr>
    </w:p>
    <w:p w14:paraId="441AE962" w14:textId="77777777" w:rsidR="00BB6F76" w:rsidRPr="00BD7FBD" w:rsidRDefault="00BB6F76" w:rsidP="00BB6F76">
      <w:pPr>
        <w:tabs>
          <w:tab w:val="left" w:pos="680"/>
        </w:tabs>
        <w:spacing w:line="0" w:lineRule="atLeast"/>
        <w:rPr>
          <w:b/>
          <w:sz w:val="24"/>
        </w:rPr>
      </w:pPr>
      <w:r w:rsidRPr="00BD7FBD">
        <w:rPr>
          <w:rFonts w:ascii="Calibri" w:eastAsia="Calibri" w:hAnsi="Calibri"/>
          <w:noProof/>
        </w:rPr>
        <mc:AlternateContent>
          <mc:Choice Requires="wps">
            <w:drawing>
              <wp:anchor distT="0" distB="0" distL="114300" distR="114300" simplePos="0" relativeHeight="251666432" behindDoc="1" locked="0" layoutInCell="1" allowOverlap="1" wp14:anchorId="453132ED" wp14:editId="0B7B870B">
                <wp:simplePos x="0" y="0"/>
                <wp:positionH relativeFrom="column">
                  <wp:posOffset>-26035</wp:posOffset>
                </wp:positionH>
                <wp:positionV relativeFrom="paragraph">
                  <wp:posOffset>27940</wp:posOffset>
                </wp:positionV>
                <wp:extent cx="5755640" cy="185420"/>
                <wp:effectExtent l="0" t="254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8542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53A8" id="Rectangle 8" o:spid="_x0000_s1026" style="position:absolute;margin-left:-2.05pt;margin-top:2.2pt;width:453.2pt;height:1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" fillcolor="#f2f2f2" strokecolor="white"/>
            </w:pict>
          </mc:Fallback>
        </mc:AlternateContent>
      </w:r>
      <w:r w:rsidRPr="00BD7FBD">
        <w:rPr>
          <w:b/>
          <w:sz w:val="24"/>
        </w:rPr>
        <w:t>2.4.</w:t>
      </w:r>
      <w:r w:rsidRPr="00BD7FBD">
        <w:rPr>
          <w:b/>
          <w:sz w:val="24"/>
        </w:rPr>
        <w:tab/>
        <w:t>Sustav savjetovanja i vođenja kroz studij</w:t>
      </w:r>
    </w:p>
    <w:p w14:paraId="57782898" w14:textId="77777777" w:rsidR="00BB6F76" w:rsidRPr="00BD7FBD" w:rsidRDefault="00BB6F76" w:rsidP="00BB6F76">
      <w:pPr>
        <w:spacing w:line="233" w:lineRule="auto"/>
        <w:ind w:right="1400"/>
        <w:jc w:val="both"/>
        <w:rPr>
          <w:rFonts w:ascii="Times New Roman" w:eastAsia="Times New Roman" w:hAnsi="Times New Roman"/>
        </w:rPr>
      </w:pPr>
    </w:p>
    <w:p w14:paraId="37BA40D0" w14:textId="77777777" w:rsidR="00BB6F76" w:rsidRPr="00BD7FBD" w:rsidRDefault="00BB6F76" w:rsidP="00BB6F76">
      <w:pPr>
        <w:spacing w:line="233" w:lineRule="auto"/>
        <w:ind w:right="1400"/>
        <w:jc w:val="both"/>
        <w:rPr>
          <w:sz w:val="24"/>
        </w:rPr>
      </w:pPr>
      <w:r w:rsidRPr="00BD7FBD">
        <w:rPr>
          <w:sz w:val="24"/>
        </w:rPr>
        <w:t>Studenti svake studijske godine, na početku akademske godine, biraju po dva predstavnika studenata. Fakultetsko vijeće imenuje Voditelja studijske godine iz redova nastavnika i suradnika zaposlenih na Fakultetu. Nadalje studenti su organizirani i imaju Studentski zbor KIFST-a a koji ima pet predstavnika u Fakultetskom vijeću. Podrška im je dostupna preko Studentske službe koja je svaki radni dan otvorena od 8.00 do 14.00 za studentska pitanja. Predstojnici Zavoda kao i Prodekan za nastavu i studente, te svi nastavnici dostupni su studentu u njegovom vođenju i usmjeravanju tijekom studiranja.</w:t>
      </w:r>
    </w:p>
    <w:p w14:paraId="7F552D1F" w14:textId="77777777" w:rsidR="00BB6F76" w:rsidRPr="00BD7FBD" w:rsidRDefault="00BB6F76" w:rsidP="00BB6F76">
      <w:pPr>
        <w:spacing w:line="20" w:lineRule="exact"/>
        <w:rPr>
          <w:rFonts w:ascii="Times New Roman" w:eastAsia="Times New Roman" w:hAnsi="Times New Roman"/>
        </w:rPr>
      </w:pPr>
      <w:r w:rsidRPr="00BD7FBD">
        <w:rPr>
          <w:rFonts w:ascii="Calibri" w:eastAsia="Calibri" w:hAnsi="Calibri"/>
          <w:noProof/>
        </w:rPr>
        <mc:AlternateContent>
          <mc:Choice Requires="wps">
            <w:drawing>
              <wp:anchor distT="0" distB="0" distL="114300" distR="114300" simplePos="0" relativeHeight="251667456" behindDoc="1" locked="0" layoutInCell="1" allowOverlap="1" wp14:anchorId="1CF8556A" wp14:editId="7DF1819F">
                <wp:simplePos x="0" y="0"/>
                <wp:positionH relativeFrom="column">
                  <wp:posOffset>-26035</wp:posOffset>
                </wp:positionH>
                <wp:positionV relativeFrom="paragraph">
                  <wp:posOffset>160655</wp:posOffset>
                </wp:positionV>
                <wp:extent cx="5755640" cy="186055"/>
                <wp:effectExtent l="0" t="635" r="0" b="381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25368" id="Rectangle 9" o:spid="_x0000_s1026" style="position:absolute;margin-left:-2.05pt;margin-top:12.65pt;width:453.2pt;height:1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" fillcolor="#f2f2f2" strokecolor="white"/>
            </w:pict>
          </mc:Fallback>
        </mc:AlternateContent>
      </w:r>
    </w:p>
    <w:p w14:paraId="01B0FBFF" w14:textId="77777777" w:rsidR="00BB6F76" w:rsidRPr="00BD7FBD" w:rsidRDefault="00BB6F76" w:rsidP="00BB6F76">
      <w:pPr>
        <w:tabs>
          <w:tab w:val="left" w:pos="680"/>
        </w:tabs>
        <w:spacing w:line="0" w:lineRule="atLeast"/>
        <w:rPr>
          <w:b/>
          <w:sz w:val="23"/>
        </w:rPr>
      </w:pPr>
      <w:r w:rsidRPr="00BD7FBD">
        <w:rPr>
          <w:b/>
          <w:sz w:val="24"/>
        </w:rPr>
        <w:t>2.5.</w:t>
      </w:r>
      <w:r w:rsidRPr="00BD7FBD">
        <w:rPr>
          <w:rFonts w:ascii="Times New Roman" w:eastAsia="Times New Roman" w:hAnsi="Times New Roman"/>
        </w:rPr>
        <w:tab/>
      </w:r>
      <w:r w:rsidRPr="00BD7FBD">
        <w:rPr>
          <w:b/>
          <w:sz w:val="23"/>
        </w:rPr>
        <w:t>Popis predmeta koje studenti mogu upisati s drugih studija</w:t>
      </w:r>
    </w:p>
    <w:p w14:paraId="7DC01151" w14:textId="77777777" w:rsidR="00BB6F76" w:rsidRPr="00BD7FBD" w:rsidRDefault="00BB6F76" w:rsidP="00BB6F76">
      <w:pPr>
        <w:spacing w:line="0" w:lineRule="atLeast"/>
      </w:pPr>
      <w:r w:rsidRPr="00BD7FBD">
        <w:t>Nema</w:t>
      </w:r>
    </w:p>
    <w:p w14:paraId="4C654CA9" w14:textId="77777777" w:rsidR="00BB6F76" w:rsidRPr="00BD7FBD" w:rsidRDefault="00BB6F76" w:rsidP="00BB6F76">
      <w:pPr>
        <w:spacing w:line="20" w:lineRule="exact"/>
        <w:rPr>
          <w:rFonts w:ascii="Times New Roman" w:eastAsia="Times New Roman" w:hAnsi="Times New Roman"/>
        </w:rPr>
      </w:pPr>
    </w:p>
    <w:p w14:paraId="653AC017" w14:textId="77777777" w:rsidR="00BB6F76" w:rsidRPr="00BD7FBD" w:rsidRDefault="00BB6F76" w:rsidP="00BB6F76">
      <w:pPr>
        <w:tabs>
          <w:tab w:val="left" w:pos="680"/>
        </w:tabs>
        <w:spacing w:line="0" w:lineRule="atLeast"/>
        <w:ind w:left="60"/>
        <w:rPr>
          <w:b/>
          <w:sz w:val="24"/>
        </w:rPr>
      </w:pPr>
      <w:r w:rsidRPr="00BD7FBD">
        <w:rPr>
          <w:rFonts w:ascii="Calibri" w:eastAsia="Calibri" w:hAnsi="Calibri"/>
          <w:noProof/>
        </w:rPr>
        <mc:AlternateContent>
          <mc:Choice Requires="wps">
            <w:drawing>
              <wp:anchor distT="0" distB="0" distL="114300" distR="114300" simplePos="0" relativeHeight="251668480" behindDoc="1" locked="0" layoutInCell="1" allowOverlap="1" wp14:anchorId="3506A0DB" wp14:editId="5A55C135">
                <wp:simplePos x="0" y="0"/>
                <wp:positionH relativeFrom="column">
                  <wp:posOffset>-26035</wp:posOffset>
                </wp:positionH>
                <wp:positionV relativeFrom="paragraph">
                  <wp:posOffset>32385</wp:posOffset>
                </wp:positionV>
                <wp:extent cx="5755640" cy="1854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8542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4E86" id="Rectangle 10" o:spid="_x0000_s1026" style="position:absolute;margin-left:-2.05pt;margin-top:2.55pt;width:453.2pt;height:1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" fillcolor="#f2f2f2" strokecolor="white"/>
            </w:pict>
          </mc:Fallback>
        </mc:AlternateContent>
      </w:r>
      <w:r w:rsidRPr="00BD7FBD">
        <w:rPr>
          <w:b/>
          <w:sz w:val="24"/>
        </w:rPr>
        <w:t>2.6.</w:t>
      </w:r>
      <w:r w:rsidRPr="00BD7FBD">
        <w:rPr>
          <w:b/>
          <w:sz w:val="24"/>
        </w:rPr>
        <w:tab/>
        <w:t>Popis predmeta koji se mogu izvoditi na stranom jeziku</w:t>
      </w:r>
    </w:p>
    <w:p w14:paraId="19E82440" w14:textId="77777777" w:rsidR="00BB6F76" w:rsidRPr="00BD7FBD" w:rsidRDefault="00BB6F76" w:rsidP="00BB6F76">
      <w:pPr>
        <w:spacing w:after="0" w:line="360" w:lineRule="auto"/>
        <w:textAlignment w:val="baseline"/>
        <w:rPr>
          <w:rFonts w:ascii="Calibri" w:eastAsia="Times New Roman" w:hAnsi="Calibri" w:cs="Calibri"/>
          <w:lang w:eastAsia="hr-HR"/>
        </w:rPr>
      </w:pPr>
    </w:p>
    <w:p w14:paraId="79C36252"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Athletics </w:t>
      </w:r>
    </w:p>
    <w:p w14:paraId="579FD109"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Artistic gymnastics </w:t>
      </w:r>
    </w:p>
    <w:p w14:paraId="292319D1"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Football </w:t>
      </w:r>
    </w:p>
    <w:p w14:paraId="42A22EB5"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Rowing </w:t>
      </w:r>
    </w:p>
    <w:p w14:paraId="62E6B00A"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Volleyball  </w:t>
      </w:r>
    </w:p>
    <w:p w14:paraId="46FC6B1D"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lastRenderedPageBreak/>
        <w:t xml:space="preserve">Kinesiological and sport recreation </w:t>
      </w:r>
    </w:p>
    <w:p w14:paraId="5CA61E8F"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Theory and methodology of Olympic racquet sports</w:t>
      </w:r>
    </w:p>
    <w:p w14:paraId="6BEF4AC8" w14:textId="77777777" w:rsidR="00BB6F76" w:rsidRPr="00BD7FBD" w:rsidRDefault="00BD7FBD" w:rsidP="006940B9">
      <w:pPr>
        <w:pStyle w:val="ListParagraph"/>
        <w:numPr>
          <w:ilvl w:val="0"/>
          <w:numId w:val="122"/>
        </w:numPr>
        <w:shd w:val="clear" w:color="auto" w:fill="FFFFFF"/>
        <w:spacing w:after="0" w:line="360" w:lineRule="auto"/>
        <w:jc w:val="both"/>
        <w:textAlignment w:val="baseline"/>
        <w:rPr>
          <w:rFonts w:eastAsia="Times New Roman" w:cstheme="minorHAnsi"/>
          <w:lang w:val="en-GB" w:eastAsia="hr-HR"/>
        </w:rPr>
      </w:pPr>
      <w:hyperlink r:id="rId9" w:history="1">
        <w:r w:rsidR="00BB6F76" w:rsidRPr="00BD7FBD">
          <w:rPr>
            <w:rFonts w:eastAsia="Times New Roman" w:cstheme="minorHAnsi"/>
            <w:lang w:val="en-GB" w:eastAsia="hr-HR"/>
          </w:rPr>
          <w:t>Rhythmic gymnastics</w:t>
        </w:r>
      </w:hyperlink>
      <w:r w:rsidR="00BB6F76" w:rsidRPr="00BD7FBD">
        <w:rPr>
          <w:rFonts w:eastAsia="Times New Roman" w:cstheme="minorHAnsi"/>
          <w:lang w:val="en-GB" w:eastAsia="hr-HR"/>
        </w:rPr>
        <w:t xml:space="preserve"> </w:t>
      </w:r>
    </w:p>
    <w:p w14:paraId="5614DE01" w14:textId="77777777" w:rsidR="00BB6F76" w:rsidRPr="00BD7FBD" w:rsidRDefault="00BD7FBD" w:rsidP="006940B9">
      <w:pPr>
        <w:pStyle w:val="ListParagraph"/>
        <w:numPr>
          <w:ilvl w:val="0"/>
          <w:numId w:val="122"/>
        </w:numPr>
        <w:spacing w:after="0" w:line="360" w:lineRule="auto"/>
        <w:jc w:val="both"/>
        <w:textAlignment w:val="baseline"/>
        <w:rPr>
          <w:rFonts w:cstheme="minorHAnsi"/>
          <w:lang w:val="en-GB"/>
        </w:rPr>
      </w:pPr>
      <w:hyperlink r:id="rId10" w:history="1">
        <w:r w:rsidR="00BB6F76" w:rsidRPr="00BD7FBD">
          <w:rPr>
            <w:rFonts w:cstheme="minorHAnsi"/>
            <w:lang w:val="en-GB"/>
          </w:rPr>
          <w:t>Judo</w:t>
        </w:r>
      </w:hyperlink>
      <w:r w:rsidR="00BB6F76" w:rsidRPr="00BD7FBD">
        <w:rPr>
          <w:rFonts w:cstheme="minorHAnsi"/>
          <w:lang w:val="en-GB"/>
        </w:rPr>
        <w:t xml:space="preserve"> </w:t>
      </w:r>
    </w:p>
    <w:p w14:paraId="7995B63C" w14:textId="77777777" w:rsidR="00BB6F76" w:rsidRPr="00BD7FBD" w:rsidRDefault="00BD7FBD" w:rsidP="006940B9">
      <w:pPr>
        <w:pStyle w:val="ListParagraph"/>
        <w:numPr>
          <w:ilvl w:val="0"/>
          <w:numId w:val="122"/>
        </w:numPr>
        <w:spacing w:after="0" w:line="360" w:lineRule="auto"/>
        <w:jc w:val="both"/>
        <w:textAlignment w:val="baseline"/>
        <w:rPr>
          <w:rFonts w:cstheme="minorHAnsi"/>
          <w:lang w:val="en-GB"/>
        </w:rPr>
      </w:pPr>
      <w:hyperlink r:id="rId11" w:history="1">
        <w:r w:rsidR="00BB6F76" w:rsidRPr="00BD7FBD">
          <w:rPr>
            <w:rFonts w:cstheme="minorHAnsi"/>
            <w:lang w:val="en-GB"/>
          </w:rPr>
          <w:t>Handball</w:t>
        </w:r>
      </w:hyperlink>
      <w:r w:rsidR="00BB6F76" w:rsidRPr="00BD7FBD">
        <w:rPr>
          <w:rFonts w:cstheme="minorHAnsi"/>
          <w:lang w:val="en-GB"/>
        </w:rPr>
        <w:t xml:space="preserve"> </w:t>
      </w:r>
    </w:p>
    <w:p w14:paraId="7F7D0EE2" w14:textId="77777777" w:rsidR="00BB6F76" w:rsidRPr="00BD7FBD" w:rsidRDefault="00BD7FBD" w:rsidP="006940B9">
      <w:pPr>
        <w:pStyle w:val="ListParagraph"/>
        <w:numPr>
          <w:ilvl w:val="0"/>
          <w:numId w:val="122"/>
        </w:numPr>
        <w:spacing w:after="0" w:line="360" w:lineRule="auto"/>
        <w:jc w:val="both"/>
        <w:textAlignment w:val="baseline"/>
        <w:rPr>
          <w:rFonts w:cstheme="minorHAnsi"/>
          <w:lang w:val="en-GB"/>
        </w:rPr>
      </w:pPr>
      <w:hyperlink r:id="rId12" w:history="1">
        <w:r w:rsidR="00BB6F76" w:rsidRPr="00BD7FBD">
          <w:rPr>
            <w:rFonts w:cstheme="minorHAnsi"/>
            <w:lang w:val="en-GB"/>
          </w:rPr>
          <w:t>Dances</w:t>
        </w:r>
      </w:hyperlink>
      <w:r w:rsidR="00BB6F76" w:rsidRPr="00BD7FBD">
        <w:rPr>
          <w:rFonts w:cstheme="minorHAnsi"/>
          <w:lang w:val="en-GB"/>
        </w:rPr>
        <w:t xml:space="preserve"> </w:t>
      </w:r>
    </w:p>
    <w:p w14:paraId="7BB0F44D" w14:textId="77777777" w:rsidR="00BB6F76" w:rsidRPr="00BD7FBD" w:rsidRDefault="00BD7FBD" w:rsidP="006940B9">
      <w:pPr>
        <w:pStyle w:val="ListParagraph"/>
        <w:numPr>
          <w:ilvl w:val="0"/>
          <w:numId w:val="122"/>
        </w:numPr>
        <w:spacing w:after="0" w:line="360" w:lineRule="auto"/>
        <w:jc w:val="both"/>
        <w:textAlignment w:val="baseline"/>
        <w:rPr>
          <w:rFonts w:cstheme="minorHAnsi"/>
          <w:lang w:val="en-GB"/>
        </w:rPr>
      </w:pPr>
      <w:hyperlink r:id="rId13" w:history="1">
        <w:r w:rsidR="00BB6F76" w:rsidRPr="00BD7FBD">
          <w:rPr>
            <w:rFonts w:cstheme="minorHAnsi"/>
            <w:lang w:val="en-GB"/>
          </w:rPr>
          <w:t>Basketball</w:t>
        </w:r>
      </w:hyperlink>
      <w:r w:rsidR="00BB6F76" w:rsidRPr="00BD7FBD">
        <w:rPr>
          <w:rFonts w:cstheme="minorHAnsi"/>
          <w:lang w:val="en-GB"/>
        </w:rPr>
        <w:t xml:space="preserve"> </w:t>
      </w:r>
    </w:p>
    <w:p w14:paraId="4E992615" w14:textId="77777777" w:rsidR="00BB6F76" w:rsidRPr="00BD7FBD" w:rsidRDefault="00BD7FBD" w:rsidP="006940B9">
      <w:pPr>
        <w:pStyle w:val="ListParagraph"/>
        <w:numPr>
          <w:ilvl w:val="0"/>
          <w:numId w:val="122"/>
        </w:numPr>
        <w:spacing w:after="0" w:line="360" w:lineRule="auto"/>
        <w:jc w:val="both"/>
        <w:textAlignment w:val="baseline"/>
        <w:rPr>
          <w:rFonts w:cstheme="minorHAnsi"/>
          <w:lang w:val="en-GB"/>
        </w:rPr>
      </w:pPr>
      <w:hyperlink r:id="rId14" w:history="1">
        <w:r w:rsidR="00BB6F76" w:rsidRPr="00BD7FBD">
          <w:rPr>
            <w:rFonts w:cstheme="minorHAnsi"/>
            <w:lang w:val="en-GB"/>
          </w:rPr>
          <w:t>Artistic gymnastics 2</w:t>
        </w:r>
      </w:hyperlink>
    </w:p>
    <w:p w14:paraId="6456D40F" w14:textId="77777777" w:rsidR="00BB6F76" w:rsidRPr="00BD7FBD" w:rsidRDefault="00BD7FBD" w:rsidP="006940B9">
      <w:pPr>
        <w:pStyle w:val="ListParagraph"/>
        <w:numPr>
          <w:ilvl w:val="0"/>
          <w:numId w:val="122"/>
        </w:numPr>
        <w:spacing w:after="0" w:line="360" w:lineRule="auto"/>
        <w:jc w:val="both"/>
        <w:textAlignment w:val="baseline"/>
        <w:rPr>
          <w:rFonts w:cstheme="minorHAnsi"/>
          <w:lang w:val="en-GB"/>
        </w:rPr>
      </w:pPr>
      <w:hyperlink r:id="rId15" w:history="1">
        <w:r w:rsidR="00BB6F76" w:rsidRPr="00BD7FBD">
          <w:rPr>
            <w:rFonts w:cstheme="minorHAnsi"/>
            <w:lang w:val="en-GB"/>
          </w:rPr>
          <w:t>Wrestling</w:t>
        </w:r>
      </w:hyperlink>
      <w:r w:rsidR="00BB6F76" w:rsidRPr="00BD7FBD">
        <w:rPr>
          <w:rFonts w:cstheme="minorHAnsi"/>
          <w:lang w:val="en-GB"/>
        </w:rPr>
        <w:t xml:space="preserve"> </w:t>
      </w:r>
    </w:p>
    <w:p w14:paraId="72123AE2" w14:textId="77777777" w:rsidR="00BB6F76" w:rsidRPr="00BD7FBD" w:rsidRDefault="00BD7FBD" w:rsidP="006940B9">
      <w:pPr>
        <w:pStyle w:val="ListParagraph"/>
        <w:numPr>
          <w:ilvl w:val="0"/>
          <w:numId w:val="122"/>
        </w:numPr>
        <w:spacing w:after="0" w:line="360" w:lineRule="auto"/>
        <w:jc w:val="both"/>
        <w:textAlignment w:val="baseline"/>
        <w:rPr>
          <w:rFonts w:cstheme="minorHAnsi"/>
          <w:lang w:val="en-GB"/>
        </w:rPr>
      </w:pPr>
      <w:hyperlink r:id="rId16" w:history="1">
        <w:r w:rsidR="00BB6F76" w:rsidRPr="00BD7FBD">
          <w:rPr>
            <w:rFonts w:cstheme="minorHAnsi"/>
            <w:lang w:val="en-GB"/>
          </w:rPr>
          <w:t>Waterpolo</w:t>
        </w:r>
      </w:hyperlink>
      <w:r w:rsidR="00BB6F76" w:rsidRPr="00BD7FBD">
        <w:rPr>
          <w:rFonts w:cstheme="minorHAnsi"/>
          <w:lang w:val="en-GB"/>
        </w:rPr>
        <w:t xml:space="preserve"> </w:t>
      </w:r>
    </w:p>
    <w:p w14:paraId="4069DE79"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Systematic kinesiology</w:t>
      </w:r>
    </w:p>
    <w:p w14:paraId="388890DD"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Futsal </w:t>
      </w:r>
    </w:p>
    <w:p w14:paraId="6A2A3E02"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Taekwondo </w:t>
      </w:r>
    </w:p>
    <w:p w14:paraId="7199B6C1"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Methodology of preparation, development and application of scientific projects </w:t>
      </w:r>
    </w:p>
    <w:p w14:paraId="3104F6C3"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Sports management</w:t>
      </w:r>
    </w:p>
    <w:p w14:paraId="267B5901"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Boxing </w:t>
      </w:r>
    </w:p>
    <w:p w14:paraId="65123DBF"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Olympic weightlifting in strength and conditioning</w:t>
      </w:r>
    </w:p>
    <w:p w14:paraId="07D7C60C" w14:textId="77777777" w:rsidR="00BB6F76" w:rsidRPr="00BD7FBD" w:rsidRDefault="00BB6F76" w:rsidP="006940B9">
      <w:pPr>
        <w:pStyle w:val="ListParagraph"/>
        <w:numPr>
          <w:ilvl w:val="0"/>
          <w:numId w:val="122"/>
        </w:numPr>
        <w:rPr>
          <w:rFonts w:ascii="Calibri" w:eastAsia="Times New Roman" w:hAnsi="Calibri" w:cs="Calibri"/>
          <w:lang w:val="en-GB" w:eastAsia="hr-HR"/>
        </w:rPr>
      </w:pPr>
      <w:r w:rsidRPr="00BD7FBD">
        <w:rPr>
          <w:rFonts w:ascii="Calibri" w:eastAsia="Times New Roman" w:hAnsi="Calibri" w:cs="Calibri"/>
          <w:lang w:val="en-GB" w:eastAsia="hr-HR"/>
        </w:rPr>
        <w:t xml:space="preserve">Sports marketing </w:t>
      </w:r>
    </w:p>
    <w:p w14:paraId="7BD55EEC"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Physical activity and health </w:t>
      </w:r>
    </w:p>
    <w:p w14:paraId="43A77626"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Fundamental movement skills assessment </w:t>
      </w:r>
    </w:p>
    <w:p w14:paraId="0A6C77BC"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Exercise physiology </w:t>
      </w:r>
    </w:p>
    <w:p w14:paraId="7E3A184C"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English in sport and exercise sciences  </w:t>
      </w:r>
    </w:p>
    <w:p w14:paraId="15C313DF"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Psychology of sport and exercise </w:t>
      </w:r>
    </w:p>
    <w:p w14:paraId="77DE1A04"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Physics in sports </w:t>
      </w:r>
    </w:p>
    <w:p w14:paraId="1E98FAA6"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Artistic swimming </w:t>
      </w:r>
    </w:p>
    <w:p w14:paraId="6DD47B0F"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Aquatic fitness</w:t>
      </w:r>
    </w:p>
    <w:p w14:paraId="0B81D69A"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Outdoor activities </w:t>
      </w:r>
    </w:p>
    <w:p w14:paraId="0F129802"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Conditioning in team sport games</w:t>
      </w:r>
    </w:p>
    <w:p w14:paraId="575E31D5"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Research methods in kinesiology (sport and exercise sciences)</w:t>
      </w:r>
    </w:p>
    <w:p w14:paraId="53AA9F8E"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Doping and sports medicine </w:t>
      </w:r>
    </w:p>
    <w:p w14:paraId="53B7E8FF"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 xml:space="preserve">Sport against violence and exclusion (SAVE) </w:t>
      </w:r>
    </w:p>
    <w:p w14:paraId="51725361" w14:textId="4E309A99"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Selected topics in quantitative methods</w:t>
      </w:r>
    </w:p>
    <w:p w14:paraId="39A7B29A" w14:textId="0546B7E6" w:rsidR="00D61813" w:rsidRPr="00BD7FBD" w:rsidRDefault="00D61813"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Service learning in kinesiology</w:t>
      </w:r>
    </w:p>
    <w:p w14:paraId="29F59ACA" w14:textId="77777777" w:rsidR="00BB6F76" w:rsidRPr="00BD7FBD" w:rsidRDefault="00BB6F76" w:rsidP="006940B9">
      <w:pPr>
        <w:pStyle w:val="ListParagraph"/>
        <w:numPr>
          <w:ilvl w:val="0"/>
          <w:numId w:val="122"/>
        </w:numPr>
        <w:spacing w:after="0" w:line="360" w:lineRule="auto"/>
        <w:textAlignment w:val="baseline"/>
        <w:rPr>
          <w:rFonts w:ascii="Calibri" w:eastAsia="Times New Roman" w:hAnsi="Calibri" w:cs="Calibri"/>
          <w:lang w:val="en-GB" w:eastAsia="hr-HR"/>
        </w:rPr>
      </w:pPr>
      <w:r w:rsidRPr="00BD7FBD">
        <w:rPr>
          <w:rFonts w:ascii="Calibri" w:eastAsia="Times New Roman" w:hAnsi="Calibri" w:cs="Calibri"/>
          <w:lang w:val="en-GB" w:eastAsia="hr-HR"/>
        </w:rPr>
        <w:t>Student role in European higher education area</w:t>
      </w:r>
    </w:p>
    <w:p w14:paraId="4E3FF619" w14:textId="77777777" w:rsidR="00BB6F76" w:rsidRPr="00BD7FBD" w:rsidRDefault="00BB6F76" w:rsidP="00BB6F76">
      <w:pPr>
        <w:pStyle w:val="ListParagraph"/>
        <w:spacing w:after="0" w:line="360" w:lineRule="auto"/>
        <w:textAlignment w:val="baseline"/>
        <w:rPr>
          <w:rFonts w:ascii="Calibri" w:eastAsia="Times New Roman" w:hAnsi="Calibri" w:cs="Calibri"/>
          <w:lang w:eastAsia="hr-HR"/>
        </w:rPr>
      </w:pPr>
    </w:p>
    <w:p w14:paraId="06D0F833" w14:textId="77777777" w:rsidR="00BB6F76" w:rsidRPr="00BD7FBD" w:rsidRDefault="00BB6F76" w:rsidP="00BB6F76">
      <w:pPr>
        <w:pStyle w:val="ListParagraph"/>
        <w:spacing w:after="0" w:line="360" w:lineRule="auto"/>
        <w:textAlignment w:val="baseline"/>
        <w:rPr>
          <w:rFonts w:ascii="Calibri" w:eastAsia="Times New Roman" w:hAnsi="Calibri" w:cs="Calibri"/>
          <w:lang w:eastAsia="hr-HR"/>
        </w:rPr>
      </w:pPr>
    </w:p>
    <w:p w14:paraId="19CE6B36" w14:textId="77777777" w:rsidR="00BB6F76" w:rsidRPr="00BD7FBD" w:rsidRDefault="00BB6F76" w:rsidP="00BB6F76">
      <w:pPr>
        <w:spacing w:line="20" w:lineRule="exact"/>
        <w:rPr>
          <w:rFonts w:ascii="Times New Roman" w:eastAsia="Times New Roman" w:hAnsi="Times New Roman"/>
        </w:rPr>
      </w:pPr>
    </w:p>
    <w:p w14:paraId="1EF3B050" w14:textId="77777777" w:rsidR="00BB6F76" w:rsidRPr="00BD7FBD" w:rsidRDefault="00BB6F76" w:rsidP="00BB6F76">
      <w:pPr>
        <w:tabs>
          <w:tab w:val="left" w:pos="680"/>
        </w:tabs>
        <w:spacing w:line="0" w:lineRule="atLeast"/>
        <w:ind w:left="60"/>
        <w:rPr>
          <w:b/>
          <w:sz w:val="24"/>
        </w:rPr>
      </w:pPr>
      <w:r w:rsidRPr="00BD7FBD">
        <w:rPr>
          <w:rFonts w:ascii="Calibri" w:eastAsia="Calibri" w:hAnsi="Calibri"/>
          <w:noProof/>
        </w:rPr>
        <mc:AlternateContent>
          <mc:Choice Requires="wps">
            <w:drawing>
              <wp:anchor distT="0" distB="0" distL="114300" distR="114300" simplePos="0" relativeHeight="251669504" behindDoc="1" locked="0" layoutInCell="1" allowOverlap="1" wp14:anchorId="26E1EB51" wp14:editId="440D4CD4">
                <wp:simplePos x="0" y="0"/>
                <wp:positionH relativeFrom="column">
                  <wp:posOffset>21590</wp:posOffset>
                </wp:positionH>
                <wp:positionV relativeFrom="paragraph">
                  <wp:posOffset>27940</wp:posOffset>
                </wp:positionV>
                <wp:extent cx="5755640" cy="186055"/>
                <wp:effectExtent l="0" t="0" r="0" b="444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88FD" id="Rectangle 11" o:spid="_x0000_s1026" style="position:absolute;margin-left:1.7pt;margin-top:2.2pt;width:453.2pt;height:1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" fillcolor="#f2f2f2" strokecolor="white"/>
            </w:pict>
          </mc:Fallback>
        </mc:AlternateContent>
      </w:r>
      <w:r w:rsidRPr="00BD7FBD">
        <w:rPr>
          <w:b/>
          <w:sz w:val="24"/>
        </w:rPr>
        <w:t>2.7.</w:t>
      </w:r>
      <w:r w:rsidRPr="00BD7FBD">
        <w:rPr>
          <w:b/>
          <w:sz w:val="24"/>
        </w:rPr>
        <w:tab/>
        <w:t>Kriteriji i uvjeti prijenosa ECTS bodova</w:t>
      </w:r>
    </w:p>
    <w:p w14:paraId="05BFC1A9" w14:textId="77777777" w:rsidR="00BB6F76" w:rsidRPr="00BD7FBD" w:rsidRDefault="00BB6F76" w:rsidP="00BB6F76">
      <w:pPr>
        <w:spacing w:line="0" w:lineRule="atLeast"/>
        <w:rPr>
          <w:sz w:val="24"/>
        </w:rPr>
      </w:pPr>
      <w:r w:rsidRPr="00BD7FBD">
        <w:rPr>
          <w:sz w:val="24"/>
        </w:rPr>
        <w:t>Definirano Pravilnikom o studiju i sustavu studiranja.</w:t>
      </w:r>
    </w:p>
    <w:p w14:paraId="287526A5" w14:textId="77777777" w:rsidR="00BB6F76" w:rsidRPr="00BD7FBD" w:rsidRDefault="00BB6F76" w:rsidP="00BB6F76">
      <w:pPr>
        <w:spacing w:line="0" w:lineRule="atLeast"/>
      </w:pPr>
    </w:p>
    <w:p w14:paraId="31584EE6" w14:textId="77777777" w:rsidR="00BB6F76" w:rsidRPr="00BD7FBD" w:rsidRDefault="00BB6F76" w:rsidP="00BB6F76">
      <w:pPr>
        <w:tabs>
          <w:tab w:val="left" w:pos="800"/>
        </w:tabs>
        <w:spacing w:line="0" w:lineRule="atLeast"/>
        <w:rPr>
          <w:b/>
          <w:sz w:val="24"/>
        </w:rPr>
      </w:pPr>
      <w:r w:rsidRPr="00BD7FBD">
        <w:rPr>
          <w:rFonts w:ascii="Calibri" w:eastAsia="Calibri" w:hAnsi="Calibri"/>
          <w:noProof/>
          <w:color w:val="FFFFFF"/>
        </w:rPr>
        <mc:AlternateContent>
          <mc:Choice Requires="wps">
            <w:drawing>
              <wp:anchor distT="0" distB="0" distL="114300" distR="114300" simplePos="0" relativeHeight="251670528" behindDoc="1" locked="0" layoutInCell="1" allowOverlap="1" wp14:anchorId="4D494904" wp14:editId="0F82FCCB">
                <wp:simplePos x="0" y="0"/>
                <wp:positionH relativeFrom="column">
                  <wp:posOffset>-66040</wp:posOffset>
                </wp:positionH>
                <wp:positionV relativeFrom="paragraph">
                  <wp:posOffset>34290</wp:posOffset>
                </wp:positionV>
                <wp:extent cx="5755640" cy="186055"/>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E2FC8" id="Rectangle 12" o:spid="_x0000_s1026" style="position:absolute;margin-left:-5.2pt;margin-top:2.7pt;width:453.2pt;height:1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" fillcolor="#f2f2f2" strokecolor="white"/>
            </w:pict>
          </mc:Fallback>
        </mc:AlternateContent>
      </w:r>
      <w:r w:rsidRPr="00BD7FBD">
        <w:rPr>
          <w:b/>
          <w:sz w:val="24"/>
        </w:rPr>
        <w:t>2.8.</w:t>
      </w:r>
      <w:r w:rsidRPr="00BD7FBD">
        <w:rPr>
          <w:rFonts w:ascii="Times New Roman" w:eastAsia="Times New Roman" w:hAnsi="Times New Roman"/>
        </w:rPr>
        <w:tab/>
      </w:r>
      <w:r w:rsidRPr="00BD7FBD">
        <w:rPr>
          <w:b/>
          <w:sz w:val="24"/>
        </w:rPr>
        <w:t>Završetak studija</w:t>
      </w:r>
    </w:p>
    <w:p w14:paraId="23D7A7EC" w14:textId="77777777" w:rsidR="00BB6F76" w:rsidRPr="00BD7FBD" w:rsidRDefault="00BB6F76" w:rsidP="00BB6F76">
      <w:pPr>
        <w:spacing w:line="0" w:lineRule="atLeast"/>
      </w:pPr>
    </w:p>
    <w:tbl>
      <w:tblPr>
        <w:tblW w:w="11980" w:type="dxa"/>
        <w:tblInd w:w="10" w:type="dxa"/>
        <w:tblLayout w:type="fixed"/>
        <w:tblCellMar>
          <w:left w:w="0" w:type="dxa"/>
          <w:right w:w="0" w:type="dxa"/>
        </w:tblCellMar>
        <w:tblLook w:val="0000" w:firstRow="0" w:lastRow="0" w:firstColumn="0" w:lastColumn="0" w:noHBand="0" w:noVBand="0"/>
      </w:tblPr>
      <w:tblGrid>
        <w:gridCol w:w="120"/>
        <w:gridCol w:w="3240"/>
        <w:gridCol w:w="120"/>
        <w:gridCol w:w="1680"/>
        <w:gridCol w:w="200"/>
        <w:gridCol w:w="310"/>
        <w:gridCol w:w="690"/>
        <w:gridCol w:w="1480"/>
        <w:gridCol w:w="1380"/>
        <w:gridCol w:w="1380"/>
        <w:gridCol w:w="1380"/>
      </w:tblGrid>
      <w:tr w:rsidR="00BB6F76" w:rsidRPr="00BD7FBD" w14:paraId="7234F085" w14:textId="77777777" w:rsidTr="00BB6F76">
        <w:trPr>
          <w:gridAfter w:val="2"/>
          <w:wAfter w:w="2760" w:type="dxa"/>
          <w:trHeight w:hRule="exact" w:val="284"/>
        </w:trPr>
        <w:tc>
          <w:tcPr>
            <w:tcW w:w="120" w:type="dxa"/>
            <w:tcBorders>
              <w:top w:val="single" w:sz="8" w:space="0" w:color="auto"/>
              <w:left w:val="single" w:sz="8" w:space="0" w:color="auto"/>
            </w:tcBorders>
            <w:shd w:val="clear" w:color="auto" w:fill="auto"/>
            <w:vAlign w:val="bottom"/>
          </w:tcPr>
          <w:p w14:paraId="2351BE76" w14:textId="77777777" w:rsidR="00BB6F76" w:rsidRPr="00BD7FBD" w:rsidRDefault="00BB6F76" w:rsidP="00BB6F76">
            <w:pPr>
              <w:spacing w:line="0" w:lineRule="atLeast"/>
              <w:rPr>
                <w:rFonts w:ascii="Times New Roman" w:eastAsia="Times New Roman" w:hAnsi="Times New Roman"/>
                <w:sz w:val="12"/>
              </w:rPr>
            </w:pPr>
          </w:p>
        </w:tc>
        <w:tc>
          <w:tcPr>
            <w:tcW w:w="3240" w:type="dxa"/>
            <w:vMerge w:val="restart"/>
            <w:tcBorders>
              <w:top w:val="single" w:sz="8" w:space="0" w:color="auto"/>
            </w:tcBorders>
            <w:shd w:val="clear" w:color="auto" w:fill="auto"/>
            <w:vAlign w:val="bottom"/>
          </w:tcPr>
          <w:p w14:paraId="1204716A" w14:textId="77777777" w:rsidR="00BB6F76" w:rsidRPr="00BD7FBD" w:rsidRDefault="00BB6F76" w:rsidP="00BB6F76">
            <w:pPr>
              <w:spacing w:line="0" w:lineRule="atLeast"/>
              <w:rPr>
                <w:i/>
              </w:rPr>
            </w:pPr>
            <w:r w:rsidRPr="00BD7FBD">
              <w:rPr>
                <w:i/>
              </w:rPr>
              <w:t>Način završetka studija</w:t>
            </w:r>
          </w:p>
        </w:tc>
        <w:tc>
          <w:tcPr>
            <w:tcW w:w="120" w:type="dxa"/>
            <w:tcBorders>
              <w:top w:val="single" w:sz="8" w:space="0" w:color="auto"/>
              <w:right w:val="single" w:sz="8" w:space="0" w:color="auto"/>
            </w:tcBorders>
            <w:shd w:val="clear" w:color="auto" w:fill="auto"/>
            <w:vAlign w:val="bottom"/>
          </w:tcPr>
          <w:p w14:paraId="4F7F99FE" w14:textId="77777777" w:rsidR="00BB6F76" w:rsidRPr="00BD7FBD" w:rsidRDefault="00BB6F76" w:rsidP="00BB6F76">
            <w:pPr>
              <w:spacing w:line="0" w:lineRule="atLeast"/>
              <w:rPr>
                <w:rFonts w:ascii="Times New Roman" w:eastAsia="Times New Roman" w:hAnsi="Times New Roman"/>
                <w:sz w:val="12"/>
              </w:rPr>
            </w:pPr>
          </w:p>
        </w:tc>
        <w:tc>
          <w:tcPr>
            <w:tcW w:w="1680" w:type="dxa"/>
            <w:vMerge w:val="restart"/>
            <w:tcBorders>
              <w:top w:val="single" w:sz="8" w:space="0" w:color="auto"/>
            </w:tcBorders>
            <w:shd w:val="clear" w:color="auto" w:fill="auto"/>
            <w:vAlign w:val="bottom"/>
          </w:tcPr>
          <w:p w14:paraId="6D437EBC" w14:textId="77777777" w:rsidR="00BB6F76" w:rsidRPr="00BD7FBD" w:rsidRDefault="00BB6F76" w:rsidP="00BB6F76">
            <w:pPr>
              <w:spacing w:line="0" w:lineRule="atLeast"/>
            </w:pPr>
            <w:r w:rsidRPr="00BD7FBD">
              <w:t xml:space="preserve">Završni rad          </w:t>
            </w:r>
            <w:r w:rsidRPr="00BD7FBD">
              <w:rPr>
                <w:rFonts w:ascii="MS Gothic" w:eastAsia="MS Gothic" w:hAnsi="MS Gothic"/>
              </w:rPr>
              <w:t>☐</w:t>
            </w:r>
          </w:p>
        </w:tc>
        <w:tc>
          <w:tcPr>
            <w:tcW w:w="510" w:type="dxa"/>
            <w:gridSpan w:val="2"/>
            <w:vMerge w:val="restart"/>
            <w:tcBorders>
              <w:top w:val="single" w:sz="8" w:space="0" w:color="auto"/>
            </w:tcBorders>
            <w:shd w:val="clear" w:color="auto" w:fill="auto"/>
            <w:vAlign w:val="bottom"/>
          </w:tcPr>
          <w:p w14:paraId="5161EDDA" w14:textId="77777777" w:rsidR="00BB6F76" w:rsidRPr="00BD7FBD" w:rsidRDefault="00BB6F76" w:rsidP="00BB6F76">
            <w:pPr>
              <w:spacing w:line="201" w:lineRule="exact"/>
              <w:rPr>
                <w:rFonts w:ascii="MS Gothic" w:eastAsia="MS Gothic" w:hAnsi="MS Gothic"/>
              </w:rPr>
            </w:pPr>
          </w:p>
        </w:tc>
        <w:tc>
          <w:tcPr>
            <w:tcW w:w="690" w:type="dxa"/>
            <w:vMerge w:val="restart"/>
            <w:tcBorders>
              <w:top w:val="single" w:sz="8" w:space="0" w:color="auto"/>
              <w:right w:val="single" w:sz="8" w:space="0" w:color="auto"/>
            </w:tcBorders>
            <w:shd w:val="clear" w:color="auto" w:fill="auto"/>
            <w:vAlign w:val="bottom"/>
          </w:tcPr>
          <w:p w14:paraId="34EEB244" w14:textId="77777777" w:rsidR="00BB6F76" w:rsidRPr="00BD7FBD" w:rsidRDefault="00BB6F76" w:rsidP="00BB6F76">
            <w:pPr>
              <w:spacing w:line="0" w:lineRule="atLeast"/>
              <w:rPr>
                <w:rFonts w:ascii="Times New Roman" w:eastAsia="Times New Roman" w:hAnsi="Times New Roman"/>
                <w:sz w:val="12"/>
              </w:rPr>
            </w:pPr>
          </w:p>
        </w:tc>
        <w:tc>
          <w:tcPr>
            <w:tcW w:w="1480" w:type="dxa"/>
            <w:vMerge w:val="restart"/>
            <w:tcBorders>
              <w:top w:val="single" w:sz="8" w:space="0" w:color="auto"/>
            </w:tcBorders>
            <w:shd w:val="clear" w:color="auto" w:fill="auto"/>
            <w:vAlign w:val="bottom"/>
          </w:tcPr>
          <w:p w14:paraId="4439AE06" w14:textId="77777777" w:rsidR="00BB6F76" w:rsidRPr="00BD7FBD" w:rsidRDefault="00BB6F76" w:rsidP="00BB6F76">
            <w:pPr>
              <w:spacing w:line="0" w:lineRule="atLeast"/>
              <w:ind w:left="80"/>
            </w:pPr>
            <w:r w:rsidRPr="00BD7FBD">
              <w:t>Završni ispit</w:t>
            </w:r>
          </w:p>
        </w:tc>
        <w:tc>
          <w:tcPr>
            <w:tcW w:w="1380" w:type="dxa"/>
            <w:vMerge w:val="restart"/>
            <w:tcBorders>
              <w:top w:val="single" w:sz="8" w:space="0" w:color="auto"/>
              <w:right w:val="single" w:sz="8" w:space="0" w:color="auto"/>
            </w:tcBorders>
            <w:shd w:val="clear" w:color="auto" w:fill="auto"/>
            <w:vAlign w:val="bottom"/>
          </w:tcPr>
          <w:p w14:paraId="73D5F56B" w14:textId="77777777" w:rsidR="00BB6F76" w:rsidRPr="00BD7FBD" w:rsidRDefault="00BB6F76" w:rsidP="00BB6F76">
            <w:pPr>
              <w:spacing w:line="201" w:lineRule="exact"/>
              <w:ind w:left="200"/>
              <w:rPr>
                <w:rFonts w:ascii="MS Gothic" w:eastAsia="MS Gothic" w:hAnsi="MS Gothic"/>
              </w:rPr>
            </w:pPr>
            <w:r w:rsidRPr="00BD7FBD">
              <w:rPr>
                <w:rFonts w:ascii="MS Gothic" w:eastAsia="MS Gothic" w:hAnsi="MS Gothic"/>
              </w:rPr>
              <w:t>☐</w:t>
            </w:r>
          </w:p>
        </w:tc>
      </w:tr>
      <w:tr w:rsidR="00BB6F76" w:rsidRPr="00BD7FBD" w14:paraId="5B2A4275" w14:textId="77777777" w:rsidTr="00BB6F76">
        <w:trPr>
          <w:gridAfter w:val="2"/>
          <w:wAfter w:w="2760" w:type="dxa"/>
          <w:trHeight w:hRule="exact" w:val="284"/>
        </w:trPr>
        <w:tc>
          <w:tcPr>
            <w:tcW w:w="120" w:type="dxa"/>
            <w:tcBorders>
              <w:left w:val="single" w:sz="8" w:space="0" w:color="auto"/>
            </w:tcBorders>
            <w:shd w:val="clear" w:color="auto" w:fill="auto"/>
            <w:vAlign w:val="bottom"/>
          </w:tcPr>
          <w:p w14:paraId="73FC18D2" w14:textId="77777777" w:rsidR="00BB6F76" w:rsidRPr="00BD7FBD" w:rsidRDefault="00BB6F76" w:rsidP="00BB6F76">
            <w:pPr>
              <w:spacing w:line="0" w:lineRule="atLeast"/>
              <w:rPr>
                <w:rFonts w:ascii="Times New Roman" w:eastAsia="Times New Roman" w:hAnsi="Times New Roman"/>
                <w:sz w:val="15"/>
              </w:rPr>
            </w:pPr>
          </w:p>
        </w:tc>
        <w:tc>
          <w:tcPr>
            <w:tcW w:w="3240" w:type="dxa"/>
            <w:vMerge/>
            <w:shd w:val="clear" w:color="auto" w:fill="auto"/>
            <w:vAlign w:val="bottom"/>
          </w:tcPr>
          <w:p w14:paraId="29512FE5" w14:textId="77777777" w:rsidR="00BB6F76" w:rsidRPr="00BD7FBD" w:rsidRDefault="00BB6F76" w:rsidP="00BB6F76">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14:paraId="2AA7248E" w14:textId="77777777" w:rsidR="00BB6F76" w:rsidRPr="00BD7FBD" w:rsidRDefault="00BB6F76" w:rsidP="00BB6F76">
            <w:pPr>
              <w:spacing w:line="0" w:lineRule="atLeast"/>
              <w:rPr>
                <w:rFonts w:ascii="Times New Roman" w:eastAsia="Times New Roman" w:hAnsi="Times New Roman"/>
                <w:sz w:val="15"/>
              </w:rPr>
            </w:pPr>
          </w:p>
        </w:tc>
        <w:tc>
          <w:tcPr>
            <w:tcW w:w="1680" w:type="dxa"/>
            <w:vMerge/>
            <w:shd w:val="clear" w:color="auto" w:fill="auto"/>
            <w:vAlign w:val="bottom"/>
          </w:tcPr>
          <w:p w14:paraId="6932368C" w14:textId="77777777" w:rsidR="00BB6F76" w:rsidRPr="00BD7FBD" w:rsidRDefault="00BB6F76" w:rsidP="00BB6F76">
            <w:pPr>
              <w:spacing w:line="0" w:lineRule="atLeast"/>
              <w:rPr>
                <w:rFonts w:ascii="Times New Roman" w:eastAsia="Times New Roman" w:hAnsi="Times New Roman"/>
                <w:sz w:val="15"/>
              </w:rPr>
            </w:pPr>
          </w:p>
        </w:tc>
        <w:tc>
          <w:tcPr>
            <w:tcW w:w="510" w:type="dxa"/>
            <w:gridSpan w:val="2"/>
            <w:vMerge/>
            <w:shd w:val="clear" w:color="auto" w:fill="auto"/>
            <w:vAlign w:val="bottom"/>
          </w:tcPr>
          <w:p w14:paraId="46638654" w14:textId="77777777" w:rsidR="00BB6F76" w:rsidRPr="00BD7FBD" w:rsidRDefault="00BB6F76" w:rsidP="00BB6F76">
            <w:pPr>
              <w:spacing w:line="0" w:lineRule="atLeast"/>
              <w:rPr>
                <w:rFonts w:ascii="Times New Roman" w:eastAsia="Times New Roman" w:hAnsi="Times New Roman"/>
                <w:sz w:val="15"/>
              </w:rPr>
            </w:pPr>
          </w:p>
        </w:tc>
        <w:tc>
          <w:tcPr>
            <w:tcW w:w="690" w:type="dxa"/>
            <w:vMerge/>
            <w:tcBorders>
              <w:right w:val="single" w:sz="8" w:space="0" w:color="auto"/>
            </w:tcBorders>
            <w:shd w:val="clear" w:color="auto" w:fill="auto"/>
            <w:vAlign w:val="bottom"/>
          </w:tcPr>
          <w:p w14:paraId="73252CD0" w14:textId="77777777" w:rsidR="00BB6F76" w:rsidRPr="00BD7FBD" w:rsidRDefault="00BB6F76" w:rsidP="00BB6F76">
            <w:pPr>
              <w:spacing w:line="0" w:lineRule="atLeast"/>
              <w:rPr>
                <w:rFonts w:ascii="Times New Roman" w:eastAsia="Times New Roman" w:hAnsi="Times New Roman"/>
                <w:sz w:val="15"/>
              </w:rPr>
            </w:pPr>
          </w:p>
        </w:tc>
        <w:tc>
          <w:tcPr>
            <w:tcW w:w="1480" w:type="dxa"/>
            <w:vMerge/>
            <w:shd w:val="clear" w:color="auto" w:fill="auto"/>
            <w:vAlign w:val="bottom"/>
          </w:tcPr>
          <w:p w14:paraId="743521C5" w14:textId="77777777" w:rsidR="00BB6F76" w:rsidRPr="00BD7FBD" w:rsidRDefault="00BB6F76" w:rsidP="00BB6F76">
            <w:pPr>
              <w:spacing w:line="0" w:lineRule="atLeast"/>
              <w:rPr>
                <w:rFonts w:ascii="Times New Roman" w:eastAsia="Times New Roman" w:hAnsi="Times New Roman"/>
                <w:sz w:val="15"/>
              </w:rPr>
            </w:pPr>
          </w:p>
        </w:tc>
        <w:tc>
          <w:tcPr>
            <w:tcW w:w="1380" w:type="dxa"/>
            <w:vMerge/>
            <w:tcBorders>
              <w:right w:val="single" w:sz="8" w:space="0" w:color="auto"/>
            </w:tcBorders>
            <w:shd w:val="clear" w:color="auto" w:fill="auto"/>
            <w:vAlign w:val="bottom"/>
          </w:tcPr>
          <w:p w14:paraId="355D664C" w14:textId="77777777" w:rsidR="00BB6F76" w:rsidRPr="00BD7FBD" w:rsidRDefault="00BB6F76" w:rsidP="00BB6F76">
            <w:pPr>
              <w:spacing w:line="0" w:lineRule="atLeast"/>
              <w:rPr>
                <w:rFonts w:ascii="Times New Roman" w:eastAsia="Times New Roman" w:hAnsi="Times New Roman"/>
                <w:sz w:val="15"/>
              </w:rPr>
            </w:pPr>
          </w:p>
        </w:tc>
      </w:tr>
      <w:tr w:rsidR="00BB6F76" w:rsidRPr="00BD7FBD" w14:paraId="32359DD7" w14:textId="77777777" w:rsidTr="00BB6F76">
        <w:trPr>
          <w:gridAfter w:val="2"/>
          <w:wAfter w:w="2760" w:type="dxa"/>
          <w:trHeight w:hRule="exact" w:val="284"/>
        </w:trPr>
        <w:tc>
          <w:tcPr>
            <w:tcW w:w="120" w:type="dxa"/>
            <w:tcBorders>
              <w:left w:val="single" w:sz="8" w:space="0" w:color="auto"/>
            </w:tcBorders>
            <w:shd w:val="clear" w:color="auto" w:fill="auto"/>
            <w:vAlign w:val="bottom"/>
          </w:tcPr>
          <w:p w14:paraId="7F445BF7" w14:textId="77777777" w:rsidR="00BB6F76" w:rsidRPr="00BD7FBD" w:rsidRDefault="00BB6F76" w:rsidP="00BB6F76">
            <w:pPr>
              <w:spacing w:line="0" w:lineRule="atLeast"/>
              <w:rPr>
                <w:rFonts w:ascii="Times New Roman" w:eastAsia="Times New Roman" w:hAnsi="Times New Roman"/>
                <w:sz w:val="10"/>
              </w:rPr>
            </w:pPr>
          </w:p>
        </w:tc>
        <w:tc>
          <w:tcPr>
            <w:tcW w:w="3240" w:type="dxa"/>
            <w:vMerge/>
            <w:shd w:val="clear" w:color="auto" w:fill="auto"/>
            <w:vAlign w:val="bottom"/>
          </w:tcPr>
          <w:p w14:paraId="7C890E49" w14:textId="77777777" w:rsidR="00BB6F76" w:rsidRPr="00BD7FBD" w:rsidRDefault="00BB6F76" w:rsidP="00BB6F76">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14:paraId="30F5F497" w14:textId="77777777" w:rsidR="00BB6F76" w:rsidRPr="00BD7FBD" w:rsidRDefault="00BB6F76" w:rsidP="00BB6F76">
            <w:pPr>
              <w:spacing w:line="0" w:lineRule="atLeast"/>
              <w:rPr>
                <w:rFonts w:ascii="Times New Roman" w:eastAsia="Times New Roman" w:hAnsi="Times New Roman"/>
                <w:sz w:val="10"/>
              </w:rPr>
            </w:pPr>
          </w:p>
        </w:tc>
        <w:tc>
          <w:tcPr>
            <w:tcW w:w="1680" w:type="dxa"/>
            <w:vMerge w:val="restart"/>
            <w:shd w:val="clear" w:color="auto" w:fill="auto"/>
            <w:vAlign w:val="bottom"/>
          </w:tcPr>
          <w:p w14:paraId="66B51840" w14:textId="77777777" w:rsidR="00BB6F76" w:rsidRPr="00BD7FBD" w:rsidRDefault="00BB6F76" w:rsidP="00BB6F76">
            <w:pPr>
              <w:spacing w:line="0" w:lineRule="atLeast"/>
            </w:pPr>
            <w:r w:rsidRPr="00BD7FBD">
              <w:t xml:space="preserve">Diplomski rad     </w:t>
            </w:r>
            <w:r w:rsidRPr="00BD7FBD">
              <w:rPr>
                <w:rFonts w:ascii="MS Gothic" w:eastAsia="MS Gothic" w:hAnsi="MS Gothic"/>
              </w:rPr>
              <w:t>☐</w:t>
            </w:r>
          </w:p>
        </w:tc>
        <w:tc>
          <w:tcPr>
            <w:tcW w:w="510" w:type="dxa"/>
            <w:gridSpan w:val="2"/>
            <w:vMerge w:val="restart"/>
            <w:shd w:val="clear" w:color="auto" w:fill="auto"/>
            <w:vAlign w:val="bottom"/>
          </w:tcPr>
          <w:p w14:paraId="4C702F75" w14:textId="77777777" w:rsidR="00BB6F76" w:rsidRPr="00BD7FBD" w:rsidRDefault="00BB6F76" w:rsidP="00BB6F76">
            <w:pPr>
              <w:spacing w:line="201" w:lineRule="exact"/>
              <w:ind w:left="-198" w:hanging="142"/>
              <w:rPr>
                <w:rFonts w:ascii="MS Gothic" w:eastAsia="MS Gothic" w:hAnsi="MS Gothic"/>
                <w:w w:val="89"/>
              </w:rPr>
            </w:pPr>
            <w:r w:rsidRPr="00BD7FBD">
              <w:rPr>
                <w:rFonts w:ascii="MS Gothic" w:eastAsia="MS Gothic" w:hAnsi="MS Gothic"/>
              </w:rPr>
              <w:t>☐</w:t>
            </w:r>
          </w:p>
        </w:tc>
        <w:tc>
          <w:tcPr>
            <w:tcW w:w="690" w:type="dxa"/>
            <w:tcBorders>
              <w:right w:val="single" w:sz="8" w:space="0" w:color="auto"/>
            </w:tcBorders>
            <w:shd w:val="clear" w:color="auto" w:fill="auto"/>
            <w:vAlign w:val="bottom"/>
          </w:tcPr>
          <w:p w14:paraId="06D97E0A" w14:textId="77777777" w:rsidR="00BB6F76" w:rsidRPr="00BD7FBD" w:rsidRDefault="00BB6F76" w:rsidP="00BB6F76">
            <w:pPr>
              <w:spacing w:line="201" w:lineRule="exact"/>
              <w:rPr>
                <w:rFonts w:ascii="MS Gothic" w:eastAsia="MS Gothic" w:hAnsi="MS Gothic"/>
              </w:rPr>
            </w:pPr>
          </w:p>
        </w:tc>
        <w:tc>
          <w:tcPr>
            <w:tcW w:w="1480" w:type="dxa"/>
            <w:vMerge w:val="restart"/>
            <w:shd w:val="clear" w:color="auto" w:fill="auto"/>
            <w:vAlign w:val="bottom"/>
          </w:tcPr>
          <w:p w14:paraId="60C4F3A3" w14:textId="77777777" w:rsidR="00BB6F76" w:rsidRPr="00BD7FBD" w:rsidRDefault="00BB6F76" w:rsidP="00BB6F76">
            <w:pPr>
              <w:spacing w:line="0" w:lineRule="atLeast"/>
              <w:ind w:left="80"/>
            </w:pPr>
            <w:r w:rsidRPr="00BD7FBD">
              <w:t>Diplomski ispit</w:t>
            </w:r>
          </w:p>
        </w:tc>
        <w:tc>
          <w:tcPr>
            <w:tcW w:w="1380" w:type="dxa"/>
            <w:vMerge w:val="restart"/>
            <w:tcBorders>
              <w:right w:val="single" w:sz="8" w:space="0" w:color="auto"/>
            </w:tcBorders>
            <w:shd w:val="clear" w:color="auto" w:fill="auto"/>
            <w:vAlign w:val="bottom"/>
          </w:tcPr>
          <w:p w14:paraId="7EC3A248" w14:textId="77777777" w:rsidR="00BB6F76" w:rsidRPr="00BD7FBD" w:rsidRDefault="00BB6F76" w:rsidP="00BB6F76">
            <w:pPr>
              <w:spacing w:line="201" w:lineRule="exact"/>
              <w:ind w:left="200"/>
              <w:rPr>
                <w:rFonts w:ascii="MS Gothic" w:eastAsia="MS Gothic" w:hAnsi="MS Gothic"/>
              </w:rPr>
            </w:pPr>
            <w:r w:rsidRPr="00BD7FBD">
              <w:rPr>
                <w:rFonts w:ascii="MS Gothic" w:eastAsia="MS Gothic" w:hAnsi="MS Gothic"/>
              </w:rPr>
              <w:t>☐</w:t>
            </w:r>
          </w:p>
        </w:tc>
      </w:tr>
      <w:tr w:rsidR="00BB6F76" w:rsidRPr="00BD7FBD" w14:paraId="2D27B83D" w14:textId="77777777" w:rsidTr="00BB6F76">
        <w:trPr>
          <w:gridAfter w:val="2"/>
          <w:wAfter w:w="2760" w:type="dxa"/>
          <w:trHeight w:hRule="exact" w:val="284"/>
        </w:trPr>
        <w:tc>
          <w:tcPr>
            <w:tcW w:w="120" w:type="dxa"/>
            <w:tcBorders>
              <w:left w:val="single" w:sz="8" w:space="0" w:color="auto"/>
            </w:tcBorders>
            <w:shd w:val="clear" w:color="auto" w:fill="auto"/>
            <w:vAlign w:val="bottom"/>
          </w:tcPr>
          <w:p w14:paraId="4DF51A58" w14:textId="77777777" w:rsidR="00BB6F76" w:rsidRPr="00BD7FBD" w:rsidRDefault="00BB6F76" w:rsidP="00BB6F76">
            <w:pPr>
              <w:spacing w:line="0" w:lineRule="atLeast"/>
              <w:rPr>
                <w:rFonts w:ascii="Times New Roman" w:eastAsia="Times New Roman" w:hAnsi="Times New Roman"/>
                <w:sz w:val="5"/>
              </w:rPr>
            </w:pPr>
          </w:p>
        </w:tc>
        <w:tc>
          <w:tcPr>
            <w:tcW w:w="3240" w:type="dxa"/>
            <w:shd w:val="clear" w:color="auto" w:fill="auto"/>
            <w:vAlign w:val="bottom"/>
          </w:tcPr>
          <w:p w14:paraId="4F00889F" w14:textId="77777777" w:rsidR="00BB6F76" w:rsidRPr="00BD7FBD" w:rsidRDefault="00BB6F76" w:rsidP="00BB6F76">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14:paraId="62860FC1" w14:textId="77777777" w:rsidR="00BB6F76" w:rsidRPr="00BD7FBD" w:rsidRDefault="00BB6F76" w:rsidP="00BB6F76">
            <w:pPr>
              <w:spacing w:line="0" w:lineRule="atLeast"/>
              <w:rPr>
                <w:rFonts w:ascii="Times New Roman" w:eastAsia="Times New Roman" w:hAnsi="Times New Roman"/>
                <w:sz w:val="5"/>
              </w:rPr>
            </w:pPr>
          </w:p>
        </w:tc>
        <w:tc>
          <w:tcPr>
            <w:tcW w:w="1680" w:type="dxa"/>
            <w:vMerge/>
            <w:shd w:val="clear" w:color="auto" w:fill="auto"/>
            <w:vAlign w:val="bottom"/>
          </w:tcPr>
          <w:p w14:paraId="4C1750B4" w14:textId="77777777" w:rsidR="00BB6F76" w:rsidRPr="00BD7FBD" w:rsidRDefault="00BB6F76" w:rsidP="00BB6F76">
            <w:pPr>
              <w:spacing w:line="0" w:lineRule="atLeast"/>
              <w:rPr>
                <w:rFonts w:ascii="Times New Roman" w:eastAsia="Times New Roman" w:hAnsi="Times New Roman"/>
                <w:sz w:val="5"/>
              </w:rPr>
            </w:pPr>
          </w:p>
        </w:tc>
        <w:tc>
          <w:tcPr>
            <w:tcW w:w="510" w:type="dxa"/>
            <w:gridSpan w:val="2"/>
            <w:vMerge/>
            <w:shd w:val="clear" w:color="auto" w:fill="auto"/>
            <w:vAlign w:val="bottom"/>
          </w:tcPr>
          <w:p w14:paraId="357FF151" w14:textId="77777777" w:rsidR="00BB6F76" w:rsidRPr="00BD7FBD" w:rsidRDefault="00BB6F76" w:rsidP="00BB6F76">
            <w:pPr>
              <w:spacing w:line="0" w:lineRule="atLeast"/>
              <w:rPr>
                <w:rFonts w:ascii="Times New Roman" w:eastAsia="Times New Roman" w:hAnsi="Times New Roman"/>
                <w:sz w:val="5"/>
              </w:rPr>
            </w:pPr>
          </w:p>
        </w:tc>
        <w:tc>
          <w:tcPr>
            <w:tcW w:w="690" w:type="dxa"/>
            <w:vMerge w:val="restart"/>
            <w:tcBorders>
              <w:right w:val="single" w:sz="8" w:space="0" w:color="auto"/>
            </w:tcBorders>
            <w:shd w:val="clear" w:color="auto" w:fill="auto"/>
            <w:vAlign w:val="bottom"/>
          </w:tcPr>
          <w:p w14:paraId="085987CC" w14:textId="77777777" w:rsidR="00BB6F76" w:rsidRPr="00BD7FBD" w:rsidRDefault="00BB6F76" w:rsidP="00BB6F76">
            <w:pPr>
              <w:spacing w:line="0" w:lineRule="atLeast"/>
              <w:rPr>
                <w:rFonts w:ascii="Times New Roman" w:eastAsia="Times New Roman" w:hAnsi="Times New Roman"/>
                <w:sz w:val="15"/>
              </w:rPr>
            </w:pPr>
          </w:p>
        </w:tc>
        <w:tc>
          <w:tcPr>
            <w:tcW w:w="1480" w:type="dxa"/>
            <w:vMerge/>
            <w:shd w:val="clear" w:color="auto" w:fill="auto"/>
            <w:vAlign w:val="bottom"/>
          </w:tcPr>
          <w:p w14:paraId="6DBB48A4" w14:textId="77777777" w:rsidR="00BB6F76" w:rsidRPr="00BD7FBD" w:rsidRDefault="00BB6F76" w:rsidP="00BB6F76">
            <w:pPr>
              <w:spacing w:line="0" w:lineRule="atLeast"/>
              <w:rPr>
                <w:rFonts w:ascii="Times New Roman" w:eastAsia="Times New Roman" w:hAnsi="Times New Roman"/>
                <w:sz w:val="5"/>
              </w:rPr>
            </w:pPr>
          </w:p>
        </w:tc>
        <w:tc>
          <w:tcPr>
            <w:tcW w:w="1380" w:type="dxa"/>
            <w:vMerge/>
            <w:tcBorders>
              <w:right w:val="single" w:sz="8" w:space="0" w:color="auto"/>
            </w:tcBorders>
            <w:shd w:val="clear" w:color="auto" w:fill="auto"/>
            <w:vAlign w:val="bottom"/>
          </w:tcPr>
          <w:p w14:paraId="44DEA9DF" w14:textId="77777777" w:rsidR="00BB6F76" w:rsidRPr="00BD7FBD" w:rsidRDefault="00BB6F76" w:rsidP="00BB6F76">
            <w:pPr>
              <w:spacing w:line="0" w:lineRule="atLeast"/>
              <w:rPr>
                <w:rFonts w:ascii="Times New Roman" w:eastAsia="Times New Roman" w:hAnsi="Times New Roman"/>
                <w:sz w:val="5"/>
              </w:rPr>
            </w:pPr>
          </w:p>
        </w:tc>
      </w:tr>
      <w:tr w:rsidR="00BB6F76" w:rsidRPr="00BD7FBD" w14:paraId="660D0F79" w14:textId="77777777" w:rsidTr="00BB6F76">
        <w:trPr>
          <w:gridAfter w:val="2"/>
          <w:wAfter w:w="2760" w:type="dxa"/>
          <w:trHeight w:hRule="exact" w:val="284"/>
        </w:trPr>
        <w:tc>
          <w:tcPr>
            <w:tcW w:w="120" w:type="dxa"/>
            <w:tcBorders>
              <w:left w:val="single" w:sz="8" w:space="0" w:color="auto"/>
              <w:bottom w:val="single" w:sz="8" w:space="0" w:color="CCECFF"/>
            </w:tcBorders>
            <w:shd w:val="clear" w:color="auto" w:fill="auto"/>
            <w:vAlign w:val="bottom"/>
          </w:tcPr>
          <w:p w14:paraId="67D3C909" w14:textId="77777777" w:rsidR="00BB6F76" w:rsidRPr="00BD7FBD" w:rsidRDefault="00BB6F76" w:rsidP="00BB6F76">
            <w:pPr>
              <w:spacing w:line="0" w:lineRule="atLeast"/>
              <w:rPr>
                <w:rFonts w:ascii="Times New Roman" w:eastAsia="Times New Roman" w:hAnsi="Times New Roman"/>
                <w:sz w:val="11"/>
              </w:rPr>
            </w:pPr>
          </w:p>
        </w:tc>
        <w:tc>
          <w:tcPr>
            <w:tcW w:w="3240" w:type="dxa"/>
            <w:tcBorders>
              <w:bottom w:val="single" w:sz="8" w:space="0" w:color="CCECFF"/>
            </w:tcBorders>
            <w:shd w:val="clear" w:color="auto" w:fill="auto"/>
            <w:vAlign w:val="bottom"/>
          </w:tcPr>
          <w:p w14:paraId="42D4460C" w14:textId="77777777" w:rsidR="00BB6F76" w:rsidRPr="00BD7FBD" w:rsidRDefault="00BB6F76" w:rsidP="00BB6F76">
            <w:pPr>
              <w:spacing w:line="0" w:lineRule="atLeast"/>
              <w:rPr>
                <w:rFonts w:ascii="Times New Roman" w:eastAsia="Times New Roman" w:hAnsi="Times New Roman"/>
                <w:sz w:val="11"/>
              </w:rPr>
            </w:pPr>
          </w:p>
        </w:tc>
        <w:tc>
          <w:tcPr>
            <w:tcW w:w="120" w:type="dxa"/>
            <w:tcBorders>
              <w:bottom w:val="single" w:sz="8" w:space="0" w:color="CCECFF"/>
              <w:right w:val="single" w:sz="8" w:space="0" w:color="auto"/>
            </w:tcBorders>
            <w:shd w:val="clear" w:color="auto" w:fill="auto"/>
            <w:vAlign w:val="bottom"/>
          </w:tcPr>
          <w:p w14:paraId="649003CA" w14:textId="77777777" w:rsidR="00BB6F76" w:rsidRPr="00BD7FBD" w:rsidRDefault="00BB6F76" w:rsidP="00BB6F76">
            <w:pPr>
              <w:spacing w:line="0" w:lineRule="atLeast"/>
              <w:rPr>
                <w:rFonts w:ascii="Times New Roman" w:eastAsia="Times New Roman" w:hAnsi="Times New Roman"/>
                <w:sz w:val="11"/>
              </w:rPr>
            </w:pPr>
          </w:p>
        </w:tc>
        <w:tc>
          <w:tcPr>
            <w:tcW w:w="1680" w:type="dxa"/>
            <w:vMerge/>
            <w:shd w:val="clear" w:color="auto" w:fill="auto"/>
            <w:vAlign w:val="bottom"/>
          </w:tcPr>
          <w:p w14:paraId="03EE3687" w14:textId="77777777" w:rsidR="00BB6F76" w:rsidRPr="00BD7FBD" w:rsidRDefault="00BB6F76" w:rsidP="00BB6F76">
            <w:pPr>
              <w:spacing w:line="0" w:lineRule="atLeast"/>
              <w:rPr>
                <w:rFonts w:ascii="Times New Roman" w:eastAsia="Times New Roman" w:hAnsi="Times New Roman"/>
                <w:sz w:val="11"/>
              </w:rPr>
            </w:pPr>
          </w:p>
        </w:tc>
        <w:tc>
          <w:tcPr>
            <w:tcW w:w="510" w:type="dxa"/>
            <w:gridSpan w:val="2"/>
            <w:vMerge/>
            <w:shd w:val="clear" w:color="auto" w:fill="auto"/>
            <w:vAlign w:val="bottom"/>
          </w:tcPr>
          <w:p w14:paraId="64AE79DC" w14:textId="77777777" w:rsidR="00BB6F76" w:rsidRPr="00BD7FBD" w:rsidRDefault="00BB6F76" w:rsidP="00BB6F76">
            <w:pPr>
              <w:spacing w:line="0" w:lineRule="atLeast"/>
              <w:rPr>
                <w:rFonts w:ascii="Times New Roman" w:eastAsia="Times New Roman" w:hAnsi="Times New Roman"/>
                <w:sz w:val="11"/>
              </w:rPr>
            </w:pPr>
          </w:p>
        </w:tc>
        <w:tc>
          <w:tcPr>
            <w:tcW w:w="690" w:type="dxa"/>
            <w:vMerge/>
            <w:tcBorders>
              <w:right w:val="single" w:sz="8" w:space="0" w:color="auto"/>
            </w:tcBorders>
            <w:shd w:val="clear" w:color="auto" w:fill="auto"/>
            <w:vAlign w:val="bottom"/>
          </w:tcPr>
          <w:p w14:paraId="1485DC32" w14:textId="77777777" w:rsidR="00BB6F76" w:rsidRPr="00BD7FBD" w:rsidRDefault="00BB6F76" w:rsidP="00BB6F76">
            <w:pPr>
              <w:spacing w:line="0" w:lineRule="atLeast"/>
              <w:rPr>
                <w:rFonts w:ascii="Times New Roman" w:eastAsia="Times New Roman" w:hAnsi="Times New Roman"/>
                <w:sz w:val="11"/>
              </w:rPr>
            </w:pPr>
          </w:p>
        </w:tc>
        <w:tc>
          <w:tcPr>
            <w:tcW w:w="1480" w:type="dxa"/>
            <w:vMerge/>
            <w:shd w:val="clear" w:color="auto" w:fill="auto"/>
            <w:vAlign w:val="bottom"/>
          </w:tcPr>
          <w:p w14:paraId="6E5D1386" w14:textId="77777777" w:rsidR="00BB6F76" w:rsidRPr="00BD7FBD" w:rsidRDefault="00BB6F76" w:rsidP="00BB6F76">
            <w:pPr>
              <w:spacing w:line="0" w:lineRule="atLeast"/>
              <w:rPr>
                <w:rFonts w:ascii="Times New Roman" w:eastAsia="Times New Roman" w:hAnsi="Times New Roman"/>
                <w:sz w:val="11"/>
              </w:rPr>
            </w:pPr>
          </w:p>
        </w:tc>
        <w:tc>
          <w:tcPr>
            <w:tcW w:w="1380" w:type="dxa"/>
            <w:vMerge/>
            <w:tcBorders>
              <w:right w:val="single" w:sz="8" w:space="0" w:color="auto"/>
            </w:tcBorders>
            <w:shd w:val="clear" w:color="auto" w:fill="auto"/>
            <w:vAlign w:val="bottom"/>
          </w:tcPr>
          <w:p w14:paraId="03C2DFB7" w14:textId="77777777" w:rsidR="00BB6F76" w:rsidRPr="00BD7FBD" w:rsidRDefault="00BB6F76" w:rsidP="00BB6F76">
            <w:pPr>
              <w:spacing w:line="0" w:lineRule="atLeast"/>
              <w:rPr>
                <w:rFonts w:ascii="Times New Roman" w:eastAsia="Times New Roman" w:hAnsi="Times New Roman"/>
                <w:sz w:val="11"/>
              </w:rPr>
            </w:pPr>
          </w:p>
        </w:tc>
      </w:tr>
      <w:tr w:rsidR="00BB6F76" w:rsidRPr="00BD7FBD" w14:paraId="42620692" w14:textId="77777777" w:rsidTr="00BB6F76">
        <w:trPr>
          <w:trHeight w:hRule="exact" w:val="284"/>
        </w:trPr>
        <w:tc>
          <w:tcPr>
            <w:tcW w:w="120" w:type="dxa"/>
            <w:tcBorders>
              <w:top w:val="single" w:sz="8" w:space="0" w:color="auto"/>
              <w:left w:val="single" w:sz="8" w:space="0" w:color="auto"/>
            </w:tcBorders>
            <w:shd w:val="clear" w:color="auto" w:fill="auto"/>
            <w:vAlign w:val="bottom"/>
          </w:tcPr>
          <w:p w14:paraId="1E17844E" w14:textId="77777777" w:rsidR="00BB6F76" w:rsidRPr="00BD7FBD" w:rsidRDefault="00BB6F76" w:rsidP="00BB6F76">
            <w:pPr>
              <w:spacing w:line="0" w:lineRule="atLeast"/>
              <w:rPr>
                <w:rFonts w:ascii="Times New Roman" w:eastAsia="Times New Roman" w:hAnsi="Times New Roman"/>
                <w:sz w:val="24"/>
              </w:rPr>
            </w:pPr>
          </w:p>
        </w:tc>
        <w:tc>
          <w:tcPr>
            <w:tcW w:w="3240" w:type="dxa"/>
            <w:tcBorders>
              <w:top w:val="single" w:sz="8" w:space="0" w:color="auto"/>
            </w:tcBorders>
            <w:shd w:val="clear" w:color="auto" w:fill="auto"/>
            <w:vAlign w:val="bottom"/>
          </w:tcPr>
          <w:p w14:paraId="073B54AB" w14:textId="77777777" w:rsidR="00BB6F76" w:rsidRPr="00BD7FBD" w:rsidRDefault="00BB6F76" w:rsidP="00BB6F76">
            <w:pPr>
              <w:spacing w:line="0" w:lineRule="atLeast"/>
              <w:rPr>
                <w:i/>
              </w:rPr>
            </w:pPr>
            <w:r w:rsidRPr="00BD7FBD">
              <w:rPr>
                <w:i/>
              </w:rPr>
              <w:t>Uvjeti za prijavu</w:t>
            </w:r>
          </w:p>
        </w:tc>
        <w:tc>
          <w:tcPr>
            <w:tcW w:w="120" w:type="dxa"/>
            <w:tcBorders>
              <w:top w:val="single" w:sz="8" w:space="0" w:color="auto"/>
              <w:right w:val="single" w:sz="8" w:space="0" w:color="auto"/>
            </w:tcBorders>
            <w:shd w:val="clear" w:color="auto" w:fill="auto"/>
            <w:vAlign w:val="bottom"/>
          </w:tcPr>
          <w:p w14:paraId="0A2BDDAB" w14:textId="77777777" w:rsidR="00BB6F76" w:rsidRPr="00BD7FBD" w:rsidRDefault="00BB6F76" w:rsidP="00BB6F76">
            <w:pPr>
              <w:spacing w:line="0" w:lineRule="atLeast"/>
              <w:rPr>
                <w:rFonts w:ascii="Times New Roman" w:eastAsia="Times New Roman" w:hAnsi="Times New Roman"/>
                <w:sz w:val="24"/>
              </w:rPr>
            </w:pPr>
          </w:p>
        </w:tc>
        <w:tc>
          <w:tcPr>
            <w:tcW w:w="5740" w:type="dxa"/>
            <w:gridSpan w:val="6"/>
            <w:tcBorders>
              <w:top w:val="single" w:sz="8" w:space="0" w:color="auto"/>
              <w:right w:val="single" w:sz="8" w:space="0" w:color="auto"/>
            </w:tcBorders>
            <w:shd w:val="clear" w:color="auto" w:fill="auto"/>
            <w:vAlign w:val="bottom"/>
          </w:tcPr>
          <w:p w14:paraId="4FE3AFC7" w14:textId="77777777" w:rsidR="00BB6F76" w:rsidRPr="00BD7FBD" w:rsidRDefault="00BB6F76" w:rsidP="00BB6F76">
            <w:pPr>
              <w:spacing w:line="0" w:lineRule="atLeast"/>
              <w:ind w:left="100"/>
            </w:pPr>
            <w:r w:rsidRPr="00BD7FBD">
              <w:t>Stečena 99 ECTSa, odnosno položeni svi ispiti osim diplomskog</w:t>
            </w:r>
          </w:p>
        </w:tc>
        <w:tc>
          <w:tcPr>
            <w:tcW w:w="1380" w:type="dxa"/>
          </w:tcPr>
          <w:p w14:paraId="6CDB4A25" w14:textId="77777777" w:rsidR="00BB6F76" w:rsidRPr="00BD7FBD" w:rsidRDefault="00BB6F76" w:rsidP="00BB6F76"/>
        </w:tc>
        <w:tc>
          <w:tcPr>
            <w:tcW w:w="1380" w:type="dxa"/>
            <w:vAlign w:val="bottom"/>
          </w:tcPr>
          <w:p w14:paraId="33B85A03" w14:textId="77777777" w:rsidR="00BB6F76" w:rsidRPr="00BD7FBD" w:rsidRDefault="00BB6F76" w:rsidP="00BB6F76">
            <w:pPr>
              <w:spacing w:line="0" w:lineRule="atLeast"/>
              <w:rPr>
                <w:rFonts w:ascii="Times New Roman" w:eastAsia="Times New Roman" w:hAnsi="Times New Roman"/>
                <w:sz w:val="5"/>
              </w:rPr>
            </w:pPr>
          </w:p>
        </w:tc>
      </w:tr>
      <w:tr w:rsidR="00BB6F76" w:rsidRPr="00BD7FBD" w14:paraId="35A29761" w14:textId="77777777" w:rsidTr="00BB6F76">
        <w:trPr>
          <w:gridAfter w:val="2"/>
          <w:wAfter w:w="2760" w:type="dxa"/>
          <w:trHeight w:hRule="exact" w:val="284"/>
        </w:trPr>
        <w:tc>
          <w:tcPr>
            <w:tcW w:w="120" w:type="dxa"/>
            <w:tcBorders>
              <w:left w:val="single" w:sz="8" w:space="0" w:color="auto"/>
            </w:tcBorders>
            <w:shd w:val="clear" w:color="auto" w:fill="auto"/>
            <w:vAlign w:val="bottom"/>
          </w:tcPr>
          <w:p w14:paraId="45A2F4F1" w14:textId="77777777" w:rsidR="00BB6F76" w:rsidRPr="00BD7FBD" w:rsidRDefault="00BB6F76" w:rsidP="00BB6F76">
            <w:pPr>
              <w:spacing w:line="0" w:lineRule="atLeast"/>
              <w:rPr>
                <w:rFonts w:ascii="Times New Roman" w:eastAsia="Times New Roman" w:hAnsi="Times New Roman"/>
                <w:sz w:val="21"/>
              </w:rPr>
            </w:pPr>
          </w:p>
        </w:tc>
        <w:tc>
          <w:tcPr>
            <w:tcW w:w="3240" w:type="dxa"/>
            <w:shd w:val="clear" w:color="auto" w:fill="auto"/>
            <w:vAlign w:val="bottom"/>
          </w:tcPr>
          <w:p w14:paraId="179B9C97" w14:textId="77777777" w:rsidR="00BB6F76" w:rsidRPr="00BD7FBD" w:rsidRDefault="00BB6F76" w:rsidP="00BB6F76">
            <w:pPr>
              <w:spacing w:line="0" w:lineRule="atLeast"/>
              <w:rPr>
                <w:i/>
              </w:rPr>
            </w:pPr>
            <w:r w:rsidRPr="00BD7FBD">
              <w:rPr>
                <w:i/>
              </w:rPr>
              <w:t>završnoga/diplomskoga rada i/ili</w:t>
            </w:r>
          </w:p>
        </w:tc>
        <w:tc>
          <w:tcPr>
            <w:tcW w:w="120" w:type="dxa"/>
            <w:tcBorders>
              <w:right w:val="single" w:sz="8" w:space="0" w:color="auto"/>
            </w:tcBorders>
            <w:shd w:val="clear" w:color="auto" w:fill="auto"/>
            <w:vAlign w:val="bottom"/>
          </w:tcPr>
          <w:p w14:paraId="47D31AEE" w14:textId="77777777" w:rsidR="00BB6F76" w:rsidRPr="00BD7FBD" w:rsidRDefault="00BB6F76" w:rsidP="00BB6F76">
            <w:pPr>
              <w:spacing w:line="0" w:lineRule="atLeast"/>
              <w:rPr>
                <w:rFonts w:ascii="Times New Roman" w:eastAsia="Times New Roman" w:hAnsi="Times New Roman"/>
                <w:sz w:val="21"/>
              </w:rPr>
            </w:pPr>
          </w:p>
        </w:tc>
        <w:tc>
          <w:tcPr>
            <w:tcW w:w="1680" w:type="dxa"/>
            <w:shd w:val="clear" w:color="auto" w:fill="auto"/>
            <w:vAlign w:val="bottom"/>
          </w:tcPr>
          <w:p w14:paraId="08BD00A5" w14:textId="77777777" w:rsidR="00BB6F76" w:rsidRPr="00BD7FBD" w:rsidRDefault="00BB6F76" w:rsidP="00BB6F76">
            <w:pPr>
              <w:spacing w:line="0" w:lineRule="atLeast"/>
              <w:ind w:left="100"/>
            </w:pPr>
            <w:r w:rsidRPr="00BD7FBD">
              <w:t>rada.</w:t>
            </w:r>
          </w:p>
        </w:tc>
        <w:tc>
          <w:tcPr>
            <w:tcW w:w="200" w:type="dxa"/>
            <w:shd w:val="clear" w:color="auto" w:fill="auto"/>
            <w:vAlign w:val="bottom"/>
          </w:tcPr>
          <w:p w14:paraId="55CE67CC" w14:textId="77777777" w:rsidR="00BB6F76" w:rsidRPr="00BD7FBD" w:rsidRDefault="00BB6F76" w:rsidP="00BB6F76">
            <w:pPr>
              <w:spacing w:line="0" w:lineRule="atLeast"/>
              <w:rPr>
                <w:rFonts w:ascii="Times New Roman" w:eastAsia="Times New Roman" w:hAnsi="Times New Roman"/>
                <w:sz w:val="21"/>
              </w:rPr>
            </w:pPr>
          </w:p>
        </w:tc>
        <w:tc>
          <w:tcPr>
            <w:tcW w:w="1000" w:type="dxa"/>
            <w:gridSpan w:val="2"/>
            <w:shd w:val="clear" w:color="auto" w:fill="auto"/>
            <w:vAlign w:val="bottom"/>
          </w:tcPr>
          <w:p w14:paraId="6A70DD3D" w14:textId="77777777" w:rsidR="00BB6F76" w:rsidRPr="00BD7FBD" w:rsidRDefault="00BB6F76" w:rsidP="00BB6F76">
            <w:pPr>
              <w:spacing w:line="0" w:lineRule="atLeast"/>
              <w:rPr>
                <w:rFonts w:ascii="Times New Roman" w:eastAsia="Times New Roman" w:hAnsi="Times New Roman"/>
                <w:sz w:val="11"/>
              </w:rPr>
            </w:pPr>
          </w:p>
        </w:tc>
        <w:tc>
          <w:tcPr>
            <w:tcW w:w="1480" w:type="dxa"/>
            <w:shd w:val="clear" w:color="auto" w:fill="auto"/>
            <w:vAlign w:val="bottom"/>
          </w:tcPr>
          <w:p w14:paraId="06E46F17" w14:textId="77777777" w:rsidR="00BB6F76" w:rsidRPr="00BD7FBD" w:rsidRDefault="00BB6F76" w:rsidP="00BB6F76">
            <w:pPr>
              <w:spacing w:line="0" w:lineRule="atLeast"/>
              <w:rPr>
                <w:rFonts w:ascii="Times New Roman" w:eastAsia="Times New Roman" w:hAnsi="Times New Roman"/>
                <w:sz w:val="21"/>
              </w:rPr>
            </w:pPr>
          </w:p>
        </w:tc>
        <w:tc>
          <w:tcPr>
            <w:tcW w:w="1380" w:type="dxa"/>
            <w:tcBorders>
              <w:right w:val="single" w:sz="8" w:space="0" w:color="auto"/>
            </w:tcBorders>
            <w:shd w:val="clear" w:color="auto" w:fill="auto"/>
            <w:vAlign w:val="bottom"/>
          </w:tcPr>
          <w:p w14:paraId="0486777D" w14:textId="77777777" w:rsidR="00BB6F76" w:rsidRPr="00BD7FBD" w:rsidRDefault="00BB6F76" w:rsidP="00BB6F76">
            <w:pPr>
              <w:spacing w:line="0" w:lineRule="atLeast"/>
              <w:rPr>
                <w:rFonts w:ascii="Times New Roman" w:eastAsia="Times New Roman" w:hAnsi="Times New Roman"/>
                <w:sz w:val="21"/>
              </w:rPr>
            </w:pPr>
          </w:p>
        </w:tc>
      </w:tr>
      <w:tr w:rsidR="00BB6F76" w:rsidRPr="00BD7FBD" w14:paraId="1FAAD709" w14:textId="77777777" w:rsidTr="00BB6F76">
        <w:trPr>
          <w:gridAfter w:val="2"/>
          <w:wAfter w:w="2760" w:type="dxa"/>
          <w:trHeight w:hRule="exact" w:val="284"/>
        </w:trPr>
        <w:tc>
          <w:tcPr>
            <w:tcW w:w="120" w:type="dxa"/>
            <w:tcBorders>
              <w:left w:val="single" w:sz="8" w:space="0" w:color="auto"/>
            </w:tcBorders>
            <w:shd w:val="clear" w:color="auto" w:fill="auto"/>
            <w:vAlign w:val="bottom"/>
          </w:tcPr>
          <w:p w14:paraId="39963B15" w14:textId="77777777" w:rsidR="00BB6F76" w:rsidRPr="00BD7FBD" w:rsidRDefault="00BB6F76" w:rsidP="00BB6F76">
            <w:pPr>
              <w:spacing w:line="0" w:lineRule="atLeast"/>
              <w:rPr>
                <w:rFonts w:ascii="Times New Roman" w:eastAsia="Times New Roman" w:hAnsi="Times New Roman"/>
                <w:sz w:val="21"/>
              </w:rPr>
            </w:pPr>
          </w:p>
        </w:tc>
        <w:tc>
          <w:tcPr>
            <w:tcW w:w="3240" w:type="dxa"/>
            <w:shd w:val="clear" w:color="auto" w:fill="auto"/>
            <w:vAlign w:val="bottom"/>
          </w:tcPr>
          <w:p w14:paraId="53655C1C" w14:textId="77777777" w:rsidR="00BB6F76" w:rsidRPr="00BD7FBD" w:rsidRDefault="00BB6F76" w:rsidP="00BB6F76">
            <w:pPr>
              <w:spacing w:line="0" w:lineRule="atLeast"/>
              <w:rPr>
                <w:i/>
              </w:rPr>
            </w:pPr>
            <w:r w:rsidRPr="00BD7FBD">
              <w:rPr>
                <w:i/>
              </w:rPr>
              <w:t>završnoga/diplomskoga ispita</w:t>
            </w:r>
          </w:p>
        </w:tc>
        <w:tc>
          <w:tcPr>
            <w:tcW w:w="120" w:type="dxa"/>
            <w:tcBorders>
              <w:right w:val="single" w:sz="8" w:space="0" w:color="auto"/>
            </w:tcBorders>
            <w:shd w:val="clear" w:color="auto" w:fill="auto"/>
            <w:vAlign w:val="bottom"/>
          </w:tcPr>
          <w:p w14:paraId="728B82F3" w14:textId="77777777" w:rsidR="00BB6F76" w:rsidRPr="00BD7FBD" w:rsidRDefault="00BB6F76" w:rsidP="00BB6F76">
            <w:pPr>
              <w:spacing w:line="0" w:lineRule="atLeast"/>
              <w:rPr>
                <w:rFonts w:ascii="Times New Roman" w:eastAsia="Times New Roman" w:hAnsi="Times New Roman"/>
                <w:sz w:val="21"/>
              </w:rPr>
            </w:pPr>
          </w:p>
        </w:tc>
        <w:tc>
          <w:tcPr>
            <w:tcW w:w="1680" w:type="dxa"/>
            <w:shd w:val="clear" w:color="auto" w:fill="auto"/>
            <w:vAlign w:val="bottom"/>
          </w:tcPr>
          <w:p w14:paraId="6D2B89E1" w14:textId="77777777" w:rsidR="00BB6F76" w:rsidRPr="00BD7FBD" w:rsidRDefault="00BB6F76" w:rsidP="00BB6F76">
            <w:pPr>
              <w:spacing w:line="0" w:lineRule="atLeast"/>
              <w:rPr>
                <w:rFonts w:ascii="Times New Roman" w:eastAsia="Times New Roman" w:hAnsi="Times New Roman"/>
                <w:sz w:val="21"/>
              </w:rPr>
            </w:pPr>
          </w:p>
        </w:tc>
        <w:tc>
          <w:tcPr>
            <w:tcW w:w="200" w:type="dxa"/>
            <w:shd w:val="clear" w:color="auto" w:fill="auto"/>
            <w:vAlign w:val="bottom"/>
          </w:tcPr>
          <w:p w14:paraId="3A556244" w14:textId="77777777" w:rsidR="00BB6F76" w:rsidRPr="00BD7FBD" w:rsidRDefault="00BB6F76" w:rsidP="00BB6F76">
            <w:pPr>
              <w:spacing w:line="0" w:lineRule="atLeast"/>
              <w:rPr>
                <w:rFonts w:ascii="Times New Roman" w:eastAsia="Times New Roman" w:hAnsi="Times New Roman"/>
                <w:sz w:val="21"/>
              </w:rPr>
            </w:pPr>
          </w:p>
        </w:tc>
        <w:tc>
          <w:tcPr>
            <w:tcW w:w="1000" w:type="dxa"/>
            <w:gridSpan w:val="2"/>
            <w:shd w:val="clear" w:color="auto" w:fill="auto"/>
            <w:vAlign w:val="bottom"/>
          </w:tcPr>
          <w:p w14:paraId="78A7A956" w14:textId="77777777" w:rsidR="00BB6F76" w:rsidRPr="00BD7FBD" w:rsidRDefault="00BB6F76" w:rsidP="00BB6F76">
            <w:pPr>
              <w:spacing w:line="0" w:lineRule="atLeast"/>
              <w:rPr>
                <w:rFonts w:ascii="Times New Roman" w:eastAsia="Times New Roman" w:hAnsi="Times New Roman"/>
                <w:sz w:val="21"/>
              </w:rPr>
            </w:pPr>
          </w:p>
        </w:tc>
        <w:tc>
          <w:tcPr>
            <w:tcW w:w="1480" w:type="dxa"/>
            <w:shd w:val="clear" w:color="auto" w:fill="auto"/>
            <w:vAlign w:val="bottom"/>
          </w:tcPr>
          <w:p w14:paraId="531831E4" w14:textId="77777777" w:rsidR="00BB6F76" w:rsidRPr="00BD7FBD" w:rsidRDefault="00BB6F76" w:rsidP="00BB6F76">
            <w:pPr>
              <w:spacing w:line="0" w:lineRule="atLeast"/>
              <w:rPr>
                <w:rFonts w:ascii="Times New Roman" w:eastAsia="Times New Roman" w:hAnsi="Times New Roman"/>
                <w:sz w:val="21"/>
              </w:rPr>
            </w:pPr>
          </w:p>
        </w:tc>
        <w:tc>
          <w:tcPr>
            <w:tcW w:w="1380" w:type="dxa"/>
            <w:tcBorders>
              <w:right w:val="single" w:sz="8" w:space="0" w:color="auto"/>
            </w:tcBorders>
            <w:shd w:val="clear" w:color="auto" w:fill="auto"/>
            <w:vAlign w:val="bottom"/>
          </w:tcPr>
          <w:p w14:paraId="623ED629" w14:textId="77777777" w:rsidR="00BB6F76" w:rsidRPr="00BD7FBD" w:rsidRDefault="00BB6F76" w:rsidP="00BB6F76">
            <w:pPr>
              <w:spacing w:line="0" w:lineRule="atLeast"/>
              <w:rPr>
                <w:rFonts w:ascii="Times New Roman" w:eastAsia="Times New Roman" w:hAnsi="Times New Roman"/>
                <w:sz w:val="21"/>
              </w:rPr>
            </w:pPr>
          </w:p>
        </w:tc>
      </w:tr>
      <w:tr w:rsidR="00BB6F76" w:rsidRPr="00BD7FBD" w14:paraId="59075B15" w14:textId="77777777" w:rsidTr="00BB6F76">
        <w:trPr>
          <w:gridAfter w:val="2"/>
          <w:wAfter w:w="2760" w:type="dxa"/>
          <w:trHeight w:hRule="exact" w:val="284"/>
        </w:trPr>
        <w:tc>
          <w:tcPr>
            <w:tcW w:w="120" w:type="dxa"/>
            <w:tcBorders>
              <w:left w:val="single" w:sz="8" w:space="0" w:color="auto"/>
              <w:bottom w:val="single" w:sz="8" w:space="0" w:color="auto"/>
            </w:tcBorders>
            <w:shd w:val="clear" w:color="auto" w:fill="auto"/>
            <w:vAlign w:val="bottom"/>
          </w:tcPr>
          <w:p w14:paraId="78083C92" w14:textId="77777777" w:rsidR="00BB6F76" w:rsidRPr="00BD7FBD" w:rsidRDefault="00BB6F76" w:rsidP="00BB6F76">
            <w:pPr>
              <w:spacing w:line="0" w:lineRule="atLeast"/>
              <w:rPr>
                <w:rFonts w:ascii="Times New Roman" w:eastAsia="Times New Roman" w:hAnsi="Times New Roman"/>
                <w:sz w:val="5"/>
              </w:rPr>
            </w:pPr>
          </w:p>
        </w:tc>
        <w:tc>
          <w:tcPr>
            <w:tcW w:w="3240" w:type="dxa"/>
            <w:tcBorders>
              <w:bottom w:val="single" w:sz="8" w:space="0" w:color="auto"/>
            </w:tcBorders>
            <w:shd w:val="clear" w:color="auto" w:fill="auto"/>
            <w:vAlign w:val="bottom"/>
          </w:tcPr>
          <w:p w14:paraId="6F08B81A" w14:textId="77777777" w:rsidR="00BB6F76" w:rsidRPr="00BD7FBD" w:rsidRDefault="00BB6F76" w:rsidP="00BB6F76">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14:paraId="3C8BC272" w14:textId="77777777" w:rsidR="00BB6F76" w:rsidRPr="00BD7FBD" w:rsidRDefault="00BB6F76" w:rsidP="00BB6F76">
            <w:pPr>
              <w:spacing w:line="0" w:lineRule="atLeast"/>
              <w:rPr>
                <w:rFonts w:ascii="Times New Roman" w:eastAsia="Times New Roman" w:hAnsi="Times New Roman"/>
                <w:sz w:val="5"/>
              </w:rPr>
            </w:pPr>
          </w:p>
        </w:tc>
        <w:tc>
          <w:tcPr>
            <w:tcW w:w="5740" w:type="dxa"/>
            <w:gridSpan w:val="6"/>
            <w:tcBorders>
              <w:bottom w:val="single" w:sz="8" w:space="0" w:color="auto"/>
              <w:right w:val="single" w:sz="8" w:space="0" w:color="auto"/>
            </w:tcBorders>
            <w:shd w:val="clear" w:color="auto" w:fill="auto"/>
            <w:vAlign w:val="bottom"/>
          </w:tcPr>
          <w:p w14:paraId="58AF52C6" w14:textId="77777777" w:rsidR="00BB6F76" w:rsidRPr="00BD7FBD" w:rsidRDefault="00BB6F76" w:rsidP="00BB6F76">
            <w:pPr>
              <w:spacing w:line="0" w:lineRule="atLeast"/>
              <w:rPr>
                <w:rFonts w:ascii="Times New Roman" w:eastAsia="Times New Roman" w:hAnsi="Times New Roman"/>
                <w:sz w:val="5"/>
              </w:rPr>
            </w:pPr>
          </w:p>
        </w:tc>
      </w:tr>
      <w:tr w:rsidR="00BB6F76" w:rsidRPr="00BD7FBD" w14:paraId="18ECF142" w14:textId="77777777" w:rsidTr="00BB6F76">
        <w:trPr>
          <w:gridAfter w:val="2"/>
          <w:wAfter w:w="2760" w:type="dxa"/>
          <w:trHeight w:hRule="exact" w:val="284"/>
        </w:trPr>
        <w:tc>
          <w:tcPr>
            <w:tcW w:w="120" w:type="dxa"/>
            <w:tcBorders>
              <w:left w:val="single" w:sz="8" w:space="0" w:color="auto"/>
            </w:tcBorders>
            <w:shd w:val="clear" w:color="auto" w:fill="auto"/>
            <w:vAlign w:val="bottom"/>
          </w:tcPr>
          <w:p w14:paraId="0A3E16B7" w14:textId="77777777" w:rsidR="00BB6F76" w:rsidRPr="00BD7FBD" w:rsidRDefault="00BB6F76" w:rsidP="00BB6F76">
            <w:pPr>
              <w:spacing w:line="0" w:lineRule="atLeast"/>
              <w:rPr>
                <w:rFonts w:ascii="Times New Roman" w:eastAsia="Times New Roman" w:hAnsi="Times New Roman"/>
                <w:sz w:val="24"/>
              </w:rPr>
            </w:pPr>
          </w:p>
        </w:tc>
        <w:tc>
          <w:tcPr>
            <w:tcW w:w="3240" w:type="dxa"/>
            <w:tcBorders>
              <w:top w:val="single" w:sz="8" w:space="0" w:color="auto"/>
            </w:tcBorders>
            <w:shd w:val="clear" w:color="auto" w:fill="auto"/>
            <w:vAlign w:val="bottom"/>
          </w:tcPr>
          <w:p w14:paraId="0AFA150B" w14:textId="77777777" w:rsidR="00BB6F76" w:rsidRPr="00BD7FBD" w:rsidRDefault="00BB6F76" w:rsidP="00BB6F76">
            <w:pPr>
              <w:spacing w:line="0" w:lineRule="atLeast"/>
              <w:rPr>
                <w:i/>
              </w:rPr>
            </w:pPr>
            <w:r w:rsidRPr="00BD7FBD">
              <w:rPr>
                <w:i/>
              </w:rPr>
              <w:t>Postupak vrjednovanja završnoga/</w:t>
            </w:r>
          </w:p>
        </w:tc>
        <w:tc>
          <w:tcPr>
            <w:tcW w:w="120" w:type="dxa"/>
            <w:tcBorders>
              <w:top w:val="single" w:sz="8" w:space="0" w:color="auto"/>
              <w:right w:val="single" w:sz="8" w:space="0" w:color="auto"/>
            </w:tcBorders>
            <w:shd w:val="clear" w:color="auto" w:fill="auto"/>
            <w:vAlign w:val="bottom"/>
          </w:tcPr>
          <w:p w14:paraId="37060111" w14:textId="77777777" w:rsidR="00BB6F76" w:rsidRPr="00BD7FBD" w:rsidRDefault="00BB6F76" w:rsidP="00BB6F76">
            <w:pPr>
              <w:spacing w:line="0" w:lineRule="atLeast"/>
              <w:rPr>
                <w:rFonts w:ascii="Times New Roman" w:eastAsia="Times New Roman" w:hAnsi="Times New Roman"/>
                <w:sz w:val="24"/>
              </w:rPr>
            </w:pPr>
          </w:p>
        </w:tc>
        <w:tc>
          <w:tcPr>
            <w:tcW w:w="5740" w:type="dxa"/>
            <w:gridSpan w:val="6"/>
            <w:tcBorders>
              <w:top w:val="single" w:sz="8" w:space="0" w:color="auto"/>
              <w:right w:val="single" w:sz="8" w:space="0" w:color="auto"/>
            </w:tcBorders>
            <w:shd w:val="clear" w:color="auto" w:fill="auto"/>
            <w:vAlign w:val="bottom"/>
          </w:tcPr>
          <w:p w14:paraId="7C63BA3F" w14:textId="77777777" w:rsidR="00BB6F76" w:rsidRPr="00BD7FBD" w:rsidRDefault="00BB6F76" w:rsidP="00BB6F76">
            <w:pPr>
              <w:spacing w:line="0" w:lineRule="atLeast"/>
              <w:ind w:left="100"/>
            </w:pPr>
            <w:r w:rsidRPr="00BD7FBD">
              <w:t>Pravilnik o prijavi i obrani završnog rada (diplomskog) rada</w:t>
            </w:r>
          </w:p>
        </w:tc>
      </w:tr>
      <w:tr w:rsidR="00BB6F76" w:rsidRPr="00BD7FBD" w14:paraId="7534DA2A" w14:textId="77777777" w:rsidTr="00BB6F76">
        <w:trPr>
          <w:gridAfter w:val="2"/>
          <w:wAfter w:w="2760" w:type="dxa"/>
          <w:trHeight w:hRule="exact" w:val="284"/>
        </w:trPr>
        <w:tc>
          <w:tcPr>
            <w:tcW w:w="120" w:type="dxa"/>
            <w:tcBorders>
              <w:left w:val="single" w:sz="8" w:space="0" w:color="auto"/>
            </w:tcBorders>
            <w:shd w:val="clear" w:color="auto" w:fill="auto"/>
            <w:vAlign w:val="bottom"/>
          </w:tcPr>
          <w:p w14:paraId="54F039E1" w14:textId="77777777" w:rsidR="00BB6F76" w:rsidRPr="00BD7FBD" w:rsidRDefault="00BB6F76" w:rsidP="00BB6F76">
            <w:pPr>
              <w:spacing w:line="0" w:lineRule="atLeast"/>
              <w:rPr>
                <w:rFonts w:ascii="Times New Roman" w:eastAsia="Times New Roman" w:hAnsi="Times New Roman"/>
                <w:sz w:val="21"/>
              </w:rPr>
            </w:pPr>
          </w:p>
        </w:tc>
        <w:tc>
          <w:tcPr>
            <w:tcW w:w="3240" w:type="dxa"/>
            <w:shd w:val="clear" w:color="auto" w:fill="auto"/>
            <w:vAlign w:val="bottom"/>
          </w:tcPr>
          <w:p w14:paraId="1EE962D4" w14:textId="77777777" w:rsidR="00BB6F76" w:rsidRPr="00BD7FBD" w:rsidRDefault="00BB6F76" w:rsidP="00BB6F76">
            <w:pPr>
              <w:spacing w:line="243" w:lineRule="exact"/>
              <w:rPr>
                <w:i/>
              </w:rPr>
            </w:pPr>
            <w:r w:rsidRPr="00BD7FBD">
              <w:rPr>
                <w:i/>
              </w:rPr>
              <w:t>/diplomskoga ispita te vrjednovanja i</w:t>
            </w:r>
          </w:p>
        </w:tc>
        <w:tc>
          <w:tcPr>
            <w:tcW w:w="120" w:type="dxa"/>
            <w:tcBorders>
              <w:right w:val="single" w:sz="8" w:space="0" w:color="auto"/>
            </w:tcBorders>
            <w:shd w:val="clear" w:color="auto" w:fill="auto"/>
            <w:vAlign w:val="bottom"/>
          </w:tcPr>
          <w:p w14:paraId="7A811CAE" w14:textId="77777777" w:rsidR="00BB6F76" w:rsidRPr="00BD7FBD" w:rsidRDefault="00BB6F76" w:rsidP="00BB6F76">
            <w:pPr>
              <w:spacing w:line="0" w:lineRule="atLeast"/>
              <w:rPr>
                <w:rFonts w:ascii="Times New Roman" w:eastAsia="Times New Roman" w:hAnsi="Times New Roman"/>
                <w:sz w:val="21"/>
              </w:rPr>
            </w:pPr>
          </w:p>
        </w:tc>
        <w:tc>
          <w:tcPr>
            <w:tcW w:w="1680" w:type="dxa"/>
            <w:shd w:val="clear" w:color="auto" w:fill="auto"/>
            <w:vAlign w:val="bottom"/>
          </w:tcPr>
          <w:p w14:paraId="46362BDB" w14:textId="77777777" w:rsidR="00BB6F76" w:rsidRPr="00BD7FBD" w:rsidRDefault="00BB6F76" w:rsidP="00BB6F76">
            <w:pPr>
              <w:spacing w:line="0" w:lineRule="atLeast"/>
              <w:rPr>
                <w:rFonts w:ascii="Times New Roman" w:eastAsia="Times New Roman" w:hAnsi="Times New Roman"/>
                <w:sz w:val="21"/>
              </w:rPr>
            </w:pPr>
          </w:p>
        </w:tc>
        <w:tc>
          <w:tcPr>
            <w:tcW w:w="200" w:type="dxa"/>
            <w:shd w:val="clear" w:color="auto" w:fill="auto"/>
            <w:vAlign w:val="bottom"/>
          </w:tcPr>
          <w:p w14:paraId="273D5916" w14:textId="77777777" w:rsidR="00BB6F76" w:rsidRPr="00BD7FBD" w:rsidRDefault="00BB6F76" w:rsidP="00BB6F76">
            <w:pPr>
              <w:spacing w:line="0" w:lineRule="atLeast"/>
              <w:rPr>
                <w:rFonts w:ascii="Times New Roman" w:eastAsia="Times New Roman" w:hAnsi="Times New Roman"/>
                <w:sz w:val="21"/>
              </w:rPr>
            </w:pPr>
          </w:p>
        </w:tc>
        <w:tc>
          <w:tcPr>
            <w:tcW w:w="1000" w:type="dxa"/>
            <w:gridSpan w:val="2"/>
            <w:shd w:val="clear" w:color="auto" w:fill="auto"/>
            <w:vAlign w:val="bottom"/>
          </w:tcPr>
          <w:p w14:paraId="778F6360" w14:textId="77777777" w:rsidR="00BB6F76" w:rsidRPr="00BD7FBD" w:rsidRDefault="00BB6F76" w:rsidP="00BB6F76">
            <w:pPr>
              <w:spacing w:line="0" w:lineRule="atLeast"/>
              <w:rPr>
                <w:rFonts w:ascii="Times New Roman" w:eastAsia="Times New Roman" w:hAnsi="Times New Roman"/>
                <w:sz w:val="21"/>
              </w:rPr>
            </w:pPr>
          </w:p>
        </w:tc>
        <w:tc>
          <w:tcPr>
            <w:tcW w:w="1480" w:type="dxa"/>
            <w:shd w:val="clear" w:color="auto" w:fill="auto"/>
            <w:vAlign w:val="bottom"/>
          </w:tcPr>
          <w:p w14:paraId="52E45787" w14:textId="77777777" w:rsidR="00BB6F76" w:rsidRPr="00BD7FBD" w:rsidRDefault="00BB6F76" w:rsidP="00BB6F76">
            <w:pPr>
              <w:spacing w:line="0" w:lineRule="atLeast"/>
              <w:rPr>
                <w:rFonts w:ascii="Times New Roman" w:eastAsia="Times New Roman" w:hAnsi="Times New Roman"/>
                <w:sz w:val="21"/>
              </w:rPr>
            </w:pPr>
          </w:p>
        </w:tc>
        <w:tc>
          <w:tcPr>
            <w:tcW w:w="1380" w:type="dxa"/>
            <w:tcBorders>
              <w:right w:val="single" w:sz="8" w:space="0" w:color="auto"/>
            </w:tcBorders>
            <w:shd w:val="clear" w:color="auto" w:fill="auto"/>
            <w:vAlign w:val="bottom"/>
          </w:tcPr>
          <w:p w14:paraId="1CFEC769" w14:textId="77777777" w:rsidR="00BB6F76" w:rsidRPr="00BD7FBD" w:rsidRDefault="00BB6F76" w:rsidP="00BB6F76">
            <w:pPr>
              <w:spacing w:line="0" w:lineRule="atLeast"/>
              <w:rPr>
                <w:rFonts w:ascii="Times New Roman" w:eastAsia="Times New Roman" w:hAnsi="Times New Roman"/>
                <w:sz w:val="21"/>
              </w:rPr>
            </w:pPr>
          </w:p>
        </w:tc>
      </w:tr>
      <w:tr w:rsidR="00BB6F76" w:rsidRPr="00BD7FBD" w14:paraId="6F145332" w14:textId="77777777" w:rsidTr="00BB6F76">
        <w:trPr>
          <w:gridAfter w:val="2"/>
          <w:wAfter w:w="2760" w:type="dxa"/>
          <w:trHeight w:hRule="exact" w:val="284"/>
        </w:trPr>
        <w:tc>
          <w:tcPr>
            <w:tcW w:w="120" w:type="dxa"/>
            <w:tcBorders>
              <w:left w:val="single" w:sz="4" w:space="0" w:color="auto"/>
              <w:bottom w:val="single" w:sz="4" w:space="0" w:color="auto"/>
            </w:tcBorders>
            <w:shd w:val="clear" w:color="auto" w:fill="auto"/>
            <w:vAlign w:val="bottom"/>
          </w:tcPr>
          <w:p w14:paraId="07A260FE" w14:textId="77777777" w:rsidR="00BB6F76" w:rsidRPr="00BD7FBD" w:rsidRDefault="00BB6F76" w:rsidP="00BB6F76">
            <w:pPr>
              <w:spacing w:line="0" w:lineRule="atLeast"/>
              <w:rPr>
                <w:rFonts w:ascii="Times New Roman" w:eastAsia="Times New Roman" w:hAnsi="Times New Roman"/>
                <w:sz w:val="21"/>
              </w:rPr>
            </w:pPr>
          </w:p>
        </w:tc>
        <w:tc>
          <w:tcPr>
            <w:tcW w:w="3240" w:type="dxa"/>
            <w:tcBorders>
              <w:bottom w:val="single" w:sz="4" w:space="0" w:color="auto"/>
            </w:tcBorders>
            <w:shd w:val="clear" w:color="auto" w:fill="auto"/>
            <w:vAlign w:val="bottom"/>
          </w:tcPr>
          <w:p w14:paraId="7B6F9AC1" w14:textId="77777777" w:rsidR="00BB6F76" w:rsidRPr="00BD7FBD" w:rsidRDefault="00BB6F76" w:rsidP="00BB6F76">
            <w:pPr>
              <w:spacing w:line="0" w:lineRule="atLeast"/>
              <w:rPr>
                <w:i/>
              </w:rPr>
            </w:pPr>
            <w:r w:rsidRPr="00BD7FBD">
              <w:rPr>
                <w:i/>
              </w:rPr>
              <w:t>obrane završnoga/diplomskoga rada</w:t>
            </w:r>
          </w:p>
        </w:tc>
        <w:tc>
          <w:tcPr>
            <w:tcW w:w="120" w:type="dxa"/>
            <w:tcBorders>
              <w:bottom w:val="single" w:sz="8" w:space="0" w:color="auto"/>
              <w:right w:val="single" w:sz="8" w:space="0" w:color="auto"/>
            </w:tcBorders>
            <w:shd w:val="clear" w:color="auto" w:fill="auto"/>
            <w:vAlign w:val="bottom"/>
          </w:tcPr>
          <w:p w14:paraId="0390DDF2" w14:textId="77777777" w:rsidR="00BB6F76" w:rsidRPr="00BD7FBD" w:rsidRDefault="00BB6F76" w:rsidP="00BB6F76">
            <w:pPr>
              <w:spacing w:line="0" w:lineRule="atLeast"/>
              <w:rPr>
                <w:rFonts w:ascii="Times New Roman" w:eastAsia="Times New Roman" w:hAnsi="Times New Roman"/>
                <w:sz w:val="21"/>
              </w:rPr>
            </w:pPr>
          </w:p>
        </w:tc>
        <w:tc>
          <w:tcPr>
            <w:tcW w:w="1680" w:type="dxa"/>
            <w:tcBorders>
              <w:bottom w:val="single" w:sz="8" w:space="0" w:color="auto"/>
            </w:tcBorders>
            <w:shd w:val="clear" w:color="auto" w:fill="auto"/>
            <w:vAlign w:val="bottom"/>
          </w:tcPr>
          <w:p w14:paraId="679F3BE4" w14:textId="77777777" w:rsidR="00BB6F76" w:rsidRPr="00BD7FBD" w:rsidRDefault="00BB6F76" w:rsidP="00BB6F76">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14:paraId="62C995C2" w14:textId="77777777" w:rsidR="00BB6F76" w:rsidRPr="00BD7FBD" w:rsidRDefault="00BB6F76" w:rsidP="00BB6F76">
            <w:pPr>
              <w:spacing w:line="0" w:lineRule="atLeast"/>
              <w:rPr>
                <w:rFonts w:ascii="Times New Roman" w:eastAsia="Times New Roman" w:hAnsi="Times New Roman"/>
                <w:sz w:val="21"/>
              </w:rPr>
            </w:pPr>
          </w:p>
        </w:tc>
        <w:tc>
          <w:tcPr>
            <w:tcW w:w="1000" w:type="dxa"/>
            <w:gridSpan w:val="2"/>
            <w:tcBorders>
              <w:bottom w:val="single" w:sz="8" w:space="0" w:color="auto"/>
            </w:tcBorders>
            <w:shd w:val="clear" w:color="auto" w:fill="auto"/>
            <w:vAlign w:val="bottom"/>
          </w:tcPr>
          <w:p w14:paraId="6A831DF3" w14:textId="77777777" w:rsidR="00BB6F76" w:rsidRPr="00BD7FBD" w:rsidRDefault="00BB6F76" w:rsidP="00BB6F76">
            <w:pPr>
              <w:spacing w:line="0" w:lineRule="atLeast"/>
              <w:rPr>
                <w:rFonts w:ascii="Times New Roman" w:eastAsia="Times New Roman" w:hAnsi="Times New Roman"/>
                <w:sz w:val="21"/>
              </w:rPr>
            </w:pPr>
          </w:p>
        </w:tc>
        <w:tc>
          <w:tcPr>
            <w:tcW w:w="1480" w:type="dxa"/>
            <w:tcBorders>
              <w:bottom w:val="single" w:sz="8" w:space="0" w:color="auto"/>
            </w:tcBorders>
            <w:shd w:val="clear" w:color="auto" w:fill="auto"/>
            <w:vAlign w:val="bottom"/>
          </w:tcPr>
          <w:p w14:paraId="4320D163" w14:textId="77777777" w:rsidR="00BB6F76" w:rsidRPr="00BD7FBD" w:rsidRDefault="00BB6F76" w:rsidP="00BB6F76">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14:paraId="5D0DA232" w14:textId="77777777" w:rsidR="00BB6F76" w:rsidRPr="00BD7FBD" w:rsidRDefault="00BB6F76" w:rsidP="00BB6F76">
            <w:pPr>
              <w:spacing w:line="0" w:lineRule="atLeast"/>
              <w:rPr>
                <w:rFonts w:ascii="Times New Roman" w:eastAsia="Times New Roman" w:hAnsi="Times New Roman"/>
                <w:sz w:val="21"/>
              </w:rPr>
            </w:pPr>
          </w:p>
        </w:tc>
      </w:tr>
    </w:tbl>
    <w:p w14:paraId="79C888BE" w14:textId="77777777" w:rsidR="00BB6F76" w:rsidRPr="00BD7FBD" w:rsidRDefault="00BB6F76" w:rsidP="00BB6F76">
      <w:pPr>
        <w:spacing w:line="0" w:lineRule="atLeast"/>
        <w:sectPr w:rsidR="00BB6F76" w:rsidRPr="00BD7FBD">
          <w:pgSz w:w="11900" w:h="16838"/>
          <w:pgMar w:top="757" w:right="6" w:bottom="1440" w:left="1420" w:header="0" w:footer="0" w:gutter="0"/>
          <w:cols w:space="0" w:equalWidth="0">
            <w:col w:w="10480"/>
          </w:cols>
          <w:docGrid w:linePitch="360"/>
        </w:sectPr>
      </w:pPr>
    </w:p>
    <w:p w14:paraId="32948F74" w14:textId="77777777" w:rsidR="006940B9" w:rsidRPr="00BD7FBD" w:rsidRDefault="006940B9" w:rsidP="006940B9">
      <w:pPr>
        <w:pStyle w:val="ListParagraph"/>
        <w:numPr>
          <w:ilvl w:val="0"/>
          <w:numId w:val="123"/>
        </w:numPr>
        <w:spacing w:after="0" w:line="0" w:lineRule="atLeast"/>
        <w:ind w:left="360" w:hanging="360"/>
        <w:rPr>
          <w:rFonts w:cstheme="minorHAnsi"/>
          <w:b/>
          <w:color w:val="365F91"/>
          <w:sz w:val="32"/>
          <w:szCs w:val="24"/>
        </w:rPr>
      </w:pPr>
      <w:r w:rsidRPr="00BD7FBD">
        <w:rPr>
          <w:rFonts w:cstheme="minorHAnsi"/>
          <w:b/>
          <w:color w:val="365F91"/>
          <w:sz w:val="32"/>
          <w:szCs w:val="24"/>
        </w:rPr>
        <w:lastRenderedPageBreak/>
        <w:t>RED PREDAVANJA</w:t>
      </w:r>
    </w:p>
    <w:p w14:paraId="08502B29" w14:textId="77777777" w:rsidR="006940B9" w:rsidRPr="00BD7FBD" w:rsidRDefault="006940B9" w:rsidP="006940B9">
      <w:pPr>
        <w:spacing w:line="20" w:lineRule="exact"/>
        <w:rPr>
          <w:rFonts w:eastAsia="Times New Roman" w:cstheme="minorHAnsi"/>
          <w:sz w:val="28"/>
          <w:szCs w:val="24"/>
        </w:rPr>
      </w:pPr>
      <w:r w:rsidRPr="00BD7FBD">
        <w:rPr>
          <w:rFonts w:cstheme="minorHAnsi"/>
          <w:b/>
          <w:noProof/>
          <w:color w:val="365F91"/>
          <w:sz w:val="28"/>
          <w:szCs w:val="24"/>
          <w:lang w:eastAsia="hr-HR"/>
        </w:rPr>
        <w:drawing>
          <wp:anchor distT="0" distB="0" distL="114300" distR="114300" simplePos="0" relativeHeight="251672576" behindDoc="1" locked="0" layoutInCell="1" allowOverlap="1" wp14:anchorId="7D627F30" wp14:editId="46B64E7F">
            <wp:simplePos x="0" y="0"/>
            <wp:positionH relativeFrom="column">
              <wp:posOffset>30480</wp:posOffset>
            </wp:positionH>
            <wp:positionV relativeFrom="paragraph">
              <wp:posOffset>119542</wp:posOffset>
            </wp:positionV>
            <wp:extent cx="5798185" cy="27305"/>
            <wp:effectExtent l="19050" t="0" r="0" b="0"/>
            <wp:wrapNone/>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798185" cy="27305"/>
                    </a:xfrm>
                    <a:prstGeom prst="rect">
                      <a:avLst/>
                    </a:prstGeom>
                    <a:noFill/>
                  </pic:spPr>
                </pic:pic>
              </a:graphicData>
            </a:graphic>
          </wp:anchor>
        </w:drawing>
      </w:r>
    </w:p>
    <w:p w14:paraId="06948B74" w14:textId="6DE9DF8F" w:rsidR="006940B9" w:rsidRPr="00BD7FBD" w:rsidRDefault="006940B9" w:rsidP="006940B9">
      <w:pPr>
        <w:pStyle w:val="ParaAttribute2"/>
        <w:spacing w:line="360" w:lineRule="auto"/>
        <w:jc w:val="both"/>
        <w:rPr>
          <w:rFonts w:asciiTheme="minorHAnsi" w:eastAsia="Calibri" w:hAnsiTheme="minorHAnsi" w:cstheme="minorHAnsi"/>
        </w:rPr>
      </w:pPr>
    </w:p>
    <w:p w14:paraId="521F6FFB" w14:textId="77777777" w:rsidR="00567099" w:rsidRPr="00BD7FBD" w:rsidRDefault="00567099" w:rsidP="00567099">
      <w:pPr>
        <w:widowControl w:val="0"/>
        <w:wordWrap w:val="0"/>
        <w:spacing w:after="0" w:line="360" w:lineRule="auto"/>
        <w:jc w:val="both"/>
        <w:rPr>
          <w:rFonts w:ascii="Calibri" w:eastAsia="Calibri" w:hAnsi="Calibri" w:cs="Calibri"/>
          <w:sz w:val="20"/>
          <w:szCs w:val="20"/>
          <w:lang w:eastAsia="hr-HR"/>
        </w:rPr>
      </w:pPr>
    </w:p>
    <w:tbl>
      <w:tblPr>
        <w:tblStyle w:val="Default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943"/>
        <w:gridCol w:w="3084"/>
        <w:gridCol w:w="5754"/>
        <w:gridCol w:w="411"/>
        <w:gridCol w:w="633"/>
        <w:gridCol w:w="633"/>
        <w:gridCol w:w="691"/>
        <w:gridCol w:w="716"/>
      </w:tblGrid>
      <w:tr w:rsidR="00567099" w:rsidRPr="00BD7FBD" w14:paraId="7A076159" w14:textId="77777777" w:rsidTr="00DB2B4F">
        <w:tc>
          <w:tcPr>
            <w:tcW w:w="5000" w:type="pct"/>
            <w:gridSpan w:val="9"/>
            <w:shd w:val="solid" w:color="66CCFF" w:fill="FFFFFF"/>
            <w:tcMar>
              <w:top w:w="0" w:type="dxa"/>
              <w:left w:w="99" w:type="dxa"/>
              <w:bottom w:w="0" w:type="dxa"/>
              <w:right w:w="99" w:type="dxa"/>
            </w:tcMar>
            <w:vAlign w:val="center"/>
          </w:tcPr>
          <w:p w14:paraId="1B17C5AE"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b/>
                <w:sz w:val="18"/>
                <w:szCs w:val="18"/>
              </w:rPr>
              <w:t>POPIS PREDMETA</w:t>
            </w:r>
          </w:p>
        </w:tc>
      </w:tr>
      <w:tr w:rsidR="00567099" w:rsidRPr="00BD7FBD" w14:paraId="7F20B207" w14:textId="77777777" w:rsidTr="00DB2B4F">
        <w:tc>
          <w:tcPr>
            <w:tcW w:w="5000" w:type="pct"/>
            <w:gridSpan w:val="9"/>
            <w:tcMar>
              <w:top w:w="0" w:type="dxa"/>
              <w:left w:w="99" w:type="dxa"/>
              <w:bottom w:w="0" w:type="dxa"/>
              <w:right w:w="99" w:type="dxa"/>
            </w:tcMar>
            <w:vAlign w:val="center"/>
          </w:tcPr>
          <w:p w14:paraId="082E9BEE"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Cs w:val="18"/>
              </w:rPr>
            </w:pPr>
            <w:r w:rsidRPr="00BD7FBD">
              <w:rPr>
                <w:rFonts w:ascii="Calibri" w:eastAsia="Calibri" w:hAnsi="Calibri" w:cs="Calibri"/>
                <w:szCs w:val="18"/>
              </w:rPr>
              <w:t>Godina studija:   1. Godina</w:t>
            </w:r>
          </w:p>
        </w:tc>
      </w:tr>
      <w:tr w:rsidR="00567099" w:rsidRPr="00BD7FBD" w14:paraId="47EDA607" w14:textId="77777777" w:rsidTr="00DB2B4F">
        <w:tc>
          <w:tcPr>
            <w:tcW w:w="5000" w:type="pct"/>
            <w:gridSpan w:val="9"/>
            <w:tcMar>
              <w:top w:w="0" w:type="dxa"/>
              <w:left w:w="99" w:type="dxa"/>
              <w:bottom w:w="0" w:type="dxa"/>
              <w:right w:w="99" w:type="dxa"/>
            </w:tcMar>
            <w:vAlign w:val="center"/>
          </w:tcPr>
          <w:p w14:paraId="245ABC1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Cs w:val="18"/>
              </w:rPr>
            </w:pPr>
            <w:r w:rsidRPr="00BD7FBD">
              <w:rPr>
                <w:rFonts w:ascii="Calibri" w:eastAsia="Calibri" w:hAnsi="Calibri" w:cs="Calibri"/>
                <w:szCs w:val="18"/>
              </w:rPr>
              <w:t>Semestar:   1. semestar</w:t>
            </w:r>
          </w:p>
        </w:tc>
      </w:tr>
      <w:tr w:rsidR="00567099" w:rsidRPr="00BD7FBD" w14:paraId="4B19FE28" w14:textId="77777777" w:rsidTr="00DB2B4F">
        <w:trPr>
          <w:trHeight w:val="330"/>
        </w:trPr>
        <w:tc>
          <w:tcPr>
            <w:tcW w:w="403" w:type="pct"/>
            <w:vMerge w:val="restart"/>
            <w:shd w:val="solid" w:color="CCFFFF" w:fill="FFFFFF"/>
            <w:tcMar>
              <w:top w:w="0" w:type="dxa"/>
              <w:left w:w="99" w:type="dxa"/>
              <w:bottom w:w="0" w:type="dxa"/>
              <w:right w:w="99" w:type="dxa"/>
            </w:tcMar>
            <w:vAlign w:val="center"/>
          </w:tcPr>
          <w:p w14:paraId="030729D2"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STATUS</w:t>
            </w:r>
          </w:p>
        </w:tc>
        <w:tc>
          <w:tcPr>
            <w:tcW w:w="337" w:type="pct"/>
            <w:vMerge w:val="restart"/>
            <w:shd w:val="solid" w:color="CCFFFF" w:fill="FFFFFF"/>
            <w:tcMar>
              <w:top w:w="0" w:type="dxa"/>
              <w:left w:w="57" w:type="dxa"/>
              <w:bottom w:w="0" w:type="dxa"/>
              <w:right w:w="57" w:type="dxa"/>
            </w:tcMar>
            <w:vAlign w:val="center"/>
          </w:tcPr>
          <w:p w14:paraId="44DC1782"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KOD</w:t>
            </w:r>
          </w:p>
        </w:tc>
        <w:tc>
          <w:tcPr>
            <w:tcW w:w="1102" w:type="pct"/>
            <w:vMerge w:val="restart"/>
            <w:shd w:val="solid" w:color="CCFFFF" w:fill="FFFFFF"/>
            <w:tcMar>
              <w:top w:w="0" w:type="dxa"/>
              <w:left w:w="99" w:type="dxa"/>
              <w:bottom w:w="0" w:type="dxa"/>
              <w:right w:w="99" w:type="dxa"/>
            </w:tcMar>
            <w:vAlign w:val="center"/>
          </w:tcPr>
          <w:p w14:paraId="4A7EB53D"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2056" w:type="pct"/>
            <w:vMerge w:val="restart"/>
            <w:shd w:val="solid" w:color="CCFFFF" w:fill="FFFFFF"/>
            <w:tcMar>
              <w:top w:w="0" w:type="dxa"/>
              <w:left w:w="57" w:type="dxa"/>
              <w:bottom w:w="0" w:type="dxa"/>
              <w:right w:w="57" w:type="dxa"/>
            </w:tcMar>
            <w:vAlign w:val="center"/>
          </w:tcPr>
          <w:p w14:paraId="79FBBBED"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PREDMET</w:t>
            </w:r>
          </w:p>
        </w:tc>
        <w:tc>
          <w:tcPr>
            <w:tcW w:w="846" w:type="pct"/>
            <w:gridSpan w:val="4"/>
            <w:shd w:val="solid" w:color="CCFFFF" w:fill="FFFFFF"/>
            <w:tcMar>
              <w:top w:w="0" w:type="dxa"/>
              <w:left w:w="99" w:type="dxa"/>
              <w:bottom w:w="0" w:type="dxa"/>
              <w:right w:w="99" w:type="dxa"/>
            </w:tcMar>
            <w:vAlign w:val="center"/>
          </w:tcPr>
          <w:p w14:paraId="496559F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SATI U SEMESTRU</w:t>
            </w:r>
          </w:p>
        </w:tc>
        <w:tc>
          <w:tcPr>
            <w:tcW w:w="256" w:type="pct"/>
            <w:vMerge w:val="restart"/>
            <w:shd w:val="solid" w:color="CCFFFF" w:fill="FFFFFF"/>
            <w:tcMar>
              <w:top w:w="0" w:type="dxa"/>
              <w:left w:w="99" w:type="dxa"/>
              <w:bottom w:w="0" w:type="dxa"/>
              <w:right w:w="99" w:type="dxa"/>
            </w:tcMar>
            <w:vAlign w:val="center"/>
          </w:tcPr>
          <w:p w14:paraId="50398E6E"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ECTS</w:t>
            </w:r>
          </w:p>
        </w:tc>
      </w:tr>
      <w:tr w:rsidR="00567099" w:rsidRPr="00BD7FBD" w14:paraId="55F4C76C" w14:textId="77777777" w:rsidTr="00DB2B4F">
        <w:trPr>
          <w:trHeight w:val="330"/>
        </w:trPr>
        <w:tc>
          <w:tcPr>
            <w:tcW w:w="403" w:type="pct"/>
            <w:vMerge/>
          </w:tcPr>
          <w:p w14:paraId="3F382976"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37" w:type="pct"/>
            <w:vMerge/>
          </w:tcPr>
          <w:p w14:paraId="689B610B"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1102" w:type="pct"/>
            <w:vMerge/>
          </w:tcPr>
          <w:p w14:paraId="2BE6C049"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2056" w:type="pct"/>
            <w:vMerge/>
          </w:tcPr>
          <w:p w14:paraId="4E6B6977"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147" w:type="pct"/>
            <w:shd w:val="solid" w:color="CCFFFF" w:fill="FFFFFF"/>
            <w:tcMar>
              <w:top w:w="0" w:type="dxa"/>
              <w:left w:w="57" w:type="dxa"/>
              <w:bottom w:w="0" w:type="dxa"/>
              <w:right w:w="57" w:type="dxa"/>
            </w:tcMar>
            <w:vAlign w:val="center"/>
          </w:tcPr>
          <w:p w14:paraId="09B9D5DF"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P</w:t>
            </w:r>
          </w:p>
        </w:tc>
        <w:tc>
          <w:tcPr>
            <w:tcW w:w="226" w:type="pct"/>
            <w:shd w:val="solid" w:color="CCFFFF" w:fill="FFFFFF"/>
            <w:tcMar>
              <w:top w:w="0" w:type="dxa"/>
              <w:left w:w="57" w:type="dxa"/>
              <w:bottom w:w="0" w:type="dxa"/>
              <w:right w:w="57" w:type="dxa"/>
            </w:tcMar>
            <w:vAlign w:val="center"/>
          </w:tcPr>
          <w:p w14:paraId="394E851C"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S</w:t>
            </w:r>
          </w:p>
        </w:tc>
        <w:tc>
          <w:tcPr>
            <w:tcW w:w="226" w:type="pct"/>
            <w:shd w:val="solid" w:color="CCFFFF" w:fill="FFFFFF"/>
            <w:tcMar>
              <w:top w:w="0" w:type="dxa"/>
              <w:left w:w="57" w:type="dxa"/>
              <w:bottom w:w="0" w:type="dxa"/>
              <w:right w:w="57" w:type="dxa"/>
            </w:tcMar>
            <w:vAlign w:val="center"/>
          </w:tcPr>
          <w:p w14:paraId="14554663"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V</w:t>
            </w:r>
          </w:p>
        </w:tc>
        <w:tc>
          <w:tcPr>
            <w:tcW w:w="247" w:type="pct"/>
            <w:shd w:val="solid" w:color="CCFFFF" w:fill="FFFFFF"/>
            <w:tcMar>
              <w:top w:w="0" w:type="dxa"/>
              <w:left w:w="57" w:type="dxa"/>
              <w:bottom w:w="0" w:type="dxa"/>
              <w:right w:w="57" w:type="dxa"/>
            </w:tcMar>
            <w:vAlign w:val="center"/>
          </w:tcPr>
          <w:p w14:paraId="2679F4D2"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T</w:t>
            </w:r>
          </w:p>
        </w:tc>
        <w:tc>
          <w:tcPr>
            <w:tcW w:w="256" w:type="pct"/>
            <w:vMerge/>
          </w:tcPr>
          <w:p w14:paraId="2FB1E040"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r>
      <w:tr w:rsidR="00567099" w:rsidRPr="00BD7FBD" w14:paraId="5162C8A2" w14:textId="77777777" w:rsidTr="00DB2B4F">
        <w:tc>
          <w:tcPr>
            <w:tcW w:w="403" w:type="pct"/>
            <w:vMerge w:val="restart"/>
            <w:shd w:val="solid" w:color="CCFFFF" w:fill="FFFFFF"/>
            <w:tcMar>
              <w:top w:w="0" w:type="dxa"/>
              <w:left w:w="99" w:type="dxa"/>
              <w:bottom w:w="0" w:type="dxa"/>
              <w:right w:w="99" w:type="dxa"/>
            </w:tcMar>
            <w:vAlign w:val="center"/>
          </w:tcPr>
          <w:p w14:paraId="2A9361B6"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Obvezni</w:t>
            </w:r>
          </w:p>
        </w:tc>
        <w:tc>
          <w:tcPr>
            <w:tcW w:w="337" w:type="pct"/>
            <w:shd w:val="solid" w:color="FFFFFF" w:fill="FFFFFF"/>
            <w:tcMar>
              <w:top w:w="0" w:type="dxa"/>
              <w:left w:w="57" w:type="dxa"/>
              <w:bottom w:w="0" w:type="dxa"/>
              <w:right w:w="57" w:type="dxa"/>
            </w:tcMar>
            <w:vAlign w:val="center"/>
          </w:tcPr>
          <w:p w14:paraId="7318570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61717</w:t>
            </w:r>
          </w:p>
        </w:tc>
        <w:tc>
          <w:tcPr>
            <w:tcW w:w="1102" w:type="pct"/>
            <w:tcMar>
              <w:top w:w="0" w:type="dxa"/>
              <w:left w:w="99" w:type="dxa"/>
              <w:bottom w:w="0" w:type="dxa"/>
              <w:right w:w="99" w:type="dxa"/>
            </w:tcMar>
            <w:vAlign w:val="center"/>
          </w:tcPr>
          <w:p w14:paraId="07CFDEE5"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Prof.dr.sc. Igor Jelaska</w:t>
            </w:r>
          </w:p>
        </w:tc>
        <w:tc>
          <w:tcPr>
            <w:tcW w:w="2056" w:type="pct"/>
            <w:shd w:val="solid" w:color="FFFFFF" w:fill="FFFFFF"/>
            <w:tcMar>
              <w:top w:w="0" w:type="dxa"/>
              <w:left w:w="57" w:type="dxa"/>
              <w:bottom w:w="0" w:type="dxa"/>
              <w:right w:w="57" w:type="dxa"/>
            </w:tcMar>
            <w:vAlign w:val="center"/>
          </w:tcPr>
          <w:p w14:paraId="4CA6BCF3"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KVANTITATIVNE METODE 2</w:t>
            </w:r>
          </w:p>
        </w:tc>
        <w:tc>
          <w:tcPr>
            <w:tcW w:w="147" w:type="pct"/>
            <w:shd w:val="solid" w:color="FFFFFF" w:fill="FFFFFF"/>
            <w:tcMar>
              <w:top w:w="0" w:type="dxa"/>
              <w:left w:w="99" w:type="dxa"/>
              <w:bottom w:w="0" w:type="dxa"/>
              <w:right w:w="99" w:type="dxa"/>
            </w:tcMar>
            <w:vAlign w:val="center"/>
          </w:tcPr>
          <w:p w14:paraId="33AB943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26" w:type="pct"/>
            <w:shd w:val="solid" w:color="FFFFFF" w:fill="FFFFFF"/>
            <w:tcMar>
              <w:top w:w="0" w:type="dxa"/>
              <w:left w:w="99" w:type="dxa"/>
              <w:bottom w:w="0" w:type="dxa"/>
              <w:right w:w="99" w:type="dxa"/>
            </w:tcMar>
            <w:vAlign w:val="center"/>
          </w:tcPr>
          <w:p w14:paraId="5862B97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15</w:t>
            </w:r>
          </w:p>
        </w:tc>
        <w:tc>
          <w:tcPr>
            <w:tcW w:w="226" w:type="pct"/>
            <w:shd w:val="solid" w:color="FFFFFF" w:fill="FFFFFF"/>
            <w:tcMar>
              <w:top w:w="0" w:type="dxa"/>
              <w:left w:w="99" w:type="dxa"/>
              <w:bottom w:w="0" w:type="dxa"/>
              <w:right w:w="99" w:type="dxa"/>
            </w:tcMar>
            <w:vAlign w:val="center"/>
          </w:tcPr>
          <w:p w14:paraId="5E719A6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15</w:t>
            </w:r>
          </w:p>
        </w:tc>
        <w:tc>
          <w:tcPr>
            <w:tcW w:w="247" w:type="pct"/>
            <w:shd w:val="solid" w:color="FFFFFF" w:fill="FFFFFF"/>
            <w:tcMar>
              <w:top w:w="0" w:type="dxa"/>
              <w:left w:w="99" w:type="dxa"/>
              <w:bottom w:w="0" w:type="dxa"/>
              <w:right w:w="99" w:type="dxa"/>
            </w:tcMar>
            <w:vAlign w:val="center"/>
          </w:tcPr>
          <w:p w14:paraId="473DB75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6" w:type="pct"/>
            <w:shd w:val="solid" w:color="FFFFFF" w:fill="FFFFFF"/>
            <w:tcMar>
              <w:top w:w="0" w:type="dxa"/>
              <w:left w:w="99" w:type="dxa"/>
              <w:bottom w:w="0" w:type="dxa"/>
              <w:right w:w="99" w:type="dxa"/>
            </w:tcMar>
            <w:vAlign w:val="center"/>
          </w:tcPr>
          <w:p w14:paraId="25AF4E7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6</w:t>
            </w:r>
          </w:p>
        </w:tc>
      </w:tr>
      <w:tr w:rsidR="00567099" w:rsidRPr="00BD7FBD" w14:paraId="52DBC71E" w14:textId="77777777" w:rsidTr="00DB2B4F">
        <w:trPr>
          <w:trHeight w:val="382"/>
        </w:trPr>
        <w:tc>
          <w:tcPr>
            <w:tcW w:w="403" w:type="pct"/>
            <w:vMerge/>
          </w:tcPr>
          <w:p w14:paraId="55B7C3AB"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37" w:type="pct"/>
            <w:shd w:val="solid" w:color="FFFFFF" w:fill="FFFFFF"/>
            <w:tcMar>
              <w:top w:w="0" w:type="dxa"/>
              <w:left w:w="57" w:type="dxa"/>
              <w:bottom w:w="0" w:type="dxa"/>
              <w:right w:w="57" w:type="dxa"/>
            </w:tcMar>
            <w:vAlign w:val="center"/>
          </w:tcPr>
          <w:p w14:paraId="05DA68A4"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61730</w:t>
            </w:r>
          </w:p>
        </w:tc>
        <w:tc>
          <w:tcPr>
            <w:tcW w:w="1102" w:type="pct"/>
            <w:tcMar>
              <w:top w:w="0" w:type="dxa"/>
              <w:left w:w="99" w:type="dxa"/>
              <w:bottom w:w="0" w:type="dxa"/>
              <w:right w:w="99" w:type="dxa"/>
            </w:tcMar>
            <w:vAlign w:val="center"/>
          </w:tcPr>
          <w:p w14:paraId="26ED162D"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Prof.dr.sc. Tonći Bavčević</w:t>
            </w:r>
          </w:p>
        </w:tc>
        <w:tc>
          <w:tcPr>
            <w:tcW w:w="2056" w:type="pct"/>
            <w:shd w:val="solid" w:color="FFFFFF" w:fill="FFFFFF"/>
            <w:tcMar>
              <w:top w:w="0" w:type="dxa"/>
              <w:left w:w="57" w:type="dxa"/>
              <w:bottom w:w="0" w:type="dxa"/>
              <w:right w:w="57" w:type="dxa"/>
            </w:tcMar>
            <w:vAlign w:val="center"/>
          </w:tcPr>
          <w:p w14:paraId="70787178"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KINEZIOLOŠKA METODIKA 1</w:t>
            </w:r>
          </w:p>
        </w:tc>
        <w:tc>
          <w:tcPr>
            <w:tcW w:w="147" w:type="pct"/>
            <w:shd w:val="solid" w:color="FFFFFF" w:fill="FFFFFF"/>
            <w:tcMar>
              <w:top w:w="0" w:type="dxa"/>
              <w:left w:w="57" w:type="dxa"/>
              <w:bottom w:w="0" w:type="dxa"/>
              <w:right w:w="57" w:type="dxa"/>
            </w:tcMar>
            <w:vAlign w:val="center"/>
          </w:tcPr>
          <w:p w14:paraId="57A6007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45</w:t>
            </w:r>
          </w:p>
        </w:tc>
        <w:tc>
          <w:tcPr>
            <w:tcW w:w="226" w:type="pct"/>
            <w:shd w:val="solid" w:color="FFFFFF" w:fill="FFFFFF"/>
            <w:tcMar>
              <w:top w:w="0" w:type="dxa"/>
              <w:left w:w="57" w:type="dxa"/>
              <w:bottom w:w="0" w:type="dxa"/>
              <w:right w:w="57" w:type="dxa"/>
            </w:tcMar>
            <w:vAlign w:val="center"/>
          </w:tcPr>
          <w:p w14:paraId="166D3A2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26" w:type="pct"/>
            <w:shd w:val="solid" w:color="FFFFFF" w:fill="FFFFFF"/>
            <w:tcMar>
              <w:top w:w="0" w:type="dxa"/>
              <w:left w:w="57" w:type="dxa"/>
              <w:bottom w:w="0" w:type="dxa"/>
              <w:right w:w="57" w:type="dxa"/>
            </w:tcMar>
            <w:vAlign w:val="center"/>
          </w:tcPr>
          <w:p w14:paraId="775C272E"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47" w:type="pct"/>
            <w:shd w:val="solid" w:color="FFFFFF" w:fill="FFFFFF"/>
            <w:tcMar>
              <w:top w:w="0" w:type="dxa"/>
              <w:left w:w="57" w:type="dxa"/>
              <w:bottom w:w="0" w:type="dxa"/>
              <w:right w:w="57" w:type="dxa"/>
            </w:tcMar>
            <w:vAlign w:val="center"/>
          </w:tcPr>
          <w:p w14:paraId="2558011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6" w:type="pct"/>
            <w:shd w:val="solid" w:color="FFFFFF" w:fill="FFFFFF"/>
            <w:tcMar>
              <w:top w:w="0" w:type="dxa"/>
              <w:left w:w="57" w:type="dxa"/>
              <w:bottom w:w="0" w:type="dxa"/>
              <w:right w:w="57" w:type="dxa"/>
            </w:tcMar>
            <w:vAlign w:val="center"/>
          </w:tcPr>
          <w:p w14:paraId="3C2E2F5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6</w:t>
            </w:r>
          </w:p>
        </w:tc>
      </w:tr>
      <w:tr w:rsidR="00567099" w:rsidRPr="00BD7FBD" w14:paraId="7E44801A" w14:textId="77777777" w:rsidTr="00DB2B4F">
        <w:trPr>
          <w:trHeight w:val="283"/>
        </w:trPr>
        <w:tc>
          <w:tcPr>
            <w:tcW w:w="403" w:type="pct"/>
            <w:vMerge/>
          </w:tcPr>
          <w:p w14:paraId="5472BCEA"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37" w:type="pct"/>
            <w:shd w:val="solid" w:color="FFFFFF" w:fill="FFFFFF"/>
            <w:tcMar>
              <w:top w:w="0" w:type="dxa"/>
              <w:left w:w="57" w:type="dxa"/>
              <w:bottom w:w="0" w:type="dxa"/>
              <w:right w:w="57" w:type="dxa"/>
            </w:tcMar>
            <w:vAlign w:val="center"/>
          </w:tcPr>
          <w:p w14:paraId="50C62FE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61705</w:t>
            </w:r>
          </w:p>
        </w:tc>
        <w:tc>
          <w:tcPr>
            <w:tcW w:w="1102" w:type="pct"/>
            <w:tcMar>
              <w:top w:w="0" w:type="dxa"/>
              <w:left w:w="99" w:type="dxa"/>
              <w:bottom w:w="0" w:type="dxa"/>
              <w:right w:w="99" w:type="dxa"/>
            </w:tcMar>
            <w:vAlign w:val="center"/>
          </w:tcPr>
          <w:p w14:paraId="5E27A088"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Prof.dr.sc. Tonći Bavčević</w:t>
            </w:r>
          </w:p>
        </w:tc>
        <w:tc>
          <w:tcPr>
            <w:tcW w:w="2056" w:type="pct"/>
            <w:shd w:val="solid" w:color="FFFFFF" w:fill="FFFFFF"/>
            <w:tcMar>
              <w:top w:w="0" w:type="dxa"/>
              <w:left w:w="57" w:type="dxa"/>
              <w:bottom w:w="0" w:type="dxa"/>
              <w:right w:w="57" w:type="dxa"/>
            </w:tcMar>
            <w:vAlign w:val="center"/>
          </w:tcPr>
          <w:p w14:paraId="31465A6C"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STRUČNO-PEDAGOŠKA PRAKSA U PREDŠKOLI I RAZREDNOJ NASTAVI</w:t>
            </w:r>
          </w:p>
        </w:tc>
        <w:tc>
          <w:tcPr>
            <w:tcW w:w="147" w:type="pct"/>
            <w:shd w:val="solid" w:color="FFFFFF" w:fill="FFFFFF"/>
            <w:tcMar>
              <w:top w:w="0" w:type="dxa"/>
              <w:left w:w="57" w:type="dxa"/>
              <w:bottom w:w="0" w:type="dxa"/>
              <w:right w:w="57" w:type="dxa"/>
            </w:tcMar>
            <w:vAlign w:val="center"/>
          </w:tcPr>
          <w:p w14:paraId="7307B2F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26" w:type="pct"/>
            <w:shd w:val="solid" w:color="FFFFFF" w:fill="FFFFFF"/>
            <w:tcMar>
              <w:top w:w="0" w:type="dxa"/>
              <w:left w:w="57" w:type="dxa"/>
              <w:bottom w:w="0" w:type="dxa"/>
              <w:right w:w="57" w:type="dxa"/>
            </w:tcMar>
            <w:vAlign w:val="center"/>
          </w:tcPr>
          <w:p w14:paraId="096A278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26" w:type="pct"/>
            <w:shd w:val="solid" w:color="FFFFFF" w:fill="FFFFFF"/>
            <w:tcMar>
              <w:top w:w="0" w:type="dxa"/>
              <w:left w:w="57" w:type="dxa"/>
              <w:bottom w:w="0" w:type="dxa"/>
              <w:right w:w="57" w:type="dxa"/>
            </w:tcMar>
            <w:vAlign w:val="center"/>
          </w:tcPr>
          <w:p w14:paraId="487BC9C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15</w:t>
            </w:r>
          </w:p>
        </w:tc>
        <w:tc>
          <w:tcPr>
            <w:tcW w:w="247" w:type="pct"/>
            <w:shd w:val="solid" w:color="FFFFFF" w:fill="FFFFFF"/>
            <w:tcMar>
              <w:top w:w="0" w:type="dxa"/>
              <w:left w:w="57" w:type="dxa"/>
              <w:bottom w:w="0" w:type="dxa"/>
              <w:right w:w="57" w:type="dxa"/>
            </w:tcMar>
            <w:vAlign w:val="center"/>
          </w:tcPr>
          <w:p w14:paraId="4FF7A4D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6" w:type="pct"/>
            <w:shd w:val="solid" w:color="FFFFFF" w:fill="FFFFFF"/>
            <w:tcMar>
              <w:top w:w="0" w:type="dxa"/>
              <w:left w:w="57" w:type="dxa"/>
              <w:bottom w:w="0" w:type="dxa"/>
              <w:right w:w="57" w:type="dxa"/>
            </w:tcMar>
            <w:vAlign w:val="center"/>
          </w:tcPr>
          <w:p w14:paraId="6A7AA623"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w:t>
            </w:r>
          </w:p>
        </w:tc>
      </w:tr>
      <w:tr w:rsidR="00567099" w:rsidRPr="00BD7FBD" w14:paraId="26A96DC1" w14:textId="77777777" w:rsidTr="00DB2B4F">
        <w:trPr>
          <w:trHeight w:val="330"/>
        </w:trPr>
        <w:tc>
          <w:tcPr>
            <w:tcW w:w="403" w:type="pct"/>
            <w:vMerge/>
          </w:tcPr>
          <w:p w14:paraId="24F35B29"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37" w:type="pct"/>
            <w:shd w:val="solid" w:color="FFFFFF" w:fill="FFFFFF"/>
            <w:tcMar>
              <w:top w:w="0" w:type="dxa"/>
              <w:left w:w="57" w:type="dxa"/>
              <w:bottom w:w="0" w:type="dxa"/>
              <w:right w:w="57" w:type="dxa"/>
            </w:tcMar>
            <w:vAlign w:val="center"/>
          </w:tcPr>
          <w:p w14:paraId="26FCF52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119142</w:t>
            </w:r>
          </w:p>
        </w:tc>
        <w:tc>
          <w:tcPr>
            <w:tcW w:w="1102" w:type="pct"/>
            <w:tcMar>
              <w:top w:w="0" w:type="dxa"/>
              <w:left w:w="99" w:type="dxa"/>
              <w:bottom w:w="0" w:type="dxa"/>
              <w:right w:w="99" w:type="dxa"/>
            </w:tcMar>
            <w:vAlign w:val="center"/>
          </w:tcPr>
          <w:p w14:paraId="5155E163"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Doc.dr.sc. Zoran Nikolovski</w:t>
            </w:r>
          </w:p>
        </w:tc>
        <w:tc>
          <w:tcPr>
            <w:tcW w:w="2056" w:type="pct"/>
            <w:shd w:val="solid" w:color="FFFFFF" w:fill="FFFFFF"/>
            <w:tcMar>
              <w:top w:w="0" w:type="dxa"/>
              <w:left w:w="57" w:type="dxa"/>
              <w:bottom w:w="0" w:type="dxa"/>
              <w:right w:w="57" w:type="dxa"/>
            </w:tcMar>
            <w:vAlign w:val="center"/>
          </w:tcPr>
          <w:p w14:paraId="66B47558"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KINEZIOLOŠKA ANTROPOLOGIJA</w:t>
            </w:r>
          </w:p>
        </w:tc>
        <w:tc>
          <w:tcPr>
            <w:tcW w:w="147" w:type="pct"/>
            <w:shd w:val="solid" w:color="FFFFFF" w:fill="FFFFFF"/>
            <w:tcMar>
              <w:top w:w="0" w:type="dxa"/>
              <w:left w:w="57" w:type="dxa"/>
              <w:bottom w:w="0" w:type="dxa"/>
              <w:right w:w="57" w:type="dxa"/>
            </w:tcMar>
            <w:vAlign w:val="center"/>
          </w:tcPr>
          <w:p w14:paraId="34069DC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26" w:type="pct"/>
            <w:shd w:val="solid" w:color="FFFFFF" w:fill="FFFFFF"/>
            <w:tcMar>
              <w:top w:w="0" w:type="dxa"/>
              <w:left w:w="57" w:type="dxa"/>
              <w:bottom w:w="0" w:type="dxa"/>
              <w:right w:w="57" w:type="dxa"/>
            </w:tcMar>
            <w:vAlign w:val="center"/>
          </w:tcPr>
          <w:p w14:paraId="7CDF382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15</w:t>
            </w:r>
          </w:p>
        </w:tc>
        <w:tc>
          <w:tcPr>
            <w:tcW w:w="226" w:type="pct"/>
            <w:shd w:val="solid" w:color="FFFFFF" w:fill="FFFFFF"/>
            <w:tcMar>
              <w:top w:w="0" w:type="dxa"/>
              <w:left w:w="57" w:type="dxa"/>
              <w:bottom w:w="0" w:type="dxa"/>
              <w:right w:w="57" w:type="dxa"/>
            </w:tcMar>
            <w:vAlign w:val="center"/>
          </w:tcPr>
          <w:p w14:paraId="1A7A02BE"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47" w:type="pct"/>
            <w:shd w:val="solid" w:color="FFFFFF" w:fill="FFFFFF"/>
            <w:tcMar>
              <w:top w:w="0" w:type="dxa"/>
              <w:left w:w="57" w:type="dxa"/>
              <w:bottom w:w="0" w:type="dxa"/>
              <w:right w:w="57" w:type="dxa"/>
            </w:tcMar>
            <w:vAlign w:val="center"/>
          </w:tcPr>
          <w:p w14:paraId="55C7ED1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6" w:type="pct"/>
            <w:shd w:val="solid" w:color="FFFFFF" w:fill="FFFFFF"/>
            <w:tcMar>
              <w:top w:w="0" w:type="dxa"/>
              <w:left w:w="57" w:type="dxa"/>
              <w:bottom w:w="0" w:type="dxa"/>
              <w:right w:w="57" w:type="dxa"/>
            </w:tcMar>
            <w:vAlign w:val="center"/>
          </w:tcPr>
          <w:p w14:paraId="71DF82C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5</w:t>
            </w:r>
          </w:p>
        </w:tc>
      </w:tr>
      <w:tr w:rsidR="00567099" w:rsidRPr="00BD7FBD" w14:paraId="4487CEAE" w14:textId="77777777" w:rsidTr="00DB2B4F">
        <w:trPr>
          <w:trHeight w:val="324"/>
        </w:trPr>
        <w:tc>
          <w:tcPr>
            <w:tcW w:w="403" w:type="pct"/>
            <w:vMerge/>
          </w:tcPr>
          <w:p w14:paraId="4CE44E05"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37" w:type="pct"/>
            <w:shd w:val="solid" w:color="FFFFFF" w:fill="FFFFFF"/>
            <w:tcMar>
              <w:top w:w="0" w:type="dxa"/>
              <w:left w:w="57" w:type="dxa"/>
              <w:bottom w:w="0" w:type="dxa"/>
              <w:right w:w="57" w:type="dxa"/>
            </w:tcMar>
            <w:vAlign w:val="center"/>
          </w:tcPr>
          <w:p w14:paraId="6D91E58A"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61707</w:t>
            </w:r>
          </w:p>
        </w:tc>
        <w:tc>
          <w:tcPr>
            <w:tcW w:w="1102" w:type="pct"/>
            <w:tcMar>
              <w:top w:w="0" w:type="dxa"/>
              <w:left w:w="99" w:type="dxa"/>
              <w:bottom w:w="0" w:type="dxa"/>
              <w:right w:w="99" w:type="dxa"/>
            </w:tcMar>
            <w:vAlign w:val="center"/>
          </w:tcPr>
          <w:p w14:paraId="111FC32A"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 xml:space="preserve">Doc.dr.sc. Ana Alajbeg </w:t>
            </w:r>
          </w:p>
        </w:tc>
        <w:tc>
          <w:tcPr>
            <w:tcW w:w="2056" w:type="pct"/>
            <w:shd w:val="solid" w:color="FFFFFF" w:fill="FFFFFF"/>
            <w:tcMar>
              <w:top w:w="0" w:type="dxa"/>
              <w:left w:w="57" w:type="dxa"/>
              <w:bottom w:w="0" w:type="dxa"/>
              <w:right w:w="57" w:type="dxa"/>
            </w:tcMar>
            <w:vAlign w:val="center"/>
          </w:tcPr>
          <w:p w14:paraId="0A8EE89E"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DIDAKTIKA</w:t>
            </w:r>
          </w:p>
        </w:tc>
        <w:tc>
          <w:tcPr>
            <w:tcW w:w="147" w:type="pct"/>
            <w:shd w:val="solid" w:color="FFFFFF" w:fill="FFFFFF"/>
            <w:tcMar>
              <w:top w:w="0" w:type="dxa"/>
              <w:left w:w="57" w:type="dxa"/>
              <w:bottom w:w="0" w:type="dxa"/>
              <w:right w:w="57" w:type="dxa"/>
            </w:tcMar>
            <w:vAlign w:val="center"/>
          </w:tcPr>
          <w:p w14:paraId="277EBE6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26" w:type="pct"/>
            <w:shd w:val="solid" w:color="FFFFFF" w:fill="FFFFFF"/>
            <w:tcMar>
              <w:top w:w="0" w:type="dxa"/>
              <w:left w:w="57" w:type="dxa"/>
              <w:bottom w:w="0" w:type="dxa"/>
              <w:right w:w="57" w:type="dxa"/>
            </w:tcMar>
            <w:vAlign w:val="center"/>
          </w:tcPr>
          <w:p w14:paraId="445A65EE"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15</w:t>
            </w:r>
          </w:p>
        </w:tc>
        <w:tc>
          <w:tcPr>
            <w:tcW w:w="226" w:type="pct"/>
            <w:shd w:val="solid" w:color="FFFFFF" w:fill="FFFFFF"/>
            <w:tcMar>
              <w:top w:w="0" w:type="dxa"/>
              <w:left w:w="57" w:type="dxa"/>
              <w:bottom w:w="0" w:type="dxa"/>
              <w:right w:w="57" w:type="dxa"/>
            </w:tcMar>
            <w:vAlign w:val="center"/>
          </w:tcPr>
          <w:p w14:paraId="5B053B5E"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47" w:type="pct"/>
            <w:shd w:val="solid" w:color="FFFFFF" w:fill="FFFFFF"/>
            <w:tcMar>
              <w:top w:w="0" w:type="dxa"/>
              <w:left w:w="57" w:type="dxa"/>
              <w:bottom w:w="0" w:type="dxa"/>
              <w:right w:w="57" w:type="dxa"/>
            </w:tcMar>
            <w:vAlign w:val="center"/>
          </w:tcPr>
          <w:p w14:paraId="72C3722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6" w:type="pct"/>
            <w:shd w:val="solid" w:color="FFFFFF" w:fill="FFFFFF"/>
            <w:tcMar>
              <w:top w:w="0" w:type="dxa"/>
              <w:left w:w="57" w:type="dxa"/>
              <w:bottom w:w="0" w:type="dxa"/>
              <w:right w:w="57" w:type="dxa"/>
            </w:tcMar>
            <w:vAlign w:val="center"/>
          </w:tcPr>
          <w:p w14:paraId="4EFFC079"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4</w:t>
            </w:r>
          </w:p>
        </w:tc>
      </w:tr>
      <w:tr w:rsidR="00567099" w:rsidRPr="00BD7FBD" w14:paraId="6EA1F9A1" w14:textId="77777777" w:rsidTr="00DB2B4F">
        <w:trPr>
          <w:trHeight w:val="330"/>
        </w:trPr>
        <w:tc>
          <w:tcPr>
            <w:tcW w:w="403" w:type="pct"/>
            <w:vMerge/>
          </w:tcPr>
          <w:p w14:paraId="2910B231"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37" w:type="pct"/>
            <w:shd w:val="solid" w:color="FFFFFF" w:fill="FFFFFF"/>
            <w:tcMar>
              <w:top w:w="0" w:type="dxa"/>
              <w:left w:w="57" w:type="dxa"/>
              <w:bottom w:w="0" w:type="dxa"/>
              <w:right w:w="57" w:type="dxa"/>
            </w:tcMar>
            <w:vAlign w:val="center"/>
          </w:tcPr>
          <w:p w14:paraId="0090D87F"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119141</w:t>
            </w:r>
          </w:p>
        </w:tc>
        <w:tc>
          <w:tcPr>
            <w:tcW w:w="1102" w:type="pct"/>
            <w:tcMar>
              <w:top w:w="0" w:type="dxa"/>
              <w:left w:w="99" w:type="dxa"/>
              <w:bottom w:w="0" w:type="dxa"/>
              <w:right w:w="99" w:type="dxa"/>
            </w:tcMar>
            <w:vAlign w:val="center"/>
          </w:tcPr>
          <w:p w14:paraId="4FCE39AE"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Prof.dr.sc. Đurđica Miletić</w:t>
            </w:r>
          </w:p>
        </w:tc>
        <w:tc>
          <w:tcPr>
            <w:tcW w:w="2056" w:type="pct"/>
            <w:shd w:val="solid" w:color="FFFFFF" w:fill="FFFFFF"/>
            <w:tcMar>
              <w:top w:w="0" w:type="dxa"/>
              <w:left w:w="57" w:type="dxa"/>
              <w:bottom w:w="0" w:type="dxa"/>
              <w:right w:w="57" w:type="dxa"/>
            </w:tcMar>
            <w:vAlign w:val="center"/>
          </w:tcPr>
          <w:p w14:paraId="3587B53C"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MOTORIČKO UČENJE</w:t>
            </w:r>
          </w:p>
        </w:tc>
        <w:tc>
          <w:tcPr>
            <w:tcW w:w="147" w:type="pct"/>
            <w:shd w:val="solid" w:color="FFFFFF" w:fill="FFFFFF"/>
            <w:tcMar>
              <w:top w:w="0" w:type="dxa"/>
              <w:left w:w="57" w:type="dxa"/>
              <w:bottom w:w="0" w:type="dxa"/>
              <w:right w:w="57" w:type="dxa"/>
            </w:tcMar>
            <w:vAlign w:val="center"/>
          </w:tcPr>
          <w:p w14:paraId="324088C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26" w:type="pct"/>
            <w:shd w:val="solid" w:color="FFFFFF" w:fill="FFFFFF"/>
            <w:tcMar>
              <w:top w:w="0" w:type="dxa"/>
              <w:left w:w="57" w:type="dxa"/>
              <w:bottom w:w="0" w:type="dxa"/>
              <w:right w:w="57" w:type="dxa"/>
            </w:tcMar>
            <w:vAlign w:val="center"/>
          </w:tcPr>
          <w:p w14:paraId="70CB124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15</w:t>
            </w:r>
          </w:p>
        </w:tc>
        <w:tc>
          <w:tcPr>
            <w:tcW w:w="226" w:type="pct"/>
            <w:shd w:val="solid" w:color="FFFFFF" w:fill="FFFFFF"/>
            <w:tcMar>
              <w:top w:w="0" w:type="dxa"/>
              <w:left w:w="57" w:type="dxa"/>
              <w:bottom w:w="0" w:type="dxa"/>
              <w:right w:w="57" w:type="dxa"/>
            </w:tcMar>
            <w:vAlign w:val="center"/>
          </w:tcPr>
          <w:p w14:paraId="398A0B09"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15</w:t>
            </w:r>
          </w:p>
        </w:tc>
        <w:tc>
          <w:tcPr>
            <w:tcW w:w="247" w:type="pct"/>
            <w:shd w:val="solid" w:color="FFFFFF" w:fill="FFFFFF"/>
            <w:tcMar>
              <w:top w:w="0" w:type="dxa"/>
              <w:left w:w="57" w:type="dxa"/>
              <w:bottom w:w="0" w:type="dxa"/>
              <w:right w:w="57" w:type="dxa"/>
            </w:tcMar>
            <w:vAlign w:val="center"/>
          </w:tcPr>
          <w:p w14:paraId="7FD623DE"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6" w:type="pct"/>
            <w:shd w:val="solid" w:color="FFFFFF" w:fill="FFFFFF"/>
            <w:tcMar>
              <w:top w:w="0" w:type="dxa"/>
              <w:left w:w="57" w:type="dxa"/>
              <w:bottom w:w="0" w:type="dxa"/>
              <w:right w:w="57" w:type="dxa"/>
            </w:tcMar>
            <w:vAlign w:val="center"/>
          </w:tcPr>
          <w:p w14:paraId="552B066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5</w:t>
            </w:r>
          </w:p>
        </w:tc>
      </w:tr>
      <w:tr w:rsidR="00567099" w:rsidRPr="00BD7FBD" w14:paraId="43082DAA" w14:textId="77777777" w:rsidTr="00DB2B4F">
        <w:trPr>
          <w:trHeight w:val="330"/>
        </w:trPr>
        <w:tc>
          <w:tcPr>
            <w:tcW w:w="403" w:type="pct"/>
            <w:vMerge/>
          </w:tcPr>
          <w:p w14:paraId="56F28F9F"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495" w:type="pct"/>
            <w:gridSpan w:val="3"/>
            <w:shd w:val="solid" w:color="CCFFFF" w:fill="FFFFFF"/>
            <w:tcMar>
              <w:top w:w="0" w:type="dxa"/>
              <w:left w:w="99" w:type="dxa"/>
              <w:bottom w:w="0" w:type="dxa"/>
              <w:right w:w="99" w:type="dxa"/>
            </w:tcMar>
            <w:vAlign w:val="center"/>
          </w:tcPr>
          <w:p w14:paraId="327CA399" w14:textId="77777777" w:rsidR="00567099" w:rsidRPr="00BD7FBD" w:rsidRDefault="00567099" w:rsidP="00567099">
            <w:pPr>
              <w:widowControl w:val="0"/>
              <w:tabs>
                <w:tab w:val="left" w:pos="2820"/>
              </w:tabs>
              <w:wordWrap w:val="0"/>
              <w:spacing w:after="0" w:line="360" w:lineRule="auto"/>
              <w:jc w:val="right"/>
              <w:rPr>
                <w:rFonts w:ascii="Calibri" w:eastAsia="Calibri" w:hAnsi="Calibri" w:cs="Calibri"/>
                <w:sz w:val="18"/>
                <w:szCs w:val="18"/>
              </w:rPr>
            </w:pPr>
            <w:r w:rsidRPr="00BD7FBD">
              <w:rPr>
                <w:rFonts w:ascii="Calibri" w:eastAsia="Calibri" w:hAnsi="Calibri" w:cs="Calibri"/>
                <w:szCs w:val="18"/>
              </w:rPr>
              <w:t>Ukupno obvezni</w:t>
            </w:r>
          </w:p>
        </w:tc>
        <w:tc>
          <w:tcPr>
            <w:tcW w:w="147" w:type="pct"/>
            <w:shd w:val="solid" w:color="CCFFFF" w:fill="FFFFFF"/>
            <w:tcMar>
              <w:top w:w="0" w:type="dxa"/>
              <w:left w:w="57" w:type="dxa"/>
              <w:bottom w:w="0" w:type="dxa"/>
              <w:right w:w="57" w:type="dxa"/>
            </w:tcMar>
            <w:vAlign w:val="center"/>
          </w:tcPr>
          <w:p w14:paraId="729D007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165</w:t>
            </w:r>
          </w:p>
        </w:tc>
        <w:tc>
          <w:tcPr>
            <w:tcW w:w="226" w:type="pct"/>
            <w:shd w:val="solid" w:color="CCFFFF" w:fill="FFFFFF"/>
            <w:tcMar>
              <w:top w:w="0" w:type="dxa"/>
              <w:left w:w="99" w:type="dxa"/>
              <w:bottom w:w="0" w:type="dxa"/>
              <w:right w:w="99" w:type="dxa"/>
            </w:tcMar>
            <w:vAlign w:val="center"/>
          </w:tcPr>
          <w:p w14:paraId="0C26E36B"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60</w:t>
            </w:r>
          </w:p>
        </w:tc>
        <w:tc>
          <w:tcPr>
            <w:tcW w:w="226" w:type="pct"/>
            <w:shd w:val="solid" w:color="CCFFFF" w:fill="FFFFFF"/>
            <w:tcMar>
              <w:top w:w="0" w:type="dxa"/>
              <w:left w:w="99" w:type="dxa"/>
              <w:bottom w:w="0" w:type="dxa"/>
              <w:right w:w="99" w:type="dxa"/>
            </w:tcMar>
            <w:vAlign w:val="center"/>
          </w:tcPr>
          <w:p w14:paraId="4AEF36CB"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105</w:t>
            </w:r>
          </w:p>
        </w:tc>
        <w:tc>
          <w:tcPr>
            <w:tcW w:w="247" w:type="pct"/>
            <w:shd w:val="solid" w:color="CCFFFF" w:fill="FFFFFF"/>
            <w:tcMar>
              <w:top w:w="0" w:type="dxa"/>
              <w:left w:w="99" w:type="dxa"/>
              <w:bottom w:w="0" w:type="dxa"/>
              <w:right w:w="99" w:type="dxa"/>
            </w:tcMar>
            <w:vAlign w:val="center"/>
          </w:tcPr>
          <w:p w14:paraId="5615E90E"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0</w:t>
            </w:r>
          </w:p>
        </w:tc>
        <w:tc>
          <w:tcPr>
            <w:tcW w:w="256" w:type="pct"/>
            <w:shd w:val="solid" w:color="CCFFFF" w:fill="FFFFFF"/>
            <w:tcMar>
              <w:top w:w="0" w:type="dxa"/>
              <w:left w:w="99" w:type="dxa"/>
              <w:bottom w:w="0" w:type="dxa"/>
              <w:right w:w="99" w:type="dxa"/>
            </w:tcMar>
            <w:vAlign w:val="center"/>
          </w:tcPr>
          <w:p w14:paraId="219A99BA"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27</w:t>
            </w:r>
          </w:p>
        </w:tc>
      </w:tr>
      <w:tr w:rsidR="00567099" w:rsidRPr="00BD7FBD" w14:paraId="6861E018" w14:textId="77777777" w:rsidTr="00DB2B4F">
        <w:trPr>
          <w:trHeight w:val="660"/>
        </w:trPr>
        <w:tc>
          <w:tcPr>
            <w:tcW w:w="5000" w:type="pct"/>
            <w:gridSpan w:val="9"/>
            <w:shd w:val="solid" w:color="CCFFFF" w:fill="FFFFFF"/>
            <w:tcMar>
              <w:top w:w="0" w:type="dxa"/>
              <w:left w:w="99" w:type="dxa"/>
              <w:bottom w:w="0" w:type="dxa"/>
              <w:right w:w="99" w:type="dxa"/>
            </w:tcMar>
            <w:vAlign w:val="center"/>
          </w:tcPr>
          <w:p w14:paraId="2BCCBC55" w14:textId="77777777" w:rsidR="00567099" w:rsidRPr="00BD7FBD" w:rsidRDefault="00567099" w:rsidP="00567099">
            <w:pPr>
              <w:widowControl w:val="0"/>
              <w:wordWrap w:val="0"/>
              <w:spacing w:after="0" w:line="360" w:lineRule="auto"/>
              <w:jc w:val="center"/>
              <w:rPr>
                <w:rFonts w:ascii="Calibri" w:eastAsia="Calibri" w:hAnsi="Calibri" w:cs="Calibri"/>
                <w:b/>
                <w:sz w:val="18"/>
                <w:szCs w:val="18"/>
              </w:rPr>
            </w:pPr>
            <w:r w:rsidRPr="00BD7FBD">
              <w:rPr>
                <w:rFonts w:ascii="Calibri" w:eastAsia="Calibri" w:hAnsi="Calibri" w:cs="Calibri"/>
                <w:b/>
                <w:sz w:val="18"/>
                <w:szCs w:val="18"/>
              </w:rPr>
              <w:t>Izborni (teoretski predmeti) - Potrebno upisati 3 ECTS boda iz izbornog predmeta (1 predmet), umjesto predmeta može se izabrati znanstveni rad</w:t>
            </w:r>
          </w:p>
        </w:tc>
      </w:tr>
      <w:tr w:rsidR="00567099" w:rsidRPr="00BD7FBD" w14:paraId="4E7F2EFB" w14:textId="77777777" w:rsidTr="00DB2B4F">
        <w:trPr>
          <w:trHeight w:val="471"/>
        </w:trPr>
        <w:tc>
          <w:tcPr>
            <w:tcW w:w="403" w:type="pct"/>
            <w:shd w:val="solid" w:color="CCFFFF" w:fill="FFFFFF"/>
            <w:tcMar>
              <w:top w:w="0" w:type="dxa"/>
              <w:left w:w="99" w:type="dxa"/>
              <w:bottom w:w="0" w:type="dxa"/>
              <w:right w:w="99" w:type="dxa"/>
            </w:tcMar>
            <w:vAlign w:val="center"/>
          </w:tcPr>
          <w:p w14:paraId="0DDEE30C"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kern w:val="2"/>
                <w:sz w:val="18"/>
                <w:szCs w:val="18"/>
                <w:lang w:val="en-US" w:eastAsia="ko-KR"/>
              </w:rPr>
            </w:pPr>
            <w:r w:rsidRPr="00BD7FBD">
              <w:rPr>
                <w:rFonts w:ascii="Calibri" w:hAnsi="Calibri" w:cs="Calibri"/>
                <w:kern w:val="2"/>
                <w:lang w:eastAsia="ko-KR"/>
              </w:rPr>
              <w:t>Na engleskom</w:t>
            </w:r>
          </w:p>
        </w:tc>
        <w:tc>
          <w:tcPr>
            <w:tcW w:w="337" w:type="pct"/>
            <w:shd w:val="solid" w:color="FFFFFF" w:fill="FFFFFF"/>
            <w:tcMar>
              <w:top w:w="0" w:type="dxa"/>
              <w:left w:w="57" w:type="dxa"/>
              <w:bottom w:w="0" w:type="dxa"/>
              <w:right w:w="57" w:type="dxa"/>
            </w:tcMar>
            <w:vAlign w:val="center"/>
          </w:tcPr>
          <w:p w14:paraId="3AB8ED2C"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02"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636F7218"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Ana Penjak</w:t>
            </w:r>
          </w:p>
        </w:tc>
        <w:tc>
          <w:tcPr>
            <w:tcW w:w="2056"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578FD00" w14:textId="77777777" w:rsidR="00567099" w:rsidRPr="00BD7FBD" w:rsidRDefault="00567099" w:rsidP="00567099">
            <w:pPr>
              <w:widowControl w:val="0"/>
              <w:wordWrap w:val="0"/>
              <w:spacing w:after="0" w:line="240" w:lineRule="auto"/>
              <w:jc w:val="center"/>
              <w:rPr>
                <w:rFonts w:ascii="Calibri" w:eastAsia="Calibri" w:hAnsi="Calibri" w:cs="Calibri"/>
                <w:lang w:val="en-GB"/>
              </w:rPr>
            </w:pPr>
            <w:r w:rsidRPr="00BD7FBD">
              <w:rPr>
                <w:rFonts w:ascii="Calibri" w:hAnsi="Calibri" w:cs="Calibri"/>
                <w:color w:val="000000"/>
                <w:lang w:val="en-GB"/>
              </w:rPr>
              <w:t xml:space="preserve">English in sport and exercise sciences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4D8ED39F"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45</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7B5966CE"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2FC9EA3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702A2F4B"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1D6533C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539EA830" w14:textId="77777777" w:rsidTr="00DB2B4F">
        <w:trPr>
          <w:trHeight w:val="256"/>
        </w:trPr>
        <w:tc>
          <w:tcPr>
            <w:tcW w:w="5000" w:type="pct"/>
            <w:gridSpan w:val="9"/>
            <w:tcBorders>
              <w:right w:val="single" w:sz="4" w:space="0" w:color="auto"/>
            </w:tcBorders>
            <w:shd w:val="solid" w:color="CCFFFF" w:fill="FFFFFF"/>
            <w:tcMar>
              <w:top w:w="0" w:type="dxa"/>
              <w:left w:w="99" w:type="dxa"/>
              <w:bottom w:w="0" w:type="dxa"/>
              <w:right w:w="99" w:type="dxa"/>
            </w:tcMar>
            <w:vAlign w:val="center"/>
          </w:tcPr>
          <w:p w14:paraId="003A320C" w14:textId="77777777" w:rsidR="00567099" w:rsidRPr="00BD7FBD" w:rsidRDefault="00567099" w:rsidP="00567099">
            <w:pPr>
              <w:widowControl w:val="0"/>
              <w:wordWrap w:val="0"/>
              <w:spacing w:after="0" w:line="240" w:lineRule="auto"/>
              <w:jc w:val="center"/>
              <w:rPr>
                <w:rFonts w:ascii="Calibri" w:hAnsi="Calibri" w:cs="Calibri"/>
                <w:noProof/>
                <w:color w:val="000000"/>
              </w:rPr>
            </w:pPr>
          </w:p>
        </w:tc>
      </w:tr>
      <w:tr w:rsidR="00567099" w:rsidRPr="00BD7FBD" w14:paraId="3601BF95" w14:textId="77777777" w:rsidTr="00DB2B4F">
        <w:trPr>
          <w:trHeight w:val="353"/>
        </w:trPr>
        <w:tc>
          <w:tcPr>
            <w:tcW w:w="403" w:type="pct"/>
            <w:vMerge w:val="restart"/>
            <w:shd w:val="solid" w:color="CCFFFF" w:fill="FFFFFF"/>
            <w:tcMar>
              <w:top w:w="0" w:type="dxa"/>
              <w:left w:w="99" w:type="dxa"/>
              <w:bottom w:w="0" w:type="dxa"/>
              <w:right w:w="99" w:type="dxa"/>
            </w:tcMar>
            <w:vAlign w:val="center"/>
          </w:tcPr>
          <w:p w14:paraId="08A70B44"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Na</w:t>
            </w:r>
          </w:p>
          <w:p w14:paraId="0B67D8B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hrvatskom</w:t>
            </w:r>
          </w:p>
        </w:tc>
        <w:tc>
          <w:tcPr>
            <w:tcW w:w="337" w:type="pct"/>
            <w:shd w:val="solid" w:color="FFFFFF" w:fill="FFFFFF"/>
            <w:tcMar>
              <w:top w:w="0" w:type="dxa"/>
              <w:left w:w="57" w:type="dxa"/>
              <w:bottom w:w="0" w:type="dxa"/>
              <w:right w:w="57" w:type="dxa"/>
            </w:tcMar>
            <w:vAlign w:val="center"/>
          </w:tcPr>
          <w:p w14:paraId="29F0BF7D"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02"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13EEF94D"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Prof.dr.sc. Saša Krstulović</w:t>
            </w:r>
          </w:p>
        </w:tc>
        <w:tc>
          <w:tcPr>
            <w:tcW w:w="2056" w:type="pct"/>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1DEBF1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Motorički razvoj</w:t>
            </w:r>
          </w:p>
        </w:tc>
        <w:tc>
          <w:tcPr>
            <w:tcW w:w="147"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6956819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35</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36B677B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10</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111A821E"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0FE70F2"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7C3FC8A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5D4B2C8B" w14:textId="77777777" w:rsidTr="00DB2B4F">
        <w:trPr>
          <w:trHeight w:val="355"/>
        </w:trPr>
        <w:tc>
          <w:tcPr>
            <w:tcW w:w="403" w:type="pct"/>
            <w:vMerge/>
            <w:shd w:val="solid" w:color="CCFFFF" w:fill="FFFFFF"/>
            <w:tcMar>
              <w:top w:w="0" w:type="dxa"/>
              <w:left w:w="99" w:type="dxa"/>
              <w:bottom w:w="0" w:type="dxa"/>
              <w:right w:w="99" w:type="dxa"/>
            </w:tcMar>
            <w:vAlign w:val="center"/>
          </w:tcPr>
          <w:p w14:paraId="7C1F75FE"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337" w:type="pct"/>
            <w:shd w:val="solid" w:color="FFFFFF" w:fill="FFFFFF"/>
            <w:tcMar>
              <w:top w:w="0" w:type="dxa"/>
              <w:left w:w="57" w:type="dxa"/>
              <w:bottom w:w="0" w:type="dxa"/>
              <w:right w:w="57" w:type="dxa"/>
            </w:tcMar>
            <w:vAlign w:val="center"/>
          </w:tcPr>
          <w:p w14:paraId="5DFE7A52"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02"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6A78F1C"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Katja Kovačić, viši predavač</w:t>
            </w:r>
          </w:p>
        </w:tc>
        <w:tc>
          <w:tcPr>
            <w:tcW w:w="2056" w:type="pct"/>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529C730" w14:textId="77777777" w:rsidR="00567099" w:rsidRPr="00BD7FBD" w:rsidRDefault="00567099" w:rsidP="00567099">
            <w:pPr>
              <w:widowControl w:val="0"/>
              <w:wordWrap w:val="0"/>
              <w:spacing w:after="0" w:line="240" w:lineRule="auto"/>
              <w:jc w:val="center"/>
              <w:rPr>
                <w:rFonts w:ascii="Calibri" w:eastAsia="Calibri" w:hAnsi="Calibri" w:cs="Calibri"/>
                <w:lang w:val="en"/>
              </w:rPr>
            </w:pPr>
            <w:r w:rsidRPr="00BD7FBD">
              <w:rPr>
                <w:rFonts w:ascii="Calibri" w:hAnsi="Calibri" w:cs="Calibri"/>
                <w:color w:val="000000"/>
              </w:rPr>
              <w:t>Sportski turizam</w:t>
            </w:r>
          </w:p>
        </w:tc>
        <w:tc>
          <w:tcPr>
            <w:tcW w:w="147"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ECB681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30</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2C65D4B0" w14:textId="385D7352"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15</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599D2799" w14:textId="3AB094CF"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7D04F33E"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1F4897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14DBF958" w14:textId="77777777" w:rsidTr="00DB2B4F">
        <w:trPr>
          <w:trHeight w:val="355"/>
        </w:trPr>
        <w:tc>
          <w:tcPr>
            <w:tcW w:w="403" w:type="pct"/>
            <w:vMerge/>
            <w:shd w:val="solid" w:color="CCFFFF" w:fill="FFFFFF"/>
            <w:tcMar>
              <w:top w:w="0" w:type="dxa"/>
              <w:left w:w="99" w:type="dxa"/>
              <w:bottom w:w="0" w:type="dxa"/>
              <w:right w:w="99" w:type="dxa"/>
            </w:tcMar>
            <w:vAlign w:val="center"/>
          </w:tcPr>
          <w:p w14:paraId="27F8A9D0"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337" w:type="pct"/>
            <w:shd w:val="solid" w:color="FFFFFF" w:fill="FFFFFF"/>
            <w:tcMar>
              <w:top w:w="0" w:type="dxa"/>
              <w:left w:w="57" w:type="dxa"/>
              <w:bottom w:w="0" w:type="dxa"/>
              <w:right w:w="57" w:type="dxa"/>
            </w:tcMar>
            <w:vAlign w:val="center"/>
          </w:tcPr>
          <w:p w14:paraId="099757D3"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02"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E10E32A"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Eli Marušić</w:t>
            </w:r>
          </w:p>
        </w:tc>
        <w:tc>
          <w:tcPr>
            <w:tcW w:w="2056" w:type="pct"/>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8E78DD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Menadžment u sportu</w:t>
            </w:r>
          </w:p>
        </w:tc>
        <w:tc>
          <w:tcPr>
            <w:tcW w:w="147"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263A155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30</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1D50FA4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15</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69E499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178F600"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58822BE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340840DE" w14:textId="77777777" w:rsidTr="00DB2B4F">
        <w:trPr>
          <w:trHeight w:val="355"/>
        </w:trPr>
        <w:tc>
          <w:tcPr>
            <w:tcW w:w="403" w:type="pct"/>
            <w:vMerge/>
            <w:shd w:val="solid" w:color="CCFFFF" w:fill="FFFFFF"/>
            <w:tcMar>
              <w:top w:w="0" w:type="dxa"/>
              <w:left w:w="99" w:type="dxa"/>
              <w:bottom w:w="0" w:type="dxa"/>
              <w:right w:w="99" w:type="dxa"/>
            </w:tcMar>
            <w:vAlign w:val="center"/>
          </w:tcPr>
          <w:p w14:paraId="55F95B1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337" w:type="pct"/>
            <w:shd w:val="solid" w:color="FFFFFF" w:fill="FFFFFF"/>
            <w:tcMar>
              <w:top w:w="0" w:type="dxa"/>
              <w:left w:w="57" w:type="dxa"/>
              <w:bottom w:w="0" w:type="dxa"/>
              <w:right w:w="57" w:type="dxa"/>
            </w:tcMar>
            <w:vAlign w:val="center"/>
          </w:tcPr>
          <w:p w14:paraId="5A277A8F"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02"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3795A28E" w14:textId="77777777" w:rsidR="00567099" w:rsidRPr="00BD7FBD" w:rsidRDefault="00567099" w:rsidP="00567099">
            <w:pPr>
              <w:widowControl w:val="0"/>
              <w:wordWrap w:val="0"/>
              <w:spacing w:after="0" w:line="240" w:lineRule="auto"/>
              <w:rPr>
                <w:rFonts w:ascii="Calibri" w:hAnsi="Calibri" w:cs="Calibri"/>
                <w:noProof/>
                <w:color w:val="000000"/>
              </w:rPr>
            </w:pPr>
            <w:r w:rsidRPr="00BD7FBD">
              <w:rPr>
                <w:rFonts w:ascii="Calibri" w:hAnsi="Calibri" w:cs="Calibri"/>
                <w:noProof/>
                <w:color w:val="000000"/>
              </w:rPr>
              <w:t>Prof.dr.sc. Tonći Bavčević</w:t>
            </w:r>
          </w:p>
        </w:tc>
        <w:tc>
          <w:tcPr>
            <w:tcW w:w="20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289FCED"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Kineziološka komunikologija</w:t>
            </w:r>
          </w:p>
        </w:tc>
        <w:tc>
          <w:tcPr>
            <w:tcW w:w="147"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02B8D3B0"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45</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079DB446"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819A7C8"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47"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1B468B61" w14:textId="77777777" w:rsidR="00567099" w:rsidRPr="00BD7FBD" w:rsidRDefault="00567099" w:rsidP="00567099">
            <w:pPr>
              <w:widowControl w:val="0"/>
              <w:tabs>
                <w:tab w:val="left" w:pos="2820"/>
              </w:tabs>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7C5DC2D4"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3</w:t>
            </w:r>
          </w:p>
        </w:tc>
      </w:tr>
      <w:tr w:rsidR="00567099" w:rsidRPr="00BD7FBD" w14:paraId="1B8CD36B" w14:textId="77777777" w:rsidTr="00DB2B4F">
        <w:trPr>
          <w:trHeight w:val="355"/>
        </w:trPr>
        <w:tc>
          <w:tcPr>
            <w:tcW w:w="403" w:type="pct"/>
            <w:vMerge/>
            <w:shd w:val="solid" w:color="CCFFFF" w:fill="FFFFFF"/>
            <w:tcMar>
              <w:top w:w="0" w:type="dxa"/>
              <w:left w:w="99" w:type="dxa"/>
              <w:bottom w:w="0" w:type="dxa"/>
              <w:right w:w="99" w:type="dxa"/>
            </w:tcMar>
            <w:vAlign w:val="center"/>
          </w:tcPr>
          <w:p w14:paraId="3BAD563F"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337" w:type="pct"/>
            <w:shd w:val="solid" w:color="FFFFFF" w:fill="FFFFFF"/>
            <w:tcMar>
              <w:top w:w="0" w:type="dxa"/>
              <w:left w:w="57" w:type="dxa"/>
              <w:bottom w:w="0" w:type="dxa"/>
              <w:right w:w="57" w:type="dxa"/>
            </w:tcMar>
            <w:vAlign w:val="center"/>
          </w:tcPr>
          <w:p w14:paraId="03D28150"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02"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3DB7860C" w14:textId="77777777" w:rsidR="00567099" w:rsidRPr="00BD7FBD" w:rsidRDefault="00567099" w:rsidP="00567099">
            <w:pPr>
              <w:widowControl w:val="0"/>
              <w:wordWrap w:val="0"/>
              <w:spacing w:after="0" w:line="240" w:lineRule="auto"/>
              <w:rPr>
                <w:rFonts w:ascii="Calibri" w:hAnsi="Calibri" w:cs="Calibri"/>
                <w:noProof/>
                <w:color w:val="000000"/>
              </w:rPr>
            </w:pPr>
            <w:r w:rsidRPr="00BD7FBD">
              <w:rPr>
                <w:rFonts w:ascii="Calibri" w:hAnsi="Calibri" w:cs="Calibri"/>
                <w:noProof/>
                <w:color w:val="000000"/>
              </w:rPr>
              <w:t>Izv.prof.dr.sc. Mario Tomljanović</w:t>
            </w:r>
          </w:p>
        </w:tc>
        <w:tc>
          <w:tcPr>
            <w:tcW w:w="20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49E45BD"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Vodstvo i podučavanje u sportu</w:t>
            </w:r>
          </w:p>
        </w:tc>
        <w:tc>
          <w:tcPr>
            <w:tcW w:w="147"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06E6332A"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45</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8457B05"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2C8D4177"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47"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215331E" w14:textId="77777777" w:rsidR="00567099" w:rsidRPr="00BD7FBD" w:rsidRDefault="00567099" w:rsidP="00567099">
            <w:pPr>
              <w:widowControl w:val="0"/>
              <w:tabs>
                <w:tab w:val="left" w:pos="2820"/>
              </w:tabs>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256EB47"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3</w:t>
            </w:r>
          </w:p>
        </w:tc>
      </w:tr>
      <w:tr w:rsidR="00567099" w:rsidRPr="00BD7FBD" w14:paraId="575BCB86" w14:textId="77777777" w:rsidTr="00DB2B4F">
        <w:trPr>
          <w:trHeight w:val="355"/>
        </w:trPr>
        <w:tc>
          <w:tcPr>
            <w:tcW w:w="403" w:type="pct"/>
            <w:vMerge/>
            <w:shd w:val="solid" w:color="CCFFFF" w:fill="FFFFFF"/>
            <w:tcMar>
              <w:top w:w="0" w:type="dxa"/>
              <w:left w:w="99" w:type="dxa"/>
              <w:bottom w:w="0" w:type="dxa"/>
              <w:right w:w="99" w:type="dxa"/>
            </w:tcMar>
            <w:vAlign w:val="center"/>
          </w:tcPr>
          <w:p w14:paraId="0497746F"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337" w:type="pct"/>
            <w:shd w:val="solid" w:color="FFFFFF" w:fill="FFFFFF"/>
            <w:tcMar>
              <w:top w:w="0" w:type="dxa"/>
              <w:left w:w="57" w:type="dxa"/>
              <w:bottom w:w="0" w:type="dxa"/>
              <w:right w:w="57" w:type="dxa"/>
            </w:tcMar>
            <w:vAlign w:val="center"/>
          </w:tcPr>
          <w:p w14:paraId="415A8185"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02"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482791D3" w14:textId="77777777" w:rsidR="00567099" w:rsidRPr="00BD7FBD" w:rsidRDefault="00567099" w:rsidP="00567099">
            <w:pPr>
              <w:widowControl w:val="0"/>
              <w:wordWrap w:val="0"/>
              <w:spacing w:after="0" w:line="240" w:lineRule="auto"/>
              <w:rPr>
                <w:rFonts w:ascii="Calibri" w:hAnsi="Calibri" w:cs="Calibri"/>
                <w:noProof/>
                <w:color w:val="000000"/>
              </w:rPr>
            </w:pPr>
            <w:r w:rsidRPr="00BD7FBD">
              <w:rPr>
                <w:rFonts w:ascii="Calibri" w:hAnsi="Calibri" w:cs="Calibri"/>
                <w:noProof/>
                <w:color w:val="000000"/>
              </w:rPr>
              <w:t>Izv.prof.dr.sc. Eli Marušić</w:t>
            </w:r>
          </w:p>
        </w:tc>
        <w:tc>
          <w:tcPr>
            <w:tcW w:w="205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1122292"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Održivi menadžment marina i nautičkog turizma</w:t>
            </w:r>
          </w:p>
        </w:tc>
        <w:tc>
          <w:tcPr>
            <w:tcW w:w="147"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1FC5097E"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30</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6509E111"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15</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470C2F27"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3979CD2D" w14:textId="77777777" w:rsidR="00567099" w:rsidRPr="00BD7FBD" w:rsidRDefault="00567099" w:rsidP="00567099">
            <w:pPr>
              <w:widowControl w:val="0"/>
              <w:tabs>
                <w:tab w:val="left" w:pos="2820"/>
              </w:tabs>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10C1014E"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3</w:t>
            </w:r>
          </w:p>
        </w:tc>
      </w:tr>
      <w:tr w:rsidR="00567099" w:rsidRPr="00BD7FBD" w14:paraId="2EBDA68D" w14:textId="77777777" w:rsidTr="00DB2B4F">
        <w:trPr>
          <w:trHeight w:val="238"/>
        </w:trPr>
        <w:tc>
          <w:tcPr>
            <w:tcW w:w="5000" w:type="pct"/>
            <w:gridSpan w:val="9"/>
            <w:shd w:val="solid" w:color="CCFFFF" w:fill="FFFFFF"/>
            <w:vAlign w:val="center"/>
          </w:tcPr>
          <w:p w14:paraId="779BCABD" w14:textId="77777777" w:rsidR="00567099" w:rsidRPr="00BD7FBD" w:rsidRDefault="00567099" w:rsidP="00567099">
            <w:pPr>
              <w:widowControl w:val="0"/>
              <w:wordWrap w:val="0"/>
              <w:spacing w:after="0" w:line="240" w:lineRule="auto"/>
              <w:jc w:val="center"/>
              <w:rPr>
                <w:rFonts w:ascii="Calibri" w:eastAsia="Calibri" w:hAnsi="Calibri" w:cs="Calibri"/>
                <w:b/>
              </w:rPr>
            </w:pPr>
          </w:p>
        </w:tc>
      </w:tr>
      <w:tr w:rsidR="00567099" w:rsidRPr="00BD7FBD" w14:paraId="43F5FFE1" w14:textId="77777777" w:rsidTr="00DB2B4F">
        <w:trPr>
          <w:trHeight w:val="283"/>
        </w:trPr>
        <w:tc>
          <w:tcPr>
            <w:tcW w:w="403" w:type="pct"/>
            <w:shd w:val="solid" w:color="CCFFFF" w:fill="FFFFFF"/>
          </w:tcPr>
          <w:p w14:paraId="3CAB4CA9"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37" w:type="pct"/>
            <w:shd w:val="solid" w:color="FFFFFF" w:fill="FFFFFF"/>
            <w:tcMar>
              <w:top w:w="0" w:type="dxa"/>
              <w:left w:w="57" w:type="dxa"/>
              <w:bottom w:w="0" w:type="dxa"/>
              <w:right w:w="57" w:type="dxa"/>
            </w:tcMar>
            <w:vAlign w:val="center"/>
          </w:tcPr>
          <w:p w14:paraId="12A8B648"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02" w:type="pct"/>
            <w:tcMar>
              <w:top w:w="0" w:type="dxa"/>
              <w:left w:w="99" w:type="dxa"/>
              <w:bottom w:w="0" w:type="dxa"/>
              <w:right w:w="99" w:type="dxa"/>
            </w:tcMar>
            <w:vAlign w:val="center"/>
          </w:tcPr>
          <w:p w14:paraId="6D659530" w14:textId="77777777" w:rsidR="00567099" w:rsidRPr="00BD7FBD" w:rsidRDefault="00567099" w:rsidP="00567099">
            <w:pPr>
              <w:widowControl w:val="0"/>
              <w:wordWrap w:val="0"/>
              <w:spacing w:after="0" w:line="240" w:lineRule="auto"/>
              <w:rPr>
                <w:rFonts w:ascii="Calibri" w:eastAsia="Calibri" w:hAnsi="Calibri" w:cs="Calibri"/>
              </w:rPr>
            </w:pPr>
            <w:r w:rsidRPr="00BD7FBD">
              <w:rPr>
                <w:rFonts w:ascii="Calibri" w:eastAsia="Calibri" w:hAnsi="Calibri" w:cs="Calibri"/>
              </w:rPr>
              <w:t>Prodekan za znanost</w:t>
            </w:r>
          </w:p>
        </w:tc>
        <w:tc>
          <w:tcPr>
            <w:tcW w:w="2056" w:type="pct"/>
            <w:shd w:val="solid" w:color="FFFFFF" w:fill="FFFFFF"/>
            <w:tcMar>
              <w:top w:w="0" w:type="dxa"/>
              <w:left w:w="57" w:type="dxa"/>
              <w:bottom w:w="0" w:type="dxa"/>
              <w:right w:w="57" w:type="dxa"/>
            </w:tcMar>
            <w:vAlign w:val="center"/>
          </w:tcPr>
          <w:p w14:paraId="6D1932A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Znanstveni rad</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AB8C67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DA2E46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45</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D21122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48C2D1CA"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4F707E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203DD4F5" w14:textId="77777777" w:rsidTr="00DB2B4F">
        <w:trPr>
          <w:trHeight w:val="367"/>
        </w:trPr>
        <w:tc>
          <w:tcPr>
            <w:tcW w:w="5000" w:type="pct"/>
            <w:gridSpan w:val="9"/>
            <w:shd w:val="solid" w:color="CCFFFF" w:fill="FFFFFF"/>
          </w:tcPr>
          <w:p w14:paraId="4F663CF8" w14:textId="77777777" w:rsidR="00567099" w:rsidRPr="00BD7FBD" w:rsidRDefault="00567099" w:rsidP="00567099">
            <w:pPr>
              <w:widowControl w:val="0"/>
              <w:wordWrap w:val="0"/>
              <w:spacing w:after="0" w:line="360" w:lineRule="auto"/>
              <w:jc w:val="right"/>
              <w:rPr>
                <w:rFonts w:ascii="Calibri" w:eastAsia="Calibri" w:hAnsi="Calibri" w:cs="Calibri"/>
                <w:b/>
                <w:sz w:val="18"/>
                <w:szCs w:val="18"/>
              </w:rPr>
            </w:pPr>
            <w:r w:rsidRPr="00BD7FBD">
              <w:rPr>
                <w:rFonts w:ascii="Calibri" w:eastAsia="Calibri" w:hAnsi="Calibri" w:cs="Calibri"/>
                <w:b/>
                <w:sz w:val="18"/>
                <w:szCs w:val="18"/>
              </w:rPr>
              <w:t>Potrebno 3 ECTS boda</w:t>
            </w:r>
          </w:p>
        </w:tc>
      </w:tr>
    </w:tbl>
    <w:p w14:paraId="7F1F6CD4" w14:textId="77777777" w:rsidR="00567099" w:rsidRPr="00BD7FBD" w:rsidRDefault="00567099" w:rsidP="00567099">
      <w:pPr>
        <w:widowControl w:val="0"/>
        <w:wordWrap w:val="0"/>
        <w:spacing w:after="0" w:line="360" w:lineRule="auto"/>
        <w:jc w:val="both"/>
        <w:rPr>
          <w:rFonts w:ascii="Calibri" w:eastAsia="Calibri" w:hAnsi="Calibri" w:cs="Calibri"/>
          <w:sz w:val="20"/>
          <w:szCs w:val="20"/>
          <w:lang w:eastAsia="hr-HR"/>
        </w:rPr>
      </w:pPr>
    </w:p>
    <w:tbl>
      <w:tblPr>
        <w:tblStyle w:val="Default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005"/>
        <w:gridCol w:w="3277"/>
        <w:gridCol w:w="369"/>
        <w:gridCol w:w="4987"/>
        <w:gridCol w:w="591"/>
        <w:gridCol w:w="697"/>
        <w:gridCol w:w="571"/>
        <w:gridCol w:w="716"/>
        <w:gridCol w:w="711"/>
      </w:tblGrid>
      <w:tr w:rsidR="00567099" w:rsidRPr="00BD7FBD" w14:paraId="34CB00DB" w14:textId="77777777" w:rsidTr="00DB2B4F">
        <w:trPr>
          <w:trHeight w:val="254"/>
        </w:trPr>
        <w:tc>
          <w:tcPr>
            <w:tcW w:w="5000" w:type="pct"/>
            <w:gridSpan w:val="10"/>
            <w:shd w:val="solid" w:color="66CCFF" w:fill="FFFFFF"/>
            <w:tcMar>
              <w:top w:w="0" w:type="dxa"/>
              <w:left w:w="99" w:type="dxa"/>
              <w:bottom w:w="0" w:type="dxa"/>
              <w:right w:w="99" w:type="dxa"/>
            </w:tcMar>
          </w:tcPr>
          <w:p w14:paraId="739EF933"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eastAsia="Calibri" w:hAnsi="Calibri" w:cs="Calibri"/>
                <w:b/>
                <w:sz w:val="18"/>
              </w:rPr>
              <w:t>POPIS PREDMETA</w:t>
            </w:r>
          </w:p>
        </w:tc>
      </w:tr>
      <w:tr w:rsidR="00567099" w:rsidRPr="00BD7FBD" w14:paraId="11815BDF" w14:textId="77777777" w:rsidTr="00DB2B4F">
        <w:trPr>
          <w:trHeight w:val="175"/>
        </w:trPr>
        <w:tc>
          <w:tcPr>
            <w:tcW w:w="5000" w:type="pct"/>
            <w:gridSpan w:val="10"/>
            <w:tcMar>
              <w:top w:w="0" w:type="dxa"/>
              <w:left w:w="99" w:type="dxa"/>
              <w:bottom w:w="0" w:type="dxa"/>
              <w:right w:w="99" w:type="dxa"/>
            </w:tcMar>
          </w:tcPr>
          <w:p w14:paraId="6AEC979D"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eastAsia="Calibri" w:hAnsi="Calibri" w:cs="Calibri"/>
              </w:rPr>
              <w:t>Godina studija:   1. Godina</w:t>
            </w:r>
          </w:p>
        </w:tc>
      </w:tr>
      <w:tr w:rsidR="00567099" w:rsidRPr="00BD7FBD" w14:paraId="79194ECD" w14:textId="77777777" w:rsidTr="00DB2B4F">
        <w:tc>
          <w:tcPr>
            <w:tcW w:w="5000" w:type="pct"/>
            <w:gridSpan w:val="10"/>
            <w:tcMar>
              <w:top w:w="0" w:type="dxa"/>
              <w:left w:w="99" w:type="dxa"/>
              <w:bottom w:w="0" w:type="dxa"/>
              <w:right w:w="99" w:type="dxa"/>
            </w:tcMar>
          </w:tcPr>
          <w:p w14:paraId="2AAE3AFA"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eastAsia="Calibri" w:hAnsi="Calibri" w:cs="Calibri"/>
              </w:rPr>
              <w:t>Semestar:   2. semestar</w:t>
            </w:r>
          </w:p>
        </w:tc>
      </w:tr>
      <w:tr w:rsidR="00567099" w:rsidRPr="00BD7FBD" w14:paraId="1923AE8E" w14:textId="77777777" w:rsidTr="00DB2B4F">
        <w:trPr>
          <w:trHeight w:val="330"/>
        </w:trPr>
        <w:tc>
          <w:tcPr>
            <w:tcW w:w="382" w:type="pct"/>
            <w:vMerge w:val="restart"/>
            <w:shd w:val="solid" w:color="CCFFFF" w:fill="FFFFFF"/>
            <w:tcMar>
              <w:top w:w="0" w:type="dxa"/>
              <w:left w:w="99" w:type="dxa"/>
              <w:bottom w:w="0" w:type="dxa"/>
              <w:right w:w="99" w:type="dxa"/>
            </w:tcMar>
            <w:vAlign w:val="center"/>
          </w:tcPr>
          <w:p w14:paraId="5AF10156"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STATUS</w:t>
            </w:r>
          </w:p>
        </w:tc>
        <w:tc>
          <w:tcPr>
            <w:tcW w:w="359" w:type="pct"/>
            <w:vMerge w:val="restart"/>
            <w:shd w:val="solid" w:color="CCFFFF" w:fill="FFFFFF"/>
            <w:tcMar>
              <w:top w:w="0" w:type="dxa"/>
              <w:left w:w="57" w:type="dxa"/>
              <w:bottom w:w="0" w:type="dxa"/>
              <w:right w:w="57" w:type="dxa"/>
            </w:tcMar>
            <w:vAlign w:val="center"/>
          </w:tcPr>
          <w:p w14:paraId="6ACD2B9D"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KOD</w:t>
            </w:r>
          </w:p>
        </w:tc>
        <w:tc>
          <w:tcPr>
            <w:tcW w:w="1171" w:type="pct"/>
            <w:vMerge w:val="restart"/>
            <w:shd w:val="solid" w:color="CCFFFF" w:fill="FFFFFF"/>
            <w:tcMar>
              <w:top w:w="0" w:type="dxa"/>
              <w:left w:w="99" w:type="dxa"/>
              <w:bottom w:w="0" w:type="dxa"/>
              <w:right w:w="99" w:type="dxa"/>
            </w:tcMar>
          </w:tcPr>
          <w:p w14:paraId="5C0F0B0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p>
        </w:tc>
        <w:tc>
          <w:tcPr>
            <w:tcW w:w="1914" w:type="pct"/>
            <w:gridSpan w:val="2"/>
            <w:vMerge w:val="restart"/>
            <w:shd w:val="solid" w:color="CCFFFF" w:fill="FFFFFF"/>
            <w:tcMar>
              <w:top w:w="0" w:type="dxa"/>
              <w:left w:w="57" w:type="dxa"/>
              <w:bottom w:w="0" w:type="dxa"/>
              <w:right w:w="57" w:type="dxa"/>
            </w:tcMar>
            <w:vAlign w:val="center"/>
          </w:tcPr>
          <w:p w14:paraId="482752C7"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PREDMET</w:t>
            </w:r>
          </w:p>
        </w:tc>
        <w:tc>
          <w:tcPr>
            <w:tcW w:w="920" w:type="pct"/>
            <w:gridSpan w:val="4"/>
            <w:shd w:val="solid" w:color="CCFFFF" w:fill="FFFFFF"/>
            <w:tcMar>
              <w:top w:w="0" w:type="dxa"/>
              <w:left w:w="0" w:type="dxa"/>
              <w:bottom w:w="0" w:type="dxa"/>
              <w:right w:w="0" w:type="dxa"/>
            </w:tcMar>
            <w:vAlign w:val="center"/>
          </w:tcPr>
          <w:p w14:paraId="279F7576"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SATI U SEMESTRU</w:t>
            </w:r>
          </w:p>
        </w:tc>
        <w:tc>
          <w:tcPr>
            <w:tcW w:w="254" w:type="pct"/>
            <w:vMerge w:val="restart"/>
            <w:shd w:val="solid" w:color="CCFFFF" w:fill="FFFFFF"/>
            <w:tcMar>
              <w:top w:w="0" w:type="dxa"/>
              <w:left w:w="0" w:type="dxa"/>
              <w:bottom w:w="0" w:type="dxa"/>
              <w:right w:w="0" w:type="dxa"/>
            </w:tcMar>
            <w:vAlign w:val="center"/>
          </w:tcPr>
          <w:p w14:paraId="2B69E930"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ECTS</w:t>
            </w:r>
          </w:p>
        </w:tc>
      </w:tr>
      <w:tr w:rsidR="00567099" w:rsidRPr="00BD7FBD" w14:paraId="6D39BDF8" w14:textId="77777777" w:rsidTr="00DB2B4F">
        <w:trPr>
          <w:trHeight w:val="330"/>
        </w:trPr>
        <w:tc>
          <w:tcPr>
            <w:tcW w:w="382" w:type="pct"/>
            <w:vMerge/>
            <w:tcMar>
              <w:top w:w="0" w:type="dxa"/>
              <w:left w:w="0" w:type="dxa"/>
              <w:bottom w:w="0" w:type="dxa"/>
              <w:right w:w="0" w:type="dxa"/>
            </w:tcMar>
          </w:tcPr>
          <w:p w14:paraId="08EC4871"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vMerge/>
            <w:tcMar>
              <w:top w:w="0" w:type="dxa"/>
              <w:left w:w="0" w:type="dxa"/>
              <w:bottom w:w="0" w:type="dxa"/>
              <w:right w:w="0" w:type="dxa"/>
            </w:tcMar>
          </w:tcPr>
          <w:p w14:paraId="6BA3DC22"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1171" w:type="pct"/>
            <w:vMerge/>
            <w:tcMar>
              <w:top w:w="0" w:type="dxa"/>
              <w:left w:w="0" w:type="dxa"/>
              <w:bottom w:w="0" w:type="dxa"/>
              <w:right w:w="0" w:type="dxa"/>
            </w:tcMar>
          </w:tcPr>
          <w:p w14:paraId="0840F054"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1914" w:type="pct"/>
            <w:gridSpan w:val="2"/>
            <w:vMerge/>
            <w:tcMar>
              <w:top w:w="0" w:type="dxa"/>
              <w:left w:w="0" w:type="dxa"/>
              <w:bottom w:w="0" w:type="dxa"/>
              <w:right w:w="0" w:type="dxa"/>
            </w:tcMar>
          </w:tcPr>
          <w:p w14:paraId="3E507040"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211" w:type="pct"/>
            <w:shd w:val="solid" w:color="CCFFFF" w:fill="FFFFFF"/>
            <w:tcMar>
              <w:top w:w="0" w:type="dxa"/>
              <w:left w:w="57" w:type="dxa"/>
              <w:bottom w:w="0" w:type="dxa"/>
              <w:right w:w="57" w:type="dxa"/>
            </w:tcMar>
            <w:vAlign w:val="center"/>
          </w:tcPr>
          <w:p w14:paraId="2EEF27C2"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P</w:t>
            </w:r>
          </w:p>
        </w:tc>
        <w:tc>
          <w:tcPr>
            <w:tcW w:w="249" w:type="pct"/>
            <w:shd w:val="solid" w:color="CCFFFF" w:fill="FFFFFF"/>
            <w:tcMar>
              <w:top w:w="0" w:type="dxa"/>
              <w:left w:w="0" w:type="dxa"/>
              <w:bottom w:w="0" w:type="dxa"/>
              <w:right w:w="0" w:type="dxa"/>
            </w:tcMar>
            <w:vAlign w:val="center"/>
          </w:tcPr>
          <w:p w14:paraId="27D51585"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S</w:t>
            </w:r>
          </w:p>
        </w:tc>
        <w:tc>
          <w:tcPr>
            <w:tcW w:w="204" w:type="pct"/>
            <w:shd w:val="solid" w:color="CCFFFF" w:fill="FFFFFF"/>
            <w:tcMar>
              <w:top w:w="0" w:type="dxa"/>
              <w:left w:w="0" w:type="dxa"/>
              <w:bottom w:w="0" w:type="dxa"/>
              <w:right w:w="0" w:type="dxa"/>
            </w:tcMar>
            <w:vAlign w:val="center"/>
          </w:tcPr>
          <w:p w14:paraId="34A75334"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V</w:t>
            </w:r>
          </w:p>
        </w:tc>
        <w:tc>
          <w:tcPr>
            <w:tcW w:w="256" w:type="pct"/>
            <w:shd w:val="solid" w:color="CCFFFF" w:fill="FFFFFF"/>
            <w:tcMar>
              <w:top w:w="0" w:type="dxa"/>
              <w:left w:w="0" w:type="dxa"/>
              <w:bottom w:w="0" w:type="dxa"/>
              <w:right w:w="0" w:type="dxa"/>
            </w:tcMar>
            <w:vAlign w:val="center"/>
          </w:tcPr>
          <w:p w14:paraId="122FBB1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T</w:t>
            </w:r>
          </w:p>
        </w:tc>
        <w:tc>
          <w:tcPr>
            <w:tcW w:w="254" w:type="pct"/>
            <w:vMerge/>
          </w:tcPr>
          <w:p w14:paraId="4C297351"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r>
      <w:tr w:rsidR="00567099" w:rsidRPr="00BD7FBD" w14:paraId="3F4830B7" w14:textId="77777777" w:rsidTr="00DB2B4F">
        <w:trPr>
          <w:trHeight w:val="352"/>
        </w:trPr>
        <w:tc>
          <w:tcPr>
            <w:tcW w:w="382" w:type="pct"/>
            <w:vMerge w:val="restart"/>
            <w:shd w:val="solid" w:color="CCFFFF" w:fill="FFFFFF"/>
            <w:tcMar>
              <w:top w:w="0" w:type="dxa"/>
              <w:left w:w="99" w:type="dxa"/>
              <w:bottom w:w="0" w:type="dxa"/>
              <w:right w:w="99" w:type="dxa"/>
            </w:tcMar>
            <w:vAlign w:val="center"/>
          </w:tcPr>
          <w:p w14:paraId="5B39C13D"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Obvezni</w:t>
            </w:r>
          </w:p>
        </w:tc>
        <w:tc>
          <w:tcPr>
            <w:tcW w:w="359" w:type="pct"/>
            <w:shd w:val="solid" w:color="FFFFFF" w:fill="FFFFFF"/>
            <w:tcMar>
              <w:top w:w="0" w:type="dxa"/>
              <w:left w:w="57" w:type="dxa"/>
              <w:bottom w:w="0" w:type="dxa"/>
              <w:right w:w="57" w:type="dxa"/>
            </w:tcMar>
            <w:vAlign w:val="center"/>
          </w:tcPr>
          <w:p w14:paraId="51B71B99"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61715</w:t>
            </w:r>
          </w:p>
        </w:tc>
        <w:tc>
          <w:tcPr>
            <w:tcW w:w="1171" w:type="pct"/>
            <w:tcMar>
              <w:top w:w="0" w:type="dxa"/>
              <w:left w:w="99" w:type="dxa"/>
              <w:bottom w:w="0" w:type="dxa"/>
              <w:right w:w="99" w:type="dxa"/>
            </w:tcMar>
            <w:vAlign w:val="center"/>
          </w:tcPr>
          <w:p w14:paraId="78AA9FA2"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Prof.dr.sc. Tonći Bavčević</w:t>
            </w:r>
          </w:p>
        </w:tc>
        <w:tc>
          <w:tcPr>
            <w:tcW w:w="1914" w:type="pct"/>
            <w:gridSpan w:val="2"/>
            <w:shd w:val="solid" w:color="FFFFFF" w:fill="FFFFFF"/>
            <w:tcMar>
              <w:top w:w="0" w:type="dxa"/>
              <w:left w:w="57" w:type="dxa"/>
              <w:bottom w:w="0" w:type="dxa"/>
              <w:right w:w="57" w:type="dxa"/>
            </w:tcMar>
            <w:vAlign w:val="center"/>
          </w:tcPr>
          <w:p w14:paraId="44BB0F0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KINEZIOLOŠKA METODIKA 2</w:t>
            </w:r>
          </w:p>
        </w:tc>
        <w:tc>
          <w:tcPr>
            <w:tcW w:w="211" w:type="pct"/>
            <w:shd w:val="solid" w:color="FFFFFF" w:fill="FFFFFF"/>
            <w:tcMar>
              <w:top w:w="0" w:type="dxa"/>
              <w:left w:w="0" w:type="dxa"/>
              <w:bottom w:w="0" w:type="dxa"/>
              <w:right w:w="0" w:type="dxa"/>
            </w:tcMar>
            <w:vAlign w:val="center"/>
          </w:tcPr>
          <w:p w14:paraId="573B444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45</w:t>
            </w:r>
          </w:p>
        </w:tc>
        <w:tc>
          <w:tcPr>
            <w:tcW w:w="249" w:type="pct"/>
            <w:shd w:val="solid" w:color="FFFFFF" w:fill="FFFFFF"/>
            <w:tcMar>
              <w:top w:w="0" w:type="dxa"/>
              <w:left w:w="0" w:type="dxa"/>
              <w:bottom w:w="0" w:type="dxa"/>
              <w:right w:w="0" w:type="dxa"/>
            </w:tcMar>
            <w:vAlign w:val="center"/>
          </w:tcPr>
          <w:p w14:paraId="17B7F48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04" w:type="pct"/>
            <w:shd w:val="solid" w:color="FFFFFF" w:fill="FFFFFF"/>
            <w:tcMar>
              <w:top w:w="0" w:type="dxa"/>
              <w:left w:w="0" w:type="dxa"/>
              <w:bottom w:w="0" w:type="dxa"/>
              <w:right w:w="0" w:type="dxa"/>
            </w:tcMar>
            <w:vAlign w:val="center"/>
          </w:tcPr>
          <w:p w14:paraId="072C752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56" w:type="pct"/>
            <w:shd w:val="solid" w:color="FFFFFF" w:fill="FFFFFF"/>
            <w:tcMar>
              <w:top w:w="0" w:type="dxa"/>
              <w:left w:w="0" w:type="dxa"/>
              <w:bottom w:w="0" w:type="dxa"/>
              <w:right w:w="0" w:type="dxa"/>
            </w:tcMar>
            <w:vAlign w:val="center"/>
          </w:tcPr>
          <w:p w14:paraId="4F96FCAF"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4" w:type="pct"/>
            <w:shd w:val="solid" w:color="FFFFFF" w:fill="FFFFFF"/>
            <w:tcMar>
              <w:top w:w="0" w:type="dxa"/>
              <w:left w:w="0" w:type="dxa"/>
              <w:bottom w:w="0" w:type="dxa"/>
              <w:right w:w="0" w:type="dxa"/>
            </w:tcMar>
            <w:vAlign w:val="center"/>
          </w:tcPr>
          <w:p w14:paraId="6E68A32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6</w:t>
            </w:r>
          </w:p>
        </w:tc>
      </w:tr>
      <w:tr w:rsidR="00567099" w:rsidRPr="00BD7FBD" w14:paraId="65727D88" w14:textId="77777777" w:rsidTr="00DB2B4F">
        <w:trPr>
          <w:trHeight w:val="352"/>
        </w:trPr>
        <w:tc>
          <w:tcPr>
            <w:tcW w:w="382" w:type="pct"/>
            <w:vMerge/>
            <w:tcMar>
              <w:top w:w="0" w:type="dxa"/>
              <w:left w:w="0" w:type="dxa"/>
              <w:bottom w:w="0" w:type="dxa"/>
              <w:right w:w="0" w:type="dxa"/>
            </w:tcMar>
          </w:tcPr>
          <w:p w14:paraId="4F81A7A2"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3C08D2CF"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61716</w:t>
            </w:r>
          </w:p>
        </w:tc>
        <w:tc>
          <w:tcPr>
            <w:tcW w:w="1171" w:type="pct"/>
            <w:tcMar>
              <w:top w:w="0" w:type="dxa"/>
              <w:left w:w="99" w:type="dxa"/>
              <w:bottom w:w="0" w:type="dxa"/>
              <w:right w:w="99" w:type="dxa"/>
            </w:tcMar>
            <w:vAlign w:val="center"/>
          </w:tcPr>
          <w:p w14:paraId="398C2AB0"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Prof.dr.sc. Tonći Bavčević</w:t>
            </w:r>
          </w:p>
        </w:tc>
        <w:tc>
          <w:tcPr>
            <w:tcW w:w="1914" w:type="pct"/>
            <w:gridSpan w:val="2"/>
            <w:shd w:val="solid" w:color="FFFFFF" w:fill="FFFFFF"/>
            <w:tcMar>
              <w:top w:w="0" w:type="dxa"/>
              <w:left w:w="57" w:type="dxa"/>
              <w:bottom w:w="0" w:type="dxa"/>
              <w:right w:w="57" w:type="dxa"/>
            </w:tcMar>
            <w:vAlign w:val="center"/>
          </w:tcPr>
          <w:p w14:paraId="514E737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STRUČNO PEDAGOŠKA PRAKSA U OSNOVNOJ I SREDNJOJ ŠKOLI</w:t>
            </w:r>
          </w:p>
        </w:tc>
        <w:tc>
          <w:tcPr>
            <w:tcW w:w="211" w:type="pct"/>
            <w:shd w:val="solid" w:color="FFFFFF" w:fill="FFFFFF"/>
            <w:tcMar>
              <w:top w:w="0" w:type="dxa"/>
              <w:left w:w="0" w:type="dxa"/>
              <w:bottom w:w="0" w:type="dxa"/>
              <w:right w:w="0" w:type="dxa"/>
            </w:tcMar>
            <w:vAlign w:val="center"/>
          </w:tcPr>
          <w:p w14:paraId="49B04152"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49" w:type="pct"/>
            <w:shd w:val="solid" w:color="FFFFFF" w:fill="FFFFFF"/>
            <w:tcMar>
              <w:top w:w="0" w:type="dxa"/>
              <w:left w:w="0" w:type="dxa"/>
              <w:bottom w:w="0" w:type="dxa"/>
              <w:right w:w="0" w:type="dxa"/>
            </w:tcMar>
            <w:vAlign w:val="center"/>
          </w:tcPr>
          <w:p w14:paraId="09C6BD43"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04" w:type="pct"/>
            <w:shd w:val="solid" w:color="FFFFFF" w:fill="FFFFFF"/>
            <w:tcMar>
              <w:top w:w="0" w:type="dxa"/>
              <w:left w:w="0" w:type="dxa"/>
              <w:bottom w:w="0" w:type="dxa"/>
              <w:right w:w="0" w:type="dxa"/>
            </w:tcMar>
            <w:vAlign w:val="center"/>
          </w:tcPr>
          <w:p w14:paraId="285757F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56" w:type="pct"/>
            <w:shd w:val="solid" w:color="FFFFFF" w:fill="FFFFFF"/>
            <w:tcMar>
              <w:top w:w="0" w:type="dxa"/>
              <w:left w:w="0" w:type="dxa"/>
              <w:bottom w:w="0" w:type="dxa"/>
              <w:right w:w="0" w:type="dxa"/>
            </w:tcMar>
            <w:vAlign w:val="center"/>
          </w:tcPr>
          <w:p w14:paraId="39D70B3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4" w:type="pct"/>
            <w:shd w:val="solid" w:color="FFFFFF" w:fill="FFFFFF"/>
            <w:tcMar>
              <w:top w:w="0" w:type="dxa"/>
              <w:left w:w="0" w:type="dxa"/>
              <w:bottom w:w="0" w:type="dxa"/>
              <w:right w:w="0" w:type="dxa"/>
            </w:tcMar>
            <w:vAlign w:val="center"/>
          </w:tcPr>
          <w:p w14:paraId="09D5ADA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2</w:t>
            </w:r>
          </w:p>
        </w:tc>
      </w:tr>
      <w:tr w:rsidR="00567099" w:rsidRPr="00BD7FBD" w14:paraId="2F2C7F18" w14:textId="77777777" w:rsidTr="00DB2B4F">
        <w:trPr>
          <w:trHeight w:val="352"/>
        </w:trPr>
        <w:tc>
          <w:tcPr>
            <w:tcW w:w="382" w:type="pct"/>
            <w:vMerge/>
            <w:tcMar>
              <w:top w:w="0" w:type="dxa"/>
              <w:left w:w="0" w:type="dxa"/>
              <w:bottom w:w="0" w:type="dxa"/>
              <w:right w:w="0" w:type="dxa"/>
            </w:tcMar>
          </w:tcPr>
          <w:p w14:paraId="7446C343"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59BDE10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119143</w:t>
            </w:r>
          </w:p>
        </w:tc>
        <w:tc>
          <w:tcPr>
            <w:tcW w:w="1171" w:type="pct"/>
            <w:tcMar>
              <w:top w:w="0" w:type="dxa"/>
              <w:left w:w="99" w:type="dxa"/>
              <w:bottom w:w="0" w:type="dxa"/>
              <w:right w:w="99" w:type="dxa"/>
            </w:tcMar>
            <w:vAlign w:val="center"/>
          </w:tcPr>
          <w:p w14:paraId="646E4412"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Prof.dr.sc. Hrvoje Karninčić</w:t>
            </w:r>
          </w:p>
        </w:tc>
        <w:tc>
          <w:tcPr>
            <w:tcW w:w="1914" w:type="pct"/>
            <w:gridSpan w:val="2"/>
            <w:shd w:val="solid" w:color="FFFFFF" w:fill="FFFFFF"/>
            <w:tcMar>
              <w:top w:w="0" w:type="dxa"/>
              <w:left w:w="57" w:type="dxa"/>
              <w:bottom w:w="0" w:type="dxa"/>
              <w:right w:w="57" w:type="dxa"/>
            </w:tcMar>
            <w:vAlign w:val="center"/>
          </w:tcPr>
          <w:p w14:paraId="75365CC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TEORIJA I METODIKA HRVANJA</w:t>
            </w:r>
          </w:p>
        </w:tc>
        <w:tc>
          <w:tcPr>
            <w:tcW w:w="211" w:type="pct"/>
            <w:shd w:val="solid" w:color="FFFFFF" w:fill="FFFFFF"/>
            <w:tcMar>
              <w:top w:w="0" w:type="dxa"/>
              <w:left w:w="0" w:type="dxa"/>
              <w:bottom w:w="0" w:type="dxa"/>
              <w:right w:w="0" w:type="dxa"/>
            </w:tcMar>
            <w:vAlign w:val="center"/>
          </w:tcPr>
          <w:p w14:paraId="419209E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10</w:t>
            </w:r>
          </w:p>
        </w:tc>
        <w:tc>
          <w:tcPr>
            <w:tcW w:w="249" w:type="pct"/>
            <w:shd w:val="solid" w:color="FFFFFF" w:fill="FFFFFF"/>
            <w:tcMar>
              <w:top w:w="0" w:type="dxa"/>
              <w:left w:w="0" w:type="dxa"/>
              <w:bottom w:w="0" w:type="dxa"/>
              <w:right w:w="0" w:type="dxa"/>
            </w:tcMar>
            <w:vAlign w:val="center"/>
          </w:tcPr>
          <w:p w14:paraId="1A927AA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04" w:type="pct"/>
            <w:shd w:val="solid" w:color="FFFFFF" w:fill="FFFFFF"/>
            <w:tcMar>
              <w:top w:w="0" w:type="dxa"/>
              <w:left w:w="0" w:type="dxa"/>
              <w:bottom w:w="0" w:type="dxa"/>
              <w:right w:w="0" w:type="dxa"/>
            </w:tcMar>
            <w:vAlign w:val="center"/>
          </w:tcPr>
          <w:p w14:paraId="0078E23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20</w:t>
            </w:r>
          </w:p>
        </w:tc>
        <w:tc>
          <w:tcPr>
            <w:tcW w:w="256" w:type="pct"/>
            <w:shd w:val="solid" w:color="FFFFFF" w:fill="FFFFFF"/>
            <w:tcMar>
              <w:top w:w="0" w:type="dxa"/>
              <w:left w:w="0" w:type="dxa"/>
              <w:bottom w:w="0" w:type="dxa"/>
              <w:right w:w="0" w:type="dxa"/>
            </w:tcMar>
            <w:vAlign w:val="center"/>
          </w:tcPr>
          <w:p w14:paraId="388B27A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4" w:type="pct"/>
            <w:shd w:val="solid" w:color="FFFFFF" w:fill="FFFFFF"/>
            <w:tcMar>
              <w:top w:w="0" w:type="dxa"/>
              <w:left w:w="0" w:type="dxa"/>
              <w:bottom w:w="0" w:type="dxa"/>
              <w:right w:w="0" w:type="dxa"/>
            </w:tcMar>
            <w:vAlign w:val="center"/>
          </w:tcPr>
          <w:p w14:paraId="4D7C288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5</w:t>
            </w:r>
          </w:p>
        </w:tc>
      </w:tr>
      <w:tr w:rsidR="00567099" w:rsidRPr="00BD7FBD" w14:paraId="41D6C51C" w14:textId="77777777" w:rsidTr="00DB2B4F">
        <w:trPr>
          <w:trHeight w:val="352"/>
        </w:trPr>
        <w:tc>
          <w:tcPr>
            <w:tcW w:w="382" w:type="pct"/>
            <w:vMerge/>
            <w:tcMar>
              <w:top w:w="0" w:type="dxa"/>
              <w:left w:w="0" w:type="dxa"/>
              <w:bottom w:w="0" w:type="dxa"/>
              <w:right w:w="0" w:type="dxa"/>
            </w:tcMar>
          </w:tcPr>
          <w:p w14:paraId="59147556"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00E6583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119144</w:t>
            </w:r>
          </w:p>
        </w:tc>
        <w:tc>
          <w:tcPr>
            <w:tcW w:w="1171" w:type="pct"/>
            <w:tcMar>
              <w:top w:w="0" w:type="dxa"/>
              <w:left w:w="99" w:type="dxa"/>
              <w:bottom w:w="0" w:type="dxa"/>
              <w:right w:w="99" w:type="dxa"/>
            </w:tcMar>
            <w:vAlign w:val="center"/>
          </w:tcPr>
          <w:p w14:paraId="1FD3B02B"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izv.prof.dr.sc. Vjekoslav Cigrovski</w:t>
            </w:r>
          </w:p>
        </w:tc>
        <w:tc>
          <w:tcPr>
            <w:tcW w:w="1914" w:type="pct"/>
            <w:gridSpan w:val="2"/>
            <w:shd w:val="solid" w:color="FFFFFF" w:fill="FFFFFF"/>
            <w:tcMar>
              <w:top w:w="0" w:type="dxa"/>
              <w:left w:w="57" w:type="dxa"/>
              <w:bottom w:w="0" w:type="dxa"/>
              <w:right w:w="57" w:type="dxa"/>
            </w:tcMar>
            <w:vAlign w:val="center"/>
          </w:tcPr>
          <w:p w14:paraId="171A283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 xml:space="preserve">TEORIJA I METODIKA SKIJANJA </w:t>
            </w:r>
          </w:p>
        </w:tc>
        <w:tc>
          <w:tcPr>
            <w:tcW w:w="211" w:type="pct"/>
            <w:shd w:val="solid" w:color="FFFFFF" w:fill="FFFFFF"/>
            <w:tcMar>
              <w:top w:w="0" w:type="dxa"/>
              <w:left w:w="0" w:type="dxa"/>
              <w:bottom w:w="0" w:type="dxa"/>
              <w:right w:w="0" w:type="dxa"/>
            </w:tcMar>
            <w:vAlign w:val="center"/>
          </w:tcPr>
          <w:p w14:paraId="61853C4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25</w:t>
            </w:r>
          </w:p>
        </w:tc>
        <w:tc>
          <w:tcPr>
            <w:tcW w:w="249" w:type="pct"/>
            <w:shd w:val="solid" w:color="FFFFFF" w:fill="FFFFFF"/>
            <w:tcMar>
              <w:top w:w="0" w:type="dxa"/>
              <w:left w:w="0" w:type="dxa"/>
              <w:bottom w:w="0" w:type="dxa"/>
              <w:right w:w="0" w:type="dxa"/>
            </w:tcMar>
            <w:vAlign w:val="center"/>
          </w:tcPr>
          <w:p w14:paraId="4F6648C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20</w:t>
            </w:r>
          </w:p>
        </w:tc>
        <w:tc>
          <w:tcPr>
            <w:tcW w:w="204" w:type="pct"/>
            <w:shd w:val="solid" w:color="FFFFFF" w:fill="FFFFFF"/>
            <w:tcMar>
              <w:top w:w="0" w:type="dxa"/>
              <w:left w:w="0" w:type="dxa"/>
              <w:bottom w:w="0" w:type="dxa"/>
              <w:right w:w="0" w:type="dxa"/>
            </w:tcMar>
            <w:vAlign w:val="center"/>
          </w:tcPr>
          <w:p w14:paraId="22028EF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6" w:type="pct"/>
            <w:shd w:val="solid" w:color="FFFFFF" w:fill="FFFFFF"/>
            <w:tcMar>
              <w:top w:w="0" w:type="dxa"/>
              <w:left w:w="0" w:type="dxa"/>
              <w:bottom w:w="0" w:type="dxa"/>
              <w:right w:w="0" w:type="dxa"/>
            </w:tcMar>
            <w:vAlign w:val="center"/>
          </w:tcPr>
          <w:p w14:paraId="5733C564"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54" w:type="pct"/>
            <w:shd w:val="solid" w:color="FFFFFF" w:fill="FFFFFF"/>
            <w:tcMar>
              <w:top w:w="0" w:type="dxa"/>
              <w:left w:w="0" w:type="dxa"/>
              <w:bottom w:w="0" w:type="dxa"/>
              <w:right w:w="0" w:type="dxa"/>
            </w:tcMar>
            <w:vAlign w:val="center"/>
          </w:tcPr>
          <w:p w14:paraId="78286C7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6</w:t>
            </w:r>
          </w:p>
        </w:tc>
      </w:tr>
      <w:tr w:rsidR="00567099" w:rsidRPr="00BD7FBD" w14:paraId="19BC57A5" w14:textId="77777777" w:rsidTr="00DB2B4F">
        <w:trPr>
          <w:trHeight w:val="352"/>
        </w:trPr>
        <w:tc>
          <w:tcPr>
            <w:tcW w:w="382" w:type="pct"/>
            <w:vMerge/>
            <w:tcMar>
              <w:top w:w="0" w:type="dxa"/>
              <w:left w:w="0" w:type="dxa"/>
              <w:bottom w:w="0" w:type="dxa"/>
              <w:right w:w="0" w:type="dxa"/>
            </w:tcMar>
          </w:tcPr>
          <w:p w14:paraId="6754AAF2"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362EF5B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119145</w:t>
            </w:r>
          </w:p>
        </w:tc>
        <w:tc>
          <w:tcPr>
            <w:tcW w:w="1171" w:type="pct"/>
            <w:tcMar>
              <w:top w:w="0" w:type="dxa"/>
              <w:left w:w="99" w:type="dxa"/>
              <w:bottom w:w="0" w:type="dxa"/>
              <w:right w:w="99" w:type="dxa"/>
            </w:tcMar>
            <w:vAlign w:val="center"/>
          </w:tcPr>
          <w:p w14:paraId="4294FAE5"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Izv.prof.dr.sc. Ognjen Uljević</w:t>
            </w:r>
          </w:p>
        </w:tc>
        <w:tc>
          <w:tcPr>
            <w:tcW w:w="1914" w:type="pct"/>
            <w:gridSpan w:val="2"/>
            <w:shd w:val="solid" w:color="FFFFFF" w:fill="FFFFFF"/>
            <w:tcMar>
              <w:top w:w="0" w:type="dxa"/>
              <w:left w:w="57" w:type="dxa"/>
              <w:bottom w:w="0" w:type="dxa"/>
              <w:right w:w="57" w:type="dxa"/>
            </w:tcMar>
            <w:vAlign w:val="center"/>
          </w:tcPr>
          <w:p w14:paraId="6869EA5F"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TEORIJA I METODIKA VATERPOLA</w:t>
            </w:r>
          </w:p>
        </w:tc>
        <w:tc>
          <w:tcPr>
            <w:tcW w:w="211" w:type="pct"/>
            <w:shd w:val="solid" w:color="FFFFFF" w:fill="FFFFFF"/>
            <w:tcMar>
              <w:top w:w="0" w:type="dxa"/>
              <w:left w:w="0" w:type="dxa"/>
              <w:bottom w:w="0" w:type="dxa"/>
              <w:right w:w="0" w:type="dxa"/>
            </w:tcMar>
            <w:vAlign w:val="center"/>
          </w:tcPr>
          <w:p w14:paraId="42512DC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10</w:t>
            </w:r>
          </w:p>
        </w:tc>
        <w:tc>
          <w:tcPr>
            <w:tcW w:w="249" w:type="pct"/>
            <w:shd w:val="solid" w:color="FFFFFF" w:fill="FFFFFF"/>
            <w:tcMar>
              <w:top w:w="0" w:type="dxa"/>
              <w:left w:w="0" w:type="dxa"/>
              <w:bottom w:w="0" w:type="dxa"/>
              <w:right w:w="0" w:type="dxa"/>
            </w:tcMar>
            <w:vAlign w:val="center"/>
          </w:tcPr>
          <w:p w14:paraId="3F56216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10</w:t>
            </w:r>
          </w:p>
        </w:tc>
        <w:tc>
          <w:tcPr>
            <w:tcW w:w="204" w:type="pct"/>
            <w:shd w:val="solid" w:color="FFFFFF" w:fill="FFFFFF"/>
            <w:tcMar>
              <w:top w:w="0" w:type="dxa"/>
              <w:left w:w="0" w:type="dxa"/>
              <w:bottom w:w="0" w:type="dxa"/>
              <w:right w:w="0" w:type="dxa"/>
            </w:tcMar>
            <w:vAlign w:val="center"/>
          </w:tcPr>
          <w:p w14:paraId="664B6A4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20</w:t>
            </w:r>
          </w:p>
        </w:tc>
        <w:tc>
          <w:tcPr>
            <w:tcW w:w="256" w:type="pct"/>
            <w:shd w:val="solid" w:color="FFFFFF" w:fill="FFFFFF"/>
            <w:tcMar>
              <w:top w:w="0" w:type="dxa"/>
              <w:left w:w="0" w:type="dxa"/>
              <w:bottom w:w="0" w:type="dxa"/>
              <w:right w:w="0" w:type="dxa"/>
            </w:tcMar>
            <w:vAlign w:val="center"/>
          </w:tcPr>
          <w:p w14:paraId="76389F59"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4" w:type="pct"/>
            <w:shd w:val="solid" w:color="FFFFFF" w:fill="FFFFFF"/>
            <w:tcMar>
              <w:top w:w="0" w:type="dxa"/>
              <w:left w:w="0" w:type="dxa"/>
              <w:bottom w:w="0" w:type="dxa"/>
              <w:right w:w="0" w:type="dxa"/>
            </w:tcMar>
            <w:vAlign w:val="center"/>
          </w:tcPr>
          <w:p w14:paraId="754601B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4</w:t>
            </w:r>
          </w:p>
        </w:tc>
      </w:tr>
      <w:tr w:rsidR="00567099" w:rsidRPr="00BD7FBD" w14:paraId="0BFFC1BF" w14:textId="77777777" w:rsidTr="00DB2B4F">
        <w:trPr>
          <w:trHeight w:val="352"/>
        </w:trPr>
        <w:tc>
          <w:tcPr>
            <w:tcW w:w="382" w:type="pct"/>
            <w:vMerge/>
            <w:tcMar>
              <w:top w:w="0" w:type="dxa"/>
              <w:left w:w="0" w:type="dxa"/>
              <w:bottom w:w="0" w:type="dxa"/>
              <w:right w:w="0" w:type="dxa"/>
            </w:tcMar>
          </w:tcPr>
          <w:p w14:paraId="697B1527"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31E76C8F"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119146</w:t>
            </w:r>
          </w:p>
        </w:tc>
        <w:tc>
          <w:tcPr>
            <w:tcW w:w="1171" w:type="pct"/>
            <w:tcMar>
              <w:top w:w="0" w:type="dxa"/>
              <w:left w:w="99" w:type="dxa"/>
              <w:bottom w:w="0" w:type="dxa"/>
              <w:right w:w="99" w:type="dxa"/>
            </w:tcMar>
            <w:vAlign w:val="center"/>
          </w:tcPr>
          <w:p w14:paraId="163C794D"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Izv.prof.dr.sc. Goran Munivrana</w:t>
            </w:r>
          </w:p>
        </w:tc>
        <w:tc>
          <w:tcPr>
            <w:tcW w:w="1914" w:type="pct"/>
            <w:gridSpan w:val="2"/>
            <w:shd w:val="solid" w:color="FFFFFF" w:fill="FFFFFF"/>
            <w:tcMar>
              <w:top w:w="0" w:type="dxa"/>
              <w:left w:w="57" w:type="dxa"/>
              <w:bottom w:w="0" w:type="dxa"/>
              <w:right w:w="57" w:type="dxa"/>
            </w:tcMar>
            <w:vAlign w:val="center"/>
          </w:tcPr>
          <w:p w14:paraId="29064029"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TEORIJA I METODIKA OLIMPIJSKIH SPORTOVA S REKETOM</w:t>
            </w:r>
          </w:p>
        </w:tc>
        <w:tc>
          <w:tcPr>
            <w:tcW w:w="211" w:type="pct"/>
            <w:shd w:val="solid" w:color="FFFFFF" w:fill="FFFFFF"/>
            <w:tcMar>
              <w:top w:w="0" w:type="dxa"/>
              <w:left w:w="0" w:type="dxa"/>
              <w:bottom w:w="0" w:type="dxa"/>
              <w:right w:w="0" w:type="dxa"/>
            </w:tcMar>
            <w:vAlign w:val="center"/>
          </w:tcPr>
          <w:p w14:paraId="6FD83FC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10</w:t>
            </w:r>
          </w:p>
        </w:tc>
        <w:tc>
          <w:tcPr>
            <w:tcW w:w="249" w:type="pct"/>
            <w:shd w:val="solid" w:color="FFFFFF" w:fill="FFFFFF"/>
            <w:tcMar>
              <w:top w:w="0" w:type="dxa"/>
              <w:left w:w="0" w:type="dxa"/>
              <w:bottom w:w="0" w:type="dxa"/>
              <w:right w:w="0" w:type="dxa"/>
            </w:tcMar>
            <w:vAlign w:val="center"/>
          </w:tcPr>
          <w:p w14:paraId="5613C22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10</w:t>
            </w:r>
          </w:p>
        </w:tc>
        <w:tc>
          <w:tcPr>
            <w:tcW w:w="204" w:type="pct"/>
            <w:shd w:val="solid" w:color="FFFFFF" w:fill="FFFFFF"/>
            <w:tcMar>
              <w:top w:w="0" w:type="dxa"/>
              <w:left w:w="0" w:type="dxa"/>
              <w:bottom w:w="0" w:type="dxa"/>
              <w:right w:w="0" w:type="dxa"/>
            </w:tcMar>
            <w:vAlign w:val="center"/>
          </w:tcPr>
          <w:p w14:paraId="4F0C64F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56" w:type="pct"/>
            <w:shd w:val="solid" w:color="FFFFFF" w:fill="FFFFFF"/>
            <w:tcMar>
              <w:top w:w="0" w:type="dxa"/>
              <w:left w:w="0" w:type="dxa"/>
              <w:bottom w:w="0" w:type="dxa"/>
              <w:right w:w="0" w:type="dxa"/>
            </w:tcMar>
            <w:vAlign w:val="center"/>
          </w:tcPr>
          <w:p w14:paraId="2989B81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4" w:type="pct"/>
            <w:shd w:val="solid" w:color="FFFFFF" w:fill="FFFFFF"/>
            <w:tcMar>
              <w:top w:w="0" w:type="dxa"/>
              <w:left w:w="0" w:type="dxa"/>
              <w:bottom w:w="0" w:type="dxa"/>
              <w:right w:w="0" w:type="dxa"/>
            </w:tcMar>
            <w:vAlign w:val="center"/>
          </w:tcPr>
          <w:p w14:paraId="2368F15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4</w:t>
            </w:r>
          </w:p>
        </w:tc>
      </w:tr>
      <w:tr w:rsidR="00567099" w:rsidRPr="00BD7FBD" w14:paraId="38B92494" w14:textId="77777777" w:rsidTr="00DB2B4F">
        <w:trPr>
          <w:trHeight w:val="352"/>
        </w:trPr>
        <w:tc>
          <w:tcPr>
            <w:tcW w:w="382" w:type="pct"/>
            <w:vMerge/>
            <w:tcMar>
              <w:top w:w="0" w:type="dxa"/>
              <w:left w:w="0" w:type="dxa"/>
              <w:bottom w:w="0" w:type="dxa"/>
              <w:right w:w="0" w:type="dxa"/>
            </w:tcMar>
          </w:tcPr>
          <w:p w14:paraId="6DB86AC4"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444" w:type="pct"/>
            <w:gridSpan w:val="4"/>
            <w:shd w:val="solid" w:color="CCFFFF" w:fill="FFFFFF"/>
            <w:tcMar>
              <w:top w:w="0" w:type="dxa"/>
              <w:left w:w="99" w:type="dxa"/>
              <w:bottom w:w="0" w:type="dxa"/>
              <w:right w:w="99" w:type="dxa"/>
            </w:tcMar>
          </w:tcPr>
          <w:p w14:paraId="56E4CBC0" w14:textId="77777777" w:rsidR="00567099" w:rsidRPr="00BD7FBD" w:rsidRDefault="00567099" w:rsidP="00567099">
            <w:pPr>
              <w:widowControl w:val="0"/>
              <w:tabs>
                <w:tab w:val="left" w:pos="2820"/>
              </w:tabs>
              <w:wordWrap w:val="0"/>
              <w:spacing w:after="0" w:line="360" w:lineRule="auto"/>
              <w:jc w:val="right"/>
              <w:rPr>
                <w:rFonts w:ascii="Calibri" w:eastAsia="Calibri" w:hAnsi="Calibri" w:cs="Calibri"/>
              </w:rPr>
            </w:pPr>
            <w:r w:rsidRPr="00BD7FBD">
              <w:rPr>
                <w:rFonts w:ascii="Calibri" w:eastAsia="Calibri" w:hAnsi="Calibri" w:cs="Calibri"/>
              </w:rPr>
              <w:t>Ukupno obvezni</w:t>
            </w:r>
          </w:p>
        </w:tc>
        <w:tc>
          <w:tcPr>
            <w:tcW w:w="211" w:type="pct"/>
            <w:shd w:val="solid" w:color="CCFFFF" w:fill="FFFFFF"/>
            <w:tcMar>
              <w:top w:w="0" w:type="dxa"/>
              <w:left w:w="57" w:type="dxa"/>
              <w:bottom w:w="0" w:type="dxa"/>
              <w:right w:w="57" w:type="dxa"/>
            </w:tcMar>
            <w:vAlign w:val="center"/>
          </w:tcPr>
          <w:p w14:paraId="226969FB"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110</w:t>
            </w:r>
          </w:p>
        </w:tc>
        <w:tc>
          <w:tcPr>
            <w:tcW w:w="249" w:type="pct"/>
            <w:shd w:val="solid" w:color="CCFFFF" w:fill="FFFFFF"/>
            <w:tcMar>
              <w:top w:w="0" w:type="dxa"/>
              <w:left w:w="0" w:type="dxa"/>
              <w:bottom w:w="0" w:type="dxa"/>
              <w:right w:w="0" w:type="dxa"/>
            </w:tcMar>
            <w:vAlign w:val="center"/>
          </w:tcPr>
          <w:p w14:paraId="411384DF"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20</w:t>
            </w:r>
          </w:p>
        </w:tc>
        <w:tc>
          <w:tcPr>
            <w:tcW w:w="204" w:type="pct"/>
            <w:shd w:val="solid" w:color="CCFFFF" w:fill="FFFFFF"/>
            <w:tcMar>
              <w:top w:w="0" w:type="dxa"/>
              <w:left w:w="0" w:type="dxa"/>
              <w:bottom w:w="0" w:type="dxa"/>
              <w:right w:w="0" w:type="dxa"/>
            </w:tcMar>
            <w:vAlign w:val="center"/>
          </w:tcPr>
          <w:p w14:paraId="24DD2BD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80</w:t>
            </w:r>
          </w:p>
        </w:tc>
        <w:tc>
          <w:tcPr>
            <w:tcW w:w="256" w:type="pct"/>
            <w:shd w:val="solid" w:color="CCFFFF" w:fill="FFFFFF"/>
            <w:tcMar>
              <w:top w:w="0" w:type="dxa"/>
              <w:left w:w="0" w:type="dxa"/>
              <w:bottom w:w="0" w:type="dxa"/>
              <w:right w:w="0" w:type="dxa"/>
            </w:tcMar>
            <w:vAlign w:val="center"/>
          </w:tcPr>
          <w:p w14:paraId="53E6AB5E"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15</w:t>
            </w:r>
          </w:p>
        </w:tc>
        <w:tc>
          <w:tcPr>
            <w:tcW w:w="254" w:type="pct"/>
            <w:shd w:val="solid" w:color="CCFFFF" w:fill="FFFFFF"/>
            <w:tcMar>
              <w:top w:w="0" w:type="dxa"/>
              <w:left w:w="0" w:type="dxa"/>
              <w:bottom w:w="0" w:type="dxa"/>
              <w:right w:w="0" w:type="dxa"/>
            </w:tcMar>
            <w:vAlign w:val="center"/>
          </w:tcPr>
          <w:p w14:paraId="53492910"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27</w:t>
            </w:r>
          </w:p>
        </w:tc>
      </w:tr>
      <w:tr w:rsidR="00567099" w:rsidRPr="00BD7FBD" w14:paraId="3C94351B" w14:textId="77777777" w:rsidTr="00DB2B4F">
        <w:trPr>
          <w:trHeight w:val="847"/>
        </w:trPr>
        <w:tc>
          <w:tcPr>
            <w:tcW w:w="5000" w:type="pct"/>
            <w:gridSpan w:val="10"/>
            <w:shd w:val="solid" w:color="CCFFFF" w:fill="FFFFFF"/>
            <w:tcMar>
              <w:top w:w="0" w:type="dxa"/>
              <w:left w:w="99" w:type="dxa"/>
              <w:bottom w:w="0" w:type="dxa"/>
              <w:right w:w="99" w:type="dxa"/>
            </w:tcMar>
            <w:vAlign w:val="center"/>
          </w:tcPr>
          <w:p w14:paraId="31BD0C78" w14:textId="77777777" w:rsidR="00567099" w:rsidRPr="00BD7FBD" w:rsidRDefault="00567099" w:rsidP="00567099">
            <w:pPr>
              <w:widowControl w:val="0"/>
              <w:wordWrap w:val="0"/>
              <w:spacing w:after="0" w:line="240" w:lineRule="auto"/>
              <w:jc w:val="center"/>
              <w:rPr>
                <w:rFonts w:ascii="Calibri" w:eastAsia="Calibri" w:hAnsi="Calibri" w:cs="Calibri"/>
                <w:sz w:val="18"/>
              </w:rPr>
            </w:pPr>
            <w:r w:rsidRPr="00BD7FBD">
              <w:rPr>
                <w:rFonts w:ascii="Calibri" w:eastAsia="Calibri" w:hAnsi="Calibri" w:cs="Calibri"/>
                <w:b/>
                <w:sz w:val="18"/>
              </w:rPr>
              <w:t>Izborni (teoretski predmeti)</w:t>
            </w:r>
            <w:r w:rsidRPr="00BD7FBD">
              <w:rPr>
                <w:rFonts w:ascii="Calibri" w:eastAsia="Calibri" w:hAnsi="Calibri" w:cs="Calibri"/>
                <w:sz w:val="18"/>
              </w:rPr>
              <w:t xml:space="preserve"> - </w:t>
            </w:r>
            <w:r w:rsidRPr="00BD7FBD">
              <w:rPr>
                <w:rFonts w:ascii="Calibri" w:eastAsia="Calibri" w:hAnsi="Calibri" w:cs="Calibri"/>
                <w:b/>
                <w:sz w:val="18"/>
              </w:rPr>
              <w:t>p</w:t>
            </w:r>
            <w:r w:rsidRPr="00BD7FBD">
              <w:rPr>
                <w:rFonts w:ascii="Calibri" w:eastAsia="Calibri" w:hAnsi="Calibri" w:cs="Calibri"/>
                <w:b/>
              </w:rPr>
              <w:t>otrebno upisati 3 ECTS boda (jedan predmet), umjesto izbornog predmeta može se odabrati znanstveni rad</w:t>
            </w:r>
          </w:p>
        </w:tc>
      </w:tr>
      <w:tr w:rsidR="00567099" w:rsidRPr="00BD7FBD" w14:paraId="127AC7C4" w14:textId="77777777" w:rsidTr="00DB2B4F">
        <w:trPr>
          <w:trHeight w:val="352"/>
        </w:trPr>
        <w:tc>
          <w:tcPr>
            <w:tcW w:w="382" w:type="pct"/>
            <w:vMerge w:val="restart"/>
            <w:shd w:val="solid" w:color="CCFFFF" w:fill="FFFFFF"/>
            <w:tcMar>
              <w:top w:w="0" w:type="dxa"/>
              <w:left w:w="99" w:type="dxa"/>
              <w:bottom w:w="0" w:type="dxa"/>
              <w:right w:w="99" w:type="dxa"/>
            </w:tcMar>
            <w:vAlign w:val="center"/>
          </w:tcPr>
          <w:p w14:paraId="1CC61AA9"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kern w:val="2"/>
                <w:sz w:val="18"/>
                <w:lang w:val="en-US" w:eastAsia="ko-KR"/>
              </w:rPr>
            </w:pPr>
            <w:r w:rsidRPr="00BD7FBD">
              <w:rPr>
                <w:rFonts w:ascii="Calibri" w:hAnsi="Calibri" w:cs="Calibri"/>
                <w:kern w:val="2"/>
                <w:lang w:eastAsia="ko-KR"/>
              </w:rPr>
              <w:t>Izvode se na engleskom</w:t>
            </w:r>
          </w:p>
        </w:tc>
        <w:tc>
          <w:tcPr>
            <w:tcW w:w="359" w:type="pct"/>
            <w:shd w:val="solid" w:color="FFFFFF" w:fill="FFFFFF"/>
            <w:tcMar>
              <w:top w:w="0" w:type="dxa"/>
              <w:left w:w="57" w:type="dxa"/>
              <w:bottom w:w="0" w:type="dxa"/>
              <w:right w:w="57" w:type="dxa"/>
            </w:tcMar>
            <w:vAlign w:val="center"/>
          </w:tcPr>
          <w:p w14:paraId="76F994AA"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30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5FC944B4" w14:textId="77777777" w:rsidR="00567099" w:rsidRPr="00BD7FBD" w:rsidRDefault="00567099" w:rsidP="00567099">
            <w:pPr>
              <w:widowControl w:val="0"/>
              <w:wordWrap w:val="0"/>
              <w:spacing w:after="0" w:line="240" w:lineRule="auto"/>
              <w:jc w:val="both"/>
              <w:rPr>
                <w:rFonts w:ascii="Calibri" w:eastAsia="Calibri" w:hAnsi="Calibri" w:cs="Calibri"/>
                <w:noProof/>
              </w:rPr>
            </w:pPr>
            <w:r w:rsidRPr="00BD7FBD">
              <w:rPr>
                <w:rFonts w:ascii="Calibri" w:hAnsi="Calibri" w:cs="Calibri"/>
                <w:noProof/>
                <w:color w:val="000000"/>
              </w:rPr>
              <w:t>Tea Gutović, pred.</w:t>
            </w:r>
          </w:p>
        </w:tc>
        <w:tc>
          <w:tcPr>
            <w:tcW w:w="1782"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475D8C7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Sport against violence and exclusion (SAVE)</w:t>
            </w:r>
          </w:p>
        </w:tc>
        <w:tc>
          <w:tcPr>
            <w:tcW w:w="211"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6AE2EB0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45</w:t>
            </w:r>
          </w:p>
        </w:tc>
        <w:tc>
          <w:tcPr>
            <w:tcW w:w="249"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1E603D8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04"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6D25E60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61F63690"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4"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3D98301E"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51C859A5" w14:textId="77777777" w:rsidTr="00DB2B4F">
        <w:trPr>
          <w:trHeight w:val="352"/>
        </w:trPr>
        <w:tc>
          <w:tcPr>
            <w:tcW w:w="382" w:type="pct"/>
            <w:vMerge/>
            <w:shd w:val="solid" w:color="CCFFFF" w:fill="FFFFFF"/>
            <w:tcMar>
              <w:top w:w="0" w:type="dxa"/>
              <w:left w:w="99" w:type="dxa"/>
              <w:bottom w:w="0" w:type="dxa"/>
              <w:right w:w="99" w:type="dxa"/>
            </w:tcMar>
            <w:vAlign w:val="center"/>
          </w:tcPr>
          <w:p w14:paraId="0B4E6E04"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rPr>
            </w:pPr>
          </w:p>
        </w:tc>
        <w:tc>
          <w:tcPr>
            <w:tcW w:w="359" w:type="pct"/>
            <w:shd w:val="solid" w:color="FFFFFF" w:fill="FFFFFF"/>
            <w:tcMar>
              <w:top w:w="0" w:type="dxa"/>
              <w:left w:w="57" w:type="dxa"/>
              <w:bottom w:w="0" w:type="dxa"/>
              <w:right w:w="57" w:type="dxa"/>
            </w:tcMar>
            <w:vAlign w:val="center"/>
          </w:tcPr>
          <w:p w14:paraId="5ADF51B0"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303" w:type="pct"/>
            <w:gridSpan w:val="2"/>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444DBCA8" w14:textId="77777777" w:rsidR="00567099" w:rsidRPr="00BD7FBD" w:rsidRDefault="00567099" w:rsidP="00567099">
            <w:pPr>
              <w:widowControl w:val="0"/>
              <w:wordWrap w:val="0"/>
              <w:spacing w:after="0" w:line="240" w:lineRule="auto"/>
              <w:jc w:val="both"/>
              <w:rPr>
                <w:rFonts w:ascii="Calibri" w:eastAsia="Calibri" w:hAnsi="Calibri" w:cs="Calibri"/>
                <w:noProof/>
              </w:rPr>
            </w:pPr>
            <w:r w:rsidRPr="00BD7FBD">
              <w:rPr>
                <w:rFonts w:ascii="Calibri" w:hAnsi="Calibri" w:cs="Calibri"/>
                <w:noProof/>
                <w:color w:val="000000"/>
              </w:rPr>
              <w:t>Doc.dr.sc. Zoran Nikolovski</w:t>
            </w:r>
          </w:p>
        </w:tc>
        <w:tc>
          <w:tcPr>
            <w:tcW w:w="1782"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54B4C33"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Doping and sports medicine</w:t>
            </w:r>
          </w:p>
        </w:tc>
        <w:tc>
          <w:tcPr>
            <w:tcW w:w="211"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64B7323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30</w:t>
            </w:r>
          </w:p>
        </w:tc>
        <w:tc>
          <w:tcPr>
            <w:tcW w:w="249"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630D70C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15</w:t>
            </w:r>
          </w:p>
        </w:tc>
        <w:tc>
          <w:tcPr>
            <w:tcW w:w="204"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5AC0FC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4E639CF"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4"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F447EF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5A6CA86C" w14:textId="77777777" w:rsidTr="00DB2B4F">
        <w:trPr>
          <w:trHeight w:val="352"/>
        </w:trPr>
        <w:tc>
          <w:tcPr>
            <w:tcW w:w="382" w:type="pct"/>
            <w:vMerge/>
            <w:shd w:val="solid" w:color="CCFFFF" w:fill="FFFFFF"/>
            <w:tcMar>
              <w:top w:w="0" w:type="dxa"/>
              <w:left w:w="99" w:type="dxa"/>
              <w:bottom w:w="0" w:type="dxa"/>
              <w:right w:w="99" w:type="dxa"/>
            </w:tcMar>
            <w:vAlign w:val="center"/>
          </w:tcPr>
          <w:p w14:paraId="0E23EF74"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rPr>
            </w:pPr>
          </w:p>
        </w:tc>
        <w:tc>
          <w:tcPr>
            <w:tcW w:w="359" w:type="pct"/>
            <w:shd w:val="solid" w:color="FFFFFF" w:fill="FFFFFF"/>
            <w:tcMar>
              <w:top w:w="0" w:type="dxa"/>
              <w:left w:w="57" w:type="dxa"/>
              <w:bottom w:w="0" w:type="dxa"/>
              <w:right w:w="57" w:type="dxa"/>
            </w:tcMar>
            <w:vAlign w:val="center"/>
          </w:tcPr>
          <w:p w14:paraId="13A5E6D2"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303" w:type="pct"/>
            <w:gridSpan w:val="2"/>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5E94CA2C" w14:textId="77777777" w:rsidR="00567099" w:rsidRPr="00BD7FBD" w:rsidRDefault="00567099" w:rsidP="00567099">
            <w:pPr>
              <w:widowControl w:val="0"/>
              <w:wordWrap w:val="0"/>
              <w:spacing w:after="0" w:line="240" w:lineRule="auto"/>
              <w:jc w:val="both"/>
              <w:rPr>
                <w:rFonts w:ascii="Calibri" w:eastAsia="Calibri" w:hAnsi="Calibri" w:cs="Calibri"/>
                <w:noProof/>
              </w:rPr>
            </w:pPr>
            <w:r w:rsidRPr="00BD7FBD">
              <w:rPr>
                <w:rFonts w:ascii="Calibri" w:hAnsi="Calibri" w:cs="Calibri"/>
                <w:noProof/>
                <w:color w:val="000000"/>
              </w:rPr>
              <w:t>Prof.dr.sc. Đurđica Miletić</w:t>
            </w:r>
          </w:p>
        </w:tc>
        <w:tc>
          <w:tcPr>
            <w:tcW w:w="1782"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D1CE98E"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Student role in European higher education area</w:t>
            </w:r>
          </w:p>
        </w:tc>
        <w:tc>
          <w:tcPr>
            <w:tcW w:w="211"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2938B1D2"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30</w:t>
            </w:r>
          </w:p>
        </w:tc>
        <w:tc>
          <w:tcPr>
            <w:tcW w:w="249"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7F0A98D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15</w:t>
            </w:r>
          </w:p>
        </w:tc>
        <w:tc>
          <w:tcPr>
            <w:tcW w:w="204"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5496118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C2B1C1F"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4"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3CE28DF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57BF043B" w14:textId="77777777" w:rsidTr="00DB2B4F">
        <w:trPr>
          <w:trHeight w:val="352"/>
        </w:trPr>
        <w:tc>
          <w:tcPr>
            <w:tcW w:w="5000" w:type="pct"/>
            <w:gridSpan w:val="10"/>
            <w:shd w:val="solid" w:color="CCFFFF" w:fill="FFFFFF"/>
            <w:tcMar>
              <w:top w:w="0" w:type="dxa"/>
              <w:left w:w="0" w:type="dxa"/>
              <w:bottom w:w="0" w:type="dxa"/>
              <w:right w:w="0" w:type="dxa"/>
            </w:tcMar>
            <w:vAlign w:val="center"/>
          </w:tcPr>
          <w:p w14:paraId="15862ED3" w14:textId="77777777" w:rsidR="00567099" w:rsidRPr="00BD7FBD" w:rsidRDefault="00567099" w:rsidP="00567099">
            <w:pPr>
              <w:widowControl w:val="0"/>
              <w:wordWrap w:val="0"/>
              <w:spacing w:after="0" w:line="240" w:lineRule="auto"/>
              <w:jc w:val="center"/>
              <w:rPr>
                <w:rFonts w:ascii="Calibri" w:eastAsia="Calibri" w:hAnsi="Calibri" w:cs="Calibri"/>
              </w:rPr>
            </w:pPr>
          </w:p>
        </w:tc>
      </w:tr>
      <w:tr w:rsidR="00567099" w:rsidRPr="00BD7FBD" w14:paraId="0CAD6193" w14:textId="77777777" w:rsidTr="00DB2B4F">
        <w:trPr>
          <w:trHeight w:val="352"/>
        </w:trPr>
        <w:tc>
          <w:tcPr>
            <w:tcW w:w="382" w:type="pct"/>
            <w:vMerge w:val="restart"/>
            <w:shd w:val="solid" w:color="CCFFFF" w:fill="FFFFFF"/>
            <w:tcMar>
              <w:top w:w="0" w:type="dxa"/>
              <w:left w:w="0" w:type="dxa"/>
              <w:bottom w:w="0" w:type="dxa"/>
              <w:right w:w="0" w:type="dxa"/>
            </w:tcMar>
            <w:vAlign w:val="center"/>
          </w:tcPr>
          <w:p w14:paraId="56123262" w14:textId="77777777" w:rsidR="00567099" w:rsidRPr="00BD7FBD" w:rsidRDefault="00567099" w:rsidP="00567099">
            <w:pPr>
              <w:widowControl w:val="0"/>
              <w:tabs>
                <w:tab w:val="left" w:pos="2820"/>
              </w:tabs>
              <w:wordWrap w:val="0"/>
              <w:spacing w:after="0" w:line="240" w:lineRule="auto"/>
              <w:jc w:val="center"/>
              <w:rPr>
                <w:rFonts w:ascii="Calibri" w:hAnsi="Calibri" w:cs="Calibri"/>
              </w:rPr>
            </w:pPr>
            <w:r w:rsidRPr="00BD7FBD">
              <w:rPr>
                <w:rFonts w:ascii="Calibri" w:hAnsi="Calibri" w:cs="Calibri"/>
              </w:rPr>
              <w:t>Izvode se na hrvatskom</w:t>
            </w:r>
          </w:p>
        </w:tc>
        <w:tc>
          <w:tcPr>
            <w:tcW w:w="359" w:type="pct"/>
            <w:shd w:val="solid" w:color="FFFFFF" w:fill="FFFFFF"/>
            <w:tcMar>
              <w:top w:w="0" w:type="dxa"/>
              <w:left w:w="57" w:type="dxa"/>
              <w:bottom w:w="0" w:type="dxa"/>
              <w:right w:w="57" w:type="dxa"/>
            </w:tcMar>
            <w:vAlign w:val="center"/>
          </w:tcPr>
          <w:p w14:paraId="1323C979"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303" w:type="pct"/>
            <w:gridSpan w:val="2"/>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5EF4E1B3" w14:textId="77777777" w:rsidR="00567099" w:rsidRPr="00BD7FBD" w:rsidRDefault="00567099" w:rsidP="00567099">
            <w:pPr>
              <w:widowControl w:val="0"/>
              <w:wordWrap w:val="0"/>
              <w:spacing w:after="0" w:line="240" w:lineRule="auto"/>
              <w:jc w:val="both"/>
              <w:rPr>
                <w:rFonts w:ascii="Calibri" w:eastAsia="Calibri" w:hAnsi="Calibri" w:cs="Calibri"/>
                <w:noProof/>
              </w:rPr>
            </w:pPr>
            <w:r w:rsidRPr="00BD7FBD">
              <w:rPr>
                <w:rFonts w:ascii="Calibri" w:hAnsi="Calibri" w:cs="Calibri"/>
                <w:noProof/>
                <w:color w:val="000000"/>
              </w:rPr>
              <w:t>Doc.dr.sc. Goran Kuvačić</w:t>
            </w:r>
          </w:p>
        </w:tc>
        <w:tc>
          <w:tcPr>
            <w:tcW w:w="1782"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3837973"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Monitoring u sportu</w:t>
            </w:r>
          </w:p>
        </w:tc>
        <w:tc>
          <w:tcPr>
            <w:tcW w:w="211"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5D7206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35</w:t>
            </w:r>
          </w:p>
        </w:tc>
        <w:tc>
          <w:tcPr>
            <w:tcW w:w="249"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79039B9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10</w:t>
            </w:r>
          </w:p>
        </w:tc>
        <w:tc>
          <w:tcPr>
            <w:tcW w:w="204"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A74A6D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831DFA0"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4"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7C5CBC3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0F1DB06B" w14:textId="77777777" w:rsidTr="00DB2B4F">
        <w:trPr>
          <w:trHeight w:val="352"/>
        </w:trPr>
        <w:tc>
          <w:tcPr>
            <w:tcW w:w="382" w:type="pct"/>
            <w:vMerge/>
            <w:shd w:val="solid" w:color="CCFFFF" w:fill="FFFFFF"/>
            <w:tcMar>
              <w:top w:w="0" w:type="dxa"/>
              <w:left w:w="0" w:type="dxa"/>
              <w:bottom w:w="0" w:type="dxa"/>
              <w:right w:w="0" w:type="dxa"/>
            </w:tcMar>
            <w:vAlign w:val="center"/>
          </w:tcPr>
          <w:p w14:paraId="728504EA" w14:textId="77777777" w:rsidR="00567099" w:rsidRPr="00BD7FBD" w:rsidRDefault="00567099" w:rsidP="00567099">
            <w:pPr>
              <w:widowControl w:val="0"/>
              <w:tabs>
                <w:tab w:val="left" w:pos="2820"/>
              </w:tabs>
              <w:wordWrap w:val="0"/>
              <w:spacing w:after="0" w:line="240" w:lineRule="auto"/>
              <w:jc w:val="center"/>
              <w:rPr>
                <w:rFonts w:ascii="Calibri" w:hAnsi="Calibri" w:cs="Calibri"/>
              </w:rPr>
            </w:pPr>
          </w:p>
        </w:tc>
        <w:tc>
          <w:tcPr>
            <w:tcW w:w="359" w:type="pct"/>
            <w:shd w:val="solid" w:color="FFFFFF" w:fill="FFFFFF"/>
            <w:tcMar>
              <w:top w:w="0" w:type="dxa"/>
              <w:left w:w="57" w:type="dxa"/>
              <w:bottom w:w="0" w:type="dxa"/>
              <w:right w:w="57" w:type="dxa"/>
            </w:tcMar>
            <w:vAlign w:val="center"/>
          </w:tcPr>
          <w:p w14:paraId="741A6DE8"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303" w:type="pct"/>
            <w:gridSpan w:val="2"/>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34F74283" w14:textId="77777777" w:rsidR="00567099" w:rsidRPr="00BD7FBD" w:rsidRDefault="00567099" w:rsidP="00567099">
            <w:pPr>
              <w:widowControl w:val="0"/>
              <w:wordWrap w:val="0"/>
              <w:spacing w:after="0" w:line="240" w:lineRule="auto"/>
              <w:jc w:val="both"/>
              <w:rPr>
                <w:rFonts w:ascii="Calibri" w:eastAsia="Calibri" w:hAnsi="Calibri" w:cs="Calibri"/>
                <w:noProof/>
              </w:rPr>
            </w:pPr>
            <w:r w:rsidRPr="00BD7FBD">
              <w:rPr>
                <w:rFonts w:ascii="Calibri" w:hAnsi="Calibri" w:cs="Calibri"/>
                <w:noProof/>
                <w:color w:val="000000"/>
              </w:rPr>
              <w:t>Prof.dr.sc. Nenad Rogulj</w:t>
            </w:r>
          </w:p>
        </w:tc>
        <w:tc>
          <w:tcPr>
            <w:tcW w:w="1782"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CBF5E5B"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Kineziološka analiza</w:t>
            </w:r>
          </w:p>
        </w:tc>
        <w:tc>
          <w:tcPr>
            <w:tcW w:w="211"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2493767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15</w:t>
            </w:r>
          </w:p>
        </w:tc>
        <w:tc>
          <w:tcPr>
            <w:tcW w:w="249"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48348FE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30</w:t>
            </w:r>
          </w:p>
        </w:tc>
        <w:tc>
          <w:tcPr>
            <w:tcW w:w="204"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2381F84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4C1F51DA"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4"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6893F4A8"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7AA69F62" w14:textId="77777777" w:rsidTr="00DB2B4F">
        <w:trPr>
          <w:trHeight w:val="352"/>
        </w:trPr>
        <w:tc>
          <w:tcPr>
            <w:tcW w:w="382" w:type="pct"/>
            <w:vMerge/>
            <w:shd w:val="solid" w:color="CCFFFF" w:fill="FFFFFF"/>
            <w:tcMar>
              <w:top w:w="0" w:type="dxa"/>
              <w:left w:w="0" w:type="dxa"/>
              <w:bottom w:w="0" w:type="dxa"/>
              <w:right w:w="0" w:type="dxa"/>
            </w:tcMar>
          </w:tcPr>
          <w:p w14:paraId="0105B51E"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5301F4DF"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30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D1BF8F7" w14:textId="77777777" w:rsidR="00567099" w:rsidRPr="00BD7FBD" w:rsidRDefault="00567099" w:rsidP="00567099">
            <w:pPr>
              <w:widowControl w:val="0"/>
              <w:wordWrap w:val="0"/>
              <w:autoSpaceDE w:val="0"/>
              <w:autoSpaceDN w:val="0"/>
              <w:spacing w:after="0" w:line="240" w:lineRule="auto"/>
              <w:jc w:val="both"/>
              <w:rPr>
                <w:rFonts w:ascii="Calibri" w:eastAsia="Calibri" w:hAnsi="Calibri" w:cs="Calibri"/>
                <w:noProof/>
              </w:rPr>
            </w:pPr>
            <w:r w:rsidRPr="00BD7FBD">
              <w:rPr>
                <w:rFonts w:ascii="Calibri" w:hAnsi="Calibri" w:cs="Calibri"/>
                <w:noProof/>
                <w:color w:val="000000"/>
                <w:kern w:val="2"/>
                <w:lang w:eastAsia="ko-KR"/>
              </w:rPr>
              <w:t>Izv.prof.dr.sc. Eli Marušić</w:t>
            </w:r>
          </w:p>
        </w:tc>
        <w:tc>
          <w:tcPr>
            <w:tcW w:w="1782"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52AD488"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noProof/>
              </w:rPr>
            </w:pPr>
            <w:r w:rsidRPr="00BD7FBD">
              <w:rPr>
                <w:rFonts w:ascii="Calibri" w:hAnsi="Calibri" w:cs="Calibri"/>
                <w:noProof/>
                <w:color w:val="000000"/>
                <w:kern w:val="2"/>
                <w:lang w:eastAsia="ko-KR"/>
              </w:rPr>
              <w:t>Marketing u sportu</w:t>
            </w:r>
          </w:p>
        </w:tc>
        <w:tc>
          <w:tcPr>
            <w:tcW w:w="211"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57280CBE"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30</w:t>
            </w:r>
          </w:p>
        </w:tc>
        <w:tc>
          <w:tcPr>
            <w:tcW w:w="249"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367DBCBA"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15</w:t>
            </w:r>
          </w:p>
        </w:tc>
        <w:tc>
          <w:tcPr>
            <w:tcW w:w="204"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10BDEE09"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6161872A" w14:textId="77777777" w:rsidR="00567099" w:rsidRPr="00BD7FBD" w:rsidRDefault="00567099" w:rsidP="00567099">
            <w:pPr>
              <w:widowControl w:val="0"/>
              <w:tabs>
                <w:tab w:val="left" w:pos="2820"/>
              </w:tabs>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54"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758B436D"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w:t>
            </w:r>
          </w:p>
        </w:tc>
      </w:tr>
      <w:tr w:rsidR="00567099" w:rsidRPr="00BD7FBD" w14:paraId="07D6A7F9" w14:textId="77777777" w:rsidTr="00DB2B4F">
        <w:trPr>
          <w:trHeight w:val="352"/>
        </w:trPr>
        <w:tc>
          <w:tcPr>
            <w:tcW w:w="382" w:type="pct"/>
            <w:vMerge/>
            <w:shd w:val="solid" w:color="CCFFFF" w:fill="FFFFFF"/>
            <w:tcMar>
              <w:top w:w="0" w:type="dxa"/>
              <w:left w:w="0" w:type="dxa"/>
              <w:bottom w:w="0" w:type="dxa"/>
              <w:right w:w="0" w:type="dxa"/>
            </w:tcMar>
          </w:tcPr>
          <w:p w14:paraId="653D7D4B"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02FC887B"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30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2D0C8F2E" w14:textId="4FD41B52" w:rsidR="00567099" w:rsidRPr="00BD7FBD" w:rsidRDefault="00567099" w:rsidP="00567099">
            <w:pPr>
              <w:widowControl w:val="0"/>
              <w:wordWrap w:val="0"/>
              <w:autoSpaceDE w:val="0"/>
              <w:autoSpaceDN w:val="0"/>
              <w:spacing w:after="0" w:line="240" w:lineRule="auto"/>
              <w:jc w:val="both"/>
              <w:rPr>
                <w:rFonts w:ascii="Calibri" w:hAnsi="Calibri" w:cs="Calibri"/>
                <w:noProof/>
                <w:color w:val="000000"/>
                <w:kern w:val="2"/>
                <w:lang w:eastAsia="ko-KR"/>
              </w:rPr>
            </w:pPr>
            <w:r w:rsidRPr="00BD7FBD">
              <w:rPr>
                <w:rFonts w:ascii="Calibri" w:hAnsi="Calibri" w:cs="Calibri"/>
                <w:noProof/>
                <w:color w:val="000000"/>
                <w:kern w:val="2"/>
                <w:lang w:eastAsia="ko-KR"/>
              </w:rPr>
              <w:t>Doc.dr.sc. Josefina Đuzel</w:t>
            </w:r>
          </w:p>
        </w:tc>
        <w:tc>
          <w:tcPr>
            <w:tcW w:w="1782"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55DDAFE7" w14:textId="77777777" w:rsidR="00567099" w:rsidRPr="00BD7FBD" w:rsidRDefault="00567099" w:rsidP="00567099">
            <w:pPr>
              <w:widowControl w:val="0"/>
              <w:wordWrap w:val="0"/>
              <w:autoSpaceDE w:val="0"/>
              <w:autoSpaceDN w:val="0"/>
              <w:spacing w:after="0" w:line="240" w:lineRule="auto"/>
              <w:jc w:val="center"/>
              <w:rPr>
                <w:rFonts w:ascii="Calibri" w:hAnsi="Calibri" w:cs="Calibri"/>
                <w:noProof/>
                <w:color w:val="000000"/>
                <w:kern w:val="2"/>
                <w:lang w:eastAsia="ko-KR"/>
              </w:rPr>
            </w:pPr>
            <w:r w:rsidRPr="00BD7FBD">
              <w:rPr>
                <w:rFonts w:ascii="Calibri" w:hAnsi="Calibri" w:cs="Calibri"/>
                <w:noProof/>
                <w:color w:val="000000"/>
                <w:kern w:val="2"/>
                <w:lang w:eastAsia="ko-KR"/>
              </w:rPr>
              <w:t>Kineziologija rada</w:t>
            </w:r>
          </w:p>
        </w:tc>
        <w:tc>
          <w:tcPr>
            <w:tcW w:w="211"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34B219BE" w14:textId="77777777" w:rsidR="00567099" w:rsidRPr="00BD7FBD" w:rsidRDefault="00567099" w:rsidP="00567099">
            <w:pPr>
              <w:widowControl w:val="0"/>
              <w:wordWrap w:val="0"/>
              <w:autoSpaceDE w:val="0"/>
              <w:autoSpaceDN w:val="0"/>
              <w:spacing w:after="0" w:line="240" w:lineRule="auto"/>
              <w:jc w:val="center"/>
              <w:rPr>
                <w:rFonts w:ascii="Calibri" w:hAnsi="Calibri" w:cs="Calibri"/>
                <w:color w:val="000000"/>
                <w:kern w:val="2"/>
                <w:lang w:val="en-US" w:eastAsia="ko-KR"/>
              </w:rPr>
            </w:pPr>
            <w:r w:rsidRPr="00BD7FBD">
              <w:rPr>
                <w:rFonts w:ascii="Calibri" w:hAnsi="Calibri" w:cs="Calibri"/>
                <w:color w:val="000000"/>
                <w:kern w:val="2"/>
                <w:lang w:val="en-US" w:eastAsia="ko-KR"/>
              </w:rPr>
              <w:t>15</w:t>
            </w:r>
          </w:p>
        </w:tc>
        <w:tc>
          <w:tcPr>
            <w:tcW w:w="249"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2F926C49" w14:textId="77777777" w:rsidR="00567099" w:rsidRPr="00BD7FBD" w:rsidRDefault="00567099" w:rsidP="00567099">
            <w:pPr>
              <w:widowControl w:val="0"/>
              <w:wordWrap w:val="0"/>
              <w:autoSpaceDE w:val="0"/>
              <w:autoSpaceDN w:val="0"/>
              <w:spacing w:after="0" w:line="240" w:lineRule="auto"/>
              <w:jc w:val="center"/>
              <w:rPr>
                <w:rFonts w:ascii="Calibri" w:hAnsi="Calibri" w:cs="Calibri"/>
                <w:color w:val="000000"/>
                <w:kern w:val="2"/>
                <w:lang w:val="en-US" w:eastAsia="ko-KR"/>
              </w:rPr>
            </w:pPr>
            <w:r w:rsidRPr="00BD7FBD">
              <w:rPr>
                <w:rFonts w:ascii="Calibri" w:hAnsi="Calibri" w:cs="Calibri"/>
                <w:color w:val="000000"/>
                <w:kern w:val="2"/>
                <w:lang w:val="en-US" w:eastAsia="ko-KR"/>
              </w:rPr>
              <w:t>30</w:t>
            </w:r>
          </w:p>
        </w:tc>
        <w:tc>
          <w:tcPr>
            <w:tcW w:w="204"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1F50F354" w14:textId="77777777" w:rsidR="00567099" w:rsidRPr="00BD7FBD" w:rsidRDefault="00567099" w:rsidP="00567099">
            <w:pPr>
              <w:widowControl w:val="0"/>
              <w:wordWrap w:val="0"/>
              <w:autoSpaceDE w:val="0"/>
              <w:autoSpaceDN w:val="0"/>
              <w:spacing w:after="0" w:line="240" w:lineRule="auto"/>
              <w:jc w:val="center"/>
              <w:rPr>
                <w:rFonts w:ascii="Calibri" w:hAnsi="Calibri" w:cs="Calibri"/>
                <w:color w:val="000000"/>
                <w:kern w:val="2"/>
                <w:lang w:val="en-US" w:eastAsia="ko-KR"/>
              </w:rPr>
            </w:pPr>
            <w:r w:rsidRPr="00BD7FBD">
              <w:rPr>
                <w:rFonts w:ascii="Calibri" w:hAnsi="Calibri" w:cs="Calibri"/>
                <w:color w:val="000000"/>
                <w:kern w:val="2"/>
                <w:lang w:val="en-US" w:eastAsia="ko-KR"/>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7F93A9F0" w14:textId="77777777" w:rsidR="00567099" w:rsidRPr="00BD7FBD" w:rsidRDefault="00567099" w:rsidP="00567099">
            <w:pPr>
              <w:widowControl w:val="0"/>
              <w:tabs>
                <w:tab w:val="left" w:pos="2820"/>
              </w:tabs>
              <w:wordWrap w:val="0"/>
              <w:autoSpaceDE w:val="0"/>
              <w:autoSpaceDN w:val="0"/>
              <w:spacing w:after="0" w:line="240" w:lineRule="auto"/>
              <w:jc w:val="center"/>
              <w:rPr>
                <w:rFonts w:ascii="Calibri" w:hAnsi="Calibri" w:cs="Calibri"/>
                <w:color w:val="000000"/>
                <w:kern w:val="2"/>
                <w:lang w:val="en-US" w:eastAsia="ko-KR"/>
              </w:rPr>
            </w:pPr>
            <w:r w:rsidRPr="00BD7FBD">
              <w:rPr>
                <w:rFonts w:ascii="Calibri" w:hAnsi="Calibri" w:cs="Calibri"/>
                <w:color w:val="000000"/>
                <w:kern w:val="2"/>
                <w:lang w:val="en-US" w:eastAsia="ko-KR"/>
              </w:rPr>
              <w:t>0</w:t>
            </w:r>
          </w:p>
        </w:tc>
        <w:tc>
          <w:tcPr>
            <w:tcW w:w="254"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5EEB66E1" w14:textId="77777777" w:rsidR="00567099" w:rsidRPr="00BD7FBD" w:rsidRDefault="00567099" w:rsidP="00567099">
            <w:pPr>
              <w:widowControl w:val="0"/>
              <w:wordWrap w:val="0"/>
              <w:autoSpaceDE w:val="0"/>
              <w:autoSpaceDN w:val="0"/>
              <w:spacing w:after="0" w:line="240" w:lineRule="auto"/>
              <w:jc w:val="center"/>
              <w:rPr>
                <w:rFonts w:ascii="Calibri" w:hAnsi="Calibri" w:cs="Calibri"/>
                <w:color w:val="000000"/>
                <w:kern w:val="2"/>
                <w:lang w:val="en-US" w:eastAsia="ko-KR"/>
              </w:rPr>
            </w:pPr>
            <w:r w:rsidRPr="00BD7FBD">
              <w:rPr>
                <w:rFonts w:ascii="Calibri" w:hAnsi="Calibri" w:cs="Calibri"/>
                <w:color w:val="000000"/>
                <w:kern w:val="2"/>
                <w:lang w:val="en-US" w:eastAsia="ko-KR"/>
              </w:rPr>
              <w:t>3</w:t>
            </w:r>
          </w:p>
        </w:tc>
      </w:tr>
      <w:tr w:rsidR="00567099" w:rsidRPr="00BD7FBD" w14:paraId="23626FD5" w14:textId="77777777" w:rsidTr="00DB2B4F">
        <w:trPr>
          <w:trHeight w:val="352"/>
        </w:trPr>
        <w:tc>
          <w:tcPr>
            <w:tcW w:w="5000" w:type="pct"/>
            <w:gridSpan w:val="10"/>
            <w:shd w:val="solid" w:color="CCFFFF" w:fill="FFFFFF"/>
            <w:tcMar>
              <w:top w:w="0" w:type="dxa"/>
              <w:left w:w="0" w:type="dxa"/>
              <w:bottom w:w="0" w:type="dxa"/>
              <w:right w:w="0" w:type="dxa"/>
            </w:tcMar>
            <w:vAlign w:val="center"/>
          </w:tcPr>
          <w:p w14:paraId="50F6B3F4"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b/>
                <w:lang w:val="en-US"/>
              </w:rPr>
            </w:pPr>
          </w:p>
        </w:tc>
      </w:tr>
      <w:tr w:rsidR="00567099" w:rsidRPr="00BD7FBD" w14:paraId="01B6DA9C" w14:textId="77777777" w:rsidTr="00DB2B4F">
        <w:trPr>
          <w:trHeight w:val="352"/>
        </w:trPr>
        <w:tc>
          <w:tcPr>
            <w:tcW w:w="382" w:type="pct"/>
            <w:shd w:val="solid" w:color="CCFFFF" w:fill="FFFFFF"/>
            <w:tcMar>
              <w:top w:w="0" w:type="dxa"/>
              <w:left w:w="0" w:type="dxa"/>
              <w:bottom w:w="0" w:type="dxa"/>
              <w:right w:w="0" w:type="dxa"/>
            </w:tcMar>
          </w:tcPr>
          <w:p w14:paraId="12691034"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r w:rsidRPr="00BD7FBD">
              <w:rPr>
                <w:rFonts w:ascii="Calibri" w:hAnsi="Calibri" w:cs="Calibri"/>
                <w:kern w:val="2"/>
                <w:lang w:eastAsia="ko-KR"/>
              </w:rPr>
              <w:t xml:space="preserve"> </w:t>
            </w:r>
          </w:p>
        </w:tc>
        <w:tc>
          <w:tcPr>
            <w:tcW w:w="359" w:type="pct"/>
            <w:shd w:val="solid" w:color="FFFFFF" w:fill="FFFFFF"/>
            <w:tcMar>
              <w:top w:w="0" w:type="dxa"/>
              <w:left w:w="57" w:type="dxa"/>
              <w:bottom w:w="0" w:type="dxa"/>
              <w:right w:w="57" w:type="dxa"/>
            </w:tcMar>
            <w:vAlign w:val="center"/>
          </w:tcPr>
          <w:p w14:paraId="639F5BDA"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303" w:type="pct"/>
            <w:gridSpan w:val="2"/>
            <w:tcMar>
              <w:top w:w="0" w:type="dxa"/>
              <w:left w:w="99" w:type="dxa"/>
              <w:bottom w:w="0" w:type="dxa"/>
              <w:right w:w="99" w:type="dxa"/>
            </w:tcMar>
            <w:vAlign w:val="center"/>
          </w:tcPr>
          <w:p w14:paraId="7393A68A" w14:textId="77777777" w:rsidR="00567099" w:rsidRPr="00BD7FBD" w:rsidRDefault="00567099" w:rsidP="00567099">
            <w:pPr>
              <w:widowControl w:val="0"/>
              <w:wordWrap w:val="0"/>
              <w:spacing w:after="0" w:line="240" w:lineRule="auto"/>
              <w:jc w:val="both"/>
              <w:rPr>
                <w:rFonts w:ascii="Calibri" w:eastAsia="Calibri" w:hAnsi="Calibri" w:cs="Calibri"/>
              </w:rPr>
            </w:pPr>
            <w:r w:rsidRPr="00BD7FBD">
              <w:rPr>
                <w:rFonts w:ascii="Calibri" w:eastAsia="Calibri" w:hAnsi="Calibri" w:cs="Calibri"/>
              </w:rPr>
              <w:t>Prodekan za znanost</w:t>
            </w:r>
          </w:p>
        </w:tc>
        <w:tc>
          <w:tcPr>
            <w:tcW w:w="1782" w:type="pct"/>
            <w:shd w:val="solid" w:color="FFFFFF" w:fill="FFFFFF"/>
            <w:tcMar>
              <w:top w:w="0" w:type="dxa"/>
              <w:left w:w="57" w:type="dxa"/>
              <w:bottom w:w="0" w:type="dxa"/>
              <w:right w:w="57" w:type="dxa"/>
            </w:tcMar>
            <w:vAlign w:val="center"/>
          </w:tcPr>
          <w:p w14:paraId="0268EF0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Znanstveni rad</w:t>
            </w:r>
          </w:p>
        </w:tc>
        <w:tc>
          <w:tcPr>
            <w:tcW w:w="2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A59803"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9"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01C569B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45</w:t>
            </w:r>
          </w:p>
        </w:tc>
        <w:tc>
          <w:tcPr>
            <w:tcW w:w="204"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0D76161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0639F3BC"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4" w:type="pct"/>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78481E1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4C8415B1" w14:textId="77777777" w:rsidTr="00DB2B4F">
        <w:trPr>
          <w:trHeight w:val="294"/>
        </w:trPr>
        <w:tc>
          <w:tcPr>
            <w:tcW w:w="5000" w:type="pct"/>
            <w:gridSpan w:val="10"/>
            <w:shd w:val="solid" w:color="CCFFFF" w:fill="FFFFFF"/>
            <w:tcMar>
              <w:top w:w="0" w:type="dxa"/>
              <w:left w:w="0" w:type="dxa"/>
              <w:bottom w:w="0" w:type="dxa"/>
              <w:right w:w="0" w:type="dxa"/>
            </w:tcMar>
          </w:tcPr>
          <w:p w14:paraId="5EED312B" w14:textId="77777777" w:rsidR="00567099" w:rsidRPr="00BD7FBD" w:rsidRDefault="00567099" w:rsidP="00567099">
            <w:pPr>
              <w:widowControl w:val="0"/>
              <w:tabs>
                <w:tab w:val="left" w:pos="2820"/>
              </w:tabs>
              <w:wordWrap w:val="0"/>
              <w:spacing w:after="0" w:line="240" w:lineRule="auto"/>
              <w:jc w:val="right"/>
              <w:rPr>
                <w:rFonts w:ascii="Calibri" w:eastAsia="Calibri" w:hAnsi="Calibri" w:cs="Calibri"/>
                <w:b/>
                <w:sz w:val="18"/>
              </w:rPr>
            </w:pPr>
            <w:r w:rsidRPr="00BD7FBD">
              <w:rPr>
                <w:rFonts w:ascii="Calibri" w:eastAsia="Calibri" w:hAnsi="Calibri" w:cs="Calibri"/>
                <w:b/>
                <w:sz w:val="18"/>
              </w:rPr>
              <w:t>Potrebno 3 ECTS bodova</w:t>
            </w:r>
          </w:p>
        </w:tc>
      </w:tr>
    </w:tbl>
    <w:p w14:paraId="0240F455" w14:textId="77777777" w:rsidR="00567099" w:rsidRPr="00BD7FBD" w:rsidRDefault="00567099" w:rsidP="00567099">
      <w:pPr>
        <w:widowControl w:val="0"/>
        <w:wordWrap w:val="0"/>
        <w:spacing w:after="0" w:line="360" w:lineRule="auto"/>
        <w:jc w:val="both"/>
        <w:rPr>
          <w:rFonts w:ascii="Calibri" w:eastAsia="Batang" w:hAnsi="Calibri" w:cs="Calibri"/>
          <w:sz w:val="20"/>
          <w:szCs w:val="20"/>
          <w:lang w:eastAsia="hr-HR"/>
        </w:rPr>
      </w:pPr>
    </w:p>
    <w:p w14:paraId="10EA09DE" w14:textId="77777777" w:rsidR="00567099" w:rsidRPr="00BD7FBD" w:rsidRDefault="00567099" w:rsidP="00567099">
      <w:pPr>
        <w:spacing w:after="160" w:line="259" w:lineRule="auto"/>
        <w:rPr>
          <w:rFonts w:ascii="Calibri" w:eastAsia="Batang" w:hAnsi="Calibri" w:cs="Calibri"/>
          <w:sz w:val="20"/>
          <w:szCs w:val="20"/>
          <w:lang w:eastAsia="hr-HR"/>
        </w:rPr>
      </w:pPr>
      <w:r w:rsidRPr="00BD7FBD">
        <w:rPr>
          <w:rFonts w:ascii="Calibri" w:eastAsia="Batang" w:hAnsi="Calibri" w:cs="Calibri"/>
          <w:kern w:val="2"/>
          <w:sz w:val="20"/>
          <w:szCs w:val="20"/>
          <w:lang w:val="en-US" w:eastAsia="ko-KR"/>
        </w:rPr>
        <w:br w:type="page"/>
      </w:r>
    </w:p>
    <w:tbl>
      <w:tblPr>
        <w:tblStyle w:val="Default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004"/>
        <w:gridCol w:w="3148"/>
        <w:gridCol w:w="5468"/>
        <w:gridCol w:w="633"/>
        <w:gridCol w:w="633"/>
        <w:gridCol w:w="633"/>
        <w:gridCol w:w="691"/>
        <w:gridCol w:w="714"/>
      </w:tblGrid>
      <w:tr w:rsidR="00567099" w:rsidRPr="00BD7FBD" w14:paraId="1708E5A3" w14:textId="77777777" w:rsidTr="00DB2B4F">
        <w:tc>
          <w:tcPr>
            <w:tcW w:w="5000" w:type="pct"/>
            <w:gridSpan w:val="9"/>
            <w:shd w:val="solid" w:color="66CCFF" w:fill="FFFFFF"/>
            <w:tcMar>
              <w:top w:w="0" w:type="dxa"/>
              <w:left w:w="99" w:type="dxa"/>
              <w:bottom w:w="0" w:type="dxa"/>
              <w:right w:w="99" w:type="dxa"/>
            </w:tcMar>
            <w:vAlign w:val="center"/>
          </w:tcPr>
          <w:p w14:paraId="7D894AD6"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b/>
                <w:sz w:val="18"/>
              </w:rPr>
              <w:lastRenderedPageBreak/>
              <w:t>POPIS PREDMETA</w:t>
            </w:r>
          </w:p>
        </w:tc>
      </w:tr>
      <w:tr w:rsidR="00567099" w:rsidRPr="00BD7FBD" w14:paraId="7CFABEC3" w14:textId="77777777" w:rsidTr="00DB2B4F">
        <w:tc>
          <w:tcPr>
            <w:tcW w:w="5000" w:type="pct"/>
            <w:gridSpan w:val="9"/>
            <w:tcMar>
              <w:top w:w="0" w:type="dxa"/>
              <w:left w:w="99" w:type="dxa"/>
              <w:bottom w:w="0" w:type="dxa"/>
              <w:right w:w="99" w:type="dxa"/>
            </w:tcMar>
            <w:vAlign w:val="center"/>
          </w:tcPr>
          <w:p w14:paraId="4B5E554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rPr>
              <w:t>Godina studija:   2. Godina</w:t>
            </w:r>
          </w:p>
        </w:tc>
      </w:tr>
      <w:tr w:rsidR="00567099" w:rsidRPr="00BD7FBD" w14:paraId="3E0925DE" w14:textId="77777777" w:rsidTr="00DB2B4F">
        <w:tc>
          <w:tcPr>
            <w:tcW w:w="5000" w:type="pct"/>
            <w:gridSpan w:val="9"/>
            <w:tcMar>
              <w:top w:w="0" w:type="dxa"/>
              <w:left w:w="99" w:type="dxa"/>
              <w:bottom w:w="0" w:type="dxa"/>
              <w:right w:w="99" w:type="dxa"/>
            </w:tcMar>
            <w:vAlign w:val="center"/>
          </w:tcPr>
          <w:p w14:paraId="3A75389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rPr>
              <w:t>Semestar:   3. semestar</w:t>
            </w:r>
          </w:p>
        </w:tc>
      </w:tr>
      <w:tr w:rsidR="00567099" w:rsidRPr="00BD7FBD" w14:paraId="0149E3E5" w14:textId="77777777" w:rsidTr="00DB2B4F">
        <w:trPr>
          <w:trHeight w:val="330"/>
        </w:trPr>
        <w:tc>
          <w:tcPr>
            <w:tcW w:w="382" w:type="pct"/>
            <w:vMerge w:val="restart"/>
            <w:shd w:val="solid" w:color="CCFFFF" w:fill="FFFFFF"/>
            <w:tcMar>
              <w:top w:w="0" w:type="dxa"/>
              <w:left w:w="99" w:type="dxa"/>
              <w:bottom w:w="0" w:type="dxa"/>
              <w:right w:w="99" w:type="dxa"/>
            </w:tcMar>
            <w:vAlign w:val="center"/>
          </w:tcPr>
          <w:p w14:paraId="7FFE78C8"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STATUS</w:t>
            </w:r>
          </w:p>
        </w:tc>
        <w:tc>
          <w:tcPr>
            <w:tcW w:w="359" w:type="pct"/>
            <w:vMerge w:val="restart"/>
            <w:shd w:val="solid" w:color="CCFFFF" w:fill="FFFFFF"/>
            <w:tcMar>
              <w:top w:w="0" w:type="dxa"/>
              <w:left w:w="57" w:type="dxa"/>
              <w:bottom w:w="0" w:type="dxa"/>
              <w:right w:w="57" w:type="dxa"/>
            </w:tcMar>
            <w:vAlign w:val="center"/>
          </w:tcPr>
          <w:p w14:paraId="606C8744"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KOD</w:t>
            </w:r>
          </w:p>
        </w:tc>
        <w:tc>
          <w:tcPr>
            <w:tcW w:w="1125" w:type="pct"/>
            <w:vMerge w:val="restart"/>
            <w:shd w:val="solid" w:color="CCFFFF" w:fill="FFFFFF"/>
            <w:tcMar>
              <w:top w:w="0" w:type="dxa"/>
              <w:left w:w="99" w:type="dxa"/>
              <w:bottom w:w="0" w:type="dxa"/>
              <w:right w:w="99" w:type="dxa"/>
            </w:tcMar>
            <w:vAlign w:val="center"/>
          </w:tcPr>
          <w:p w14:paraId="3E8E2A3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p>
        </w:tc>
        <w:tc>
          <w:tcPr>
            <w:tcW w:w="1954" w:type="pct"/>
            <w:vMerge w:val="restart"/>
            <w:shd w:val="solid" w:color="CCFFFF" w:fill="FFFFFF"/>
            <w:tcMar>
              <w:top w:w="0" w:type="dxa"/>
              <w:left w:w="57" w:type="dxa"/>
              <w:bottom w:w="0" w:type="dxa"/>
              <w:right w:w="57" w:type="dxa"/>
            </w:tcMar>
            <w:vAlign w:val="center"/>
          </w:tcPr>
          <w:p w14:paraId="6EF6A37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PREDMET</w:t>
            </w:r>
          </w:p>
        </w:tc>
        <w:tc>
          <w:tcPr>
            <w:tcW w:w="925" w:type="pct"/>
            <w:gridSpan w:val="4"/>
            <w:shd w:val="solid" w:color="CCFFFF" w:fill="FFFFFF"/>
            <w:tcMar>
              <w:top w:w="0" w:type="dxa"/>
              <w:left w:w="99" w:type="dxa"/>
              <w:bottom w:w="0" w:type="dxa"/>
              <w:right w:w="99" w:type="dxa"/>
            </w:tcMar>
            <w:vAlign w:val="center"/>
          </w:tcPr>
          <w:p w14:paraId="06EA3FD6"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SATI U SEMESTRU</w:t>
            </w:r>
          </w:p>
        </w:tc>
        <w:tc>
          <w:tcPr>
            <w:tcW w:w="255" w:type="pct"/>
            <w:vMerge w:val="restart"/>
            <w:shd w:val="solid" w:color="CCFFFF" w:fill="FFFFFF"/>
            <w:tcMar>
              <w:top w:w="0" w:type="dxa"/>
              <w:left w:w="99" w:type="dxa"/>
              <w:bottom w:w="0" w:type="dxa"/>
              <w:right w:w="99" w:type="dxa"/>
            </w:tcMar>
            <w:vAlign w:val="center"/>
          </w:tcPr>
          <w:p w14:paraId="639FB75A"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ECTS</w:t>
            </w:r>
          </w:p>
        </w:tc>
      </w:tr>
      <w:tr w:rsidR="00567099" w:rsidRPr="00BD7FBD" w14:paraId="51BC1C4F" w14:textId="77777777" w:rsidTr="00DB2B4F">
        <w:trPr>
          <w:trHeight w:val="330"/>
        </w:trPr>
        <w:tc>
          <w:tcPr>
            <w:tcW w:w="382" w:type="pct"/>
            <w:vMerge/>
          </w:tcPr>
          <w:p w14:paraId="0AB886C3"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vMerge/>
          </w:tcPr>
          <w:p w14:paraId="64168DA7"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1125" w:type="pct"/>
            <w:vMerge/>
          </w:tcPr>
          <w:p w14:paraId="50452874"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1954" w:type="pct"/>
            <w:vMerge/>
          </w:tcPr>
          <w:p w14:paraId="082DD824"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226" w:type="pct"/>
            <w:shd w:val="solid" w:color="CCFFFF" w:fill="FFFFFF"/>
            <w:tcMar>
              <w:top w:w="0" w:type="dxa"/>
              <w:left w:w="57" w:type="dxa"/>
              <w:bottom w:w="0" w:type="dxa"/>
              <w:right w:w="57" w:type="dxa"/>
            </w:tcMar>
            <w:vAlign w:val="center"/>
          </w:tcPr>
          <w:p w14:paraId="61C9831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P</w:t>
            </w:r>
          </w:p>
        </w:tc>
        <w:tc>
          <w:tcPr>
            <w:tcW w:w="226" w:type="pct"/>
            <w:shd w:val="solid" w:color="CCFFFF" w:fill="FFFFFF"/>
            <w:tcMar>
              <w:top w:w="0" w:type="dxa"/>
              <w:left w:w="57" w:type="dxa"/>
              <w:bottom w:w="0" w:type="dxa"/>
              <w:right w:w="57" w:type="dxa"/>
            </w:tcMar>
            <w:vAlign w:val="center"/>
          </w:tcPr>
          <w:p w14:paraId="0AB6008A"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S</w:t>
            </w:r>
          </w:p>
        </w:tc>
        <w:tc>
          <w:tcPr>
            <w:tcW w:w="226" w:type="pct"/>
            <w:shd w:val="solid" w:color="CCFFFF" w:fill="FFFFFF"/>
            <w:tcMar>
              <w:top w:w="0" w:type="dxa"/>
              <w:left w:w="57" w:type="dxa"/>
              <w:bottom w:w="0" w:type="dxa"/>
              <w:right w:w="57" w:type="dxa"/>
            </w:tcMar>
            <w:vAlign w:val="center"/>
          </w:tcPr>
          <w:p w14:paraId="033F6E0D"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V</w:t>
            </w:r>
          </w:p>
        </w:tc>
        <w:tc>
          <w:tcPr>
            <w:tcW w:w="247" w:type="pct"/>
            <w:shd w:val="solid" w:color="CCFFFF" w:fill="FFFFFF"/>
            <w:tcMar>
              <w:top w:w="0" w:type="dxa"/>
              <w:left w:w="57" w:type="dxa"/>
              <w:bottom w:w="0" w:type="dxa"/>
              <w:right w:w="57" w:type="dxa"/>
            </w:tcMar>
            <w:vAlign w:val="center"/>
          </w:tcPr>
          <w:p w14:paraId="336D99E0"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T</w:t>
            </w:r>
          </w:p>
        </w:tc>
        <w:tc>
          <w:tcPr>
            <w:tcW w:w="255" w:type="pct"/>
            <w:vMerge/>
          </w:tcPr>
          <w:p w14:paraId="0EB50637"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r>
      <w:tr w:rsidR="00567099" w:rsidRPr="00BD7FBD" w14:paraId="56B3A691" w14:textId="77777777" w:rsidTr="00DB2B4F">
        <w:trPr>
          <w:trHeight w:val="330"/>
        </w:trPr>
        <w:tc>
          <w:tcPr>
            <w:tcW w:w="382" w:type="pct"/>
            <w:vMerge w:val="restart"/>
            <w:shd w:val="solid" w:color="CCFFFF" w:fill="FFFFFF"/>
            <w:tcMar>
              <w:top w:w="0" w:type="dxa"/>
              <w:left w:w="99" w:type="dxa"/>
              <w:bottom w:w="0" w:type="dxa"/>
              <w:right w:w="99" w:type="dxa"/>
            </w:tcMar>
            <w:vAlign w:val="center"/>
          </w:tcPr>
          <w:p w14:paraId="3896E29C"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Obvezni</w:t>
            </w:r>
          </w:p>
        </w:tc>
        <w:tc>
          <w:tcPr>
            <w:tcW w:w="359" w:type="pct"/>
            <w:shd w:val="solid" w:color="FFFFFF" w:fill="FFFFFF"/>
            <w:tcMar>
              <w:top w:w="0" w:type="dxa"/>
              <w:left w:w="57" w:type="dxa"/>
              <w:bottom w:w="0" w:type="dxa"/>
              <w:right w:w="57" w:type="dxa"/>
            </w:tcMar>
            <w:vAlign w:val="center"/>
          </w:tcPr>
          <w:p w14:paraId="0F80415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119147</w:t>
            </w:r>
          </w:p>
        </w:tc>
        <w:tc>
          <w:tcPr>
            <w:tcW w:w="1125" w:type="pct"/>
            <w:tcMar>
              <w:top w:w="0" w:type="dxa"/>
              <w:left w:w="99" w:type="dxa"/>
              <w:bottom w:w="0" w:type="dxa"/>
              <w:right w:w="99" w:type="dxa"/>
            </w:tcMar>
            <w:vAlign w:val="center"/>
          </w:tcPr>
          <w:p w14:paraId="4657185E"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Izv.prof.dr.sc. Ognjen Uljević</w:t>
            </w:r>
          </w:p>
        </w:tc>
        <w:tc>
          <w:tcPr>
            <w:tcW w:w="1954" w:type="pct"/>
            <w:shd w:val="solid" w:color="FFFFFF" w:fill="FFFFFF"/>
            <w:tcMar>
              <w:top w:w="0" w:type="dxa"/>
              <w:left w:w="57" w:type="dxa"/>
              <w:bottom w:w="0" w:type="dxa"/>
              <w:right w:w="57" w:type="dxa"/>
            </w:tcMar>
            <w:vAlign w:val="center"/>
          </w:tcPr>
          <w:p w14:paraId="164EBAB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TEORIJA I METODIKA SPORTOVA NA VODI 2</w:t>
            </w:r>
          </w:p>
        </w:tc>
        <w:tc>
          <w:tcPr>
            <w:tcW w:w="226" w:type="pct"/>
            <w:shd w:val="solid" w:color="FFFFFF" w:fill="FFFFFF"/>
            <w:tcMar>
              <w:top w:w="0" w:type="dxa"/>
              <w:left w:w="99" w:type="dxa"/>
              <w:bottom w:w="0" w:type="dxa"/>
              <w:right w:w="99" w:type="dxa"/>
            </w:tcMar>
            <w:vAlign w:val="center"/>
          </w:tcPr>
          <w:p w14:paraId="655E064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10</w:t>
            </w:r>
          </w:p>
        </w:tc>
        <w:tc>
          <w:tcPr>
            <w:tcW w:w="226" w:type="pct"/>
            <w:shd w:val="solid" w:color="FFFFFF" w:fill="FFFFFF"/>
            <w:tcMar>
              <w:top w:w="0" w:type="dxa"/>
              <w:left w:w="99" w:type="dxa"/>
              <w:bottom w:w="0" w:type="dxa"/>
              <w:right w:w="99" w:type="dxa"/>
            </w:tcMar>
            <w:vAlign w:val="center"/>
          </w:tcPr>
          <w:p w14:paraId="6322A42F"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20</w:t>
            </w:r>
          </w:p>
        </w:tc>
        <w:tc>
          <w:tcPr>
            <w:tcW w:w="226" w:type="pct"/>
            <w:shd w:val="solid" w:color="FFFFFF" w:fill="FFFFFF"/>
            <w:tcMar>
              <w:top w:w="0" w:type="dxa"/>
              <w:left w:w="99" w:type="dxa"/>
              <w:bottom w:w="0" w:type="dxa"/>
              <w:right w:w="99" w:type="dxa"/>
            </w:tcMar>
            <w:vAlign w:val="center"/>
          </w:tcPr>
          <w:p w14:paraId="43017E3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47" w:type="pct"/>
            <w:shd w:val="solid" w:color="FFFFFF" w:fill="FFFFFF"/>
            <w:tcMar>
              <w:top w:w="0" w:type="dxa"/>
              <w:left w:w="99" w:type="dxa"/>
              <w:bottom w:w="0" w:type="dxa"/>
              <w:right w:w="99" w:type="dxa"/>
            </w:tcMar>
            <w:vAlign w:val="center"/>
          </w:tcPr>
          <w:p w14:paraId="2B54918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55" w:type="pct"/>
            <w:shd w:val="solid" w:color="FFFFFF" w:fill="FFFFFF"/>
            <w:tcMar>
              <w:top w:w="0" w:type="dxa"/>
              <w:left w:w="99" w:type="dxa"/>
              <w:bottom w:w="0" w:type="dxa"/>
              <w:right w:w="99" w:type="dxa"/>
            </w:tcMar>
            <w:vAlign w:val="center"/>
          </w:tcPr>
          <w:p w14:paraId="665E9CD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5</w:t>
            </w:r>
          </w:p>
        </w:tc>
      </w:tr>
      <w:tr w:rsidR="00567099" w:rsidRPr="00BD7FBD" w14:paraId="0C10BF62" w14:textId="77777777" w:rsidTr="00DB2B4F">
        <w:trPr>
          <w:trHeight w:val="330"/>
        </w:trPr>
        <w:tc>
          <w:tcPr>
            <w:tcW w:w="382" w:type="pct"/>
            <w:vMerge/>
            <w:shd w:val="solid" w:color="CCFFFF" w:fill="FFFFFF"/>
          </w:tcPr>
          <w:p w14:paraId="4509E6F0"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27ED4BFF"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61732</w:t>
            </w:r>
          </w:p>
        </w:tc>
        <w:tc>
          <w:tcPr>
            <w:tcW w:w="1125" w:type="pct"/>
            <w:tcMar>
              <w:top w:w="0" w:type="dxa"/>
              <w:left w:w="99" w:type="dxa"/>
              <w:bottom w:w="0" w:type="dxa"/>
              <w:right w:w="99" w:type="dxa"/>
            </w:tcMar>
            <w:vAlign w:val="center"/>
          </w:tcPr>
          <w:p w14:paraId="55894210"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Izv.prof.dr.sc. Marijana Čavala</w:t>
            </w:r>
          </w:p>
        </w:tc>
        <w:tc>
          <w:tcPr>
            <w:tcW w:w="1954" w:type="pct"/>
            <w:shd w:val="solid" w:color="FFFFFF" w:fill="FFFFFF"/>
            <w:tcMar>
              <w:top w:w="0" w:type="dxa"/>
              <w:left w:w="57" w:type="dxa"/>
              <w:bottom w:w="0" w:type="dxa"/>
              <w:right w:w="57" w:type="dxa"/>
            </w:tcMar>
            <w:vAlign w:val="center"/>
          </w:tcPr>
          <w:p w14:paraId="0DB84425"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SISTEMATSKA KINEZIOLOGIJA 2</w:t>
            </w:r>
          </w:p>
        </w:tc>
        <w:tc>
          <w:tcPr>
            <w:tcW w:w="226" w:type="pct"/>
            <w:shd w:val="solid" w:color="FFFFFF" w:fill="FFFFFF"/>
            <w:tcMar>
              <w:top w:w="0" w:type="dxa"/>
              <w:left w:w="57" w:type="dxa"/>
              <w:bottom w:w="0" w:type="dxa"/>
              <w:right w:w="57" w:type="dxa"/>
            </w:tcMar>
            <w:vAlign w:val="center"/>
          </w:tcPr>
          <w:p w14:paraId="711AFB3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26" w:type="pct"/>
            <w:shd w:val="solid" w:color="FFFFFF" w:fill="FFFFFF"/>
            <w:tcMar>
              <w:top w:w="0" w:type="dxa"/>
              <w:left w:w="57" w:type="dxa"/>
              <w:bottom w:w="0" w:type="dxa"/>
              <w:right w:w="57" w:type="dxa"/>
            </w:tcMar>
            <w:vAlign w:val="center"/>
          </w:tcPr>
          <w:p w14:paraId="332504B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26" w:type="pct"/>
            <w:shd w:val="solid" w:color="FFFFFF" w:fill="FFFFFF"/>
            <w:tcMar>
              <w:top w:w="0" w:type="dxa"/>
              <w:left w:w="57" w:type="dxa"/>
              <w:bottom w:w="0" w:type="dxa"/>
              <w:right w:w="57" w:type="dxa"/>
            </w:tcMar>
            <w:vAlign w:val="center"/>
          </w:tcPr>
          <w:p w14:paraId="2E31B053"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47" w:type="pct"/>
            <w:shd w:val="solid" w:color="FFFFFF" w:fill="FFFFFF"/>
            <w:tcMar>
              <w:top w:w="0" w:type="dxa"/>
              <w:left w:w="57" w:type="dxa"/>
              <w:bottom w:w="0" w:type="dxa"/>
              <w:right w:w="57" w:type="dxa"/>
            </w:tcMar>
            <w:vAlign w:val="center"/>
          </w:tcPr>
          <w:p w14:paraId="43463891"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5" w:type="pct"/>
            <w:shd w:val="solid" w:color="FFFFFF" w:fill="FFFFFF"/>
            <w:tcMar>
              <w:top w:w="0" w:type="dxa"/>
              <w:left w:w="57" w:type="dxa"/>
              <w:bottom w:w="0" w:type="dxa"/>
              <w:right w:w="57" w:type="dxa"/>
            </w:tcMar>
            <w:vAlign w:val="center"/>
          </w:tcPr>
          <w:p w14:paraId="77F4F966"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eastAsia="Calibri" w:hAnsi="Calibri" w:cs="Calibri"/>
              </w:rPr>
              <w:t>5</w:t>
            </w:r>
          </w:p>
        </w:tc>
      </w:tr>
      <w:tr w:rsidR="00567099" w:rsidRPr="00BD7FBD" w14:paraId="032323CD" w14:textId="77777777" w:rsidTr="00DB2B4F">
        <w:trPr>
          <w:trHeight w:val="330"/>
        </w:trPr>
        <w:tc>
          <w:tcPr>
            <w:tcW w:w="382" w:type="pct"/>
            <w:vMerge/>
            <w:shd w:val="solid" w:color="CCFFFF" w:fill="FFFFFF"/>
          </w:tcPr>
          <w:p w14:paraId="798AD9DB"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5ED49CC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119148</w:t>
            </w:r>
          </w:p>
        </w:tc>
        <w:tc>
          <w:tcPr>
            <w:tcW w:w="1125" w:type="pct"/>
            <w:tcMar>
              <w:top w:w="0" w:type="dxa"/>
              <w:left w:w="99" w:type="dxa"/>
              <w:bottom w:w="0" w:type="dxa"/>
              <w:right w:w="99" w:type="dxa"/>
            </w:tcMar>
            <w:vAlign w:val="center"/>
          </w:tcPr>
          <w:p w14:paraId="1D9009DD"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Izv.prof.dr.sc. Vladimir Ivančev</w:t>
            </w:r>
          </w:p>
        </w:tc>
        <w:tc>
          <w:tcPr>
            <w:tcW w:w="1954" w:type="pct"/>
            <w:shd w:val="solid" w:color="FFFFFF" w:fill="FFFFFF"/>
            <w:tcMar>
              <w:top w:w="0" w:type="dxa"/>
              <w:left w:w="57" w:type="dxa"/>
              <w:bottom w:w="0" w:type="dxa"/>
              <w:right w:w="57" w:type="dxa"/>
            </w:tcMar>
            <w:vAlign w:val="center"/>
          </w:tcPr>
          <w:p w14:paraId="39D72F43"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PRIMIJENJENA MEDICINA U KINEZIOLOGIJI I SPORTU</w:t>
            </w:r>
          </w:p>
        </w:tc>
        <w:tc>
          <w:tcPr>
            <w:tcW w:w="226" w:type="pct"/>
            <w:shd w:val="solid" w:color="FFFFFF" w:fill="FFFFFF"/>
            <w:tcMar>
              <w:top w:w="0" w:type="dxa"/>
              <w:left w:w="57" w:type="dxa"/>
              <w:bottom w:w="0" w:type="dxa"/>
              <w:right w:w="57" w:type="dxa"/>
            </w:tcMar>
            <w:vAlign w:val="center"/>
          </w:tcPr>
          <w:p w14:paraId="0F3CFE3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26" w:type="pct"/>
            <w:shd w:val="solid" w:color="FFFFFF" w:fill="FFFFFF"/>
            <w:tcMar>
              <w:top w:w="0" w:type="dxa"/>
              <w:left w:w="57" w:type="dxa"/>
              <w:bottom w:w="0" w:type="dxa"/>
              <w:right w:w="57" w:type="dxa"/>
            </w:tcMar>
            <w:vAlign w:val="center"/>
          </w:tcPr>
          <w:p w14:paraId="31F1A53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26" w:type="pct"/>
            <w:shd w:val="solid" w:color="FFFFFF" w:fill="FFFFFF"/>
            <w:tcMar>
              <w:top w:w="0" w:type="dxa"/>
              <w:left w:w="57" w:type="dxa"/>
              <w:bottom w:w="0" w:type="dxa"/>
              <w:right w:w="57" w:type="dxa"/>
            </w:tcMar>
            <w:vAlign w:val="center"/>
          </w:tcPr>
          <w:p w14:paraId="1E5C77B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47" w:type="pct"/>
            <w:shd w:val="solid" w:color="FFFFFF" w:fill="FFFFFF"/>
            <w:tcMar>
              <w:top w:w="0" w:type="dxa"/>
              <w:left w:w="57" w:type="dxa"/>
              <w:bottom w:w="0" w:type="dxa"/>
              <w:right w:w="57" w:type="dxa"/>
            </w:tcMar>
            <w:vAlign w:val="center"/>
          </w:tcPr>
          <w:p w14:paraId="5C69728F"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5" w:type="pct"/>
            <w:shd w:val="solid" w:color="FFFFFF" w:fill="FFFFFF"/>
            <w:tcMar>
              <w:top w:w="0" w:type="dxa"/>
              <w:left w:w="57" w:type="dxa"/>
              <w:bottom w:w="0" w:type="dxa"/>
              <w:right w:w="57" w:type="dxa"/>
            </w:tcMar>
            <w:vAlign w:val="center"/>
          </w:tcPr>
          <w:p w14:paraId="545CB1F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5</w:t>
            </w:r>
          </w:p>
        </w:tc>
      </w:tr>
      <w:tr w:rsidR="00567099" w:rsidRPr="00BD7FBD" w14:paraId="6515D2A6" w14:textId="77777777" w:rsidTr="00DB2B4F">
        <w:trPr>
          <w:trHeight w:val="330"/>
        </w:trPr>
        <w:tc>
          <w:tcPr>
            <w:tcW w:w="382" w:type="pct"/>
            <w:vMerge/>
            <w:shd w:val="solid" w:color="CCFFFF" w:fill="FFFFFF"/>
          </w:tcPr>
          <w:p w14:paraId="76211A41"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6EF924F3"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61734</w:t>
            </w:r>
          </w:p>
        </w:tc>
        <w:tc>
          <w:tcPr>
            <w:tcW w:w="1125" w:type="pct"/>
            <w:tcMar>
              <w:top w:w="0" w:type="dxa"/>
              <w:left w:w="99" w:type="dxa"/>
              <w:bottom w:w="0" w:type="dxa"/>
              <w:right w:w="99" w:type="dxa"/>
            </w:tcMar>
            <w:vAlign w:val="center"/>
          </w:tcPr>
          <w:p w14:paraId="670B806D"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Izv.prof.dr.sc. Jelena Rodek</w:t>
            </w:r>
          </w:p>
        </w:tc>
        <w:tc>
          <w:tcPr>
            <w:tcW w:w="1954" w:type="pct"/>
            <w:shd w:val="solid" w:color="FFFFFF" w:fill="FFFFFF"/>
            <w:tcMar>
              <w:top w:w="0" w:type="dxa"/>
              <w:left w:w="57" w:type="dxa"/>
              <w:bottom w:w="0" w:type="dxa"/>
              <w:right w:w="57" w:type="dxa"/>
            </w:tcMar>
            <w:vAlign w:val="center"/>
          </w:tcPr>
          <w:p w14:paraId="3F4AC311"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SOCIOLOGIJA U KINEZIOLOGIJI</w:t>
            </w:r>
          </w:p>
        </w:tc>
        <w:tc>
          <w:tcPr>
            <w:tcW w:w="226" w:type="pct"/>
            <w:shd w:val="solid" w:color="FFFFFF" w:fill="FFFFFF"/>
            <w:tcMar>
              <w:top w:w="0" w:type="dxa"/>
              <w:left w:w="57" w:type="dxa"/>
              <w:bottom w:w="0" w:type="dxa"/>
              <w:right w:w="57" w:type="dxa"/>
            </w:tcMar>
            <w:vAlign w:val="center"/>
          </w:tcPr>
          <w:p w14:paraId="322A4B7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26" w:type="pct"/>
            <w:shd w:val="solid" w:color="FFFFFF" w:fill="FFFFFF"/>
            <w:tcMar>
              <w:top w:w="0" w:type="dxa"/>
              <w:left w:w="57" w:type="dxa"/>
              <w:bottom w:w="0" w:type="dxa"/>
              <w:right w:w="57" w:type="dxa"/>
            </w:tcMar>
            <w:vAlign w:val="center"/>
          </w:tcPr>
          <w:p w14:paraId="1B9E5B2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15</w:t>
            </w:r>
          </w:p>
        </w:tc>
        <w:tc>
          <w:tcPr>
            <w:tcW w:w="226" w:type="pct"/>
            <w:shd w:val="solid" w:color="FFFFFF" w:fill="FFFFFF"/>
            <w:tcMar>
              <w:top w:w="0" w:type="dxa"/>
              <w:left w:w="57" w:type="dxa"/>
              <w:bottom w:w="0" w:type="dxa"/>
              <w:right w:w="57" w:type="dxa"/>
            </w:tcMar>
            <w:vAlign w:val="center"/>
          </w:tcPr>
          <w:p w14:paraId="251C3DE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47" w:type="pct"/>
            <w:shd w:val="solid" w:color="FFFFFF" w:fill="FFFFFF"/>
            <w:tcMar>
              <w:top w:w="0" w:type="dxa"/>
              <w:left w:w="57" w:type="dxa"/>
              <w:bottom w:w="0" w:type="dxa"/>
              <w:right w:w="57" w:type="dxa"/>
            </w:tcMar>
            <w:vAlign w:val="center"/>
          </w:tcPr>
          <w:p w14:paraId="478003D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5" w:type="pct"/>
            <w:shd w:val="solid" w:color="FFFFFF" w:fill="FFFFFF"/>
            <w:tcMar>
              <w:top w:w="0" w:type="dxa"/>
              <w:left w:w="57" w:type="dxa"/>
              <w:bottom w:w="0" w:type="dxa"/>
              <w:right w:w="57" w:type="dxa"/>
            </w:tcMar>
            <w:vAlign w:val="center"/>
          </w:tcPr>
          <w:p w14:paraId="151F192F"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w:t>
            </w:r>
          </w:p>
        </w:tc>
      </w:tr>
      <w:tr w:rsidR="00567099" w:rsidRPr="00BD7FBD" w14:paraId="1AB5BA99" w14:textId="77777777" w:rsidTr="00DB2B4F">
        <w:trPr>
          <w:trHeight w:val="330"/>
        </w:trPr>
        <w:tc>
          <w:tcPr>
            <w:tcW w:w="382" w:type="pct"/>
            <w:vMerge/>
            <w:shd w:val="solid" w:color="CCFFFF" w:fill="FFFFFF"/>
          </w:tcPr>
          <w:p w14:paraId="113F1B73"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3D0CC8E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119406</w:t>
            </w:r>
          </w:p>
        </w:tc>
        <w:tc>
          <w:tcPr>
            <w:tcW w:w="1125" w:type="pct"/>
            <w:tcMar>
              <w:top w:w="0" w:type="dxa"/>
              <w:left w:w="99" w:type="dxa"/>
              <w:bottom w:w="0" w:type="dxa"/>
              <w:right w:w="99" w:type="dxa"/>
            </w:tcMar>
            <w:vAlign w:val="center"/>
          </w:tcPr>
          <w:p w14:paraId="2E83C2EC"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cs="Calibri"/>
                <w:noProof/>
              </w:rPr>
              <w:t>Doc.dr.sc. Boris Milavić</w:t>
            </w:r>
          </w:p>
        </w:tc>
        <w:tc>
          <w:tcPr>
            <w:tcW w:w="1954" w:type="pct"/>
            <w:shd w:val="solid" w:color="FFFFFF" w:fill="FFFFFF"/>
            <w:tcMar>
              <w:top w:w="0" w:type="dxa"/>
              <w:left w:w="57" w:type="dxa"/>
              <w:bottom w:w="0" w:type="dxa"/>
              <w:right w:w="57" w:type="dxa"/>
            </w:tcMar>
            <w:vAlign w:val="center"/>
          </w:tcPr>
          <w:p w14:paraId="0FD9A763"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PSIHOLOGIJA U KINEZIOLOGIJI</w:t>
            </w:r>
          </w:p>
        </w:tc>
        <w:tc>
          <w:tcPr>
            <w:tcW w:w="226" w:type="pct"/>
            <w:shd w:val="solid" w:color="FFFFFF" w:fill="FFFFFF"/>
            <w:tcMar>
              <w:top w:w="0" w:type="dxa"/>
              <w:left w:w="57" w:type="dxa"/>
              <w:bottom w:w="0" w:type="dxa"/>
              <w:right w:w="57" w:type="dxa"/>
            </w:tcMar>
            <w:vAlign w:val="center"/>
          </w:tcPr>
          <w:p w14:paraId="2BF737A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30</w:t>
            </w:r>
          </w:p>
        </w:tc>
        <w:tc>
          <w:tcPr>
            <w:tcW w:w="226" w:type="pct"/>
            <w:shd w:val="solid" w:color="FFFFFF" w:fill="FFFFFF"/>
            <w:tcMar>
              <w:top w:w="0" w:type="dxa"/>
              <w:left w:w="57" w:type="dxa"/>
              <w:bottom w:w="0" w:type="dxa"/>
              <w:right w:w="57" w:type="dxa"/>
            </w:tcMar>
            <w:vAlign w:val="center"/>
          </w:tcPr>
          <w:p w14:paraId="461F3F29"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15</w:t>
            </w:r>
          </w:p>
        </w:tc>
        <w:tc>
          <w:tcPr>
            <w:tcW w:w="226" w:type="pct"/>
            <w:shd w:val="solid" w:color="FFFFFF" w:fill="FFFFFF"/>
            <w:tcMar>
              <w:top w:w="0" w:type="dxa"/>
              <w:left w:w="57" w:type="dxa"/>
              <w:bottom w:w="0" w:type="dxa"/>
              <w:right w:w="57" w:type="dxa"/>
            </w:tcMar>
            <w:vAlign w:val="center"/>
          </w:tcPr>
          <w:p w14:paraId="37C6EFE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47" w:type="pct"/>
            <w:shd w:val="solid" w:color="FFFFFF" w:fill="FFFFFF"/>
            <w:tcMar>
              <w:top w:w="0" w:type="dxa"/>
              <w:left w:w="57" w:type="dxa"/>
              <w:bottom w:w="0" w:type="dxa"/>
              <w:right w:w="57" w:type="dxa"/>
            </w:tcMar>
            <w:vAlign w:val="center"/>
          </w:tcPr>
          <w:p w14:paraId="65EE028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5" w:type="pct"/>
            <w:shd w:val="solid" w:color="FFFFFF" w:fill="FFFFFF"/>
            <w:tcMar>
              <w:top w:w="0" w:type="dxa"/>
              <w:left w:w="57" w:type="dxa"/>
              <w:bottom w:w="0" w:type="dxa"/>
              <w:right w:w="57" w:type="dxa"/>
            </w:tcMar>
            <w:vAlign w:val="center"/>
          </w:tcPr>
          <w:p w14:paraId="76E3C2D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w:t>
            </w:r>
          </w:p>
        </w:tc>
      </w:tr>
      <w:tr w:rsidR="00567099" w:rsidRPr="00BD7FBD" w14:paraId="1B3A9D69" w14:textId="77777777" w:rsidTr="00DB2B4F">
        <w:trPr>
          <w:trHeight w:val="330"/>
        </w:trPr>
        <w:tc>
          <w:tcPr>
            <w:tcW w:w="382" w:type="pct"/>
            <w:shd w:val="solid" w:color="CCFFFF" w:fill="FFFFFF"/>
          </w:tcPr>
          <w:p w14:paraId="48C43DFF"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437" w:type="pct"/>
            <w:gridSpan w:val="3"/>
            <w:shd w:val="solid" w:color="CCFFFF" w:fill="FFFFFF"/>
            <w:tcMar>
              <w:top w:w="0" w:type="dxa"/>
              <w:left w:w="99" w:type="dxa"/>
              <w:bottom w:w="0" w:type="dxa"/>
              <w:right w:w="99" w:type="dxa"/>
            </w:tcMar>
            <w:vAlign w:val="center"/>
          </w:tcPr>
          <w:p w14:paraId="2B8B453E" w14:textId="77777777" w:rsidR="00567099" w:rsidRPr="00BD7FBD" w:rsidRDefault="00567099" w:rsidP="00567099">
            <w:pPr>
              <w:widowControl w:val="0"/>
              <w:tabs>
                <w:tab w:val="left" w:pos="2820"/>
              </w:tabs>
              <w:wordWrap w:val="0"/>
              <w:spacing w:after="0" w:line="360" w:lineRule="auto"/>
              <w:jc w:val="right"/>
              <w:rPr>
                <w:rFonts w:ascii="Calibri" w:eastAsia="Calibri" w:hAnsi="Calibri" w:cs="Calibri"/>
              </w:rPr>
            </w:pPr>
            <w:r w:rsidRPr="00BD7FBD">
              <w:rPr>
                <w:rFonts w:ascii="Calibri" w:eastAsia="Calibri" w:hAnsi="Calibri" w:cs="Calibri"/>
                <w:sz w:val="18"/>
              </w:rPr>
              <w:t>Ukupno obvezni</w:t>
            </w:r>
          </w:p>
        </w:tc>
        <w:tc>
          <w:tcPr>
            <w:tcW w:w="226" w:type="pct"/>
            <w:shd w:val="solid" w:color="CCFFFF" w:fill="FFFFFF"/>
            <w:tcMar>
              <w:top w:w="0" w:type="dxa"/>
              <w:left w:w="57" w:type="dxa"/>
              <w:bottom w:w="0" w:type="dxa"/>
              <w:right w:w="57" w:type="dxa"/>
            </w:tcMar>
            <w:vAlign w:val="center"/>
          </w:tcPr>
          <w:p w14:paraId="18EC1AB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150</w:t>
            </w:r>
          </w:p>
        </w:tc>
        <w:tc>
          <w:tcPr>
            <w:tcW w:w="226" w:type="pct"/>
            <w:shd w:val="solid" w:color="CCFFFF" w:fill="FFFFFF"/>
            <w:tcMar>
              <w:top w:w="0" w:type="dxa"/>
              <w:left w:w="99" w:type="dxa"/>
              <w:bottom w:w="0" w:type="dxa"/>
              <w:right w:w="99" w:type="dxa"/>
            </w:tcMar>
            <w:vAlign w:val="center"/>
          </w:tcPr>
          <w:p w14:paraId="34C8B07F"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60</w:t>
            </w:r>
          </w:p>
        </w:tc>
        <w:tc>
          <w:tcPr>
            <w:tcW w:w="226" w:type="pct"/>
            <w:shd w:val="solid" w:color="CCFFFF" w:fill="FFFFFF"/>
            <w:tcMar>
              <w:top w:w="0" w:type="dxa"/>
              <w:left w:w="99" w:type="dxa"/>
              <w:bottom w:w="0" w:type="dxa"/>
              <w:right w:w="99" w:type="dxa"/>
            </w:tcMar>
            <w:vAlign w:val="center"/>
          </w:tcPr>
          <w:p w14:paraId="1227DAD2"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30</w:t>
            </w:r>
          </w:p>
        </w:tc>
        <w:tc>
          <w:tcPr>
            <w:tcW w:w="247" w:type="pct"/>
            <w:shd w:val="solid" w:color="CCFFFF" w:fill="FFFFFF"/>
            <w:tcMar>
              <w:top w:w="0" w:type="dxa"/>
              <w:left w:w="99" w:type="dxa"/>
              <w:bottom w:w="0" w:type="dxa"/>
              <w:right w:w="99" w:type="dxa"/>
            </w:tcMar>
            <w:vAlign w:val="center"/>
          </w:tcPr>
          <w:p w14:paraId="1E02663C"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30</w:t>
            </w:r>
          </w:p>
        </w:tc>
        <w:tc>
          <w:tcPr>
            <w:tcW w:w="255" w:type="pct"/>
            <w:shd w:val="solid" w:color="CCFFFF" w:fill="FFFFFF"/>
            <w:tcMar>
              <w:top w:w="0" w:type="dxa"/>
              <w:left w:w="99" w:type="dxa"/>
              <w:bottom w:w="0" w:type="dxa"/>
              <w:right w:w="99" w:type="dxa"/>
            </w:tcMar>
            <w:vAlign w:val="center"/>
          </w:tcPr>
          <w:p w14:paraId="5D18CB42"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rPr>
            </w:pPr>
            <w:r w:rsidRPr="00BD7FBD">
              <w:rPr>
                <w:rFonts w:ascii="Calibri" w:eastAsia="Calibri" w:hAnsi="Calibri" w:cs="Calibri"/>
                <w:sz w:val="18"/>
              </w:rPr>
              <w:t>21</w:t>
            </w:r>
          </w:p>
        </w:tc>
      </w:tr>
      <w:tr w:rsidR="00567099" w:rsidRPr="00BD7FBD" w14:paraId="7B7BC868" w14:textId="77777777" w:rsidTr="00DB2B4F">
        <w:trPr>
          <w:trHeight w:val="509"/>
        </w:trPr>
        <w:tc>
          <w:tcPr>
            <w:tcW w:w="5000" w:type="pct"/>
            <w:gridSpan w:val="9"/>
            <w:shd w:val="solid" w:color="CCFFFF" w:fill="FFFFFF"/>
            <w:vAlign w:val="center"/>
          </w:tcPr>
          <w:p w14:paraId="32B59758" w14:textId="77777777" w:rsidR="00567099" w:rsidRPr="00BD7FBD" w:rsidRDefault="00567099" w:rsidP="00567099">
            <w:pPr>
              <w:widowControl w:val="0"/>
              <w:wordWrap w:val="0"/>
              <w:spacing w:after="0" w:line="360" w:lineRule="auto"/>
              <w:jc w:val="center"/>
              <w:rPr>
                <w:rFonts w:ascii="Calibri" w:eastAsia="Calibri" w:hAnsi="Calibri" w:cs="Calibri"/>
                <w:noProof/>
              </w:rPr>
            </w:pPr>
            <w:r w:rsidRPr="00BD7FBD">
              <w:rPr>
                <w:rFonts w:ascii="Calibri" w:eastAsia="Calibri" w:hAnsi="Calibri" w:cs="Calibri"/>
                <w:b/>
                <w:noProof/>
              </w:rPr>
              <w:t>Izborni (teoretski predmeti)</w:t>
            </w:r>
            <w:r w:rsidRPr="00BD7FBD">
              <w:rPr>
                <w:rFonts w:ascii="Calibri" w:eastAsia="Calibri" w:hAnsi="Calibri" w:cs="Calibri"/>
                <w:noProof/>
              </w:rPr>
              <w:t xml:space="preserve"> - </w:t>
            </w:r>
            <w:r w:rsidRPr="00BD7FBD">
              <w:rPr>
                <w:rFonts w:ascii="Calibri" w:eastAsia="Calibri" w:hAnsi="Calibri" w:cs="Calibri"/>
                <w:b/>
                <w:noProof/>
              </w:rPr>
              <w:t>Potrebno upisati 3 ECTS boda (1 predmet)</w:t>
            </w:r>
          </w:p>
        </w:tc>
      </w:tr>
      <w:tr w:rsidR="00567099" w:rsidRPr="00BD7FBD" w14:paraId="484B041E" w14:textId="77777777" w:rsidTr="00DB2B4F">
        <w:trPr>
          <w:trHeight w:val="440"/>
        </w:trPr>
        <w:tc>
          <w:tcPr>
            <w:tcW w:w="382" w:type="pct"/>
            <w:vMerge w:val="restart"/>
            <w:shd w:val="solid" w:color="CCFFFF" w:fill="FFFFFF"/>
            <w:vAlign w:val="center"/>
          </w:tcPr>
          <w:p w14:paraId="56C43BE2" w14:textId="77777777" w:rsidR="00567099" w:rsidRPr="00BD7FBD" w:rsidRDefault="00567099" w:rsidP="00567099">
            <w:pPr>
              <w:widowControl w:val="0"/>
              <w:wordWrap w:val="0"/>
              <w:autoSpaceDE w:val="0"/>
              <w:autoSpaceDN w:val="0"/>
              <w:spacing w:after="0" w:line="240" w:lineRule="auto"/>
              <w:jc w:val="center"/>
              <w:rPr>
                <w:rFonts w:ascii="Calibri" w:hAnsi="Calibri" w:cs="Calibri"/>
                <w:kern w:val="2"/>
                <w:lang w:eastAsia="ko-KR"/>
              </w:rPr>
            </w:pPr>
            <w:r w:rsidRPr="00BD7FBD">
              <w:rPr>
                <w:rFonts w:ascii="Calibri" w:hAnsi="Calibri" w:cs="Calibri"/>
                <w:kern w:val="2"/>
                <w:lang w:eastAsia="ko-KR"/>
              </w:rPr>
              <w:t>na engleskom</w:t>
            </w:r>
          </w:p>
        </w:tc>
        <w:tc>
          <w:tcPr>
            <w:tcW w:w="359" w:type="pct"/>
            <w:shd w:val="solid" w:color="FFFFFF" w:fill="FFFFFF"/>
            <w:tcMar>
              <w:top w:w="0" w:type="dxa"/>
              <w:left w:w="57" w:type="dxa"/>
              <w:bottom w:w="0" w:type="dxa"/>
              <w:right w:w="57" w:type="dxa"/>
            </w:tcMar>
            <w:vAlign w:val="center"/>
          </w:tcPr>
          <w:p w14:paraId="413A41EA"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72FF8EAA" w14:textId="77777777" w:rsidR="00567099" w:rsidRPr="00BD7FBD" w:rsidRDefault="00567099" w:rsidP="00567099">
            <w:pPr>
              <w:widowControl w:val="0"/>
              <w:wordWrap w:val="0"/>
              <w:spacing w:after="0" w:line="240" w:lineRule="auto"/>
              <w:rPr>
                <w:rFonts w:ascii="Calibri" w:eastAsia="Calibri" w:hAnsi="Calibri" w:cs="Calibri"/>
              </w:rPr>
            </w:pPr>
            <w:r w:rsidRPr="00BD7FBD">
              <w:rPr>
                <w:rFonts w:ascii="Calibri" w:hAnsi="Calibri" w:cs="Calibri"/>
                <w:color w:val="000000"/>
              </w:rPr>
              <w:t>Doc.dr.sc. Zoran Nikolovski</w:t>
            </w:r>
          </w:p>
        </w:tc>
        <w:tc>
          <w:tcPr>
            <w:tcW w:w="1954"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5110F5BC" w14:textId="77777777" w:rsidR="00567099" w:rsidRPr="00BD7FBD" w:rsidRDefault="00567099" w:rsidP="00567099">
            <w:pPr>
              <w:widowControl w:val="0"/>
              <w:wordWrap w:val="0"/>
              <w:spacing w:after="0" w:line="240" w:lineRule="auto"/>
              <w:jc w:val="center"/>
              <w:rPr>
                <w:rFonts w:ascii="Calibri" w:eastAsia="Calibri" w:hAnsi="Calibri" w:cs="Calibri"/>
                <w:lang w:val="en-GB"/>
              </w:rPr>
            </w:pPr>
            <w:r w:rsidRPr="00BD7FBD">
              <w:rPr>
                <w:rFonts w:ascii="Calibri" w:hAnsi="Calibri" w:cs="Calibri"/>
                <w:color w:val="000000"/>
                <w:lang w:val="en-GB"/>
              </w:rPr>
              <w:t>Exercise physiology</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2B00F62"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74ACD2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15</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5BAD7E53"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29D42D9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5"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4BE5C1D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19B27ED3" w14:textId="77777777" w:rsidTr="00DB2B4F">
        <w:trPr>
          <w:trHeight w:val="440"/>
        </w:trPr>
        <w:tc>
          <w:tcPr>
            <w:tcW w:w="382" w:type="pct"/>
            <w:vMerge/>
            <w:shd w:val="solid" w:color="CCFFFF" w:fill="FFFFFF"/>
          </w:tcPr>
          <w:p w14:paraId="00E9BBA8" w14:textId="77777777" w:rsidR="00567099" w:rsidRPr="00BD7FBD" w:rsidRDefault="00567099" w:rsidP="00567099">
            <w:pPr>
              <w:widowControl w:val="0"/>
              <w:wordWrap w:val="0"/>
              <w:autoSpaceDE w:val="0"/>
              <w:autoSpaceDN w:val="0"/>
              <w:spacing w:after="0" w:line="240" w:lineRule="auto"/>
              <w:jc w:val="center"/>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21D0DDD2"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64DA8732" w14:textId="77777777" w:rsidR="00567099" w:rsidRPr="00BD7FBD" w:rsidRDefault="00567099" w:rsidP="00567099">
            <w:pPr>
              <w:widowControl w:val="0"/>
              <w:wordWrap w:val="0"/>
              <w:spacing w:after="0" w:line="240" w:lineRule="auto"/>
              <w:rPr>
                <w:rFonts w:ascii="Calibri" w:hAnsi="Calibri" w:cs="Calibri"/>
                <w:color w:val="000000"/>
              </w:rPr>
            </w:pPr>
            <w:r w:rsidRPr="00BD7FBD">
              <w:rPr>
                <w:rFonts w:ascii="Calibri" w:hAnsi="Calibri" w:cs="Calibri"/>
                <w:noProof/>
                <w:color w:val="000000"/>
              </w:rPr>
              <w:t>Prof.dr.sc. Đurđica Miletić</w:t>
            </w:r>
          </w:p>
        </w:tc>
        <w:tc>
          <w:tcPr>
            <w:tcW w:w="1954"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2E818090" w14:textId="77777777" w:rsidR="00567099" w:rsidRPr="00BD7FBD" w:rsidRDefault="00567099" w:rsidP="00567099">
            <w:pPr>
              <w:widowControl w:val="0"/>
              <w:wordWrap w:val="0"/>
              <w:spacing w:after="0" w:line="240" w:lineRule="auto"/>
              <w:jc w:val="center"/>
              <w:rPr>
                <w:rFonts w:ascii="Calibri" w:hAnsi="Calibri" w:cs="Calibri"/>
                <w:color w:val="000000"/>
                <w:lang w:val="en-GB"/>
              </w:rPr>
            </w:pPr>
            <w:r w:rsidRPr="00BD7FBD">
              <w:rPr>
                <w:rFonts w:ascii="Calibri" w:hAnsi="Calibri" w:cs="Calibri"/>
                <w:color w:val="000000"/>
                <w:lang w:val="en-GB"/>
              </w:rPr>
              <w:t>Service Learning in kinesiology</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92DEBFB"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30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1C2C397"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15</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7D655AB"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4A1447C"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0</w:t>
            </w:r>
          </w:p>
        </w:tc>
        <w:tc>
          <w:tcPr>
            <w:tcW w:w="255"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9CD07D7" w14:textId="77777777" w:rsidR="00567099" w:rsidRPr="00BD7FBD" w:rsidRDefault="00567099" w:rsidP="00567099">
            <w:pPr>
              <w:widowControl w:val="0"/>
              <w:wordWrap w:val="0"/>
              <w:spacing w:after="0" w:line="240" w:lineRule="auto"/>
              <w:jc w:val="center"/>
              <w:rPr>
                <w:rFonts w:ascii="Calibri" w:hAnsi="Calibri" w:cs="Calibri"/>
                <w:color w:val="000000"/>
              </w:rPr>
            </w:pPr>
            <w:r w:rsidRPr="00BD7FBD">
              <w:rPr>
                <w:rFonts w:ascii="Calibri" w:hAnsi="Calibri" w:cs="Calibri"/>
                <w:color w:val="000000"/>
              </w:rPr>
              <w:t>3</w:t>
            </w:r>
          </w:p>
        </w:tc>
      </w:tr>
      <w:tr w:rsidR="00567099" w:rsidRPr="00BD7FBD" w14:paraId="08EC28D7" w14:textId="77777777" w:rsidTr="00DB2B4F">
        <w:trPr>
          <w:trHeight w:val="322"/>
        </w:trPr>
        <w:tc>
          <w:tcPr>
            <w:tcW w:w="5000" w:type="pct"/>
            <w:gridSpan w:val="9"/>
            <w:shd w:val="solid" w:color="CCFFFF" w:fill="FFFFFF"/>
            <w:vAlign w:val="center"/>
          </w:tcPr>
          <w:p w14:paraId="6FB83593" w14:textId="77777777" w:rsidR="00567099" w:rsidRPr="00BD7FBD" w:rsidRDefault="00567099" w:rsidP="00567099">
            <w:pPr>
              <w:widowControl w:val="0"/>
              <w:wordWrap w:val="0"/>
              <w:spacing w:after="0" w:line="240" w:lineRule="auto"/>
              <w:jc w:val="center"/>
              <w:rPr>
                <w:rFonts w:ascii="Calibri" w:eastAsia="Calibri" w:hAnsi="Calibri" w:cs="Calibri"/>
              </w:rPr>
            </w:pPr>
          </w:p>
        </w:tc>
      </w:tr>
      <w:tr w:rsidR="00567099" w:rsidRPr="00BD7FBD" w14:paraId="783DBCDA" w14:textId="77777777" w:rsidTr="00DB2B4F">
        <w:trPr>
          <w:trHeight w:val="322"/>
        </w:trPr>
        <w:tc>
          <w:tcPr>
            <w:tcW w:w="382" w:type="pct"/>
            <w:vMerge w:val="restart"/>
            <w:shd w:val="solid" w:color="CCFFFF" w:fill="FFFFFF"/>
            <w:vAlign w:val="center"/>
          </w:tcPr>
          <w:p w14:paraId="66E76AE3" w14:textId="77777777" w:rsidR="00567099" w:rsidRPr="00BD7FBD" w:rsidRDefault="00567099" w:rsidP="00567099">
            <w:pPr>
              <w:widowControl w:val="0"/>
              <w:wordWrap w:val="0"/>
              <w:autoSpaceDE w:val="0"/>
              <w:autoSpaceDN w:val="0"/>
              <w:spacing w:after="0" w:line="240" w:lineRule="auto"/>
              <w:jc w:val="center"/>
              <w:rPr>
                <w:rFonts w:ascii="Calibri" w:hAnsi="Calibri" w:cs="Calibri"/>
                <w:kern w:val="2"/>
                <w:lang w:eastAsia="ko-KR"/>
              </w:rPr>
            </w:pPr>
            <w:r w:rsidRPr="00BD7FBD">
              <w:rPr>
                <w:rFonts w:ascii="Calibri" w:hAnsi="Calibri" w:cs="Calibri"/>
                <w:kern w:val="2"/>
                <w:lang w:eastAsia="ko-KR"/>
              </w:rPr>
              <w:t>Izvode se na hrvatskom</w:t>
            </w:r>
          </w:p>
        </w:tc>
        <w:tc>
          <w:tcPr>
            <w:tcW w:w="359" w:type="pct"/>
            <w:shd w:val="solid" w:color="FFFFFF" w:fill="FFFFFF"/>
            <w:tcMar>
              <w:top w:w="0" w:type="dxa"/>
              <w:left w:w="57" w:type="dxa"/>
              <w:bottom w:w="0" w:type="dxa"/>
              <w:right w:w="57" w:type="dxa"/>
            </w:tcMar>
            <w:vAlign w:val="center"/>
          </w:tcPr>
          <w:p w14:paraId="56FC7BCD"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single" w:sz="4" w:space="0" w:color="auto"/>
              <w:left w:val="single" w:sz="4" w:space="0" w:color="auto"/>
              <w:bottom w:val="single" w:sz="4" w:space="0" w:color="auto"/>
              <w:right w:val="single" w:sz="4" w:space="0" w:color="auto"/>
            </w:tcBorders>
            <w:shd w:val="clear" w:color="000000" w:fill="FFFFFF"/>
            <w:tcMar>
              <w:top w:w="0" w:type="dxa"/>
              <w:left w:w="99" w:type="dxa"/>
              <w:bottom w:w="0" w:type="dxa"/>
              <w:right w:w="99" w:type="dxa"/>
            </w:tcMar>
            <w:vAlign w:val="center"/>
          </w:tcPr>
          <w:p w14:paraId="2F26528C"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Dražen Čular</w:t>
            </w:r>
          </w:p>
        </w:tc>
        <w:tc>
          <w:tcPr>
            <w:tcW w:w="1954" w:type="pct"/>
            <w:tcBorders>
              <w:top w:val="single" w:sz="4" w:space="0" w:color="auto"/>
              <w:left w:val="nil"/>
              <w:bottom w:val="single" w:sz="4" w:space="0" w:color="auto"/>
              <w:right w:val="single" w:sz="4" w:space="0" w:color="auto"/>
            </w:tcBorders>
            <w:shd w:val="clear" w:color="000000" w:fill="FFFFFF"/>
            <w:tcMar>
              <w:top w:w="0" w:type="dxa"/>
              <w:left w:w="57" w:type="dxa"/>
              <w:bottom w:w="0" w:type="dxa"/>
              <w:right w:w="57" w:type="dxa"/>
            </w:tcMar>
            <w:vAlign w:val="center"/>
          </w:tcPr>
          <w:p w14:paraId="6C398DFD"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Metodologija pripreme, izrade i prijave znanstvenih projekata</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709078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07310E0"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15</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495B2FD3"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4A46924F"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5"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067C6AE"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30BA0030" w14:textId="77777777" w:rsidTr="00DB2B4F">
        <w:trPr>
          <w:trHeight w:val="268"/>
        </w:trPr>
        <w:tc>
          <w:tcPr>
            <w:tcW w:w="382" w:type="pct"/>
            <w:vMerge/>
            <w:shd w:val="solid" w:color="CCFFFF" w:fill="FFFFFF"/>
            <w:vAlign w:val="center"/>
          </w:tcPr>
          <w:p w14:paraId="7382E783" w14:textId="77777777" w:rsidR="00567099" w:rsidRPr="00BD7FBD" w:rsidRDefault="00567099" w:rsidP="00567099">
            <w:pPr>
              <w:widowControl w:val="0"/>
              <w:wordWrap w:val="0"/>
              <w:autoSpaceDE w:val="0"/>
              <w:autoSpaceDN w:val="0"/>
              <w:spacing w:after="0" w:line="240" w:lineRule="auto"/>
              <w:jc w:val="center"/>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7FF87137"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791C4915"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Mario Tomljanović</w:t>
            </w:r>
          </w:p>
        </w:tc>
        <w:tc>
          <w:tcPr>
            <w:tcW w:w="1954"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D2C9F71"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Biohacking</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3ED92C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15</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C24EF9B"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008C4D6"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B73E9B5"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5"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8D9A5C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3F1BD302" w14:textId="77777777" w:rsidTr="00DB2B4F">
        <w:trPr>
          <w:trHeight w:val="268"/>
        </w:trPr>
        <w:tc>
          <w:tcPr>
            <w:tcW w:w="382" w:type="pct"/>
            <w:vMerge/>
            <w:shd w:val="solid" w:color="CCFFFF" w:fill="FFFFFF"/>
            <w:vAlign w:val="center"/>
          </w:tcPr>
          <w:p w14:paraId="6AA6080D" w14:textId="77777777" w:rsidR="00567099" w:rsidRPr="00BD7FBD" w:rsidRDefault="00567099" w:rsidP="00567099">
            <w:pPr>
              <w:widowControl w:val="0"/>
              <w:wordWrap w:val="0"/>
              <w:autoSpaceDE w:val="0"/>
              <w:autoSpaceDN w:val="0"/>
              <w:spacing w:after="0" w:line="240" w:lineRule="auto"/>
              <w:jc w:val="center"/>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7E8FDA06"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6FAC0952" w14:textId="77777777" w:rsidR="00567099" w:rsidRPr="00BD7FBD" w:rsidRDefault="00567099" w:rsidP="00567099">
            <w:pPr>
              <w:widowControl w:val="0"/>
              <w:wordWrap w:val="0"/>
              <w:spacing w:after="0" w:line="240" w:lineRule="auto"/>
              <w:rPr>
                <w:rFonts w:ascii="Calibri" w:hAnsi="Calibri" w:cs="Calibri"/>
                <w:noProof/>
                <w:color w:val="000000"/>
              </w:rPr>
            </w:pPr>
            <w:r w:rsidRPr="00BD7FBD">
              <w:rPr>
                <w:rFonts w:ascii="Calibri" w:hAnsi="Calibri" w:cs="Calibri"/>
                <w:noProof/>
                <w:color w:val="000000"/>
              </w:rPr>
              <w:t>Mag.cin. Hrvoje Kujundžić, pred.</w:t>
            </w:r>
          </w:p>
        </w:tc>
        <w:tc>
          <w:tcPr>
            <w:tcW w:w="1954"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5EE736B"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Uvod u parasport</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7CEA79D"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15</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E010068"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77995D6"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20</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E75F68D" w14:textId="77777777" w:rsidR="00567099" w:rsidRPr="00BD7FBD" w:rsidRDefault="00567099" w:rsidP="00567099">
            <w:pPr>
              <w:widowControl w:val="0"/>
              <w:tabs>
                <w:tab w:val="left" w:pos="2820"/>
              </w:tabs>
              <w:wordWrap w:val="0"/>
              <w:spacing w:after="0" w:line="240" w:lineRule="auto"/>
              <w:jc w:val="center"/>
              <w:rPr>
                <w:rFonts w:ascii="Calibri" w:hAnsi="Calibri" w:cs="Calibri"/>
                <w:noProof/>
                <w:color w:val="000000"/>
              </w:rPr>
            </w:pPr>
            <w:r w:rsidRPr="00BD7FBD">
              <w:rPr>
                <w:rFonts w:ascii="Calibri" w:hAnsi="Calibri" w:cs="Calibri"/>
                <w:noProof/>
                <w:color w:val="000000"/>
              </w:rPr>
              <w:t>0</w:t>
            </w:r>
          </w:p>
        </w:tc>
        <w:tc>
          <w:tcPr>
            <w:tcW w:w="255"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E8067D3"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3</w:t>
            </w:r>
          </w:p>
        </w:tc>
      </w:tr>
      <w:tr w:rsidR="00567099" w:rsidRPr="00BD7FBD" w14:paraId="662D30DB" w14:textId="77777777" w:rsidTr="00DB2B4F">
        <w:trPr>
          <w:trHeight w:val="404"/>
        </w:trPr>
        <w:tc>
          <w:tcPr>
            <w:tcW w:w="5000" w:type="pct"/>
            <w:gridSpan w:val="9"/>
            <w:shd w:val="solid" w:color="CCFFFF" w:fill="FFFFFF"/>
            <w:vAlign w:val="center"/>
          </w:tcPr>
          <w:p w14:paraId="297AC6E6" w14:textId="77777777" w:rsidR="00567099" w:rsidRPr="00BD7FBD" w:rsidRDefault="00567099" w:rsidP="00567099">
            <w:pPr>
              <w:widowControl w:val="0"/>
              <w:tabs>
                <w:tab w:val="left" w:pos="525"/>
              </w:tabs>
              <w:wordWrap w:val="0"/>
              <w:spacing w:after="0" w:line="240" w:lineRule="auto"/>
              <w:jc w:val="center"/>
              <w:rPr>
                <w:rFonts w:ascii="Calibri" w:eastAsia="Calibri" w:hAnsi="Calibri" w:cs="Calibri"/>
              </w:rPr>
            </w:pPr>
            <w:r w:rsidRPr="00BD7FBD">
              <w:rPr>
                <w:rFonts w:ascii="Calibri" w:eastAsia="Calibri" w:hAnsi="Calibri" w:cs="Calibri"/>
                <w:b/>
              </w:rPr>
              <w:t>Izborni (teoretsko praktični predmeti)</w:t>
            </w:r>
            <w:r w:rsidRPr="00BD7FBD">
              <w:rPr>
                <w:rFonts w:ascii="Calibri" w:eastAsia="Calibri" w:hAnsi="Calibri" w:cs="Calibri"/>
              </w:rPr>
              <w:t xml:space="preserve"> - </w:t>
            </w:r>
            <w:r w:rsidRPr="00BD7FBD">
              <w:rPr>
                <w:rFonts w:ascii="Calibri" w:eastAsia="Calibri" w:hAnsi="Calibri" w:cs="Calibri"/>
                <w:b/>
              </w:rPr>
              <w:t>Potrebno upisati 6 ECTS bodova (2 predmeta)</w:t>
            </w:r>
          </w:p>
        </w:tc>
      </w:tr>
      <w:tr w:rsidR="00567099" w:rsidRPr="00BD7FBD" w14:paraId="257D6412" w14:textId="77777777" w:rsidTr="00DB2B4F">
        <w:trPr>
          <w:trHeight w:val="330"/>
        </w:trPr>
        <w:tc>
          <w:tcPr>
            <w:tcW w:w="382" w:type="pct"/>
            <w:vMerge w:val="restart"/>
            <w:shd w:val="solid" w:color="CCFFFF" w:fill="FFFFFF"/>
          </w:tcPr>
          <w:p w14:paraId="6EB83073"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r w:rsidRPr="00BD7FBD">
              <w:rPr>
                <w:rFonts w:ascii="Calibri" w:hAnsi="Calibri" w:cs="Calibri"/>
                <w:kern w:val="2"/>
                <w:lang w:eastAsia="ko-KR"/>
              </w:rPr>
              <w:t>Izvode se na engleskom</w:t>
            </w:r>
          </w:p>
        </w:tc>
        <w:tc>
          <w:tcPr>
            <w:tcW w:w="359" w:type="pct"/>
            <w:shd w:val="solid" w:color="FFFFFF" w:fill="FFFFFF"/>
            <w:tcMar>
              <w:top w:w="0" w:type="dxa"/>
              <w:left w:w="57" w:type="dxa"/>
              <w:bottom w:w="0" w:type="dxa"/>
              <w:right w:w="57" w:type="dxa"/>
            </w:tcMar>
            <w:vAlign w:val="center"/>
          </w:tcPr>
          <w:p w14:paraId="2B27A563"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2B009950"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Mia Perić</w:t>
            </w:r>
          </w:p>
        </w:tc>
        <w:tc>
          <w:tcPr>
            <w:tcW w:w="1954"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51065D71"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Physical activity and health</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C3B878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20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2CBFB5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67657F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25</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519F912"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5"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0750CE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10928DAB" w14:textId="77777777" w:rsidTr="00DB2B4F">
        <w:trPr>
          <w:trHeight w:val="242"/>
        </w:trPr>
        <w:tc>
          <w:tcPr>
            <w:tcW w:w="382" w:type="pct"/>
            <w:vMerge/>
            <w:shd w:val="solid" w:color="CCFFFF" w:fill="FFFFFF"/>
          </w:tcPr>
          <w:p w14:paraId="5674D211"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5AABBF1D"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9CF911B" w14:textId="77777777" w:rsidR="00567099" w:rsidRPr="00BD7FBD" w:rsidRDefault="00567099" w:rsidP="00567099">
            <w:pPr>
              <w:widowControl w:val="0"/>
              <w:wordWrap w:val="0"/>
              <w:autoSpaceDE w:val="0"/>
              <w:autoSpaceDN w:val="0"/>
              <w:spacing w:after="0" w:line="240" w:lineRule="auto"/>
              <w:rPr>
                <w:rFonts w:ascii="Calibri" w:eastAsia="Calibri" w:hAnsi="Calibri" w:cs="Calibri"/>
                <w:noProof/>
              </w:rPr>
            </w:pPr>
            <w:r w:rsidRPr="00BD7FBD">
              <w:rPr>
                <w:rFonts w:ascii="Calibri" w:hAnsi="Calibri" w:cs="Calibri"/>
                <w:noProof/>
                <w:color w:val="000000"/>
                <w:kern w:val="2"/>
                <w:lang w:eastAsia="ko-KR"/>
              </w:rPr>
              <w:t>Prof.dr.sc. Ana Kezić</w:t>
            </w:r>
          </w:p>
        </w:tc>
        <w:tc>
          <w:tcPr>
            <w:tcW w:w="1954"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AFE7CEA"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noProof/>
              </w:rPr>
            </w:pPr>
            <w:r w:rsidRPr="00BD7FBD">
              <w:rPr>
                <w:rFonts w:ascii="Calibri" w:hAnsi="Calibri" w:cs="Calibri"/>
                <w:noProof/>
                <w:color w:val="000000"/>
                <w:kern w:val="2"/>
                <w:lang w:eastAsia="ko-KR"/>
              </w:rPr>
              <w:t>Fundamental movement skills assessment</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00B217C"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15</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6104AEC"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A16EE0B"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30</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CB6D937" w14:textId="77777777" w:rsidR="00567099" w:rsidRPr="00BD7FBD" w:rsidRDefault="00567099" w:rsidP="00567099">
            <w:pPr>
              <w:widowControl w:val="0"/>
              <w:tabs>
                <w:tab w:val="left" w:pos="2820"/>
              </w:tabs>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55"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DB7D5D0"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w:t>
            </w:r>
          </w:p>
        </w:tc>
      </w:tr>
      <w:tr w:rsidR="00567099" w:rsidRPr="00BD7FBD" w14:paraId="105D9D54" w14:textId="77777777" w:rsidTr="00DB2B4F">
        <w:trPr>
          <w:trHeight w:val="330"/>
        </w:trPr>
        <w:tc>
          <w:tcPr>
            <w:tcW w:w="5000" w:type="pct"/>
            <w:gridSpan w:val="9"/>
            <w:tcBorders>
              <w:right w:val="single" w:sz="4" w:space="0" w:color="auto"/>
            </w:tcBorders>
            <w:shd w:val="solid" w:color="CCFFFF" w:fill="FFFFFF"/>
          </w:tcPr>
          <w:p w14:paraId="61518B65" w14:textId="77777777" w:rsidR="00567099" w:rsidRPr="00BD7FBD" w:rsidRDefault="00567099" w:rsidP="00567099">
            <w:pPr>
              <w:widowControl w:val="0"/>
              <w:wordWrap w:val="0"/>
              <w:autoSpaceDE w:val="0"/>
              <w:autoSpaceDN w:val="0"/>
              <w:spacing w:after="0" w:line="240" w:lineRule="auto"/>
              <w:jc w:val="center"/>
              <w:rPr>
                <w:rFonts w:ascii="Calibri" w:hAnsi="Calibri" w:cs="Calibri"/>
                <w:noProof/>
                <w:color w:val="000000"/>
                <w:kern w:val="2"/>
                <w:lang w:eastAsia="ko-KR"/>
              </w:rPr>
            </w:pPr>
          </w:p>
        </w:tc>
      </w:tr>
      <w:tr w:rsidR="00567099" w:rsidRPr="00BD7FBD" w14:paraId="6F72DB76" w14:textId="77777777" w:rsidTr="00DB2B4F">
        <w:trPr>
          <w:trHeight w:val="330"/>
        </w:trPr>
        <w:tc>
          <w:tcPr>
            <w:tcW w:w="382" w:type="pct"/>
            <w:vMerge w:val="restart"/>
            <w:shd w:val="solid" w:color="CCFFFF" w:fill="FFFFFF"/>
            <w:vAlign w:val="center"/>
          </w:tcPr>
          <w:p w14:paraId="726947C0" w14:textId="77777777" w:rsidR="00567099" w:rsidRPr="00BD7FBD" w:rsidRDefault="00567099" w:rsidP="00567099">
            <w:pPr>
              <w:widowControl w:val="0"/>
              <w:wordWrap w:val="0"/>
              <w:autoSpaceDE w:val="0"/>
              <w:autoSpaceDN w:val="0"/>
              <w:spacing w:after="0" w:line="240" w:lineRule="auto"/>
              <w:rPr>
                <w:rFonts w:ascii="Calibri" w:hAnsi="Calibri" w:cs="Calibri"/>
                <w:kern w:val="2"/>
                <w:lang w:eastAsia="ko-KR"/>
              </w:rPr>
            </w:pPr>
            <w:r w:rsidRPr="00BD7FBD">
              <w:rPr>
                <w:rFonts w:ascii="Calibri" w:hAnsi="Calibri" w:cs="Calibri"/>
                <w:kern w:val="2"/>
                <w:lang w:eastAsia="ko-KR"/>
              </w:rPr>
              <w:t>Izvode se na hrvatskom</w:t>
            </w:r>
          </w:p>
        </w:tc>
        <w:tc>
          <w:tcPr>
            <w:tcW w:w="359" w:type="pct"/>
            <w:shd w:val="solid" w:color="FFFFFF" w:fill="FFFFFF"/>
            <w:tcMar>
              <w:top w:w="0" w:type="dxa"/>
              <w:left w:w="57" w:type="dxa"/>
              <w:bottom w:w="0" w:type="dxa"/>
              <w:right w:w="57" w:type="dxa"/>
            </w:tcMar>
            <w:vAlign w:val="center"/>
          </w:tcPr>
          <w:p w14:paraId="4BF27F58"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nil"/>
              <w:left w:val="single" w:sz="4" w:space="0" w:color="auto"/>
              <w:bottom w:val="single" w:sz="4" w:space="0" w:color="auto"/>
              <w:right w:val="single" w:sz="4" w:space="0" w:color="auto"/>
            </w:tcBorders>
            <w:shd w:val="clear" w:color="000000" w:fill="FFFFFF"/>
            <w:tcMar>
              <w:top w:w="0" w:type="dxa"/>
              <w:left w:w="99" w:type="dxa"/>
              <w:bottom w:w="0" w:type="dxa"/>
              <w:right w:w="99" w:type="dxa"/>
            </w:tcMar>
            <w:vAlign w:val="center"/>
          </w:tcPr>
          <w:p w14:paraId="310C30B5" w14:textId="77777777" w:rsidR="00567099" w:rsidRPr="00BD7FBD" w:rsidRDefault="00567099" w:rsidP="00567099">
            <w:pPr>
              <w:widowControl w:val="0"/>
              <w:wordWrap w:val="0"/>
              <w:autoSpaceDE w:val="0"/>
              <w:autoSpaceDN w:val="0"/>
              <w:spacing w:after="0" w:line="240" w:lineRule="auto"/>
              <w:rPr>
                <w:rFonts w:ascii="Calibri" w:eastAsia="Calibri" w:hAnsi="Calibri" w:cs="Calibri"/>
                <w:noProof/>
              </w:rPr>
            </w:pPr>
            <w:r w:rsidRPr="00BD7FBD">
              <w:rPr>
                <w:rFonts w:ascii="Calibri" w:hAnsi="Calibri" w:cs="Calibri"/>
                <w:noProof/>
                <w:color w:val="000000"/>
                <w:kern w:val="2"/>
                <w:lang w:eastAsia="ko-KR"/>
              </w:rPr>
              <w:t>Izv.prof.dr.sc. Dražen Čular</w:t>
            </w:r>
          </w:p>
        </w:tc>
        <w:tc>
          <w:tcPr>
            <w:tcW w:w="1954" w:type="pct"/>
            <w:tcBorders>
              <w:top w:val="nil"/>
              <w:left w:val="nil"/>
              <w:bottom w:val="single" w:sz="4" w:space="0" w:color="auto"/>
              <w:right w:val="single" w:sz="4" w:space="0" w:color="auto"/>
            </w:tcBorders>
            <w:shd w:val="clear" w:color="000000" w:fill="FFFFFF"/>
            <w:tcMar>
              <w:top w:w="0" w:type="dxa"/>
              <w:left w:w="57" w:type="dxa"/>
              <w:bottom w:w="0" w:type="dxa"/>
              <w:right w:w="57" w:type="dxa"/>
            </w:tcMar>
            <w:vAlign w:val="center"/>
          </w:tcPr>
          <w:p w14:paraId="3BB54C26"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noProof/>
              </w:rPr>
            </w:pPr>
            <w:r w:rsidRPr="00BD7FBD">
              <w:rPr>
                <w:rFonts w:ascii="Calibri" w:hAnsi="Calibri" w:cs="Calibri"/>
                <w:noProof/>
                <w:color w:val="000000"/>
                <w:kern w:val="2"/>
                <w:lang w:eastAsia="ko-KR"/>
              </w:rPr>
              <w:t>Tea Kwon Do</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53710B7"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C891E30"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20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357EBE1"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F010BC6" w14:textId="77777777" w:rsidR="00567099" w:rsidRPr="00BD7FBD" w:rsidRDefault="00567099" w:rsidP="00567099">
            <w:pPr>
              <w:widowControl w:val="0"/>
              <w:tabs>
                <w:tab w:val="left" w:pos="2820"/>
              </w:tabs>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55"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62DA07F"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w:t>
            </w:r>
          </w:p>
        </w:tc>
      </w:tr>
      <w:tr w:rsidR="00567099" w:rsidRPr="00BD7FBD" w14:paraId="6E53036B" w14:textId="77777777" w:rsidTr="00DB2B4F">
        <w:trPr>
          <w:trHeight w:val="330"/>
        </w:trPr>
        <w:tc>
          <w:tcPr>
            <w:tcW w:w="382" w:type="pct"/>
            <w:vMerge/>
            <w:shd w:val="solid" w:color="CCFFFF" w:fill="FFFFFF"/>
          </w:tcPr>
          <w:p w14:paraId="245A27F8"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31BC105D"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16CC8D44" w14:textId="77777777" w:rsidR="00567099" w:rsidRPr="00BD7FBD" w:rsidRDefault="00567099" w:rsidP="00567099">
            <w:pPr>
              <w:widowControl w:val="0"/>
              <w:wordWrap w:val="0"/>
              <w:autoSpaceDE w:val="0"/>
              <w:autoSpaceDN w:val="0"/>
              <w:spacing w:after="0" w:line="240" w:lineRule="auto"/>
              <w:rPr>
                <w:rFonts w:ascii="Calibri" w:hAnsi="Calibri" w:cs="Calibri"/>
                <w:noProof/>
                <w:color w:val="000000"/>
                <w:kern w:val="2"/>
                <w:lang w:val="de-DE" w:eastAsia="ko-KR"/>
              </w:rPr>
            </w:pPr>
            <w:r w:rsidRPr="00BD7FBD">
              <w:rPr>
                <w:rFonts w:ascii="Calibri" w:hAnsi="Calibri" w:cs="Calibri"/>
                <w:noProof/>
                <w:color w:val="000000"/>
                <w:kern w:val="2"/>
                <w:lang w:eastAsia="ko-KR"/>
              </w:rPr>
              <w:t>D</w:t>
            </w:r>
            <w:r w:rsidRPr="00BD7FBD">
              <w:rPr>
                <w:rFonts w:ascii="Calibri" w:hAnsi="Calibri"/>
                <w:kern w:val="2"/>
                <w:lang w:val="de-DE" w:eastAsia="ko-KR"/>
              </w:rPr>
              <w:t>oc.dr.sc. Ante Rađa</w:t>
            </w:r>
          </w:p>
        </w:tc>
        <w:tc>
          <w:tcPr>
            <w:tcW w:w="1954"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40541623"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noProof/>
              </w:rPr>
            </w:pPr>
            <w:r w:rsidRPr="00BD7FBD">
              <w:rPr>
                <w:rFonts w:ascii="Calibri" w:hAnsi="Calibri" w:cs="Calibri"/>
                <w:noProof/>
                <w:color w:val="000000"/>
                <w:kern w:val="2"/>
                <w:lang w:eastAsia="ko-KR"/>
              </w:rPr>
              <w:t>Futsal</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4E20B89"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EE18A45"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20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4D824A83"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15</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A716E71" w14:textId="77777777" w:rsidR="00567099" w:rsidRPr="00BD7FBD" w:rsidRDefault="00567099" w:rsidP="00567099">
            <w:pPr>
              <w:widowControl w:val="0"/>
              <w:tabs>
                <w:tab w:val="left" w:pos="2820"/>
              </w:tabs>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55"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CA69947"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w:t>
            </w:r>
          </w:p>
        </w:tc>
      </w:tr>
      <w:tr w:rsidR="00567099" w:rsidRPr="00BD7FBD" w14:paraId="78B616A7" w14:textId="77777777" w:rsidTr="00DB2B4F">
        <w:trPr>
          <w:trHeight w:val="330"/>
        </w:trPr>
        <w:tc>
          <w:tcPr>
            <w:tcW w:w="382" w:type="pct"/>
            <w:vMerge/>
            <w:shd w:val="solid" w:color="CCFFFF" w:fill="FFFFFF"/>
          </w:tcPr>
          <w:p w14:paraId="01B71CC8"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68D7D056"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3A606F7A" w14:textId="77777777" w:rsidR="00567099" w:rsidRPr="00BD7FBD" w:rsidRDefault="00567099" w:rsidP="00567099">
            <w:pPr>
              <w:widowControl w:val="0"/>
              <w:wordWrap w:val="0"/>
              <w:autoSpaceDE w:val="0"/>
              <w:autoSpaceDN w:val="0"/>
              <w:spacing w:after="0" w:line="240" w:lineRule="auto"/>
              <w:rPr>
                <w:rFonts w:ascii="Calibri" w:eastAsia="Calibri" w:hAnsi="Calibri" w:cs="Calibri"/>
                <w:noProof/>
              </w:rPr>
            </w:pPr>
            <w:r w:rsidRPr="00BD7FBD">
              <w:rPr>
                <w:rFonts w:ascii="Calibri" w:hAnsi="Calibri" w:cs="Calibri"/>
                <w:noProof/>
                <w:color w:val="000000"/>
                <w:kern w:val="2"/>
                <w:lang w:eastAsia="ko-KR"/>
              </w:rPr>
              <w:t>Izv.prof.dr.sc. Mario Tomljanović</w:t>
            </w:r>
          </w:p>
        </w:tc>
        <w:tc>
          <w:tcPr>
            <w:tcW w:w="1954"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0A16BF2"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noProof/>
              </w:rPr>
            </w:pPr>
            <w:r w:rsidRPr="00BD7FBD">
              <w:rPr>
                <w:rFonts w:ascii="Calibri" w:hAnsi="Calibri" w:cs="Calibri"/>
                <w:noProof/>
                <w:color w:val="000000"/>
                <w:kern w:val="2"/>
                <w:lang w:eastAsia="ko-KR"/>
              </w:rPr>
              <w:t>Suvremeni kondicijski programi</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BB6E779"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20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2DAEE83"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3FD049D"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25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CA6B987" w14:textId="77777777" w:rsidR="00567099" w:rsidRPr="00BD7FBD" w:rsidRDefault="00567099" w:rsidP="00567099">
            <w:pPr>
              <w:widowControl w:val="0"/>
              <w:tabs>
                <w:tab w:val="left" w:pos="2820"/>
              </w:tabs>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55"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3283640"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w:t>
            </w:r>
          </w:p>
        </w:tc>
      </w:tr>
      <w:tr w:rsidR="00567099" w:rsidRPr="00BD7FBD" w14:paraId="70F9009C" w14:textId="77777777" w:rsidTr="00DB2B4F">
        <w:trPr>
          <w:trHeight w:val="330"/>
        </w:trPr>
        <w:tc>
          <w:tcPr>
            <w:tcW w:w="382" w:type="pct"/>
            <w:vMerge/>
            <w:shd w:val="solid" w:color="CCFFFF" w:fill="FFFFFF"/>
          </w:tcPr>
          <w:p w14:paraId="7C9009F6"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3CDB27F7"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3E99037A" w14:textId="77777777" w:rsidR="00567099" w:rsidRPr="00BD7FBD" w:rsidRDefault="00567099" w:rsidP="00567099">
            <w:pPr>
              <w:widowControl w:val="0"/>
              <w:wordWrap w:val="0"/>
              <w:autoSpaceDE w:val="0"/>
              <w:autoSpaceDN w:val="0"/>
              <w:spacing w:after="0" w:line="240" w:lineRule="auto"/>
              <w:rPr>
                <w:rFonts w:ascii="Calibri" w:eastAsia="Calibri" w:hAnsi="Calibri" w:cs="Calibri"/>
                <w:noProof/>
              </w:rPr>
            </w:pPr>
            <w:r w:rsidRPr="00BD7FBD">
              <w:rPr>
                <w:rFonts w:ascii="Calibri" w:hAnsi="Calibri" w:cs="Calibri"/>
                <w:noProof/>
                <w:color w:val="000000"/>
                <w:kern w:val="2"/>
                <w:lang w:eastAsia="ko-KR"/>
              </w:rPr>
              <w:t>Prof.dr.sc. Saša Krstulović</w:t>
            </w:r>
          </w:p>
        </w:tc>
        <w:tc>
          <w:tcPr>
            <w:tcW w:w="1954"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F272382"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noProof/>
              </w:rPr>
            </w:pPr>
            <w:r w:rsidRPr="00BD7FBD">
              <w:rPr>
                <w:rFonts w:ascii="Calibri" w:hAnsi="Calibri" w:cs="Calibri"/>
                <w:noProof/>
                <w:color w:val="000000"/>
                <w:kern w:val="2"/>
                <w:lang w:eastAsia="ko-KR"/>
              </w:rPr>
              <w:t>Samoobrana</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6B89F0F0"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25ED28AA"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63DD6CE"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25</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5D665687" w14:textId="77777777" w:rsidR="00567099" w:rsidRPr="00BD7FBD" w:rsidRDefault="00567099" w:rsidP="00567099">
            <w:pPr>
              <w:widowControl w:val="0"/>
              <w:tabs>
                <w:tab w:val="left" w:pos="2820"/>
              </w:tabs>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55"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A127400"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w:t>
            </w:r>
          </w:p>
        </w:tc>
      </w:tr>
      <w:tr w:rsidR="00567099" w:rsidRPr="00BD7FBD" w14:paraId="372A1FEB" w14:textId="77777777" w:rsidTr="00DB2B4F">
        <w:trPr>
          <w:trHeight w:val="330"/>
        </w:trPr>
        <w:tc>
          <w:tcPr>
            <w:tcW w:w="382" w:type="pct"/>
            <w:vMerge/>
            <w:shd w:val="solid" w:color="CCFFFF" w:fill="FFFFFF"/>
          </w:tcPr>
          <w:p w14:paraId="1B994DFF"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6351E3B6"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5799A02C" w14:textId="77777777" w:rsidR="00567099" w:rsidRPr="00BD7FBD" w:rsidRDefault="00567099" w:rsidP="00567099">
            <w:pPr>
              <w:widowControl w:val="0"/>
              <w:wordWrap w:val="0"/>
              <w:autoSpaceDE w:val="0"/>
              <w:autoSpaceDN w:val="0"/>
              <w:spacing w:after="0" w:line="240" w:lineRule="auto"/>
              <w:rPr>
                <w:rFonts w:ascii="Calibri" w:eastAsia="Calibri" w:hAnsi="Calibri" w:cs="Calibri"/>
                <w:noProof/>
              </w:rPr>
            </w:pPr>
            <w:r w:rsidRPr="00BD7FBD">
              <w:rPr>
                <w:rFonts w:ascii="Calibri" w:hAnsi="Calibri" w:cs="Calibri"/>
                <w:noProof/>
                <w:color w:val="000000"/>
                <w:kern w:val="2"/>
                <w:lang w:eastAsia="ko-KR"/>
              </w:rPr>
              <w:t>Izv.prof.dr.sc. Mia Perić</w:t>
            </w:r>
          </w:p>
        </w:tc>
        <w:tc>
          <w:tcPr>
            <w:tcW w:w="1954"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BA296C5"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noProof/>
              </w:rPr>
            </w:pPr>
            <w:r w:rsidRPr="00BD7FBD">
              <w:rPr>
                <w:rFonts w:ascii="Calibri" w:hAnsi="Calibri" w:cs="Calibri"/>
                <w:noProof/>
                <w:color w:val="000000"/>
                <w:kern w:val="2"/>
                <w:lang w:eastAsia="ko-KR"/>
              </w:rPr>
              <w:t>Animacija u turizmu</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77ED4C9"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15</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7B61F54"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0DC9A1A"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30</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A10C750" w14:textId="77777777" w:rsidR="00567099" w:rsidRPr="00BD7FBD" w:rsidRDefault="00567099" w:rsidP="00567099">
            <w:pPr>
              <w:widowControl w:val="0"/>
              <w:tabs>
                <w:tab w:val="left" w:pos="2820"/>
              </w:tabs>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55"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0BB293E"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w:t>
            </w:r>
          </w:p>
        </w:tc>
      </w:tr>
      <w:tr w:rsidR="00567099" w:rsidRPr="00BD7FBD" w14:paraId="0BFCE734" w14:textId="77777777" w:rsidTr="00DB2B4F">
        <w:trPr>
          <w:trHeight w:val="330"/>
        </w:trPr>
        <w:tc>
          <w:tcPr>
            <w:tcW w:w="382" w:type="pct"/>
            <w:vMerge/>
            <w:shd w:val="solid" w:color="CCFFFF" w:fill="FFFFFF"/>
          </w:tcPr>
          <w:p w14:paraId="66173F87"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24ED10FC"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35B15F73" w14:textId="77777777" w:rsidR="00567099" w:rsidRPr="00BD7FBD" w:rsidRDefault="00567099" w:rsidP="00567099">
            <w:pPr>
              <w:widowControl w:val="0"/>
              <w:wordWrap w:val="0"/>
              <w:autoSpaceDE w:val="0"/>
              <w:autoSpaceDN w:val="0"/>
              <w:spacing w:after="0" w:line="240" w:lineRule="auto"/>
              <w:rPr>
                <w:rFonts w:ascii="Calibri" w:eastAsia="Calibri" w:hAnsi="Calibri" w:cs="Calibri"/>
                <w:noProof/>
              </w:rPr>
            </w:pPr>
            <w:r w:rsidRPr="00BD7FBD">
              <w:rPr>
                <w:rFonts w:ascii="Calibri" w:hAnsi="Calibri" w:cs="Calibri"/>
                <w:noProof/>
                <w:color w:val="000000"/>
                <w:kern w:val="2"/>
                <w:lang w:eastAsia="ko-KR"/>
              </w:rPr>
              <w:t>Izv.prof.dr.sc. Marijana Čavala</w:t>
            </w:r>
          </w:p>
        </w:tc>
        <w:tc>
          <w:tcPr>
            <w:tcW w:w="1954"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0A798B0"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noProof/>
              </w:rPr>
            </w:pPr>
            <w:r w:rsidRPr="00BD7FBD">
              <w:rPr>
                <w:rFonts w:ascii="Calibri" w:hAnsi="Calibri" w:cs="Calibri"/>
                <w:noProof/>
                <w:color w:val="000000"/>
                <w:kern w:val="2"/>
                <w:lang w:eastAsia="ko-KR"/>
              </w:rPr>
              <w:t>Kineziterapija djece s teškoćama u razvoju</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89996F0"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74070E4"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E37D6C3"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15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F36BAF3" w14:textId="77777777" w:rsidR="00567099" w:rsidRPr="00BD7FBD" w:rsidRDefault="00567099" w:rsidP="00567099">
            <w:pPr>
              <w:widowControl w:val="0"/>
              <w:tabs>
                <w:tab w:val="left" w:pos="2820"/>
              </w:tabs>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0</w:t>
            </w:r>
          </w:p>
        </w:tc>
        <w:tc>
          <w:tcPr>
            <w:tcW w:w="255"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1AEDA63"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lang w:val="en-US"/>
              </w:rPr>
            </w:pPr>
            <w:r w:rsidRPr="00BD7FBD">
              <w:rPr>
                <w:rFonts w:ascii="Calibri" w:hAnsi="Calibri" w:cs="Calibri"/>
                <w:color w:val="000000"/>
                <w:kern w:val="2"/>
                <w:lang w:val="en-US" w:eastAsia="ko-KR"/>
              </w:rPr>
              <w:t>3</w:t>
            </w:r>
          </w:p>
        </w:tc>
      </w:tr>
      <w:tr w:rsidR="00567099" w:rsidRPr="00BD7FBD" w14:paraId="0945472B" w14:textId="77777777" w:rsidTr="00DB2B4F">
        <w:trPr>
          <w:trHeight w:val="330"/>
        </w:trPr>
        <w:tc>
          <w:tcPr>
            <w:tcW w:w="382" w:type="pct"/>
            <w:vMerge/>
            <w:shd w:val="solid" w:color="CCFFFF" w:fill="FFFFFF"/>
          </w:tcPr>
          <w:p w14:paraId="003E6433"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7496B5BE"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54C72339" w14:textId="77777777" w:rsidR="00567099" w:rsidRPr="00BD7FBD" w:rsidRDefault="00567099" w:rsidP="00567099">
            <w:pPr>
              <w:widowControl w:val="0"/>
              <w:wordWrap w:val="0"/>
              <w:spacing w:after="0" w:line="240" w:lineRule="auto"/>
              <w:jc w:val="both"/>
              <w:rPr>
                <w:rFonts w:ascii="Calibri" w:eastAsia="Calibri" w:hAnsi="Calibri" w:cs="Calibri"/>
                <w:noProof/>
              </w:rPr>
            </w:pPr>
            <w:r w:rsidRPr="00BD7FBD">
              <w:rPr>
                <w:rFonts w:ascii="Calibri" w:hAnsi="Calibri" w:cs="Calibri"/>
                <w:noProof/>
                <w:color w:val="000000"/>
              </w:rPr>
              <w:t>Dr.sc. Luka Bjelanović, pred.</w:t>
            </w:r>
          </w:p>
        </w:tc>
        <w:tc>
          <w:tcPr>
            <w:tcW w:w="1954"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69F2AD4"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Ragbi</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33B012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9A7EBA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20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A07CE7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887930C"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5"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42136F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2F35D68A" w14:textId="77777777" w:rsidTr="00DB2B4F">
        <w:trPr>
          <w:trHeight w:val="576"/>
        </w:trPr>
        <w:tc>
          <w:tcPr>
            <w:tcW w:w="5000" w:type="pct"/>
            <w:gridSpan w:val="9"/>
            <w:shd w:val="solid" w:color="CCFFFF" w:fill="FFFFFF"/>
            <w:vAlign w:val="center"/>
          </w:tcPr>
          <w:p w14:paraId="41C7F604" w14:textId="77777777" w:rsidR="00567099" w:rsidRPr="00BD7FBD" w:rsidRDefault="00567099" w:rsidP="00567099">
            <w:pPr>
              <w:widowControl w:val="0"/>
              <w:wordWrap w:val="0"/>
              <w:spacing w:after="0" w:line="240" w:lineRule="auto"/>
              <w:jc w:val="center"/>
              <w:rPr>
                <w:rFonts w:ascii="Calibri" w:eastAsia="Calibri" w:hAnsi="Calibri" w:cs="Calibri"/>
                <w:b/>
                <w:noProof/>
              </w:rPr>
            </w:pPr>
            <w:r w:rsidRPr="00BD7FBD">
              <w:rPr>
                <w:rFonts w:ascii="Calibri" w:eastAsia="Calibri" w:hAnsi="Calibri" w:cs="Calibri"/>
                <w:b/>
                <w:noProof/>
              </w:rPr>
              <w:t>Umjesto jednog teoretskog ili jednog teoretsko-praktičnog predmeta može se odabrati znanstveni rad 3 ECTS boda</w:t>
            </w:r>
          </w:p>
        </w:tc>
      </w:tr>
      <w:tr w:rsidR="00567099" w:rsidRPr="00BD7FBD" w14:paraId="68F2AA07" w14:textId="77777777" w:rsidTr="00DB2B4F">
        <w:trPr>
          <w:trHeight w:val="330"/>
        </w:trPr>
        <w:tc>
          <w:tcPr>
            <w:tcW w:w="382" w:type="pct"/>
            <w:shd w:val="solid" w:color="CCFFFF" w:fill="FFFFFF"/>
          </w:tcPr>
          <w:p w14:paraId="3F7432DE"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359" w:type="pct"/>
            <w:shd w:val="solid" w:color="FFFFFF" w:fill="FFFFFF"/>
            <w:tcMar>
              <w:top w:w="0" w:type="dxa"/>
              <w:left w:w="57" w:type="dxa"/>
              <w:bottom w:w="0" w:type="dxa"/>
              <w:right w:w="57" w:type="dxa"/>
            </w:tcMar>
            <w:vAlign w:val="center"/>
          </w:tcPr>
          <w:p w14:paraId="67D0341B" w14:textId="77777777" w:rsidR="00567099" w:rsidRPr="00BD7FBD" w:rsidRDefault="00567099" w:rsidP="00567099">
            <w:pPr>
              <w:widowControl w:val="0"/>
              <w:wordWrap w:val="0"/>
              <w:spacing w:after="0" w:line="240" w:lineRule="auto"/>
              <w:jc w:val="center"/>
              <w:rPr>
                <w:rFonts w:ascii="Calibri" w:eastAsia="Calibri" w:hAnsi="Calibri" w:cs="Calibri"/>
              </w:rPr>
            </w:pPr>
          </w:p>
        </w:tc>
        <w:tc>
          <w:tcPr>
            <w:tcW w:w="1125"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396BD842" w14:textId="77777777" w:rsidR="00567099" w:rsidRPr="00BD7FBD" w:rsidRDefault="00567099" w:rsidP="00567099">
            <w:pPr>
              <w:widowControl w:val="0"/>
              <w:wordWrap w:val="0"/>
              <w:spacing w:after="0" w:line="240" w:lineRule="auto"/>
              <w:jc w:val="both"/>
              <w:rPr>
                <w:rFonts w:ascii="Calibri" w:eastAsia="Calibri" w:hAnsi="Calibri" w:cs="Calibri"/>
              </w:rPr>
            </w:pPr>
            <w:r w:rsidRPr="00BD7FBD">
              <w:rPr>
                <w:rFonts w:ascii="Calibri" w:hAnsi="Calibri" w:cs="Calibri"/>
                <w:color w:val="000000"/>
              </w:rPr>
              <w:t>Prodekan za znanost</w:t>
            </w:r>
          </w:p>
        </w:tc>
        <w:tc>
          <w:tcPr>
            <w:tcW w:w="1954"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9543DC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Znanstveni rad</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2FD216E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29C4F362"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45</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3B9C62E"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8F48272"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5"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273CF79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7AEE5E1E" w14:textId="77777777" w:rsidTr="00DB2B4F">
        <w:trPr>
          <w:trHeight w:val="330"/>
        </w:trPr>
        <w:tc>
          <w:tcPr>
            <w:tcW w:w="382" w:type="pct"/>
            <w:shd w:val="solid" w:color="CCFFFF" w:fill="FFFFFF"/>
          </w:tcPr>
          <w:p w14:paraId="4071B066"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lang w:eastAsia="ko-KR"/>
              </w:rPr>
            </w:pPr>
          </w:p>
        </w:tc>
        <w:tc>
          <w:tcPr>
            <w:tcW w:w="4618" w:type="pct"/>
            <w:gridSpan w:val="8"/>
            <w:shd w:val="clear" w:color="auto" w:fill="CCFFFF"/>
            <w:tcMar>
              <w:top w:w="0" w:type="dxa"/>
              <w:left w:w="57" w:type="dxa"/>
              <w:bottom w:w="0" w:type="dxa"/>
              <w:right w:w="57" w:type="dxa"/>
            </w:tcMar>
            <w:vAlign w:val="center"/>
          </w:tcPr>
          <w:p w14:paraId="64891B6F" w14:textId="77777777" w:rsidR="00567099" w:rsidRPr="00BD7FBD" w:rsidRDefault="00567099" w:rsidP="00567099">
            <w:pPr>
              <w:widowControl w:val="0"/>
              <w:wordWrap w:val="0"/>
              <w:spacing w:after="0" w:line="360" w:lineRule="auto"/>
              <w:jc w:val="right"/>
              <w:rPr>
                <w:rFonts w:ascii="Calibri" w:eastAsia="Calibri" w:hAnsi="Calibri" w:cs="Calibri"/>
                <w:b/>
                <w:sz w:val="18"/>
              </w:rPr>
            </w:pPr>
            <w:r w:rsidRPr="00BD7FBD">
              <w:rPr>
                <w:rFonts w:ascii="Calibri" w:eastAsia="Calibri" w:hAnsi="Calibri" w:cs="Calibri"/>
                <w:b/>
                <w:sz w:val="18"/>
              </w:rPr>
              <w:t>Potrebno 9 ECTS-a</w:t>
            </w:r>
          </w:p>
        </w:tc>
      </w:tr>
    </w:tbl>
    <w:p w14:paraId="259D9B36" w14:textId="77777777" w:rsidR="00567099" w:rsidRPr="00BD7FBD" w:rsidRDefault="00567099" w:rsidP="00567099">
      <w:pPr>
        <w:widowControl w:val="0"/>
        <w:wordWrap w:val="0"/>
        <w:spacing w:after="0" w:line="360" w:lineRule="auto"/>
        <w:jc w:val="both"/>
        <w:rPr>
          <w:rFonts w:ascii="Calibri" w:eastAsia="Batang" w:hAnsi="Calibri" w:cs="Calibri"/>
          <w:sz w:val="20"/>
          <w:szCs w:val="20"/>
          <w:lang w:eastAsia="hr-HR"/>
        </w:rPr>
      </w:pPr>
    </w:p>
    <w:p w14:paraId="2A583944" w14:textId="77777777" w:rsidR="00567099" w:rsidRPr="00BD7FBD" w:rsidRDefault="00567099" w:rsidP="00567099">
      <w:pPr>
        <w:widowControl w:val="0"/>
        <w:wordWrap w:val="0"/>
        <w:spacing w:after="0" w:line="360" w:lineRule="auto"/>
        <w:jc w:val="both"/>
        <w:rPr>
          <w:rFonts w:ascii="Calibri" w:eastAsia="Batang" w:hAnsi="Calibri" w:cs="Calibri"/>
          <w:sz w:val="20"/>
          <w:szCs w:val="20"/>
          <w:lang w:eastAsia="hr-HR"/>
        </w:rPr>
      </w:pPr>
    </w:p>
    <w:tbl>
      <w:tblPr>
        <w:tblStyle w:val="Default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
        <w:gridCol w:w="974"/>
        <w:gridCol w:w="3300"/>
        <w:gridCol w:w="168"/>
        <w:gridCol w:w="5259"/>
        <w:gridCol w:w="633"/>
        <w:gridCol w:w="633"/>
        <w:gridCol w:w="633"/>
        <w:gridCol w:w="691"/>
        <w:gridCol w:w="716"/>
      </w:tblGrid>
      <w:tr w:rsidR="00567099" w:rsidRPr="00BD7FBD" w14:paraId="4298D43C" w14:textId="77777777" w:rsidTr="00DB2B4F">
        <w:tc>
          <w:tcPr>
            <w:tcW w:w="5000" w:type="pct"/>
            <w:gridSpan w:val="10"/>
            <w:shd w:val="solid" w:color="66CCFF" w:fill="FFFFFF"/>
            <w:tcMar>
              <w:top w:w="0" w:type="dxa"/>
              <w:left w:w="99" w:type="dxa"/>
              <w:bottom w:w="0" w:type="dxa"/>
              <w:right w:w="99" w:type="dxa"/>
            </w:tcMar>
          </w:tcPr>
          <w:p w14:paraId="1599A698"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b/>
                <w:sz w:val="18"/>
                <w:szCs w:val="18"/>
              </w:rPr>
              <w:t>POPIS PREDMETA</w:t>
            </w:r>
          </w:p>
        </w:tc>
      </w:tr>
      <w:tr w:rsidR="00567099" w:rsidRPr="00BD7FBD" w14:paraId="791F3DCA" w14:textId="77777777" w:rsidTr="00DB2B4F">
        <w:tc>
          <w:tcPr>
            <w:tcW w:w="5000" w:type="pct"/>
            <w:gridSpan w:val="10"/>
            <w:tcMar>
              <w:top w:w="0" w:type="dxa"/>
              <w:left w:w="99" w:type="dxa"/>
              <w:bottom w:w="0" w:type="dxa"/>
              <w:right w:w="99" w:type="dxa"/>
            </w:tcMar>
          </w:tcPr>
          <w:p w14:paraId="7C12D26B"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Cs w:val="18"/>
              </w:rPr>
            </w:pPr>
            <w:r w:rsidRPr="00BD7FBD">
              <w:rPr>
                <w:rFonts w:ascii="Calibri" w:eastAsia="Calibri" w:hAnsi="Calibri" w:cs="Calibri"/>
                <w:szCs w:val="18"/>
              </w:rPr>
              <w:t>Godina studija:   2. Godina</w:t>
            </w:r>
          </w:p>
        </w:tc>
      </w:tr>
      <w:tr w:rsidR="00567099" w:rsidRPr="00BD7FBD" w14:paraId="13D434CB" w14:textId="77777777" w:rsidTr="00DB2B4F">
        <w:tc>
          <w:tcPr>
            <w:tcW w:w="5000" w:type="pct"/>
            <w:gridSpan w:val="10"/>
            <w:tcMar>
              <w:top w:w="0" w:type="dxa"/>
              <w:left w:w="99" w:type="dxa"/>
              <w:bottom w:w="0" w:type="dxa"/>
              <w:right w:w="99" w:type="dxa"/>
            </w:tcMar>
          </w:tcPr>
          <w:p w14:paraId="3E92766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Cs w:val="18"/>
              </w:rPr>
            </w:pPr>
            <w:r w:rsidRPr="00BD7FBD">
              <w:rPr>
                <w:rFonts w:ascii="Calibri" w:eastAsia="Calibri" w:hAnsi="Calibri" w:cs="Calibri"/>
                <w:szCs w:val="18"/>
              </w:rPr>
              <w:t>Semestar:   4. semestar</w:t>
            </w:r>
          </w:p>
        </w:tc>
      </w:tr>
      <w:tr w:rsidR="00567099" w:rsidRPr="00BD7FBD" w14:paraId="25D604F9" w14:textId="77777777" w:rsidTr="00DB2B4F">
        <w:trPr>
          <w:trHeight w:val="330"/>
        </w:trPr>
        <w:tc>
          <w:tcPr>
            <w:tcW w:w="353" w:type="pct"/>
            <w:vMerge w:val="restart"/>
            <w:shd w:val="solid" w:color="CCFFFF" w:fill="FFFFFF"/>
            <w:tcMar>
              <w:top w:w="0" w:type="dxa"/>
              <w:left w:w="99" w:type="dxa"/>
              <w:bottom w:w="0" w:type="dxa"/>
              <w:right w:w="99" w:type="dxa"/>
            </w:tcMar>
            <w:vAlign w:val="center"/>
          </w:tcPr>
          <w:p w14:paraId="4EFA0325"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STATUS</w:t>
            </w:r>
          </w:p>
        </w:tc>
        <w:tc>
          <w:tcPr>
            <w:tcW w:w="348" w:type="pct"/>
            <w:vMerge w:val="restart"/>
            <w:shd w:val="solid" w:color="CCFFFF" w:fill="FFFFFF"/>
            <w:tcMar>
              <w:top w:w="0" w:type="dxa"/>
              <w:left w:w="57" w:type="dxa"/>
              <w:bottom w:w="0" w:type="dxa"/>
              <w:right w:w="57" w:type="dxa"/>
            </w:tcMar>
            <w:vAlign w:val="center"/>
          </w:tcPr>
          <w:p w14:paraId="68579382"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KOD</w:t>
            </w:r>
          </w:p>
        </w:tc>
        <w:tc>
          <w:tcPr>
            <w:tcW w:w="1239" w:type="pct"/>
            <w:gridSpan w:val="2"/>
            <w:vMerge w:val="restart"/>
            <w:shd w:val="solid" w:color="CCFFFF" w:fill="FFFFFF"/>
            <w:tcMar>
              <w:top w:w="0" w:type="dxa"/>
              <w:left w:w="99" w:type="dxa"/>
              <w:bottom w:w="0" w:type="dxa"/>
              <w:right w:w="99" w:type="dxa"/>
            </w:tcMar>
          </w:tcPr>
          <w:p w14:paraId="02C2BFBE"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1879" w:type="pct"/>
            <w:vMerge w:val="restart"/>
            <w:shd w:val="solid" w:color="CCFFFF" w:fill="FFFFFF"/>
            <w:tcMar>
              <w:top w:w="0" w:type="dxa"/>
              <w:left w:w="57" w:type="dxa"/>
              <w:bottom w:w="0" w:type="dxa"/>
              <w:right w:w="57" w:type="dxa"/>
            </w:tcMar>
            <w:vAlign w:val="center"/>
          </w:tcPr>
          <w:p w14:paraId="04428384"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PREDMET</w:t>
            </w:r>
          </w:p>
        </w:tc>
        <w:tc>
          <w:tcPr>
            <w:tcW w:w="925" w:type="pct"/>
            <w:gridSpan w:val="4"/>
            <w:shd w:val="solid" w:color="CCFFFF" w:fill="FFFFFF"/>
            <w:tcMar>
              <w:top w:w="0" w:type="dxa"/>
              <w:left w:w="99" w:type="dxa"/>
              <w:bottom w:w="0" w:type="dxa"/>
              <w:right w:w="99" w:type="dxa"/>
            </w:tcMar>
            <w:vAlign w:val="center"/>
          </w:tcPr>
          <w:p w14:paraId="06BC07DF"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SATI U SEMESTRU</w:t>
            </w:r>
          </w:p>
        </w:tc>
        <w:tc>
          <w:tcPr>
            <w:tcW w:w="256" w:type="pct"/>
            <w:vMerge w:val="restart"/>
            <w:shd w:val="solid" w:color="CCFFFF" w:fill="FFFFFF"/>
            <w:tcMar>
              <w:top w:w="0" w:type="dxa"/>
              <w:left w:w="99" w:type="dxa"/>
              <w:bottom w:w="0" w:type="dxa"/>
              <w:right w:w="99" w:type="dxa"/>
            </w:tcMar>
            <w:vAlign w:val="center"/>
          </w:tcPr>
          <w:p w14:paraId="7686A0DC"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ECTS</w:t>
            </w:r>
          </w:p>
        </w:tc>
      </w:tr>
      <w:tr w:rsidR="00567099" w:rsidRPr="00BD7FBD" w14:paraId="0DFBCF24" w14:textId="77777777" w:rsidTr="00DB2B4F">
        <w:trPr>
          <w:trHeight w:val="330"/>
        </w:trPr>
        <w:tc>
          <w:tcPr>
            <w:tcW w:w="353" w:type="pct"/>
            <w:vMerge/>
          </w:tcPr>
          <w:p w14:paraId="1E898A5E"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48" w:type="pct"/>
            <w:vMerge/>
          </w:tcPr>
          <w:p w14:paraId="1D8DFDAF"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1239" w:type="pct"/>
            <w:gridSpan w:val="2"/>
            <w:vMerge/>
          </w:tcPr>
          <w:p w14:paraId="6B49EBA1"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1879" w:type="pct"/>
            <w:vMerge/>
          </w:tcPr>
          <w:p w14:paraId="0DE15D27"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226" w:type="pct"/>
            <w:shd w:val="solid" w:color="CCFFFF" w:fill="FFFFFF"/>
            <w:tcMar>
              <w:top w:w="0" w:type="dxa"/>
              <w:left w:w="57" w:type="dxa"/>
              <w:bottom w:w="0" w:type="dxa"/>
              <w:right w:w="57" w:type="dxa"/>
            </w:tcMar>
            <w:vAlign w:val="center"/>
          </w:tcPr>
          <w:p w14:paraId="19BF56BF"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P</w:t>
            </w:r>
          </w:p>
        </w:tc>
        <w:tc>
          <w:tcPr>
            <w:tcW w:w="226" w:type="pct"/>
            <w:shd w:val="solid" w:color="CCFFFF" w:fill="FFFFFF"/>
            <w:tcMar>
              <w:top w:w="0" w:type="dxa"/>
              <w:left w:w="57" w:type="dxa"/>
              <w:bottom w:w="0" w:type="dxa"/>
              <w:right w:w="57" w:type="dxa"/>
            </w:tcMar>
            <w:vAlign w:val="center"/>
          </w:tcPr>
          <w:p w14:paraId="5C6F8BFE"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S</w:t>
            </w:r>
          </w:p>
        </w:tc>
        <w:tc>
          <w:tcPr>
            <w:tcW w:w="226" w:type="pct"/>
            <w:shd w:val="solid" w:color="CCFFFF" w:fill="FFFFFF"/>
            <w:tcMar>
              <w:top w:w="0" w:type="dxa"/>
              <w:left w:w="57" w:type="dxa"/>
              <w:bottom w:w="0" w:type="dxa"/>
              <w:right w:w="57" w:type="dxa"/>
            </w:tcMar>
            <w:vAlign w:val="center"/>
          </w:tcPr>
          <w:p w14:paraId="3E5A685D"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V</w:t>
            </w:r>
          </w:p>
        </w:tc>
        <w:tc>
          <w:tcPr>
            <w:tcW w:w="247" w:type="pct"/>
            <w:shd w:val="solid" w:color="CCFFFF" w:fill="FFFFFF"/>
            <w:tcMar>
              <w:top w:w="0" w:type="dxa"/>
              <w:left w:w="57" w:type="dxa"/>
              <w:bottom w:w="0" w:type="dxa"/>
              <w:right w:w="57" w:type="dxa"/>
            </w:tcMar>
            <w:vAlign w:val="center"/>
          </w:tcPr>
          <w:p w14:paraId="2D629080"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T</w:t>
            </w:r>
          </w:p>
        </w:tc>
        <w:tc>
          <w:tcPr>
            <w:tcW w:w="256" w:type="pct"/>
            <w:vMerge/>
          </w:tcPr>
          <w:p w14:paraId="394E5ABD"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r>
      <w:tr w:rsidR="00567099" w:rsidRPr="00BD7FBD" w14:paraId="601B873B" w14:textId="77777777" w:rsidTr="00DB2B4F">
        <w:tc>
          <w:tcPr>
            <w:tcW w:w="353" w:type="pct"/>
            <w:shd w:val="solid" w:color="CCFFFF" w:fill="FFFFFF"/>
            <w:tcMar>
              <w:top w:w="0" w:type="dxa"/>
              <w:left w:w="99" w:type="dxa"/>
              <w:bottom w:w="0" w:type="dxa"/>
              <w:right w:w="99" w:type="dxa"/>
            </w:tcMar>
            <w:vAlign w:val="center"/>
          </w:tcPr>
          <w:p w14:paraId="104660B0"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OBVEZNI</w:t>
            </w:r>
          </w:p>
        </w:tc>
        <w:tc>
          <w:tcPr>
            <w:tcW w:w="348" w:type="pct"/>
            <w:shd w:val="solid" w:color="FFFFFF" w:fill="FFFFFF"/>
            <w:tcMar>
              <w:top w:w="0" w:type="dxa"/>
              <w:left w:w="57" w:type="dxa"/>
              <w:bottom w:w="0" w:type="dxa"/>
              <w:right w:w="57" w:type="dxa"/>
            </w:tcMar>
          </w:tcPr>
          <w:p w14:paraId="76F7F3C9" w14:textId="77777777" w:rsidR="00567099" w:rsidRPr="00BD7FBD" w:rsidRDefault="00567099" w:rsidP="00567099">
            <w:pPr>
              <w:widowControl w:val="0"/>
              <w:tabs>
                <w:tab w:val="left" w:pos="2820"/>
              </w:tabs>
              <w:wordWrap w:val="0"/>
              <w:spacing w:after="0" w:line="360" w:lineRule="auto"/>
              <w:rPr>
                <w:rFonts w:ascii="Calibri" w:eastAsia="Calibri" w:hAnsi="Calibri" w:cs="Calibri"/>
                <w:sz w:val="18"/>
                <w:szCs w:val="18"/>
              </w:rPr>
            </w:pPr>
          </w:p>
        </w:tc>
        <w:tc>
          <w:tcPr>
            <w:tcW w:w="1239" w:type="pct"/>
            <w:gridSpan w:val="2"/>
            <w:tcMar>
              <w:top w:w="0" w:type="dxa"/>
              <w:left w:w="99" w:type="dxa"/>
              <w:bottom w:w="0" w:type="dxa"/>
              <w:right w:w="99" w:type="dxa"/>
            </w:tcMar>
          </w:tcPr>
          <w:p w14:paraId="21505A89" w14:textId="77777777" w:rsidR="00567099" w:rsidRPr="00BD7FBD" w:rsidRDefault="00567099" w:rsidP="00567099">
            <w:pPr>
              <w:widowControl w:val="0"/>
              <w:wordWrap w:val="0"/>
              <w:spacing w:after="0" w:line="240" w:lineRule="auto"/>
              <w:rPr>
                <w:rFonts w:ascii="Calibri" w:eastAsia="Calibri" w:hAnsi="Calibri" w:cs="Calibri"/>
                <w:sz w:val="18"/>
                <w:szCs w:val="18"/>
              </w:rPr>
            </w:pPr>
          </w:p>
        </w:tc>
        <w:tc>
          <w:tcPr>
            <w:tcW w:w="1879" w:type="pct"/>
            <w:shd w:val="solid" w:color="FFFFFF" w:fill="FFFFFF"/>
            <w:tcMar>
              <w:top w:w="0" w:type="dxa"/>
              <w:left w:w="57" w:type="dxa"/>
              <w:bottom w:w="0" w:type="dxa"/>
              <w:right w:w="57" w:type="dxa"/>
            </w:tcMar>
            <w:vAlign w:val="bottom"/>
          </w:tcPr>
          <w:p w14:paraId="22ADFEA1" w14:textId="77777777" w:rsidR="00567099" w:rsidRPr="00BD7FBD" w:rsidRDefault="00567099" w:rsidP="00567099">
            <w:pPr>
              <w:widowControl w:val="0"/>
              <w:wordWrap w:val="0"/>
              <w:spacing w:after="0" w:line="360" w:lineRule="auto"/>
              <w:jc w:val="center"/>
              <w:rPr>
                <w:rFonts w:ascii="Calibri" w:eastAsia="Calibri" w:hAnsi="Calibri" w:cs="Calibri"/>
                <w:sz w:val="18"/>
                <w:szCs w:val="18"/>
              </w:rPr>
            </w:pPr>
            <w:r w:rsidRPr="00BD7FBD">
              <w:rPr>
                <w:rFonts w:ascii="Calibri" w:eastAsia="Calibri" w:hAnsi="Calibri" w:cs="Calibri"/>
                <w:szCs w:val="18"/>
              </w:rPr>
              <w:t>Diplomski/Magistarski rad</w:t>
            </w:r>
          </w:p>
        </w:tc>
        <w:tc>
          <w:tcPr>
            <w:tcW w:w="226" w:type="pct"/>
            <w:shd w:val="solid" w:color="FFFFFF" w:fill="FFFFFF"/>
            <w:tcMar>
              <w:top w:w="0" w:type="dxa"/>
              <w:left w:w="99" w:type="dxa"/>
              <w:bottom w:w="0" w:type="dxa"/>
              <w:right w:w="99" w:type="dxa"/>
            </w:tcMar>
            <w:vAlign w:val="bottom"/>
          </w:tcPr>
          <w:p w14:paraId="080E3D8F" w14:textId="77777777" w:rsidR="00567099" w:rsidRPr="00BD7FBD" w:rsidRDefault="00567099" w:rsidP="00567099">
            <w:pPr>
              <w:widowControl w:val="0"/>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0</w:t>
            </w:r>
          </w:p>
        </w:tc>
        <w:tc>
          <w:tcPr>
            <w:tcW w:w="226" w:type="pct"/>
            <w:shd w:val="solid" w:color="FFFFFF" w:fill="FFFFFF"/>
            <w:tcMar>
              <w:top w:w="0" w:type="dxa"/>
              <w:left w:w="99" w:type="dxa"/>
              <w:bottom w:w="0" w:type="dxa"/>
              <w:right w:w="99" w:type="dxa"/>
            </w:tcMar>
            <w:vAlign w:val="bottom"/>
          </w:tcPr>
          <w:p w14:paraId="255C4CF9" w14:textId="77777777" w:rsidR="00567099" w:rsidRPr="00BD7FBD" w:rsidRDefault="00567099" w:rsidP="00567099">
            <w:pPr>
              <w:widowControl w:val="0"/>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7</w:t>
            </w:r>
          </w:p>
        </w:tc>
        <w:tc>
          <w:tcPr>
            <w:tcW w:w="226" w:type="pct"/>
            <w:shd w:val="solid" w:color="FFFFFF" w:fill="FFFFFF"/>
            <w:tcMar>
              <w:top w:w="0" w:type="dxa"/>
              <w:left w:w="99" w:type="dxa"/>
              <w:bottom w:w="0" w:type="dxa"/>
              <w:right w:w="99" w:type="dxa"/>
            </w:tcMar>
            <w:vAlign w:val="bottom"/>
          </w:tcPr>
          <w:p w14:paraId="6101C4DF" w14:textId="77777777" w:rsidR="00567099" w:rsidRPr="00BD7FBD" w:rsidRDefault="00567099" w:rsidP="00567099">
            <w:pPr>
              <w:widowControl w:val="0"/>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0</w:t>
            </w:r>
          </w:p>
        </w:tc>
        <w:tc>
          <w:tcPr>
            <w:tcW w:w="247" w:type="pct"/>
            <w:shd w:val="solid" w:color="FFFFFF" w:fill="FFFFFF"/>
            <w:tcMar>
              <w:top w:w="0" w:type="dxa"/>
              <w:left w:w="99" w:type="dxa"/>
              <w:bottom w:w="0" w:type="dxa"/>
              <w:right w:w="99" w:type="dxa"/>
            </w:tcMar>
            <w:vAlign w:val="center"/>
          </w:tcPr>
          <w:p w14:paraId="1BEA85BE"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0</w:t>
            </w:r>
          </w:p>
        </w:tc>
        <w:tc>
          <w:tcPr>
            <w:tcW w:w="256" w:type="pct"/>
            <w:shd w:val="solid" w:color="FFFFFF" w:fill="FFFFFF"/>
            <w:tcMar>
              <w:top w:w="0" w:type="dxa"/>
              <w:left w:w="99" w:type="dxa"/>
              <w:bottom w:w="0" w:type="dxa"/>
              <w:right w:w="99" w:type="dxa"/>
            </w:tcMar>
            <w:vAlign w:val="center"/>
          </w:tcPr>
          <w:p w14:paraId="0F197EA0"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sz w:val="18"/>
                <w:szCs w:val="18"/>
              </w:rPr>
              <w:t>21</w:t>
            </w:r>
          </w:p>
        </w:tc>
      </w:tr>
      <w:tr w:rsidR="00567099" w:rsidRPr="00BD7FBD" w14:paraId="4E75974E" w14:textId="77777777" w:rsidTr="00DB2B4F">
        <w:trPr>
          <w:trHeight w:val="330"/>
        </w:trPr>
        <w:tc>
          <w:tcPr>
            <w:tcW w:w="353" w:type="pct"/>
            <w:shd w:val="solid" w:color="CCFFFF" w:fill="FFFFFF"/>
          </w:tcPr>
          <w:p w14:paraId="1B1FCABD" w14:textId="77777777" w:rsidR="00567099" w:rsidRPr="00BD7FBD" w:rsidRDefault="00567099" w:rsidP="00567099">
            <w:pPr>
              <w:widowControl w:val="0"/>
              <w:wordWrap w:val="0"/>
              <w:autoSpaceDE w:val="0"/>
              <w:autoSpaceDN w:val="0"/>
              <w:spacing w:after="0" w:line="240" w:lineRule="auto"/>
              <w:jc w:val="both"/>
              <w:rPr>
                <w:rFonts w:ascii="Calibri" w:hAnsi="Calibri" w:cs="Calibri"/>
                <w:kern w:val="2"/>
                <w:sz w:val="18"/>
                <w:szCs w:val="18"/>
                <w:lang w:eastAsia="ko-KR"/>
              </w:rPr>
            </w:pPr>
          </w:p>
        </w:tc>
        <w:tc>
          <w:tcPr>
            <w:tcW w:w="3466" w:type="pct"/>
            <w:gridSpan w:val="4"/>
            <w:shd w:val="solid" w:color="CCFFFF" w:fill="FFFFFF"/>
            <w:tcMar>
              <w:top w:w="0" w:type="dxa"/>
              <w:left w:w="99" w:type="dxa"/>
              <w:bottom w:w="0" w:type="dxa"/>
              <w:right w:w="99" w:type="dxa"/>
            </w:tcMar>
          </w:tcPr>
          <w:p w14:paraId="2DB16225" w14:textId="77777777" w:rsidR="00567099" w:rsidRPr="00BD7FBD" w:rsidRDefault="00567099" w:rsidP="00567099">
            <w:pPr>
              <w:widowControl w:val="0"/>
              <w:tabs>
                <w:tab w:val="left" w:pos="2820"/>
              </w:tabs>
              <w:wordWrap w:val="0"/>
              <w:spacing w:after="0" w:line="240" w:lineRule="auto"/>
              <w:jc w:val="right"/>
              <w:rPr>
                <w:rFonts w:ascii="Calibri" w:eastAsia="Calibri" w:hAnsi="Calibri" w:cs="Calibri"/>
                <w:sz w:val="18"/>
                <w:szCs w:val="18"/>
              </w:rPr>
            </w:pPr>
            <w:r w:rsidRPr="00BD7FBD">
              <w:rPr>
                <w:rFonts w:ascii="Calibri" w:eastAsia="Calibri" w:hAnsi="Calibri" w:cs="Calibri"/>
                <w:sz w:val="18"/>
                <w:szCs w:val="18"/>
              </w:rPr>
              <w:t>Ukupno obvezni</w:t>
            </w:r>
          </w:p>
        </w:tc>
        <w:tc>
          <w:tcPr>
            <w:tcW w:w="226" w:type="pct"/>
            <w:shd w:val="solid" w:color="CCFFFF" w:fill="FFFFFF"/>
            <w:tcMar>
              <w:top w:w="0" w:type="dxa"/>
              <w:left w:w="57" w:type="dxa"/>
              <w:bottom w:w="0" w:type="dxa"/>
              <w:right w:w="57" w:type="dxa"/>
            </w:tcMar>
            <w:vAlign w:val="center"/>
          </w:tcPr>
          <w:p w14:paraId="090EE2BD"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226" w:type="pct"/>
            <w:shd w:val="solid" w:color="CCFFFF" w:fill="FFFFFF"/>
            <w:tcMar>
              <w:top w:w="0" w:type="dxa"/>
              <w:left w:w="99" w:type="dxa"/>
              <w:bottom w:w="0" w:type="dxa"/>
              <w:right w:w="99" w:type="dxa"/>
            </w:tcMar>
            <w:vAlign w:val="center"/>
          </w:tcPr>
          <w:p w14:paraId="1B1D101B"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226" w:type="pct"/>
            <w:shd w:val="solid" w:color="CCFFFF" w:fill="FFFFFF"/>
            <w:tcMar>
              <w:top w:w="0" w:type="dxa"/>
              <w:left w:w="99" w:type="dxa"/>
              <w:bottom w:w="0" w:type="dxa"/>
              <w:right w:w="99" w:type="dxa"/>
            </w:tcMar>
            <w:vAlign w:val="center"/>
          </w:tcPr>
          <w:p w14:paraId="44FF8C10"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247" w:type="pct"/>
            <w:shd w:val="solid" w:color="CCFFFF" w:fill="FFFFFF"/>
            <w:tcMar>
              <w:top w:w="0" w:type="dxa"/>
              <w:left w:w="99" w:type="dxa"/>
              <w:bottom w:w="0" w:type="dxa"/>
              <w:right w:w="99" w:type="dxa"/>
            </w:tcMar>
            <w:vAlign w:val="center"/>
          </w:tcPr>
          <w:p w14:paraId="1AAD1AC1"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c>
          <w:tcPr>
            <w:tcW w:w="256" w:type="pct"/>
            <w:shd w:val="solid" w:color="CCFFFF" w:fill="FFFFFF"/>
            <w:tcMar>
              <w:top w:w="0" w:type="dxa"/>
              <w:left w:w="99" w:type="dxa"/>
              <w:bottom w:w="0" w:type="dxa"/>
              <w:right w:w="99" w:type="dxa"/>
            </w:tcMar>
            <w:vAlign w:val="center"/>
          </w:tcPr>
          <w:p w14:paraId="7DE828E3"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p>
        </w:tc>
      </w:tr>
      <w:tr w:rsidR="00567099" w:rsidRPr="00BD7FBD" w14:paraId="2EA0DA7B" w14:textId="77777777" w:rsidTr="00DB2B4F">
        <w:trPr>
          <w:trHeight w:val="491"/>
        </w:trPr>
        <w:tc>
          <w:tcPr>
            <w:tcW w:w="5000" w:type="pct"/>
            <w:gridSpan w:val="10"/>
            <w:shd w:val="solid" w:color="CCFFFF" w:fill="FFFFFF"/>
            <w:vAlign w:val="center"/>
          </w:tcPr>
          <w:p w14:paraId="103A7B82"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rPr>
            </w:pPr>
            <w:r w:rsidRPr="00BD7FBD">
              <w:rPr>
                <w:rFonts w:ascii="Calibri" w:eastAsia="Calibri" w:hAnsi="Calibri" w:cs="Calibri"/>
                <w:b/>
              </w:rPr>
              <w:t>Izborni (teoretski predmeti)</w:t>
            </w:r>
            <w:r w:rsidRPr="00BD7FBD">
              <w:rPr>
                <w:rFonts w:ascii="Calibri" w:eastAsia="Calibri" w:hAnsi="Calibri" w:cs="Calibri"/>
              </w:rPr>
              <w:t xml:space="preserve"> - </w:t>
            </w:r>
            <w:r w:rsidRPr="00BD7FBD">
              <w:rPr>
                <w:rFonts w:ascii="Calibri" w:eastAsia="Calibri" w:hAnsi="Calibri" w:cs="Calibri"/>
                <w:b/>
              </w:rPr>
              <w:t>Potrebno upisati 3 ECTS boda (1 predmet)</w:t>
            </w:r>
          </w:p>
        </w:tc>
      </w:tr>
      <w:tr w:rsidR="00567099" w:rsidRPr="00BD7FBD" w14:paraId="7E753BFC" w14:textId="77777777" w:rsidTr="00DB2B4F">
        <w:trPr>
          <w:trHeight w:val="361"/>
        </w:trPr>
        <w:tc>
          <w:tcPr>
            <w:tcW w:w="353" w:type="pct"/>
            <w:vMerge w:val="restart"/>
            <w:shd w:val="solid" w:color="CCFFFF" w:fill="FFFFFF"/>
            <w:tcMar>
              <w:top w:w="0" w:type="dxa"/>
              <w:left w:w="99" w:type="dxa"/>
              <w:bottom w:w="0" w:type="dxa"/>
              <w:right w:w="99" w:type="dxa"/>
            </w:tcMar>
            <w:vAlign w:val="center"/>
          </w:tcPr>
          <w:p w14:paraId="6BEA799F" w14:textId="77777777" w:rsidR="00567099" w:rsidRPr="00BD7FBD" w:rsidRDefault="00567099" w:rsidP="00567099">
            <w:pPr>
              <w:widowControl w:val="0"/>
              <w:tabs>
                <w:tab w:val="left" w:pos="2820"/>
              </w:tabs>
              <w:wordWrap w:val="0"/>
              <w:spacing w:after="0" w:line="240" w:lineRule="auto"/>
              <w:jc w:val="center"/>
              <w:rPr>
                <w:rFonts w:ascii="Calibri" w:eastAsia="Calibri" w:hAnsi="Calibri" w:cs="Calibri"/>
                <w:sz w:val="18"/>
                <w:szCs w:val="18"/>
              </w:rPr>
            </w:pPr>
            <w:r w:rsidRPr="00BD7FBD">
              <w:rPr>
                <w:rFonts w:ascii="Calibri" w:hAnsi="Calibri" w:cs="Calibri"/>
              </w:rPr>
              <w:t>Izvode se na engleskom</w:t>
            </w:r>
          </w:p>
        </w:tc>
        <w:tc>
          <w:tcPr>
            <w:tcW w:w="348" w:type="pct"/>
            <w:shd w:val="solid" w:color="FFFFFF" w:fill="FFFFFF"/>
            <w:tcMar>
              <w:top w:w="0" w:type="dxa"/>
              <w:left w:w="57" w:type="dxa"/>
              <w:bottom w:w="0" w:type="dxa"/>
              <w:right w:w="57" w:type="dxa"/>
            </w:tcMar>
          </w:tcPr>
          <w:p w14:paraId="1D48B9E8" w14:textId="77777777" w:rsidR="00567099" w:rsidRPr="00BD7FBD" w:rsidRDefault="00567099" w:rsidP="00567099">
            <w:pPr>
              <w:widowControl w:val="0"/>
              <w:wordWrap w:val="0"/>
              <w:spacing w:after="0" w:line="240" w:lineRule="auto"/>
              <w:rPr>
                <w:rFonts w:ascii="Calibri" w:eastAsia="Calibri" w:hAnsi="Calibri" w:cs="Calibri"/>
              </w:rPr>
            </w:pPr>
          </w:p>
        </w:tc>
        <w:tc>
          <w:tcPr>
            <w:tcW w:w="1179"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A10B78D"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color w:val="000000"/>
              </w:rPr>
              <w:t>Doc.dr.sc. Šime Veršić</w:t>
            </w:r>
          </w:p>
        </w:tc>
        <w:tc>
          <w:tcPr>
            <w:tcW w:w="1939" w:type="pct"/>
            <w:gridSpan w:val="2"/>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E5E4D87"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Research methods in kinesiology (sport and exercise sciences)</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42D0FB73"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30</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664B489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15</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712C8C3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550BFF22"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48479D9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0F011CB1" w14:textId="77777777" w:rsidTr="00DB2B4F">
        <w:trPr>
          <w:trHeight w:val="361"/>
        </w:trPr>
        <w:tc>
          <w:tcPr>
            <w:tcW w:w="353" w:type="pct"/>
            <w:vMerge/>
            <w:shd w:val="solid" w:color="CCFFFF" w:fill="FFFFFF"/>
            <w:tcMar>
              <w:top w:w="0" w:type="dxa"/>
              <w:left w:w="99" w:type="dxa"/>
              <w:bottom w:w="0" w:type="dxa"/>
              <w:right w:w="99" w:type="dxa"/>
            </w:tcMar>
            <w:vAlign w:val="center"/>
          </w:tcPr>
          <w:p w14:paraId="728B3119" w14:textId="77777777" w:rsidR="00567099" w:rsidRPr="00BD7FBD" w:rsidRDefault="00567099" w:rsidP="00567099">
            <w:pPr>
              <w:widowControl w:val="0"/>
              <w:tabs>
                <w:tab w:val="left" w:pos="2820"/>
              </w:tabs>
              <w:wordWrap w:val="0"/>
              <w:spacing w:after="0" w:line="360" w:lineRule="auto"/>
              <w:jc w:val="center"/>
              <w:rPr>
                <w:rFonts w:ascii="Calibri" w:eastAsia="Calibri" w:hAnsi="Calibri" w:cs="Calibri"/>
                <w:sz w:val="18"/>
                <w:szCs w:val="18"/>
                <w:lang w:val="en-US"/>
              </w:rPr>
            </w:pPr>
          </w:p>
        </w:tc>
        <w:tc>
          <w:tcPr>
            <w:tcW w:w="348" w:type="pct"/>
            <w:shd w:val="solid" w:color="FFFFFF" w:fill="FFFFFF"/>
            <w:tcMar>
              <w:top w:w="0" w:type="dxa"/>
              <w:left w:w="57" w:type="dxa"/>
              <w:bottom w:w="0" w:type="dxa"/>
              <w:right w:w="57" w:type="dxa"/>
            </w:tcMar>
          </w:tcPr>
          <w:p w14:paraId="60E78457" w14:textId="77777777" w:rsidR="00567099" w:rsidRPr="00BD7FBD" w:rsidRDefault="00567099" w:rsidP="00567099">
            <w:pPr>
              <w:widowControl w:val="0"/>
              <w:wordWrap w:val="0"/>
              <w:spacing w:after="0" w:line="240" w:lineRule="auto"/>
              <w:rPr>
                <w:rFonts w:ascii="Calibri" w:eastAsia="Calibri" w:hAnsi="Calibri" w:cs="Calibri"/>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2CCCEBFA"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Igor Jelaska</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C859EA6"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Selected topics in quanatitative methods</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3D24356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30</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31225863"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0DA593E0"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15</w:t>
            </w:r>
          </w:p>
        </w:tc>
        <w:tc>
          <w:tcPr>
            <w:tcW w:w="247"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2426BDE9"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7D505CB2"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48BBD158" w14:textId="77777777" w:rsidTr="00DB2B4F">
        <w:trPr>
          <w:trHeight w:val="254"/>
        </w:trPr>
        <w:tc>
          <w:tcPr>
            <w:tcW w:w="5000" w:type="pct"/>
            <w:gridSpan w:val="10"/>
            <w:shd w:val="solid" w:color="CCFFFF" w:fill="FFFFFF"/>
            <w:tcMar>
              <w:top w:w="0" w:type="dxa"/>
              <w:left w:w="99" w:type="dxa"/>
              <w:bottom w:w="0" w:type="dxa"/>
              <w:right w:w="99" w:type="dxa"/>
            </w:tcMar>
            <w:vAlign w:val="center"/>
          </w:tcPr>
          <w:p w14:paraId="38B667E0" w14:textId="77777777" w:rsidR="00567099" w:rsidRPr="00BD7FBD" w:rsidRDefault="00567099" w:rsidP="00567099">
            <w:pPr>
              <w:widowControl w:val="0"/>
              <w:wordWrap w:val="0"/>
              <w:spacing w:after="0" w:line="240" w:lineRule="auto"/>
              <w:jc w:val="center"/>
              <w:rPr>
                <w:rFonts w:ascii="Calibri" w:eastAsia="Calibri" w:hAnsi="Calibri" w:cs="Calibri"/>
                <w:noProof/>
              </w:rPr>
            </w:pPr>
          </w:p>
        </w:tc>
      </w:tr>
      <w:tr w:rsidR="00567099" w:rsidRPr="00BD7FBD" w14:paraId="12439A5E" w14:textId="77777777" w:rsidTr="00DB2B4F">
        <w:trPr>
          <w:trHeight w:val="368"/>
        </w:trPr>
        <w:tc>
          <w:tcPr>
            <w:tcW w:w="353" w:type="pct"/>
            <w:vMerge w:val="restart"/>
            <w:shd w:val="solid" w:color="CCFFFF" w:fill="FFFFFF"/>
            <w:tcMar>
              <w:top w:w="0" w:type="dxa"/>
              <w:left w:w="99" w:type="dxa"/>
              <w:bottom w:w="0" w:type="dxa"/>
              <w:right w:w="99" w:type="dxa"/>
            </w:tcMar>
            <w:vAlign w:val="center"/>
          </w:tcPr>
          <w:p w14:paraId="685AF60E" w14:textId="77777777" w:rsidR="00567099" w:rsidRPr="00BD7FBD" w:rsidRDefault="00567099" w:rsidP="00567099">
            <w:pPr>
              <w:widowControl w:val="0"/>
              <w:tabs>
                <w:tab w:val="left" w:pos="2820"/>
              </w:tabs>
              <w:wordWrap w:val="0"/>
              <w:spacing w:after="0" w:line="360" w:lineRule="auto"/>
              <w:jc w:val="both"/>
              <w:rPr>
                <w:rFonts w:ascii="Calibri" w:eastAsia="Calibri" w:hAnsi="Calibri" w:cs="Calibri"/>
                <w:noProof/>
                <w:sz w:val="18"/>
                <w:szCs w:val="18"/>
                <w:lang w:val="en-US"/>
              </w:rPr>
            </w:pPr>
            <w:r w:rsidRPr="00BD7FBD">
              <w:rPr>
                <w:rFonts w:ascii="Calibri" w:eastAsia="Calibri" w:hAnsi="Calibri" w:cs="Calibri"/>
                <w:noProof/>
                <w:szCs w:val="18"/>
                <w:lang w:val="en-US"/>
              </w:rPr>
              <w:t>Izvode se na hrvatskom</w:t>
            </w:r>
          </w:p>
        </w:tc>
        <w:tc>
          <w:tcPr>
            <w:tcW w:w="348" w:type="pct"/>
            <w:shd w:val="solid" w:color="FFFFFF" w:fill="FFFFFF"/>
            <w:tcMar>
              <w:top w:w="0" w:type="dxa"/>
              <w:left w:w="57" w:type="dxa"/>
              <w:bottom w:w="0" w:type="dxa"/>
              <w:right w:w="57" w:type="dxa"/>
            </w:tcMar>
          </w:tcPr>
          <w:p w14:paraId="049E762B" w14:textId="77777777" w:rsidR="00567099" w:rsidRPr="00BD7FBD" w:rsidRDefault="00567099" w:rsidP="00567099">
            <w:pPr>
              <w:widowControl w:val="0"/>
              <w:wordWrap w:val="0"/>
              <w:spacing w:after="0" w:line="240" w:lineRule="auto"/>
              <w:rPr>
                <w:rFonts w:ascii="Calibri" w:eastAsia="Calibri" w:hAnsi="Calibri" w:cs="Calibri"/>
              </w:rPr>
            </w:pPr>
          </w:p>
        </w:tc>
        <w:tc>
          <w:tcPr>
            <w:tcW w:w="1179"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4E28057E"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Mirjana Milić</w:t>
            </w:r>
          </w:p>
        </w:tc>
        <w:tc>
          <w:tcPr>
            <w:tcW w:w="1939" w:type="pct"/>
            <w:gridSpan w:val="2"/>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067A39D"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Metodologija znanstveno istraživačkog rada u kineziologiji</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52FCAD0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35</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4285D9A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10</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23FBB0C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09B9F60D"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3E20FAD5"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42931310" w14:textId="77777777" w:rsidTr="00DB2B4F">
        <w:trPr>
          <w:trHeight w:val="368"/>
        </w:trPr>
        <w:tc>
          <w:tcPr>
            <w:tcW w:w="353" w:type="pct"/>
            <w:vMerge/>
            <w:shd w:val="solid" w:color="CCFFFF" w:fill="FFFFFF"/>
            <w:tcMar>
              <w:top w:w="0" w:type="dxa"/>
              <w:left w:w="99" w:type="dxa"/>
              <w:bottom w:w="0" w:type="dxa"/>
              <w:right w:w="99" w:type="dxa"/>
            </w:tcMar>
            <w:vAlign w:val="center"/>
          </w:tcPr>
          <w:p w14:paraId="4685CB95"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kern w:val="2"/>
                <w:sz w:val="18"/>
                <w:szCs w:val="18"/>
                <w:lang w:val="en-US" w:eastAsia="ko-KR"/>
              </w:rPr>
            </w:pPr>
          </w:p>
        </w:tc>
        <w:tc>
          <w:tcPr>
            <w:tcW w:w="348" w:type="pct"/>
            <w:shd w:val="solid" w:color="FFFFFF" w:fill="FFFFFF"/>
            <w:tcMar>
              <w:top w:w="0" w:type="dxa"/>
              <w:left w:w="57" w:type="dxa"/>
              <w:bottom w:w="0" w:type="dxa"/>
              <w:right w:w="57" w:type="dxa"/>
            </w:tcMar>
          </w:tcPr>
          <w:p w14:paraId="15DFFF41" w14:textId="77777777" w:rsidR="00567099" w:rsidRPr="00BD7FBD" w:rsidRDefault="00567099" w:rsidP="00567099">
            <w:pPr>
              <w:widowControl w:val="0"/>
              <w:wordWrap w:val="0"/>
              <w:spacing w:after="0" w:line="240" w:lineRule="auto"/>
              <w:rPr>
                <w:rFonts w:ascii="Calibri" w:eastAsia="Calibri" w:hAnsi="Calibri" w:cs="Calibri"/>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4D501836"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Prof.dr.sc. Tonći Bavčević</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4BDA0EB"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Metodologija istraživanja u kineziološkoj edukaciji</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9D30DE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45</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0C9D334"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2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19B83BC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47"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4BD9D227"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0</w:t>
            </w:r>
          </w:p>
        </w:tc>
        <w:tc>
          <w:tcPr>
            <w:tcW w:w="256" w:type="pct"/>
            <w:tcBorders>
              <w:top w:val="nil"/>
              <w:left w:val="nil"/>
              <w:bottom w:val="single" w:sz="4" w:space="0" w:color="auto"/>
              <w:right w:val="single" w:sz="4" w:space="0" w:color="auto"/>
            </w:tcBorders>
            <w:shd w:val="clear" w:color="auto" w:fill="auto"/>
            <w:tcMar>
              <w:top w:w="0" w:type="dxa"/>
              <w:left w:w="99" w:type="dxa"/>
              <w:bottom w:w="0" w:type="dxa"/>
              <w:right w:w="99" w:type="dxa"/>
            </w:tcMar>
            <w:vAlign w:val="center"/>
          </w:tcPr>
          <w:p w14:paraId="7E5FF6FC"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hAnsi="Calibri" w:cs="Calibri"/>
                <w:color w:val="000000"/>
              </w:rPr>
              <w:t>3</w:t>
            </w:r>
          </w:p>
        </w:tc>
      </w:tr>
      <w:tr w:rsidR="00567099" w:rsidRPr="00BD7FBD" w14:paraId="3E9109DC" w14:textId="77777777" w:rsidTr="00DB2B4F">
        <w:trPr>
          <w:trHeight w:val="368"/>
        </w:trPr>
        <w:tc>
          <w:tcPr>
            <w:tcW w:w="353" w:type="pct"/>
            <w:vMerge/>
            <w:shd w:val="solid" w:color="CCFFFF" w:fill="FFFFFF"/>
            <w:tcMar>
              <w:top w:w="0" w:type="dxa"/>
              <w:left w:w="99" w:type="dxa"/>
              <w:bottom w:w="0" w:type="dxa"/>
              <w:right w:w="99" w:type="dxa"/>
            </w:tcMar>
            <w:vAlign w:val="center"/>
          </w:tcPr>
          <w:p w14:paraId="1F4F2DD9" w14:textId="77777777" w:rsidR="00567099" w:rsidRPr="00BD7FBD" w:rsidRDefault="00567099" w:rsidP="00567099">
            <w:pPr>
              <w:widowControl w:val="0"/>
              <w:wordWrap w:val="0"/>
              <w:autoSpaceDE w:val="0"/>
              <w:autoSpaceDN w:val="0"/>
              <w:spacing w:after="0" w:line="240" w:lineRule="auto"/>
              <w:jc w:val="center"/>
              <w:rPr>
                <w:rFonts w:ascii="Calibri" w:eastAsia="Calibri" w:hAnsi="Calibri" w:cs="Calibri"/>
                <w:kern w:val="2"/>
                <w:sz w:val="18"/>
                <w:szCs w:val="18"/>
                <w:lang w:val="en-US" w:eastAsia="ko-KR"/>
              </w:rPr>
            </w:pPr>
          </w:p>
        </w:tc>
        <w:tc>
          <w:tcPr>
            <w:tcW w:w="348" w:type="pct"/>
            <w:shd w:val="solid" w:color="FFFFFF" w:fill="FFFFFF"/>
            <w:tcMar>
              <w:top w:w="0" w:type="dxa"/>
              <w:left w:w="57" w:type="dxa"/>
              <w:bottom w:w="0" w:type="dxa"/>
              <w:right w:w="57" w:type="dxa"/>
            </w:tcMar>
          </w:tcPr>
          <w:p w14:paraId="3B9E99ED" w14:textId="77777777" w:rsidR="00567099" w:rsidRPr="00BD7FBD" w:rsidRDefault="00567099" w:rsidP="00567099">
            <w:pPr>
              <w:widowControl w:val="0"/>
              <w:wordWrap w:val="0"/>
              <w:spacing w:after="0" w:line="240" w:lineRule="auto"/>
              <w:rPr>
                <w:rFonts w:ascii="Calibri" w:eastAsia="Calibri" w:hAnsi="Calibri" w:cs="Calibri"/>
              </w:rPr>
            </w:pPr>
          </w:p>
        </w:tc>
        <w:tc>
          <w:tcPr>
            <w:tcW w:w="1179"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4E83E67F"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Igor Jelaska</w:t>
            </w:r>
          </w:p>
        </w:tc>
        <w:tc>
          <w:tcPr>
            <w:tcW w:w="1939" w:type="pct"/>
            <w:gridSpan w:val="2"/>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52E8854"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Primijenjena matematika u kineziologiji i sportu</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5530D176"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45</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4CE078A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2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5A808D61"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47"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10BCBABA"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99" w:type="dxa"/>
              <w:bottom w:w="0" w:type="dxa"/>
              <w:right w:w="99" w:type="dxa"/>
            </w:tcMar>
            <w:vAlign w:val="center"/>
          </w:tcPr>
          <w:p w14:paraId="3354280B" w14:textId="77777777" w:rsidR="00567099" w:rsidRPr="00BD7FBD" w:rsidRDefault="00567099" w:rsidP="00567099">
            <w:pPr>
              <w:widowControl w:val="0"/>
              <w:wordWrap w:val="0"/>
              <w:spacing w:after="0" w:line="240" w:lineRule="auto"/>
              <w:jc w:val="center"/>
              <w:rPr>
                <w:rFonts w:ascii="Calibri" w:eastAsia="Calibri" w:hAnsi="Calibri" w:cs="Calibri"/>
              </w:rPr>
            </w:pPr>
            <w:r w:rsidRPr="00BD7FBD">
              <w:rPr>
                <w:rFonts w:ascii="Calibri" w:eastAsia="Calibri" w:hAnsi="Calibri" w:cs="Calibri"/>
              </w:rPr>
              <w:t>3</w:t>
            </w:r>
          </w:p>
        </w:tc>
      </w:tr>
      <w:tr w:rsidR="00567099" w:rsidRPr="00BD7FBD" w14:paraId="3093DCF2" w14:textId="77777777" w:rsidTr="00DB2B4F">
        <w:trPr>
          <w:trHeight w:val="423"/>
        </w:trPr>
        <w:tc>
          <w:tcPr>
            <w:tcW w:w="5000" w:type="pct"/>
            <w:gridSpan w:val="10"/>
            <w:shd w:val="solid" w:color="CCFFFF" w:fill="FFFFFF"/>
            <w:tcMar>
              <w:top w:w="0" w:type="dxa"/>
              <w:left w:w="99" w:type="dxa"/>
              <w:bottom w:w="0" w:type="dxa"/>
              <w:right w:w="99" w:type="dxa"/>
            </w:tcMar>
            <w:vAlign w:val="center"/>
          </w:tcPr>
          <w:p w14:paraId="5D340AEC"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b/>
                <w:noProof/>
              </w:rPr>
              <w:t>Izborni (teoretsko praktični predmeti)</w:t>
            </w:r>
            <w:r w:rsidRPr="00BD7FBD">
              <w:rPr>
                <w:rFonts w:ascii="Calibri" w:eastAsia="Calibri" w:hAnsi="Calibri" w:cs="Calibri"/>
                <w:noProof/>
              </w:rPr>
              <w:t xml:space="preserve"> - </w:t>
            </w:r>
            <w:r w:rsidRPr="00BD7FBD">
              <w:rPr>
                <w:rFonts w:ascii="Calibri" w:eastAsia="Calibri" w:hAnsi="Calibri" w:cs="Calibri"/>
                <w:b/>
                <w:noProof/>
              </w:rPr>
              <w:t>potrebno upisati 6 ECTS bodova (2 predmeta)</w:t>
            </w:r>
          </w:p>
        </w:tc>
      </w:tr>
      <w:tr w:rsidR="00567099" w:rsidRPr="00BD7FBD" w14:paraId="491CB67B" w14:textId="77777777" w:rsidTr="00DB2B4F">
        <w:trPr>
          <w:trHeight w:val="488"/>
        </w:trPr>
        <w:tc>
          <w:tcPr>
            <w:tcW w:w="353" w:type="pct"/>
            <w:vMerge w:val="restart"/>
            <w:shd w:val="solid" w:color="CCFFFF" w:fill="FFFFFF"/>
            <w:vAlign w:val="center"/>
          </w:tcPr>
          <w:p w14:paraId="33900841" w14:textId="77777777" w:rsidR="00567099" w:rsidRPr="00BD7FBD" w:rsidRDefault="00567099" w:rsidP="00567099">
            <w:pPr>
              <w:widowControl w:val="0"/>
              <w:wordWrap w:val="0"/>
              <w:autoSpaceDE w:val="0"/>
              <w:autoSpaceDN w:val="0"/>
              <w:spacing w:after="0" w:line="240" w:lineRule="auto"/>
              <w:jc w:val="center"/>
              <w:rPr>
                <w:rFonts w:ascii="Calibri" w:hAnsi="Calibri" w:cs="Calibri"/>
                <w:noProof/>
                <w:kern w:val="2"/>
                <w:sz w:val="18"/>
                <w:szCs w:val="18"/>
                <w:lang w:eastAsia="ko-KR"/>
              </w:rPr>
            </w:pPr>
            <w:r w:rsidRPr="00BD7FBD">
              <w:rPr>
                <w:rFonts w:ascii="Calibri" w:hAnsi="Calibri" w:cs="Calibri"/>
                <w:noProof/>
                <w:kern w:val="2"/>
                <w:sz w:val="18"/>
                <w:szCs w:val="18"/>
                <w:lang w:eastAsia="ko-KR"/>
              </w:rPr>
              <w:lastRenderedPageBreak/>
              <w:t>Izvode se na englskom</w:t>
            </w:r>
          </w:p>
        </w:tc>
        <w:tc>
          <w:tcPr>
            <w:tcW w:w="348" w:type="pct"/>
            <w:shd w:val="solid" w:color="FFFFFF" w:fill="FFFFFF"/>
            <w:tcMar>
              <w:top w:w="0" w:type="dxa"/>
              <w:left w:w="57" w:type="dxa"/>
              <w:bottom w:w="0" w:type="dxa"/>
              <w:right w:w="57" w:type="dxa"/>
            </w:tcMar>
          </w:tcPr>
          <w:p w14:paraId="3799855F"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179E6C99"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Mia Perić</w:t>
            </w:r>
          </w:p>
        </w:tc>
        <w:tc>
          <w:tcPr>
            <w:tcW w:w="1939" w:type="pct"/>
            <w:gridSpan w:val="2"/>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3B8F051" w14:textId="77777777" w:rsidR="00567099" w:rsidRPr="00BD7FBD" w:rsidRDefault="00567099" w:rsidP="00567099">
            <w:pPr>
              <w:widowControl w:val="0"/>
              <w:wordWrap w:val="0"/>
              <w:spacing w:after="0" w:line="240" w:lineRule="auto"/>
              <w:jc w:val="center"/>
              <w:rPr>
                <w:rFonts w:ascii="Calibri" w:eastAsia="Calibri" w:hAnsi="Calibri" w:cs="Calibri"/>
                <w:noProof/>
                <w:sz w:val="18"/>
                <w:szCs w:val="18"/>
              </w:rPr>
            </w:pPr>
            <w:r w:rsidRPr="00BD7FBD">
              <w:rPr>
                <w:rFonts w:ascii="Calibri" w:hAnsi="Calibri" w:cs="Calibri"/>
                <w:noProof/>
                <w:color w:val="000000"/>
              </w:rPr>
              <w:t>Artistic swimming</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58E818E2"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5B0F7E8D"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C76C900"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15</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40A06C6"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3FB2CAD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714EB99F" w14:textId="77777777" w:rsidTr="00DB2B4F">
        <w:trPr>
          <w:trHeight w:val="488"/>
        </w:trPr>
        <w:tc>
          <w:tcPr>
            <w:tcW w:w="353" w:type="pct"/>
            <w:vMerge/>
            <w:shd w:val="solid" w:color="CCFFFF" w:fill="FFFFFF"/>
          </w:tcPr>
          <w:p w14:paraId="6D9169BE"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348" w:type="pct"/>
            <w:shd w:val="solid" w:color="FFFFFF" w:fill="FFFFFF"/>
            <w:tcMar>
              <w:top w:w="0" w:type="dxa"/>
              <w:left w:w="57" w:type="dxa"/>
              <w:bottom w:w="0" w:type="dxa"/>
              <w:right w:w="57" w:type="dxa"/>
            </w:tcMar>
          </w:tcPr>
          <w:p w14:paraId="7E928EC9"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577CC375"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Goran Gabrilo</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86344E1"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Outdoor activities</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35662B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8</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4163E21"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45A598C"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37</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92A165E"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EA8EB11"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16167E7B" w14:textId="77777777" w:rsidTr="00DB2B4F">
        <w:trPr>
          <w:trHeight w:val="488"/>
        </w:trPr>
        <w:tc>
          <w:tcPr>
            <w:tcW w:w="353" w:type="pct"/>
            <w:vMerge/>
            <w:shd w:val="solid" w:color="CCFFFF" w:fill="FFFFFF"/>
          </w:tcPr>
          <w:p w14:paraId="74340FC8"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348" w:type="pct"/>
            <w:shd w:val="solid" w:color="FFFFFF" w:fill="FFFFFF"/>
            <w:tcMar>
              <w:top w:w="0" w:type="dxa"/>
              <w:left w:w="57" w:type="dxa"/>
              <w:bottom w:w="0" w:type="dxa"/>
              <w:right w:w="57" w:type="dxa"/>
            </w:tcMar>
          </w:tcPr>
          <w:p w14:paraId="0C4E51C9"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33A455AD" w14:textId="77777777" w:rsidR="00567099" w:rsidRPr="00BD7FBD" w:rsidRDefault="00567099" w:rsidP="00567099">
            <w:pPr>
              <w:widowControl w:val="0"/>
              <w:wordWrap w:val="0"/>
              <w:spacing w:after="0" w:line="240" w:lineRule="auto"/>
              <w:rPr>
                <w:rFonts w:ascii="Calibri" w:hAnsi="Calibri" w:cs="Calibri"/>
                <w:noProof/>
                <w:color w:val="000000"/>
              </w:rPr>
            </w:pPr>
            <w:r w:rsidRPr="00BD7FBD">
              <w:rPr>
                <w:rFonts w:ascii="Calibri" w:hAnsi="Calibri" w:cs="Calibri"/>
                <w:noProof/>
                <w:color w:val="000000"/>
              </w:rPr>
              <w:t>Doc.dr.sc. Nikola Foretić</w:t>
            </w:r>
          </w:p>
          <w:p w14:paraId="42779687"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eastAsia="Calibri" w:hAnsi="Calibri"/>
              </w:rPr>
              <w:t>Doc.dr.sc. Šime Veršić</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0D69A3B"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Conditioning in team sport games</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3E76D1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20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051439C"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89B695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25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D256595"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EB6CE56"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2AF70A6D" w14:textId="77777777" w:rsidTr="00DB2B4F">
        <w:trPr>
          <w:trHeight w:val="488"/>
        </w:trPr>
        <w:tc>
          <w:tcPr>
            <w:tcW w:w="353" w:type="pct"/>
            <w:vMerge/>
            <w:shd w:val="solid" w:color="CCFFFF" w:fill="FFFFFF"/>
          </w:tcPr>
          <w:p w14:paraId="77FEE1DD"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348" w:type="pct"/>
            <w:shd w:val="solid" w:color="FFFFFF" w:fill="FFFFFF"/>
            <w:tcMar>
              <w:top w:w="0" w:type="dxa"/>
              <w:left w:w="57" w:type="dxa"/>
              <w:bottom w:w="0" w:type="dxa"/>
              <w:right w:w="57" w:type="dxa"/>
            </w:tcMar>
          </w:tcPr>
          <w:p w14:paraId="082BC96F"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12DB5B67" w14:textId="77777777" w:rsidR="00567099" w:rsidRPr="00BD7FBD" w:rsidRDefault="00567099" w:rsidP="00567099">
            <w:pPr>
              <w:widowControl w:val="0"/>
              <w:wordWrap w:val="0"/>
              <w:spacing w:after="0" w:line="240" w:lineRule="auto"/>
              <w:rPr>
                <w:rFonts w:ascii="Calibri" w:hAnsi="Calibri" w:cs="Calibri"/>
                <w:noProof/>
                <w:color w:val="000000"/>
              </w:rPr>
            </w:pPr>
            <w:r w:rsidRPr="00BD7FBD">
              <w:rPr>
                <w:rFonts w:ascii="Calibri" w:hAnsi="Calibri" w:cs="Calibri"/>
                <w:noProof/>
                <w:color w:val="000000"/>
              </w:rPr>
              <w:t>Izv.prof.dr.sc. Ognjen Uljević</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44E3B1D"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Windsurfing</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83E7FF5"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0BFAB3A"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20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418A603"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15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0A5A80A"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0</w:t>
            </w:r>
          </w:p>
        </w:tc>
        <w:tc>
          <w:tcPr>
            <w:tcW w:w="2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E2C77A7"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3</w:t>
            </w:r>
          </w:p>
        </w:tc>
      </w:tr>
      <w:tr w:rsidR="00567099" w:rsidRPr="00BD7FBD" w14:paraId="648EB3C1" w14:textId="77777777" w:rsidTr="00DB2B4F">
        <w:trPr>
          <w:trHeight w:val="488"/>
        </w:trPr>
        <w:tc>
          <w:tcPr>
            <w:tcW w:w="353" w:type="pct"/>
            <w:vMerge/>
            <w:shd w:val="solid" w:color="CCFFFF" w:fill="FFFFFF"/>
          </w:tcPr>
          <w:p w14:paraId="6257B962"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348" w:type="pct"/>
            <w:shd w:val="solid" w:color="FFFFFF" w:fill="FFFFFF"/>
            <w:tcMar>
              <w:top w:w="0" w:type="dxa"/>
              <w:left w:w="57" w:type="dxa"/>
              <w:bottom w:w="0" w:type="dxa"/>
              <w:right w:w="57" w:type="dxa"/>
            </w:tcMar>
          </w:tcPr>
          <w:p w14:paraId="5A6FD0DF"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EACE6E9" w14:textId="77777777" w:rsidR="00567099" w:rsidRPr="00BD7FBD" w:rsidRDefault="00567099" w:rsidP="00567099">
            <w:pPr>
              <w:widowControl w:val="0"/>
              <w:wordWrap w:val="0"/>
              <w:spacing w:after="0" w:line="240" w:lineRule="auto"/>
              <w:rPr>
                <w:rFonts w:ascii="Calibri" w:hAnsi="Calibri" w:cs="Calibri"/>
                <w:noProof/>
                <w:color w:val="000000"/>
              </w:rPr>
            </w:pPr>
            <w:r w:rsidRPr="00BD7FBD">
              <w:rPr>
                <w:rFonts w:ascii="Calibri" w:hAnsi="Calibri" w:cs="Calibri"/>
                <w:noProof/>
                <w:color w:val="000000"/>
              </w:rPr>
              <w:t>Prof.dr.sc. Sunčica Delaš Kalinski</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1A2341B4"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Preschool exercising</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59C4DB0"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15</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85D34B9"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ABC8A9A"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30</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E1E1748"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0</w:t>
            </w:r>
          </w:p>
        </w:tc>
        <w:tc>
          <w:tcPr>
            <w:tcW w:w="2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36FD6C3"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3</w:t>
            </w:r>
          </w:p>
        </w:tc>
      </w:tr>
      <w:tr w:rsidR="00567099" w:rsidRPr="00BD7FBD" w14:paraId="592FD7D5" w14:textId="77777777" w:rsidTr="00DB2B4F">
        <w:trPr>
          <w:trHeight w:val="488"/>
        </w:trPr>
        <w:tc>
          <w:tcPr>
            <w:tcW w:w="353" w:type="pct"/>
            <w:vMerge/>
            <w:shd w:val="solid" w:color="CCFFFF" w:fill="FFFFFF"/>
          </w:tcPr>
          <w:p w14:paraId="5192E6CD"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348" w:type="pct"/>
            <w:shd w:val="solid" w:color="FFFFFF" w:fill="FFFFFF"/>
            <w:tcMar>
              <w:top w:w="0" w:type="dxa"/>
              <w:left w:w="57" w:type="dxa"/>
              <w:bottom w:w="0" w:type="dxa"/>
              <w:right w:w="57" w:type="dxa"/>
            </w:tcMar>
          </w:tcPr>
          <w:p w14:paraId="0BAD31B3"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E5850BC" w14:textId="77777777" w:rsidR="00567099" w:rsidRPr="00BD7FBD" w:rsidRDefault="00567099" w:rsidP="00567099">
            <w:pPr>
              <w:widowControl w:val="0"/>
              <w:wordWrap w:val="0"/>
              <w:spacing w:after="0" w:line="240" w:lineRule="auto"/>
              <w:rPr>
                <w:rFonts w:ascii="Calibri" w:hAnsi="Calibri" w:cs="Calibri"/>
                <w:noProof/>
                <w:color w:val="000000"/>
              </w:rPr>
            </w:pPr>
            <w:r w:rsidRPr="00BD7FBD">
              <w:rPr>
                <w:rFonts w:ascii="Calibri" w:hAnsi="Calibri" w:cs="Calibri"/>
                <w:noProof/>
                <w:color w:val="000000"/>
              </w:rPr>
              <w:t>Izv.prof.dr.sc. Dražen Čular</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D1DF251"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Rollerskating</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0E60C35"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46F0D9F"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20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36A415D"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15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E5A53E5"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0</w:t>
            </w:r>
          </w:p>
        </w:tc>
        <w:tc>
          <w:tcPr>
            <w:tcW w:w="2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A513A21" w14:textId="77777777" w:rsidR="00567099" w:rsidRPr="00BD7FBD" w:rsidRDefault="00567099" w:rsidP="00567099">
            <w:pPr>
              <w:widowControl w:val="0"/>
              <w:wordWrap w:val="0"/>
              <w:spacing w:after="0" w:line="240" w:lineRule="auto"/>
              <w:jc w:val="center"/>
              <w:rPr>
                <w:rFonts w:ascii="Calibri" w:hAnsi="Calibri" w:cs="Calibri"/>
                <w:noProof/>
                <w:color w:val="000000"/>
              </w:rPr>
            </w:pPr>
            <w:r w:rsidRPr="00BD7FBD">
              <w:rPr>
                <w:rFonts w:ascii="Calibri" w:hAnsi="Calibri" w:cs="Calibri"/>
                <w:noProof/>
                <w:color w:val="000000"/>
              </w:rPr>
              <w:t>3</w:t>
            </w:r>
          </w:p>
        </w:tc>
      </w:tr>
      <w:tr w:rsidR="00567099" w:rsidRPr="00BD7FBD" w14:paraId="625A2512" w14:textId="77777777" w:rsidTr="00DB2B4F">
        <w:trPr>
          <w:trHeight w:val="215"/>
        </w:trPr>
        <w:tc>
          <w:tcPr>
            <w:tcW w:w="5000" w:type="pct"/>
            <w:gridSpan w:val="10"/>
            <w:shd w:val="solid" w:color="CCFFFF" w:fill="FFFFFF"/>
            <w:vAlign w:val="center"/>
          </w:tcPr>
          <w:p w14:paraId="1B77EA09" w14:textId="77777777" w:rsidR="00567099" w:rsidRPr="00BD7FBD" w:rsidRDefault="00567099" w:rsidP="00567099">
            <w:pPr>
              <w:widowControl w:val="0"/>
              <w:wordWrap w:val="0"/>
              <w:spacing w:after="0" w:line="240" w:lineRule="auto"/>
              <w:jc w:val="center"/>
              <w:rPr>
                <w:rFonts w:ascii="Calibri" w:eastAsia="Calibri" w:hAnsi="Calibri" w:cs="Calibri"/>
                <w:noProof/>
              </w:rPr>
            </w:pPr>
          </w:p>
        </w:tc>
      </w:tr>
      <w:tr w:rsidR="00567099" w:rsidRPr="00BD7FBD" w14:paraId="1BC04002" w14:textId="77777777" w:rsidTr="00DB2B4F">
        <w:trPr>
          <w:trHeight w:val="352"/>
        </w:trPr>
        <w:tc>
          <w:tcPr>
            <w:tcW w:w="353" w:type="pct"/>
            <w:vMerge w:val="restart"/>
            <w:shd w:val="solid" w:color="CCFFFF" w:fill="FFFFFF"/>
            <w:vAlign w:val="center"/>
          </w:tcPr>
          <w:p w14:paraId="374D2085"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r w:rsidRPr="00BD7FBD">
              <w:rPr>
                <w:rFonts w:ascii="Calibri" w:hAnsi="Calibri" w:cs="Calibri"/>
                <w:noProof/>
                <w:kern w:val="2"/>
                <w:sz w:val="18"/>
                <w:szCs w:val="18"/>
                <w:lang w:eastAsia="ko-KR"/>
              </w:rPr>
              <w:t>Izvode se na hrvatskom</w:t>
            </w:r>
          </w:p>
        </w:tc>
        <w:tc>
          <w:tcPr>
            <w:tcW w:w="348" w:type="pct"/>
            <w:shd w:val="solid" w:color="FFFFFF" w:fill="FFFFFF"/>
            <w:tcMar>
              <w:top w:w="0" w:type="dxa"/>
              <w:left w:w="57" w:type="dxa"/>
              <w:bottom w:w="0" w:type="dxa"/>
              <w:right w:w="57" w:type="dxa"/>
            </w:tcMar>
            <w:vAlign w:val="center"/>
          </w:tcPr>
          <w:p w14:paraId="24E56742"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FB719C2"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Izv.prof.dr.sc. Mia Perić</w:t>
            </w:r>
          </w:p>
        </w:tc>
        <w:tc>
          <w:tcPr>
            <w:tcW w:w="1939" w:type="pct"/>
            <w:gridSpan w:val="2"/>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7E63E597"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Sportsko rekreativne aktivnosti u vodi</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596BC1F2"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15FC56EE"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2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0C9F9F2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15</w:t>
            </w:r>
          </w:p>
        </w:tc>
        <w:tc>
          <w:tcPr>
            <w:tcW w:w="247"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62A9B24C"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6" w:type="pct"/>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vAlign w:val="center"/>
          </w:tcPr>
          <w:p w14:paraId="2329F59D"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61C9E8EF" w14:textId="77777777" w:rsidTr="00DB2B4F">
        <w:trPr>
          <w:trHeight w:val="352"/>
        </w:trPr>
        <w:tc>
          <w:tcPr>
            <w:tcW w:w="353" w:type="pct"/>
            <w:vMerge/>
            <w:shd w:val="solid" w:color="CCFFFF" w:fill="FFFFFF"/>
          </w:tcPr>
          <w:p w14:paraId="39645A81"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348" w:type="pct"/>
            <w:shd w:val="solid" w:color="FFFFFF" w:fill="FFFFFF"/>
            <w:tcMar>
              <w:top w:w="0" w:type="dxa"/>
              <w:left w:w="57" w:type="dxa"/>
              <w:bottom w:w="0" w:type="dxa"/>
              <w:right w:w="57" w:type="dxa"/>
            </w:tcMar>
            <w:vAlign w:val="center"/>
          </w:tcPr>
          <w:p w14:paraId="59F0CF2B"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06488954"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Prof.dr.sc. Hrvoje Karninčić</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7C913CA"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Razvoj snage u hrvanju</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808EFAB"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9DF514F"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73F038A"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eastAsia="Calibri" w:hAnsi="Calibri" w:cs="Calibri"/>
                <w:noProof/>
              </w:rPr>
              <w:t>25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77795AE"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1B6182B"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5E695E27" w14:textId="77777777" w:rsidTr="00DB2B4F">
        <w:trPr>
          <w:trHeight w:val="352"/>
        </w:trPr>
        <w:tc>
          <w:tcPr>
            <w:tcW w:w="353" w:type="pct"/>
            <w:vMerge/>
            <w:shd w:val="solid" w:color="CCFFFF" w:fill="FFFFFF"/>
          </w:tcPr>
          <w:p w14:paraId="19FA0553"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348" w:type="pct"/>
            <w:shd w:val="solid" w:color="FFFFFF" w:fill="FFFFFF"/>
            <w:tcMar>
              <w:top w:w="0" w:type="dxa"/>
              <w:left w:w="57" w:type="dxa"/>
              <w:bottom w:w="0" w:type="dxa"/>
              <w:right w:w="57" w:type="dxa"/>
            </w:tcMar>
            <w:vAlign w:val="center"/>
          </w:tcPr>
          <w:p w14:paraId="27AAF53B"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648E9520"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Prof.dr.sc. Zoran Grgantov</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CFBCB6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Odbojka na pijesku</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2B74C5D"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5</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7CF98816"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BE6C163"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40</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E959D27"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CBA9EC2"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07C1E009" w14:textId="77777777" w:rsidTr="00DB2B4F">
        <w:trPr>
          <w:trHeight w:val="352"/>
        </w:trPr>
        <w:tc>
          <w:tcPr>
            <w:tcW w:w="353" w:type="pct"/>
            <w:vMerge/>
            <w:shd w:val="solid" w:color="CCFFFF" w:fill="FFFFFF"/>
          </w:tcPr>
          <w:p w14:paraId="0B4DEAAB"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348" w:type="pct"/>
            <w:shd w:val="solid" w:color="FFFFFF" w:fill="FFFFFF"/>
            <w:tcMar>
              <w:top w:w="0" w:type="dxa"/>
              <w:left w:w="57" w:type="dxa"/>
              <w:bottom w:w="0" w:type="dxa"/>
              <w:right w:w="57" w:type="dxa"/>
            </w:tcMar>
            <w:vAlign w:val="center"/>
          </w:tcPr>
          <w:p w14:paraId="47305632"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24679F39"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color w:val="000000"/>
              </w:rPr>
              <w:t>Doc.dr.sc. Goran Kuvačić</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6540621"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Boks</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07BF136"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DE17A8F"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E27A6E7"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25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223AB56D"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14ED157"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1F6650E0" w14:textId="77777777" w:rsidTr="00DB2B4F">
        <w:trPr>
          <w:trHeight w:val="352"/>
        </w:trPr>
        <w:tc>
          <w:tcPr>
            <w:tcW w:w="353" w:type="pct"/>
            <w:vMerge/>
            <w:shd w:val="solid" w:color="CCFFFF" w:fill="FFFFFF"/>
          </w:tcPr>
          <w:p w14:paraId="33BC5C30"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348" w:type="pct"/>
            <w:shd w:val="solid" w:color="FFFFFF" w:fill="FFFFFF"/>
            <w:tcMar>
              <w:top w:w="0" w:type="dxa"/>
              <w:left w:w="57" w:type="dxa"/>
              <w:bottom w:w="0" w:type="dxa"/>
              <w:right w:w="57" w:type="dxa"/>
            </w:tcMar>
            <w:vAlign w:val="center"/>
          </w:tcPr>
          <w:p w14:paraId="5C2969A3" w14:textId="77777777" w:rsidR="00567099" w:rsidRPr="00BD7FBD" w:rsidRDefault="00567099" w:rsidP="00567099">
            <w:pPr>
              <w:widowControl w:val="0"/>
              <w:wordWrap w:val="0"/>
              <w:spacing w:after="0" w:line="240" w:lineRule="auto"/>
              <w:rPr>
                <w:rFonts w:ascii="Calibri" w:eastAsia="Calibri" w:hAnsi="Calibri" w:cs="Calibri"/>
                <w:noProof/>
              </w:rPr>
            </w:pPr>
          </w:p>
        </w:tc>
        <w:tc>
          <w:tcPr>
            <w:tcW w:w="1179" w:type="pct"/>
            <w:tcBorders>
              <w:top w:val="nil"/>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14:paraId="3BC68801" w14:textId="77777777" w:rsidR="00567099" w:rsidRPr="00BD7FBD" w:rsidRDefault="00567099" w:rsidP="00567099">
            <w:pPr>
              <w:widowControl w:val="0"/>
              <w:wordWrap w:val="0"/>
              <w:spacing w:after="0" w:line="240" w:lineRule="auto"/>
              <w:rPr>
                <w:rFonts w:ascii="Calibri" w:eastAsia="Calibri" w:hAnsi="Calibri" w:cs="Calibri"/>
                <w:noProof/>
              </w:rPr>
            </w:pPr>
            <w:r w:rsidRPr="00BD7FBD">
              <w:rPr>
                <w:rFonts w:ascii="Calibri" w:hAnsi="Calibri" w:cs="Calibri"/>
                <w:noProof/>
                <w:color w:val="000000"/>
              </w:rPr>
              <w:t>Ivan Perasović, pred.</w:t>
            </w:r>
          </w:p>
        </w:tc>
        <w:tc>
          <w:tcPr>
            <w:tcW w:w="1939" w:type="pct"/>
            <w:gridSpan w:val="2"/>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A5C5685"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Olimpijsko dizanje u kondicijskoj pripremi sportaša</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3700315"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0B332382"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10</w:t>
            </w:r>
          </w:p>
        </w:tc>
        <w:tc>
          <w:tcPr>
            <w:tcW w:w="22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3E5F4C3"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25</w:t>
            </w:r>
          </w:p>
        </w:tc>
        <w:tc>
          <w:tcPr>
            <w:tcW w:w="247"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67EBC211"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0</w:t>
            </w:r>
          </w:p>
        </w:tc>
        <w:tc>
          <w:tcPr>
            <w:tcW w:w="256" w:type="pct"/>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5A80EF39" w14:textId="77777777" w:rsidR="00567099" w:rsidRPr="00BD7FBD" w:rsidRDefault="00567099" w:rsidP="00567099">
            <w:pPr>
              <w:widowControl w:val="0"/>
              <w:wordWrap w:val="0"/>
              <w:spacing w:after="0" w:line="240" w:lineRule="auto"/>
              <w:jc w:val="center"/>
              <w:rPr>
                <w:rFonts w:ascii="Calibri" w:eastAsia="Calibri" w:hAnsi="Calibri" w:cs="Calibri"/>
                <w:noProof/>
              </w:rPr>
            </w:pPr>
            <w:r w:rsidRPr="00BD7FBD">
              <w:rPr>
                <w:rFonts w:ascii="Calibri" w:hAnsi="Calibri" w:cs="Calibri"/>
                <w:noProof/>
                <w:color w:val="000000"/>
              </w:rPr>
              <w:t>3</w:t>
            </w:r>
          </w:p>
        </w:tc>
      </w:tr>
      <w:tr w:rsidR="00567099" w:rsidRPr="00BD7FBD" w14:paraId="01B795E0" w14:textId="77777777" w:rsidTr="00DB2B4F">
        <w:trPr>
          <w:trHeight w:val="440"/>
        </w:trPr>
        <w:tc>
          <w:tcPr>
            <w:tcW w:w="353" w:type="pct"/>
            <w:shd w:val="solid" w:color="CCFFFF" w:fill="FFFFFF"/>
          </w:tcPr>
          <w:p w14:paraId="33395BD2" w14:textId="77777777" w:rsidR="00567099" w:rsidRPr="00BD7FBD" w:rsidRDefault="00567099" w:rsidP="00567099">
            <w:pPr>
              <w:widowControl w:val="0"/>
              <w:wordWrap w:val="0"/>
              <w:autoSpaceDE w:val="0"/>
              <w:autoSpaceDN w:val="0"/>
              <w:spacing w:after="0" w:line="240" w:lineRule="auto"/>
              <w:jc w:val="both"/>
              <w:rPr>
                <w:rFonts w:ascii="Calibri" w:hAnsi="Calibri" w:cs="Calibri"/>
                <w:noProof/>
                <w:kern w:val="2"/>
                <w:sz w:val="18"/>
                <w:szCs w:val="18"/>
                <w:lang w:eastAsia="ko-KR"/>
              </w:rPr>
            </w:pPr>
          </w:p>
        </w:tc>
        <w:tc>
          <w:tcPr>
            <w:tcW w:w="4647" w:type="pct"/>
            <w:gridSpan w:val="9"/>
            <w:shd w:val="clear" w:color="auto" w:fill="CCFFFF"/>
            <w:tcMar>
              <w:top w:w="0" w:type="dxa"/>
              <w:left w:w="57" w:type="dxa"/>
              <w:bottom w:w="0" w:type="dxa"/>
              <w:right w:w="57" w:type="dxa"/>
            </w:tcMar>
            <w:vAlign w:val="center"/>
          </w:tcPr>
          <w:p w14:paraId="3A8454D7" w14:textId="77777777" w:rsidR="00567099" w:rsidRPr="00BD7FBD" w:rsidRDefault="00567099" w:rsidP="00567099">
            <w:pPr>
              <w:widowControl w:val="0"/>
              <w:wordWrap w:val="0"/>
              <w:spacing w:after="0" w:line="240" w:lineRule="auto"/>
              <w:jc w:val="right"/>
              <w:rPr>
                <w:rFonts w:ascii="Calibri" w:eastAsia="Calibri" w:hAnsi="Calibri" w:cs="Calibri"/>
                <w:b/>
                <w:noProof/>
                <w:sz w:val="18"/>
                <w:szCs w:val="18"/>
              </w:rPr>
            </w:pPr>
            <w:r w:rsidRPr="00BD7FBD">
              <w:rPr>
                <w:rFonts w:ascii="Calibri" w:eastAsia="Calibri" w:hAnsi="Calibri" w:cs="Calibri"/>
                <w:b/>
                <w:noProof/>
                <w:sz w:val="18"/>
                <w:szCs w:val="18"/>
              </w:rPr>
              <w:t>Potrebno 9 ECTS bodova</w:t>
            </w:r>
          </w:p>
        </w:tc>
      </w:tr>
    </w:tbl>
    <w:p w14:paraId="7AFD56B6" w14:textId="77777777" w:rsidR="00567099" w:rsidRPr="00BD7FBD" w:rsidRDefault="00567099" w:rsidP="00567099">
      <w:pPr>
        <w:widowControl w:val="0"/>
        <w:wordWrap w:val="0"/>
        <w:spacing w:after="0" w:line="360" w:lineRule="auto"/>
        <w:jc w:val="both"/>
        <w:rPr>
          <w:rFonts w:ascii="Calibri" w:eastAsia="Batang" w:hAnsi="Calibri" w:cs="Calibri"/>
          <w:sz w:val="20"/>
          <w:szCs w:val="20"/>
          <w:lang w:eastAsia="hr-HR"/>
        </w:rPr>
      </w:pPr>
    </w:p>
    <w:p w14:paraId="403250C8" w14:textId="6551EEC8" w:rsidR="00567099" w:rsidRPr="00BD7FBD" w:rsidRDefault="00567099" w:rsidP="006940B9">
      <w:pPr>
        <w:pStyle w:val="ParaAttribute2"/>
        <w:spacing w:line="360" w:lineRule="auto"/>
        <w:jc w:val="both"/>
        <w:rPr>
          <w:rFonts w:asciiTheme="minorHAnsi" w:eastAsia="Calibri" w:hAnsiTheme="minorHAnsi" w:cstheme="minorHAnsi"/>
        </w:rPr>
      </w:pPr>
    </w:p>
    <w:p w14:paraId="13425E9A" w14:textId="489E9811" w:rsidR="00567099" w:rsidRPr="00BD7FBD" w:rsidRDefault="00567099" w:rsidP="006940B9">
      <w:pPr>
        <w:pStyle w:val="ParaAttribute2"/>
        <w:spacing w:line="360" w:lineRule="auto"/>
        <w:jc w:val="both"/>
        <w:rPr>
          <w:rFonts w:asciiTheme="minorHAnsi" w:eastAsia="Calibri" w:hAnsiTheme="minorHAnsi" w:cstheme="minorHAnsi"/>
        </w:rPr>
      </w:pPr>
    </w:p>
    <w:p w14:paraId="073CA177" w14:textId="3C0B0B2D" w:rsidR="00567099" w:rsidRPr="00BD7FBD" w:rsidRDefault="00567099" w:rsidP="006940B9">
      <w:pPr>
        <w:pStyle w:val="ParaAttribute2"/>
        <w:spacing w:line="360" w:lineRule="auto"/>
        <w:jc w:val="both"/>
        <w:rPr>
          <w:rFonts w:asciiTheme="minorHAnsi" w:eastAsia="Calibri" w:hAnsiTheme="minorHAnsi" w:cstheme="minorHAnsi"/>
        </w:rPr>
      </w:pPr>
    </w:p>
    <w:p w14:paraId="0EB898FD" w14:textId="019D3468" w:rsidR="00567099" w:rsidRPr="00BD7FBD" w:rsidRDefault="00567099" w:rsidP="006940B9">
      <w:pPr>
        <w:pStyle w:val="ParaAttribute2"/>
        <w:spacing w:line="360" w:lineRule="auto"/>
        <w:jc w:val="both"/>
        <w:rPr>
          <w:rFonts w:asciiTheme="minorHAnsi" w:eastAsia="Calibri" w:hAnsiTheme="minorHAnsi" w:cstheme="minorHAnsi"/>
        </w:rPr>
      </w:pPr>
    </w:p>
    <w:p w14:paraId="06F03DBF" w14:textId="58EDD6AF" w:rsidR="00567099" w:rsidRPr="00BD7FBD" w:rsidRDefault="00567099" w:rsidP="006940B9">
      <w:pPr>
        <w:pStyle w:val="ParaAttribute2"/>
        <w:spacing w:line="360" w:lineRule="auto"/>
        <w:jc w:val="both"/>
        <w:rPr>
          <w:rFonts w:asciiTheme="minorHAnsi" w:eastAsia="Calibri" w:hAnsiTheme="minorHAnsi" w:cstheme="minorHAnsi"/>
        </w:rPr>
      </w:pPr>
    </w:p>
    <w:p w14:paraId="3751D2EA" w14:textId="2AB566BA" w:rsidR="00567099" w:rsidRPr="00BD7FBD" w:rsidRDefault="00567099" w:rsidP="006940B9">
      <w:pPr>
        <w:pStyle w:val="ParaAttribute2"/>
        <w:spacing w:line="360" w:lineRule="auto"/>
        <w:jc w:val="both"/>
        <w:rPr>
          <w:rFonts w:asciiTheme="minorHAnsi" w:eastAsia="Calibri" w:hAnsiTheme="minorHAnsi" w:cstheme="minorHAnsi"/>
        </w:rPr>
      </w:pPr>
    </w:p>
    <w:p w14:paraId="0C32BF9F" w14:textId="2F7F9391" w:rsidR="00567099" w:rsidRPr="00BD7FBD" w:rsidRDefault="00567099" w:rsidP="006940B9">
      <w:pPr>
        <w:pStyle w:val="ParaAttribute2"/>
        <w:spacing w:line="360" w:lineRule="auto"/>
        <w:jc w:val="both"/>
        <w:rPr>
          <w:rFonts w:asciiTheme="minorHAnsi" w:eastAsia="Calibri" w:hAnsiTheme="minorHAnsi" w:cstheme="minorHAnsi"/>
        </w:rPr>
      </w:pPr>
    </w:p>
    <w:p w14:paraId="4C4CDC0B" w14:textId="0CC5B005" w:rsidR="00567099" w:rsidRPr="00BD7FBD" w:rsidRDefault="00567099" w:rsidP="006940B9">
      <w:pPr>
        <w:pStyle w:val="ParaAttribute2"/>
        <w:spacing w:line="360" w:lineRule="auto"/>
        <w:jc w:val="both"/>
        <w:rPr>
          <w:rFonts w:asciiTheme="minorHAnsi" w:eastAsia="Calibri" w:hAnsiTheme="minorHAnsi" w:cstheme="minorHAnsi"/>
        </w:rPr>
      </w:pPr>
    </w:p>
    <w:p w14:paraId="16FE6A7D" w14:textId="59C6512C" w:rsidR="00F903E7" w:rsidRPr="00BD7FBD" w:rsidRDefault="00F903E7">
      <w:pPr>
        <w:spacing w:after="160" w:line="259" w:lineRule="auto"/>
        <w:rPr>
          <w:rFonts w:eastAsia="Calibri" w:cstheme="minorHAnsi"/>
          <w:sz w:val="20"/>
          <w:szCs w:val="20"/>
          <w:lang w:eastAsia="hr-HR"/>
        </w:rPr>
      </w:pPr>
      <w:r w:rsidRPr="00BD7FBD">
        <w:rPr>
          <w:rFonts w:eastAsia="Calibri" w:cstheme="minorHAnsi"/>
        </w:rPr>
        <w:br w:type="page"/>
      </w:r>
    </w:p>
    <w:p w14:paraId="790377CA" w14:textId="09A8CC49" w:rsidR="006940B9" w:rsidRPr="00BD7FBD" w:rsidRDefault="006940B9" w:rsidP="006940B9">
      <w:pPr>
        <w:pStyle w:val="ParaAttribute2"/>
        <w:spacing w:line="360" w:lineRule="auto"/>
        <w:jc w:val="both"/>
        <w:rPr>
          <w:rFonts w:asciiTheme="minorHAnsi" w:hAnsiTheme="minorHAnsi" w:cstheme="minorHAnsi"/>
        </w:rPr>
        <w:sectPr w:rsidR="006940B9" w:rsidRPr="00BD7FBD" w:rsidSect="00024023">
          <w:pgSz w:w="16838" w:h="11906" w:orient="landscape"/>
          <w:pgMar w:top="1417" w:right="1417" w:bottom="1417" w:left="1417" w:header="708" w:footer="708" w:gutter="0"/>
          <w:cols w:space="708"/>
          <w:docGrid w:linePitch="360"/>
        </w:sectPr>
      </w:pPr>
    </w:p>
    <w:p w14:paraId="15178B01" w14:textId="77777777" w:rsidR="006940B9" w:rsidRPr="00BD7FBD" w:rsidRDefault="006940B9" w:rsidP="006940B9">
      <w:pPr>
        <w:tabs>
          <w:tab w:val="left" w:pos="640"/>
        </w:tabs>
        <w:spacing w:after="0" w:line="0" w:lineRule="atLeast"/>
        <w:rPr>
          <w:rFonts w:cstheme="minorHAnsi"/>
          <w:b/>
          <w:color w:val="365F91"/>
          <w:sz w:val="32"/>
          <w:szCs w:val="24"/>
        </w:rPr>
      </w:pPr>
      <w:r w:rsidRPr="00BD7FBD">
        <w:rPr>
          <w:rFonts w:cstheme="minorHAnsi"/>
          <w:b/>
          <w:color w:val="365F91"/>
          <w:sz w:val="32"/>
          <w:szCs w:val="24"/>
        </w:rPr>
        <w:lastRenderedPageBreak/>
        <w:t>4. IZVEDBENI PLANOVI PREDMETA</w:t>
      </w:r>
    </w:p>
    <w:p w14:paraId="433C5A56" w14:textId="77777777" w:rsidR="006940B9" w:rsidRPr="00BD7FBD" w:rsidRDefault="006940B9" w:rsidP="006940B9">
      <w:pPr>
        <w:spacing w:line="20" w:lineRule="exact"/>
        <w:rPr>
          <w:rFonts w:eastAsia="Times New Roman" w:cstheme="minorHAnsi"/>
          <w:sz w:val="28"/>
          <w:szCs w:val="24"/>
        </w:rPr>
      </w:pPr>
      <w:r w:rsidRPr="00BD7FBD">
        <w:rPr>
          <w:rFonts w:cstheme="minorHAnsi"/>
          <w:b/>
          <w:noProof/>
          <w:color w:val="365F91"/>
          <w:sz w:val="28"/>
          <w:szCs w:val="24"/>
          <w:lang w:eastAsia="hr-HR"/>
        </w:rPr>
        <w:drawing>
          <wp:anchor distT="0" distB="0" distL="114300" distR="114300" simplePos="0" relativeHeight="251673600" behindDoc="1" locked="0" layoutInCell="1" allowOverlap="1" wp14:anchorId="5AEE33EE" wp14:editId="7F4B0A79">
            <wp:simplePos x="0" y="0"/>
            <wp:positionH relativeFrom="column">
              <wp:posOffset>30480</wp:posOffset>
            </wp:positionH>
            <wp:positionV relativeFrom="paragraph">
              <wp:posOffset>119542</wp:posOffset>
            </wp:positionV>
            <wp:extent cx="5798185" cy="27305"/>
            <wp:effectExtent l="19050" t="0" r="0" b="0"/>
            <wp:wrapNone/>
            <wp:docPr id="1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798185" cy="27305"/>
                    </a:xfrm>
                    <a:prstGeom prst="rect">
                      <a:avLst/>
                    </a:prstGeom>
                    <a:noFill/>
                  </pic:spPr>
                </pic:pic>
              </a:graphicData>
            </a:graphic>
          </wp:anchor>
        </w:drawing>
      </w:r>
    </w:p>
    <w:p w14:paraId="0328198C" w14:textId="3468AF08" w:rsidR="00BB6F76" w:rsidRPr="00BD7FBD" w:rsidRDefault="00BB6F76" w:rsidP="0024641F">
      <w:pPr>
        <w:rPr>
          <w:rFonts w:cstheme="minorHAnsi"/>
        </w:rPr>
      </w:pPr>
    </w:p>
    <w:p w14:paraId="3C83653B" w14:textId="77777777" w:rsidR="00BB6F76" w:rsidRPr="00BD7FBD" w:rsidRDefault="00BB6F76" w:rsidP="0024641F">
      <w:pPr>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07CC5" w:rsidRPr="00BD7FBD" w14:paraId="062625B3" w14:textId="77777777" w:rsidTr="0024009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01B9487F" w14:textId="77777777" w:rsidR="00207CC5" w:rsidRPr="00BD7FBD" w:rsidRDefault="00207CC5" w:rsidP="00207CC5">
            <w:pPr>
              <w:spacing w:before="60" w:after="60" w:line="240" w:lineRule="auto"/>
              <w:ind w:left="397" w:hanging="397"/>
              <w:rPr>
                <w:rFonts w:eastAsia="Constantia" w:cstheme="minorHAnsi"/>
                <w:b/>
                <w:sz w:val="18"/>
                <w:szCs w:val="18"/>
              </w:rPr>
            </w:pPr>
            <w:r w:rsidRPr="00BD7FBD">
              <w:rPr>
                <w:rFonts w:eastAsia="Constantia"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C1ED6E0" w14:textId="77777777" w:rsidR="00207CC5" w:rsidRPr="00BD7FBD" w:rsidRDefault="00207CC5" w:rsidP="00207CC5">
            <w:pPr>
              <w:spacing w:before="60" w:after="60" w:line="240" w:lineRule="auto"/>
              <w:ind w:left="397" w:hanging="397"/>
              <w:rPr>
                <w:rFonts w:eastAsia="Constantia" w:cstheme="minorHAnsi"/>
                <w:b/>
                <w:sz w:val="18"/>
                <w:szCs w:val="18"/>
              </w:rPr>
            </w:pPr>
            <w:r w:rsidRPr="00BD7FBD">
              <w:rPr>
                <w:rFonts w:eastAsia="Constantia" w:cstheme="minorHAnsi"/>
                <w:b/>
                <w:sz w:val="18"/>
                <w:szCs w:val="18"/>
              </w:rPr>
              <w:t>KVANTITATIVNE METODE 2</w:t>
            </w:r>
          </w:p>
        </w:tc>
      </w:tr>
      <w:tr w:rsidR="00207CC5" w:rsidRPr="00BD7FBD" w14:paraId="392D2AC3" w14:textId="77777777" w:rsidTr="002400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080F1BD" w14:textId="77777777" w:rsidR="00207CC5" w:rsidRPr="00BD7FBD" w:rsidRDefault="00207CC5" w:rsidP="00207CC5">
            <w:pPr>
              <w:spacing w:after="0" w:line="240" w:lineRule="auto"/>
              <w:rPr>
                <w:rFonts w:eastAsia="Constantia" w:cstheme="minorHAnsi"/>
                <w:bCs/>
                <w:sz w:val="18"/>
                <w:szCs w:val="18"/>
              </w:rPr>
            </w:pPr>
            <w:r w:rsidRPr="00BD7FBD">
              <w:rPr>
                <w:rFonts w:eastAsia="Constantia" w:cstheme="minorHAnsi"/>
                <w:b/>
                <w:bCs/>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6DC68B7E" w14:textId="16DC621B"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61717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4E24494"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276DC50C" w14:textId="77777777" w:rsidR="00207CC5" w:rsidRPr="00BD7FBD" w:rsidRDefault="00207CC5" w:rsidP="00207CC5">
            <w:pPr>
              <w:spacing w:after="0" w:line="240" w:lineRule="auto"/>
              <w:jc w:val="center"/>
              <w:rPr>
                <w:rFonts w:eastAsia="Constantia" w:cstheme="minorHAnsi"/>
                <w:sz w:val="18"/>
                <w:szCs w:val="18"/>
              </w:rPr>
            </w:pPr>
            <w:r w:rsidRPr="00BD7FBD">
              <w:rPr>
                <w:rFonts w:eastAsia="Constantia" w:cstheme="minorHAnsi"/>
                <w:sz w:val="18"/>
                <w:szCs w:val="18"/>
              </w:rPr>
              <w:t>1.</w:t>
            </w:r>
          </w:p>
        </w:tc>
      </w:tr>
      <w:tr w:rsidR="00207CC5" w:rsidRPr="00BD7FBD" w14:paraId="061C20C1"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4CE46AC"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b/>
                <w:bCs/>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4879E111"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Prof.  dr. sc. Igor Jelaska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6BC25F1"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B083D14" w14:textId="424AC7CD" w:rsidR="00207CC5" w:rsidRPr="00BD7FBD" w:rsidRDefault="00207CC5" w:rsidP="00207CC5">
            <w:pPr>
              <w:spacing w:after="0" w:line="240" w:lineRule="auto"/>
              <w:jc w:val="center"/>
              <w:rPr>
                <w:rFonts w:eastAsia="Constantia" w:cstheme="minorHAnsi"/>
                <w:sz w:val="18"/>
                <w:szCs w:val="18"/>
              </w:rPr>
            </w:pPr>
            <w:r w:rsidRPr="00BD7FBD">
              <w:rPr>
                <w:rFonts w:eastAsia="Constantia" w:cstheme="minorHAnsi"/>
                <w:sz w:val="18"/>
                <w:szCs w:val="18"/>
              </w:rPr>
              <w:t>6</w:t>
            </w:r>
          </w:p>
        </w:tc>
      </w:tr>
      <w:tr w:rsidR="00207CC5" w:rsidRPr="00BD7FBD" w14:paraId="2C0967C6" w14:textId="77777777" w:rsidTr="0024009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00214297"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1704505B"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doc. dr. sc. Goran Kuvačić</w:t>
            </w:r>
          </w:p>
        </w:tc>
        <w:tc>
          <w:tcPr>
            <w:tcW w:w="2288" w:type="dxa"/>
            <w:gridSpan w:val="4"/>
            <w:vMerge w:val="restart"/>
            <w:tcBorders>
              <w:right w:val="single" w:sz="12" w:space="0" w:color="auto"/>
            </w:tcBorders>
            <w:shd w:val="clear" w:color="auto" w:fill="CCFFFF"/>
            <w:tcMar>
              <w:left w:w="57" w:type="dxa"/>
              <w:right w:w="57" w:type="dxa"/>
            </w:tcMar>
            <w:vAlign w:val="center"/>
          </w:tcPr>
          <w:p w14:paraId="1B8B8110"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1E30807" w14:textId="77777777" w:rsidR="00207CC5" w:rsidRPr="00BD7FBD" w:rsidRDefault="00207CC5" w:rsidP="00207CC5">
            <w:pPr>
              <w:spacing w:after="0" w:line="240" w:lineRule="auto"/>
              <w:jc w:val="center"/>
              <w:rPr>
                <w:rFonts w:eastAsia="Constantia" w:cstheme="minorHAnsi"/>
                <w:sz w:val="18"/>
                <w:szCs w:val="18"/>
              </w:rPr>
            </w:pPr>
            <w:r w:rsidRPr="00BD7FBD">
              <w:rPr>
                <w:rFonts w:eastAsia="Constantia" w:cstheme="minorHAnsi"/>
                <w:sz w:val="18"/>
                <w:szCs w:val="18"/>
              </w:rPr>
              <w:t>P</w:t>
            </w:r>
          </w:p>
        </w:tc>
        <w:tc>
          <w:tcPr>
            <w:tcW w:w="706" w:type="dxa"/>
            <w:gridSpan w:val="2"/>
            <w:tcBorders>
              <w:bottom w:val="single" w:sz="12" w:space="0" w:color="auto"/>
              <w:right w:val="single" w:sz="12" w:space="0" w:color="auto"/>
            </w:tcBorders>
            <w:vAlign w:val="center"/>
          </w:tcPr>
          <w:p w14:paraId="0DB7CFF5" w14:textId="77777777" w:rsidR="00207CC5" w:rsidRPr="00BD7FBD" w:rsidRDefault="00207CC5" w:rsidP="00207CC5">
            <w:pPr>
              <w:spacing w:after="0" w:line="240" w:lineRule="auto"/>
              <w:jc w:val="center"/>
              <w:rPr>
                <w:rFonts w:eastAsia="Constantia" w:cstheme="minorHAnsi"/>
                <w:sz w:val="18"/>
                <w:szCs w:val="18"/>
              </w:rPr>
            </w:pPr>
            <w:r w:rsidRPr="00BD7FBD">
              <w:rPr>
                <w:rFonts w:eastAsia="Constantia" w:cstheme="minorHAnsi"/>
                <w:sz w:val="18"/>
                <w:szCs w:val="18"/>
              </w:rPr>
              <w:t>S</w:t>
            </w:r>
          </w:p>
        </w:tc>
        <w:tc>
          <w:tcPr>
            <w:tcW w:w="712" w:type="dxa"/>
            <w:tcBorders>
              <w:bottom w:val="single" w:sz="12" w:space="0" w:color="auto"/>
              <w:right w:val="single" w:sz="12" w:space="0" w:color="auto"/>
            </w:tcBorders>
            <w:vAlign w:val="center"/>
          </w:tcPr>
          <w:p w14:paraId="5FB1B48E" w14:textId="77777777" w:rsidR="00207CC5" w:rsidRPr="00BD7FBD" w:rsidRDefault="00207CC5" w:rsidP="00207CC5">
            <w:pPr>
              <w:spacing w:after="0" w:line="240" w:lineRule="auto"/>
              <w:jc w:val="center"/>
              <w:rPr>
                <w:rFonts w:eastAsia="Constantia" w:cstheme="minorHAnsi"/>
                <w:sz w:val="18"/>
                <w:szCs w:val="18"/>
              </w:rPr>
            </w:pPr>
            <w:r w:rsidRPr="00BD7FBD">
              <w:rPr>
                <w:rFonts w:eastAsia="Constantia" w:cstheme="minorHAnsi"/>
                <w:sz w:val="18"/>
                <w:szCs w:val="18"/>
              </w:rPr>
              <w:t>LV</w:t>
            </w:r>
          </w:p>
        </w:tc>
        <w:tc>
          <w:tcPr>
            <w:tcW w:w="618" w:type="dxa"/>
            <w:tcBorders>
              <w:bottom w:val="single" w:sz="12" w:space="0" w:color="auto"/>
              <w:right w:val="single" w:sz="12" w:space="0" w:color="auto"/>
            </w:tcBorders>
            <w:vAlign w:val="center"/>
          </w:tcPr>
          <w:p w14:paraId="3F68A186" w14:textId="77777777" w:rsidR="00207CC5" w:rsidRPr="00BD7FBD" w:rsidRDefault="00207CC5" w:rsidP="00207CC5">
            <w:pPr>
              <w:spacing w:after="0" w:line="240" w:lineRule="auto"/>
              <w:jc w:val="center"/>
              <w:rPr>
                <w:rFonts w:eastAsia="Constantia" w:cstheme="minorHAnsi"/>
                <w:sz w:val="18"/>
                <w:szCs w:val="18"/>
              </w:rPr>
            </w:pPr>
          </w:p>
        </w:tc>
      </w:tr>
      <w:tr w:rsidR="00207CC5" w:rsidRPr="00BD7FBD" w14:paraId="152DFC29" w14:textId="77777777" w:rsidTr="0024009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FDEE573" w14:textId="77777777" w:rsidR="00207CC5" w:rsidRPr="00BD7FBD" w:rsidRDefault="00207CC5" w:rsidP="00207CC5">
            <w:pPr>
              <w:spacing w:after="0" w:line="240" w:lineRule="auto"/>
              <w:rPr>
                <w:rFonts w:eastAsia="Constantia"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25157AC5" w14:textId="77777777" w:rsidR="00207CC5" w:rsidRPr="00BD7FBD" w:rsidRDefault="00207CC5" w:rsidP="00207CC5">
            <w:pPr>
              <w:spacing w:after="0" w:line="240" w:lineRule="auto"/>
              <w:rPr>
                <w:rFonts w:eastAsia="Constantia"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4139322" w14:textId="77777777" w:rsidR="00207CC5" w:rsidRPr="00BD7FBD" w:rsidRDefault="00207CC5" w:rsidP="00207CC5">
            <w:pPr>
              <w:spacing w:after="0" w:line="240" w:lineRule="auto"/>
              <w:rPr>
                <w:rFonts w:eastAsia="Constantia"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3E0068B4" w14:textId="77777777" w:rsidR="00207CC5" w:rsidRPr="00BD7FBD" w:rsidRDefault="00207CC5" w:rsidP="00207CC5">
            <w:pPr>
              <w:spacing w:after="0" w:line="240" w:lineRule="auto"/>
              <w:jc w:val="center"/>
              <w:rPr>
                <w:rFonts w:eastAsia="Constantia" w:cstheme="minorHAnsi"/>
                <w:sz w:val="18"/>
                <w:szCs w:val="18"/>
              </w:rPr>
            </w:pPr>
            <w:r w:rsidRPr="00BD7FBD">
              <w:rPr>
                <w:rFonts w:eastAsia="Constantia" w:cstheme="minorHAnsi"/>
                <w:sz w:val="18"/>
                <w:szCs w:val="18"/>
              </w:rPr>
              <w:t>30</w:t>
            </w:r>
          </w:p>
        </w:tc>
        <w:tc>
          <w:tcPr>
            <w:tcW w:w="706" w:type="dxa"/>
            <w:gridSpan w:val="2"/>
            <w:tcBorders>
              <w:bottom w:val="single" w:sz="12" w:space="0" w:color="auto"/>
              <w:right w:val="single" w:sz="12" w:space="0" w:color="auto"/>
            </w:tcBorders>
            <w:vAlign w:val="center"/>
          </w:tcPr>
          <w:p w14:paraId="30BD83B4" w14:textId="77777777" w:rsidR="00207CC5" w:rsidRPr="00BD7FBD" w:rsidRDefault="00207CC5" w:rsidP="00207CC5">
            <w:pPr>
              <w:spacing w:after="0" w:line="240" w:lineRule="auto"/>
              <w:jc w:val="center"/>
              <w:rPr>
                <w:rFonts w:eastAsia="Constantia" w:cstheme="minorHAnsi"/>
                <w:sz w:val="18"/>
                <w:szCs w:val="18"/>
              </w:rPr>
            </w:pPr>
            <w:r w:rsidRPr="00BD7FBD">
              <w:rPr>
                <w:rFonts w:eastAsia="Constantia" w:cstheme="minorHAnsi"/>
                <w:sz w:val="18"/>
                <w:szCs w:val="18"/>
              </w:rPr>
              <w:t>15</w:t>
            </w:r>
          </w:p>
        </w:tc>
        <w:tc>
          <w:tcPr>
            <w:tcW w:w="712" w:type="dxa"/>
            <w:tcBorders>
              <w:bottom w:val="single" w:sz="12" w:space="0" w:color="auto"/>
              <w:right w:val="single" w:sz="12" w:space="0" w:color="auto"/>
            </w:tcBorders>
            <w:vAlign w:val="center"/>
          </w:tcPr>
          <w:p w14:paraId="717260B6" w14:textId="77777777" w:rsidR="00207CC5" w:rsidRPr="00BD7FBD" w:rsidRDefault="00207CC5" w:rsidP="00207CC5">
            <w:pPr>
              <w:spacing w:after="0" w:line="240" w:lineRule="auto"/>
              <w:jc w:val="center"/>
              <w:rPr>
                <w:rFonts w:eastAsia="Constantia" w:cstheme="minorHAnsi"/>
                <w:sz w:val="18"/>
                <w:szCs w:val="18"/>
              </w:rPr>
            </w:pPr>
            <w:r w:rsidRPr="00BD7FBD">
              <w:rPr>
                <w:rFonts w:eastAsia="Constantia" w:cstheme="minorHAnsi"/>
                <w:sz w:val="18"/>
                <w:szCs w:val="18"/>
              </w:rPr>
              <w:t>15</w:t>
            </w:r>
          </w:p>
        </w:tc>
        <w:tc>
          <w:tcPr>
            <w:tcW w:w="618" w:type="dxa"/>
            <w:tcBorders>
              <w:bottom w:val="single" w:sz="12" w:space="0" w:color="auto"/>
              <w:right w:val="single" w:sz="12" w:space="0" w:color="auto"/>
            </w:tcBorders>
            <w:vAlign w:val="center"/>
          </w:tcPr>
          <w:p w14:paraId="4BF51B88" w14:textId="77777777" w:rsidR="00207CC5" w:rsidRPr="00BD7FBD" w:rsidRDefault="00207CC5" w:rsidP="00207CC5">
            <w:pPr>
              <w:spacing w:after="0" w:line="240" w:lineRule="auto"/>
              <w:jc w:val="center"/>
              <w:rPr>
                <w:rFonts w:eastAsia="Constantia" w:cstheme="minorHAnsi"/>
                <w:sz w:val="18"/>
                <w:szCs w:val="18"/>
              </w:rPr>
            </w:pPr>
          </w:p>
        </w:tc>
      </w:tr>
      <w:tr w:rsidR="00207CC5" w:rsidRPr="00BD7FBD" w14:paraId="133A92EC"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02F7CE0"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58D657E5" w14:textId="77777777" w:rsidR="00207CC5" w:rsidRPr="00BD7FBD" w:rsidRDefault="00207CC5" w:rsidP="00207CC5">
            <w:pPr>
              <w:spacing w:after="0" w:line="240" w:lineRule="auto"/>
              <w:rPr>
                <w:rFonts w:eastAsia="Constantia" w:cstheme="minorHAnsi"/>
                <w:sz w:val="18"/>
                <w:szCs w:val="18"/>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1F6C0B6"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624BDBC2" w14:textId="77777777" w:rsidR="00207CC5" w:rsidRPr="00BD7FBD" w:rsidRDefault="00207CC5" w:rsidP="00207CC5">
            <w:pPr>
              <w:spacing w:after="0" w:line="240" w:lineRule="auto"/>
              <w:jc w:val="center"/>
              <w:rPr>
                <w:rFonts w:eastAsia="Constantia" w:cstheme="minorHAnsi"/>
                <w:sz w:val="18"/>
                <w:szCs w:val="18"/>
              </w:rPr>
            </w:pPr>
            <w:r w:rsidRPr="00BD7FBD">
              <w:rPr>
                <w:rFonts w:eastAsia="Constantia" w:cstheme="minorHAnsi"/>
                <w:sz w:val="18"/>
                <w:szCs w:val="18"/>
              </w:rPr>
              <w:t>0%</w:t>
            </w:r>
          </w:p>
        </w:tc>
      </w:tr>
      <w:tr w:rsidR="00207CC5" w:rsidRPr="00BD7FBD" w14:paraId="62DD7807" w14:textId="77777777" w:rsidTr="0024009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9231B5C" w14:textId="77777777" w:rsidR="00207CC5" w:rsidRPr="00BD7FBD" w:rsidRDefault="00207CC5" w:rsidP="00207CC5">
            <w:pPr>
              <w:tabs>
                <w:tab w:val="left" w:pos="2820"/>
              </w:tabs>
              <w:spacing w:after="0"/>
              <w:jc w:val="center"/>
              <w:rPr>
                <w:rFonts w:eastAsia="Constantia" w:cstheme="minorHAnsi"/>
                <w:b/>
                <w:sz w:val="18"/>
                <w:szCs w:val="18"/>
              </w:rPr>
            </w:pPr>
            <w:r w:rsidRPr="00BD7FBD">
              <w:rPr>
                <w:rFonts w:eastAsia="Constantia" w:cstheme="minorHAnsi"/>
                <w:b/>
                <w:sz w:val="18"/>
                <w:szCs w:val="18"/>
              </w:rPr>
              <w:t>OPIS PREDMETA</w:t>
            </w:r>
          </w:p>
        </w:tc>
      </w:tr>
      <w:tr w:rsidR="00207CC5" w:rsidRPr="00BD7FBD" w14:paraId="14F1EE86" w14:textId="77777777" w:rsidTr="002400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5529C0D"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2D399410" w14:textId="77777777" w:rsidR="00207CC5" w:rsidRPr="00BD7FBD" w:rsidRDefault="00207CC5" w:rsidP="00207CC5">
            <w:pPr>
              <w:tabs>
                <w:tab w:val="left" w:pos="2820"/>
              </w:tabs>
              <w:spacing w:after="0"/>
              <w:rPr>
                <w:rFonts w:eastAsia="Constantia" w:cstheme="minorHAnsi"/>
                <w:sz w:val="18"/>
                <w:szCs w:val="18"/>
              </w:rPr>
            </w:pPr>
            <w:r w:rsidRPr="00BD7FBD">
              <w:rPr>
                <w:rFonts w:eastAsia="Constantia" w:cstheme="minorHAnsi"/>
                <w:sz w:val="18"/>
                <w:szCs w:val="18"/>
              </w:rPr>
              <w:t>Studente upoznati s naprednim statističkim pojmovima i postupcima te ih osposobiti za analizu, primjenu i interpretaciju multivarijatnih statističkih postupaka.</w:t>
            </w:r>
          </w:p>
        </w:tc>
      </w:tr>
      <w:tr w:rsidR="00207CC5" w:rsidRPr="00BD7FBD" w14:paraId="3C943D22" w14:textId="77777777" w:rsidTr="0024009C">
        <w:tc>
          <w:tcPr>
            <w:tcW w:w="1912" w:type="dxa"/>
            <w:gridSpan w:val="2"/>
            <w:tcBorders>
              <w:left w:val="single" w:sz="12" w:space="0" w:color="auto"/>
            </w:tcBorders>
            <w:shd w:val="clear" w:color="auto" w:fill="CCFFFF"/>
            <w:tcMar>
              <w:left w:w="57" w:type="dxa"/>
              <w:right w:w="57" w:type="dxa"/>
            </w:tcMar>
            <w:vAlign w:val="center"/>
          </w:tcPr>
          <w:p w14:paraId="205853D0" w14:textId="77777777" w:rsidR="00207CC5" w:rsidRPr="00BD7FBD" w:rsidRDefault="00207CC5" w:rsidP="00207CC5">
            <w:pPr>
              <w:tabs>
                <w:tab w:val="left" w:pos="2820"/>
              </w:tabs>
              <w:spacing w:after="0" w:line="240" w:lineRule="auto"/>
              <w:rPr>
                <w:rFonts w:eastAsia="Constantia" w:cstheme="minorHAnsi"/>
                <w:color w:val="000000"/>
                <w:sz w:val="18"/>
                <w:szCs w:val="18"/>
              </w:rPr>
            </w:pPr>
            <w:r w:rsidRPr="00BD7FBD">
              <w:rPr>
                <w:rFonts w:eastAsia="Constantia"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779410D3" w14:textId="77777777" w:rsidR="00207CC5" w:rsidRPr="00BD7FBD" w:rsidRDefault="00207CC5" w:rsidP="00207CC5">
            <w:pPr>
              <w:tabs>
                <w:tab w:val="left" w:pos="2820"/>
              </w:tabs>
              <w:spacing w:after="0"/>
              <w:rPr>
                <w:rFonts w:eastAsia="Constantia" w:cstheme="minorHAnsi"/>
                <w:sz w:val="18"/>
                <w:szCs w:val="18"/>
              </w:rPr>
            </w:pPr>
          </w:p>
          <w:p w14:paraId="06566CB0" w14:textId="77777777" w:rsidR="00207CC5" w:rsidRPr="00BD7FBD" w:rsidRDefault="00207CC5" w:rsidP="00207CC5">
            <w:pPr>
              <w:tabs>
                <w:tab w:val="left" w:pos="2820"/>
              </w:tabs>
              <w:spacing w:after="0"/>
              <w:rPr>
                <w:rFonts w:eastAsia="Constantia" w:cstheme="minorHAnsi"/>
                <w:sz w:val="18"/>
                <w:szCs w:val="18"/>
              </w:rPr>
            </w:pPr>
            <w:r w:rsidRPr="00BD7FBD">
              <w:rPr>
                <w:rFonts w:eastAsia="Constantia" w:cstheme="minorHAnsi"/>
                <w:sz w:val="18"/>
                <w:szCs w:val="18"/>
              </w:rPr>
              <w:t>Nema.</w:t>
            </w:r>
          </w:p>
        </w:tc>
      </w:tr>
      <w:tr w:rsidR="00207CC5" w:rsidRPr="00BD7FBD" w14:paraId="51DA6C08" w14:textId="77777777" w:rsidTr="0024009C">
        <w:tc>
          <w:tcPr>
            <w:tcW w:w="1912" w:type="dxa"/>
            <w:gridSpan w:val="2"/>
            <w:tcBorders>
              <w:left w:val="single" w:sz="12" w:space="0" w:color="auto"/>
            </w:tcBorders>
            <w:shd w:val="clear" w:color="auto" w:fill="CCFFFF"/>
            <w:tcMar>
              <w:left w:w="57" w:type="dxa"/>
              <w:right w:w="57" w:type="dxa"/>
            </w:tcMar>
            <w:vAlign w:val="center"/>
          </w:tcPr>
          <w:p w14:paraId="1DFA06BD" w14:textId="77777777" w:rsidR="00207CC5" w:rsidRPr="00BD7FBD" w:rsidRDefault="00207CC5" w:rsidP="00207CC5">
            <w:pPr>
              <w:tabs>
                <w:tab w:val="left" w:pos="2820"/>
              </w:tabs>
              <w:spacing w:after="0" w:line="240" w:lineRule="auto"/>
              <w:rPr>
                <w:rFonts w:eastAsia="Constantia" w:cstheme="minorHAnsi"/>
                <w:color w:val="000000"/>
                <w:sz w:val="18"/>
                <w:szCs w:val="18"/>
              </w:rPr>
            </w:pPr>
            <w:r w:rsidRPr="00BD7FBD">
              <w:rPr>
                <w:rFonts w:eastAsia="Constantia"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207CC5" w:rsidRPr="00BD7FBD" w14:paraId="2ABF2732" w14:textId="77777777" w:rsidTr="0024009C">
              <w:trPr>
                <w:trHeight w:val="370"/>
              </w:trPr>
              <w:tc>
                <w:tcPr>
                  <w:tcW w:w="7432" w:type="dxa"/>
                  <w:hideMark/>
                </w:tcPr>
                <w:p w14:paraId="1BE13BC8" w14:textId="77777777" w:rsidR="00207CC5" w:rsidRPr="00BD7FBD" w:rsidRDefault="00207CC5" w:rsidP="00207CC5">
                  <w:pPr>
                    <w:rPr>
                      <w:rFonts w:eastAsia="Constantia" w:cstheme="minorHAnsi"/>
                      <w:sz w:val="18"/>
                      <w:szCs w:val="18"/>
                    </w:rPr>
                  </w:pPr>
                </w:p>
              </w:tc>
            </w:tr>
            <w:tr w:rsidR="00207CC5" w:rsidRPr="00BD7FBD" w14:paraId="3F8F8CF7" w14:textId="77777777" w:rsidTr="0024009C">
              <w:trPr>
                <w:trHeight w:val="389"/>
              </w:trPr>
              <w:tc>
                <w:tcPr>
                  <w:tcW w:w="7432" w:type="dxa"/>
                  <w:hideMark/>
                </w:tcPr>
                <w:p w14:paraId="024F8435" w14:textId="77777777" w:rsidR="00207CC5" w:rsidRPr="00BD7FBD" w:rsidRDefault="00207CC5" w:rsidP="00E353AB">
                  <w:pPr>
                    <w:numPr>
                      <w:ilvl w:val="0"/>
                      <w:numId w:val="4"/>
                    </w:numPr>
                    <w:contextualSpacing/>
                    <w:rPr>
                      <w:rFonts w:eastAsia="Constantia" w:cstheme="minorHAnsi"/>
                      <w:sz w:val="18"/>
                      <w:szCs w:val="18"/>
                    </w:rPr>
                  </w:pPr>
                  <w:r w:rsidRPr="00BD7FBD">
                    <w:rPr>
                      <w:rFonts w:eastAsia="Constantia" w:cstheme="minorHAnsi"/>
                      <w:sz w:val="18"/>
                      <w:szCs w:val="18"/>
                    </w:rPr>
                    <w:t xml:space="preserve">pripremiti prikupljene podatke za multivarijatnu statističku obradu podataka </w:t>
                  </w:r>
                </w:p>
              </w:tc>
            </w:tr>
            <w:tr w:rsidR="00207CC5" w:rsidRPr="00BD7FBD" w14:paraId="3AABACDE" w14:textId="77777777" w:rsidTr="0024009C">
              <w:trPr>
                <w:trHeight w:val="275"/>
              </w:trPr>
              <w:tc>
                <w:tcPr>
                  <w:tcW w:w="7432" w:type="dxa"/>
                  <w:hideMark/>
                </w:tcPr>
                <w:p w14:paraId="011FC3EB" w14:textId="77777777" w:rsidR="00207CC5" w:rsidRPr="00BD7FBD" w:rsidRDefault="00207CC5" w:rsidP="00E353AB">
                  <w:pPr>
                    <w:numPr>
                      <w:ilvl w:val="0"/>
                      <w:numId w:val="4"/>
                    </w:numPr>
                    <w:contextualSpacing/>
                    <w:rPr>
                      <w:rFonts w:eastAsia="Constantia" w:cstheme="minorHAnsi"/>
                      <w:sz w:val="18"/>
                      <w:szCs w:val="18"/>
                    </w:rPr>
                  </w:pPr>
                  <w:r w:rsidRPr="00BD7FBD">
                    <w:rPr>
                      <w:rFonts w:eastAsia="Constantia" w:cstheme="minorHAnsi"/>
                      <w:sz w:val="18"/>
                      <w:szCs w:val="18"/>
                    </w:rPr>
                    <w:t>samostalno provesti multivarijatnu obradu podataka</w:t>
                  </w:r>
                </w:p>
              </w:tc>
            </w:tr>
            <w:tr w:rsidR="00207CC5" w:rsidRPr="00BD7FBD" w14:paraId="75B02F54" w14:textId="77777777" w:rsidTr="0024009C">
              <w:trPr>
                <w:trHeight w:val="321"/>
              </w:trPr>
              <w:tc>
                <w:tcPr>
                  <w:tcW w:w="7432" w:type="dxa"/>
                  <w:hideMark/>
                </w:tcPr>
                <w:p w14:paraId="671397B7" w14:textId="77777777" w:rsidR="00207CC5" w:rsidRPr="00BD7FBD" w:rsidRDefault="00207CC5" w:rsidP="00E353AB">
                  <w:pPr>
                    <w:numPr>
                      <w:ilvl w:val="0"/>
                      <w:numId w:val="4"/>
                    </w:numPr>
                    <w:contextualSpacing/>
                    <w:rPr>
                      <w:rFonts w:eastAsia="Constantia" w:cstheme="minorHAnsi"/>
                      <w:sz w:val="18"/>
                      <w:szCs w:val="18"/>
                    </w:rPr>
                  </w:pPr>
                  <w:r w:rsidRPr="00BD7FBD">
                    <w:rPr>
                      <w:rFonts w:eastAsia="Constantia" w:cstheme="minorHAnsi"/>
                      <w:sz w:val="18"/>
                      <w:szCs w:val="18"/>
                    </w:rPr>
                    <w:t>objasniti uvjete za primjenu multivarijatnih metoda inferencijalne statistike kineziološke i ekonomske prakse</w:t>
                  </w:r>
                </w:p>
              </w:tc>
            </w:tr>
            <w:tr w:rsidR="00207CC5" w:rsidRPr="00BD7FBD" w14:paraId="495599E3" w14:textId="77777777" w:rsidTr="0024009C">
              <w:trPr>
                <w:trHeight w:val="275"/>
              </w:trPr>
              <w:tc>
                <w:tcPr>
                  <w:tcW w:w="7432" w:type="dxa"/>
                  <w:hideMark/>
                </w:tcPr>
                <w:p w14:paraId="0314A048" w14:textId="77777777" w:rsidR="00207CC5" w:rsidRPr="00BD7FBD" w:rsidRDefault="00207CC5" w:rsidP="00E353AB">
                  <w:pPr>
                    <w:numPr>
                      <w:ilvl w:val="0"/>
                      <w:numId w:val="4"/>
                    </w:numPr>
                    <w:contextualSpacing/>
                    <w:rPr>
                      <w:rFonts w:eastAsia="Constantia" w:cstheme="minorHAnsi"/>
                      <w:sz w:val="18"/>
                      <w:szCs w:val="18"/>
                    </w:rPr>
                  </w:pPr>
                  <w:r w:rsidRPr="00BD7FBD">
                    <w:rPr>
                      <w:rFonts w:eastAsia="Constantia" w:cstheme="minorHAnsi"/>
                      <w:sz w:val="18"/>
                      <w:szCs w:val="18"/>
                    </w:rPr>
                    <w:t>formulirati istraživačke i statističke hipoteze</w:t>
                  </w:r>
                </w:p>
              </w:tc>
            </w:tr>
            <w:tr w:rsidR="00207CC5" w:rsidRPr="00BD7FBD" w14:paraId="5B8B538A" w14:textId="77777777" w:rsidTr="0024009C">
              <w:trPr>
                <w:trHeight w:val="303"/>
              </w:trPr>
              <w:tc>
                <w:tcPr>
                  <w:tcW w:w="7432" w:type="dxa"/>
                  <w:hideMark/>
                </w:tcPr>
                <w:p w14:paraId="73FD67FD" w14:textId="77777777" w:rsidR="00207CC5" w:rsidRPr="00BD7FBD" w:rsidRDefault="00207CC5" w:rsidP="00E353AB">
                  <w:pPr>
                    <w:numPr>
                      <w:ilvl w:val="0"/>
                      <w:numId w:val="4"/>
                    </w:numPr>
                    <w:contextualSpacing/>
                    <w:rPr>
                      <w:rFonts w:eastAsia="Constantia" w:cstheme="minorHAnsi"/>
                      <w:sz w:val="18"/>
                      <w:szCs w:val="18"/>
                    </w:rPr>
                  </w:pPr>
                  <w:r w:rsidRPr="00BD7FBD">
                    <w:rPr>
                      <w:rFonts w:eastAsia="Constantia" w:cstheme="minorHAnsi"/>
                      <w:sz w:val="18"/>
                      <w:szCs w:val="18"/>
                    </w:rPr>
                    <w:t>usporediti različite multivarijatne statističke metode s obzirom na cilj i svrhu njihova korištenja</w:t>
                  </w:r>
                </w:p>
              </w:tc>
            </w:tr>
            <w:tr w:rsidR="00207CC5" w:rsidRPr="00BD7FBD" w14:paraId="19F2D9AF" w14:textId="77777777" w:rsidTr="0024009C">
              <w:trPr>
                <w:trHeight w:val="275"/>
              </w:trPr>
              <w:tc>
                <w:tcPr>
                  <w:tcW w:w="7432" w:type="dxa"/>
                  <w:hideMark/>
                </w:tcPr>
                <w:p w14:paraId="0B10AE14" w14:textId="77777777" w:rsidR="00207CC5" w:rsidRPr="00BD7FBD" w:rsidRDefault="00207CC5" w:rsidP="00E353AB">
                  <w:pPr>
                    <w:numPr>
                      <w:ilvl w:val="0"/>
                      <w:numId w:val="4"/>
                    </w:numPr>
                    <w:contextualSpacing/>
                    <w:rPr>
                      <w:rFonts w:eastAsia="Constantia" w:cstheme="minorHAnsi"/>
                      <w:sz w:val="18"/>
                      <w:szCs w:val="18"/>
                    </w:rPr>
                  </w:pPr>
                  <w:r w:rsidRPr="00BD7FBD">
                    <w:rPr>
                      <w:rFonts w:eastAsia="Constantia" w:cstheme="minorHAnsi"/>
                      <w:sz w:val="18"/>
                      <w:szCs w:val="18"/>
                    </w:rPr>
                    <w:t>predložiti multivarijatnu statističku analizu prikladnu za postavljeno istraživačko pitanje kineziološke i ekonomske znanstvene i stručne prakse</w:t>
                  </w:r>
                </w:p>
              </w:tc>
            </w:tr>
          </w:tbl>
          <w:p w14:paraId="1495CCB1" w14:textId="77777777" w:rsidR="00207CC5" w:rsidRPr="00BD7FBD" w:rsidRDefault="00207CC5" w:rsidP="00207CC5">
            <w:pPr>
              <w:tabs>
                <w:tab w:val="left" w:pos="2820"/>
              </w:tabs>
              <w:spacing w:after="0"/>
              <w:rPr>
                <w:rFonts w:eastAsia="Constantia" w:cstheme="minorHAnsi"/>
                <w:sz w:val="18"/>
                <w:szCs w:val="18"/>
              </w:rPr>
            </w:pPr>
          </w:p>
        </w:tc>
      </w:tr>
      <w:tr w:rsidR="00207CC5" w:rsidRPr="00BD7FBD" w14:paraId="6B7505DE" w14:textId="77777777" w:rsidTr="0024009C">
        <w:tc>
          <w:tcPr>
            <w:tcW w:w="1912" w:type="dxa"/>
            <w:gridSpan w:val="2"/>
            <w:tcBorders>
              <w:left w:val="single" w:sz="12" w:space="0" w:color="auto"/>
            </w:tcBorders>
            <w:shd w:val="clear" w:color="auto" w:fill="CCFFFF"/>
            <w:tcMar>
              <w:left w:w="57" w:type="dxa"/>
              <w:right w:w="57" w:type="dxa"/>
            </w:tcMar>
            <w:vAlign w:val="center"/>
          </w:tcPr>
          <w:p w14:paraId="436F3E8E" w14:textId="77777777" w:rsidR="00207CC5" w:rsidRPr="00BD7FBD" w:rsidRDefault="00207CC5" w:rsidP="00207CC5">
            <w:pPr>
              <w:tabs>
                <w:tab w:val="left" w:pos="2820"/>
              </w:tabs>
              <w:spacing w:after="0" w:line="240" w:lineRule="auto"/>
              <w:rPr>
                <w:rFonts w:eastAsia="Constantia" w:cstheme="minorHAnsi"/>
                <w:color w:val="000000"/>
                <w:sz w:val="18"/>
                <w:szCs w:val="18"/>
              </w:rPr>
            </w:pPr>
            <w:r w:rsidRPr="00BD7FBD">
              <w:rPr>
                <w:rFonts w:eastAsia="Constantia"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1DBFAAA6" w14:textId="77777777" w:rsidR="00207CC5" w:rsidRPr="00BD7FBD" w:rsidRDefault="00207CC5" w:rsidP="00207CC5">
            <w:pPr>
              <w:tabs>
                <w:tab w:val="left" w:pos="2820"/>
              </w:tabs>
              <w:spacing w:after="0"/>
              <w:rPr>
                <w:rFonts w:eastAsia="Constantia"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3561"/>
            </w:tblGrid>
            <w:tr w:rsidR="00207CC5" w:rsidRPr="00BD7FBD" w14:paraId="4E612173" w14:textId="77777777" w:rsidTr="0024009C">
              <w:tc>
                <w:tcPr>
                  <w:tcW w:w="3867" w:type="dxa"/>
                  <w:shd w:val="clear" w:color="auto" w:fill="C4EEFF"/>
                </w:tcPr>
                <w:p w14:paraId="5D026CB5"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Nastavni sat predavanja (broj sati)</w:t>
                  </w:r>
                </w:p>
              </w:tc>
              <w:tc>
                <w:tcPr>
                  <w:tcW w:w="3561" w:type="dxa"/>
                  <w:shd w:val="clear" w:color="auto" w:fill="C4EEFF"/>
                </w:tcPr>
                <w:p w14:paraId="411143C1"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Broj sati</w:t>
                  </w:r>
                </w:p>
              </w:tc>
            </w:tr>
            <w:tr w:rsidR="00207CC5" w:rsidRPr="00BD7FBD" w14:paraId="4FB0389B" w14:textId="77777777" w:rsidTr="0024009C">
              <w:tc>
                <w:tcPr>
                  <w:tcW w:w="3867" w:type="dxa"/>
                  <w:shd w:val="clear" w:color="auto" w:fill="FFFFFF"/>
                  <w:vAlign w:val="center"/>
                </w:tcPr>
                <w:p w14:paraId="7F4D068D"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Uvod u multivarijatnu analizu.</w:t>
                  </w:r>
                  <w:r w:rsidRPr="00BD7FBD">
                    <w:rPr>
                      <w:rFonts w:eastAsia="Constantia" w:cstheme="minorHAnsi"/>
                      <w:sz w:val="18"/>
                      <w:szCs w:val="18"/>
                    </w:rPr>
                    <w:br/>
                    <w:t xml:space="preserve">Multivarijatni elementi poslovne matematike i statistike. </w:t>
                  </w:r>
                </w:p>
              </w:tc>
              <w:tc>
                <w:tcPr>
                  <w:tcW w:w="3561" w:type="dxa"/>
                  <w:shd w:val="clear" w:color="auto" w:fill="FFFFFF"/>
                </w:tcPr>
                <w:p w14:paraId="49013DE4"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11C2758C" w14:textId="77777777" w:rsidTr="0024009C">
              <w:tc>
                <w:tcPr>
                  <w:tcW w:w="3867" w:type="dxa"/>
                  <w:shd w:val="clear" w:color="auto" w:fill="FFFFFF"/>
                  <w:vAlign w:val="center"/>
                </w:tcPr>
                <w:p w14:paraId="367877EA"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Višestruka linearna regresijska analiza. </w:t>
                  </w:r>
                </w:p>
              </w:tc>
              <w:tc>
                <w:tcPr>
                  <w:tcW w:w="3561" w:type="dxa"/>
                  <w:shd w:val="clear" w:color="auto" w:fill="FFFFFF"/>
                </w:tcPr>
                <w:p w14:paraId="469D0B2C"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48CF047F" w14:textId="77777777" w:rsidTr="0024009C">
              <w:tc>
                <w:tcPr>
                  <w:tcW w:w="3867" w:type="dxa"/>
                  <w:shd w:val="clear" w:color="auto" w:fill="FFFFFF"/>
                  <w:vAlign w:val="center"/>
                </w:tcPr>
                <w:p w14:paraId="6C24382D"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Nelinearni regresijski modeli. </w:t>
                  </w:r>
                </w:p>
              </w:tc>
              <w:tc>
                <w:tcPr>
                  <w:tcW w:w="3561" w:type="dxa"/>
                  <w:shd w:val="clear" w:color="auto" w:fill="FFFFFF"/>
                </w:tcPr>
                <w:p w14:paraId="448BF8A7"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6F35C694" w14:textId="77777777" w:rsidTr="0024009C">
              <w:tc>
                <w:tcPr>
                  <w:tcW w:w="3867" w:type="dxa"/>
                  <w:shd w:val="clear" w:color="auto" w:fill="FFFFFF"/>
                  <w:vAlign w:val="center"/>
                </w:tcPr>
                <w:p w14:paraId="48EC5035"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Faktorska analiza – temeljne postavke. </w:t>
                  </w:r>
                </w:p>
              </w:tc>
              <w:tc>
                <w:tcPr>
                  <w:tcW w:w="3561" w:type="dxa"/>
                  <w:shd w:val="clear" w:color="auto" w:fill="FFFFFF"/>
                </w:tcPr>
                <w:p w14:paraId="2CCDD374"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1277E59A" w14:textId="77777777" w:rsidTr="0024009C">
              <w:tc>
                <w:tcPr>
                  <w:tcW w:w="3867" w:type="dxa"/>
                  <w:shd w:val="clear" w:color="auto" w:fill="FFFFFF"/>
                  <w:vAlign w:val="center"/>
                </w:tcPr>
                <w:p w14:paraId="7D1019DE"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Faktorska analiza napredno korištenje. </w:t>
                  </w:r>
                </w:p>
              </w:tc>
              <w:tc>
                <w:tcPr>
                  <w:tcW w:w="3561" w:type="dxa"/>
                  <w:shd w:val="clear" w:color="auto" w:fill="FFFFFF"/>
                </w:tcPr>
                <w:p w14:paraId="6DBD4E76"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016439AF" w14:textId="77777777" w:rsidTr="0024009C">
              <w:tc>
                <w:tcPr>
                  <w:tcW w:w="3867" w:type="dxa"/>
                  <w:shd w:val="clear" w:color="auto" w:fill="FFFFFF"/>
                  <w:vAlign w:val="center"/>
                </w:tcPr>
                <w:p w14:paraId="1CB00B9B"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Diskriminacijska analiza – temeljne postavke. </w:t>
                  </w:r>
                </w:p>
              </w:tc>
              <w:tc>
                <w:tcPr>
                  <w:tcW w:w="3561" w:type="dxa"/>
                  <w:shd w:val="clear" w:color="auto" w:fill="FFFFFF"/>
                </w:tcPr>
                <w:p w14:paraId="28B9F7CD"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525F34A7" w14:textId="77777777" w:rsidTr="0024009C">
              <w:tc>
                <w:tcPr>
                  <w:tcW w:w="3867" w:type="dxa"/>
                  <w:shd w:val="clear" w:color="auto" w:fill="FFFFFF"/>
                  <w:vAlign w:val="center"/>
                </w:tcPr>
                <w:p w14:paraId="7D05A99D"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Diskriminacijska analiza napredno korištenje. </w:t>
                  </w:r>
                </w:p>
              </w:tc>
              <w:tc>
                <w:tcPr>
                  <w:tcW w:w="3561" w:type="dxa"/>
                  <w:shd w:val="clear" w:color="auto" w:fill="FFFFFF"/>
                </w:tcPr>
                <w:p w14:paraId="5D48F155"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3FF77C05" w14:textId="77777777" w:rsidTr="0024009C">
              <w:tc>
                <w:tcPr>
                  <w:tcW w:w="3867" w:type="dxa"/>
                  <w:shd w:val="clear" w:color="auto" w:fill="FFFFFF"/>
                  <w:vAlign w:val="center"/>
                </w:tcPr>
                <w:p w14:paraId="2973BE4A"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Kanonička korelacijska analiza – temeljne postavke. </w:t>
                  </w:r>
                </w:p>
              </w:tc>
              <w:tc>
                <w:tcPr>
                  <w:tcW w:w="3561" w:type="dxa"/>
                  <w:shd w:val="clear" w:color="auto" w:fill="FFFFFF"/>
                </w:tcPr>
                <w:p w14:paraId="5857EBA2"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5B0CA81F" w14:textId="77777777" w:rsidTr="0024009C">
              <w:tc>
                <w:tcPr>
                  <w:tcW w:w="3867" w:type="dxa"/>
                  <w:shd w:val="clear" w:color="auto" w:fill="FFFFFF"/>
                  <w:vAlign w:val="center"/>
                </w:tcPr>
                <w:p w14:paraId="145DA150"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Kanonička korelacijska analiza napredno korištenje. </w:t>
                  </w:r>
                </w:p>
              </w:tc>
              <w:tc>
                <w:tcPr>
                  <w:tcW w:w="3561" w:type="dxa"/>
                  <w:shd w:val="clear" w:color="auto" w:fill="FFFFFF"/>
                </w:tcPr>
                <w:p w14:paraId="67023734"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56BA88F6" w14:textId="77777777" w:rsidTr="0024009C">
              <w:tc>
                <w:tcPr>
                  <w:tcW w:w="3867" w:type="dxa"/>
                  <w:shd w:val="clear" w:color="auto" w:fill="FFFFFF"/>
                  <w:vAlign w:val="center"/>
                </w:tcPr>
                <w:p w14:paraId="0F9A8C20"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Hijerarhijska cluster analiza. </w:t>
                  </w:r>
                </w:p>
              </w:tc>
              <w:tc>
                <w:tcPr>
                  <w:tcW w:w="3561" w:type="dxa"/>
                  <w:shd w:val="clear" w:color="auto" w:fill="FFFFFF"/>
                </w:tcPr>
                <w:p w14:paraId="36FE5974"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2B11A2CF" w14:textId="77777777" w:rsidTr="0024009C">
              <w:tc>
                <w:tcPr>
                  <w:tcW w:w="3867" w:type="dxa"/>
                  <w:shd w:val="clear" w:color="auto" w:fill="FFFFFF"/>
                  <w:vAlign w:val="center"/>
                </w:tcPr>
                <w:p w14:paraId="4D252CB1"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Kineziometrija – osnovni pojmovi. </w:t>
                  </w:r>
                </w:p>
              </w:tc>
              <w:tc>
                <w:tcPr>
                  <w:tcW w:w="3561" w:type="dxa"/>
                  <w:shd w:val="clear" w:color="auto" w:fill="FFFFFF"/>
                </w:tcPr>
                <w:p w14:paraId="26306EA6"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1E91D03C" w14:textId="77777777" w:rsidTr="0024009C">
              <w:tc>
                <w:tcPr>
                  <w:tcW w:w="3867" w:type="dxa"/>
                  <w:shd w:val="clear" w:color="auto" w:fill="FFFFFF"/>
                  <w:vAlign w:val="center"/>
                </w:tcPr>
                <w:p w14:paraId="5E9FA422"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Osjetljivost. Pouzdanost. </w:t>
                  </w:r>
                </w:p>
              </w:tc>
              <w:tc>
                <w:tcPr>
                  <w:tcW w:w="3561" w:type="dxa"/>
                  <w:shd w:val="clear" w:color="auto" w:fill="FFFFFF"/>
                </w:tcPr>
                <w:p w14:paraId="2D688A63"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2A76B05E" w14:textId="77777777" w:rsidTr="0024009C">
              <w:tc>
                <w:tcPr>
                  <w:tcW w:w="3867" w:type="dxa"/>
                  <w:shd w:val="clear" w:color="auto" w:fill="FFFFFF"/>
                  <w:vAlign w:val="center"/>
                </w:tcPr>
                <w:p w14:paraId="5AEE4039"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Valjanost. Homogenost. </w:t>
                  </w:r>
                </w:p>
              </w:tc>
              <w:tc>
                <w:tcPr>
                  <w:tcW w:w="3561" w:type="dxa"/>
                  <w:shd w:val="clear" w:color="auto" w:fill="FFFFFF"/>
                </w:tcPr>
                <w:p w14:paraId="0122ADEB"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33935E45" w14:textId="77777777" w:rsidTr="0024009C">
              <w:tc>
                <w:tcPr>
                  <w:tcW w:w="3867" w:type="dxa"/>
                  <w:shd w:val="clear" w:color="auto" w:fill="FFFFFF"/>
                  <w:vAlign w:val="center"/>
                </w:tcPr>
                <w:p w14:paraId="2658CF22"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Objektivnost. Uvod u SEM. </w:t>
                  </w:r>
                </w:p>
              </w:tc>
              <w:tc>
                <w:tcPr>
                  <w:tcW w:w="3561" w:type="dxa"/>
                  <w:shd w:val="clear" w:color="auto" w:fill="FFFFFF"/>
                </w:tcPr>
                <w:p w14:paraId="380F072F"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3D843E79" w14:textId="77777777" w:rsidTr="0024009C">
              <w:tc>
                <w:tcPr>
                  <w:tcW w:w="3867" w:type="dxa"/>
                  <w:shd w:val="clear" w:color="auto" w:fill="FFFFFF"/>
                  <w:vAlign w:val="center"/>
                </w:tcPr>
                <w:p w14:paraId="37944419"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 xml:space="preserve">Kvalitativne istraživačke metode. </w:t>
                  </w:r>
                </w:p>
              </w:tc>
              <w:tc>
                <w:tcPr>
                  <w:tcW w:w="3561" w:type="dxa"/>
                  <w:shd w:val="clear" w:color="auto" w:fill="FFFFFF"/>
                </w:tcPr>
                <w:p w14:paraId="4E05546A" w14:textId="77777777" w:rsidR="00207CC5" w:rsidRPr="00BD7FBD" w:rsidRDefault="00207CC5" w:rsidP="00207CC5">
                  <w:pPr>
                    <w:spacing w:after="0" w:line="240" w:lineRule="auto"/>
                    <w:rPr>
                      <w:rFonts w:eastAsia="Constantia" w:cstheme="minorHAnsi"/>
                      <w:sz w:val="18"/>
                      <w:szCs w:val="18"/>
                    </w:rPr>
                  </w:pPr>
                  <w:r w:rsidRPr="00BD7FBD">
                    <w:rPr>
                      <w:rFonts w:eastAsia="Constantia" w:cstheme="minorHAnsi"/>
                      <w:sz w:val="18"/>
                      <w:szCs w:val="18"/>
                    </w:rPr>
                    <w:t>2</w:t>
                  </w:r>
                </w:p>
              </w:tc>
            </w:tr>
          </w:tbl>
          <w:p w14:paraId="155D8B3D" w14:textId="77777777" w:rsidR="00207CC5" w:rsidRPr="00BD7FBD" w:rsidRDefault="00207CC5" w:rsidP="00207CC5">
            <w:pPr>
              <w:tabs>
                <w:tab w:val="left" w:pos="2820"/>
              </w:tabs>
              <w:spacing w:after="0"/>
              <w:rPr>
                <w:rFonts w:eastAsia="Constantia" w:cstheme="minorHAnsi"/>
                <w:sz w:val="18"/>
                <w:szCs w:val="18"/>
              </w:rPr>
            </w:pPr>
          </w:p>
          <w:p w14:paraId="40B3707D" w14:textId="77777777" w:rsidR="00207CC5" w:rsidRPr="00BD7FBD" w:rsidRDefault="00207CC5" w:rsidP="00207CC5">
            <w:pPr>
              <w:tabs>
                <w:tab w:val="left" w:pos="2820"/>
              </w:tabs>
              <w:spacing w:after="0"/>
              <w:rPr>
                <w:rFonts w:eastAsia="Constantia"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3549"/>
            </w:tblGrid>
            <w:tr w:rsidR="00207CC5" w:rsidRPr="00BD7FBD" w14:paraId="338E5ABD" w14:textId="77777777" w:rsidTr="0024009C">
              <w:tc>
                <w:tcPr>
                  <w:tcW w:w="3879" w:type="dxa"/>
                  <w:shd w:val="clear" w:color="auto" w:fill="C4EEFF"/>
                </w:tcPr>
                <w:p w14:paraId="3EEF3045"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Nastavni sat vježbi</w:t>
                  </w:r>
                </w:p>
              </w:tc>
              <w:tc>
                <w:tcPr>
                  <w:tcW w:w="3549" w:type="dxa"/>
                  <w:shd w:val="clear" w:color="auto" w:fill="C4EEFF"/>
                </w:tcPr>
                <w:p w14:paraId="791B9E21"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Broj sati</w:t>
                  </w:r>
                </w:p>
              </w:tc>
            </w:tr>
            <w:tr w:rsidR="00207CC5" w:rsidRPr="00BD7FBD" w14:paraId="67A74D57" w14:textId="77777777" w:rsidTr="0024009C">
              <w:tc>
                <w:tcPr>
                  <w:tcW w:w="3879" w:type="dxa"/>
                  <w:shd w:val="clear" w:color="auto" w:fill="FFFFFF"/>
                  <w:vAlign w:val="center"/>
                </w:tcPr>
                <w:p w14:paraId="773BDD26"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Uvod u multivarijatnu analizu. </w:t>
                  </w:r>
                  <w:r w:rsidRPr="00BD7FBD">
                    <w:rPr>
                      <w:rFonts w:eastAsia="Constantia" w:cstheme="minorHAnsi"/>
                      <w:sz w:val="18"/>
                      <w:szCs w:val="18"/>
                    </w:rPr>
                    <w:br/>
                  </w:r>
                </w:p>
              </w:tc>
              <w:tc>
                <w:tcPr>
                  <w:tcW w:w="3549" w:type="dxa"/>
                  <w:shd w:val="clear" w:color="auto" w:fill="FFFFFF"/>
                </w:tcPr>
                <w:p w14:paraId="4E9FE880"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5AFE3D30" w14:textId="77777777" w:rsidTr="0024009C">
              <w:tc>
                <w:tcPr>
                  <w:tcW w:w="3879" w:type="dxa"/>
                  <w:shd w:val="clear" w:color="auto" w:fill="FFFFFF"/>
                  <w:vAlign w:val="center"/>
                </w:tcPr>
                <w:p w14:paraId="184EF074"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lastRenderedPageBreak/>
                    <w:t xml:space="preserve">Višestruka linearna regresijska analiza. Koeficijenti multiple korelacije i multiple determinacije. </w:t>
                  </w:r>
                </w:p>
              </w:tc>
              <w:tc>
                <w:tcPr>
                  <w:tcW w:w="3549" w:type="dxa"/>
                  <w:shd w:val="clear" w:color="auto" w:fill="FFFFFF"/>
                </w:tcPr>
                <w:p w14:paraId="276B508F"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12658A91" w14:textId="77777777" w:rsidTr="0024009C">
              <w:tc>
                <w:tcPr>
                  <w:tcW w:w="3879" w:type="dxa"/>
                  <w:shd w:val="clear" w:color="auto" w:fill="FFFFFF"/>
                  <w:vAlign w:val="center"/>
                </w:tcPr>
                <w:p w14:paraId="667E3FF7"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Nelinearni regresijski modeli. Mogućnosti primjene paraboličnih, kubičnih i ostalih modela. </w:t>
                  </w:r>
                </w:p>
              </w:tc>
              <w:tc>
                <w:tcPr>
                  <w:tcW w:w="3549" w:type="dxa"/>
                  <w:shd w:val="clear" w:color="auto" w:fill="FFFFFF"/>
                </w:tcPr>
                <w:p w14:paraId="1468C54B"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1C294424" w14:textId="77777777" w:rsidTr="0024009C">
              <w:tc>
                <w:tcPr>
                  <w:tcW w:w="3879" w:type="dxa"/>
                  <w:shd w:val="clear" w:color="auto" w:fill="FFFFFF"/>
                  <w:vAlign w:val="center"/>
                </w:tcPr>
                <w:p w14:paraId="5C81989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Faktorska analiza – temeljne postavke. </w:t>
                  </w:r>
                </w:p>
              </w:tc>
              <w:tc>
                <w:tcPr>
                  <w:tcW w:w="3549" w:type="dxa"/>
                  <w:shd w:val="clear" w:color="auto" w:fill="FFFFFF"/>
                </w:tcPr>
                <w:p w14:paraId="72C8CB39"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5A5D6978" w14:textId="77777777" w:rsidTr="0024009C">
              <w:tc>
                <w:tcPr>
                  <w:tcW w:w="3879" w:type="dxa"/>
                  <w:shd w:val="clear" w:color="auto" w:fill="FFFFFF"/>
                  <w:vAlign w:val="center"/>
                </w:tcPr>
                <w:p w14:paraId="7627EB6C"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Komunalitet i unikvitet. Rotacije. Interpretacije faktorskih struktura. </w:t>
                  </w:r>
                </w:p>
              </w:tc>
              <w:tc>
                <w:tcPr>
                  <w:tcW w:w="3549" w:type="dxa"/>
                  <w:shd w:val="clear" w:color="auto" w:fill="FFFFFF"/>
                </w:tcPr>
                <w:p w14:paraId="747F7FF9"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0A635438" w14:textId="77777777" w:rsidTr="0024009C">
              <w:tc>
                <w:tcPr>
                  <w:tcW w:w="3879" w:type="dxa"/>
                  <w:shd w:val="clear" w:color="auto" w:fill="FFFFFF"/>
                  <w:vAlign w:val="center"/>
                </w:tcPr>
                <w:p w14:paraId="4CA3FDBB"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Diskriminacijska analiza – temeljne postavke. </w:t>
                  </w:r>
                </w:p>
              </w:tc>
              <w:tc>
                <w:tcPr>
                  <w:tcW w:w="3549" w:type="dxa"/>
                  <w:shd w:val="clear" w:color="auto" w:fill="FFFFFF"/>
                </w:tcPr>
                <w:p w14:paraId="4A49C04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1519D1A7" w14:textId="77777777" w:rsidTr="0024009C">
              <w:tc>
                <w:tcPr>
                  <w:tcW w:w="3879" w:type="dxa"/>
                  <w:shd w:val="clear" w:color="auto" w:fill="FFFFFF"/>
                  <w:vAlign w:val="center"/>
                </w:tcPr>
                <w:p w14:paraId="1FA2A0B1"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 Centroidi. Projekcija centroida na diskriminacijsku funkciju. Značajnost diskriminacijskog modela. </w:t>
                  </w:r>
                </w:p>
              </w:tc>
              <w:tc>
                <w:tcPr>
                  <w:tcW w:w="3549" w:type="dxa"/>
                  <w:shd w:val="clear" w:color="auto" w:fill="FFFFFF"/>
                </w:tcPr>
                <w:p w14:paraId="3CFB708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2E076B57" w14:textId="77777777" w:rsidTr="0024009C">
              <w:tc>
                <w:tcPr>
                  <w:tcW w:w="3879" w:type="dxa"/>
                  <w:shd w:val="clear" w:color="auto" w:fill="FFFFFF"/>
                  <w:vAlign w:val="center"/>
                </w:tcPr>
                <w:p w14:paraId="1A8CB3E2"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PRVI KOLOKVIJ (1V)</w:t>
                  </w:r>
                </w:p>
              </w:tc>
              <w:tc>
                <w:tcPr>
                  <w:tcW w:w="3549" w:type="dxa"/>
                  <w:shd w:val="clear" w:color="auto" w:fill="FFFFFF"/>
                </w:tcPr>
                <w:p w14:paraId="22DDB221"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50604C6D" w14:textId="77777777" w:rsidTr="0024009C">
              <w:tc>
                <w:tcPr>
                  <w:tcW w:w="3879" w:type="dxa"/>
                  <w:shd w:val="clear" w:color="auto" w:fill="FFFFFF"/>
                  <w:vAlign w:val="center"/>
                </w:tcPr>
                <w:p w14:paraId="6DADA9CA"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Kanonička korelacijska analiza. Kanonička korelacija.  Kanonički korijen. Značajnost kanoničkog modela. (1V + 2S)</w:t>
                  </w:r>
                </w:p>
              </w:tc>
              <w:tc>
                <w:tcPr>
                  <w:tcW w:w="3549" w:type="dxa"/>
                  <w:shd w:val="clear" w:color="auto" w:fill="FFFFFF"/>
                </w:tcPr>
                <w:p w14:paraId="3A57ABA3"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15610488" w14:textId="77777777" w:rsidTr="0024009C">
              <w:tc>
                <w:tcPr>
                  <w:tcW w:w="3879" w:type="dxa"/>
                  <w:shd w:val="clear" w:color="auto" w:fill="FFFFFF"/>
                  <w:vAlign w:val="center"/>
                </w:tcPr>
                <w:p w14:paraId="1960E4FD"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Hijerarhijska cluster analiza. Usporedbe „efikasnosti“ različitih metrika. </w:t>
                  </w:r>
                </w:p>
              </w:tc>
              <w:tc>
                <w:tcPr>
                  <w:tcW w:w="3549" w:type="dxa"/>
                  <w:shd w:val="clear" w:color="auto" w:fill="FFFFFF"/>
                </w:tcPr>
                <w:p w14:paraId="353D8D43"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17B5AACB" w14:textId="77777777" w:rsidTr="0024009C">
              <w:tc>
                <w:tcPr>
                  <w:tcW w:w="3879" w:type="dxa"/>
                  <w:shd w:val="clear" w:color="auto" w:fill="FFFFFF"/>
                  <w:vAlign w:val="center"/>
                </w:tcPr>
                <w:p w14:paraId="45F789E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Kineziometrija. </w:t>
                  </w:r>
                </w:p>
              </w:tc>
              <w:tc>
                <w:tcPr>
                  <w:tcW w:w="3549" w:type="dxa"/>
                  <w:shd w:val="clear" w:color="auto" w:fill="FFFFFF"/>
                </w:tcPr>
                <w:p w14:paraId="447355F7"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4D3F4EEC" w14:textId="77777777" w:rsidTr="0024009C">
              <w:tc>
                <w:tcPr>
                  <w:tcW w:w="3879" w:type="dxa"/>
                  <w:shd w:val="clear" w:color="auto" w:fill="FFFFFF"/>
                  <w:vAlign w:val="center"/>
                </w:tcPr>
                <w:p w14:paraId="2F65DADB"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Osjetljivost. Pouzdanost. </w:t>
                  </w:r>
                </w:p>
              </w:tc>
              <w:tc>
                <w:tcPr>
                  <w:tcW w:w="3549" w:type="dxa"/>
                  <w:shd w:val="clear" w:color="auto" w:fill="FFFFFF"/>
                </w:tcPr>
                <w:p w14:paraId="7189C45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13DD1BBB" w14:textId="77777777" w:rsidTr="0024009C">
              <w:tc>
                <w:tcPr>
                  <w:tcW w:w="3879" w:type="dxa"/>
                  <w:shd w:val="clear" w:color="auto" w:fill="FFFFFF"/>
                  <w:vAlign w:val="center"/>
                </w:tcPr>
                <w:p w14:paraId="10C3887B"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Valjanost. Homogenost. </w:t>
                  </w:r>
                </w:p>
              </w:tc>
              <w:tc>
                <w:tcPr>
                  <w:tcW w:w="3549" w:type="dxa"/>
                  <w:shd w:val="clear" w:color="auto" w:fill="FFFFFF"/>
                </w:tcPr>
                <w:p w14:paraId="38579AD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501E3475" w14:textId="77777777" w:rsidTr="0024009C">
              <w:tc>
                <w:tcPr>
                  <w:tcW w:w="3879" w:type="dxa"/>
                  <w:shd w:val="clear" w:color="auto" w:fill="FFFFFF"/>
                  <w:vAlign w:val="center"/>
                </w:tcPr>
                <w:p w14:paraId="247D89AF"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Objektivnost. </w:t>
                  </w:r>
                </w:p>
              </w:tc>
              <w:tc>
                <w:tcPr>
                  <w:tcW w:w="3549" w:type="dxa"/>
                  <w:shd w:val="clear" w:color="auto" w:fill="FFFFFF"/>
                </w:tcPr>
                <w:p w14:paraId="7F17D39D"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61759F67" w14:textId="77777777" w:rsidTr="0024009C">
              <w:tc>
                <w:tcPr>
                  <w:tcW w:w="3879" w:type="dxa"/>
                  <w:shd w:val="clear" w:color="auto" w:fill="FFFFFF"/>
                  <w:vAlign w:val="center"/>
                </w:tcPr>
                <w:p w14:paraId="31CF4140"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DRUGI KOLOKVIJ. (1V)</w:t>
                  </w:r>
                </w:p>
              </w:tc>
              <w:tc>
                <w:tcPr>
                  <w:tcW w:w="3549" w:type="dxa"/>
                  <w:shd w:val="clear" w:color="auto" w:fill="FFFFFF"/>
                </w:tcPr>
                <w:p w14:paraId="7706F86F"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bl>
          <w:p w14:paraId="78710D9A" w14:textId="77777777" w:rsidR="00207CC5" w:rsidRPr="00BD7FBD" w:rsidRDefault="00207CC5" w:rsidP="00207CC5">
            <w:pPr>
              <w:tabs>
                <w:tab w:val="left" w:pos="2820"/>
              </w:tabs>
              <w:spacing w:after="0"/>
              <w:rPr>
                <w:rFonts w:eastAsia="Constantia" w:cstheme="minorHAnsi"/>
                <w:sz w:val="18"/>
                <w:szCs w:val="18"/>
              </w:rPr>
            </w:pPr>
          </w:p>
          <w:p w14:paraId="2423CF53" w14:textId="77777777" w:rsidR="00207CC5" w:rsidRPr="00BD7FBD" w:rsidRDefault="00207CC5" w:rsidP="00207CC5">
            <w:pPr>
              <w:tabs>
                <w:tab w:val="left" w:pos="2820"/>
              </w:tabs>
              <w:spacing w:after="0"/>
              <w:rPr>
                <w:rFonts w:eastAsia="Constantia"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3549"/>
            </w:tblGrid>
            <w:tr w:rsidR="00207CC5" w:rsidRPr="00BD7FBD" w14:paraId="411D0339" w14:textId="77777777" w:rsidTr="0024009C">
              <w:tc>
                <w:tcPr>
                  <w:tcW w:w="3879" w:type="dxa"/>
                  <w:shd w:val="clear" w:color="auto" w:fill="C4EEFF"/>
                </w:tcPr>
                <w:p w14:paraId="0CD558BB"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Nastavni sat vježbi (broj sati)</w:t>
                  </w:r>
                </w:p>
              </w:tc>
              <w:tc>
                <w:tcPr>
                  <w:tcW w:w="3549" w:type="dxa"/>
                  <w:shd w:val="clear" w:color="auto" w:fill="C4EEFF"/>
                </w:tcPr>
                <w:p w14:paraId="6FB9AC89" w14:textId="77777777" w:rsidR="00207CC5" w:rsidRPr="00BD7FBD" w:rsidRDefault="00207CC5" w:rsidP="00207CC5">
                  <w:pPr>
                    <w:tabs>
                      <w:tab w:val="left" w:pos="2820"/>
                    </w:tabs>
                    <w:spacing w:after="0" w:line="240" w:lineRule="auto"/>
                    <w:rPr>
                      <w:rFonts w:eastAsia="Constantia" w:cstheme="minorHAnsi"/>
                      <w:sz w:val="18"/>
                      <w:szCs w:val="18"/>
                    </w:rPr>
                  </w:pPr>
                </w:p>
              </w:tc>
            </w:tr>
            <w:tr w:rsidR="00207CC5" w:rsidRPr="00BD7FBD" w14:paraId="065F1F55" w14:textId="77777777" w:rsidTr="0024009C">
              <w:tc>
                <w:tcPr>
                  <w:tcW w:w="3879" w:type="dxa"/>
                  <w:shd w:val="clear" w:color="auto" w:fill="FFFFFF"/>
                  <w:vAlign w:val="center"/>
                </w:tcPr>
                <w:p w14:paraId="11117A80"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Uvod u multivarijatnu analizu. </w:t>
                  </w:r>
                  <w:r w:rsidRPr="00BD7FBD">
                    <w:rPr>
                      <w:rFonts w:eastAsia="Constantia" w:cstheme="minorHAnsi"/>
                      <w:sz w:val="18"/>
                      <w:szCs w:val="18"/>
                    </w:rPr>
                    <w:br/>
                  </w:r>
                </w:p>
              </w:tc>
              <w:tc>
                <w:tcPr>
                  <w:tcW w:w="3549" w:type="dxa"/>
                  <w:shd w:val="clear" w:color="auto" w:fill="FFFFFF"/>
                </w:tcPr>
                <w:p w14:paraId="66953D57"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10D67CED" w14:textId="77777777" w:rsidTr="0024009C">
              <w:tc>
                <w:tcPr>
                  <w:tcW w:w="3879" w:type="dxa"/>
                  <w:shd w:val="clear" w:color="auto" w:fill="FFFFFF"/>
                  <w:vAlign w:val="center"/>
                </w:tcPr>
                <w:p w14:paraId="0A41A280"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Višestruka linearna regresijska analiza. Koeficijenti multiple korelacije i multiple determinacije. </w:t>
                  </w:r>
                </w:p>
              </w:tc>
              <w:tc>
                <w:tcPr>
                  <w:tcW w:w="3549" w:type="dxa"/>
                  <w:shd w:val="clear" w:color="auto" w:fill="FFFFFF"/>
                </w:tcPr>
                <w:p w14:paraId="1303B8D5"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7CDF064C" w14:textId="77777777" w:rsidTr="0024009C">
              <w:tc>
                <w:tcPr>
                  <w:tcW w:w="3879" w:type="dxa"/>
                  <w:shd w:val="clear" w:color="auto" w:fill="FFFFFF"/>
                  <w:vAlign w:val="center"/>
                </w:tcPr>
                <w:p w14:paraId="0F8356C2"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Nelinearni regresijski modeli. Mogućnosti primjene paraboličnih, kubičnih i ostalih modela. </w:t>
                  </w:r>
                </w:p>
              </w:tc>
              <w:tc>
                <w:tcPr>
                  <w:tcW w:w="3549" w:type="dxa"/>
                  <w:shd w:val="clear" w:color="auto" w:fill="FFFFFF"/>
                </w:tcPr>
                <w:p w14:paraId="3CA40EF8"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46AE6025" w14:textId="77777777" w:rsidTr="0024009C">
              <w:tc>
                <w:tcPr>
                  <w:tcW w:w="3879" w:type="dxa"/>
                  <w:shd w:val="clear" w:color="auto" w:fill="FFFFFF"/>
                  <w:vAlign w:val="center"/>
                </w:tcPr>
                <w:p w14:paraId="13019962"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Faktorska analiza – temeljne postavke. </w:t>
                  </w:r>
                </w:p>
              </w:tc>
              <w:tc>
                <w:tcPr>
                  <w:tcW w:w="3549" w:type="dxa"/>
                  <w:shd w:val="clear" w:color="auto" w:fill="FFFFFF"/>
                </w:tcPr>
                <w:p w14:paraId="3F65FD2C"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189D181F" w14:textId="77777777" w:rsidTr="0024009C">
              <w:tc>
                <w:tcPr>
                  <w:tcW w:w="3879" w:type="dxa"/>
                  <w:shd w:val="clear" w:color="auto" w:fill="FFFFFF"/>
                  <w:vAlign w:val="center"/>
                </w:tcPr>
                <w:p w14:paraId="2AAB3925"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Komunalitet i unikvitet. Rotacije. Interpretacije faktorskih struktura. </w:t>
                  </w:r>
                </w:p>
              </w:tc>
              <w:tc>
                <w:tcPr>
                  <w:tcW w:w="3549" w:type="dxa"/>
                  <w:shd w:val="clear" w:color="auto" w:fill="FFFFFF"/>
                </w:tcPr>
                <w:p w14:paraId="05BC01C8"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3305A1D2" w14:textId="77777777" w:rsidTr="0024009C">
              <w:tc>
                <w:tcPr>
                  <w:tcW w:w="3879" w:type="dxa"/>
                  <w:shd w:val="clear" w:color="auto" w:fill="FFFFFF"/>
                  <w:vAlign w:val="center"/>
                </w:tcPr>
                <w:p w14:paraId="5DB31528"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Diskriminacijska analiza – temeljne postavke. </w:t>
                  </w:r>
                </w:p>
              </w:tc>
              <w:tc>
                <w:tcPr>
                  <w:tcW w:w="3549" w:type="dxa"/>
                  <w:shd w:val="clear" w:color="auto" w:fill="FFFFFF"/>
                </w:tcPr>
                <w:p w14:paraId="3A3F8CB4"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2974AB9C" w14:textId="77777777" w:rsidTr="0024009C">
              <w:tc>
                <w:tcPr>
                  <w:tcW w:w="3879" w:type="dxa"/>
                  <w:shd w:val="clear" w:color="auto" w:fill="FFFFFF"/>
                  <w:vAlign w:val="center"/>
                </w:tcPr>
                <w:p w14:paraId="7A1DB340"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 Centroidi. Projekcija centroida na diskriminacijsku funkciju. Značajnost diskriminacijskog modela. </w:t>
                  </w:r>
                </w:p>
              </w:tc>
              <w:tc>
                <w:tcPr>
                  <w:tcW w:w="3549" w:type="dxa"/>
                  <w:shd w:val="clear" w:color="auto" w:fill="FFFFFF"/>
                </w:tcPr>
                <w:p w14:paraId="6072A6C5"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4A7E59D7" w14:textId="77777777" w:rsidTr="0024009C">
              <w:tc>
                <w:tcPr>
                  <w:tcW w:w="3879" w:type="dxa"/>
                  <w:shd w:val="clear" w:color="auto" w:fill="FFFFFF"/>
                  <w:vAlign w:val="center"/>
                </w:tcPr>
                <w:p w14:paraId="7BE8438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Kanonička korelacijska analiza. Kanonička korelacija.  Kanonički korijen. Značajnost kanoničkog modela. </w:t>
                  </w:r>
                </w:p>
              </w:tc>
              <w:tc>
                <w:tcPr>
                  <w:tcW w:w="3549" w:type="dxa"/>
                  <w:shd w:val="clear" w:color="auto" w:fill="FFFFFF"/>
                </w:tcPr>
                <w:p w14:paraId="18748E28"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2</w:t>
                  </w:r>
                </w:p>
              </w:tc>
            </w:tr>
            <w:tr w:rsidR="00207CC5" w:rsidRPr="00BD7FBD" w14:paraId="757EC3F8" w14:textId="77777777" w:rsidTr="0024009C">
              <w:tc>
                <w:tcPr>
                  <w:tcW w:w="3879" w:type="dxa"/>
                  <w:shd w:val="clear" w:color="auto" w:fill="FFFFFF"/>
                  <w:vAlign w:val="center"/>
                </w:tcPr>
                <w:p w14:paraId="6C49679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Hijerarhijska cluster analiza. Usporedbe „efikasnosti“ različitih metrika. </w:t>
                  </w:r>
                </w:p>
              </w:tc>
              <w:tc>
                <w:tcPr>
                  <w:tcW w:w="3549" w:type="dxa"/>
                  <w:shd w:val="clear" w:color="auto" w:fill="FFFFFF"/>
                </w:tcPr>
                <w:p w14:paraId="5719026C"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7E506524" w14:textId="77777777" w:rsidTr="0024009C">
              <w:tc>
                <w:tcPr>
                  <w:tcW w:w="3879" w:type="dxa"/>
                  <w:shd w:val="clear" w:color="auto" w:fill="FFFFFF"/>
                  <w:vAlign w:val="center"/>
                </w:tcPr>
                <w:p w14:paraId="1B310006"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Kineziometrija. </w:t>
                  </w:r>
                </w:p>
              </w:tc>
              <w:tc>
                <w:tcPr>
                  <w:tcW w:w="3549" w:type="dxa"/>
                  <w:shd w:val="clear" w:color="auto" w:fill="FFFFFF"/>
                </w:tcPr>
                <w:p w14:paraId="41DAB4A1"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72D015A3" w14:textId="77777777" w:rsidTr="0024009C">
              <w:tc>
                <w:tcPr>
                  <w:tcW w:w="3879" w:type="dxa"/>
                  <w:shd w:val="clear" w:color="auto" w:fill="FFFFFF"/>
                  <w:vAlign w:val="center"/>
                </w:tcPr>
                <w:p w14:paraId="6D45226B"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Osjetljivost. Pouzdanost. </w:t>
                  </w:r>
                </w:p>
              </w:tc>
              <w:tc>
                <w:tcPr>
                  <w:tcW w:w="3549" w:type="dxa"/>
                  <w:shd w:val="clear" w:color="auto" w:fill="FFFFFF"/>
                </w:tcPr>
                <w:p w14:paraId="104644F5"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1.5</w:t>
                  </w:r>
                </w:p>
              </w:tc>
            </w:tr>
            <w:tr w:rsidR="00207CC5" w:rsidRPr="00BD7FBD" w14:paraId="0A41F414" w14:textId="77777777" w:rsidTr="0024009C">
              <w:tc>
                <w:tcPr>
                  <w:tcW w:w="3879" w:type="dxa"/>
                  <w:shd w:val="clear" w:color="auto" w:fill="FFFFFF"/>
                  <w:vAlign w:val="center"/>
                </w:tcPr>
                <w:p w14:paraId="33DAF59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Valjanost. Homogenost. </w:t>
                  </w:r>
                </w:p>
              </w:tc>
              <w:tc>
                <w:tcPr>
                  <w:tcW w:w="3549" w:type="dxa"/>
                  <w:shd w:val="clear" w:color="auto" w:fill="FFFFFF"/>
                </w:tcPr>
                <w:p w14:paraId="720D7B59"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w:t>
                  </w:r>
                </w:p>
              </w:tc>
            </w:tr>
            <w:tr w:rsidR="00207CC5" w:rsidRPr="00BD7FBD" w14:paraId="75CD33CF" w14:textId="77777777" w:rsidTr="0024009C">
              <w:tc>
                <w:tcPr>
                  <w:tcW w:w="3879" w:type="dxa"/>
                  <w:shd w:val="clear" w:color="auto" w:fill="FFFFFF"/>
                  <w:vAlign w:val="center"/>
                </w:tcPr>
                <w:p w14:paraId="1F3D68BA"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 xml:space="preserve">Objektivnost. </w:t>
                  </w:r>
                </w:p>
              </w:tc>
              <w:tc>
                <w:tcPr>
                  <w:tcW w:w="3549" w:type="dxa"/>
                  <w:shd w:val="clear" w:color="auto" w:fill="FFFFFF"/>
                </w:tcPr>
                <w:p w14:paraId="11E769A9"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1.5</w:t>
                  </w:r>
                </w:p>
              </w:tc>
            </w:tr>
          </w:tbl>
          <w:p w14:paraId="5C498DF9" w14:textId="77777777" w:rsidR="00207CC5" w:rsidRPr="00BD7FBD" w:rsidRDefault="00207CC5" w:rsidP="00207CC5">
            <w:pPr>
              <w:tabs>
                <w:tab w:val="left" w:pos="2820"/>
              </w:tabs>
              <w:spacing w:after="0"/>
              <w:rPr>
                <w:rFonts w:eastAsia="Constantia" w:cstheme="minorHAnsi"/>
                <w:sz w:val="18"/>
                <w:szCs w:val="18"/>
              </w:rPr>
            </w:pPr>
          </w:p>
          <w:p w14:paraId="0CD87A61" w14:textId="77777777" w:rsidR="00207CC5" w:rsidRPr="00BD7FBD" w:rsidRDefault="00207CC5" w:rsidP="00207CC5">
            <w:pPr>
              <w:tabs>
                <w:tab w:val="left" w:pos="2820"/>
              </w:tabs>
              <w:spacing w:after="0"/>
              <w:rPr>
                <w:rFonts w:eastAsia="Constantia" w:cstheme="minorHAnsi"/>
                <w:sz w:val="18"/>
                <w:szCs w:val="18"/>
              </w:rPr>
            </w:pPr>
          </w:p>
          <w:p w14:paraId="67DB8472" w14:textId="77777777" w:rsidR="00207CC5" w:rsidRPr="00BD7FBD" w:rsidRDefault="00207CC5" w:rsidP="00207CC5">
            <w:pPr>
              <w:tabs>
                <w:tab w:val="left" w:pos="2820"/>
              </w:tabs>
              <w:spacing w:after="0"/>
              <w:rPr>
                <w:rFonts w:eastAsia="Constantia" w:cstheme="minorHAnsi"/>
                <w:sz w:val="18"/>
                <w:szCs w:val="18"/>
              </w:rPr>
            </w:pPr>
          </w:p>
        </w:tc>
      </w:tr>
      <w:tr w:rsidR="00207CC5" w:rsidRPr="00BD7FBD" w14:paraId="1FC9092B" w14:textId="77777777" w:rsidTr="0024009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36F0A8A" w14:textId="77777777" w:rsidR="00207CC5" w:rsidRPr="00BD7FBD" w:rsidRDefault="00207CC5" w:rsidP="00207CC5">
            <w:pPr>
              <w:tabs>
                <w:tab w:val="left" w:pos="2820"/>
              </w:tabs>
              <w:spacing w:after="0" w:line="240" w:lineRule="auto"/>
              <w:rPr>
                <w:rFonts w:eastAsia="Constantia" w:cstheme="minorHAnsi"/>
                <w:color w:val="000000"/>
                <w:sz w:val="18"/>
                <w:szCs w:val="18"/>
              </w:rPr>
            </w:pPr>
            <w:r w:rsidRPr="00BD7FBD">
              <w:rPr>
                <w:rFonts w:eastAsia="Constantia" w:cstheme="minorHAnsi"/>
                <w:color w:val="000000"/>
                <w:sz w:val="18"/>
                <w:szCs w:val="18"/>
              </w:rPr>
              <w:lastRenderedPageBreak/>
              <w:t>Vrste izvođenja nastave:</w:t>
            </w:r>
          </w:p>
        </w:tc>
        <w:tc>
          <w:tcPr>
            <w:tcW w:w="3390" w:type="dxa"/>
            <w:gridSpan w:val="4"/>
            <w:vMerge w:val="restart"/>
            <w:tcMar>
              <w:left w:w="57" w:type="dxa"/>
              <w:right w:w="57" w:type="dxa"/>
            </w:tcMar>
            <w:vAlign w:val="center"/>
          </w:tcPr>
          <w:p w14:paraId="55F41165" w14:textId="77777777" w:rsidR="00207CC5" w:rsidRPr="00BD7FBD" w:rsidRDefault="00207CC5" w:rsidP="00207CC5">
            <w:pPr>
              <w:spacing w:after="0" w:line="240" w:lineRule="auto"/>
              <w:rPr>
                <w:rFonts w:eastAsia="Times New Roman" w:cstheme="minorHAnsi"/>
                <w:sz w:val="18"/>
                <w:szCs w:val="18"/>
                <w:lang w:eastAsia="hr-HR"/>
              </w:rPr>
            </w:pPr>
            <w:r w:rsidRPr="00BD7FBD">
              <w:rPr>
                <w:rFonts w:ascii="Segoe UI Symbol" w:eastAsia="MS Gothic" w:hAnsi="Segoe UI Symbol" w:cs="Segoe UI Symbol"/>
                <w:sz w:val="18"/>
                <w:szCs w:val="18"/>
                <w:shd w:val="clear" w:color="auto" w:fill="000000"/>
                <w:lang w:eastAsia="hr-HR"/>
              </w:rPr>
              <w:t>☐</w:t>
            </w:r>
            <w:r w:rsidRPr="00BD7FBD">
              <w:rPr>
                <w:rFonts w:eastAsia="Times New Roman" w:cstheme="minorHAnsi"/>
                <w:sz w:val="18"/>
                <w:szCs w:val="18"/>
                <w:lang w:eastAsia="hr-HR"/>
              </w:rPr>
              <w:t xml:space="preserve"> predavanja</w:t>
            </w:r>
          </w:p>
          <w:p w14:paraId="0F4C318D" w14:textId="77777777" w:rsidR="00207CC5" w:rsidRPr="00BD7FBD" w:rsidRDefault="00207CC5" w:rsidP="00207CC5">
            <w:pPr>
              <w:spacing w:after="0" w:line="240" w:lineRule="auto"/>
              <w:rPr>
                <w:rFonts w:eastAsia="Times New Roman" w:cstheme="minorHAnsi"/>
                <w:sz w:val="18"/>
                <w:szCs w:val="18"/>
                <w:lang w:eastAsia="hr-HR"/>
              </w:rPr>
            </w:pPr>
            <w:r w:rsidRPr="00BD7FBD">
              <w:rPr>
                <w:rFonts w:ascii="Segoe UI Symbol" w:eastAsia="MS Gothic" w:hAnsi="Segoe UI Symbol" w:cs="Segoe UI Symbol"/>
                <w:sz w:val="18"/>
                <w:szCs w:val="18"/>
                <w:shd w:val="clear" w:color="auto" w:fill="000000"/>
                <w:lang w:eastAsia="hr-HR"/>
              </w:rPr>
              <w:t>☐</w:t>
            </w:r>
            <w:r w:rsidRPr="00BD7FBD">
              <w:rPr>
                <w:rFonts w:eastAsia="Times New Roman" w:cstheme="minorHAnsi"/>
                <w:sz w:val="18"/>
                <w:szCs w:val="18"/>
                <w:lang w:eastAsia="hr-HR"/>
              </w:rPr>
              <w:t xml:space="preserve"> seminari i radionice  </w:t>
            </w:r>
          </w:p>
          <w:p w14:paraId="7915AA3D" w14:textId="77777777" w:rsidR="00207CC5" w:rsidRPr="00BD7FBD" w:rsidRDefault="00207CC5" w:rsidP="00207CC5">
            <w:pPr>
              <w:spacing w:after="0" w:line="240" w:lineRule="auto"/>
              <w:rPr>
                <w:rFonts w:eastAsia="Times New Roman" w:cstheme="minorHAnsi"/>
                <w:sz w:val="18"/>
                <w:szCs w:val="18"/>
                <w:lang w:eastAsia="hr-HR"/>
              </w:rPr>
            </w:pPr>
            <w:r w:rsidRPr="00BD7FBD">
              <w:rPr>
                <w:rFonts w:ascii="Segoe UI Symbol" w:eastAsia="MS Gothic" w:hAnsi="Segoe UI Symbol" w:cs="Segoe UI Symbol"/>
                <w:sz w:val="18"/>
                <w:szCs w:val="18"/>
                <w:shd w:val="clear" w:color="auto" w:fill="000000"/>
                <w:lang w:eastAsia="hr-HR"/>
              </w:rPr>
              <w:t>☐</w:t>
            </w:r>
            <w:r w:rsidRPr="00BD7FBD">
              <w:rPr>
                <w:rFonts w:eastAsia="Times New Roman" w:cstheme="minorHAnsi"/>
                <w:sz w:val="18"/>
                <w:szCs w:val="18"/>
                <w:lang w:eastAsia="hr-HR"/>
              </w:rPr>
              <w:t xml:space="preserve"> vježbe  </w:t>
            </w:r>
          </w:p>
          <w:p w14:paraId="4F30D2F5" w14:textId="77777777" w:rsidR="00207CC5" w:rsidRPr="00BD7FBD" w:rsidRDefault="00207CC5" w:rsidP="00207CC5">
            <w:pPr>
              <w:spacing w:after="0" w:line="240" w:lineRule="auto"/>
              <w:rPr>
                <w:rFonts w:eastAsia="Times New Roman" w:cstheme="minorHAnsi"/>
                <w:sz w:val="18"/>
                <w:szCs w:val="18"/>
                <w:lang w:eastAsia="hr-HR"/>
              </w:rPr>
            </w:pPr>
            <w:r w:rsidRPr="00BD7FBD">
              <w:rPr>
                <w:rFonts w:ascii="Segoe UI Symbol" w:eastAsia="MS Gothic" w:hAnsi="Segoe UI Symbol" w:cs="Segoe UI Symbol"/>
                <w:sz w:val="18"/>
                <w:szCs w:val="18"/>
                <w:lang w:eastAsia="hr-HR"/>
              </w:rPr>
              <w:t>☐</w:t>
            </w:r>
            <w:r w:rsidRPr="00BD7FBD">
              <w:rPr>
                <w:rFonts w:eastAsia="Times New Roman" w:cstheme="minorHAnsi"/>
                <w:sz w:val="18"/>
                <w:szCs w:val="18"/>
                <w:lang w:eastAsia="hr-HR"/>
              </w:rPr>
              <w:t xml:space="preserve"> </w:t>
            </w:r>
            <w:r w:rsidRPr="00BD7FBD">
              <w:rPr>
                <w:rFonts w:eastAsia="Times New Roman" w:cstheme="minorHAnsi"/>
                <w:i/>
                <w:sz w:val="18"/>
                <w:szCs w:val="18"/>
                <w:lang w:eastAsia="hr-HR"/>
              </w:rPr>
              <w:t>on line</w:t>
            </w:r>
            <w:r w:rsidRPr="00BD7FBD">
              <w:rPr>
                <w:rFonts w:eastAsia="Times New Roman" w:cstheme="minorHAnsi"/>
                <w:sz w:val="18"/>
                <w:szCs w:val="18"/>
                <w:lang w:eastAsia="hr-HR"/>
              </w:rPr>
              <w:t xml:space="preserve"> u cijelosti</w:t>
            </w:r>
          </w:p>
          <w:p w14:paraId="1F19D0F4" w14:textId="77777777" w:rsidR="00207CC5" w:rsidRPr="00BD7FBD" w:rsidRDefault="00207CC5" w:rsidP="00207CC5">
            <w:pPr>
              <w:spacing w:after="0" w:line="240" w:lineRule="auto"/>
              <w:rPr>
                <w:rFonts w:eastAsia="Times New Roman" w:cstheme="minorHAnsi"/>
                <w:sz w:val="18"/>
                <w:szCs w:val="18"/>
                <w:lang w:eastAsia="hr-HR"/>
              </w:rPr>
            </w:pPr>
            <w:r w:rsidRPr="00BD7FBD">
              <w:rPr>
                <w:rFonts w:ascii="Segoe UI Symbol" w:eastAsia="MS Gothic" w:hAnsi="Segoe UI Symbol" w:cs="Segoe UI Symbol"/>
                <w:sz w:val="18"/>
                <w:szCs w:val="18"/>
                <w:lang w:eastAsia="hr-HR"/>
              </w:rPr>
              <w:t>☐</w:t>
            </w:r>
            <w:r w:rsidRPr="00BD7FBD">
              <w:rPr>
                <w:rFonts w:eastAsia="Times New Roman" w:cstheme="minorHAnsi"/>
                <w:sz w:val="18"/>
                <w:szCs w:val="18"/>
                <w:lang w:eastAsia="hr-HR"/>
              </w:rPr>
              <w:t xml:space="preserve"> mješovito e-učenje</w:t>
            </w:r>
          </w:p>
          <w:p w14:paraId="3C71F336" w14:textId="77777777" w:rsidR="00207CC5" w:rsidRPr="00BD7FBD" w:rsidRDefault="00207CC5" w:rsidP="00207CC5">
            <w:pPr>
              <w:tabs>
                <w:tab w:val="left" w:pos="2820"/>
              </w:tabs>
              <w:spacing w:after="0"/>
              <w:rPr>
                <w:rFonts w:eastAsia="Constantia" w:cstheme="minorHAnsi"/>
                <w:sz w:val="18"/>
                <w:szCs w:val="18"/>
              </w:rPr>
            </w:pPr>
            <w:r w:rsidRPr="00BD7FBD">
              <w:rPr>
                <w:rFonts w:ascii="Segoe UI Symbol" w:eastAsia="MS Gothic" w:hAnsi="Segoe UI Symbol" w:cs="Segoe UI Symbol"/>
                <w:sz w:val="18"/>
                <w:szCs w:val="18"/>
              </w:rPr>
              <w:t>☐</w:t>
            </w:r>
            <w:r w:rsidRPr="00BD7FBD">
              <w:rPr>
                <w:rFonts w:eastAsia="Constantia" w:cstheme="minorHAnsi"/>
                <w:sz w:val="18"/>
                <w:szCs w:val="18"/>
              </w:rPr>
              <w:t xml:space="preserve"> terenska nastava</w:t>
            </w:r>
          </w:p>
        </w:tc>
        <w:tc>
          <w:tcPr>
            <w:tcW w:w="4162" w:type="dxa"/>
            <w:gridSpan w:val="8"/>
            <w:vMerge w:val="restart"/>
            <w:tcMar>
              <w:left w:w="57" w:type="dxa"/>
              <w:right w:w="57" w:type="dxa"/>
            </w:tcMar>
            <w:vAlign w:val="center"/>
          </w:tcPr>
          <w:p w14:paraId="7A8C3EE6" w14:textId="77777777" w:rsidR="00207CC5" w:rsidRPr="00BD7FBD" w:rsidRDefault="00207CC5" w:rsidP="00207CC5">
            <w:pPr>
              <w:spacing w:after="0" w:line="240" w:lineRule="auto"/>
              <w:rPr>
                <w:rFonts w:eastAsia="Times New Roman" w:cstheme="minorHAnsi"/>
                <w:sz w:val="18"/>
                <w:szCs w:val="18"/>
                <w:lang w:eastAsia="hr-HR"/>
              </w:rPr>
            </w:pPr>
            <w:r w:rsidRPr="00BD7FBD">
              <w:rPr>
                <w:rFonts w:ascii="Segoe UI Symbol" w:eastAsia="MS Gothic" w:hAnsi="Segoe UI Symbol" w:cs="Segoe UI Symbol"/>
                <w:sz w:val="18"/>
                <w:szCs w:val="18"/>
                <w:lang w:eastAsia="hr-HR"/>
              </w:rPr>
              <w:t>☐</w:t>
            </w:r>
            <w:r w:rsidRPr="00BD7FBD">
              <w:rPr>
                <w:rFonts w:eastAsia="Times New Roman" w:cstheme="minorHAnsi"/>
                <w:sz w:val="18"/>
                <w:szCs w:val="18"/>
                <w:lang w:eastAsia="hr-HR"/>
              </w:rPr>
              <w:t xml:space="preserve"> samostalni  zadaci  </w:t>
            </w:r>
          </w:p>
          <w:p w14:paraId="7155E70D" w14:textId="77777777" w:rsidR="00207CC5" w:rsidRPr="00BD7FBD" w:rsidRDefault="00207CC5" w:rsidP="00207CC5">
            <w:pPr>
              <w:spacing w:after="0" w:line="240" w:lineRule="auto"/>
              <w:rPr>
                <w:rFonts w:eastAsia="Times New Roman" w:cstheme="minorHAnsi"/>
                <w:sz w:val="18"/>
                <w:szCs w:val="18"/>
                <w:lang w:eastAsia="hr-HR"/>
              </w:rPr>
            </w:pPr>
            <w:r w:rsidRPr="00BD7FBD">
              <w:rPr>
                <w:rFonts w:ascii="Segoe UI Symbol" w:eastAsia="MS Gothic" w:hAnsi="Segoe UI Symbol" w:cs="Segoe UI Symbol"/>
                <w:sz w:val="18"/>
                <w:szCs w:val="18"/>
                <w:lang w:eastAsia="hr-HR"/>
              </w:rPr>
              <w:t>☐</w:t>
            </w:r>
            <w:r w:rsidRPr="00BD7FBD">
              <w:rPr>
                <w:rFonts w:eastAsia="Times New Roman" w:cstheme="minorHAnsi"/>
                <w:sz w:val="18"/>
                <w:szCs w:val="18"/>
                <w:lang w:eastAsia="hr-HR"/>
              </w:rPr>
              <w:t xml:space="preserve"> multimedija </w:t>
            </w:r>
          </w:p>
          <w:p w14:paraId="078DD457" w14:textId="77777777" w:rsidR="00207CC5" w:rsidRPr="00BD7FBD" w:rsidRDefault="00207CC5" w:rsidP="00207CC5">
            <w:pPr>
              <w:spacing w:after="0" w:line="240" w:lineRule="auto"/>
              <w:rPr>
                <w:rFonts w:eastAsia="Times New Roman" w:cstheme="minorHAnsi"/>
                <w:sz w:val="18"/>
                <w:szCs w:val="18"/>
                <w:lang w:eastAsia="hr-HR"/>
              </w:rPr>
            </w:pPr>
            <w:r w:rsidRPr="00BD7FBD">
              <w:rPr>
                <w:rFonts w:ascii="Segoe UI Symbol" w:eastAsia="MS Gothic" w:hAnsi="Segoe UI Symbol" w:cs="Segoe UI Symbol"/>
                <w:sz w:val="18"/>
                <w:szCs w:val="18"/>
                <w:lang w:eastAsia="hr-HR"/>
              </w:rPr>
              <w:t>☐</w:t>
            </w:r>
            <w:r w:rsidRPr="00BD7FBD">
              <w:rPr>
                <w:rFonts w:eastAsia="Times New Roman" w:cstheme="minorHAnsi"/>
                <w:sz w:val="18"/>
                <w:szCs w:val="18"/>
                <w:lang w:eastAsia="hr-HR"/>
              </w:rPr>
              <w:t xml:space="preserve"> laboratorij</w:t>
            </w:r>
          </w:p>
          <w:p w14:paraId="6717AF65" w14:textId="77777777" w:rsidR="00207CC5" w:rsidRPr="00BD7FBD" w:rsidRDefault="00207CC5" w:rsidP="00207CC5">
            <w:pPr>
              <w:spacing w:after="0" w:line="240" w:lineRule="auto"/>
              <w:rPr>
                <w:rFonts w:eastAsia="Times New Roman" w:cstheme="minorHAnsi"/>
                <w:sz w:val="18"/>
                <w:szCs w:val="18"/>
                <w:lang w:eastAsia="hr-HR"/>
              </w:rPr>
            </w:pPr>
            <w:r w:rsidRPr="00BD7FBD">
              <w:rPr>
                <w:rFonts w:ascii="Segoe UI Symbol" w:eastAsia="MS Gothic" w:hAnsi="Segoe UI Symbol" w:cs="Segoe UI Symbol"/>
                <w:sz w:val="18"/>
                <w:szCs w:val="18"/>
                <w:lang w:eastAsia="hr-HR"/>
              </w:rPr>
              <w:t>☐</w:t>
            </w:r>
            <w:r w:rsidRPr="00BD7FBD">
              <w:rPr>
                <w:rFonts w:eastAsia="Times New Roman" w:cstheme="minorHAnsi"/>
                <w:sz w:val="18"/>
                <w:szCs w:val="18"/>
                <w:lang w:eastAsia="hr-HR"/>
              </w:rPr>
              <w:t xml:space="preserve"> mentorski rad</w:t>
            </w:r>
          </w:p>
          <w:p w14:paraId="12B0B2D3" w14:textId="77777777" w:rsidR="00207CC5" w:rsidRPr="00BD7FBD" w:rsidRDefault="00207CC5" w:rsidP="00207CC5">
            <w:pPr>
              <w:tabs>
                <w:tab w:val="left" w:pos="2820"/>
              </w:tabs>
              <w:spacing w:after="0"/>
              <w:rPr>
                <w:rFonts w:eastAsia="Constantia" w:cstheme="minorHAnsi"/>
                <w:sz w:val="18"/>
                <w:szCs w:val="18"/>
              </w:rPr>
            </w:pPr>
            <w:r w:rsidRPr="00BD7FBD">
              <w:rPr>
                <w:rFonts w:ascii="Segoe UI Symbol" w:eastAsia="MS Gothic" w:hAnsi="Segoe UI Symbol" w:cs="Segoe UI Symbol"/>
                <w:sz w:val="18"/>
                <w:szCs w:val="18"/>
              </w:rPr>
              <w:t>☐</w:t>
            </w:r>
            <w:r w:rsidRPr="00BD7FBD">
              <w:rPr>
                <w:rFonts w:eastAsia="Constantia" w:cstheme="minorHAnsi"/>
                <w:sz w:val="18"/>
                <w:szCs w:val="18"/>
              </w:rPr>
              <w:t xml:space="preserve"> </w:t>
            </w:r>
            <w:r w:rsidRPr="00BD7FBD">
              <w:rPr>
                <w:rFonts w:eastAsia="Constantia" w:cstheme="minorHAnsi"/>
                <w:sz w:val="18"/>
                <w:szCs w:val="18"/>
              </w:rPr>
              <w:fldChar w:fldCharType="begin">
                <w:ffData>
                  <w:name w:val="Text1"/>
                  <w:enabled/>
                  <w:calcOnExit w:val="0"/>
                  <w:textInput/>
                </w:ffData>
              </w:fldChar>
            </w:r>
            <w:r w:rsidRPr="00BD7FBD">
              <w:rPr>
                <w:rFonts w:eastAsia="Constantia" w:cstheme="minorHAnsi"/>
                <w:sz w:val="18"/>
                <w:szCs w:val="18"/>
              </w:rPr>
              <w:instrText xml:space="preserve"> FORMTEXT </w:instrText>
            </w:r>
            <w:r w:rsidRPr="00BD7FBD">
              <w:rPr>
                <w:rFonts w:eastAsia="Constantia" w:cstheme="minorHAnsi"/>
                <w:sz w:val="18"/>
                <w:szCs w:val="18"/>
              </w:rPr>
            </w:r>
            <w:r w:rsidRPr="00BD7FBD">
              <w:rPr>
                <w:rFonts w:eastAsia="Constantia" w:cstheme="minorHAnsi"/>
                <w:sz w:val="18"/>
                <w:szCs w:val="18"/>
              </w:rPr>
              <w:fldChar w:fldCharType="separate"/>
            </w:r>
            <w:r w:rsidRPr="00BD7FBD">
              <w:rPr>
                <w:rFonts w:eastAsia="Constantia" w:cstheme="minorHAnsi"/>
                <w:sz w:val="18"/>
                <w:szCs w:val="18"/>
              </w:rPr>
              <w:t> </w:t>
            </w:r>
            <w:r w:rsidRPr="00BD7FBD">
              <w:rPr>
                <w:rFonts w:eastAsia="Constantia" w:cstheme="minorHAnsi"/>
                <w:sz w:val="18"/>
                <w:szCs w:val="18"/>
              </w:rPr>
              <w:t> </w:t>
            </w:r>
            <w:r w:rsidRPr="00BD7FBD">
              <w:rPr>
                <w:rFonts w:eastAsia="Constantia" w:cstheme="minorHAnsi"/>
                <w:sz w:val="18"/>
                <w:szCs w:val="18"/>
              </w:rPr>
              <w:t> </w:t>
            </w:r>
            <w:r w:rsidRPr="00BD7FBD">
              <w:rPr>
                <w:rFonts w:eastAsia="Constantia" w:cstheme="minorHAnsi"/>
                <w:sz w:val="18"/>
                <w:szCs w:val="18"/>
              </w:rPr>
              <w:t> </w:t>
            </w:r>
            <w:r w:rsidRPr="00BD7FBD">
              <w:rPr>
                <w:rFonts w:eastAsia="Constantia" w:cstheme="minorHAnsi"/>
                <w:sz w:val="18"/>
                <w:szCs w:val="18"/>
              </w:rPr>
              <w:t> </w:t>
            </w:r>
            <w:r w:rsidRPr="00BD7FBD">
              <w:rPr>
                <w:rFonts w:eastAsia="Constantia" w:cstheme="minorHAnsi"/>
                <w:sz w:val="18"/>
                <w:szCs w:val="18"/>
              </w:rPr>
              <w:fldChar w:fldCharType="end"/>
            </w:r>
            <w:r w:rsidRPr="00BD7FBD">
              <w:rPr>
                <w:rFonts w:eastAsia="Constantia" w:cstheme="minorHAnsi"/>
                <w:sz w:val="18"/>
                <w:szCs w:val="18"/>
              </w:rPr>
              <w:t xml:space="preserve"> (ostalo upisati)</w:t>
            </w:r>
            <w:r w:rsidRPr="00BD7FBD">
              <w:rPr>
                <w:rFonts w:eastAsia="Constantia" w:cstheme="minorHAnsi"/>
                <w:b/>
                <w:sz w:val="18"/>
                <w:szCs w:val="18"/>
              </w:rPr>
              <w:t xml:space="preserve"> </w:t>
            </w:r>
            <w:r w:rsidRPr="00BD7FBD">
              <w:rPr>
                <w:rFonts w:eastAsia="Constantia" w:cstheme="minorHAnsi"/>
                <w:b/>
                <w:sz w:val="18"/>
                <w:szCs w:val="18"/>
                <w:bdr w:val="single" w:sz="12" w:space="0" w:color="auto"/>
              </w:rPr>
              <w:t xml:space="preserve"> </w:t>
            </w:r>
          </w:p>
        </w:tc>
      </w:tr>
      <w:tr w:rsidR="00207CC5" w:rsidRPr="00BD7FBD" w14:paraId="1ED0AEB8" w14:textId="77777777" w:rsidTr="0024009C">
        <w:trPr>
          <w:trHeight w:val="349"/>
        </w:trPr>
        <w:tc>
          <w:tcPr>
            <w:tcW w:w="1912" w:type="dxa"/>
            <w:gridSpan w:val="2"/>
            <w:vMerge/>
            <w:tcBorders>
              <w:left w:val="single" w:sz="12" w:space="0" w:color="auto"/>
            </w:tcBorders>
            <w:shd w:val="clear" w:color="auto" w:fill="CCFFFF"/>
            <w:tcMar>
              <w:left w:w="57" w:type="dxa"/>
              <w:right w:w="57" w:type="dxa"/>
            </w:tcMar>
            <w:vAlign w:val="center"/>
          </w:tcPr>
          <w:p w14:paraId="7E717927" w14:textId="77777777" w:rsidR="00207CC5" w:rsidRPr="00BD7FBD" w:rsidRDefault="00207CC5" w:rsidP="00207CC5">
            <w:pPr>
              <w:tabs>
                <w:tab w:val="left" w:pos="2820"/>
              </w:tabs>
              <w:spacing w:after="0" w:line="240" w:lineRule="auto"/>
              <w:rPr>
                <w:rFonts w:eastAsia="Constantia" w:cstheme="minorHAnsi"/>
                <w:color w:val="000000"/>
                <w:sz w:val="18"/>
                <w:szCs w:val="18"/>
              </w:rPr>
            </w:pPr>
          </w:p>
        </w:tc>
        <w:tc>
          <w:tcPr>
            <w:tcW w:w="3390" w:type="dxa"/>
            <w:gridSpan w:val="4"/>
            <w:vMerge/>
            <w:tcMar>
              <w:left w:w="57" w:type="dxa"/>
              <w:right w:w="57" w:type="dxa"/>
            </w:tcMar>
            <w:vAlign w:val="center"/>
          </w:tcPr>
          <w:p w14:paraId="6241D8C2" w14:textId="77777777" w:rsidR="00207CC5" w:rsidRPr="00BD7FBD" w:rsidRDefault="00207CC5" w:rsidP="00207CC5">
            <w:pPr>
              <w:spacing w:after="0" w:line="240" w:lineRule="auto"/>
              <w:rPr>
                <w:rFonts w:eastAsia="Times New Roman" w:cstheme="minorHAnsi"/>
                <w:sz w:val="18"/>
                <w:szCs w:val="18"/>
                <w:shd w:val="clear" w:color="auto" w:fill="000000"/>
                <w:lang w:eastAsia="hr-HR"/>
              </w:rPr>
            </w:pPr>
          </w:p>
        </w:tc>
        <w:tc>
          <w:tcPr>
            <w:tcW w:w="4162" w:type="dxa"/>
            <w:gridSpan w:val="8"/>
            <w:vMerge/>
            <w:tcMar>
              <w:left w:w="57" w:type="dxa"/>
              <w:right w:w="57" w:type="dxa"/>
            </w:tcMar>
            <w:vAlign w:val="center"/>
          </w:tcPr>
          <w:p w14:paraId="1325739B" w14:textId="77777777" w:rsidR="00207CC5" w:rsidRPr="00BD7FBD" w:rsidRDefault="00207CC5" w:rsidP="00207CC5">
            <w:pPr>
              <w:spacing w:after="0" w:line="240" w:lineRule="auto"/>
              <w:rPr>
                <w:rFonts w:eastAsia="Times New Roman" w:cstheme="minorHAnsi"/>
                <w:sz w:val="18"/>
                <w:szCs w:val="18"/>
                <w:shd w:val="clear" w:color="auto" w:fill="000000"/>
                <w:lang w:eastAsia="hr-HR"/>
              </w:rPr>
            </w:pPr>
          </w:p>
        </w:tc>
      </w:tr>
      <w:tr w:rsidR="00207CC5" w:rsidRPr="00BD7FBD" w14:paraId="7E30A0E7" w14:textId="77777777" w:rsidTr="0024009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46CB7F2B" w14:textId="77777777" w:rsidR="00207CC5" w:rsidRPr="00BD7FBD" w:rsidRDefault="00207CC5" w:rsidP="00207CC5">
            <w:pPr>
              <w:tabs>
                <w:tab w:val="left" w:pos="2820"/>
              </w:tabs>
              <w:spacing w:after="0"/>
              <w:rPr>
                <w:rFonts w:eastAsia="Constantia" w:cstheme="minorHAnsi"/>
                <w:color w:val="000000"/>
                <w:sz w:val="18"/>
                <w:szCs w:val="18"/>
              </w:rPr>
            </w:pPr>
          </w:p>
        </w:tc>
        <w:tc>
          <w:tcPr>
            <w:tcW w:w="3390" w:type="dxa"/>
            <w:gridSpan w:val="4"/>
            <w:vMerge/>
            <w:tcMar>
              <w:left w:w="57" w:type="dxa"/>
              <w:right w:w="57" w:type="dxa"/>
            </w:tcMar>
            <w:vAlign w:val="center"/>
          </w:tcPr>
          <w:p w14:paraId="07DA628D" w14:textId="77777777" w:rsidR="00207CC5" w:rsidRPr="00BD7FBD" w:rsidRDefault="00207CC5" w:rsidP="00207CC5">
            <w:pPr>
              <w:spacing w:after="0" w:line="240" w:lineRule="auto"/>
              <w:rPr>
                <w:rFonts w:eastAsia="Times New Roman" w:cstheme="minorHAnsi"/>
                <w:sz w:val="18"/>
                <w:szCs w:val="18"/>
                <w:lang w:eastAsia="hr-HR"/>
              </w:rPr>
            </w:pPr>
          </w:p>
        </w:tc>
        <w:tc>
          <w:tcPr>
            <w:tcW w:w="4162" w:type="dxa"/>
            <w:gridSpan w:val="8"/>
            <w:vMerge/>
            <w:tcMar>
              <w:left w:w="57" w:type="dxa"/>
              <w:right w:w="57" w:type="dxa"/>
            </w:tcMar>
            <w:vAlign w:val="center"/>
          </w:tcPr>
          <w:p w14:paraId="60036B1A" w14:textId="77777777" w:rsidR="00207CC5" w:rsidRPr="00BD7FBD" w:rsidRDefault="00207CC5" w:rsidP="00207CC5">
            <w:pPr>
              <w:spacing w:after="0" w:line="240" w:lineRule="auto"/>
              <w:rPr>
                <w:rFonts w:eastAsia="Times New Roman" w:cstheme="minorHAnsi"/>
                <w:sz w:val="18"/>
                <w:szCs w:val="18"/>
                <w:lang w:eastAsia="hr-HR"/>
              </w:rPr>
            </w:pPr>
          </w:p>
        </w:tc>
      </w:tr>
      <w:tr w:rsidR="00207CC5" w:rsidRPr="00BD7FBD" w14:paraId="1E6631FF"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A99C3AB" w14:textId="77777777" w:rsidR="00207CC5" w:rsidRPr="00BD7FBD" w:rsidRDefault="00207CC5" w:rsidP="00207CC5">
            <w:pPr>
              <w:tabs>
                <w:tab w:val="left" w:pos="2820"/>
              </w:tabs>
              <w:spacing w:after="0" w:line="240" w:lineRule="auto"/>
              <w:rPr>
                <w:rFonts w:eastAsia="Constantia" w:cstheme="minorHAnsi"/>
                <w:color w:val="000000"/>
                <w:sz w:val="18"/>
                <w:szCs w:val="18"/>
              </w:rPr>
            </w:pPr>
            <w:r w:rsidRPr="00BD7FBD">
              <w:rPr>
                <w:rFonts w:eastAsia="Constantia"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67F43370" w14:textId="77777777" w:rsidR="00207CC5" w:rsidRPr="00BD7FBD" w:rsidRDefault="00207CC5" w:rsidP="00207CC5">
            <w:pPr>
              <w:tabs>
                <w:tab w:val="left" w:pos="2820"/>
              </w:tabs>
              <w:spacing w:after="0"/>
              <w:rPr>
                <w:rFonts w:eastAsia="Constantia" w:cstheme="minorHAnsi"/>
                <w:color w:val="000000"/>
                <w:sz w:val="18"/>
                <w:szCs w:val="18"/>
              </w:rPr>
            </w:pPr>
            <w:r w:rsidRPr="00BD7FBD">
              <w:rPr>
                <w:rFonts w:eastAsia="Constantia" w:cstheme="minorHAnsi"/>
                <w:sz w:val="18"/>
                <w:szCs w:val="18"/>
              </w:rPr>
              <w:t>Nazočnost na svim oblicima nastave, aktivno sudjelovanje na nastavi, prezentacija seminarskog zadatka, polaganje dvaju kolokvija ili pismenog ispita, te teoretskog dijela ispita.</w:t>
            </w:r>
          </w:p>
        </w:tc>
      </w:tr>
      <w:tr w:rsidR="00207CC5" w:rsidRPr="00BD7FBD" w14:paraId="4FE8F0B8" w14:textId="77777777" w:rsidTr="0024009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198C31A" w14:textId="77777777" w:rsidR="00207CC5" w:rsidRPr="00BD7FBD" w:rsidRDefault="00207CC5" w:rsidP="00207CC5">
            <w:pPr>
              <w:tabs>
                <w:tab w:val="left" w:pos="2820"/>
              </w:tabs>
              <w:spacing w:after="0" w:line="240" w:lineRule="auto"/>
              <w:rPr>
                <w:rFonts w:eastAsia="Constantia" w:cstheme="minorHAnsi"/>
                <w:color w:val="000000"/>
                <w:sz w:val="18"/>
                <w:szCs w:val="18"/>
              </w:rPr>
            </w:pPr>
            <w:r w:rsidRPr="00BD7FBD">
              <w:rPr>
                <w:rFonts w:eastAsia="Constantia" w:cstheme="minorHAnsi"/>
                <w:color w:val="000000"/>
                <w:sz w:val="18"/>
                <w:szCs w:val="18"/>
              </w:rPr>
              <w:lastRenderedPageBreak/>
              <w:t xml:space="preserve">Praćenje rada studenata </w:t>
            </w:r>
            <w:r w:rsidRPr="00BD7FBD">
              <w:rPr>
                <w:rFonts w:eastAsia="Constantia"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6C819083"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t>Pohađanje nastave</w:t>
            </w:r>
          </w:p>
        </w:tc>
        <w:tc>
          <w:tcPr>
            <w:tcW w:w="782" w:type="dxa"/>
            <w:tcBorders>
              <w:top w:val="single" w:sz="12" w:space="0" w:color="auto"/>
            </w:tcBorders>
            <w:tcMar>
              <w:left w:w="57" w:type="dxa"/>
              <w:right w:w="57" w:type="dxa"/>
            </w:tcMar>
            <w:vAlign w:val="center"/>
          </w:tcPr>
          <w:p w14:paraId="4191EA26"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t>0.5</w:t>
            </w:r>
          </w:p>
        </w:tc>
        <w:tc>
          <w:tcPr>
            <w:tcW w:w="1275" w:type="dxa"/>
            <w:gridSpan w:val="3"/>
            <w:tcBorders>
              <w:top w:val="single" w:sz="12" w:space="0" w:color="auto"/>
            </w:tcBorders>
            <w:tcMar>
              <w:left w:w="57" w:type="dxa"/>
              <w:right w:w="57" w:type="dxa"/>
            </w:tcMar>
            <w:vAlign w:val="center"/>
          </w:tcPr>
          <w:p w14:paraId="15D097B0"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t>Istraživanje</w:t>
            </w:r>
          </w:p>
        </w:tc>
        <w:tc>
          <w:tcPr>
            <w:tcW w:w="968" w:type="dxa"/>
            <w:tcBorders>
              <w:top w:val="single" w:sz="12" w:space="0" w:color="auto"/>
            </w:tcBorders>
            <w:tcMar>
              <w:left w:w="57" w:type="dxa"/>
              <w:right w:w="57" w:type="dxa"/>
            </w:tcMar>
            <w:vAlign w:val="center"/>
          </w:tcPr>
          <w:p w14:paraId="7E57F348"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fldChar w:fldCharType="begin">
                <w:ffData>
                  <w:name w:val="Text1"/>
                  <w:enabled/>
                  <w:calcOnExit w:val="0"/>
                  <w:textInput/>
                </w:ffData>
              </w:fldChar>
            </w:r>
            <w:r w:rsidRPr="00BD7FBD">
              <w:rPr>
                <w:rFonts w:eastAsia="Times New Roman" w:cstheme="minorHAnsi"/>
                <w:sz w:val="18"/>
                <w:szCs w:val="18"/>
                <w:lang w:eastAsia="hr-HR"/>
              </w:rPr>
              <w:instrText xml:space="preserve"> FORMTEXT </w:instrText>
            </w:r>
            <w:r w:rsidRPr="00BD7FBD">
              <w:rPr>
                <w:rFonts w:eastAsia="Times New Roman" w:cstheme="minorHAnsi"/>
                <w:sz w:val="18"/>
                <w:szCs w:val="18"/>
                <w:lang w:eastAsia="hr-HR"/>
              </w:rPr>
            </w:r>
            <w:r w:rsidRPr="00BD7FBD">
              <w:rPr>
                <w:rFonts w:eastAsia="Times New Roman" w:cstheme="minorHAnsi"/>
                <w:sz w:val="18"/>
                <w:szCs w:val="18"/>
                <w:lang w:eastAsia="hr-HR"/>
              </w:rPr>
              <w:fldChar w:fldCharType="separate"/>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sz w:val="18"/>
                <w:szCs w:val="18"/>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0F1D01C7" w14:textId="77777777" w:rsidR="00207CC5" w:rsidRPr="00BD7FBD" w:rsidRDefault="00207CC5" w:rsidP="00207CC5">
            <w:pPr>
              <w:spacing w:after="0" w:line="240" w:lineRule="auto"/>
              <w:rPr>
                <w:rFonts w:eastAsia="Times New Roman" w:cstheme="minorHAnsi"/>
                <w:color w:val="000000"/>
                <w:sz w:val="18"/>
                <w:szCs w:val="18"/>
                <w:lang w:eastAsia="hr-HR"/>
              </w:rPr>
            </w:pPr>
            <w:r w:rsidRPr="00BD7FBD">
              <w:rPr>
                <w:rFonts w:eastAsia="Times New Roman" w:cstheme="minorHAnsi"/>
                <w:color w:val="000000"/>
                <w:sz w:val="18"/>
                <w:szCs w:val="18"/>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6D9E311" w14:textId="5F9C3CF6" w:rsidR="00207CC5" w:rsidRPr="00BD7FBD" w:rsidRDefault="00ED1B63" w:rsidP="00207CC5">
            <w:pPr>
              <w:spacing w:after="0" w:line="240" w:lineRule="auto"/>
              <w:rPr>
                <w:rFonts w:eastAsia="Times New Roman" w:cstheme="minorHAnsi"/>
                <w:color w:val="000000"/>
                <w:sz w:val="18"/>
                <w:szCs w:val="18"/>
                <w:lang w:eastAsia="hr-HR"/>
              </w:rPr>
            </w:pPr>
            <w:r w:rsidRPr="00BD7FBD">
              <w:rPr>
                <w:rFonts w:eastAsia="Times New Roman" w:cstheme="minorHAnsi"/>
                <w:sz w:val="18"/>
                <w:szCs w:val="18"/>
                <w:lang w:eastAsia="hr-HR"/>
              </w:rPr>
              <w:t>1</w:t>
            </w:r>
          </w:p>
        </w:tc>
      </w:tr>
      <w:tr w:rsidR="00207CC5" w:rsidRPr="00BD7FBD" w14:paraId="03CD38C6" w14:textId="77777777" w:rsidTr="002400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667B21D" w14:textId="77777777" w:rsidR="00207CC5" w:rsidRPr="00BD7FBD" w:rsidRDefault="00207CC5" w:rsidP="00E353AB">
            <w:pPr>
              <w:numPr>
                <w:ilvl w:val="0"/>
                <w:numId w:val="3"/>
              </w:numPr>
              <w:tabs>
                <w:tab w:val="left" w:pos="2820"/>
              </w:tabs>
              <w:spacing w:after="0" w:line="240" w:lineRule="auto"/>
              <w:rPr>
                <w:rFonts w:eastAsia="Constantia" w:cstheme="minorHAnsi"/>
                <w:color w:val="000000"/>
                <w:sz w:val="18"/>
                <w:szCs w:val="18"/>
              </w:rPr>
            </w:pPr>
          </w:p>
        </w:tc>
        <w:tc>
          <w:tcPr>
            <w:tcW w:w="1677" w:type="dxa"/>
            <w:shd w:val="clear" w:color="auto" w:fill="auto"/>
            <w:tcMar>
              <w:left w:w="57" w:type="dxa"/>
              <w:right w:w="57" w:type="dxa"/>
            </w:tcMar>
            <w:vAlign w:val="center"/>
          </w:tcPr>
          <w:p w14:paraId="4328D242"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t>Eksperimentalni rad</w:t>
            </w:r>
          </w:p>
        </w:tc>
        <w:tc>
          <w:tcPr>
            <w:tcW w:w="782" w:type="dxa"/>
            <w:shd w:val="clear" w:color="auto" w:fill="auto"/>
            <w:tcMar>
              <w:left w:w="57" w:type="dxa"/>
              <w:right w:w="57" w:type="dxa"/>
            </w:tcMar>
            <w:vAlign w:val="center"/>
          </w:tcPr>
          <w:p w14:paraId="10171202"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fldChar w:fldCharType="begin">
                <w:ffData>
                  <w:name w:val="Text1"/>
                  <w:enabled/>
                  <w:calcOnExit w:val="0"/>
                  <w:textInput/>
                </w:ffData>
              </w:fldChar>
            </w:r>
            <w:r w:rsidRPr="00BD7FBD">
              <w:rPr>
                <w:rFonts w:eastAsia="Times New Roman" w:cstheme="minorHAnsi"/>
                <w:sz w:val="18"/>
                <w:szCs w:val="18"/>
                <w:lang w:eastAsia="hr-HR"/>
              </w:rPr>
              <w:instrText xml:space="preserve"> FORMTEXT </w:instrText>
            </w:r>
            <w:r w:rsidRPr="00BD7FBD">
              <w:rPr>
                <w:rFonts w:eastAsia="Times New Roman" w:cstheme="minorHAnsi"/>
                <w:sz w:val="18"/>
                <w:szCs w:val="18"/>
                <w:lang w:eastAsia="hr-HR"/>
              </w:rPr>
            </w:r>
            <w:r w:rsidRPr="00BD7FBD">
              <w:rPr>
                <w:rFonts w:eastAsia="Times New Roman" w:cstheme="minorHAnsi"/>
                <w:sz w:val="18"/>
                <w:szCs w:val="18"/>
                <w:lang w:eastAsia="hr-HR"/>
              </w:rPr>
              <w:fldChar w:fldCharType="separate"/>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sz w:val="18"/>
                <w:szCs w:val="18"/>
                <w:lang w:eastAsia="hr-HR"/>
              </w:rPr>
              <w:fldChar w:fldCharType="end"/>
            </w:r>
          </w:p>
        </w:tc>
        <w:tc>
          <w:tcPr>
            <w:tcW w:w="1275" w:type="dxa"/>
            <w:gridSpan w:val="3"/>
            <w:shd w:val="clear" w:color="auto" w:fill="auto"/>
            <w:tcMar>
              <w:left w:w="57" w:type="dxa"/>
              <w:right w:w="57" w:type="dxa"/>
            </w:tcMar>
            <w:vAlign w:val="center"/>
          </w:tcPr>
          <w:p w14:paraId="601A9D02"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t>Referat</w:t>
            </w:r>
          </w:p>
        </w:tc>
        <w:tc>
          <w:tcPr>
            <w:tcW w:w="968" w:type="dxa"/>
            <w:shd w:val="clear" w:color="auto" w:fill="auto"/>
            <w:tcMar>
              <w:left w:w="57" w:type="dxa"/>
              <w:right w:w="57" w:type="dxa"/>
            </w:tcMar>
            <w:vAlign w:val="center"/>
          </w:tcPr>
          <w:p w14:paraId="78063E19"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fldChar w:fldCharType="begin">
                <w:ffData>
                  <w:name w:val="Text1"/>
                  <w:enabled/>
                  <w:calcOnExit w:val="0"/>
                  <w:textInput/>
                </w:ffData>
              </w:fldChar>
            </w:r>
            <w:r w:rsidRPr="00BD7FBD">
              <w:rPr>
                <w:rFonts w:eastAsia="Times New Roman" w:cstheme="minorHAnsi"/>
                <w:sz w:val="18"/>
                <w:szCs w:val="18"/>
                <w:lang w:eastAsia="hr-HR"/>
              </w:rPr>
              <w:instrText xml:space="preserve"> FORMTEXT </w:instrText>
            </w:r>
            <w:r w:rsidRPr="00BD7FBD">
              <w:rPr>
                <w:rFonts w:eastAsia="Times New Roman" w:cstheme="minorHAnsi"/>
                <w:sz w:val="18"/>
                <w:szCs w:val="18"/>
                <w:lang w:eastAsia="hr-HR"/>
              </w:rPr>
            </w:r>
            <w:r w:rsidRPr="00BD7FBD">
              <w:rPr>
                <w:rFonts w:eastAsia="Times New Roman" w:cstheme="minorHAnsi"/>
                <w:sz w:val="18"/>
                <w:szCs w:val="18"/>
                <w:lang w:eastAsia="hr-HR"/>
              </w:rPr>
              <w:fldChar w:fldCharType="separate"/>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sz w:val="18"/>
                <w:szCs w:val="18"/>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22894643" w14:textId="77777777" w:rsidR="00207CC5" w:rsidRPr="00BD7FBD" w:rsidRDefault="00207CC5" w:rsidP="00207CC5">
            <w:pPr>
              <w:spacing w:after="0" w:line="240" w:lineRule="auto"/>
              <w:rPr>
                <w:rFonts w:eastAsia="Times New Roman" w:cstheme="minorHAnsi"/>
                <w:color w:val="000000"/>
                <w:sz w:val="18"/>
                <w:szCs w:val="18"/>
                <w:lang w:eastAsia="hr-HR"/>
              </w:rPr>
            </w:pPr>
            <w:r w:rsidRPr="00BD7FBD">
              <w:rPr>
                <w:rFonts w:eastAsia="Times New Roman" w:cstheme="minorHAnsi"/>
                <w:sz w:val="18"/>
                <w:szCs w:val="18"/>
                <w:lang w:eastAsia="hr-HR"/>
              </w:rPr>
              <w:t>Pisani zadatak</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7593184" w14:textId="77777777" w:rsidR="00207CC5" w:rsidRPr="00BD7FBD" w:rsidRDefault="00207CC5" w:rsidP="00207CC5">
            <w:pPr>
              <w:spacing w:after="0" w:line="240" w:lineRule="auto"/>
              <w:rPr>
                <w:rFonts w:eastAsia="Times New Roman" w:cstheme="minorHAnsi"/>
                <w:color w:val="000000"/>
                <w:sz w:val="18"/>
                <w:szCs w:val="18"/>
                <w:lang w:eastAsia="hr-HR"/>
              </w:rPr>
            </w:pPr>
          </w:p>
        </w:tc>
      </w:tr>
      <w:tr w:rsidR="00207CC5" w:rsidRPr="00BD7FBD" w14:paraId="18879028" w14:textId="77777777" w:rsidTr="002400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307B0A9" w14:textId="77777777" w:rsidR="00207CC5" w:rsidRPr="00BD7FBD" w:rsidRDefault="00207CC5" w:rsidP="00E353AB">
            <w:pPr>
              <w:numPr>
                <w:ilvl w:val="0"/>
                <w:numId w:val="3"/>
              </w:numPr>
              <w:tabs>
                <w:tab w:val="left" w:pos="2820"/>
              </w:tabs>
              <w:spacing w:after="0" w:line="240" w:lineRule="auto"/>
              <w:rPr>
                <w:rFonts w:eastAsia="Constantia" w:cstheme="minorHAnsi"/>
                <w:color w:val="000000"/>
                <w:sz w:val="18"/>
                <w:szCs w:val="18"/>
              </w:rPr>
            </w:pPr>
          </w:p>
        </w:tc>
        <w:tc>
          <w:tcPr>
            <w:tcW w:w="1677" w:type="dxa"/>
            <w:shd w:val="clear" w:color="auto" w:fill="auto"/>
            <w:tcMar>
              <w:left w:w="57" w:type="dxa"/>
              <w:right w:w="57" w:type="dxa"/>
            </w:tcMar>
            <w:vAlign w:val="center"/>
          </w:tcPr>
          <w:p w14:paraId="09112E19"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t>Esej</w:t>
            </w:r>
          </w:p>
        </w:tc>
        <w:tc>
          <w:tcPr>
            <w:tcW w:w="782" w:type="dxa"/>
            <w:shd w:val="clear" w:color="auto" w:fill="auto"/>
            <w:tcMar>
              <w:left w:w="57" w:type="dxa"/>
              <w:right w:w="57" w:type="dxa"/>
            </w:tcMar>
            <w:vAlign w:val="center"/>
          </w:tcPr>
          <w:p w14:paraId="73221B5E"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fldChar w:fldCharType="begin">
                <w:ffData>
                  <w:name w:val="Text1"/>
                  <w:enabled/>
                  <w:calcOnExit w:val="0"/>
                  <w:textInput/>
                </w:ffData>
              </w:fldChar>
            </w:r>
            <w:r w:rsidRPr="00BD7FBD">
              <w:rPr>
                <w:rFonts w:eastAsia="Times New Roman" w:cstheme="minorHAnsi"/>
                <w:sz w:val="18"/>
                <w:szCs w:val="18"/>
                <w:lang w:eastAsia="hr-HR"/>
              </w:rPr>
              <w:instrText xml:space="preserve"> FORMTEXT </w:instrText>
            </w:r>
            <w:r w:rsidRPr="00BD7FBD">
              <w:rPr>
                <w:rFonts w:eastAsia="Times New Roman" w:cstheme="minorHAnsi"/>
                <w:sz w:val="18"/>
                <w:szCs w:val="18"/>
                <w:lang w:eastAsia="hr-HR"/>
              </w:rPr>
            </w:r>
            <w:r w:rsidRPr="00BD7FBD">
              <w:rPr>
                <w:rFonts w:eastAsia="Times New Roman" w:cstheme="minorHAnsi"/>
                <w:sz w:val="18"/>
                <w:szCs w:val="18"/>
                <w:lang w:eastAsia="hr-HR"/>
              </w:rPr>
              <w:fldChar w:fldCharType="separate"/>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sz w:val="18"/>
                <w:szCs w:val="18"/>
                <w:lang w:eastAsia="hr-HR"/>
              </w:rPr>
              <w:fldChar w:fldCharType="end"/>
            </w:r>
          </w:p>
        </w:tc>
        <w:tc>
          <w:tcPr>
            <w:tcW w:w="1275" w:type="dxa"/>
            <w:gridSpan w:val="3"/>
            <w:shd w:val="clear" w:color="auto" w:fill="auto"/>
            <w:tcMar>
              <w:left w:w="57" w:type="dxa"/>
              <w:right w:w="57" w:type="dxa"/>
            </w:tcMar>
            <w:vAlign w:val="center"/>
          </w:tcPr>
          <w:p w14:paraId="7E80DE61"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color w:val="000000"/>
                <w:sz w:val="18"/>
                <w:szCs w:val="18"/>
                <w:lang w:eastAsia="hr-HR"/>
              </w:rPr>
              <w:t>Seminarski rad</w:t>
            </w:r>
          </w:p>
        </w:tc>
        <w:tc>
          <w:tcPr>
            <w:tcW w:w="968" w:type="dxa"/>
            <w:shd w:val="clear" w:color="auto" w:fill="auto"/>
            <w:tcMar>
              <w:left w:w="57" w:type="dxa"/>
              <w:right w:w="57" w:type="dxa"/>
            </w:tcMar>
            <w:vAlign w:val="center"/>
          </w:tcPr>
          <w:p w14:paraId="30E02B8C"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t>0.5</w:t>
            </w:r>
          </w:p>
        </w:tc>
        <w:tc>
          <w:tcPr>
            <w:tcW w:w="1520" w:type="dxa"/>
            <w:gridSpan w:val="4"/>
            <w:tcBorders>
              <w:right w:val="single" w:sz="4" w:space="0" w:color="auto"/>
            </w:tcBorders>
            <w:shd w:val="clear" w:color="auto" w:fill="auto"/>
            <w:tcMar>
              <w:left w:w="57" w:type="dxa"/>
              <w:right w:w="57" w:type="dxa"/>
            </w:tcMar>
            <w:vAlign w:val="center"/>
          </w:tcPr>
          <w:p w14:paraId="22F35A86" w14:textId="77777777" w:rsidR="00207CC5" w:rsidRPr="00BD7FBD" w:rsidRDefault="00207CC5" w:rsidP="00207CC5">
            <w:pPr>
              <w:spacing w:after="0" w:line="240" w:lineRule="auto"/>
              <w:rPr>
                <w:rFonts w:eastAsia="Times New Roman" w:cstheme="minorHAnsi"/>
                <w:color w:val="000000"/>
                <w:sz w:val="18"/>
                <w:szCs w:val="18"/>
                <w:lang w:eastAsia="hr-HR"/>
              </w:rPr>
            </w:pPr>
            <w:r w:rsidRPr="00BD7FBD">
              <w:rPr>
                <w:rFonts w:eastAsia="Times New Roman" w:cstheme="minorHAnsi"/>
                <w:sz w:val="18"/>
                <w:szCs w:val="18"/>
                <w:lang w:eastAsia="hr-HR"/>
              </w:rPr>
              <w:fldChar w:fldCharType="begin">
                <w:ffData>
                  <w:name w:val="Text1"/>
                  <w:enabled/>
                  <w:calcOnExit w:val="0"/>
                  <w:textInput/>
                </w:ffData>
              </w:fldChar>
            </w:r>
            <w:r w:rsidRPr="00BD7FBD">
              <w:rPr>
                <w:rFonts w:eastAsia="Times New Roman" w:cstheme="minorHAnsi"/>
                <w:sz w:val="18"/>
                <w:szCs w:val="18"/>
                <w:lang w:eastAsia="hr-HR"/>
              </w:rPr>
              <w:instrText xml:space="preserve"> FORMTEXT </w:instrText>
            </w:r>
            <w:r w:rsidRPr="00BD7FBD">
              <w:rPr>
                <w:rFonts w:eastAsia="Times New Roman" w:cstheme="minorHAnsi"/>
                <w:sz w:val="18"/>
                <w:szCs w:val="18"/>
                <w:lang w:eastAsia="hr-HR"/>
              </w:rPr>
            </w:r>
            <w:r w:rsidRPr="00BD7FBD">
              <w:rPr>
                <w:rFonts w:eastAsia="Times New Roman" w:cstheme="minorHAnsi"/>
                <w:sz w:val="18"/>
                <w:szCs w:val="18"/>
                <w:lang w:eastAsia="hr-HR"/>
              </w:rPr>
              <w:fldChar w:fldCharType="separate"/>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sz w:val="18"/>
                <w:szCs w:val="18"/>
                <w:lang w:eastAsia="hr-HR"/>
              </w:rPr>
              <w:fldChar w:fldCharType="end"/>
            </w:r>
            <w:r w:rsidRPr="00BD7FBD">
              <w:rPr>
                <w:rFonts w:eastAsia="Times New Roman" w:cstheme="minorHAnsi"/>
                <w:sz w:val="18"/>
                <w:szCs w:val="18"/>
                <w:lang w:eastAsia="hr-HR"/>
              </w:rPr>
              <w:t xml:space="preserve"> </w:t>
            </w:r>
            <w:r w:rsidRPr="00BD7FBD">
              <w:rPr>
                <w:rFonts w:eastAsia="Times New Roman" w:cstheme="minorHAnsi"/>
                <w:color w:val="000000"/>
                <w:sz w:val="18"/>
                <w:szCs w:val="18"/>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CE49726" w14:textId="77777777" w:rsidR="00207CC5" w:rsidRPr="00BD7FBD" w:rsidRDefault="00207CC5" w:rsidP="00207CC5">
            <w:pPr>
              <w:spacing w:after="0" w:line="240" w:lineRule="auto"/>
              <w:rPr>
                <w:rFonts w:eastAsia="Times New Roman" w:cstheme="minorHAnsi"/>
                <w:color w:val="000000"/>
                <w:sz w:val="18"/>
                <w:szCs w:val="18"/>
                <w:lang w:eastAsia="hr-HR"/>
              </w:rPr>
            </w:pPr>
            <w:r w:rsidRPr="00BD7FBD">
              <w:rPr>
                <w:rFonts w:eastAsia="Times New Roman" w:cstheme="minorHAnsi"/>
                <w:sz w:val="18"/>
                <w:szCs w:val="18"/>
                <w:lang w:eastAsia="hr-HR"/>
              </w:rPr>
              <w:fldChar w:fldCharType="begin">
                <w:ffData>
                  <w:name w:val="Text1"/>
                  <w:enabled/>
                  <w:calcOnExit w:val="0"/>
                  <w:textInput/>
                </w:ffData>
              </w:fldChar>
            </w:r>
            <w:r w:rsidRPr="00BD7FBD">
              <w:rPr>
                <w:rFonts w:eastAsia="Times New Roman" w:cstheme="minorHAnsi"/>
                <w:sz w:val="18"/>
                <w:szCs w:val="18"/>
                <w:lang w:eastAsia="hr-HR"/>
              </w:rPr>
              <w:instrText xml:space="preserve"> FORMTEXT </w:instrText>
            </w:r>
            <w:r w:rsidRPr="00BD7FBD">
              <w:rPr>
                <w:rFonts w:eastAsia="Times New Roman" w:cstheme="minorHAnsi"/>
                <w:sz w:val="18"/>
                <w:szCs w:val="18"/>
                <w:lang w:eastAsia="hr-HR"/>
              </w:rPr>
            </w:r>
            <w:r w:rsidRPr="00BD7FBD">
              <w:rPr>
                <w:rFonts w:eastAsia="Times New Roman" w:cstheme="minorHAnsi"/>
                <w:sz w:val="18"/>
                <w:szCs w:val="18"/>
                <w:lang w:eastAsia="hr-HR"/>
              </w:rPr>
              <w:fldChar w:fldCharType="separate"/>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noProof/>
                <w:sz w:val="18"/>
                <w:szCs w:val="18"/>
                <w:lang w:eastAsia="hr-HR"/>
              </w:rPr>
              <w:t> </w:t>
            </w:r>
            <w:r w:rsidRPr="00BD7FBD">
              <w:rPr>
                <w:rFonts w:eastAsia="Times New Roman" w:cstheme="minorHAnsi"/>
                <w:sz w:val="18"/>
                <w:szCs w:val="18"/>
                <w:lang w:eastAsia="hr-HR"/>
              </w:rPr>
              <w:fldChar w:fldCharType="end"/>
            </w:r>
          </w:p>
        </w:tc>
      </w:tr>
      <w:tr w:rsidR="00207CC5" w:rsidRPr="00BD7FBD" w14:paraId="44160DBE" w14:textId="77777777" w:rsidTr="002400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3B2120B" w14:textId="77777777" w:rsidR="00207CC5" w:rsidRPr="00BD7FBD" w:rsidRDefault="00207CC5" w:rsidP="00E353AB">
            <w:pPr>
              <w:numPr>
                <w:ilvl w:val="0"/>
                <w:numId w:val="3"/>
              </w:numPr>
              <w:tabs>
                <w:tab w:val="left" w:pos="2820"/>
              </w:tabs>
              <w:spacing w:after="0" w:line="240" w:lineRule="auto"/>
              <w:rPr>
                <w:rFonts w:eastAsia="Constantia" w:cstheme="minorHAnsi"/>
                <w:color w:val="000000"/>
                <w:sz w:val="18"/>
                <w:szCs w:val="18"/>
              </w:rPr>
            </w:pPr>
          </w:p>
        </w:tc>
        <w:tc>
          <w:tcPr>
            <w:tcW w:w="1677" w:type="dxa"/>
            <w:tcBorders>
              <w:bottom w:val="single" w:sz="4" w:space="0" w:color="auto"/>
            </w:tcBorders>
            <w:tcMar>
              <w:left w:w="57" w:type="dxa"/>
              <w:right w:w="57" w:type="dxa"/>
            </w:tcMar>
            <w:vAlign w:val="center"/>
          </w:tcPr>
          <w:p w14:paraId="016AFCBA"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t>Kolokviji</w:t>
            </w:r>
          </w:p>
        </w:tc>
        <w:tc>
          <w:tcPr>
            <w:tcW w:w="782" w:type="dxa"/>
            <w:tcBorders>
              <w:bottom w:val="single" w:sz="4" w:space="0" w:color="auto"/>
            </w:tcBorders>
            <w:tcMar>
              <w:left w:w="57" w:type="dxa"/>
              <w:right w:w="57" w:type="dxa"/>
            </w:tcMar>
            <w:vAlign w:val="center"/>
          </w:tcPr>
          <w:p w14:paraId="006E1F0D"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sz w:val="18"/>
                <w:szCs w:val="18"/>
                <w:lang w:eastAsia="hr-HR"/>
              </w:rPr>
              <w:t>1.5</w:t>
            </w:r>
          </w:p>
        </w:tc>
        <w:tc>
          <w:tcPr>
            <w:tcW w:w="1275" w:type="dxa"/>
            <w:gridSpan w:val="3"/>
            <w:tcBorders>
              <w:bottom w:val="single" w:sz="4" w:space="0" w:color="auto"/>
            </w:tcBorders>
            <w:shd w:val="clear" w:color="auto" w:fill="auto"/>
            <w:tcMar>
              <w:left w:w="57" w:type="dxa"/>
              <w:right w:w="57" w:type="dxa"/>
            </w:tcMar>
            <w:vAlign w:val="center"/>
          </w:tcPr>
          <w:p w14:paraId="1BA9E109" w14:textId="77777777" w:rsidR="00207CC5" w:rsidRPr="00BD7FBD" w:rsidRDefault="00207CC5" w:rsidP="00207CC5">
            <w:pPr>
              <w:spacing w:after="0" w:line="240" w:lineRule="auto"/>
              <w:rPr>
                <w:rFonts w:eastAsia="Times New Roman" w:cstheme="minorHAnsi"/>
                <w:sz w:val="18"/>
                <w:szCs w:val="18"/>
                <w:lang w:eastAsia="hr-HR"/>
              </w:rPr>
            </w:pPr>
            <w:r w:rsidRPr="00BD7FBD">
              <w:rPr>
                <w:rFonts w:eastAsia="Times New Roman" w:cstheme="minorHAnsi"/>
                <w:color w:val="000000"/>
                <w:sz w:val="18"/>
                <w:szCs w:val="18"/>
                <w:lang w:eastAsia="hr-HR"/>
              </w:rPr>
              <w:t>Usmeni ispit</w:t>
            </w:r>
          </w:p>
        </w:tc>
        <w:tc>
          <w:tcPr>
            <w:tcW w:w="968" w:type="dxa"/>
            <w:tcBorders>
              <w:bottom w:val="single" w:sz="4" w:space="0" w:color="auto"/>
            </w:tcBorders>
            <w:shd w:val="clear" w:color="auto" w:fill="auto"/>
            <w:tcMar>
              <w:left w:w="57" w:type="dxa"/>
              <w:right w:w="57" w:type="dxa"/>
            </w:tcMar>
            <w:vAlign w:val="center"/>
          </w:tcPr>
          <w:p w14:paraId="5F2AD4CB" w14:textId="0C1CF03B" w:rsidR="00207CC5" w:rsidRPr="00BD7FBD" w:rsidRDefault="00207CC5" w:rsidP="00207CC5">
            <w:pPr>
              <w:tabs>
                <w:tab w:val="left" w:pos="2820"/>
              </w:tabs>
              <w:spacing w:after="0"/>
              <w:rPr>
                <w:rFonts w:eastAsia="Constantia" w:cstheme="minorHAnsi"/>
                <w:sz w:val="18"/>
                <w:szCs w:val="18"/>
              </w:rPr>
            </w:pPr>
            <w:r w:rsidRPr="00BD7FBD">
              <w:rPr>
                <w:rFonts w:eastAsia="Constantia" w:cstheme="minorHAnsi"/>
                <w:sz w:val="18"/>
                <w:szCs w:val="18"/>
              </w:rPr>
              <w:t>2</w:t>
            </w:r>
            <w:r w:rsidR="00ED1B63" w:rsidRPr="00BD7FBD">
              <w:rPr>
                <w:rFonts w:eastAsia="Constantia" w:cstheme="minorHAnsi"/>
                <w:sz w:val="18"/>
                <w:szCs w:val="18"/>
              </w:rPr>
              <w:t>.5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09325BFC" w14:textId="77777777" w:rsidR="00207CC5" w:rsidRPr="00BD7FBD" w:rsidRDefault="00207CC5" w:rsidP="00207CC5">
            <w:pPr>
              <w:tabs>
                <w:tab w:val="left" w:pos="2820"/>
              </w:tabs>
              <w:spacing w:after="0"/>
              <w:rPr>
                <w:rFonts w:eastAsia="Constantia" w:cstheme="minorHAnsi"/>
                <w:color w:val="000000"/>
                <w:sz w:val="18"/>
                <w:szCs w:val="18"/>
              </w:rPr>
            </w:pPr>
            <w:r w:rsidRPr="00BD7FBD">
              <w:rPr>
                <w:rFonts w:eastAsia="Constantia" w:cstheme="minorHAnsi"/>
                <w:sz w:val="18"/>
                <w:szCs w:val="18"/>
              </w:rPr>
              <w:fldChar w:fldCharType="begin">
                <w:ffData>
                  <w:name w:val="Text1"/>
                  <w:enabled/>
                  <w:calcOnExit w:val="0"/>
                  <w:textInput/>
                </w:ffData>
              </w:fldChar>
            </w:r>
            <w:r w:rsidRPr="00BD7FBD">
              <w:rPr>
                <w:rFonts w:eastAsia="Constantia" w:cstheme="minorHAnsi"/>
                <w:sz w:val="18"/>
                <w:szCs w:val="18"/>
              </w:rPr>
              <w:instrText xml:space="preserve"> FORMTEXT </w:instrText>
            </w:r>
            <w:r w:rsidRPr="00BD7FBD">
              <w:rPr>
                <w:rFonts w:eastAsia="Constantia" w:cstheme="minorHAnsi"/>
                <w:sz w:val="18"/>
                <w:szCs w:val="18"/>
              </w:rPr>
            </w:r>
            <w:r w:rsidRPr="00BD7FBD">
              <w:rPr>
                <w:rFonts w:eastAsia="Constantia" w:cstheme="minorHAnsi"/>
                <w:sz w:val="18"/>
                <w:szCs w:val="18"/>
              </w:rPr>
              <w:fldChar w:fldCharType="separate"/>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sz w:val="18"/>
                <w:szCs w:val="18"/>
              </w:rPr>
              <w:fldChar w:fldCharType="end"/>
            </w:r>
            <w:r w:rsidRPr="00BD7FBD">
              <w:rPr>
                <w:rFonts w:eastAsia="Constantia"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BFF8173" w14:textId="77777777" w:rsidR="00207CC5" w:rsidRPr="00BD7FBD" w:rsidRDefault="00207CC5" w:rsidP="00207CC5">
            <w:pPr>
              <w:tabs>
                <w:tab w:val="left" w:pos="2820"/>
              </w:tabs>
              <w:spacing w:after="0"/>
              <w:rPr>
                <w:rFonts w:eastAsia="Constantia" w:cstheme="minorHAnsi"/>
                <w:color w:val="000000"/>
                <w:sz w:val="18"/>
                <w:szCs w:val="18"/>
              </w:rPr>
            </w:pPr>
            <w:r w:rsidRPr="00BD7FBD">
              <w:rPr>
                <w:rFonts w:eastAsia="Constantia" w:cstheme="minorHAnsi"/>
                <w:sz w:val="18"/>
                <w:szCs w:val="18"/>
              </w:rPr>
              <w:fldChar w:fldCharType="begin">
                <w:ffData>
                  <w:name w:val="Text1"/>
                  <w:enabled/>
                  <w:calcOnExit w:val="0"/>
                  <w:textInput/>
                </w:ffData>
              </w:fldChar>
            </w:r>
            <w:r w:rsidRPr="00BD7FBD">
              <w:rPr>
                <w:rFonts w:eastAsia="Constantia" w:cstheme="minorHAnsi"/>
                <w:sz w:val="18"/>
                <w:szCs w:val="18"/>
              </w:rPr>
              <w:instrText xml:space="preserve"> FORMTEXT </w:instrText>
            </w:r>
            <w:r w:rsidRPr="00BD7FBD">
              <w:rPr>
                <w:rFonts w:eastAsia="Constantia" w:cstheme="minorHAnsi"/>
                <w:sz w:val="18"/>
                <w:szCs w:val="18"/>
              </w:rPr>
            </w:r>
            <w:r w:rsidRPr="00BD7FBD">
              <w:rPr>
                <w:rFonts w:eastAsia="Constantia" w:cstheme="minorHAnsi"/>
                <w:sz w:val="18"/>
                <w:szCs w:val="18"/>
              </w:rPr>
              <w:fldChar w:fldCharType="separate"/>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sz w:val="18"/>
                <w:szCs w:val="18"/>
              </w:rPr>
              <w:fldChar w:fldCharType="end"/>
            </w:r>
          </w:p>
        </w:tc>
      </w:tr>
      <w:tr w:rsidR="00207CC5" w:rsidRPr="00BD7FBD" w14:paraId="7DE8499A" w14:textId="77777777" w:rsidTr="0024009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D19FA55" w14:textId="77777777" w:rsidR="00207CC5" w:rsidRPr="00BD7FBD" w:rsidRDefault="00207CC5" w:rsidP="00E353AB">
            <w:pPr>
              <w:numPr>
                <w:ilvl w:val="0"/>
                <w:numId w:val="3"/>
              </w:numPr>
              <w:tabs>
                <w:tab w:val="left" w:pos="2820"/>
              </w:tabs>
              <w:spacing w:after="0" w:line="240" w:lineRule="auto"/>
              <w:rPr>
                <w:rFonts w:eastAsia="Constantia"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08A54D39" w14:textId="77777777" w:rsidR="00207CC5" w:rsidRPr="00BD7FBD" w:rsidRDefault="00207CC5" w:rsidP="00207CC5">
            <w:pPr>
              <w:tabs>
                <w:tab w:val="left" w:pos="2820"/>
              </w:tabs>
              <w:spacing w:after="0"/>
              <w:rPr>
                <w:rFonts w:eastAsia="Constantia" w:cstheme="minorHAnsi"/>
                <w:color w:val="000000"/>
                <w:sz w:val="18"/>
                <w:szCs w:val="18"/>
              </w:rPr>
            </w:pPr>
            <w:r w:rsidRPr="00BD7FBD">
              <w:rPr>
                <w:rFonts w:eastAsia="Constantia"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8903BFA" w14:textId="77777777" w:rsidR="00207CC5" w:rsidRPr="00BD7FBD" w:rsidRDefault="00207CC5" w:rsidP="00207CC5">
            <w:pPr>
              <w:tabs>
                <w:tab w:val="left" w:pos="2820"/>
              </w:tabs>
              <w:spacing w:after="0"/>
              <w:rPr>
                <w:rFonts w:eastAsia="Constantia" w:cstheme="minorHAnsi"/>
                <w:color w:val="000000"/>
                <w:sz w:val="18"/>
                <w:szCs w:val="18"/>
              </w:rPr>
            </w:pPr>
            <w:r w:rsidRPr="00BD7FBD">
              <w:rPr>
                <w:rFonts w:eastAsia="Constantia" w:cstheme="minorHAnsi"/>
                <w:sz w:val="18"/>
                <w:szCs w:val="18"/>
              </w:rPr>
              <w:fldChar w:fldCharType="begin">
                <w:ffData>
                  <w:name w:val="Text1"/>
                  <w:enabled/>
                  <w:calcOnExit w:val="0"/>
                  <w:textInput/>
                </w:ffData>
              </w:fldChar>
            </w:r>
            <w:r w:rsidRPr="00BD7FBD">
              <w:rPr>
                <w:rFonts w:eastAsia="Constantia" w:cstheme="minorHAnsi"/>
                <w:sz w:val="18"/>
                <w:szCs w:val="18"/>
              </w:rPr>
              <w:instrText xml:space="preserve"> FORMTEXT </w:instrText>
            </w:r>
            <w:r w:rsidRPr="00BD7FBD">
              <w:rPr>
                <w:rFonts w:eastAsia="Constantia" w:cstheme="minorHAnsi"/>
                <w:sz w:val="18"/>
                <w:szCs w:val="18"/>
              </w:rPr>
            </w:r>
            <w:r w:rsidRPr="00BD7FBD">
              <w:rPr>
                <w:rFonts w:eastAsia="Constantia" w:cstheme="minorHAnsi"/>
                <w:sz w:val="18"/>
                <w:szCs w:val="18"/>
              </w:rPr>
              <w:fldChar w:fldCharType="separate"/>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6059CF78" w14:textId="77777777" w:rsidR="00207CC5" w:rsidRPr="00BD7FBD" w:rsidRDefault="00207CC5" w:rsidP="00207CC5">
            <w:pPr>
              <w:tabs>
                <w:tab w:val="left" w:pos="2820"/>
              </w:tabs>
              <w:spacing w:after="0"/>
              <w:rPr>
                <w:rFonts w:eastAsia="Constantia" w:cstheme="minorHAnsi"/>
                <w:color w:val="000000"/>
                <w:sz w:val="18"/>
                <w:szCs w:val="18"/>
              </w:rPr>
            </w:pPr>
            <w:r w:rsidRPr="00BD7FBD">
              <w:rPr>
                <w:rFonts w:eastAsia="Constantia"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0790CC7" w14:textId="77777777" w:rsidR="00207CC5" w:rsidRPr="00BD7FBD" w:rsidRDefault="00207CC5" w:rsidP="00207CC5">
            <w:pPr>
              <w:tabs>
                <w:tab w:val="left" w:pos="2820"/>
              </w:tabs>
              <w:spacing w:after="0"/>
              <w:rPr>
                <w:rFonts w:eastAsia="Constantia" w:cstheme="minorHAnsi"/>
                <w:color w:val="000000"/>
                <w:sz w:val="18"/>
                <w:szCs w:val="18"/>
              </w:rPr>
            </w:pPr>
            <w:r w:rsidRPr="00BD7FBD">
              <w:rPr>
                <w:rFonts w:eastAsia="Constantia" w:cstheme="minorHAnsi"/>
                <w:sz w:val="18"/>
                <w:szCs w:val="18"/>
              </w:rPr>
              <w:fldChar w:fldCharType="begin">
                <w:ffData>
                  <w:name w:val="Text1"/>
                  <w:enabled/>
                  <w:calcOnExit w:val="0"/>
                  <w:textInput/>
                </w:ffData>
              </w:fldChar>
            </w:r>
            <w:r w:rsidRPr="00BD7FBD">
              <w:rPr>
                <w:rFonts w:eastAsia="Constantia" w:cstheme="minorHAnsi"/>
                <w:sz w:val="18"/>
                <w:szCs w:val="18"/>
              </w:rPr>
              <w:instrText xml:space="preserve"> FORMTEXT </w:instrText>
            </w:r>
            <w:r w:rsidRPr="00BD7FBD">
              <w:rPr>
                <w:rFonts w:eastAsia="Constantia" w:cstheme="minorHAnsi"/>
                <w:sz w:val="18"/>
                <w:szCs w:val="18"/>
              </w:rPr>
            </w:r>
            <w:r w:rsidRPr="00BD7FBD">
              <w:rPr>
                <w:rFonts w:eastAsia="Constantia" w:cstheme="minorHAnsi"/>
                <w:sz w:val="18"/>
                <w:szCs w:val="18"/>
              </w:rPr>
              <w:fldChar w:fldCharType="separate"/>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6EEC147E" w14:textId="77777777" w:rsidR="00207CC5" w:rsidRPr="00BD7FBD" w:rsidRDefault="00207CC5" w:rsidP="00207CC5">
            <w:pPr>
              <w:tabs>
                <w:tab w:val="left" w:pos="2820"/>
              </w:tabs>
              <w:spacing w:after="0"/>
              <w:rPr>
                <w:rFonts w:eastAsia="Constantia" w:cstheme="minorHAnsi"/>
                <w:color w:val="000000"/>
                <w:sz w:val="18"/>
                <w:szCs w:val="18"/>
              </w:rPr>
            </w:pPr>
            <w:r w:rsidRPr="00BD7FBD">
              <w:rPr>
                <w:rFonts w:eastAsia="Constantia" w:cstheme="minorHAnsi"/>
                <w:sz w:val="18"/>
                <w:szCs w:val="18"/>
              </w:rPr>
              <w:fldChar w:fldCharType="begin">
                <w:ffData>
                  <w:name w:val="Text1"/>
                  <w:enabled/>
                  <w:calcOnExit w:val="0"/>
                  <w:textInput/>
                </w:ffData>
              </w:fldChar>
            </w:r>
            <w:r w:rsidRPr="00BD7FBD">
              <w:rPr>
                <w:rFonts w:eastAsia="Constantia" w:cstheme="minorHAnsi"/>
                <w:sz w:val="18"/>
                <w:szCs w:val="18"/>
              </w:rPr>
              <w:instrText xml:space="preserve"> FORMTEXT </w:instrText>
            </w:r>
            <w:r w:rsidRPr="00BD7FBD">
              <w:rPr>
                <w:rFonts w:eastAsia="Constantia" w:cstheme="minorHAnsi"/>
                <w:sz w:val="18"/>
                <w:szCs w:val="18"/>
              </w:rPr>
            </w:r>
            <w:r w:rsidRPr="00BD7FBD">
              <w:rPr>
                <w:rFonts w:eastAsia="Constantia" w:cstheme="minorHAnsi"/>
                <w:sz w:val="18"/>
                <w:szCs w:val="18"/>
              </w:rPr>
              <w:fldChar w:fldCharType="separate"/>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sz w:val="18"/>
                <w:szCs w:val="18"/>
              </w:rPr>
              <w:fldChar w:fldCharType="end"/>
            </w:r>
            <w:r w:rsidRPr="00BD7FBD">
              <w:rPr>
                <w:rFonts w:eastAsia="Constantia"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1DB1CAF" w14:textId="77777777" w:rsidR="00207CC5" w:rsidRPr="00BD7FBD" w:rsidRDefault="00207CC5" w:rsidP="00207CC5">
            <w:pPr>
              <w:tabs>
                <w:tab w:val="left" w:pos="2820"/>
              </w:tabs>
              <w:spacing w:after="0"/>
              <w:rPr>
                <w:rFonts w:eastAsia="Constantia" w:cstheme="minorHAnsi"/>
                <w:color w:val="000000"/>
                <w:sz w:val="18"/>
                <w:szCs w:val="18"/>
              </w:rPr>
            </w:pPr>
            <w:r w:rsidRPr="00BD7FBD">
              <w:rPr>
                <w:rFonts w:eastAsia="Constantia" w:cstheme="minorHAnsi"/>
                <w:sz w:val="18"/>
                <w:szCs w:val="18"/>
              </w:rPr>
              <w:fldChar w:fldCharType="begin">
                <w:ffData>
                  <w:name w:val="Text1"/>
                  <w:enabled/>
                  <w:calcOnExit w:val="0"/>
                  <w:textInput/>
                </w:ffData>
              </w:fldChar>
            </w:r>
            <w:r w:rsidRPr="00BD7FBD">
              <w:rPr>
                <w:rFonts w:eastAsia="Constantia" w:cstheme="minorHAnsi"/>
                <w:sz w:val="18"/>
                <w:szCs w:val="18"/>
              </w:rPr>
              <w:instrText xml:space="preserve"> FORMTEXT </w:instrText>
            </w:r>
            <w:r w:rsidRPr="00BD7FBD">
              <w:rPr>
                <w:rFonts w:eastAsia="Constantia" w:cstheme="minorHAnsi"/>
                <w:sz w:val="18"/>
                <w:szCs w:val="18"/>
              </w:rPr>
            </w:r>
            <w:r w:rsidRPr="00BD7FBD">
              <w:rPr>
                <w:rFonts w:eastAsia="Constantia" w:cstheme="minorHAnsi"/>
                <w:sz w:val="18"/>
                <w:szCs w:val="18"/>
              </w:rPr>
              <w:fldChar w:fldCharType="separate"/>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sz w:val="18"/>
                <w:szCs w:val="18"/>
              </w:rPr>
              <w:fldChar w:fldCharType="end"/>
            </w:r>
          </w:p>
        </w:tc>
      </w:tr>
      <w:tr w:rsidR="00207CC5" w:rsidRPr="00BD7FBD" w14:paraId="49CC301D" w14:textId="77777777" w:rsidTr="0024009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35C85AA" w14:textId="77777777" w:rsidR="00207CC5" w:rsidRPr="00BD7FBD" w:rsidRDefault="00207CC5" w:rsidP="00207CC5">
            <w:pPr>
              <w:tabs>
                <w:tab w:val="left" w:pos="360"/>
                <w:tab w:val="left" w:pos="540"/>
              </w:tabs>
              <w:spacing w:after="0" w:line="240" w:lineRule="auto"/>
              <w:rPr>
                <w:rFonts w:eastAsia="Constantia" w:cstheme="minorHAnsi"/>
                <w:color w:val="000000"/>
                <w:sz w:val="18"/>
                <w:szCs w:val="18"/>
              </w:rPr>
            </w:pPr>
            <w:r w:rsidRPr="00BD7FBD">
              <w:rPr>
                <w:rFonts w:eastAsia="Constantia"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1F80BA2E" w14:textId="77777777" w:rsidR="00207CC5" w:rsidRPr="00BD7FBD" w:rsidRDefault="00207CC5" w:rsidP="00207CC5">
            <w:pPr>
              <w:tabs>
                <w:tab w:val="left" w:pos="2820"/>
              </w:tabs>
              <w:spacing w:after="0" w:line="240" w:lineRule="auto"/>
              <w:jc w:val="both"/>
              <w:rPr>
                <w:rFonts w:eastAsia="Constantia" w:cstheme="minorHAnsi"/>
                <w:sz w:val="18"/>
                <w:szCs w:val="18"/>
              </w:rPr>
            </w:pPr>
            <w:r w:rsidRPr="00BD7FBD">
              <w:rPr>
                <w:rFonts w:eastAsia="Constantia" w:cstheme="minorHAnsi"/>
                <w:sz w:val="18"/>
                <w:szCs w:val="18"/>
              </w:rPr>
              <w:t>Završna ocjena na kolegiju Kvantitativne metode 2 određuje se temeljem ostvarenih bodova iz:</w:t>
            </w:r>
          </w:p>
          <w:p w14:paraId="28732E03" w14:textId="77777777" w:rsidR="00207CC5" w:rsidRPr="00BD7FBD" w:rsidRDefault="00207CC5" w:rsidP="00207CC5">
            <w:pPr>
              <w:tabs>
                <w:tab w:val="left" w:pos="2820"/>
              </w:tabs>
              <w:spacing w:after="0" w:line="240" w:lineRule="auto"/>
              <w:jc w:val="both"/>
              <w:rPr>
                <w:rFonts w:eastAsia="Constantia" w:cstheme="minorHAnsi"/>
                <w:sz w:val="18"/>
                <w:szCs w:val="18"/>
              </w:rPr>
            </w:pPr>
            <w:r w:rsidRPr="00BD7FBD">
              <w:rPr>
                <w:rFonts w:eastAsia="Constantia" w:cstheme="minorHAnsi"/>
                <w:sz w:val="18"/>
                <w:szCs w:val="18"/>
              </w:rPr>
              <w:t>praktičnog kolokvija/ispita (ispit se piše za računalom), seminarskog rada, pismenog teoretskog dijela ispita te usmenog  ispita.</w:t>
            </w:r>
          </w:p>
          <w:p w14:paraId="65B8DE83" w14:textId="77777777" w:rsidR="00207CC5" w:rsidRPr="00BD7FBD" w:rsidRDefault="00207CC5" w:rsidP="00207CC5">
            <w:pPr>
              <w:tabs>
                <w:tab w:val="left" w:pos="2820"/>
              </w:tabs>
              <w:spacing w:after="0" w:line="240" w:lineRule="auto"/>
              <w:jc w:val="both"/>
              <w:rPr>
                <w:rFonts w:eastAsia="Constantia" w:cstheme="minorHAnsi"/>
                <w:sz w:val="18"/>
                <w:szCs w:val="18"/>
              </w:rPr>
            </w:pPr>
          </w:p>
          <w:p w14:paraId="003D34FD" w14:textId="77777777" w:rsidR="00207CC5" w:rsidRPr="00BD7FBD" w:rsidRDefault="00207CC5" w:rsidP="00207CC5">
            <w:pPr>
              <w:tabs>
                <w:tab w:val="left" w:pos="2820"/>
              </w:tabs>
              <w:spacing w:after="0" w:line="240" w:lineRule="auto"/>
              <w:jc w:val="both"/>
              <w:rPr>
                <w:rFonts w:eastAsia="Constantia" w:cstheme="minorHAnsi"/>
                <w:b/>
                <w:sz w:val="18"/>
                <w:szCs w:val="18"/>
              </w:rPr>
            </w:pPr>
            <w:r w:rsidRPr="00BD7FBD">
              <w:rPr>
                <w:rFonts w:eastAsia="Constantia" w:cstheme="minorHAnsi"/>
                <w:b/>
                <w:sz w:val="18"/>
                <w:szCs w:val="18"/>
              </w:rPr>
              <w:t>Praktični kolokviji</w:t>
            </w:r>
          </w:p>
          <w:p w14:paraId="472688E1" w14:textId="77777777" w:rsidR="00207CC5" w:rsidRPr="00BD7FBD" w:rsidRDefault="00207CC5" w:rsidP="00207CC5">
            <w:pPr>
              <w:tabs>
                <w:tab w:val="left" w:pos="2820"/>
              </w:tabs>
              <w:spacing w:after="0" w:line="240" w:lineRule="auto"/>
              <w:jc w:val="both"/>
              <w:rPr>
                <w:rFonts w:eastAsia="Constantia" w:cstheme="minorHAnsi"/>
                <w:sz w:val="18"/>
                <w:szCs w:val="18"/>
              </w:rPr>
            </w:pPr>
            <w:r w:rsidRPr="00BD7FBD">
              <w:rPr>
                <w:rFonts w:eastAsia="Constantia" w:cstheme="minorHAnsi"/>
                <w:sz w:val="18"/>
                <w:szCs w:val="18"/>
              </w:rPr>
              <w:t>Praktični kolokviji, s nastavnim temama iz vježbi održati će se unutar satnice vježbi prema utvrđenom rasporedu i svaki će sadržavati  prijeđeno gradivo do dana održavanja kolokvija. Održati će se točno 2 praktična kolokvija. Prolazna ocjena na pojedinom kolokviju je osvojenih 60% ili više bodova.</w:t>
            </w:r>
          </w:p>
          <w:p w14:paraId="2C5DF7B5" w14:textId="77777777" w:rsidR="00207CC5" w:rsidRPr="00BD7FBD" w:rsidRDefault="00207CC5" w:rsidP="00207CC5">
            <w:pPr>
              <w:tabs>
                <w:tab w:val="left" w:pos="2820"/>
              </w:tabs>
              <w:spacing w:after="0" w:line="240" w:lineRule="auto"/>
              <w:jc w:val="both"/>
              <w:rPr>
                <w:rFonts w:eastAsia="Constantia" w:cstheme="minorHAnsi"/>
                <w:sz w:val="18"/>
                <w:szCs w:val="18"/>
              </w:rPr>
            </w:pPr>
          </w:p>
          <w:p w14:paraId="2BF4A60F" w14:textId="77777777" w:rsidR="00207CC5" w:rsidRPr="00BD7FBD" w:rsidRDefault="00207CC5" w:rsidP="00207CC5">
            <w:pPr>
              <w:tabs>
                <w:tab w:val="left" w:pos="2820"/>
              </w:tabs>
              <w:spacing w:after="0" w:line="240" w:lineRule="auto"/>
              <w:jc w:val="both"/>
              <w:rPr>
                <w:rFonts w:eastAsia="Constantia" w:cstheme="minorHAnsi"/>
                <w:sz w:val="18"/>
                <w:szCs w:val="18"/>
              </w:rPr>
            </w:pPr>
            <w:r w:rsidRPr="00BD7FBD">
              <w:rPr>
                <w:rFonts w:eastAsia="Constantia" w:cstheme="minorHAnsi"/>
                <w:sz w:val="18"/>
                <w:szCs w:val="18"/>
              </w:rPr>
              <w:t>U slučaju da student ne položi praktične kolokvije tijekom semestra, biti će omogućeno polaganje pismenog ispita - u terminima ispitnih rokova i to prema rasporedu koji će biti pravovremeno donesen, a unutar ispitnog termina predmeta (siječanj– 1 termin, lipanj – 1 termin, srpanj – 1 termin i rujan – 1 termin). Prolazna ocjena na pismenom ispitu je dobivenih 60% ili više bodova.</w:t>
            </w:r>
          </w:p>
          <w:p w14:paraId="639355FA" w14:textId="77777777" w:rsidR="00207CC5" w:rsidRPr="00BD7FBD" w:rsidRDefault="00207CC5" w:rsidP="00207CC5">
            <w:pPr>
              <w:tabs>
                <w:tab w:val="left" w:pos="2820"/>
              </w:tabs>
              <w:spacing w:after="0" w:line="240" w:lineRule="auto"/>
              <w:jc w:val="both"/>
              <w:rPr>
                <w:rFonts w:eastAsia="Constantia" w:cstheme="minorHAnsi"/>
                <w:sz w:val="18"/>
                <w:szCs w:val="18"/>
              </w:rPr>
            </w:pPr>
          </w:p>
          <w:p w14:paraId="2656516E" w14:textId="77777777" w:rsidR="00207CC5" w:rsidRPr="00BD7FBD" w:rsidRDefault="00207CC5" w:rsidP="00207CC5">
            <w:pPr>
              <w:tabs>
                <w:tab w:val="left" w:pos="2820"/>
              </w:tabs>
              <w:spacing w:after="0" w:line="240" w:lineRule="auto"/>
              <w:jc w:val="both"/>
              <w:rPr>
                <w:rFonts w:eastAsia="Constantia" w:cstheme="minorHAnsi"/>
                <w:b/>
                <w:sz w:val="18"/>
                <w:szCs w:val="18"/>
              </w:rPr>
            </w:pPr>
            <w:r w:rsidRPr="00BD7FBD">
              <w:rPr>
                <w:rFonts w:eastAsia="Constantia" w:cstheme="minorHAnsi"/>
                <w:b/>
                <w:sz w:val="18"/>
                <w:szCs w:val="18"/>
              </w:rPr>
              <w:t>Seminarski rad</w:t>
            </w:r>
          </w:p>
          <w:p w14:paraId="587EBB3B" w14:textId="77777777" w:rsidR="00207CC5" w:rsidRPr="00BD7FBD" w:rsidRDefault="00207CC5" w:rsidP="00207CC5">
            <w:pPr>
              <w:tabs>
                <w:tab w:val="left" w:pos="2820"/>
              </w:tabs>
              <w:spacing w:after="0" w:line="240" w:lineRule="auto"/>
              <w:jc w:val="both"/>
              <w:rPr>
                <w:rFonts w:eastAsia="Constantia" w:cstheme="minorHAnsi"/>
                <w:sz w:val="18"/>
                <w:szCs w:val="18"/>
              </w:rPr>
            </w:pPr>
            <w:r w:rsidRPr="00BD7FBD">
              <w:rPr>
                <w:rFonts w:eastAsia="Constantia" w:cstheme="minorHAnsi"/>
                <w:sz w:val="18"/>
                <w:szCs w:val="18"/>
              </w:rPr>
              <w:t>Seminari se organiziraju kao 8-10 minutne prezentacije u kojima student kritički promišlja i diskutira o zadanoj temi. Student je dužan zadani zadatak riješiti korištenjem multivarijatne obrade podataka te ga prezentirati kolegama i nastavniku. Seminarski rad mora biti realiziran po prethodno propisanim pravilima. Student koji se ne pojavi u terminu kada treba prezentirati rad gubi pravo na potpis iz kolegija.</w:t>
            </w:r>
          </w:p>
          <w:p w14:paraId="10E1B136" w14:textId="77777777" w:rsidR="00207CC5" w:rsidRPr="00BD7FBD" w:rsidRDefault="00207CC5" w:rsidP="00207CC5">
            <w:pPr>
              <w:tabs>
                <w:tab w:val="left" w:pos="2820"/>
              </w:tabs>
              <w:spacing w:after="0" w:line="240" w:lineRule="auto"/>
              <w:jc w:val="both"/>
              <w:rPr>
                <w:rFonts w:eastAsia="Constantia" w:cstheme="minorHAnsi"/>
                <w:b/>
                <w:sz w:val="18"/>
                <w:szCs w:val="18"/>
              </w:rPr>
            </w:pPr>
          </w:p>
          <w:p w14:paraId="3D5811E0" w14:textId="77777777" w:rsidR="00207CC5" w:rsidRPr="00BD7FBD" w:rsidRDefault="00207CC5" w:rsidP="00207CC5">
            <w:pPr>
              <w:tabs>
                <w:tab w:val="left" w:pos="2820"/>
              </w:tabs>
              <w:spacing w:after="0" w:line="240" w:lineRule="auto"/>
              <w:jc w:val="both"/>
              <w:rPr>
                <w:rFonts w:eastAsia="Constantia" w:cstheme="minorHAnsi"/>
                <w:b/>
                <w:sz w:val="18"/>
                <w:szCs w:val="18"/>
              </w:rPr>
            </w:pPr>
            <w:r w:rsidRPr="00BD7FBD">
              <w:rPr>
                <w:rFonts w:eastAsia="Constantia" w:cstheme="minorHAnsi"/>
                <w:b/>
                <w:sz w:val="18"/>
                <w:szCs w:val="18"/>
              </w:rPr>
              <w:t>Pismeni teoretski dio ispita</w:t>
            </w:r>
          </w:p>
          <w:p w14:paraId="76B28D1F" w14:textId="77777777" w:rsidR="00207CC5" w:rsidRPr="00BD7FBD" w:rsidRDefault="00207CC5" w:rsidP="00207CC5">
            <w:pPr>
              <w:tabs>
                <w:tab w:val="left" w:pos="2820"/>
              </w:tabs>
              <w:spacing w:after="0" w:line="240" w:lineRule="auto"/>
              <w:jc w:val="both"/>
              <w:rPr>
                <w:rFonts w:eastAsia="Constantia" w:cstheme="minorHAnsi"/>
                <w:sz w:val="18"/>
                <w:szCs w:val="18"/>
              </w:rPr>
            </w:pPr>
            <w:r w:rsidRPr="00BD7FBD">
              <w:rPr>
                <w:rFonts w:eastAsia="Constantia" w:cstheme="minorHAnsi"/>
                <w:sz w:val="18"/>
                <w:szCs w:val="18"/>
              </w:rPr>
              <w:t xml:space="preserve">Studenti koji su položili pismeni dio ispita izlaze na pismeni teoretski dio ispita. Prolazna ocjena na pismenom teoretskom ispitu je dobivenih 60% ili više bodova. Položen pismeni teoretski dio ispita vrijedi samo za ispitni rok na kojem je položen. </w:t>
            </w:r>
          </w:p>
          <w:p w14:paraId="3ADCDACB" w14:textId="77777777" w:rsidR="00207CC5" w:rsidRPr="00BD7FBD" w:rsidRDefault="00207CC5" w:rsidP="00207CC5">
            <w:pPr>
              <w:tabs>
                <w:tab w:val="left" w:pos="2820"/>
              </w:tabs>
              <w:spacing w:after="0" w:line="240" w:lineRule="auto"/>
              <w:rPr>
                <w:rFonts w:eastAsia="Constantia" w:cstheme="minorHAnsi"/>
                <w:sz w:val="18"/>
                <w:szCs w:val="18"/>
              </w:rPr>
            </w:pPr>
          </w:p>
          <w:p w14:paraId="45C27364" w14:textId="77777777" w:rsidR="00207CC5" w:rsidRPr="00BD7FBD" w:rsidRDefault="00207CC5" w:rsidP="00207CC5">
            <w:pPr>
              <w:tabs>
                <w:tab w:val="left" w:pos="2820"/>
              </w:tabs>
              <w:spacing w:after="0" w:line="240" w:lineRule="auto"/>
              <w:rPr>
                <w:rFonts w:eastAsia="Constantia" w:cstheme="minorHAnsi"/>
                <w:b/>
                <w:sz w:val="18"/>
                <w:szCs w:val="18"/>
              </w:rPr>
            </w:pPr>
            <w:r w:rsidRPr="00BD7FBD">
              <w:rPr>
                <w:rFonts w:eastAsia="Constantia" w:cstheme="minorHAnsi"/>
                <w:b/>
                <w:sz w:val="18"/>
                <w:szCs w:val="18"/>
              </w:rPr>
              <w:t>Usmeni dio ispita</w:t>
            </w:r>
          </w:p>
          <w:p w14:paraId="4FD18E68"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Usmeni dio ispita moguće je polagati na redovnim ispitnim rokovima po završetku semestra uz uvjet da je prethodno položen praktični dio ispita (putem kolokvija ili pismenog ispita) te pismeni teoretski dio ispita.</w:t>
            </w:r>
          </w:p>
          <w:p w14:paraId="355105C5" w14:textId="77777777" w:rsidR="00207CC5" w:rsidRPr="00BD7FBD" w:rsidRDefault="00207CC5" w:rsidP="00207CC5">
            <w:pPr>
              <w:tabs>
                <w:tab w:val="left" w:pos="2820"/>
              </w:tabs>
              <w:spacing w:after="0" w:line="240" w:lineRule="auto"/>
              <w:rPr>
                <w:rFonts w:eastAsia="Constantia" w:cstheme="minorHAnsi"/>
                <w:sz w:val="18"/>
                <w:szCs w:val="18"/>
              </w:rPr>
            </w:pPr>
          </w:p>
          <w:p w14:paraId="0057362E" w14:textId="77777777" w:rsidR="00207CC5" w:rsidRPr="00BD7FBD" w:rsidRDefault="00207CC5" w:rsidP="00207CC5">
            <w:pPr>
              <w:tabs>
                <w:tab w:val="left" w:pos="2820"/>
              </w:tabs>
              <w:spacing w:after="0" w:line="240" w:lineRule="auto"/>
              <w:rPr>
                <w:rFonts w:eastAsia="Constantia" w:cstheme="minorHAnsi"/>
                <w:sz w:val="18"/>
                <w:szCs w:val="18"/>
              </w:rPr>
            </w:pPr>
            <w:r w:rsidRPr="00BD7FBD">
              <w:rPr>
                <w:rFonts w:eastAsia="Constantia" w:cstheme="minorHAnsi"/>
                <w:sz w:val="18"/>
                <w:szCs w:val="18"/>
              </w:rPr>
              <w:t>Studentima je dozvoljeno izostati (opravdano ili neopravdano) sa maksimalno 20% nastave pojedinog dijela kolegija (3*2 školska sata predavanja (P), 1,5*2 školska sata seminara (S) te 1,5*2 školska sata laboratorijskih vježbi (LV) ).</w:t>
            </w:r>
          </w:p>
          <w:p w14:paraId="2CC62D7F" w14:textId="77777777" w:rsidR="00207CC5" w:rsidRPr="00BD7FBD" w:rsidRDefault="00207CC5" w:rsidP="00207CC5">
            <w:pPr>
              <w:tabs>
                <w:tab w:val="left" w:pos="2820"/>
              </w:tabs>
              <w:spacing w:after="0" w:line="240" w:lineRule="auto"/>
              <w:rPr>
                <w:rFonts w:eastAsia="Constantia" w:cstheme="minorHAnsi"/>
                <w:sz w:val="18"/>
                <w:szCs w:val="18"/>
              </w:rPr>
            </w:pPr>
          </w:p>
        </w:tc>
      </w:tr>
      <w:tr w:rsidR="00207CC5" w:rsidRPr="00BD7FBD" w14:paraId="3162A7CF" w14:textId="77777777" w:rsidTr="0024009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95E9BA2" w14:textId="77777777" w:rsidR="00207CC5" w:rsidRPr="00BD7FBD" w:rsidRDefault="00207CC5" w:rsidP="00207CC5">
            <w:pPr>
              <w:tabs>
                <w:tab w:val="left" w:pos="540"/>
              </w:tabs>
              <w:spacing w:after="0" w:line="240" w:lineRule="auto"/>
              <w:rPr>
                <w:rFonts w:eastAsia="Constantia" w:cstheme="minorHAnsi"/>
                <w:color w:val="000000"/>
                <w:sz w:val="18"/>
                <w:szCs w:val="18"/>
              </w:rPr>
            </w:pPr>
            <w:r w:rsidRPr="00BD7FBD">
              <w:rPr>
                <w:rFonts w:eastAsia="Constantia"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7D855A2F" w14:textId="77777777" w:rsidR="00207CC5" w:rsidRPr="00BD7FBD" w:rsidRDefault="00207CC5" w:rsidP="00207CC5">
            <w:pPr>
              <w:tabs>
                <w:tab w:val="left" w:pos="2820"/>
              </w:tabs>
              <w:spacing w:after="0"/>
              <w:jc w:val="center"/>
              <w:rPr>
                <w:rFonts w:eastAsia="Constantia" w:cstheme="minorHAnsi"/>
                <w:b/>
                <w:color w:val="000000"/>
                <w:sz w:val="18"/>
                <w:szCs w:val="18"/>
              </w:rPr>
            </w:pPr>
            <w:r w:rsidRPr="00BD7FBD">
              <w:rPr>
                <w:rFonts w:eastAsia="Constantia"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FE1B016" w14:textId="77777777" w:rsidR="00207CC5" w:rsidRPr="00BD7FBD" w:rsidRDefault="00207CC5" w:rsidP="00207CC5">
            <w:pPr>
              <w:tabs>
                <w:tab w:val="left" w:pos="2820"/>
              </w:tabs>
              <w:spacing w:after="0"/>
              <w:jc w:val="center"/>
              <w:rPr>
                <w:rFonts w:eastAsia="Constantia" w:cstheme="minorHAnsi"/>
                <w:b/>
                <w:color w:val="000000"/>
                <w:sz w:val="18"/>
                <w:szCs w:val="18"/>
              </w:rPr>
            </w:pPr>
            <w:r w:rsidRPr="00BD7FBD">
              <w:rPr>
                <w:rFonts w:eastAsia="Constantia"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02D354E" w14:textId="77777777" w:rsidR="00207CC5" w:rsidRPr="00BD7FBD" w:rsidRDefault="00207CC5" w:rsidP="00207CC5">
            <w:pPr>
              <w:tabs>
                <w:tab w:val="left" w:pos="2820"/>
              </w:tabs>
              <w:spacing w:after="0"/>
              <w:jc w:val="center"/>
              <w:rPr>
                <w:rFonts w:eastAsia="Constantia" w:cstheme="minorHAnsi"/>
                <w:b/>
                <w:color w:val="000000"/>
                <w:sz w:val="18"/>
                <w:szCs w:val="18"/>
              </w:rPr>
            </w:pPr>
            <w:r w:rsidRPr="00BD7FBD">
              <w:rPr>
                <w:rFonts w:eastAsia="Constantia" w:cstheme="minorHAnsi"/>
                <w:b/>
                <w:color w:val="000000"/>
                <w:sz w:val="18"/>
                <w:szCs w:val="18"/>
              </w:rPr>
              <w:t>Dostupnost putem ostalih medija</w:t>
            </w:r>
          </w:p>
        </w:tc>
      </w:tr>
      <w:tr w:rsidR="00207CC5" w:rsidRPr="00BD7FBD" w14:paraId="2C11BDE7"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0CC8C10" w14:textId="77777777" w:rsidR="00207CC5" w:rsidRPr="00BD7FBD" w:rsidRDefault="00207CC5" w:rsidP="00E353AB">
            <w:pPr>
              <w:numPr>
                <w:ilvl w:val="0"/>
                <w:numId w:val="2"/>
              </w:numPr>
              <w:tabs>
                <w:tab w:val="left" w:pos="2820"/>
              </w:tabs>
              <w:spacing w:after="0" w:line="240" w:lineRule="auto"/>
              <w:rPr>
                <w:rFonts w:eastAsia="Constantia"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2260FD0" w14:textId="77777777" w:rsidR="00207CC5" w:rsidRPr="00BD7FBD" w:rsidRDefault="00207CC5" w:rsidP="00207CC5">
            <w:pPr>
              <w:tabs>
                <w:tab w:val="left" w:pos="2820"/>
              </w:tabs>
              <w:spacing w:after="0" w:line="240" w:lineRule="auto"/>
              <w:ind w:left="720"/>
              <w:contextualSpacing/>
              <w:rPr>
                <w:rFonts w:eastAsia="Constantia" w:cstheme="minorHAnsi"/>
                <w:sz w:val="18"/>
                <w:szCs w:val="18"/>
              </w:rPr>
            </w:pPr>
            <w:r w:rsidRPr="00BD7FBD">
              <w:rPr>
                <w:rFonts w:eastAsia="Constantia" w:cstheme="minorHAnsi"/>
                <w:sz w:val="18"/>
                <w:szCs w:val="18"/>
              </w:rPr>
              <w:t>Dizdar, D.  (2006) Kvantitativne metode. Grafički zavod Hrvatske: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79397BC5" w14:textId="77777777" w:rsidR="00207CC5" w:rsidRPr="00BD7FBD" w:rsidRDefault="00207CC5" w:rsidP="00207CC5">
            <w:pPr>
              <w:tabs>
                <w:tab w:val="left" w:pos="2820"/>
              </w:tabs>
              <w:spacing w:after="0"/>
              <w:jc w:val="center"/>
              <w:rPr>
                <w:rFonts w:eastAsia="Constantia" w:cstheme="minorHAnsi"/>
                <w:color w:val="000000"/>
                <w:sz w:val="18"/>
                <w:szCs w:val="18"/>
              </w:rPr>
            </w:pPr>
            <w:r w:rsidRPr="00BD7FBD">
              <w:rPr>
                <w:rFonts w:eastAsia="Constantia" w:cstheme="minorHAnsi"/>
                <w:sz w:val="18"/>
                <w:szCs w:val="18"/>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2D4E3346" w14:textId="77777777" w:rsidR="00207CC5" w:rsidRPr="00BD7FBD" w:rsidRDefault="00207CC5" w:rsidP="00207CC5">
            <w:pPr>
              <w:tabs>
                <w:tab w:val="left" w:pos="2820"/>
              </w:tabs>
              <w:spacing w:after="0"/>
              <w:jc w:val="center"/>
              <w:rPr>
                <w:rFonts w:eastAsia="Constantia" w:cstheme="minorHAnsi"/>
                <w:color w:val="000000"/>
                <w:sz w:val="18"/>
                <w:szCs w:val="18"/>
              </w:rPr>
            </w:pPr>
          </w:p>
        </w:tc>
      </w:tr>
      <w:tr w:rsidR="00207CC5" w:rsidRPr="00BD7FBD" w14:paraId="34767F4D"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FAF069B" w14:textId="77777777" w:rsidR="00207CC5" w:rsidRPr="00BD7FBD" w:rsidRDefault="00207CC5" w:rsidP="00E353AB">
            <w:pPr>
              <w:numPr>
                <w:ilvl w:val="0"/>
                <w:numId w:val="2"/>
              </w:numPr>
              <w:tabs>
                <w:tab w:val="left" w:pos="2820"/>
              </w:tabs>
              <w:spacing w:after="0" w:line="240" w:lineRule="auto"/>
              <w:rPr>
                <w:rFonts w:eastAsia="Constantia"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89D5149" w14:textId="77777777" w:rsidR="00207CC5" w:rsidRPr="00BD7FBD" w:rsidRDefault="00207CC5" w:rsidP="00207CC5">
            <w:pPr>
              <w:tabs>
                <w:tab w:val="left" w:pos="2820"/>
              </w:tabs>
              <w:spacing w:after="0" w:line="240" w:lineRule="auto"/>
              <w:ind w:left="720"/>
              <w:contextualSpacing/>
              <w:rPr>
                <w:rFonts w:eastAsia="Constantia" w:cstheme="minorHAnsi"/>
                <w:sz w:val="18"/>
                <w:szCs w:val="18"/>
              </w:rPr>
            </w:pPr>
            <w:r w:rsidRPr="00BD7FBD">
              <w:rPr>
                <w:rFonts w:eastAsia="Constantia" w:cstheme="minorHAnsi"/>
                <w:sz w:val="18"/>
                <w:szCs w:val="18"/>
              </w:rPr>
              <w:t>Šošić, I. (2003). Primijenjena statistika. Zagreb: Školska knjiga</w:t>
            </w:r>
          </w:p>
        </w:tc>
        <w:tc>
          <w:tcPr>
            <w:tcW w:w="1244" w:type="dxa"/>
            <w:gridSpan w:val="2"/>
            <w:tcBorders>
              <w:left w:val="single" w:sz="8" w:space="0" w:color="auto"/>
              <w:right w:val="single" w:sz="8" w:space="0" w:color="auto"/>
            </w:tcBorders>
            <w:shd w:val="clear" w:color="auto" w:fill="auto"/>
            <w:tcMar>
              <w:left w:w="57" w:type="dxa"/>
              <w:right w:w="57" w:type="dxa"/>
            </w:tcMar>
          </w:tcPr>
          <w:p w14:paraId="0644235B" w14:textId="77777777" w:rsidR="00207CC5" w:rsidRPr="00BD7FBD" w:rsidRDefault="00207CC5" w:rsidP="00207CC5">
            <w:pPr>
              <w:tabs>
                <w:tab w:val="left" w:pos="2820"/>
              </w:tabs>
              <w:spacing w:after="0"/>
              <w:jc w:val="center"/>
              <w:rPr>
                <w:rFonts w:eastAsia="Constantia" w:cstheme="minorHAnsi"/>
                <w:color w:val="000000"/>
                <w:sz w:val="18"/>
                <w:szCs w:val="18"/>
              </w:rPr>
            </w:pPr>
            <w:r w:rsidRPr="00BD7FBD">
              <w:rPr>
                <w:rFonts w:eastAsia="Constantia" w:cstheme="minorHAnsi"/>
                <w:sz w:val="18"/>
                <w:szCs w:val="18"/>
              </w:rPr>
              <w:fldChar w:fldCharType="begin">
                <w:ffData>
                  <w:name w:val="Text1"/>
                  <w:enabled/>
                  <w:calcOnExit w:val="0"/>
                  <w:textInput/>
                </w:ffData>
              </w:fldChar>
            </w:r>
            <w:r w:rsidRPr="00BD7FBD">
              <w:rPr>
                <w:rFonts w:eastAsia="Constantia" w:cstheme="minorHAnsi"/>
                <w:sz w:val="18"/>
                <w:szCs w:val="18"/>
              </w:rPr>
              <w:instrText xml:space="preserve"> FORMTEXT </w:instrText>
            </w:r>
            <w:r w:rsidRPr="00BD7FBD">
              <w:rPr>
                <w:rFonts w:eastAsia="Constantia" w:cstheme="minorHAnsi"/>
                <w:sz w:val="18"/>
                <w:szCs w:val="18"/>
              </w:rPr>
            </w:r>
            <w:r w:rsidRPr="00BD7FBD">
              <w:rPr>
                <w:rFonts w:eastAsia="Constantia" w:cstheme="minorHAnsi"/>
                <w:sz w:val="18"/>
                <w:szCs w:val="18"/>
              </w:rPr>
              <w:fldChar w:fldCharType="separate"/>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5</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F0D189F" w14:textId="77777777" w:rsidR="00207CC5" w:rsidRPr="00BD7FBD" w:rsidRDefault="00207CC5" w:rsidP="00207CC5">
            <w:pPr>
              <w:tabs>
                <w:tab w:val="left" w:pos="2820"/>
              </w:tabs>
              <w:spacing w:after="0"/>
              <w:jc w:val="center"/>
              <w:rPr>
                <w:rFonts w:eastAsia="Constantia" w:cstheme="minorHAnsi"/>
                <w:color w:val="000000"/>
                <w:sz w:val="18"/>
                <w:szCs w:val="18"/>
              </w:rPr>
            </w:pPr>
          </w:p>
        </w:tc>
      </w:tr>
      <w:tr w:rsidR="00207CC5" w:rsidRPr="00BD7FBD" w14:paraId="18867DE1"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0FE8A69" w14:textId="77777777" w:rsidR="00207CC5" w:rsidRPr="00BD7FBD" w:rsidRDefault="00207CC5" w:rsidP="00E353AB">
            <w:pPr>
              <w:numPr>
                <w:ilvl w:val="0"/>
                <w:numId w:val="2"/>
              </w:numPr>
              <w:tabs>
                <w:tab w:val="left" w:pos="2820"/>
              </w:tabs>
              <w:spacing w:after="0" w:line="240" w:lineRule="auto"/>
              <w:rPr>
                <w:rFonts w:eastAsia="Constantia"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010A508" w14:textId="77777777" w:rsidR="00207CC5" w:rsidRPr="00BD7FBD" w:rsidRDefault="00207CC5" w:rsidP="00207CC5">
            <w:pPr>
              <w:tabs>
                <w:tab w:val="left" w:pos="2820"/>
              </w:tabs>
              <w:spacing w:after="0" w:line="240" w:lineRule="auto"/>
              <w:ind w:left="720"/>
              <w:contextualSpacing/>
              <w:rPr>
                <w:rFonts w:eastAsia="Constantia" w:cstheme="minorHAnsi"/>
                <w:sz w:val="18"/>
                <w:szCs w:val="18"/>
              </w:rPr>
            </w:pPr>
            <w:r w:rsidRPr="00BD7FBD">
              <w:rPr>
                <w:rFonts w:eastAsia="Constantia" w:cstheme="minorHAnsi"/>
                <w:sz w:val="18"/>
                <w:szCs w:val="18"/>
              </w:rPr>
              <w:t>Viskić-Štalec,N. (1997). Osnove statistike i kineziometrije. U: Priručnik za sportske trenere (str. 303-356). Zagreb: Fakultet za fizičku kulturu</w:t>
            </w:r>
          </w:p>
        </w:tc>
        <w:tc>
          <w:tcPr>
            <w:tcW w:w="1244" w:type="dxa"/>
            <w:gridSpan w:val="2"/>
            <w:tcBorders>
              <w:left w:val="single" w:sz="8" w:space="0" w:color="auto"/>
              <w:right w:val="single" w:sz="8" w:space="0" w:color="auto"/>
            </w:tcBorders>
            <w:shd w:val="clear" w:color="auto" w:fill="auto"/>
            <w:tcMar>
              <w:left w:w="57" w:type="dxa"/>
              <w:right w:w="57" w:type="dxa"/>
            </w:tcMar>
          </w:tcPr>
          <w:p w14:paraId="1997D0F1" w14:textId="77777777" w:rsidR="00207CC5" w:rsidRPr="00BD7FBD" w:rsidRDefault="00207CC5" w:rsidP="00207CC5">
            <w:pPr>
              <w:tabs>
                <w:tab w:val="left" w:pos="2820"/>
              </w:tabs>
              <w:spacing w:after="0"/>
              <w:jc w:val="center"/>
              <w:rPr>
                <w:rFonts w:eastAsia="Constantia" w:cstheme="minorHAnsi"/>
                <w:color w:val="000000"/>
                <w:sz w:val="18"/>
                <w:szCs w:val="18"/>
              </w:rPr>
            </w:pPr>
            <w:r w:rsidRPr="00BD7FBD">
              <w:rPr>
                <w:rFonts w:eastAsia="Constantia" w:cstheme="minorHAnsi"/>
                <w:sz w:val="18"/>
                <w:szCs w:val="18"/>
              </w:rPr>
              <w:fldChar w:fldCharType="begin">
                <w:ffData>
                  <w:name w:val="Text1"/>
                  <w:enabled/>
                  <w:calcOnExit w:val="0"/>
                  <w:textInput/>
                </w:ffData>
              </w:fldChar>
            </w:r>
            <w:r w:rsidRPr="00BD7FBD">
              <w:rPr>
                <w:rFonts w:eastAsia="Constantia" w:cstheme="minorHAnsi"/>
                <w:sz w:val="18"/>
                <w:szCs w:val="18"/>
              </w:rPr>
              <w:instrText xml:space="preserve"> FORMTEXT </w:instrText>
            </w:r>
            <w:r w:rsidRPr="00BD7FBD">
              <w:rPr>
                <w:rFonts w:eastAsia="Constantia" w:cstheme="minorHAnsi"/>
                <w:sz w:val="18"/>
                <w:szCs w:val="18"/>
              </w:rPr>
            </w:r>
            <w:r w:rsidRPr="00BD7FBD">
              <w:rPr>
                <w:rFonts w:eastAsia="Constantia" w:cstheme="minorHAnsi"/>
                <w:sz w:val="18"/>
                <w:szCs w:val="18"/>
              </w:rPr>
              <w:fldChar w:fldCharType="separate"/>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noProof/>
                <w:sz w:val="18"/>
                <w:szCs w:val="18"/>
              </w:rPr>
              <w:t>3</w:t>
            </w:r>
            <w:r w:rsidRPr="00BD7FBD">
              <w:rPr>
                <w:rFonts w:eastAsia="Constantia" w:cstheme="minorHAnsi"/>
                <w:noProof/>
                <w:sz w:val="18"/>
                <w:szCs w:val="18"/>
              </w:rPr>
              <w:t> </w:t>
            </w:r>
            <w:r w:rsidRPr="00BD7FBD">
              <w:rPr>
                <w:rFonts w:eastAsia="Constantia" w:cstheme="minorHAnsi"/>
                <w:noProof/>
                <w:sz w:val="18"/>
                <w:szCs w:val="18"/>
              </w:rPr>
              <w:t> </w:t>
            </w:r>
            <w:r w:rsidRPr="00BD7FBD">
              <w:rPr>
                <w:rFonts w:eastAsia="Constantia"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0376765" w14:textId="77777777" w:rsidR="00207CC5" w:rsidRPr="00BD7FBD" w:rsidRDefault="00207CC5" w:rsidP="00207CC5">
            <w:pPr>
              <w:tabs>
                <w:tab w:val="left" w:pos="2820"/>
              </w:tabs>
              <w:spacing w:after="0"/>
              <w:jc w:val="center"/>
              <w:rPr>
                <w:rFonts w:eastAsia="Constantia" w:cstheme="minorHAnsi"/>
                <w:color w:val="000000"/>
                <w:sz w:val="18"/>
                <w:szCs w:val="18"/>
              </w:rPr>
            </w:pPr>
          </w:p>
        </w:tc>
      </w:tr>
      <w:tr w:rsidR="00207CC5" w:rsidRPr="00BD7FBD" w14:paraId="7B1CF19A" w14:textId="77777777" w:rsidTr="002400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A97EFA2" w14:textId="77777777" w:rsidR="00207CC5" w:rsidRPr="00BD7FBD" w:rsidRDefault="00207CC5" w:rsidP="00207CC5">
            <w:pPr>
              <w:tabs>
                <w:tab w:val="left" w:pos="567"/>
              </w:tabs>
              <w:spacing w:after="0" w:line="240" w:lineRule="auto"/>
              <w:rPr>
                <w:rFonts w:eastAsia="Constantia" w:cstheme="minorHAnsi"/>
                <w:color w:val="000000"/>
                <w:sz w:val="18"/>
                <w:szCs w:val="18"/>
              </w:rPr>
            </w:pPr>
            <w:r w:rsidRPr="00BD7FBD">
              <w:rPr>
                <w:rFonts w:eastAsia="Constantia" w:cstheme="minorHAnsi"/>
                <w:color w:val="000000"/>
                <w:sz w:val="18"/>
                <w:szCs w:val="18"/>
              </w:rPr>
              <w:t xml:space="preserve">Dopunska literatura </w:t>
            </w:r>
          </w:p>
          <w:p w14:paraId="31D12452" w14:textId="77777777" w:rsidR="00207CC5" w:rsidRPr="00BD7FBD" w:rsidRDefault="00207CC5" w:rsidP="00207CC5">
            <w:pPr>
              <w:tabs>
                <w:tab w:val="left" w:pos="567"/>
              </w:tabs>
              <w:spacing w:after="0" w:line="240" w:lineRule="auto"/>
              <w:rPr>
                <w:rFonts w:eastAsia="Constantia"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3F6B2B0A" w14:textId="77777777" w:rsidR="00207CC5" w:rsidRPr="00BD7FBD" w:rsidRDefault="00207CC5" w:rsidP="00E353AB">
            <w:pPr>
              <w:numPr>
                <w:ilvl w:val="0"/>
                <w:numId w:val="5"/>
              </w:numPr>
              <w:spacing w:after="0" w:line="240" w:lineRule="auto"/>
              <w:rPr>
                <w:rFonts w:eastAsia="Constantia" w:cstheme="minorHAnsi"/>
                <w:sz w:val="18"/>
                <w:szCs w:val="18"/>
              </w:rPr>
            </w:pPr>
            <w:r w:rsidRPr="00BD7FBD">
              <w:rPr>
                <w:rFonts w:eastAsia="Constantia" w:cstheme="minorHAnsi"/>
                <w:sz w:val="18"/>
                <w:szCs w:val="18"/>
              </w:rPr>
              <w:t>Creswell, J. (2003). Research Design: Qualitative, Quantitative, and Mixed Methods Approaches. Thousand Oaks, California: Sage Publications</w:t>
            </w:r>
          </w:p>
          <w:p w14:paraId="0D5F02E4" w14:textId="77777777" w:rsidR="00207CC5" w:rsidRPr="00BD7FBD" w:rsidRDefault="00207CC5" w:rsidP="00E353AB">
            <w:pPr>
              <w:numPr>
                <w:ilvl w:val="0"/>
                <w:numId w:val="5"/>
              </w:numPr>
              <w:spacing w:after="0" w:line="240" w:lineRule="auto"/>
              <w:rPr>
                <w:rFonts w:eastAsia="Constantia" w:cstheme="minorHAnsi"/>
                <w:sz w:val="18"/>
                <w:szCs w:val="18"/>
              </w:rPr>
            </w:pPr>
            <w:r w:rsidRPr="00BD7FBD">
              <w:rPr>
                <w:rFonts w:eastAsia="Constantia" w:cstheme="minorHAnsi"/>
                <w:sz w:val="18"/>
                <w:szCs w:val="18"/>
              </w:rPr>
              <w:t>Mejovšek, M. (2003). Uvod u metode znanstvenih istraživanja u društvenim i humanističkim znanostima. Zagreb: Naklada Slap.</w:t>
            </w:r>
          </w:p>
          <w:p w14:paraId="10FE99A8" w14:textId="77777777" w:rsidR="00207CC5" w:rsidRPr="00BD7FBD" w:rsidRDefault="00207CC5" w:rsidP="00E353AB">
            <w:pPr>
              <w:numPr>
                <w:ilvl w:val="0"/>
                <w:numId w:val="5"/>
              </w:numPr>
              <w:spacing w:after="0" w:line="240" w:lineRule="auto"/>
              <w:rPr>
                <w:rFonts w:eastAsia="Constantia" w:cstheme="minorHAnsi"/>
                <w:sz w:val="18"/>
                <w:szCs w:val="18"/>
              </w:rPr>
            </w:pPr>
            <w:r w:rsidRPr="00BD7FBD">
              <w:rPr>
                <w:rFonts w:eastAsia="Constantia" w:cstheme="minorHAnsi"/>
                <w:sz w:val="18"/>
                <w:szCs w:val="18"/>
              </w:rPr>
              <w:t xml:space="preserve">Vincent, W. (2005). Statistics In Kinesiology, 3. ed, Human Kinetics. </w:t>
            </w:r>
          </w:p>
          <w:p w14:paraId="125977AF" w14:textId="77777777" w:rsidR="00207CC5" w:rsidRPr="00BD7FBD" w:rsidRDefault="00207CC5" w:rsidP="00E353AB">
            <w:pPr>
              <w:numPr>
                <w:ilvl w:val="0"/>
                <w:numId w:val="5"/>
              </w:numPr>
              <w:spacing w:after="0" w:line="240" w:lineRule="auto"/>
              <w:rPr>
                <w:rFonts w:eastAsia="Constantia" w:cstheme="minorHAnsi"/>
                <w:sz w:val="18"/>
                <w:szCs w:val="18"/>
              </w:rPr>
            </w:pPr>
            <w:r w:rsidRPr="00BD7FBD">
              <w:rPr>
                <w:rFonts w:eastAsia="Constantia" w:cstheme="minorHAnsi"/>
                <w:sz w:val="18"/>
                <w:szCs w:val="18"/>
              </w:rPr>
              <w:t>Šošić, I., V. Serdar (1992). Uvod u statistiku. Zagreb: Školska knjiga.</w:t>
            </w:r>
          </w:p>
          <w:p w14:paraId="0D512A27" w14:textId="77777777" w:rsidR="00207CC5" w:rsidRPr="00BD7FBD" w:rsidRDefault="00207CC5" w:rsidP="00E353AB">
            <w:pPr>
              <w:numPr>
                <w:ilvl w:val="0"/>
                <w:numId w:val="5"/>
              </w:numPr>
              <w:spacing w:after="0" w:line="240" w:lineRule="auto"/>
              <w:rPr>
                <w:rFonts w:eastAsia="Constantia" w:cstheme="minorHAnsi"/>
                <w:sz w:val="18"/>
                <w:szCs w:val="18"/>
              </w:rPr>
            </w:pPr>
            <w:r w:rsidRPr="00BD7FBD">
              <w:rPr>
                <w:rFonts w:eastAsia="Constantia" w:cstheme="minorHAnsi"/>
                <w:sz w:val="18"/>
                <w:szCs w:val="18"/>
              </w:rPr>
              <w:lastRenderedPageBreak/>
              <w:t>Miller, B., David, K. (2006). Measurement by the Physical Educator, Why and How, 5. ed, McGraw Hill.</w:t>
            </w:r>
          </w:p>
          <w:p w14:paraId="7DCAC8C5" w14:textId="77777777" w:rsidR="00207CC5" w:rsidRPr="00BD7FBD" w:rsidRDefault="00207CC5" w:rsidP="00207CC5">
            <w:pPr>
              <w:widowControl w:val="0"/>
              <w:tabs>
                <w:tab w:val="num" w:pos="600"/>
              </w:tabs>
              <w:overflowPunct w:val="0"/>
              <w:autoSpaceDE w:val="0"/>
              <w:autoSpaceDN w:val="0"/>
              <w:adjustRightInd w:val="0"/>
              <w:spacing w:after="0" w:line="212" w:lineRule="auto"/>
              <w:ind w:right="420"/>
              <w:jc w:val="both"/>
              <w:rPr>
                <w:rFonts w:eastAsia="Constantia" w:cstheme="minorHAnsi"/>
                <w:sz w:val="18"/>
                <w:szCs w:val="18"/>
              </w:rPr>
            </w:pPr>
            <w:r w:rsidRPr="00BD7FBD">
              <w:rPr>
                <w:rFonts w:eastAsia="Constantia" w:cstheme="minorHAnsi"/>
                <w:sz w:val="18"/>
                <w:szCs w:val="18"/>
              </w:rPr>
              <w:t xml:space="preserve"> </w:t>
            </w:r>
          </w:p>
          <w:p w14:paraId="67852D04" w14:textId="77777777" w:rsidR="00207CC5" w:rsidRPr="00BD7FBD" w:rsidRDefault="00207CC5" w:rsidP="00207CC5">
            <w:pPr>
              <w:tabs>
                <w:tab w:val="left" w:pos="2820"/>
              </w:tabs>
              <w:spacing w:after="0"/>
              <w:rPr>
                <w:rFonts w:eastAsia="Constantia" w:cstheme="minorHAnsi"/>
                <w:sz w:val="18"/>
                <w:szCs w:val="18"/>
              </w:rPr>
            </w:pPr>
          </w:p>
        </w:tc>
      </w:tr>
      <w:tr w:rsidR="00207CC5" w:rsidRPr="00BD7FBD" w14:paraId="588D21CB" w14:textId="77777777" w:rsidTr="0024009C">
        <w:tc>
          <w:tcPr>
            <w:tcW w:w="1912" w:type="dxa"/>
            <w:gridSpan w:val="2"/>
            <w:tcBorders>
              <w:left w:val="single" w:sz="12" w:space="0" w:color="auto"/>
            </w:tcBorders>
            <w:shd w:val="clear" w:color="auto" w:fill="CCFFFF"/>
            <w:tcMar>
              <w:left w:w="57" w:type="dxa"/>
              <w:right w:w="57" w:type="dxa"/>
            </w:tcMar>
            <w:vAlign w:val="center"/>
          </w:tcPr>
          <w:p w14:paraId="206DAA84" w14:textId="77777777" w:rsidR="00207CC5" w:rsidRPr="00BD7FBD" w:rsidRDefault="00207CC5" w:rsidP="00207CC5">
            <w:pPr>
              <w:tabs>
                <w:tab w:val="left" w:pos="567"/>
              </w:tabs>
              <w:spacing w:after="0" w:line="240" w:lineRule="auto"/>
              <w:rPr>
                <w:rFonts w:eastAsia="Constantia" w:cstheme="minorHAnsi"/>
                <w:color w:val="000000"/>
                <w:sz w:val="18"/>
                <w:szCs w:val="18"/>
              </w:rPr>
            </w:pPr>
            <w:r w:rsidRPr="00BD7FBD">
              <w:rPr>
                <w:rFonts w:eastAsia="Constantia" w:cstheme="minorHAnsi"/>
                <w:color w:val="000000"/>
                <w:sz w:val="18"/>
                <w:szCs w:val="18"/>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A335050" w14:textId="77777777" w:rsidR="00207CC5" w:rsidRPr="00BD7FBD" w:rsidRDefault="00207CC5" w:rsidP="00E353AB">
            <w:pPr>
              <w:numPr>
                <w:ilvl w:val="0"/>
                <w:numId w:val="6"/>
              </w:numPr>
              <w:tabs>
                <w:tab w:val="left" w:pos="2820"/>
              </w:tabs>
              <w:spacing w:after="0"/>
              <w:contextualSpacing/>
              <w:rPr>
                <w:rFonts w:eastAsia="Constantia" w:cstheme="minorHAnsi"/>
                <w:sz w:val="18"/>
                <w:szCs w:val="18"/>
              </w:rPr>
            </w:pPr>
            <w:r w:rsidRPr="00BD7FBD">
              <w:rPr>
                <w:rFonts w:eastAsia="Constantia" w:cstheme="minorHAnsi"/>
                <w:sz w:val="18"/>
                <w:szCs w:val="18"/>
              </w:rPr>
              <w:t>Pohađanje nastave</w:t>
            </w:r>
          </w:p>
          <w:p w14:paraId="0D9CD60C" w14:textId="77777777" w:rsidR="00207CC5" w:rsidRPr="00BD7FBD" w:rsidRDefault="00207CC5" w:rsidP="00E353AB">
            <w:pPr>
              <w:numPr>
                <w:ilvl w:val="0"/>
                <w:numId w:val="6"/>
              </w:numPr>
              <w:tabs>
                <w:tab w:val="left" w:pos="2820"/>
              </w:tabs>
              <w:spacing w:after="0"/>
              <w:contextualSpacing/>
              <w:rPr>
                <w:rFonts w:eastAsia="Constantia" w:cstheme="minorHAnsi"/>
                <w:sz w:val="18"/>
                <w:szCs w:val="18"/>
              </w:rPr>
            </w:pPr>
            <w:r w:rsidRPr="00BD7FBD">
              <w:rPr>
                <w:rFonts w:eastAsia="Constantia" w:cstheme="minorHAnsi"/>
                <w:sz w:val="18"/>
                <w:szCs w:val="18"/>
              </w:rPr>
              <w:t>Aktivnosti na nastavi</w:t>
            </w:r>
          </w:p>
          <w:p w14:paraId="54CC3AB0" w14:textId="77777777" w:rsidR="00207CC5" w:rsidRPr="00BD7FBD" w:rsidRDefault="00207CC5" w:rsidP="00E353AB">
            <w:pPr>
              <w:numPr>
                <w:ilvl w:val="0"/>
                <w:numId w:val="6"/>
              </w:numPr>
              <w:tabs>
                <w:tab w:val="left" w:pos="2820"/>
              </w:tabs>
              <w:spacing w:after="0"/>
              <w:contextualSpacing/>
              <w:rPr>
                <w:rFonts w:eastAsia="Constantia" w:cstheme="minorHAnsi"/>
                <w:sz w:val="18"/>
                <w:szCs w:val="18"/>
              </w:rPr>
            </w:pPr>
            <w:r w:rsidRPr="00BD7FBD">
              <w:rPr>
                <w:rFonts w:eastAsia="Constantia" w:cstheme="minorHAnsi"/>
                <w:sz w:val="18"/>
                <w:szCs w:val="18"/>
              </w:rPr>
              <w:t>Dolazak na konzultacije</w:t>
            </w:r>
          </w:p>
          <w:p w14:paraId="39F451D9" w14:textId="77777777" w:rsidR="00207CC5" w:rsidRPr="00BD7FBD" w:rsidRDefault="00207CC5" w:rsidP="00E353AB">
            <w:pPr>
              <w:numPr>
                <w:ilvl w:val="0"/>
                <w:numId w:val="6"/>
              </w:numPr>
              <w:tabs>
                <w:tab w:val="left" w:pos="2820"/>
              </w:tabs>
              <w:spacing w:after="0"/>
              <w:contextualSpacing/>
              <w:rPr>
                <w:rFonts w:eastAsia="Constantia" w:cstheme="minorHAnsi"/>
                <w:sz w:val="18"/>
                <w:szCs w:val="18"/>
              </w:rPr>
            </w:pPr>
            <w:r w:rsidRPr="00BD7FBD">
              <w:rPr>
                <w:rFonts w:eastAsia="Constantia" w:cstheme="minorHAnsi"/>
                <w:sz w:val="18"/>
                <w:szCs w:val="18"/>
              </w:rPr>
              <w:t>Kolokviji</w:t>
            </w:r>
          </w:p>
          <w:p w14:paraId="6CF4B87D" w14:textId="77777777" w:rsidR="00207CC5" w:rsidRPr="00BD7FBD" w:rsidRDefault="00207CC5" w:rsidP="00E353AB">
            <w:pPr>
              <w:numPr>
                <w:ilvl w:val="0"/>
                <w:numId w:val="6"/>
              </w:numPr>
              <w:tabs>
                <w:tab w:val="left" w:pos="2820"/>
              </w:tabs>
              <w:spacing w:after="0"/>
              <w:contextualSpacing/>
              <w:rPr>
                <w:rFonts w:eastAsia="Constantia" w:cstheme="minorHAnsi"/>
                <w:sz w:val="18"/>
                <w:szCs w:val="18"/>
              </w:rPr>
            </w:pPr>
            <w:r w:rsidRPr="00BD7FBD">
              <w:rPr>
                <w:rFonts w:eastAsia="Constantia" w:cstheme="minorHAnsi"/>
                <w:sz w:val="18"/>
                <w:szCs w:val="18"/>
              </w:rPr>
              <w:t>Ispit</w:t>
            </w:r>
          </w:p>
          <w:p w14:paraId="03567845" w14:textId="77777777" w:rsidR="00207CC5" w:rsidRPr="00BD7FBD" w:rsidRDefault="00207CC5" w:rsidP="00E353AB">
            <w:pPr>
              <w:numPr>
                <w:ilvl w:val="0"/>
                <w:numId w:val="6"/>
              </w:numPr>
              <w:tabs>
                <w:tab w:val="left" w:pos="2820"/>
              </w:tabs>
              <w:spacing w:after="0"/>
              <w:contextualSpacing/>
              <w:rPr>
                <w:rFonts w:eastAsia="Constantia" w:cstheme="minorHAnsi"/>
                <w:sz w:val="18"/>
                <w:szCs w:val="18"/>
              </w:rPr>
            </w:pPr>
            <w:r w:rsidRPr="00BD7FBD">
              <w:rPr>
                <w:rFonts w:eastAsia="Constantia" w:cstheme="minorHAnsi"/>
                <w:sz w:val="18"/>
                <w:szCs w:val="18"/>
              </w:rPr>
              <w:t>Seminar</w:t>
            </w:r>
          </w:p>
          <w:p w14:paraId="27508F10" w14:textId="77777777" w:rsidR="00207CC5" w:rsidRPr="00BD7FBD" w:rsidRDefault="00207CC5" w:rsidP="00E353AB">
            <w:pPr>
              <w:numPr>
                <w:ilvl w:val="0"/>
                <w:numId w:val="6"/>
              </w:numPr>
              <w:tabs>
                <w:tab w:val="left" w:pos="2820"/>
              </w:tabs>
              <w:spacing w:after="0"/>
              <w:contextualSpacing/>
              <w:rPr>
                <w:rFonts w:eastAsia="Constantia" w:cstheme="minorHAnsi"/>
                <w:sz w:val="18"/>
                <w:szCs w:val="18"/>
              </w:rPr>
            </w:pPr>
            <w:r w:rsidRPr="00BD7FBD">
              <w:rPr>
                <w:rFonts w:eastAsia="Constantia" w:cstheme="minorHAnsi"/>
                <w:sz w:val="18"/>
                <w:szCs w:val="18"/>
              </w:rPr>
              <w:t>Vrednovanje predmeta i nastavnika od strane studenata</w:t>
            </w:r>
          </w:p>
        </w:tc>
      </w:tr>
      <w:tr w:rsidR="00207CC5" w:rsidRPr="00BD7FBD" w14:paraId="0E14333E"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9563F70" w14:textId="77777777" w:rsidR="00207CC5" w:rsidRPr="00BD7FBD" w:rsidRDefault="00207CC5" w:rsidP="00207CC5">
            <w:pPr>
              <w:tabs>
                <w:tab w:val="left" w:pos="567"/>
              </w:tabs>
              <w:spacing w:after="0" w:line="240" w:lineRule="auto"/>
              <w:rPr>
                <w:rFonts w:eastAsia="Constantia" w:cstheme="minorHAnsi"/>
                <w:color w:val="000000"/>
                <w:sz w:val="18"/>
                <w:szCs w:val="18"/>
              </w:rPr>
            </w:pPr>
            <w:r w:rsidRPr="00BD7FBD">
              <w:rPr>
                <w:rFonts w:eastAsia="Constantia"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3CCC8B99" w14:textId="77777777" w:rsidR="00207CC5" w:rsidRPr="00BD7FBD" w:rsidRDefault="00207CC5" w:rsidP="00207CC5">
            <w:pPr>
              <w:tabs>
                <w:tab w:val="left" w:pos="2820"/>
              </w:tabs>
              <w:spacing w:after="0"/>
              <w:rPr>
                <w:rFonts w:eastAsia="Constantia" w:cstheme="minorHAnsi"/>
                <w:sz w:val="18"/>
                <w:szCs w:val="18"/>
              </w:rPr>
            </w:pPr>
            <w:r w:rsidRPr="00BD7FBD">
              <w:rPr>
                <w:rFonts w:eastAsia="Constantia" w:cstheme="minorHAnsi"/>
                <w:sz w:val="18"/>
                <w:szCs w:val="18"/>
              </w:rPr>
              <w:t>Web stranica kolegija(Moodle):  https://moodle.kifst.hr/course/view.php?id=146</w:t>
            </w:r>
          </w:p>
        </w:tc>
      </w:tr>
    </w:tbl>
    <w:p w14:paraId="37FE9004" w14:textId="1FAC5DB5" w:rsidR="00207CC5" w:rsidRPr="00BD7FBD" w:rsidRDefault="00207CC5" w:rsidP="00207CC5">
      <w:pPr>
        <w:rPr>
          <w:rFonts w:eastAsia="Constantia" w:cstheme="minorHAnsi"/>
        </w:rPr>
      </w:pPr>
    </w:p>
    <w:p w14:paraId="2950D648" w14:textId="77777777" w:rsidR="00207CC5" w:rsidRPr="00BD7FBD" w:rsidRDefault="00207CC5" w:rsidP="00207CC5">
      <w:pPr>
        <w:rPr>
          <w:rFonts w:cstheme="minorHAnsi"/>
        </w:rPr>
      </w:pPr>
    </w:p>
    <w:p w14:paraId="3810FED9" w14:textId="77777777" w:rsidR="00207CC5" w:rsidRPr="00BD7FBD" w:rsidRDefault="00207CC5" w:rsidP="00207CC5">
      <w:pPr>
        <w:spacing w:after="0"/>
        <w:contextualSpacing/>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1913"/>
        <w:gridCol w:w="621"/>
        <w:gridCol w:w="322"/>
        <w:gridCol w:w="1143"/>
        <w:gridCol w:w="425"/>
        <w:gridCol w:w="506"/>
        <w:gridCol w:w="564"/>
        <w:gridCol w:w="63"/>
        <w:gridCol w:w="505"/>
        <w:gridCol w:w="703"/>
        <w:gridCol w:w="144"/>
        <w:gridCol w:w="615"/>
      </w:tblGrid>
      <w:tr w:rsidR="00207CC5" w:rsidRPr="00BD7FBD" w14:paraId="7EA6C747" w14:textId="77777777" w:rsidTr="0024009C">
        <w:tc>
          <w:tcPr>
            <w:tcW w:w="2031" w:type="dxa"/>
            <w:shd w:val="clear" w:color="auto" w:fill="66CCFF"/>
            <w:tcMar>
              <w:left w:w="57" w:type="dxa"/>
              <w:right w:w="57" w:type="dxa"/>
            </w:tcMar>
            <w:vAlign w:val="center"/>
          </w:tcPr>
          <w:p w14:paraId="7F0D8B1E" w14:textId="77777777" w:rsidR="00207CC5" w:rsidRPr="00BD7FBD" w:rsidRDefault="00207CC5" w:rsidP="0024009C">
            <w:pPr>
              <w:spacing w:before="60" w:after="60" w:line="240" w:lineRule="auto"/>
              <w:ind w:left="397" w:hanging="397"/>
              <w:rPr>
                <w:rFonts w:cs="Arial"/>
                <w:b/>
                <w:sz w:val="18"/>
                <w:szCs w:val="18"/>
              </w:rPr>
            </w:pPr>
            <w:r w:rsidRPr="00BD7FBD">
              <w:rPr>
                <w:rFonts w:cs="Arial"/>
                <w:b/>
                <w:sz w:val="18"/>
                <w:szCs w:val="18"/>
              </w:rPr>
              <w:t>NAZIV PREDMETA</w:t>
            </w:r>
          </w:p>
        </w:tc>
        <w:tc>
          <w:tcPr>
            <w:tcW w:w="7524" w:type="dxa"/>
            <w:gridSpan w:val="12"/>
            <w:shd w:val="clear" w:color="auto" w:fill="66CCFF"/>
            <w:vAlign w:val="center"/>
          </w:tcPr>
          <w:p w14:paraId="459EF842" w14:textId="77777777" w:rsidR="00207CC5" w:rsidRPr="00BD7FBD" w:rsidRDefault="00207CC5" w:rsidP="0024009C">
            <w:pPr>
              <w:spacing w:before="60" w:after="60" w:line="240" w:lineRule="auto"/>
              <w:ind w:left="397" w:hanging="397"/>
              <w:rPr>
                <w:rFonts w:cs="Arial"/>
                <w:b/>
                <w:sz w:val="18"/>
                <w:szCs w:val="18"/>
              </w:rPr>
            </w:pPr>
            <w:r w:rsidRPr="00BD7FBD">
              <w:rPr>
                <w:rFonts w:cs="Arial"/>
                <w:b/>
                <w:sz w:val="18"/>
                <w:szCs w:val="18"/>
              </w:rPr>
              <w:t>KINEZIOLOŠKA METODIKA 1</w:t>
            </w:r>
          </w:p>
        </w:tc>
      </w:tr>
      <w:tr w:rsidR="00207CC5" w:rsidRPr="00BD7FBD" w14:paraId="2A6A6F63" w14:textId="77777777" w:rsidTr="0024009C">
        <w:tc>
          <w:tcPr>
            <w:tcW w:w="2031" w:type="dxa"/>
            <w:shd w:val="clear" w:color="auto" w:fill="CCFFFF"/>
            <w:tcMar>
              <w:left w:w="57" w:type="dxa"/>
              <w:right w:w="57" w:type="dxa"/>
            </w:tcMar>
            <w:vAlign w:val="center"/>
          </w:tcPr>
          <w:p w14:paraId="5F37DDAF" w14:textId="77777777" w:rsidR="00207CC5" w:rsidRPr="00BD7FBD" w:rsidRDefault="00207CC5" w:rsidP="0024009C">
            <w:pPr>
              <w:spacing w:after="0" w:line="240" w:lineRule="auto"/>
              <w:rPr>
                <w:rStyle w:val="Strong"/>
                <w:rFonts w:cs="Arial"/>
                <w:b w:val="0"/>
                <w:sz w:val="18"/>
                <w:szCs w:val="18"/>
              </w:rPr>
            </w:pPr>
            <w:r w:rsidRPr="00BD7FBD">
              <w:rPr>
                <w:rStyle w:val="Strong"/>
                <w:rFonts w:cs="Arial"/>
                <w:sz w:val="18"/>
                <w:szCs w:val="18"/>
              </w:rPr>
              <w:t>Kod</w:t>
            </w:r>
          </w:p>
        </w:tc>
        <w:tc>
          <w:tcPr>
            <w:tcW w:w="2534" w:type="dxa"/>
            <w:gridSpan w:val="2"/>
            <w:tcMar>
              <w:left w:w="57" w:type="dxa"/>
              <w:right w:w="57" w:type="dxa"/>
            </w:tcMar>
            <w:vAlign w:val="center"/>
          </w:tcPr>
          <w:p w14:paraId="7D407C2E" w14:textId="77777777" w:rsidR="00207CC5" w:rsidRPr="00BD7FBD" w:rsidRDefault="00207CC5" w:rsidP="0024009C">
            <w:pPr>
              <w:spacing w:after="0" w:line="240" w:lineRule="auto"/>
              <w:rPr>
                <w:rFonts w:cs="Arial"/>
                <w:sz w:val="18"/>
                <w:szCs w:val="18"/>
              </w:rPr>
            </w:pPr>
            <w:r w:rsidRPr="00BD7FBD">
              <w:rPr>
                <w:rFonts w:cs="Arial"/>
                <w:sz w:val="18"/>
                <w:szCs w:val="18"/>
              </w:rPr>
              <w:t>61730</w:t>
            </w:r>
          </w:p>
        </w:tc>
        <w:tc>
          <w:tcPr>
            <w:tcW w:w="2396" w:type="dxa"/>
            <w:gridSpan w:val="4"/>
            <w:shd w:val="clear" w:color="auto" w:fill="CCFFFF"/>
            <w:tcMar>
              <w:left w:w="57" w:type="dxa"/>
              <w:right w:w="57" w:type="dxa"/>
            </w:tcMar>
            <w:vAlign w:val="center"/>
          </w:tcPr>
          <w:p w14:paraId="2DE8E959" w14:textId="77777777" w:rsidR="00207CC5" w:rsidRPr="00BD7FBD" w:rsidRDefault="00207CC5" w:rsidP="0024009C">
            <w:pPr>
              <w:spacing w:after="0" w:line="240" w:lineRule="auto"/>
              <w:rPr>
                <w:rFonts w:cs="Arial"/>
                <w:sz w:val="18"/>
                <w:szCs w:val="18"/>
              </w:rPr>
            </w:pPr>
            <w:r w:rsidRPr="00BD7FBD">
              <w:rPr>
                <w:rFonts w:cs="Arial"/>
                <w:sz w:val="18"/>
                <w:szCs w:val="18"/>
              </w:rPr>
              <w:t>Godina studija</w:t>
            </w:r>
          </w:p>
        </w:tc>
        <w:tc>
          <w:tcPr>
            <w:tcW w:w="2594" w:type="dxa"/>
            <w:gridSpan w:val="6"/>
            <w:tcMar>
              <w:left w:w="57" w:type="dxa"/>
              <w:right w:w="57" w:type="dxa"/>
            </w:tcMar>
            <w:vAlign w:val="center"/>
          </w:tcPr>
          <w:p w14:paraId="5B4CBFE4" w14:textId="77777777" w:rsidR="00207CC5" w:rsidRPr="00BD7FBD" w:rsidRDefault="00207CC5" w:rsidP="0024009C">
            <w:pPr>
              <w:spacing w:after="0" w:line="240" w:lineRule="auto"/>
              <w:jc w:val="center"/>
              <w:rPr>
                <w:rFonts w:cs="Arial"/>
                <w:sz w:val="18"/>
                <w:szCs w:val="18"/>
              </w:rPr>
            </w:pPr>
            <w:r w:rsidRPr="00BD7FBD">
              <w:rPr>
                <w:rFonts w:cs="Arial"/>
                <w:sz w:val="18"/>
                <w:szCs w:val="18"/>
              </w:rPr>
              <w:t>1. godina diplomskog studija</w:t>
            </w:r>
          </w:p>
        </w:tc>
      </w:tr>
      <w:tr w:rsidR="00207CC5" w:rsidRPr="00BD7FBD" w14:paraId="485E6DAD" w14:textId="77777777" w:rsidTr="0024009C">
        <w:tc>
          <w:tcPr>
            <w:tcW w:w="2031" w:type="dxa"/>
            <w:shd w:val="clear" w:color="auto" w:fill="CCFFFF"/>
            <w:tcMar>
              <w:left w:w="57" w:type="dxa"/>
              <w:right w:w="57" w:type="dxa"/>
            </w:tcMar>
            <w:vAlign w:val="center"/>
          </w:tcPr>
          <w:p w14:paraId="503FEF79" w14:textId="77777777" w:rsidR="00207CC5" w:rsidRPr="00BD7FBD" w:rsidRDefault="00207CC5" w:rsidP="0024009C">
            <w:pPr>
              <w:spacing w:after="0" w:line="240" w:lineRule="auto"/>
              <w:rPr>
                <w:rFonts w:cs="Arial"/>
                <w:sz w:val="18"/>
                <w:szCs w:val="18"/>
              </w:rPr>
            </w:pPr>
            <w:r w:rsidRPr="00BD7FBD">
              <w:rPr>
                <w:rStyle w:val="Strong"/>
                <w:rFonts w:cs="Arial"/>
                <w:sz w:val="18"/>
                <w:szCs w:val="18"/>
              </w:rPr>
              <w:t>Nositelj/i predmeta</w:t>
            </w:r>
          </w:p>
        </w:tc>
        <w:tc>
          <w:tcPr>
            <w:tcW w:w="2534" w:type="dxa"/>
            <w:gridSpan w:val="2"/>
            <w:tcMar>
              <w:left w:w="57" w:type="dxa"/>
              <w:right w:w="57" w:type="dxa"/>
            </w:tcMar>
            <w:vAlign w:val="center"/>
          </w:tcPr>
          <w:p w14:paraId="3FD2CBE0" w14:textId="77777777" w:rsidR="00207CC5" w:rsidRPr="00BD7FBD" w:rsidRDefault="00207CC5" w:rsidP="0024009C">
            <w:pPr>
              <w:spacing w:after="0" w:line="240" w:lineRule="auto"/>
              <w:rPr>
                <w:rFonts w:cs="Arial"/>
                <w:sz w:val="18"/>
                <w:szCs w:val="18"/>
              </w:rPr>
            </w:pPr>
            <w:r w:rsidRPr="00BD7FBD">
              <w:rPr>
                <w:rFonts w:cs="Arial"/>
                <w:sz w:val="18"/>
                <w:szCs w:val="18"/>
              </w:rPr>
              <w:t>Prof. dr. sc. Tonči Bavčević</w:t>
            </w:r>
          </w:p>
        </w:tc>
        <w:tc>
          <w:tcPr>
            <w:tcW w:w="2396" w:type="dxa"/>
            <w:gridSpan w:val="4"/>
            <w:shd w:val="clear" w:color="auto" w:fill="CCFFFF"/>
            <w:tcMar>
              <w:left w:w="57" w:type="dxa"/>
              <w:right w:w="57" w:type="dxa"/>
            </w:tcMar>
            <w:vAlign w:val="center"/>
          </w:tcPr>
          <w:p w14:paraId="14E41ED4" w14:textId="77777777" w:rsidR="00207CC5" w:rsidRPr="00BD7FBD" w:rsidRDefault="00207CC5" w:rsidP="0024009C">
            <w:pPr>
              <w:spacing w:after="0" w:line="240" w:lineRule="auto"/>
              <w:rPr>
                <w:rFonts w:cs="Arial"/>
                <w:sz w:val="18"/>
                <w:szCs w:val="18"/>
              </w:rPr>
            </w:pPr>
            <w:r w:rsidRPr="00BD7FBD">
              <w:rPr>
                <w:rFonts w:cs="Arial"/>
                <w:sz w:val="18"/>
                <w:szCs w:val="18"/>
              </w:rPr>
              <w:t>Bodovna vrijednost (ECTS)</w:t>
            </w:r>
          </w:p>
        </w:tc>
        <w:tc>
          <w:tcPr>
            <w:tcW w:w="2594" w:type="dxa"/>
            <w:gridSpan w:val="6"/>
            <w:tcMar>
              <w:left w:w="57" w:type="dxa"/>
              <w:right w:w="57" w:type="dxa"/>
            </w:tcMar>
            <w:vAlign w:val="center"/>
          </w:tcPr>
          <w:p w14:paraId="0E7F6550" w14:textId="77777777" w:rsidR="00207CC5" w:rsidRPr="00BD7FBD" w:rsidRDefault="00207CC5" w:rsidP="0024009C">
            <w:pPr>
              <w:spacing w:after="0" w:line="240" w:lineRule="auto"/>
              <w:jc w:val="center"/>
              <w:rPr>
                <w:rFonts w:cs="Arial"/>
                <w:sz w:val="18"/>
                <w:szCs w:val="18"/>
              </w:rPr>
            </w:pPr>
            <w:r w:rsidRPr="00BD7FBD">
              <w:rPr>
                <w:rFonts w:cs="Arial"/>
                <w:sz w:val="18"/>
                <w:szCs w:val="18"/>
              </w:rPr>
              <w:t>6</w:t>
            </w:r>
          </w:p>
        </w:tc>
      </w:tr>
      <w:tr w:rsidR="00207CC5" w:rsidRPr="00BD7FBD" w14:paraId="20C247BE" w14:textId="77777777" w:rsidTr="0024009C">
        <w:trPr>
          <w:trHeight w:val="345"/>
        </w:trPr>
        <w:tc>
          <w:tcPr>
            <w:tcW w:w="2031" w:type="dxa"/>
            <w:vMerge w:val="restart"/>
            <w:shd w:val="clear" w:color="auto" w:fill="CCFFFF"/>
            <w:tcMar>
              <w:left w:w="57" w:type="dxa"/>
              <w:right w:w="57" w:type="dxa"/>
            </w:tcMar>
            <w:vAlign w:val="center"/>
          </w:tcPr>
          <w:p w14:paraId="69A267DA" w14:textId="77777777" w:rsidR="00207CC5" w:rsidRPr="00BD7FBD" w:rsidRDefault="00207CC5" w:rsidP="0024009C">
            <w:pPr>
              <w:spacing w:after="0" w:line="240" w:lineRule="auto"/>
              <w:rPr>
                <w:rFonts w:cs="Arial"/>
                <w:sz w:val="18"/>
                <w:szCs w:val="18"/>
              </w:rPr>
            </w:pPr>
            <w:r w:rsidRPr="00BD7FBD">
              <w:rPr>
                <w:rFonts w:cs="Arial"/>
                <w:sz w:val="18"/>
                <w:szCs w:val="18"/>
              </w:rPr>
              <w:t>Suradnici</w:t>
            </w:r>
          </w:p>
        </w:tc>
        <w:tc>
          <w:tcPr>
            <w:tcW w:w="2534" w:type="dxa"/>
            <w:gridSpan w:val="2"/>
            <w:vMerge w:val="restart"/>
            <w:tcMar>
              <w:left w:w="57" w:type="dxa"/>
              <w:right w:w="57" w:type="dxa"/>
            </w:tcMar>
            <w:vAlign w:val="center"/>
          </w:tcPr>
          <w:p w14:paraId="16770684" w14:textId="77777777" w:rsidR="00207CC5" w:rsidRPr="00BD7FBD" w:rsidRDefault="00207CC5" w:rsidP="0024009C">
            <w:pPr>
              <w:spacing w:after="0" w:line="240" w:lineRule="auto"/>
              <w:rPr>
                <w:rFonts w:cs="Arial"/>
                <w:sz w:val="18"/>
                <w:szCs w:val="18"/>
              </w:rPr>
            </w:pPr>
            <w:r w:rsidRPr="00BD7FBD">
              <w:rPr>
                <w:rFonts w:cs="Arial"/>
                <w:sz w:val="18"/>
                <w:szCs w:val="18"/>
              </w:rPr>
              <w:t>Dr. sc. Damir Bavčević</w:t>
            </w:r>
          </w:p>
        </w:tc>
        <w:tc>
          <w:tcPr>
            <w:tcW w:w="2396" w:type="dxa"/>
            <w:gridSpan w:val="4"/>
            <w:vMerge w:val="restart"/>
            <w:shd w:val="clear" w:color="auto" w:fill="CCFFFF"/>
            <w:tcMar>
              <w:left w:w="57" w:type="dxa"/>
              <w:right w:w="57" w:type="dxa"/>
            </w:tcMar>
            <w:vAlign w:val="center"/>
          </w:tcPr>
          <w:p w14:paraId="6F41B424" w14:textId="77777777" w:rsidR="00207CC5" w:rsidRPr="00BD7FBD" w:rsidRDefault="00207CC5" w:rsidP="0024009C">
            <w:pPr>
              <w:spacing w:after="0" w:line="240" w:lineRule="auto"/>
              <w:rPr>
                <w:rFonts w:cs="Arial"/>
                <w:sz w:val="18"/>
                <w:szCs w:val="18"/>
              </w:rPr>
            </w:pPr>
            <w:r w:rsidRPr="00BD7FBD">
              <w:rPr>
                <w:rFonts w:cs="Arial"/>
                <w:sz w:val="18"/>
                <w:szCs w:val="18"/>
              </w:rPr>
              <w:t>Način izvođenja nastave (broj sati u semestru)</w:t>
            </w:r>
          </w:p>
        </w:tc>
        <w:tc>
          <w:tcPr>
            <w:tcW w:w="564" w:type="dxa"/>
            <w:tcMar>
              <w:left w:w="57" w:type="dxa"/>
              <w:right w:w="57" w:type="dxa"/>
            </w:tcMar>
            <w:vAlign w:val="center"/>
          </w:tcPr>
          <w:p w14:paraId="46A8C024" w14:textId="77777777" w:rsidR="00207CC5" w:rsidRPr="00BD7FBD" w:rsidRDefault="00207CC5" w:rsidP="0024009C">
            <w:pPr>
              <w:spacing w:after="0" w:line="240" w:lineRule="auto"/>
              <w:jc w:val="center"/>
              <w:rPr>
                <w:rFonts w:cs="Arial"/>
                <w:sz w:val="18"/>
                <w:szCs w:val="18"/>
              </w:rPr>
            </w:pPr>
            <w:r w:rsidRPr="00BD7FBD">
              <w:rPr>
                <w:rFonts w:cs="Arial"/>
                <w:sz w:val="18"/>
                <w:szCs w:val="18"/>
              </w:rPr>
              <w:t>P</w:t>
            </w:r>
          </w:p>
        </w:tc>
        <w:tc>
          <w:tcPr>
            <w:tcW w:w="568" w:type="dxa"/>
            <w:gridSpan w:val="2"/>
            <w:vAlign w:val="center"/>
          </w:tcPr>
          <w:p w14:paraId="52DFF0AE" w14:textId="77777777" w:rsidR="00207CC5" w:rsidRPr="00BD7FBD" w:rsidRDefault="00207CC5" w:rsidP="0024009C">
            <w:pPr>
              <w:spacing w:after="0" w:line="240" w:lineRule="auto"/>
              <w:jc w:val="center"/>
              <w:rPr>
                <w:rFonts w:cs="Arial"/>
                <w:sz w:val="18"/>
                <w:szCs w:val="18"/>
              </w:rPr>
            </w:pPr>
            <w:r w:rsidRPr="00BD7FBD">
              <w:rPr>
                <w:rFonts w:cs="Arial"/>
                <w:sz w:val="18"/>
                <w:szCs w:val="18"/>
              </w:rPr>
              <w:t>S</w:t>
            </w:r>
          </w:p>
        </w:tc>
        <w:tc>
          <w:tcPr>
            <w:tcW w:w="703" w:type="dxa"/>
            <w:vAlign w:val="center"/>
          </w:tcPr>
          <w:p w14:paraId="7421279D" w14:textId="77777777" w:rsidR="00207CC5" w:rsidRPr="00BD7FBD" w:rsidRDefault="00207CC5" w:rsidP="0024009C">
            <w:pPr>
              <w:spacing w:after="0" w:line="240" w:lineRule="auto"/>
              <w:jc w:val="center"/>
              <w:rPr>
                <w:rFonts w:cs="Arial"/>
                <w:sz w:val="18"/>
                <w:szCs w:val="18"/>
              </w:rPr>
            </w:pPr>
            <w:r w:rsidRPr="00BD7FBD">
              <w:rPr>
                <w:rFonts w:cs="Arial"/>
                <w:sz w:val="18"/>
                <w:szCs w:val="18"/>
              </w:rPr>
              <w:t>MV</w:t>
            </w:r>
          </w:p>
        </w:tc>
        <w:tc>
          <w:tcPr>
            <w:tcW w:w="759" w:type="dxa"/>
            <w:gridSpan w:val="2"/>
            <w:vAlign w:val="center"/>
          </w:tcPr>
          <w:p w14:paraId="36F99B29" w14:textId="77777777" w:rsidR="00207CC5" w:rsidRPr="00BD7FBD" w:rsidRDefault="00207CC5" w:rsidP="0024009C">
            <w:pPr>
              <w:spacing w:after="0" w:line="240" w:lineRule="auto"/>
              <w:jc w:val="center"/>
              <w:rPr>
                <w:rFonts w:cs="Arial"/>
                <w:sz w:val="18"/>
                <w:szCs w:val="18"/>
              </w:rPr>
            </w:pPr>
            <w:r w:rsidRPr="00BD7FBD">
              <w:rPr>
                <w:rFonts w:cs="Arial"/>
                <w:sz w:val="18"/>
                <w:szCs w:val="18"/>
              </w:rPr>
              <w:t>T</w:t>
            </w:r>
          </w:p>
        </w:tc>
      </w:tr>
      <w:tr w:rsidR="00207CC5" w:rsidRPr="00BD7FBD" w14:paraId="272877D6" w14:textId="77777777" w:rsidTr="0024009C">
        <w:trPr>
          <w:trHeight w:val="345"/>
        </w:trPr>
        <w:tc>
          <w:tcPr>
            <w:tcW w:w="2031" w:type="dxa"/>
            <w:vMerge/>
            <w:shd w:val="clear" w:color="auto" w:fill="CCFFFF"/>
            <w:tcMar>
              <w:left w:w="57" w:type="dxa"/>
              <w:right w:w="57" w:type="dxa"/>
            </w:tcMar>
            <w:vAlign w:val="center"/>
          </w:tcPr>
          <w:p w14:paraId="58470150" w14:textId="77777777" w:rsidR="00207CC5" w:rsidRPr="00BD7FBD" w:rsidRDefault="00207CC5" w:rsidP="0024009C">
            <w:pPr>
              <w:spacing w:after="0" w:line="240" w:lineRule="auto"/>
              <w:rPr>
                <w:rFonts w:cs="Arial"/>
                <w:sz w:val="18"/>
                <w:szCs w:val="18"/>
              </w:rPr>
            </w:pPr>
          </w:p>
        </w:tc>
        <w:tc>
          <w:tcPr>
            <w:tcW w:w="2534" w:type="dxa"/>
            <w:gridSpan w:val="2"/>
            <w:vMerge/>
            <w:tcMar>
              <w:left w:w="57" w:type="dxa"/>
              <w:right w:w="57" w:type="dxa"/>
            </w:tcMar>
            <w:vAlign w:val="center"/>
          </w:tcPr>
          <w:p w14:paraId="370A4A3B" w14:textId="77777777" w:rsidR="00207CC5" w:rsidRPr="00BD7FBD" w:rsidRDefault="00207CC5" w:rsidP="0024009C">
            <w:pPr>
              <w:spacing w:after="0" w:line="240" w:lineRule="auto"/>
              <w:rPr>
                <w:rFonts w:cs="Arial"/>
                <w:sz w:val="18"/>
                <w:szCs w:val="18"/>
              </w:rPr>
            </w:pPr>
          </w:p>
        </w:tc>
        <w:tc>
          <w:tcPr>
            <w:tcW w:w="2396" w:type="dxa"/>
            <w:gridSpan w:val="4"/>
            <w:vMerge/>
            <w:shd w:val="clear" w:color="auto" w:fill="CCFFFF"/>
            <w:tcMar>
              <w:left w:w="57" w:type="dxa"/>
              <w:right w:w="57" w:type="dxa"/>
            </w:tcMar>
            <w:vAlign w:val="center"/>
          </w:tcPr>
          <w:p w14:paraId="20CE900E" w14:textId="77777777" w:rsidR="00207CC5" w:rsidRPr="00BD7FBD" w:rsidRDefault="00207CC5" w:rsidP="0024009C">
            <w:pPr>
              <w:spacing w:after="0" w:line="240" w:lineRule="auto"/>
              <w:rPr>
                <w:rFonts w:cs="Arial"/>
                <w:sz w:val="18"/>
                <w:szCs w:val="18"/>
              </w:rPr>
            </w:pPr>
          </w:p>
        </w:tc>
        <w:tc>
          <w:tcPr>
            <w:tcW w:w="564" w:type="dxa"/>
            <w:tcMar>
              <w:left w:w="57" w:type="dxa"/>
              <w:right w:w="57" w:type="dxa"/>
            </w:tcMar>
            <w:vAlign w:val="center"/>
          </w:tcPr>
          <w:p w14:paraId="2F791BAA" w14:textId="77777777" w:rsidR="00207CC5" w:rsidRPr="00BD7FBD" w:rsidRDefault="00207CC5" w:rsidP="0024009C">
            <w:pPr>
              <w:spacing w:after="0" w:line="240" w:lineRule="auto"/>
              <w:jc w:val="center"/>
              <w:rPr>
                <w:rFonts w:cs="Arial"/>
                <w:sz w:val="18"/>
                <w:szCs w:val="18"/>
              </w:rPr>
            </w:pPr>
            <w:r w:rsidRPr="00BD7FBD">
              <w:rPr>
                <w:rFonts w:cs="Arial"/>
                <w:sz w:val="18"/>
                <w:szCs w:val="18"/>
              </w:rPr>
              <w:t>45</w:t>
            </w:r>
          </w:p>
        </w:tc>
        <w:tc>
          <w:tcPr>
            <w:tcW w:w="568" w:type="dxa"/>
            <w:gridSpan w:val="2"/>
            <w:vAlign w:val="center"/>
          </w:tcPr>
          <w:p w14:paraId="54271389" w14:textId="77777777" w:rsidR="00207CC5" w:rsidRPr="00BD7FBD" w:rsidRDefault="00207CC5" w:rsidP="0024009C">
            <w:pPr>
              <w:spacing w:after="0" w:line="240" w:lineRule="auto"/>
              <w:jc w:val="center"/>
              <w:rPr>
                <w:rFonts w:cs="Arial"/>
                <w:sz w:val="18"/>
                <w:szCs w:val="18"/>
              </w:rPr>
            </w:pPr>
          </w:p>
        </w:tc>
        <w:tc>
          <w:tcPr>
            <w:tcW w:w="703" w:type="dxa"/>
            <w:vAlign w:val="center"/>
          </w:tcPr>
          <w:p w14:paraId="7A25533F" w14:textId="77777777" w:rsidR="00207CC5" w:rsidRPr="00BD7FBD" w:rsidRDefault="00207CC5" w:rsidP="0024009C">
            <w:pPr>
              <w:spacing w:after="0" w:line="240" w:lineRule="auto"/>
              <w:jc w:val="center"/>
              <w:rPr>
                <w:rFonts w:cs="Arial"/>
                <w:sz w:val="18"/>
                <w:szCs w:val="18"/>
              </w:rPr>
            </w:pPr>
            <w:r w:rsidRPr="00BD7FBD">
              <w:rPr>
                <w:rFonts w:cs="Arial"/>
                <w:sz w:val="18"/>
                <w:szCs w:val="18"/>
              </w:rPr>
              <w:t>30</w:t>
            </w:r>
          </w:p>
        </w:tc>
        <w:tc>
          <w:tcPr>
            <w:tcW w:w="759" w:type="dxa"/>
            <w:gridSpan w:val="2"/>
            <w:vAlign w:val="center"/>
          </w:tcPr>
          <w:p w14:paraId="04F787FC" w14:textId="77777777" w:rsidR="00207CC5" w:rsidRPr="00BD7FBD" w:rsidRDefault="00207CC5" w:rsidP="0024009C">
            <w:pPr>
              <w:spacing w:after="0" w:line="240" w:lineRule="auto"/>
              <w:jc w:val="center"/>
              <w:rPr>
                <w:rFonts w:cs="Arial"/>
                <w:sz w:val="18"/>
                <w:szCs w:val="18"/>
              </w:rPr>
            </w:pPr>
          </w:p>
        </w:tc>
      </w:tr>
      <w:tr w:rsidR="00207CC5" w:rsidRPr="00BD7FBD" w14:paraId="4D19315C" w14:textId="77777777" w:rsidTr="0024009C">
        <w:tc>
          <w:tcPr>
            <w:tcW w:w="2031" w:type="dxa"/>
            <w:shd w:val="clear" w:color="auto" w:fill="CCFFFF"/>
            <w:tcMar>
              <w:left w:w="57" w:type="dxa"/>
              <w:right w:w="57" w:type="dxa"/>
            </w:tcMar>
            <w:vAlign w:val="center"/>
          </w:tcPr>
          <w:p w14:paraId="568A0370" w14:textId="77777777" w:rsidR="00207CC5" w:rsidRPr="00BD7FBD" w:rsidRDefault="00207CC5" w:rsidP="0024009C">
            <w:pPr>
              <w:spacing w:after="0" w:line="240" w:lineRule="auto"/>
              <w:rPr>
                <w:rFonts w:cs="Arial"/>
                <w:sz w:val="18"/>
                <w:szCs w:val="18"/>
              </w:rPr>
            </w:pPr>
            <w:r w:rsidRPr="00BD7FBD">
              <w:rPr>
                <w:rFonts w:cs="Arial"/>
                <w:sz w:val="18"/>
                <w:szCs w:val="18"/>
              </w:rPr>
              <w:t>Status predmeta</w:t>
            </w:r>
          </w:p>
        </w:tc>
        <w:tc>
          <w:tcPr>
            <w:tcW w:w="2534" w:type="dxa"/>
            <w:gridSpan w:val="2"/>
            <w:tcMar>
              <w:left w:w="57" w:type="dxa"/>
              <w:right w:w="57" w:type="dxa"/>
            </w:tcMar>
            <w:vAlign w:val="center"/>
          </w:tcPr>
          <w:p w14:paraId="07B2D075" w14:textId="77777777" w:rsidR="00207CC5" w:rsidRPr="00BD7FBD" w:rsidRDefault="00207CC5" w:rsidP="0024009C">
            <w:pPr>
              <w:spacing w:after="0" w:line="240" w:lineRule="auto"/>
              <w:rPr>
                <w:rFonts w:cs="Arial"/>
                <w:sz w:val="18"/>
                <w:szCs w:val="18"/>
              </w:rPr>
            </w:pPr>
            <w:r w:rsidRPr="00BD7FBD">
              <w:rPr>
                <w:rFonts w:cs="Arial"/>
                <w:sz w:val="18"/>
                <w:szCs w:val="18"/>
              </w:rPr>
              <w:t>Obavezni</w:t>
            </w:r>
          </w:p>
        </w:tc>
        <w:tc>
          <w:tcPr>
            <w:tcW w:w="2396" w:type="dxa"/>
            <w:gridSpan w:val="4"/>
            <w:shd w:val="clear" w:color="auto" w:fill="CCFFFF"/>
            <w:tcMar>
              <w:left w:w="57" w:type="dxa"/>
              <w:right w:w="57" w:type="dxa"/>
            </w:tcMar>
            <w:vAlign w:val="center"/>
          </w:tcPr>
          <w:p w14:paraId="71F3DA23" w14:textId="77777777" w:rsidR="00207CC5" w:rsidRPr="00BD7FBD" w:rsidRDefault="00207CC5" w:rsidP="0024009C">
            <w:pPr>
              <w:spacing w:after="0" w:line="240" w:lineRule="auto"/>
              <w:rPr>
                <w:rFonts w:cs="Arial"/>
                <w:sz w:val="18"/>
                <w:szCs w:val="18"/>
              </w:rPr>
            </w:pPr>
            <w:r w:rsidRPr="00BD7FBD">
              <w:rPr>
                <w:rFonts w:cs="Arial"/>
                <w:sz w:val="18"/>
                <w:szCs w:val="18"/>
              </w:rPr>
              <w:t xml:space="preserve">Postotak primjene e-učenja </w:t>
            </w:r>
          </w:p>
        </w:tc>
        <w:tc>
          <w:tcPr>
            <w:tcW w:w="2594" w:type="dxa"/>
            <w:gridSpan w:val="6"/>
            <w:tcMar>
              <w:left w:w="57" w:type="dxa"/>
              <w:right w:w="57" w:type="dxa"/>
            </w:tcMar>
          </w:tcPr>
          <w:p w14:paraId="3304756A" w14:textId="77777777" w:rsidR="00207CC5" w:rsidRPr="00BD7FBD" w:rsidRDefault="00207CC5" w:rsidP="0024009C">
            <w:pPr>
              <w:spacing w:after="0" w:line="240" w:lineRule="auto"/>
              <w:rPr>
                <w:rFonts w:cs="Arial"/>
                <w:sz w:val="18"/>
                <w:szCs w:val="18"/>
              </w:rPr>
            </w:pPr>
          </w:p>
        </w:tc>
      </w:tr>
      <w:tr w:rsidR="00207CC5" w:rsidRPr="00BD7FBD" w14:paraId="17553E40" w14:textId="77777777" w:rsidTr="0024009C">
        <w:tc>
          <w:tcPr>
            <w:tcW w:w="9555" w:type="dxa"/>
            <w:gridSpan w:val="13"/>
            <w:shd w:val="clear" w:color="auto" w:fill="99CCFF"/>
            <w:tcMar>
              <w:left w:w="57" w:type="dxa"/>
              <w:right w:w="57" w:type="dxa"/>
            </w:tcMar>
            <w:vAlign w:val="center"/>
          </w:tcPr>
          <w:p w14:paraId="5A8765B2" w14:textId="77777777" w:rsidR="00207CC5" w:rsidRPr="00BD7FBD" w:rsidRDefault="00207CC5" w:rsidP="0024009C">
            <w:pPr>
              <w:tabs>
                <w:tab w:val="left" w:pos="2820"/>
              </w:tabs>
              <w:spacing w:after="0"/>
              <w:jc w:val="center"/>
              <w:rPr>
                <w:rFonts w:cs="Arial"/>
                <w:b/>
                <w:sz w:val="18"/>
                <w:szCs w:val="18"/>
              </w:rPr>
            </w:pPr>
            <w:r w:rsidRPr="00BD7FBD">
              <w:rPr>
                <w:rFonts w:cs="Arial"/>
                <w:b/>
                <w:sz w:val="18"/>
                <w:szCs w:val="18"/>
              </w:rPr>
              <w:t>OPIS PREDMETA</w:t>
            </w:r>
          </w:p>
        </w:tc>
      </w:tr>
      <w:tr w:rsidR="00207CC5" w:rsidRPr="00BD7FBD" w14:paraId="525B4B5E" w14:textId="77777777" w:rsidTr="0024009C">
        <w:trPr>
          <w:trHeight w:val="538"/>
        </w:trPr>
        <w:tc>
          <w:tcPr>
            <w:tcW w:w="2031" w:type="dxa"/>
            <w:shd w:val="clear" w:color="auto" w:fill="CCFFFF"/>
            <w:tcMar>
              <w:left w:w="57" w:type="dxa"/>
              <w:right w:w="57" w:type="dxa"/>
            </w:tcMar>
            <w:vAlign w:val="center"/>
          </w:tcPr>
          <w:p w14:paraId="3C41D5E5" w14:textId="77777777" w:rsidR="00207CC5" w:rsidRPr="00BD7FBD" w:rsidRDefault="00207CC5" w:rsidP="0024009C">
            <w:pPr>
              <w:tabs>
                <w:tab w:val="left" w:pos="2820"/>
              </w:tabs>
              <w:spacing w:after="0" w:line="240" w:lineRule="auto"/>
              <w:rPr>
                <w:rFonts w:cs="Arial"/>
                <w:sz w:val="18"/>
                <w:szCs w:val="18"/>
              </w:rPr>
            </w:pPr>
            <w:r w:rsidRPr="00BD7FBD">
              <w:rPr>
                <w:rFonts w:cs="Arial"/>
                <w:color w:val="000000"/>
                <w:sz w:val="18"/>
                <w:szCs w:val="18"/>
              </w:rPr>
              <w:t>Ciljevi predmeta</w:t>
            </w:r>
          </w:p>
        </w:tc>
        <w:tc>
          <w:tcPr>
            <w:tcW w:w="7524" w:type="dxa"/>
            <w:gridSpan w:val="12"/>
            <w:tcMar>
              <w:left w:w="57" w:type="dxa"/>
              <w:right w:w="57" w:type="dxa"/>
            </w:tcMar>
          </w:tcPr>
          <w:p w14:paraId="44B79852" w14:textId="77777777" w:rsidR="00207CC5" w:rsidRPr="00BD7FBD" w:rsidRDefault="00207CC5" w:rsidP="0024009C">
            <w:pPr>
              <w:spacing w:after="120" w:line="240" w:lineRule="auto"/>
              <w:rPr>
                <w:color w:val="000000"/>
                <w:sz w:val="18"/>
                <w:szCs w:val="18"/>
              </w:rPr>
            </w:pPr>
            <w:r w:rsidRPr="00BD7FBD">
              <w:rPr>
                <w:color w:val="000000"/>
                <w:sz w:val="18"/>
                <w:szCs w:val="18"/>
              </w:rPr>
              <w:t>Osposobiti studente za razumijevanje i poznavanje tjelesnog i zdravstvenog odgojno-obrazovnog područja, plana i programa tjelesne i zdravstvene kulture, organizacijskih oblika rada i metoda rada te pripremu i provođenje nastavnog procesa.</w:t>
            </w:r>
          </w:p>
        </w:tc>
      </w:tr>
      <w:tr w:rsidR="00207CC5" w:rsidRPr="00BD7FBD" w14:paraId="178ED1BF" w14:textId="77777777" w:rsidTr="0024009C">
        <w:tc>
          <w:tcPr>
            <w:tcW w:w="2031" w:type="dxa"/>
            <w:shd w:val="clear" w:color="auto" w:fill="CCFFFF"/>
            <w:tcMar>
              <w:left w:w="57" w:type="dxa"/>
              <w:right w:w="57" w:type="dxa"/>
            </w:tcMar>
            <w:vAlign w:val="center"/>
          </w:tcPr>
          <w:p w14:paraId="13673D3A"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24" w:type="dxa"/>
            <w:gridSpan w:val="12"/>
            <w:tcMar>
              <w:left w:w="57" w:type="dxa"/>
              <w:right w:w="57" w:type="dxa"/>
            </w:tcMar>
          </w:tcPr>
          <w:p w14:paraId="7AA49902" w14:textId="77777777" w:rsidR="00207CC5" w:rsidRPr="00BD7FBD" w:rsidRDefault="00207CC5" w:rsidP="0024009C">
            <w:pPr>
              <w:tabs>
                <w:tab w:val="left" w:pos="2820"/>
              </w:tabs>
              <w:spacing w:after="0"/>
              <w:rPr>
                <w:rFonts w:cs="Arial"/>
                <w:sz w:val="18"/>
                <w:szCs w:val="18"/>
              </w:rPr>
            </w:pPr>
            <w:r w:rsidRPr="00BD7FBD">
              <w:rPr>
                <w:rFonts w:cs="Arial"/>
                <w:sz w:val="18"/>
                <w:szCs w:val="18"/>
              </w:rPr>
              <w:t>definirano Pravilnikom o studijima i sustavu studiranja Kineziološkog fakulteta</w:t>
            </w:r>
          </w:p>
        </w:tc>
      </w:tr>
      <w:tr w:rsidR="00207CC5" w:rsidRPr="00BD7FBD" w14:paraId="304CFFB5" w14:textId="77777777" w:rsidTr="0024009C">
        <w:tc>
          <w:tcPr>
            <w:tcW w:w="2031" w:type="dxa"/>
            <w:shd w:val="clear" w:color="auto" w:fill="CCFFFF"/>
            <w:tcMar>
              <w:left w:w="57" w:type="dxa"/>
              <w:right w:w="57" w:type="dxa"/>
            </w:tcMar>
            <w:vAlign w:val="center"/>
          </w:tcPr>
          <w:p w14:paraId="5D115524" w14:textId="77777777" w:rsidR="00207CC5" w:rsidRPr="00BD7FBD" w:rsidRDefault="00207CC5" w:rsidP="0024009C">
            <w:pPr>
              <w:tabs>
                <w:tab w:val="left" w:pos="2820"/>
              </w:tabs>
              <w:spacing w:after="0" w:line="240" w:lineRule="auto"/>
              <w:contextualSpacing/>
              <w:rPr>
                <w:rFonts w:cs="Arial"/>
                <w:color w:val="000000"/>
                <w:sz w:val="18"/>
                <w:szCs w:val="18"/>
              </w:rPr>
            </w:pPr>
            <w:r w:rsidRPr="00BD7FBD">
              <w:rPr>
                <w:rFonts w:cs="Arial"/>
                <w:color w:val="000000"/>
                <w:sz w:val="18"/>
                <w:szCs w:val="18"/>
              </w:rPr>
              <w:t xml:space="preserve">Očekivani ishodi učenja na razini predmeta (4-10 ishoda učenja) </w:t>
            </w:r>
          </w:p>
        </w:tc>
        <w:tc>
          <w:tcPr>
            <w:tcW w:w="7524" w:type="dxa"/>
            <w:gridSpan w:val="12"/>
            <w:tcMar>
              <w:left w:w="57" w:type="dxa"/>
              <w:right w:w="57" w:type="dxa"/>
            </w:tcMar>
          </w:tcPr>
          <w:p w14:paraId="7CFC2E3A"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organizirati i provesti sve organizacijske oblike rada u TZK</w:t>
            </w:r>
          </w:p>
          <w:p w14:paraId="71865357"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i primijeniti odgovarajuće metode rada u TZK</w:t>
            </w:r>
          </w:p>
          <w:p w14:paraId="49381C94"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pripremiti i provesti sat TZK</w:t>
            </w:r>
          </w:p>
          <w:p w14:paraId="08AD29DE"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razvojne karakteristike djece i mladih</w:t>
            </w:r>
          </w:p>
          <w:p w14:paraId="762BE3CA"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objasniti i tipologiju karakteristike poteškoća u razvoju</w:t>
            </w:r>
          </w:p>
          <w:p w14:paraId="0CCEBACA"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provesti procese inkluzije i integracije djece i učenika s poteškoćama u razvoju</w:t>
            </w:r>
          </w:p>
          <w:p w14:paraId="71E09B57"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pripremiti, provesti i analizirati sat TZK</w:t>
            </w:r>
          </w:p>
          <w:p w14:paraId="50B44F24" w14:textId="77777777" w:rsidR="00207CC5" w:rsidRPr="00BD7FBD" w:rsidRDefault="00207CC5" w:rsidP="0024009C">
            <w:pPr>
              <w:pStyle w:val="ListParagraph"/>
              <w:widowControl w:val="0"/>
              <w:autoSpaceDE w:val="0"/>
              <w:autoSpaceDN w:val="0"/>
              <w:adjustRightInd w:val="0"/>
              <w:spacing w:after="0" w:line="239" w:lineRule="auto"/>
              <w:rPr>
                <w:rFonts w:cs="Calibri"/>
                <w:iCs/>
                <w:sz w:val="18"/>
                <w:szCs w:val="18"/>
              </w:rPr>
            </w:pPr>
          </w:p>
        </w:tc>
      </w:tr>
      <w:tr w:rsidR="00207CC5" w:rsidRPr="00BD7FBD" w14:paraId="633B78AB" w14:textId="77777777" w:rsidTr="0024009C">
        <w:tc>
          <w:tcPr>
            <w:tcW w:w="2031" w:type="dxa"/>
            <w:shd w:val="clear" w:color="auto" w:fill="CCFFFF"/>
            <w:tcMar>
              <w:left w:w="57" w:type="dxa"/>
              <w:right w:w="57" w:type="dxa"/>
            </w:tcMar>
            <w:vAlign w:val="center"/>
          </w:tcPr>
          <w:p w14:paraId="14FA7E40"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24" w:type="dxa"/>
            <w:gridSpan w:val="12"/>
            <w:tcMar>
              <w:left w:w="57" w:type="dxa"/>
              <w:right w:w="57" w:type="dxa"/>
            </w:tcMar>
          </w:tcPr>
          <w:p w14:paraId="68CA1944" w14:textId="77777777" w:rsidR="00207CC5" w:rsidRPr="00BD7FBD" w:rsidRDefault="00207CC5" w:rsidP="0024009C">
            <w:pPr>
              <w:tabs>
                <w:tab w:val="left" w:pos="2820"/>
              </w:tabs>
              <w:spacing w:after="0"/>
              <w:contextualSpacing/>
              <w:rPr>
                <w:rFonts w:cs="Arial"/>
                <w:sz w:val="18"/>
                <w:szCs w:val="18"/>
              </w:rPr>
            </w:pPr>
          </w:p>
          <w:tbl>
            <w:tblPr>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9"/>
              <w:gridCol w:w="850"/>
            </w:tblGrid>
            <w:tr w:rsidR="00207CC5" w:rsidRPr="00BD7FBD" w14:paraId="387A9659" w14:textId="77777777" w:rsidTr="0024009C">
              <w:trPr>
                <w:trHeight w:hRule="exact" w:val="528"/>
              </w:trPr>
              <w:tc>
                <w:tcPr>
                  <w:tcW w:w="6269" w:type="dxa"/>
                  <w:shd w:val="clear" w:color="auto" w:fill="auto"/>
                  <w:vAlign w:val="center"/>
                </w:tcPr>
                <w:p w14:paraId="2C383280"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Nastavni sat predavanja</w:t>
                  </w:r>
                </w:p>
              </w:tc>
              <w:tc>
                <w:tcPr>
                  <w:tcW w:w="850" w:type="dxa"/>
                  <w:shd w:val="clear" w:color="auto" w:fill="auto"/>
                  <w:vAlign w:val="center"/>
                </w:tcPr>
                <w:p w14:paraId="02F62874"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Broj sati</w:t>
                  </w:r>
                </w:p>
              </w:tc>
            </w:tr>
            <w:tr w:rsidR="00207CC5" w:rsidRPr="00BD7FBD" w14:paraId="6AF843F9" w14:textId="77777777" w:rsidTr="0024009C">
              <w:tc>
                <w:tcPr>
                  <w:tcW w:w="6269" w:type="dxa"/>
                  <w:shd w:val="clear" w:color="auto" w:fill="FFFFFF"/>
                </w:tcPr>
                <w:p w14:paraId="51E6B49E" w14:textId="77777777" w:rsidR="00207CC5" w:rsidRPr="00BD7FBD" w:rsidRDefault="00207CC5" w:rsidP="00E353AB">
                  <w:pPr>
                    <w:pStyle w:val="ListParagraph"/>
                    <w:numPr>
                      <w:ilvl w:val="0"/>
                      <w:numId w:val="21"/>
                    </w:numPr>
                    <w:tabs>
                      <w:tab w:val="left" w:pos="2820"/>
                    </w:tabs>
                    <w:spacing w:after="120" w:line="240" w:lineRule="auto"/>
                    <w:ind w:left="343" w:hanging="284"/>
                    <w:contextualSpacing w:val="0"/>
                    <w:rPr>
                      <w:rFonts w:cs="Arial"/>
                      <w:b/>
                      <w:bCs/>
                      <w:sz w:val="18"/>
                      <w:szCs w:val="18"/>
                    </w:rPr>
                  </w:pPr>
                  <w:r w:rsidRPr="00BD7FBD">
                    <w:rPr>
                      <w:rFonts w:cs="Arial"/>
                      <w:b/>
                      <w:bCs/>
                      <w:sz w:val="18"/>
                      <w:szCs w:val="18"/>
                    </w:rPr>
                    <w:t>TJELESNO I ZDRAVSTVENO ODGOJNO-OBRAZOVNO PODRUČJE</w:t>
                  </w:r>
                </w:p>
                <w:p w14:paraId="1AABEB8A" w14:textId="77777777" w:rsidR="00207CC5" w:rsidRPr="00BD7FBD" w:rsidRDefault="00207CC5" w:rsidP="00E353AB">
                  <w:pPr>
                    <w:pStyle w:val="ListParagraph"/>
                    <w:numPr>
                      <w:ilvl w:val="0"/>
                      <w:numId w:val="16"/>
                    </w:numPr>
                    <w:tabs>
                      <w:tab w:val="left" w:pos="2820"/>
                    </w:tabs>
                    <w:spacing w:after="120" w:line="240" w:lineRule="auto"/>
                    <w:ind w:left="626" w:hanging="283"/>
                    <w:rPr>
                      <w:rFonts w:cs="Arial"/>
                      <w:sz w:val="18"/>
                      <w:szCs w:val="18"/>
                    </w:rPr>
                  </w:pPr>
                  <w:r w:rsidRPr="00BD7FBD">
                    <w:rPr>
                      <w:rFonts w:cs="Arial"/>
                      <w:sz w:val="18"/>
                      <w:szCs w:val="18"/>
                    </w:rPr>
                    <w:t>ciljevi i zadaće tjelesnog odgojno-obrazovnog područja</w:t>
                  </w:r>
                </w:p>
                <w:p w14:paraId="5077D450" w14:textId="77777777" w:rsidR="00207CC5" w:rsidRPr="00BD7FBD" w:rsidRDefault="00207CC5" w:rsidP="00E353AB">
                  <w:pPr>
                    <w:pStyle w:val="ListParagraph"/>
                    <w:numPr>
                      <w:ilvl w:val="0"/>
                      <w:numId w:val="16"/>
                    </w:numPr>
                    <w:tabs>
                      <w:tab w:val="left" w:pos="2820"/>
                    </w:tabs>
                    <w:spacing w:after="120" w:line="240" w:lineRule="auto"/>
                    <w:ind w:left="626" w:hanging="283"/>
                    <w:rPr>
                      <w:rFonts w:cs="Arial"/>
                      <w:sz w:val="18"/>
                      <w:szCs w:val="18"/>
                    </w:rPr>
                  </w:pPr>
                  <w:r w:rsidRPr="00BD7FBD">
                    <w:rPr>
                      <w:rFonts w:cs="Arial"/>
                      <w:sz w:val="18"/>
                      <w:szCs w:val="18"/>
                    </w:rPr>
                    <w:t>mjesto i uloga tjelesnog i zdravstvenog odgojno-obrazovnog područja u odgojno-obrazovnom sustavu</w:t>
                  </w:r>
                </w:p>
                <w:p w14:paraId="2018F055" w14:textId="77777777" w:rsidR="00207CC5" w:rsidRPr="00BD7FBD" w:rsidRDefault="00207CC5" w:rsidP="00E353AB">
                  <w:pPr>
                    <w:pStyle w:val="ListParagraph"/>
                    <w:numPr>
                      <w:ilvl w:val="0"/>
                      <w:numId w:val="16"/>
                    </w:numPr>
                    <w:tabs>
                      <w:tab w:val="left" w:pos="2820"/>
                    </w:tabs>
                    <w:spacing w:after="120" w:line="240" w:lineRule="auto"/>
                    <w:ind w:left="626" w:hanging="283"/>
                    <w:contextualSpacing w:val="0"/>
                    <w:rPr>
                      <w:rFonts w:cs="Arial"/>
                      <w:sz w:val="18"/>
                      <w:szCs w:val="18"/>
                    </w:rPr>
                  </w:pPr>
                  <w:r w:rsidRPr="00BD7FBD">
                    <w:rPr>
                      <w:rFonts w:cs="Arial"/>
                      <w:sz w:val="18"/>
                      <w:szCs w:val="18"/>
                    </w:rPr>
                    <w:t>povezanost tjelesnog i zdravstvenog odgojno-obrazovnog područja s drugim odgojno-obrazovnim područjima</w:t>
                  </w:r>
                </w:p>
              </w:tc>
              <w:tc>
                <w:tcPr>
                  <w:tcW w:w="850" w:type="dxa"/>
                  <w:shd w:val="clear" w:color="auto" w:fill="FFFFFF"/>
                </w:tcPr>
                <w:p w14:paraId="77C8BC99"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3</w:t>
                  </w:r>
                </w:p>
              </w:tc>
            </w:tr>
            <w:tr w:rsidR="00207CC5" w:rsidRPr="00BD7FBD" w14:paraId="7370D292" w14:textId="77777777" w:rsidTr="0024009C">
              <w:tc>
                <w:tcPr>
                  <w:tcW w:w="6269" w:type="dxa"/>
                  <w:shd w:val="clear" w:color="auto" w:fill="FFFFFF"/>
                </w:tcPr>
                <w:p w14:paraId="5154942D" w14:textId="77777777" w:rsidR="00207CC5" w:rsidRPr="00BD7FBD" w:rsidRDefault="00207CC5" w:rsidP="00E353AB">
                  <w:pPr>
                    <w:pStyle w:val="ListParagraph"/>
                    <w:numPr>
                      <w:ilvl w:val="0"/>
                      <w:numId w:val="21"/>
                    </w:numPr>
                    <w:tabs>
                      <w:tab w:val="left" w:pos="2820"/>
                    </w:tabs>
                    <w:spacing w:after="120" w:line="240" w:lineRule="auto"/>
                    <w:ind w:left="341" w:hanging="284"/>
                    <w:contextualSpacing w:val="0"/>
                    <w:rPr>
                      <w:rFonts w:cs="Arial"/>
                      <w:b/>
                      <w:bCs/>
                      <w:sz w:val="18"/>
                      <w:szCs w:val="18"/>
                    </w:rPr>
                  </w:pPr>
                  <w:r w:rsidRPr="00BD7FBD">
                    <w:rPr>
                      <w:rFonts w:cs="Arial"/>
                      <w:b/>
                      <w:bCs/>
                      <w:sz w:val="18"/>
                      <w:szCs w:val="18"/>
                    </w:rPr>
                    <w:t>PLAN I PROGRAM TJELESNE I ZDRAVSTVENE KULTURE ZA DJECU PREDŠKOLSKE I UČENIKE MLAĐE ŠKOLSKE DOBI</w:t>
                  </w:r>
                </w:p>
                <w:p w14:paraId="34C571C4" w14:textId="77777777" w:rsidR="00207CC5" w:rsidRPr="00BD7FBD" w:rsidRDefault="00207CC5" w:rsidP="0024009C">
                  <w:pPr>
                    <w:tabs>
                      <w:tab w:val="left" w:pos="2820"/>
                    </w:tabs>
                    <w:spacing w:after="120" w:line="240" w:lineRule="auto"/>
                    <w:ind w:firstLine="340"/>
                    <w:rPr>
                      <w:rFonts w:cs="Arial"/>
                      <w:sz w:val="18"/>
                      <w:szCs w:val="18"/>
                    </w:rPr>
                  </w:pPr>
                  <w:r w:rsidRPr="00BD7FBD">
                    <w:rPr>
                      <w:rFonts w:cs="Arial"/>
                      <w:sz w:val="18"/>
                      <w:szCs w:val="18"/>
                    </w:rPr>
                    <w:t>Nastavni organizacijski oblici rada:</w:t>
                  </w:r>
                </w:p>
                <w:p w14:paraId="15AA49DE" w14:textId="77777777" w:rsidR="00207CC5" w:rsidRPr="00BD7FBD" w:rsidRDefault="00207CC5" w:rsidP="00E353AB">
                  <w:pPr>
                    <w:pStyle w:val="ListParagraph"/>
                    <w:numPr>
                      <w:ilvl w:val="0"/>
                      <w:numId w:val="16"/>
                    </w:numPr>
                    <w:tabs>
                      <w:tab w:val="left" w:pos="2820"/>
                    </w:tabs>
                    <w:spacing w:after="120" w:line="240" w:lineRule="auto"/>
                    <w:ind w:left="626" w:hanging="266"/>
                    <w:rPr>
                      <w:rFonts w:cs="Arial"/>
                      <w:sz w:val="18"/>
                      <w:szCs w:val="18"/>
                    </w:rPr>
                  </w:pPr>
                  <w:r w:rsidRPr="00BD7FBD">
                    <w:rPr>
                      <w:rFonts w:cs="Arial"/>
                      <w:sz w:val="18"/>
                      <w:szCs w:val="18"/>
                    </w:rPr>
                    <w:t>sat tjelesne i zdravstvene kulture</w:t>
                  </w:r>
                </w:p>
                <w:p w14:paraId="40E07F13" w14:textId="77777777" w:rsidR="00207CC5" w:rsidRPr="00BD7FBD" w:rsidRDefault="00207CC5" w:rsidP="00E353AB">
                  <w:pPr>
                    <w:pStyle w:val="ListParagraph"/>
                    <w:numPr>
                      <w:ilvl w:val="0"/>
                      <w:numId w:val="16"/>
                    </w:numPr>
                    <w:tabs>
                      <w:tab w:val="left" w:pos="2820"/>
                    </w:tabs>
                    <w:spacing w:after="120" w:line="240" w:lineRule="auto"/>
                    <w:ind w:left="626" w:hanging="266"/>
                    <w:rPr>
                      <w:rFonts w:cs="Arial"/>
                      <w:sz w:val="18"/>
                      <w:szCs w:val="18"/>
                    </w:rPr>
                  </w:pPr>
                  <w:r w:rsidRPr="00BD7FBD">
                    <w:rPr>
                      <w:rFonts w:cs="Arial"/>
                      <w:sz w:val="18"/>
                      <w:szCs w:val="18"/>
                    </w:rPr>
                    <w:t>struktura sata tjelesne i zdravstvene kulture</w:t>
                  </w:r>
                </w:p>
                <w:p w14:paraId="7F77C2EE" w14:textId="77777777" w:rsidR="00207CC5" w:rsidRPr="00BD7FBD" w:rsidRDefault="00207CC5" w:rsidP="00E353AB">
                  <w:pPr>
                    <w:pStyle w:val="ListParagraph"/>
                    <w:numPr>
                      <w:ilvl w:val="0"/>
                      <w:numId w:val="16"/>
                    </w:numPr>
                    <w:tabs>
                      <w:tab w:val="left" w:pos="2820"/>
                    </w:tabs>
                    <w:spacing w:after="120" w:line="240" w:lineRule="auto"/>
                    <w:ind w:left="626" w:hanging="266"/>
                    <w:rPr>
                      <w:rFonts w:cs="Arial"/>
                      <w:sz w:val="18"/>
                      <w:szCs w:val="18"/>
                    </w:rPr>
                  </w:pPr>
                  <w:r w:rsidRPr="00BD7FBD">
                    <w:rPr>
                      <w:rFonts w:cs="Arial"/>
                      <w:sz w:val="18"/>
                      <w:szCs w:val="18"/>
                    </w:rPr>
                    <w:t>opterećenje na satu tjelesne i zdravstvene kulture</w:t>
                  </w:r>
                </w:p>
              </w:tc>
              <w:tc>
                <w:tcPr>
                  <w:tcW w:w="850" w:type="dxa"/>
                  <w:shd w:val="clear" w:color="auto" w:fill="FFFFFF"/>
                </w:tcPr>
                <w:p w14:paraId="307E2C28"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6</w:t>
                  </w:r>
                </w:p>
              </w:tc>
            </w:tr>
            <w:tr w:rsidR="00207CC5" w:rsidRPr="00BD7FBD" w14:paraId="4D5AAFAE" w14:textId="77777777" w:rsidTr="0024009C">
              <w:tc>
                <w:tcPr>
                  <w:tcW w:w="6269" w:type="dxa"/>
                  <w:shd w:val="clear" w:color="auto" w:fill="FFFFFF"/>
                </w:tcPr>
                <w:p w14:paraId="4A4B1549" w14:textId="77777777" w:rsidR="00207CC5" w:rsidRPr="00BD7FBD" w:rsidRDefault="00207CC5" w:rsidP="00E353AB">
                  <w:pPr>
                    <w:pStyle w:val="ListParagraph"/>
                    <w:numPr>
                      <w:ilvl w:val="0"/>
                      <w:numId w:val="21"/>
                    </w:numPr>
                    <w:tabs>
                      <w:tab w:val="left" w:pos="2820"/>
                    </w:tabs>
                    <w:spacing w:after="120" w:line="240" w:lineRule="auto"/>
                    <w:ind w:left="341" w:hanging="284"/>
                    <w:contextualSpacing w:val="0"/>
                    <w:rPr>
                      <w:rFonts w:cs="Arial"/>
                      <w:b/>
                      <w:bCs/>
                      <w:sz w:val="18"/>
                      <w:szCs w:val="18"/>
                    </w:rPr>
                  </w:pPr>
                  <w:r w:rsidRPr="00BD7FBD">
                    <w:rPr>
                      <w:rFonts w:cs="Arial"/>
                      <w:b/>
                      <w:bCs/>
                      <w:sz w:val="18"/>
                      <w:szCs w:val="18"/>
                    </w:rPr>
                    <w:lastRenderedPageBreak/>
                    <w:t>PLAN I PROGRAM TJELESNE I ZDRAVSTVENE KULTURE ZA DJECU PREDŠKOLSKE I UČENIKE MLAĐE ŠKOLSKE DOBI</w:t>
                  </w:r>
                </w:p>
                <w:p w14:paraId="3D7C813D" w14:textId="77777777" w:rsidR="00207CC5" w:rsidRPr="00BD7FBD" w:rsidRDefault="00207CC5" w:rsidP="00E353AB">
                  <w:pPr>
                    <w:pStyle w:val="ListParagraph"/>
                    <w:numPr>
                      <w:ilvl w:val="0"/>
                      <w:numId w:val="16"/>
                    </w:numPr>
                    <w:tabs>
                      <w:tab w:val="left" w:pos="2820"/>
                    </w:tabs>
                    <w:spacing w:after="120" w:line="240" w:lineRule="auto"/>
                    <w:ind w:left="626" w:hanging="266"/>
                    <w:rPr>
                      <w:rFonts w:cs="Arial"/>
                      <w:sz w:val="18"/>
                      <w:szCs w:val="18"/>
                    </w:rPr>
                  </w:pPr>
                  <w:r w:rsidRPr="00BD7FBD">
                    <w:rPr>
                      <w:rFonts w:cs="Arial"/>
                      <w:sz w:val="18"/>
                      <w:szCs w:val="18"/>
                    </w:rPr>
                    <w:t>izvannastavni organizacijski oblici rada</w:t>
                  </w:r>
                </w:p>
                <w:p w14:paraId="6C76D454" w14:textId="77777777" w:rsidR="00207CC5" w:rsidRPr="00BD7FBD" w:rsidRDefault="00207CC5" w:rsidP="00E353AB">
                  <w:pPr>
                    <w:pStyle w:val="ListParagraph"/>
                    <w:numPr>
                      <w:ilvl w:val="0"/>
                      <w:numId w:val="16"/>
                    </w:numPr>
                    <w:tabs>
                      <w:tab w:val="left" w:pos="2820"/>
                    </w:tabs>
                    <w:spacing w:after="120" w:line="240" w:lineRule="auto"/>
                    <w:ind w:left="626" w:hanging="266"/>
                    <w:rPr>
                      <w:rFonts w:cs="Arial"/>
                      <w:sz w:val="18"/>
                      <w:szCs w:val="18"/>
                    </w:rPr>
                  </w:pPr>
                  <w:r w:rsidRPr="00BD7FBD">
                    <w:rPr>
                      <w:rFonts w:cs="Arial"/>
                      <w:sz w:val="18"/>
                      <w:szCs w:val="18"/>
                    </w:rPr>
                    <w:t>izvanškolski organizacijski oblici rada</w:t>
                  </w:r>
                </w:p>
              </w:tc>
              <w:tc>
                <w:tcPr>
                  <w:tcW w:w="850" w:type="dxa"/>
                  <w:shd w:val="clear" w:color="auto" w:fill="FFFFFF"/>
                </w:tcPr>
                <w:p w14:paraId="25BC8C2F"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3</w:t>
                  </w:r>
                </w:p>
              </w:tc>
            </w:tr>
            <w:tr w:rsidR="00207CC5" w:rsidRPr="00BD7FBD" w14:paraId="41F7C189" w14:textId="77777777" w:rsidTr="0024009C">
              <w:tc>
                <w:tcPr>
                  <w:tcW w:w="6269" w:type="dxa"/>
                  <w:shd w:val="clear" w:color="auto" w:fill="FFFFFF"/>
                </w:tcPr>
                <w:p w14:paraId="2B12806D" w14:textId="77777777" w:rsidR="00207CC5" w:rsidRPr="00BD7FBD" w:rsidRDefault="00207CC5" w:rsidP="00E353AB">
                  <w:pPr>
                    <w:pStyle w:val="ListParagraph"/>
                    <w:numPr>
                      <w:ilvl w:val="0"/>
                      <w:numId w:val="21"/>
                    </w:numPr>
                    <w:tabs>
                      <w:tab w:val="left" w:pos="2820"/>
                    </w:tabs>
                    <w:spacing w:after="120" w:line="240" w:lineRule="auto"/>
                    <w:ind w:left="341" w:hanging="284"/>
                    <w:contextualSpacing w:val="0"/>
                    <w:rPr>
                      <w:rFonts w:cs="Arial"/>
                      <w:b/>
                      <w:bCs/>
                      <w:sz w:val="18"/>
                      <w:szCs w:val="18"/>
                    </w:rPr>
                  </w:pPr>
                  <w:r w:rsidRPr="00BD7FBD">
                    <w:rPr>
                      <w:rFonts w:cs="Arial"/>
                      <w:b/>
                      <w:bCs/>
                      <w:sz w:val="18"/>
                      <w:szCs w:val="18"/>
                    </w:rPr>
                    <w:t>DNEVNA PRIPREMA ZA SAT TJELESNE I ZDRAVSTVENE KULTURE</w:t>
                  </w:r>
                </w:p>
              </w:tc>
              <w:tc>
                <w:tcPr>
                  <w:tcW w:w="850" w:type="dxa"/>
                  <w:shd w:val="clear" w:color="auto" w:fill="FFFFFF"/>
                </w:tcPr>
                <w:p w14:paraId="7FD5A3BF"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6</w:t>
                  </w:r>
                </w:p>
              </w:tc>
            </w:tr>
            <w:tr w:rsidR="00207CC5" w:rsidRPr="00BD7FBD" w14:paraId="42DA4767" w14:textId="77777777" w:rsidTr="0024009C">
              <w:tc>
                <w:tcPr>
                  <w:tcW w:w="6269" w:type="dxa"/>
                  <w:shd w:val="clear" w:color="auto" w:fill="FFFFFF"/>
                </w:tcPr>
                <w:p w14:paraId="58C87504" w14:textId="77777777" w:rsidR="00207CC5" w:rsidRPr="00BD7FBD" w:rsidRDefault="00207CC5" w:rsidP="00E353AB">
                  <w:pPr>
                    <w:pStyle w:val="ListParagraph"/>
                    <w:numPr>
                      <w:ilvl w:val="0"/>
                      <w:numId w:val="21"/>
                    </w:numPr>
                    <w:tabs>
                      <w:tab w:val="left" w:pos="2820"/>
                    </w:tabs>
                    <w:spacing w:after="120" w:line="240" w:lineRule="auto"/>
                    <w:ind w:left="341" w:hanging="284"/>
                    <w:contextualSpacing w:val="0"/>
                    <w:rPr>
                      <w:rFonts w:cs="Arial"/>
                      <w:b/>
                      <w:bCs/>
                      <w:sz w:val="18"/>
                      <w:szCs w:val="18"/>
                    </w:rPr>
                  </w:pPr>
                  <w:r w:rsidRPr="00BD7FBD">
                    <w:rPr>
                      <w:rFonts w:cs="Arial"/>
                      <w:b/>
                      <w:bCs/>
                      <w:sz w:val="18"/>
                      <w:szCs w:val="18"/>
                    </w:rPr>
                    <w:t>METODE RADA</w:t>
                  </w:r>
                </w:p>
                <w:p w14:paraId="1D3E08E6" w14:textId="77777777" w:rsidR="00207CC5" w:rsidRPr="00BD7FBD" w:rsidRDefault="00207CC5" w:rsidP="00E353AB">
                  <w:pPr>
                    <w:pStyle w:val="ListParagraph"/>
                    <w:numPr>
                      <w:ilvl w:val="0"/>
                      <w:numId w:val="16"/>
                    </w:numPr>
                    <w:tabs>
                      <w:tab w:val="left" w:pos="2820"/>
                    </w:tabs>
                    <w:spacing w:after="120" w:line="240" w:lineRule="auto"/>
                    <w:rPr>
                      <w:rFonts w:cs="Arial"/>
                      <w:sz w:val="18"/>
                      <w:szCs w:val="18"/>
                    </w:rPr>
                  </w:pPr>
                  <w:r w:rsidRPr="00BD7FBD">
                    <w:rPr>
                      <w:rFonts w:cs="Arial"/>
                      <w:sz w:val="18"/>
                      <w:szCs w:val="18"/>
                    </w:rPr>
                    <w:t>nastavne metode</w:t>
                  </w:r>
                </w:p>
                <w:p w14:paraId="6FE82F5A" w14:textId="77777777" w:rsidR="00207CC5" w:rsidRPr="00BD7FBD" w:rsidRDefault="00207CC5" w:rsidP="00E353AB">
                  <w:pPr>
                    <w:pStyle w:val="ListParagraph"/>
                    <w:numPr>
                      <w:ilvl w:val="0"/>
                      <w:numId w:val="16"/>
                    </w:numPr>
                    <w:tabs>
                      <w:tab w:val="left" w:pos="2820"/>
                    </w:tabs>
                    <w:spacing w:after="120" w:line="240" w:lineRule="auto"/>
                    <w:rPr>
                      <w:rFonts w:cs="Arial"/>
                      <w:sz w:val="18"/>
                      <w:szCs w:val="18"/>
                    </w:rPr>
                  </w:pPr>
                  <w:r w:rsidRPr="00BD7FBD">
                    <w:rPr>
                      <w:rFonts w:cs="Arial"/>
                      <w:sz w:val="18"/>
                      <w:szCs w:val="18"/>
                    </w:rPr>
                    <w:t>metode učenja</w:t>
                  </w:r>
                </w:p>
                <w:p w14:paraId="396D7AB2" w14:textId="77777777" w:rsidR="00207CC5" w:rsidRPr="00BD7FBD" w:rsidRDefault="00207CC5" w:rsidP="00E353AB">
                  <w:pPr>
                    <w:pStyle w:val="ListParagraph"/>
                    <w:numPr>
                      <w:ilvl w:val="0"/>
                      <w:numId w:val="22"/>
                    </w:numPr>
                    <w:tabs>
                      <w:tab w:val="left" w:pos="2820"/>
                    </w:tabs>
                    <w:spacing w:after="120" w:line="240" w:lineRule="auto"/>
                    <w:ind w:left="714" w:hanging="357"/>
                    <w:contextualSpacing w:val="0"/>
                    <w:rPr>
                      <w:rFonts w:cs="Arial"/>
                      <w:sz w:val="18"/>
                      <w:szCs w:val="18"/>
                    </w:rPr>
                  </w:pPr>
                  <w:r w:rsidRPr="00BD7FBD">
                    <w:rPr>
                      <w:rFonts w:cs="Arial"/>
                      <w:sz w:val="18"/>
                      <w:szCs w:val="18"/>
                    </w:rPr>
                    <w:t>metode vježbanja</w:t>
                  </w:r>
                </w:p>
              </w:tc>
              <w:tc>
                <w:tcPr>
                  <w:tcW w:w="850" w:type="dxa"/>
                  <w:shd w:val="clear" w:color="auto" w:fill="FFFFFF"/>
                </w:tcPr>
                <w:p w14:paraId="3808C0D4"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6</w:t>
                  </w:r>
                </w:p>
              </w:tc>
            </w:tr>
            <w:tr w:rsidR="00207CC5" w:rsidRPr="00BD7FBD" w14:paraId="73751D70" w14:textId="77777777" w:rsidTr="0024009C">
              <w:tc>
                <w:tcPr>
                  <w:tcW w:w="6269" w:type="dxa"/>
                  <w:shd w:val="clear" w:color="auto" w:fill="FFFFFF"/>
                </w:tcPr>
                <w:p w14:paraId="4AF211B6" w14:textId="77777777" w:rsidR="00207CC5" w:rsidRPr="00BD7FBD" w:rsidRDefault="00207CC5" w:rsidP="00E353AB">
                  <w:pPr>
                    <w:pStyle w:val="ListParagraph"/>
                    <w:numPr>
                      <w:ilvl w:val="0"/>
                      <w:numId w:val="21"/>
                    </w:numPr>
                    <w:tabs>
                      <w:tab w:val="left" w:pos="2820"/>
                    </w:tabs>
                    <w:spacing w:after="120" w:line="240" w:lineRule="auto"/>
                    <w:ind w:left="341" w:hanging="284"/>
                    <w:contextualSpacing w:val="0"/>
                    <w:rPr>
                      <w:rFonts w:cs="Arial"/>
                      <w:b/>
                      <w:sz w:val="18"/>
                      <w:szCs w:val="18"/>
                    </w:rPr>
                  </w:pPr>
                  <w:r w:rsidRPr="00BD7FBD">
                    <w:rPr>
                      <w:rFonts w:cs="Arial"/>
                      <w:b/>
                      <w:sz w:val="18"/>
                      <w:szCs w:val="18"/>
                    </w:rPr>
                    <w:t>NASTAVNI PROCES</w:t>
                  </w:r>
                </w:p>
                <w:p w14:paraId="439E3E0C" w14:textId="77777777" w:rsidR="00207CC5" w:rsidRPr="00BD7FBD" w:rsidRDefault="00207CC5" w:rsidP="00E353AB">
                  <w:pPr>
                    <w:pStyle w:val="ListParagraph"/>
                    <w:numPr>
                      <w:ilvl w:val="0"/>
                      <w:numId w:val="22"/>
                    </w:numPr>
                    <w:tabs>
                      <w:tab w:val="left" w:pos="2820"/>
                    </w:tabs>
                    <w:spacing w:after="120" w:line="240" w:lineRule="auto"/>
                    <w:ind w:left="626" w:hanging="266"/>
                    <w:rPr>
                      <w:rFonts w:cs="Arial"/>
                      <w:bCs/>
                      <w:sz w:val="18"/>
                      <w:szCs w:val="18"/>
                    </w:rPr>
                  </w:pPr>
                  <w:r w:rsidRPr="00BD7FBD">
                    <w:rPr>
                      <w:rFonts w:cs="Arial"/>
                      <w:bCs/>
                      <w:sz w:val="18"/>
                      <w:szCs w:val="18"/>
                    </w:rPr>
                    <w:t>osnove nastavnog procesa</w:t>
                  </w:r>
                </w:p>
                <w:p w14:paraId="28BF1E6A" w14:textId="77777777" w:rsidR="00207CC5" w:rsidRPr="00BD7FBD" w:rsidRDefault="00207CC5" w:rsidP="00E353AB">
                  <w:pPr>
                    <w:pStyle w:val="ListParagraph"/>
                    <w:numPr>
                      <w:ilvl w:val="0"/>
                      <w:numId w:val="22"/>
                    </w:numPr>
                    <w:tabs>
                      <w:tab w:val="left" w:pos="2820"/>
                    </w:tabs>
                    <w:spacing w:after="120" w:line="240" w:lineRule="auto"/>
                    <w:ind w:left="626" w:hanging="266"/>
                    <w:rPr>
                      <w:rFonts w:cs="Arial"/>
                      <w:bCs/>
                      <w:sz w:val="18"/>
                      <w:szCs w:val="18"/>
                    </w:rPr>
                  </w:pPr>
                  <w:r w:rsidRPr="00BD7FBD">
                    <w:rPr>
                      <w:rFonts w:cs="Arial"/>
                      <w:bCs/>
                      <w:sz w:val="18"/>
                      <w:szCs w:val="18"/>
                    </w:rPr>
                    <w:t>organizacija i tijek nastavnog procesa</w:t>
                  </w:r>
                </w:p>
                <w:p w14:paraId="46FE89FF" w14:textId="77777777" w:rsidR="00207CC5" w:rsidRPr="00BD7FBD" w:rsidRDefault="00207CC5" w:rsidP="00E353AB">
                  <w:pPr>
                    <w:pStyle w:val="ListParagraph"/>
                    <w:numPr>
                      <w:ilvl w:val="0"/>
                      <w:numId w:val="22"/>
                    </w:numPr>
                    <w:tabs>
                      <w:tab w:val="left" w:pos="2820"/>
                    </w:tabs>
                    <w:spacing w:after="120" w:line="240" w:lineRule="auto"/>
                    <w:ind w:left="626" w:hanging="266"/>
                    <w:rPr>
                      <w:rFonts w:cs="Arial"/>
                      <w:bCs/>
                      <w:sz w:val="18"/>
                      <w:szCs w:val="18"/>
                    </w:rPr>
                  </w:pPr>
                  <w:r w:rsidRPr="00BD7FBD">
                    <w:rPr>
                      <w:rFonts w:cs="Arial"/>
                      <w:bCs/>
                      <w:sz w:val="18"/>
                      <w:szCs w:val="18"/>
                    </w:rPr>
                    <w:t>mjere motivacije, stimulacije i mobilizacije u tijeku nastavnog procesa</w:t>
                  </w:r>
                </w:p>
                <w:p w14:paraId="2E00CC09" w14:textId="77777777" w:rsidR="00207CC5" w:rsidRPr="00BD7FBD" w:rsidRDefault="00207CC5" w:rsidP="00E353AB">
                  <w:pPr>
                    <w:pStyle w:val="ListParagraph"/>
                    <w:numPr>
                      <w:ilvl w:val="0"/>
                      <w:numId w:val="22"/>
                    </w:numPr>
                    <w:tabs>
                      <w:tab w:val="left" w:pos="2820"/>
                    </w:tabs>
                    <w:spacing w:after="120" w:line="240" w:lineRule="auto"/>
                    <w:ind w:left="626" w:hanging="266"/>
                    <w:contextualSpacing w:val="0"/>
                    <w:rPr>
                      <w:rFonts w:cs="Arial"/>
                      <w:b/>
                      <w:sz w:val="18"/>
                      <w:szCs w:val="18"/>
                    </w:rPr>
                  </w:pPr>
                  <w:r w:rsidRPr="00BD7FBD">
                    <w:rPr>
                      <w:rFonts w:cs="Arial"/>
                      <w:bCs/>
                      <w:sz w:val="18"/>
                      <w:szCs w:val="18"/>
                    </w:rPr>
                    <w:t>mjere osiguranja nastavnog procesa</w:t>
                  </w:r>
                </w:p>
              </w:tc>
              <w:tc>
                <w:tcPr>
                  <w:tcW w:w="850" w:type="dxa"/>
                  <w:shd w:val="clear" w:color="auto" w:fill="FFFFFF"/>
                </w:tcPr>
                <w:p w14:paraId="6FA04B49"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3</w:t>
                  </w:r>
                </w:p>
              </w:tc>
            </w:tr>
            <w:tr w:rsidR="00207CC5" w:rsidRPr="00BD7FBD" w14:paraId="2F5ECBB7" w14:textId="77777777" w:rsidTr="0024009C">
              <w:tc>
                <w:tcPr>
                  <w:tcW w:w="6269" w:type="dxa"/>
                  <w:shd w:val="clear" w:color="auto" w:fill="FFFFFF"/>
                </w:tcPr>
                <w:p w14:paraId="6EF73D82" w14:textId="77777777" w:rsidR="00207CC5" w:rsidRPr="00BD7FBD" w:rsidRDefault="00207CC5" w:rsidP="00E353AB">
                  <w:pPr>
                    <w:pStyle w:val="ListParagraph"/>
                    <w:numPr>
                      <w:ilvl w:val="0"/>
                      <w:numId w:val="21"/>
                    </w:numPr>
                    <w:tabs>
                      <w:tab w:val="left" w:pos="2820"/>
                    </w:tabs>
                    <w:spacing w:after="120" w:line="240" w:lineRule="auto"/>
                    <w:ind w:left="343" w:hanging="284"/>
                    <w:contextualSpacing w:val="0"/>
                    <w:rPr>
                      <w:rFonts w:cs="Arial"/>
                      <w:b/>
                      <w:bCs/>
                      <w:sz w:val="18"/>
                      <w:szCs w:val="18"/>
                    </w:rPr>
                  </w:pPr>
                  <w:r w:rsidRPr="00BD7FBD">
                    <w:rPr>
                      <w:rFonts w:cs="Arial"/>
                      <w:b/>
                      <w:bCs/>
                      <w:sz w:val="18"/>
                      <w:szCs w:val="18"/>
                    </w:rPr>
                    <w:t>KARAKTERISTIKE RASTA I RAZVOJA DJECE PREDŠKOLSKE DOBI</w:t>
                  </w:r>
                </w:p>
                <w:p w14:paraId="1DFF8CC1" w14:textId="77777777" w:rsidR="00207CC5" w:rsidRPr="00BD7FBD" w:rsidRDefault="00207CC5" w:rsidP="00E353AB">
                  <w:pPr>
                    <w:pStyle w:val="ListParagraph"/>
                    <w:numPr>
                      <w:ilvl w:val="0"/>
                      <w:numId w:val="22"/>
                    </w:numPr>
                    <w:tabs>
                      <w:tab w:val="left" w:pos="2820"/>
                    </w:tabs>
                    <w:spacing w:after="120" w:line="240" w:lineRule="auto"/>
                    <w:ind w:left="626" w:hanging="266"/>
                    <w:rPr>
                      <w:rFonts w:cs="Arial"/>
                      <w:sz w:val="18"/>
                      <w:szCs w:val="18"/>
                    </w:rPr>
                  </w:pPr>
                  <w:r w:rsidRPr="00BD7FBD">
                    <w:rPr>
                      <w:rFonts w:cs="Arial"/>
                      <w:sz w:val="18"/>
                      <w:szCs w:val="18"/>
                    </w:rPr>
                    <w:t>kinantropološki aspekti rasta i razvoja</w:t>
                  </w:r>
                </w:p>
                <w:p w14:paraId="6FC78A92" w14:textId="77777777" w:rsidR="00207CC5" w:rsidRPr="00BD7FBD" w:rsidRDefault="00207CC5" w:rsidP="00E353AB">
                  <w:pPr>
                    <w:pStyle w:val="ListParagraph"/>
                    <w:numPr>
                      <w:ilvl w:val="0"/>
                      <w:numId w:val="23"/>
                    </w:numPr>
                    <w:tabs>
                      <w:tab w:val="left" w:pos="2820"/>
                    </w:tabs>
                    <w:spacing w:after="120" w:line="240" w:lineRule="auto"/>
                    <w:ind w:left="623" w:hanging="266"/>
                    <w:contextualSpacing w:val="0"/>
                    <w:rPr>
                      <w:rFonts w:cs="Arial"/>
                      <w:sz w:val="18"/>
                      <w:szCs w:val="18"/>
                    </w:rPr>
                  </w:pPr>
                  <w:r w:rsidRPr="00BD7FBD">
                    <w:rPr>
                      <w:rFonts w:cs="Arial"/>
                      <w:sz w:val="18"/>
                      <w:szCs w:val="18"/>
                    </w:rPr>
                    <w:t>specifičnosti procesa tjelesnog vježbanja</w:t>
                  </w:r>
                </w:p>
              </w:tc>
              <w:tc>
                <w:tcPr>
                  <w:tcW w:w="850" w:type="dxa"/>
                  <w:shd w:val="clear" w:color="auto" w:fill="FFFFFF"/>
                </w:tcPr>
                <w:p w14:paraId="551C07A9"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3</w:t>
                  </w:r>
                </w:p>
              </w:tc>
            </w:tr>
            <w:tr w:rsidR="00207CC5" w:rsidRPr="00BD7FBD" w14:paraId="43FC883A" w14:textId="77777777" w:rsidTr="0024009C">
              <w:tc>
                <w:tcPr>
                  <w:tcW w:w="6269" w:type="dxa"/>
                  <w:shd w:val="clear" w:color="auto" w:fill="FFFFFF"/>
                </w:tcPr>
                <w:p w14:paraId="62BA05D8" w14:textId="77777777" w:rsidR="00207CC5" w:rsidRPr="00BD7FBD" w:rsidRDefault="00207CC5" w:rsidP="00E353AB">
                  <w:pPr>
                    <w:pStyle w:val="ListParagraph"/>
                    <w:numPr>
                      <w:ilvl w:val="0"/>
                      <w:numId w:val="21"/>
                    </w:numPr>
                    <w:tabs>
                      <w:tab w:val="left" w:pos="2820"/>
                    </w:tabs>
                    <w:spacing w:after="120" w:line="240" w:lineRule="auto"/>
                    <w:ind w:left="343" w:hanging="284"/>
                    <w:contextualSpacing w:val="0"/>
                    <w:rPr>
                      <w:rFonts w:cs="Arial"/>
                      <w:b/>
                      <w:bCs/>
                      <w:sz w:val="18"/>
                      <w:szCs w:val="18"/>
                    </w:rPr>
                  </w:pPr>
                  <w:r w:rsidRPr="00BD7FBD">
                    <w:rPr>
                      <w:rFonts w:cs="Arial"/>
                      <w:b/>
                      <w:bCs/>
                      <w:sz w:val="18"/>
                      <w:szCs w:val="18"/>
                    </w:rPr>
                    <w:t>KARAKTERISTIKE RASTA I RAZVOJA DJECE OSNOVNOŠKOLSKE DOBI</w:t>
                  </w:r>
                </w:p>
                <w:p w14:paraId="157F0B8F" w14:textId="77777777" w:rsidR="00207CC5" w:rsidRPr="00BD7FBD" w:rsidRDefault="00207CC5" w:rsidP="00E353AB">
                  <w:pPr>
                    <w:pStyle w:val="ListParagraph"/>
                    <w:numPr>
                      <w:ilvl w:val="0"/>
                      <w:numId w:val="23"/>
                    </w:numPr>
                    <w:tabs>
                      <w:tab w:val="left" w:pos="2820"/>
                    </w:tabs>
                    <w:spacing w:after="120" w:line="240" w:lineRule="auto"/>
                    <w:ind w:left="626" w:hanging="266"/>
                    <w:rPr>
                      <w:rFonts w:cs="Arial"/>
                      <w:sz w:val="18"/>
                      <w:szCs w:val="18"/>
                    </w:rPr>
                  </w:pPr>
                  <w:r w:rsidRPr="00BD7FBD">
                    <w:rPr>
                      <w:rFonts w:cs="Arial"/>
                      <w:sz w:val="18"/>
                      <w:szCs w:val="18"/>
                    </w:rPr>
                    <w:t>kinantropološki aspekti rasta i razvoja</w:t>
                  </w:r>
                </w:p>
                <w:p w14:paraId="45EB297E" w14:textId="77777777" w:rsidR="00207CC5" w:rsidRPr="00BD7FBD" w:rsidRDefault="00207CC5" w:rsidP="00E353AB">
                  <w:pPr>
                    <w:pStyle w:val="ListParagraph"/>
                    <w:numPr>
                      <w:ilvl w:val="0"/>
                      <w:numId w:val="23"/>
                    </w:numPr>
                    <w:tabs>
                      <w:tab w:val="left" w:pos="2820"/>
                    </w:tabs>
                    <w:spacing w:after="120" w:line="240" w:lineRule="auto"/>
                    <w:ind w:left="623" w:hanging="266"/>
                    <w:contextualSpacing w:val="0"/>
                    <w:rPr>
                      <w:rFonts w:cs="Arial"/>
                      <w:sz w:val="18"/>
                      <w:szCs w:val="18"/>
                    </w:rPr>
                  </w:pPr>
                  <w:r w:rsidRPr="00BD7FBD">
                    <w:rPr>
                      <w:rFonts w:cs="Arial"/>
                      <w:sz w:val="18"/>
                      <w:szCs w:val="18"/>
                    </w:rPr>
                    <w:t>specifičnosti procesa tjelesnog vježbanja</w:t>
                  </w:r>
                </w:p>
              </w:tc>
              <w:tc>
                <w:tcPr>
                  <w:tcW w:w="850" w:type="dxa"/>
                  <w:shd w:val="clear" w:color="auto" w:fill="FFFFFF"/>
                </w:tcPr>
                <w:p w14:paraId="69A3979E"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3</w:t>
                  </w:r>
                </w:p>
              </w:tc>
            </w:tr>
            <w:tr w:rsidR="00207CC5" w:rsidRPr="00BD7FBD" w14:paraId="4B2714EA" w14:textId="77777777" w:rsidTr="0024009C">
              <w:tc>
                <w:tcPr>
                  <w:tcW w:w="6269" w:type="dxa"/>
                  <w:shd w:val="clear" w:color="auto" w:fill="FFFFFF"/>
                </w:tcPr>
                <w:p w14:paraId="4A02EE43" w14:textId="77777777" w:rsidR="00207CC5" w:rsidRPr="00BD7FBD" w:rsidRDefault="00207CC5" w:rsidP="00E353AB">
                  <w:pPr>
                    <w:pStyle w:val="ListParagraph"/>
                    <w:numPr>
                      <w:ilvl w:val="0"/>
                      <w:numId w:val="21"/>
                    </w:numPr>
                    <w:tabs>
                      <w:tab w:val="left" w:pos="2820"/>
                    </w:tabs>
                    <w:spacing w:after="120" w:line="240" w:lineRule="auto"/>
                    <w:ind w:left="341" w:hanging="284"/>
                    <w:contextualSpacing w:val="0"/>
                    <w:rPr>
                      <w:rFonts w:cs="Arial"/>
                      <w:b/>
                      <w:bCs/>
                      <w:sz w:val="18"/>
                      <w:szCs w:val="18"/>
                    </w:rPr>
                  </w:pPr>
                  <w:r w:rsidRPr="00BD7FBD">
                    <w:rPr>
                      <w:rFonts w:cs="Arial"/>
                      <w:b/>
                      <w:bCs/>
                      <w:sz w:val="18"/>
                      <w:szCs w:val="18"/>
                    </w:rPr>
                    <w:t>KARAKTERISTIKE RASTA I RAZVOJA MLADIH SREDNJOŠKOLSKE DOBI</w:t>
                  </w:r>
                </w:p>
                <w:p w14:paraId="6D7B6E55" w14:textId="77777777" w:rsidR="00207CC5" w:rsidRPr="00BD7FBD" w:rsidRDefault="00207CC5" w:rsidP="00E353AB">
                  <w:pPr>
                    <w:pStyle w:val="ListParagraph"/>
                    <w:numPr>
                      <w:ilvl w:val="0"/>
                      <w:numId w:val="23"/>
                    </w:numPr>
                    <w:tabs>
                      <w:tab w:val="left" w:pos="2820"/>
                    </w:tabs>
                    <w:spacing w:after="120" w:line="240" w:lineRule="auto"/>
                    <w:ind w:left="626" w:hanging="266"/>
                    <w:rPr>
                      <w:rFonts w:cs="Arial"/>
                      <w:sz w:val="18"/>
                      <w:szCs w:val="18"/>
                    </w:rPr>
                  </w:pPr>
                  <w:r w:rsidRPr="00BD7FBD">
                    <w:rPr>
                      <w:rFonts w:cs="Arial"/>
                      <w:sz w:val="18"/>
                      <w:szCs w:val="18"/>
                    </w:rPr>
                    <w:t>kinantropološki aspekti rasta i razvoja</w:t>
                  </w:r>
                </w:p>
                <w:p w14:paraId="3344A598" w14:textId="77777777" w:rsidR="00207CC5" w:rsidRPr="00BD7FBD" w:rsidRDefault="00207CC5" w:rsidP="00E353AB">
                  <w:pPr>
                    <w:pStyle w:val="ListParagraph"/>
                    <w:numPr>
                      <w:ilvl w:val="0"/>
                      <w:numId w:val="24"/>
                    </w:numPr>
                    <w:tabs>
                      <w:tab w:val="left" w:pos="2820"/>
                    </w:tabs>
                    <w:spacing w:after="120" w:line="240" w:lineRule="auto"/>
                    <w:ind w:left="623" w:hanging="266"/>
                    <w:contextualSpacing w:val="0"/>
                    <w:rPr>
                      <w:rFonts w:cs="Arial"/>
                      <w:sz w:val="18"/>
                      <w:szCs w:val="18"/>
                    </w:rPr>
                  </w:pPr>
                  <w:r w:rsidRPr="00BD7FBD">
                    <w:rPr>
                      <w:rFonts w:cs="Arial"/>
                      <w:sz w:val="18"/>
                      <w:szCs w:val="18"/>
                    </w:rPr>
                    <w:t>specifičnosti procesa tjelesnog vježbanja</w:t>
                  </w:r>
                </w:p>
              </w:tc>
              <w:tc>
                <w:tcPr>
                  <w:tcW w:w="850" w:type="dxa"/>
                  <w:shd w:val="clear" w:color="auto" w:fill="FFFFFF"/>
                </w:tcPr>
                <w:p w14:paraId="6B9195A7"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3</w:t>
                  </w:r>
                </w:p>
              </w:tc>
            </w:tr>
            <w:tr w:rsidR="00207CC5" w:rsidRPr="00BD7FBD" w14:paraId="2F9C36C4" w14:textId="77777777" w:rsidTr="0024009C">
              <w:tc>
                <w:tcPr>
                  <w:tcW w:w="6269" w:type="dxa"/>
                  <w:shd w:val="clear" w:color="auto" w:fill="FFFFFF"/>
                </w:tcPr>
                <w:p w14:paraId="355A288E" w14:textId="77777777" w:rsidR="00207CC5" w:rsidRPr="00BD7FBD" w:rsidRDefault="00207CC5" w:rsidP="00E353AB">
                  <w:pPr>
                    <w:pStyle w:val="ListParagraph"/>
                    <w:numPr>
                      <w:ilvl w:val="0"/>
                      <w:numId w:val="21"/>
                    </w:numPr>
                    <w:tabs>
                      <w:tab w:val="left" w:pos="2820"/>
                    </w:tabs>
                    <w:spacing w:after="120" w:line="240" w:lineRule="auto"/>
                    <w:ind w:left="343" w:hanging="343"/>
                    <w:rPr>
                      <w:rFonts w:cs="Arial"/>
                      <w:b/>
                      <w:bCs/>
                      <w:sz w:val="18"/>
                      <w:szCs w:val="18"/>
                    </w:rPr>
                  </w:pPr>
                  <w:r w:rsidRPr="00BD7FBD">
                    <w:rPr>
                      <w:rFonts w:cs="Arial"/>
                      <w:b/>
                      <w:bCs/>
                      <w:sz w:val="18"/>
                      <w:szCs w:val="18"/>
                    </w:rPr>
                    <w:t>DIFERENCIJALNA KINEZIOLOŠKA METODIKA: (9 SATI)</w:t>
                  </w:r>
                </w:p>
                <w:p w14:paraId="5ED2975E"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teoretske osnove rada s djecom i učenicima s poteškoćama u razvoju</w:t>
                  </w:r>
                </w:p>
                <w:p w14:paraId="5005CB70"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zakonski okviri i sistematizacija poteškoća u razvoju</w:t>
                  </w:r>
                </w:p>
                <w:p w14:paraId="095A5CCF"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djeca oštećenoga vida</w:t>
                  </w:r>
                </w:p>
                <w:p w14:paraId="6AA731DC"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djeca oštećenoga sluha</w:t>
                  </w:r>
                </w:p>
                <w:p w14:paraId="2B30BBC2"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djeca s poremećajima govorno-glasovne komunikacije</w:t>
                  </w:r>
                </w:p>
                <w:p w14:paraId="079FDE77"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djeca s promjenama u ličnosti uvjetovanim organskim čimbenicima ili psihozom</w:t>
                  </w:r>
                </w:p>
                <w:p w14:paraId="1B263EAB"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djeca s poremećajima u ponašanju</w:t>
                  </w:r>
                </w:p>
                <w:p w14:paraId="253EEBE2"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djeca s motoričkim oštećenjima (tjelesni invaliditet)</w:t>
                  </w:r>
                </w:p>
                <w:p w14:paraId="79EBF4B2"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djeca sa smanjenim intelektualnim sposobnostima</w:t>
                  </w:r>
                </w:p>
                <w:p w14:paraId="6C174852"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djeca s autizmom</w:t>
                  </w:r>
                </w:p>
                <w:p w14:paraId="543E7523"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djeca s višestrukim teškoćama u razvoju</w:t>
                  </w:r>
                </w:p>
                <w:p w14:paraId="7B20A996"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zdravstvene teškoće i neurološka oštećenja</w:t>
                  </w:r>
                </w:p>
                <w:p w14:paraId="2F16D295" w14:textId="77777777" w:rsidR="00207CC5" w:rsidRPr="00BD7FBD" w:rsidRDefault="00207CC5" w:rsidP="00E353AB">
                  <w:pPr>
                    <w:pStyle w:val="ListParagraph"/>
                    <w:numPr>
                      <w:ilvl w:val="0"/>
                      <w:numId w:val="24"/>
                    </w:numPr>
                    <w:tabs>
                      <w:tab w:val="left" w:pos="2820"/>
                    </w:tabs>
                    <w:spacing w:after="120" w:line="240" w:lineRule="auto"/>
                    <w:ind w:left="626" w:hanging="266"/>
                    <w:rPr>
                      <w:rFonts w:cs="Arial"/>
                      <w:sz w:val="18"/>
                      <w:szCs w:val="18"/>
                    </w:rPr>
                  </w:pPr>
                  <w:r w:rsidRPr="00BD7FBD">
                    <w:rPr>
                      <w:rFonts w:cs="Arial"/>
                      <w:sz w:val="18"/>
                      <w:szCs w:val="18"/>
                    </w:rPr>
                    <w:t>inkluzija i integracija u TZK</w:t>
                  </w:r>
                </w:p>
              </w:tc>
              <w:tc>
                <w:tcPr>
                  <w:tcW w:w="850" w:type="dxa"/>
                  <w:shd w:val="clear" w:color="auto" w:fill="FFFFFF"/>
                </w:tcPr>
                <w:p w14:paraId="199977F8"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9</w:t>
                  </w:r>
                </w:p>
              </w:tc>
            </w:tr>
          </w:tbl>
          <w:p w14:paraId="16EDD698" w14:textId="77777777" w:rsidR="00207CC5" w:rsidRPr="00BD7FBD" w:rsidRDefault="00207CC5" w:rsidP="0024009C">
            <w:pPr>
              <w:tabs>
                <w:tab w:val="left" w:pos="2820"/>
              </w:tabs>
              <w:spacing w:after="0"/>
              <w:rPr>
                <w:rFonts w:cs="Arial"/>
                <w:sz w:val="18"/>
                <w:szCs w:val="18"/>
              </w:rPr>
            </w:pPr>
          </w:p>
          <w:tbl>
            <w:tblPr>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9"/>
              <w:gridCol w:w="850"/>
            </w:tblGrid>
            <w:tr w:rsidR="00207CC5" w:rsidRPr="00BD7FBD" w14:paraId="471A2599" w14:textId="77777777" w:rsidTr="0024009C">
              <w:trPr>
                <w:trHeight w:hRule="exact" w:val="443"/>
              </w:trPr>
              <w:tc>
                <w:tcPr>
                  <w:tcW w:w="6269" w:type="dxa"/>
                  <w:shd w:val="clear" w:color="auto" w:fill="auto"/>
                  <w:vAlign w:val="center"/>
                </w:tcPr>
                <w:p w14:paraId="3D4E5372"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Nastavni sat vježbi</w:t>
                  </w:r>
                </w:p>
              </w:tc>
              <w:tc>
                <w:tcPr>
                  <w:tcW w:w="850" w:type="dxa"/>
                  <w:shd w:val="clear" w:color="auto" w:fill="auto"/>
                  <w:vAlign w:val="center"/>
                </w:tcPr>
                <w:p w14:paraId="00E4082C"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Broj sati</w:t>
                  </w:r>
                </w:p>
              </w:tc>
            </w:tr>
            <w:tr w:rsidR="00207CC5" w:rsidRPr="00BD7FBD" w14:paraId="0551D695" w14:textId="77777777" w:rsidTr="0024009C">
              <w:tc>
                <w:tcPr>
                  <w:tcW w:w="6269" w:type="dxa"/>
                  <w:shd w:val="clear" w:color="auto" w:fill="FFFFFF"/>
                  <w:vAlign w:val="center"/>
                </w:tcPr>
                <w:p w14:paraId="51213F77" w14:textId="77777777" w:rsidR="00207CC5" w:rsidRPr="00BD7FBD" w:rsidRDefault="00207CC5" w:rsidP="0024009C">
                  <w:pPr>
                    <w:spacing w:after="120" w:line="240" w:lineRule="auto"/>
                    <w:rPr>
                      <w:rFonts w:cs="Calibri"/>
                      <w:b/>
                      <w:sz w:val="18"/>
                      <w:szCs w:val="18"/>
                    </w:rPr>
                  </w:pPr>
                  <w:r w:rsidRPr="00BD7FBD">
                    <w:rPr>
                      <w:rFonts w:cs="Calibri"/>
                      <w:b/>
                      <w:sz w:val="18"/>
                      <w:szCs w:val="18"/>
                    </w:rPr>
                    <w:t>Metodičke vježbe</w:t>
                  </w:r>
                </w:p>
                <w:p w14:paraId="038C9838" w14:textId="77777777" w:rsidR="00207CC5" w:rsidRPr="00BD7FBD" w:rsidRDefault="00207CC5" w:rsidP="00E353AB">
                  <w:pPr>
                    <w:pStyle w:val="ListParagraph"/>
                    <w:numPr>
                      <w:ilvl w:val="0"/>
                      <w:numId w:val="24"/>
                    </w:numPr>
                    <w:spacing w:after="120" w:line="240" w:lineRule="auto"/>
                    <w:ind w:left="626" w:hanging="266"/>
                    <w:rPr>
                      <w:rFonts w:cs="Calibri"/>
                      <w:bCs/>
                      <w:sz w:val="18"/>
                      <w:szCs w:val="18"/>
                    </w:rPr>
                  </w:pPr>
                  <w:r w:rsidRPr="00BD7FBD">
                    <w:rPr>
                      <w:rFonts w:cs="Calibri"/>
                      <w:bCs/>
                      <w:sz w:val="18"/>
                      <w:szCs w:val="18"/>
                    </w:rPr>
                    <w:t>Izvode se u grupama od maksimalno 10 studenata u Osnovnoj školi Skalice, Split.</w:t>
                  </w:r>
                </w:p>
                <w:p w14:paraId="43B8439B" w14:textId="77777777" w:rsidR="00207CC5" w:rsidRPr="00BD7FBD" w:rsidRDefault="00207CC5" w:rsidP="00E353AB">
                  <w:pPr>
                    <w:pStyle w:val="ListParagraph"/>
                    <w:numPr>
                      <w:ilvl w:val="0"/>
                      <w:numId w:val="24"/>
                    </w:numPr>
                    <w:spacing w:after="120" w:line="240" w:lineRule="auto"/>
                    <w:ind w:left="623" w:hanging="266"/>
                    <w:contextualSpacing w:val="0"/>
                    <w:rPr>
                      <w:rFonts w:cs="Calibri"/>
                      <w:bCs/>
                      <w:sz w:val="18"/>
                      <w:szCs w:val="18"/>
                    </w:rPr>
                  </w:pPr>
                  <w:r w:rsidRPr="00BD7FBD">
                    <w:rPr>
                      <w:rFonts w:cs="Calibri"/>
                      <w:bCs/>
                      <w:sz w:val="18"/>
                      <w:szCs w:val="18"/>
                    </w:rPr>
                    <w:t>Metodičke vježbe obuhvaćaju uzorna predavanja mentora, javna predavanja studenata i analizu predavanja.</w:t>
                  </w:r>
                </w:p>
              </w:tc>
              <w:tc>
                <w:tcPr>
                  <w:tcW w:w="850" w:type="dxa"/>
                  <w:shd w:val="clear" w:color="auto" w:fill="FFFFFF"/>
                  <w:vAlign w:val="center"/>
                </w:tcPr>
                <w:p w14:paraId="0F06720B"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30</w:t>
                  </w:r>
                </w:p>
              </w:tc>
            </w:tr>
          </w:tbl>
          <w:p w14:paraId="2FA1C9A7" w14:textId="77777777" w:rsidR="00207CC5" w:rsidRPr="00BD7FBD" w:rsidRDefault="00207CC5" w:rsidP="0024009C">
            <w:pPr>
              <w:tabs>
                <w:tab w:val="left" w:pos="2820"/>
              </w:tabs>
              <w:spacing w:after="0"/>
              <w:rPr>
                <w:rFonts w:cs="Arial"/>
                <w:sz w:val="18"/>
                <w:szCs w:val="18"/>
              </w:rPr>
            </w:pPr>
          </w:p>
          <w:p w14:paraId="6CC1D5FF" w14:textId="77777777" w:rsidR="00207CC5" w:rsidRPr="00BD7FBD" w:rsidRDefault="00207CC5" w:rsidP="0024009C">
            <w:pPr>
              <w:tabs>
                <w:tab w:val="left" w:pos="2820"/>
              </w:tabs>
              <w:spacing w:after="0"/>
              <w:rPr>
                <w:rFonts w:cs="Arial"/>
                <w:sz w:val="18"/>
                <w:szCs w:val="18"/>
              </w:rPr>
            </w:pPr>
          </w:p>
        </w:tc>
      </w:tr>
      <w:tr w:rsidR="00207CC5" w:rsidRPr="00BD7FBD" w14:paraId="68B29660" w14:textId="77777777" w:rsidTr="0024009C">
        <w:trPr>
          <w:trHeight w:val="230"/>
        </w:trPr>
        <w:tc>
          <w:tcPr>
            <w:tcW w:w="2031" w:type="dxa"/>
            <w:vMerge w:val="restart"/>
            <w:shd w:val="clear" w:color="auto" w:fill="CCFFFF"/>
            <w:tcMar>
              <w:left w:w="57" w:type="dxa"/>
              <w:right w:w="57" w:type="dxa"/>
            </w:tcMar>
            <w:vAlign w:val="center"/>
          </w:tcPr>
          <w:p w14:paraId="7B911AA6"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lastRenderedPageBreak/>
              <w:t>Vrste izvođenja nastave:</w:t>
            </w:r>
          </w:p>
        </w:tc>
        <w:tc>
          <w:tcPr>
            <w:tcW w:w="3999" w:type="dxa"/>
            <w:gridSpan w:val="4"/>
            <w:vMerge w:val="restart"/>
            <w:shd w:val="clear" w:color="auto" w:fill="auto"/>
            <w:tcMar>
              <w:left w:w="57" w:type="dxa"/>
              <w:right w:w="57" w:type="dxa"/>
            </w:tcMar>
            <w:vAlign w:val="center"/>
          </w:tcPr>
          <w:p w14:paraId="08B84D0A"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2170407E"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seminari i radionice</w:t>
            </w:r>
          </w:p>
          <w:p w14:paraId="6A66DCAA"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theme="minorHAnsi"/>
                <w:b w:val="0"/>
                <w:sz w:val="18"/>
                <w:szCs w:val="18"/>
                <w:lang w:val="hr-HR"/>
              </w:rPr>
              <w:t xml:space="preserve"> </w:t>
            </w:r>
            <w:r w:rsidRPr="00BD7FBD">
              <w:rPr>
                <w:rFonts w:asciiTheme="minorHAnsi" w:hAnsiTheme="minorHAnsi" w:cs="Arial"/>
                <w:b w:val="0"/>
                <w:sz w:val="18"/>
                <w:szCs w:val="18"/>
                <w:lang w:val="hr-HR"/>
              </w:rPr>
              <w:t>vježbe</w:t>
            </w:r>
          </w:p>
          <w:p w14:paraId="072C5D1F"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4BFD2F4D"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lastRenderedPageBreak/>
              <w:t>☐</w:t>
            </w:r>
            <w:r w:rsidRPr="00BD7FBD">
              <w:rPr>
                <w:rFonts w:asciiTheme="minorHAnsi" w:hAnsiTheme="minorHAnsi" w:cs="Arial"/>
                <w:b w:val="0"/>
                <w:sz w:val="18"/>
                <w:szCs w:val="18"/>
                <w:lang w:val="hr-HR"/>
              </w:rPr>
              <w:t xml:space="preserve"> mješovito e-učenje</w:t>
            </w:r>
          </w:p>
          <w:p w14:paraId="4B0C69EC" w14:textId="77777777" w:rsidR="00207CC5" w:rsidRPr="00BD7FBD" w:rsidRDefault="00207CC5" w:rsidP="0024009C">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525" w:type="dxa"/>
            <w:gridSpan w:val="8"/>
            <w:vMerge w:val="restart"/>
            <w:shd w:val="clear" w:color="auto" w:fill="auto"/>
            <w:tcMar>
              <w:left w:w="57" w:type="dxa"/>
              <w:right w:w="57" w:type="dxa"/>
            </w:tcMar>
            <w:vAlign w:val="center"/>
          </w:tcPr>
          <w:p w14:paraId="3648717B"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lastRenderedPageBreak/>
              <w:t>☐</w:t>
            </w:r>
            <w:r w:rsidRPr="00BD7FBD">
              <w:rPr>
                <w:rFonts w:asciiTheme="minorHAnsi" w:hAnsiTheme="minorHAnsi" w:cs="Arial"/>
                <w:b w:val="0"/>
                <w:sz w:val="18"/>
                <w:szCs w:val="18"/>
                <w:lang w:val="hr-HR"/>
              </w:rPr>
              <w:t xml:space="preserve"> samostalni zadaci</w:t>
            </w:r>
          </w:p>
          <w:p w14:paraId="143640FF"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multimedija </w:t>
            </w:r>
          </w:p>
          <w:p w14:paraId="00682ACB"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373E4B0B"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mentorski rad</w:t>
            </w:r>
          </w:p>
          <w:p w14:paraId="6BD1BFA9" w14:textId="77777777" w:rsidR="00207CC5" w:rsidRPr="00BD7FBD" w:rsidRDefault="00207CC5" w:rsidP="0024009C">
            <w:pPr>
              <w:tabs>
                <w:tab w:val="left" w:pos="2820"/>
              </w:tabs>
              <w:spacing w:after="0"/>
              <w:rPr>
                <w:rFonts w:cs="Arial"/>
                <w:sz w:val="18"/>
                <w:szCs w:val="18"/>
              </w:rPr>
            </w:pPr>
            <w:r w:rsidRPr="00BD7FBD">
              <w:rPr>
                <w:rFonts w:ascii="MS Gothic" w:eastAsia="MS Gothic" w:hAnsi="MS Gothic" w:cs="MS Gothic" w:hint="eastAsia"/>
                <w:sz w:val="18"/>
                <w:szCs w:val="18"/>
                <w:shd w:val="clear" w:color="auto" w:fill="000000" w:themeFill="text1"/>
              </w:rPr>
              <w:lastRenderedPageBreak/>
              <w:t>☐</w:t>
            </w:r>
            <w:r w:rsidRPr="00BD7FBD">
              <w:rPr>
                <w:rFonts w:cs="Arial"/>
                <w:sz w:val="18"/>
                <w:szCs w:val="18"/>
              </w:rPr>
              <w:t xml:space="preserve"> metodičke vježbe – javna predavanja</w:t>
            </w:r>
          </w:p>
        </w:tc>
      </w:tr>
      <w:tr w:rsidR="00207CC5" w:rsidRPr="00BD7FBD" w14:paraId="5A758037" w14:textId="77777777" w:rsidTr="0024009C">
        <w:trPr>
          <w:trHeight w:val="577"/>
        </w:trPr>
        <w:tc>
          <w:tcPr>
            <w:tcW w:w="2031" w:type="dxa"/>
            <w:vMerge/>
            <w:shd w:val="clear" w:color="auto" w:fill="CCFFFF"/>
            <w:tcMar>
              <w:left w:w="57" w:type="dxa"/>
              <w:right w:w="57" w:type="dxa"/>
            </w:tcMar>
            <w:vAlign w:val="center"/>
          </w:tcPr>
          <w:p w14:paraId="263FD4F1" w14:textId="77777777" w:rsidR="00207CC5" w:rsidRPr="00BD7FBD" w:rsidRDefault="00207CC5" w:rsidP="0024009C">
            <w:pPr>
              <w:tabs>
                <w:tab w:val="left" w:pos="2820"/>
              </w:tabs>
              <w:spacing w:after="0"/>
              <w:rPr>
                <w:rFonts w:cs="Arial"/>
                <w:color w:val="000000"/>
                <w:sz w:val="18"/>
                <w:szCs w:val="18"/>
              </w:rPr>
            </w:pPr>
          </w:p>
        </w:tc>
        <w:tc>
          <w:tcPr>
            <w:tcW w:w="3999" w:type="dxa"/>
            <w:gridSpan w:val="4"/>
            <w:vMerge/>
            <w:shd w:val="clear" w:color="auto" w:fill="auto"/>
            <w:tcMar>
              <w:left w:w="57" w:type="dxa"/>
              <w:right w:w="57" w:type="dxa"/>
            </w:tcMar>
            <w:vAlign w:val="center"/>
          </w:tcPr>
          <w:p w14:paraId="79D8E2E3" w14:textId="77777777" w:rsidR="00207CC5" w:rsidRPr="00BD7FBD" w:rsidRDefault="00207CC5" w:rsidP="0024009C">
            <w:pPr>
              <w:pStyle w:val="FieldText"/>
              <w:rPr>
                <w:rFonts w:asciiTheme="minorHAnsi" w:hAnsiTheme="minorHAnsi" w:cs="Arial"/>
                <w:b w:val="0"/>
                <w:sz w:val="18"/>
                <w:szCs w:val="18"/>
                <w:lang w:val="hr-HR"/>
              </w:rPr>
            </w:pPr>
          </w:p>
        </w:tc>
        <w:tc>
          <w:tcPr>
            <w:tcW w:w="3525" w:type="dxa"/>
            <w:gridSpan w:val="8"/>
            <w:vMerge/>
            <w:shd w:val="clear" w:color="auto" w:fill="auto"/>
            <w:tcMar>
              <w:left w:w="57" w:type="dxa"/>
              <w:right w:w="57" w:type="dxa"/>
            </w:tcMar>
            <w:vAlign w:val="center"/>
          </w:tcPr>
          <w:p w14:paraId="1085074B" w14:textId="77777777" w:rsidR="00207CC5" w:rsidRPr="00BD7FBD" w:rsidRDefault="00207CC5" w:rsidP="0024009C">
            <w:pPr>
              <w:pStyle w:val="FieldText"/>
              <w:rPr>
                <w:rFonts w:asciiTheme="minorHAnsi" w:hAnsiTheme="minorHAnsi" w:cs="Arial"/>
                <w:b w:val="0"/>
                <w:sz w:val="18"/>
                <w:szCs w:val="18"/>
                <w:lang w:val="hr-HR"/>
              </w:rPr>
            </w:pPr>
          </w:p>
        </w:tc>
      </w:tr>
      <w:tr w:rsidR="00207CC5" w:rsidRPr="00BD7FBD" w14:paraId="4E7EFA61" w14:textId="77777777" w:rsidTr="0024009C">
        <w:tc>
          <w:tcPr>
            <w:tcW w:w="2031" w:type="dxa"/>
            <w:shd w:val="clear" w:color="auto" w:fill="CCFFFF"/>
            <w:tcMar>
              <w:left w:w="57" w:type="dxa"/>
              <w:right w:w="57" w:type="dxa"/>
            </w:tcMar>
            <w:vAlign w:val="center"/>
          </w:tcPr>
          <w:p w14:paraId="68C4B21E"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24" w:type="dxa"/>
            <w:gridSpan w:val="12"/>
            <w:tcMar>
              <w:left w:w="57" w:type="dxa"/>
              <w:right w:w="57" w:type="dxa"/>
            </w:tcMar>
            <w:vAlign w:val="center"/>
          </w:tcPr>
          <w:p w14:paraId="5CF21791" w14:textId="77777777" w:rsidR="00207CC5" w:rsidRPr="00BD7FBD" w:rsidRDefault="00207CC5" w:rsidP="0024009C">
            <w:pPr>
              <w:tabs>
                <w:tab w:val="left" w:pos="2820"/>
              </w:tabs>
              <w:spacing w:after="0"/>
              <w:rPr>
                <w:rFonts w:cs="Arial"/>
                <w:color w:val="000000"/>
                <w:sz w:val="18"/>
                <w:szCs w:val="18"/>
              </w:rPr>
            </w:pPr>
            <w:r w:rsidRPr="00BD7FBD">
              <w:rPr>
                <w:rFonts w:cs="Arial"/>
                <w:sz w:val="18"/>
                <w:szCs w:val="18"/>
              </w:rPr>
              <w:t>pohađanje nastave, kolokviji, izrada pripreme za sat TZK, pismeni ispit, usmeni ispit</w:t>
            </w:r>
          </w:p>
        </w:tc>
      </w:tr>
      <w:tr w:rsidR="00207CC5" w:rsidRPr="00BD7FBD" w14:paraId="495748BE" w14:textId="77777777" w:rsidTr="0024009C">
        <w:trPr>
          <w:trHeight w:val="397"/>
        </w:trPr>
        <w:tc>
          <w:tcPr>
            <w:tcW w:w="2031" w:type="dxa"/>
            <w:vMerge w:val="restart"/>
            <w:shd w:val="clear" w:color="auto" w:fill="CCFFFF"/>
            <w:tcMar>
              <w:left w:w="57" w:type="dxa"/>
              <w:right w:w="57" w:type="dxa"/>
            </w:tcMar>
            <w:vAlign w:val="center"/>
          </w:tcPr>
          <w:p w14:paraId="785839DF"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13" w:type="dxa"/>
            <w:tcMar>
              <w:left w:w="57" w:type="dxa"/>
              <w:right w:w="57" w:type="dxa"/>
            </w:tcMar>
            <w:vAlign w:val="center"/>
          </w:tcPr>
          <w:p w14:paraId="6BB109A9"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3" w:type="dxa"/>
            <w:gridSpan w:val="2"/>
            <w:tcMar>
              <w:left w:w="57" w:type="dxa"/>
              <w:right w:w="57" w:type="dxa"/>
            </w:tcMar>
            <w:vAlign w:val="center"/>
          </w:tcPr>
          <w:p w14:paraId="01CC76BC" w14:textId="77777777" w:rsidR="00207CC5" w:rsidRPr="00BD7FBD" w:rsidRDefault="00207CC5" w:rsidP="0024009C">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1,5</w:t>
            </w:r>
          </w:p>
        </w:tc>
        <w:tc>
          <w:tcPr>
            <w:tcW w:w="1568" w:type="dxa"/>
            <w:gridSpan w:val="2"/>
            <w:tcMar>
              <w:left w:w="57" w:type="dxa"/>
              <w:right w:w="57" w:type="dxa"/>
            </w:tcMar>
            <w:vAlign w:val="center"/>
          </w:tcPr>
          <w:p w14:paraId="1BF3B1C9"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0" w:type="dxa"/>
            <w:gridSpan w:val="2"/>
            <w:tcMar>
              <w:left w:w="57" w:type="dxa"/>
              <w:right w:w="57" w:type="dxa"/>
            </w:tcMar>
            <w:vAlign w:val="center"/>
          </w:tcPr>
          <w:p w14:paraId="6EF83B4B" w14:textId="77777777" w:rsidR="00207CC5" w:rsidRPr="00BD7FBD" w:rsidRDefault="00207CC5" w:rsidP="0024009C">
            <w:pPr>
              <w:pStyle w:val="FieldText"/>
              <w:jc w:val="center"/>
              <w:rPr>
                <w:rFonts w:asciiTheme="minorHAnsi" w:hAnsiTheme="minorHAnsi" w:cs="Arial"/>
                <w:b w:val="0"/>
                <w:sz w:val="18"/>
                <w:szCs w:val="18"/>
                <w:lang w:val="hr-HR"/>
              </w:rPr>
            </w:pPr>
          </w:p>
        </w:tc>
        <w:tc>
          <w:tcPr>
            <w:tcW w:w="1415" w:type="dxa"/>
            <w:gridSpan w:val="4"/>
            <w:tcMar>
              <w:left w:w="57" w:type="dxa"/>
              <w:right w:w="57" w:type="dxa"/>
            </w:tcMar>
            <w:vAlign w:val="center"/>
          </w:tcPr>
          <w:p w14:paraId="4407A3D5" w14:textId="77777777" w:rsidR="00207CC5" w:rsidRPr="00BD7FBD" w:rsidRDefault="00207CC5"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615" w:type="dxa"/>
            <w:tcMar>
              <w:left w:w="57" w:type="dxa"/>
              <w:right w:w="57" w:type="dxa"/>
            </w:tcMar>
            <w:vAlign w:val="center"/>
          </w:tcPr>
          <w:p w14:paraId="7424F852" w14:textId="77777777" w:rsidR="00207CC5" w:rsidRPr="00BD7FBD" w:rsidRDefault="00207CC5" w:rsidP="0024009C">
            <w:pPr>
              <w:pStyle w:val="FieldText"/>
              <w:jc w:val="center"/>
              <w:rPr>
                <w:rFonts w:asciiTheme="minorHAnsi" w:hAnsiTheme="minorHAnsi" w:cs="Arial"/>
                <w:b w:val="0"/>
                <w:color w:val="000000"/>
                <w:sz w:val="18"/>
                <w:szCs w:val="18"/>
                <w:lang w:val="hr-HR"/>
              </w:rPr>
            </w:pPr>
          </w:p>
        </w:tc>
      </w:tr>
      <w:tr w:rsidR="00207CC5" w:rsidRPr="00BD7FBD" w14:paraId="1FD08D26" w14:textId="77777777" w:rsidTr="0024009C">
        <w:trPr>
          <w:trHeight w:val="397"/>
        </w:trPr>
        <w:tc>
          <w:tcPr>
            <w:tcW w:w="2031" w:type="dxa"/>
            <w:vMerge/>
            <w:shd w:val="clear" w:color="auto" w:fill="CCFFFF"/>
            <w:tcMar>
              <w:left w:w="57" w:type="dxa"/>
              <w:right w:w="57" w:type="dxa"/>
            </w:tcMar>
            <w:vAlign w:val="center"/>
          </w:tcPr>
          <w:p w14:paraId="348E6AAE" w14:textId="77777777" w:rsidR="00207CC5" w:rsidRPr="00BD7FBD" w:rsidRDefault="00207CC5"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569F5DE4"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3" w:type="dxa"/>
            <w:gridSpan w:val="2"/>
            <w:shd w:val="clear" w:color="auto" w:fill="auto"/>
            <w:tcMar>
              <w:left w:w="57" w:type="dxa"/>
              <w:right w:w="57" w:type="dxa"/>
            </w:tcMar>
            <w:vAlign w:val="center"/>
          </w:tcPr>
          <w:p w14:paraId="3AE1D503" w14:textId="77777777" w:rsidR="00207CC5" w:rsidRPr="00BD7FBD" w:rsidRDefault="00207CC5" w:rsidP="0024009C">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04B59E1F"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0" w:type="dxa"/>
            <w:gridSpan w:val="2"/>
            <w:shd w:val="clear" w:color="auto" w:fill="auto"/>
            <w:tcMar>
              <w:left w:w="57" w:type="dxa"/>
              <w:right w:w="57" w:type="dxa"/>
            </w:tcMar>
            <w:vAlign w:val="center"/>
          </w:tcPr>
          <w:p w14:paraId="467FD06C" w14:textId="77777777" w:rsidR="00207CC5" w:rsidRPr="00BD7FBD" w:rsidRDefault="00207CC5" w:rsidP="0024009C">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306B8BD0" w14:textId="77777777" w:rsidR="00207CC5" w:rsidRPr="00BD7FBD" w:rsidRDefault="00207CC5"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Metodičke vježbe</w:t>
            </w:r>
          </w:p>
        </w:tc>
        <w:tc>
          <w:tcPr>
            <w:tcW w:w="615" w:type="dxa"/>
            <w:shd w:val="clear" w:color="auto" w:fill="auto"/>
            <w:tcMar>
              <w:left w:w="57" w:type="dxa"/>
              <w:right w:w="57" w:type="dxa"/>
            </w:tcMar>
            <w:vAlign w:val="center"/>
          </w:tcPr>
          <w:p w14:paraId="28DF7677" w14:textId="77777777" w:rsidR="00207CC5" w:rsidRPr="00BD7FBD" w:rsidRDefault="00207CC5" w:rsidP="0024009C">
            <w:pPr>
              <w:pStyle w:val="FieldText"/>
              <w:jc w:val="center"/>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w:t>
            </w:r>
          </w:p>
        </w:tc>
      </w:tr>
      <w:tr w:rsidR="00207CC5" w:rsidRPr="00BD7FBD" w14:paraId="38D9928B" w14:textId="77777777" w:rsidTr="0024009C">
        <w:trPr>
          <w:trHeight w:val="397"/>
        </w:trPr>
        <w:tc>
          <w:tcPr>
            <w:tcW w:w="2031" w:type="dxa"/>
            <w:vMerge/>
            <w:shd w:val="clear" w:color="auto" w:fill="CCFFFF"/>
            <w:tcMar>
              <w:left w:w="57" w:type="dxa"/>
              <w:right w:w="57" w:type="dxa"/>
            </w:tcMar>
            <w:vAlign w:val="center"/>
          </w:tcPr>
          <w:p w14:paraId="1EC39D15" w14:textId="77777777" w:rsidR="00207CC5" w:rsidRPr="00BD7FBD" w:rsidRDefault="00207CC5"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516E03E6"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3" w:type="dxa"/>
            <w:gridSpan w:val="2"/>
            <w:shd w:val="clear" w:color="auto" w:fill="auto"/>
            <w:tcMar>
              <w:left w:w="57" w:type="dxa"/>
              <w:right w:w="57" w:type="dxa"/>
            </w:tcMar>
            <w:vAlign w:val="center"/>
          </w:tcPr>
          <w:p w14:paraId="04985D29" w14:textId="77777777" w:rsidR="00207CC5" w:rsidRPr="00BD7FBD" w:rsidRDefault="00207CC5" w:rsidP="0024009C">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643A8FC3"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0" w:type="dxa"/>
            <w:gridSpan w:val="2"/>
            <w:shd w:val="clear" w:color="auto" w:fill="auto"/>
            <w:tcMar>
              <w:left w:w="57" w:type="dxa"/>
              <w:right w:w="57" w:type="dxa"/>
            </w:tcMar>
            <w:vAlign w:val="center"/>
          </w:tcPr>
          <w:p w14:paraId="35AA0993" w14:textId="77777777" w:rsidR="00207CC5" w:rsidRPr="00BD7FBD" w:rsidRDefault="00207CC5" w:rsidP="0024009C">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573E2F28" w14:textId="77777777" w:rsidR="00207CC5" w:rsidRPr="00BD7FBD" w:rsidRDefault="00207CC5"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Javno predavanje</w:t>
            </w:r>
          </w:p>
        </w:tc>
        <w:tc>
          <w:tcPr>
            <w:tcW w:w="615" w:type="dxa"/>
            <w:shd w:val="clear" w:color="auto" w:fill="auto"/>
            <w:tcMar>
              <w:left w:w="57" w:type="dxa"/>
              <w:right w:w="57" w:type="dxa"/>
            </w:tcMar>
            <w:vAlign w:val="center"/>
          </w:tcPr>
          <w:p w14:paraId="07A3FACF" w14:textId="77777777" w:rsidR="00207CC5" w:rsidRPr="00BD7FBD" w:rsidRDefault="00207CC5" w:rsidP="0024009C">
            <w:pPr>
              <w:pStyle w:val="FieldText"/>
              <w:jc w:val="center"/>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w:t>
            </w:r>
          </w:p>
        </w:tc>
      </w:tr>
      <w:tr w:rsidR="00207CC5" w:rsidRPr="00BD7FBD" w14:paraId="631C33FF" w14:textId="77777777" w:rsidTr="0024009C">
        <w:trPr>
          <w:trHeight w:val="397"/>
        </w:trPr>
        <w:tc>
          <w:tcPr>
            <w:tcW w:w="2031" w:type="dxa"/>
            <w:vMerge/>
            <w:shd w:val="clear" w:color="auto" w:fill="CCFFFF"/>
            <w:tcMar>
              <w:left w:w="57" w:type="dxa"/>
              <w:right w:w="57" w:type="dxa"/>
            </w:tcMar>
            <w:vAlign w:val="center"/>
          </w:tcPr>
          <w:p w14:paraId="0DD7B2F2" w14:textId="77777777" w:rsidR="00207CC5" w:rsidRPr="00BD7FBD" w:rsidRDefault="00207CC5"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26F8963A"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3" w:type="dxa"/>
            <w:gridSpan w:val="2"/>
            <w:tcMar>
              <w:left w:w="57" w:type="dxa"/>
              <w:right w:w="57" w:type="dxa"/>
            </w:tcMar>
            <w:vAlign w:val="center"/>
          </w:tcPr>
          <w:p w14:paraId="29A7FE45" w14:textId="77777777" w:rsidR="00207CC5" w:rsidRPr="00BD7FBD" w:rsidRDefault="00207CC5" w:rsidP="0024009C">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1,5</w:t>
            </w:r>
          </w:p>
        </w:tc>
        <w:tc>
          <w:tcPr>
            <w:tcW w:w="1568" w:type="dxa"/>
            <w:gridSpan w:val="2"/>
            <w:shd w:val="clear" w:color="auto" w:fill="auto"/>
            <w:tcMar>
              <w:left w:w="57" w:type="dxa"/>
              <w:right w:w="57" w:type="dxa"/>
            </w:tcMar>
            <w:vAlign w:val="center"/>
          </w:tcPr>
          <w:p w14:paraId="2CD276AF"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0" w:type="dxa"/>
            <w:gridSpan w:val="2"/>
            <w:shd w:val="clear" w:color="auto" w:fill="auto"/>
            <w:tcMar>
              <w:left w:w="57" w:type="dxa"/>
              <w:right w:w="57" w:type="dxa"/>
            </w:tcMar>
            <w:vAlign w:val="center"/>
          </w:tcPr>
          <w:p w14:paraId="211FD458" w14:textId="77777777" w:rsidR="00207CC5" w:rsidRPr="00BD7FBD" w:rsidRDefault="00207CC5" w:rsidP="0024009C">
            <w:pPr>
              <w:tabs>
                <w:tab w:val="left" w:pos="2820"/>
              </w:tabs>
              <w:spacing w:after="0"/>
              <w:jc w:val="center"/>
              <w:rPr>
                <w:rFonts w:cs="Arial"/>
                <w:bCs/>
                <w:sz w:val="18"/>
                <w:szCs w:val="18"/>
              </w:rPr>
            </w:pPr>
            <w:r w:rsidRPr="00BD7FBD">
              <w:rPr>
                <w:rFonts w:cs="Arial"/>
                <w:bCs/>
                <w:sz w:val="18"/>
                <w:szCs w:val="18"/>
              </w:rPr>
              <w:t>0,5</w:t>
            </w:r>
          </w:p>
        </w:tc>
        <w:tc>
          <w:tcPr>
            <w:tcW w:w="1415" w:type="dxa"/>
            <w:gridSpan w:val="4"/>
            <w:shd w:val="clear" w:color="auto" w:fill="auto"/>
            <w:tcMar>
              <w:left w:w="57" w:type="dxa"/>
              <w:right w:w="57" w:type="dxa"/>
            </w:tcMar>
            <w:vAlign w:val="center"/>
          </w:tcPr>
          <w:p w14:paraId="5D21F35B" w14:textId="77777777" w:rsidR="00207CC5" w:rsidRPr="00BD7FBD" w:rsidRDefault="00207CC5" w:rsidP="0024009C">
            <w:pPr>
              <w:tabs>
                <w:tab w:val="left" w:pos="2820"/>
              </w:tabs>
              <w:spacing w:after="0"/>
              <w:rPr>
                <w:rFonts w:cs="Arial"/>
                <w:color w:val="000000"/>
                <w:sz w:val="18"/>
                <w:szCs w:val="18"/>
              </w:rPr>
            </w:pPr>
          </w:p>
        </w:tc>
        <w:tc>
          <w:tcPr>
            <w:tcW w:w="615" w:type="dxa"/>
            <w:shd w:val="clear" w:color="auto" w:fill="auto"/>
            <w:tcMar>
              <w:left w:w="57" w:type="dxa"/>
              <w:right w:w="57" w:type="dxa"/>
            </w:tcMar>
            <w:vAlign w:val="center"/>
          </w:tcPr>
          <w:p w14:paraId="7A81DD85" w14:textId="77777777" w:rsidR="00207CC5" w:rsidRPr="00BD7FBD" w:rsidRDefault="00207CC5" w:rsidP="0024009C">
            <w:pPr>
              <w:tabs>
                <w:tab w:val="left" w:pos="2820"/>
              </w:tabs>
              <w:spacing w:after="0"/>
              <w:jc w:val="center"/>
              <w:rPr>
                <w:rFonts w:cs="Arial"/>
                <w:color w:val="000000"/>
                <w:sz w:val="18"/>
                <w:szCs w:val="18"/>
              </w:rPr>
            </w:pPr>
          </w:p>
        </w:tc>
      </w:tr>
      <w:tr w:rsidR="00207CC5" w:rsidRPr="00BD7FBD" w14:paraId="00D0B694" w14:textId="77777777" w:rsidTr="0024009C">
        <w:trPr>
          <w:trHeight w:val="397"/>
        </w:trPr>
        <w:tc>
          <w:tcPr>
            <w:tcW w:w="2031" w:type="dxa"/>
            <w:vMerge/>
            <w:shd w:val="clear" w:color="auto" w:fill="CCFFFF"/>
            <w:tcMar>
              <w:left w:w="57" w:type="dxa"/>
              <w:right w:w="57" w:type="dxa"/>
            </w:tcMar>
            <w:vAlign w:val="center"/>
          </w:tcPr>
          <w:p w14:paraId="4C03A111" w14:textId="77777777" w:rsidR="00207CC5" w:rsidRPr="00BD7FBD" w:rsidRDefault="00207CC5"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4246E470" w14:textId="77777777" w:rsidR="00207CC5" w:rsidRPr="00BD7FBD" w:rsidRDefault="00207CC5" w:rsidP="0024009C">
            <w:pPr>
              <w:tabs>
                <w:tab w:val="left" w:pos="2820"/>
              </w:tabs>
              <w:spacing w:after="0"/>
              <w:rPr>
                <w:rFonts w:cs="Arial"/>
                <w:color w:val="000000"/>
                <w:sz w:val="18"/>
                <w:szCs w:val="18"/>
              </w:rPr>
            </w:pPr>
            <w:r w:rsidRPr="00BD7FBD">
              <w:rPr>
                <w:rFonts w:cs="Arial"/>
                <w:sz w:val="18"/>
                <w:szCs w:val="18"/>
              </w:rPr>
              <w:t>Pismeni ispit</w:t>
            </w:r>
          </w:p>
        </w:tc>
        <w:tc>
          <w:tcPr>
            <w:tcW w:w="943" w:type="dxa"/>
            <w:gridSpan w:val="2"/>
            <w:tcMar>
              <w:left w:w="57" w:type="dxa"/>
              <w:right w:w="57" w:type="dxa"/>
            </w:tcMar>
            <w:vAlign w:val="center"/>
          </w:tcPr>
          <w:p w14:paraId="34B67FAB" w14:textId="77777777" w:rsidR="00207CC5" w:rsidRPr="00BD7FBD" w:rsidRDefault="00207CC5" w:rsidP="0024009C">
            <w:pPr>
              <w:tabs>
                <w:tab w:val="left" w:pos="2820"/>
              </w:tabs>
              <w:spacing w:after="0"/>
              <w:jc w:val="center"/>
              <w:rPr>
                <w:rFonts w:cs="Arial"/>
                <w:bCs/>
                <w:color w:val="000000"/>
                <w:sz w:val="18"/>
                <w:szCs w:val="18"/>
              </w:rPr>
            </w:pPr>
            <w:r w:rsidRPr="00BD7FBD">
              <w:rPr>
                <w:rFonts w:cs="Arial"/>
                <w:bCs/>
                <w:sz w:val="18"/>
                <w:szCs w:val="18"/>
              </w:rPr>
              <w:t>0,5</w:t>
            </w:r>
          </w:p>
        </w:tc>
        <w:tc>
          <w:tcPr>
            <w:tcW w:w="1568" w:type="dxa"/>
            <w:gridSpan w:val="2"/>
            <w:tcMar>
              <w:left w:w="57" w:type="dxa"/>
              <w:right w:w="57" w:type="dxa"/>
            </w:tcMar>
            <w:vAlign w:val="center"/>
          </w:tcPr>
          <w:p w14:paraId="584C9AF0" w14:textId="77777777" w:rsidR="00207CC5" w:rsidRPr="00BD7FBD" w:rsidRDefault="00207CC5" w:rsidP="0024009C">
            <w:pPr>
              <w:tabs>
                <w:tab w:val="left" w:pos="2820"/>
              </w:tabs>
              <w:spacing w:after="0"/>
              <w:rPr>
                <w:rFonts w:cs="Arial"/>
                <w:color w:val="000000"/>
                <w:sz w:val="18"/>
                <w:szCs w:val="18"/>
              </w:rPr>
            </w:pPr>
            <w:r w:rsidRPr="00BD7FBD">
              <w:rPr>
                <w:rFonts w:cs="Arial"/>
                <w:color w:val="000000"/>
                <w:sz w:val="18"/>
                <w:szCs w:val="18"/>
              </w:rPr>
              <w:t>Projekt</w:t>
            </w:r>
          </w:p>
        </w:tc>
        <w:tc>
          <w:tcPr>
            <w:tcW w:w="1070" w:type="dxa"/>
            <w:gridSpan w:val="2"/>
            <w:tcMar>
              <w:left w:w="57" w:type="dxa"/>
              <w:right w:w="57" w:type="dxa"/>
            </w:tcMar>
            <w:vAlign w:val="center"/>
          </w:tcPr>
          <w:p w14:paraId="0DE0BE89" w14:textId="77777777" w:rsidR="00207CC5" w:rsidRPr="00BD7FBD" w:rsidRDefault="00207CC5" w:rsidP="0024009C">
            <w:pPr>
              <w:tabs>
                <w:tab w:val="left" w:pos="2820"/>
              </w:tabs>
              <w:spacing w:after="0"/>
              <w:jc w:val="center"/>
              <w:rPr>
                <w:rFonts w:cs="Arial"/>
                <w:color w:val="000000"/>
                <w:sz w:val="18"/>
                <w:szCs w:val="18"/>
              </w:rPr>
            </w:pPr>
          </w:p>
        </w:tc>
        <w:tc>
          <w:tcPr>
            <w:tcW w:w="1415" w:type="dxa"/>
            <w:gridSpan w:val="4"/>
            <w:tcMar>
              <w:left w:w="57" w:type="dxa"/>
              <w:right w:w="57" w:type="dxa"/>
            </w:tcMar>
            <w:vAlign w:val="center"/>
          </w:tcPr>
          <w:p w14:paraId="01FA3CFA" w14:textId="77777777" w:rsidR="00207CC5" w:rsidRPr="00BD7FBD" w:rsidRDefault="00207CC5" w:rsidP="0024009C">
            <w:pPr>
              <w:tabs>
                <w:tab w:val="left" w:pos="2820"/>
              </w:tabs>
              <w:spacing w:after="0"/>
              <w:rPr>
                <w:rFonts w:cs="Arial"/>
                <w:color w:val="000000"/>
                <w:sz w:val="18"/>
                <w:szCs w:val="18"/>
              </w:rPr>
            </w:pPr>
          </w:p>
        </w:tc>
        <w:tc>
          <w:tcPr>
            <w:tcW w:w="615" w:type="dxa"/>
            <w:tcMar>
              <w:left w:w="57" w:type="dxa"/>
              <w:right w:w="57" w:type="dxa"/>
            </w:tcMar>
            <w:vAlign w:val="center"/>
          </w:tcPr>
          <w:p w14:paraId="780206ED" w14:textId="77777777" w:rsidR="00207CC5" w:rsidRPr="00BD7FBD" w:rsidRDefault="00207CC5" w:rsidP="0024009C">
            <w:pPr>
              <w:tabs>
                <w:tab w:val="left" w:pos="2820"/>
              </w:tabs>
              <w:spacing w:after="0"/>
              <w:jc w:val="center"/>
              <w:rPr>
                <w:rFonts w:cs="Arial"/>
                <w:color w:val="000000"/>
                <w:sz w:val="18"/>
                <w:szCs w:val="18"/>
              </w:rPr>
            </w:pPr>
          </w:p>
        </w:tc>
      </w:tr>
      <w:tr w:rsidR="00207CC5" w:rsidRPr="00BD7FBD" w14:paraId="7865BB6A" w14:textId="77777777" w:rsidTr="0024009C">
        <w:tc>
          <w:tcPr>
            <w:tcW w:w="2031" w:type="dxa"/>
            <w:shd w:val="clear" w:color="auto" w:fill="CCFFFF"/>
            <w:tcMar>
              <w:left w:w="57" w:type="dxa"/>
              <w:right w:w="57" w:type="dxa"/>
            </w:tcMar>
            <w:vAlign w:val="center"/>
          </w:tcPr>
          <w:p w14:paraId="61F8F559" w14:textId="77777777" w:rsidR="00207CC5" w:rsidRPr="00BD7FBD" w:rsidRDefault="00207CC5" w:rsidP="0024009C">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24" w:type="dxa"/>
            <w:gridSpan w:val="12"/>
            <w:tcMar>
              <w:left w:w="57" w:type="dxa"/>
              <w:right w:w="57" w:type="dxa"/>
            </w:tcMar>
          </w:tcPr>
          <w:p w14:paraId="26E95045" w14:textId="77777777" w:rsidR="00207CC5" w:rsidRPr="00BD7FBD" w:rsidRDefault="00207CC5" w:rsidP="0024009C">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 xml:space="preserve">Ispit iz predmeta </w:t>
            </w:r>
            <w:r w:rsidRPr="00BD7FBD">
              <w:rPr>
                <w:rFonts w:cs="Calibri"/>
                <w:b/>
                <w:i/>
                <w:spacing w:val="1"/>
                <w:sz w:val="18"/>
                <w:szCs w:val="18"/>
              </w:rPr>
              <w:t>Kineziološka metodika 1</w:t>
            </w:r>
            <w:r w:rsidRPr="00BD7FBD">
              <w:rPr>
                <w:rFonts w:cs="Calibri"/>
                <w:spacing w:val="1"/>
                <w:sz w:val="18"/>
                <w:szCs w:val="18"/>
              </w:rPr>
              <w:t xml:space="preserve"> sastoji se od kolokvija, pismenog i usmenog ispita te praktične provedbe javnog predavanja.</w:t>
            </w:r>
          </w:p>
          <w:p w14:paraId="5FB92C73" w14:textId="77777777" w:rsidR="00207CC5" w:rsidRPr="00BD7FBD" w:rsidRDefault="00207CC5" w:rsidP="0024009C">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Pozitivna ocjena iz kolokvija ekvivalentna je odgovarajućem dijelu pismenog ispita.</w:t>
            </w:r>
          </w:p>
          <w:p w14:paraId="5DEB1942" w14:textId="77777777" w:rsidR="00207CC5" w:rsidRPr="00BD7FBD" w:rsidRDefault="00207CC5" w:rsidP="0024009C">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Ocjena javnog predavanja sastavni je dio konačne ocjene.</w:t>
            </w:r>
          </w:p>
          <w:p w14:paraId="1F34DEE2" w14:textId="77777777" w:rsidR="00207CC5" w:rsidRPr="00BD7FBD" w:rsidRDefault="00207CC5" w:rsidP="0024009C">
            <w:pPr>
              <w:widowControl w:val="0"/>
              <w:shd w:val="clear" w:color="auto" w:fill="FFFFFF"/>
              <w:autoSpaceDE w:val="0"/>
              <w:autoSpaceDN w:val="0"/>
              <w:adjustRightInd w:val="0"/>
              <w:spacing w:after="0" w:line="240" w:lineRule="auto"/>
              <w:ind w:left="119" w:right="68"/>
              <w:jc w:val="both"/>
              <w:rPr>
                <w:rFonts w:cs="Calibri"/>
                <w:spacing w:val="1"/>
                <w:sz w:val="18"/>
                <w:szCs w:val="18"/>
              </w:rPr>
            </w:pPr>
          </w:p>
          <w:p w14:paraId="4A5738C7" w14:textId="77777777" w:rsidR="00207CC5" w:rsidRPr="00BD7FBD" w:rsidRDefault="00207CC5" w:rsidP="0024009C">
            <w:pPr>
              <w:widowControl w:val="0"/>
              <w:shd w:val="clear" w:color="auto" w:fill="FFFFFF"/>
              <w:autoSpaceDE w:val="0"/>
              <w:autoSpaceDN w:val="0"/>
              <w:adjustRightInd w:val="0"/>
              <w:spacing w:after="120" w:line="240" w:lineRule="auto"/>
              <w:ind w:left="119" w:right="68"/>
              <w:jc w:val="both"/>
              <w:rPr>
                <w:rFonts w:cs="Calibri"/>
                <w:spacing w:val="1"/>
                <w:sz w:val="18"/>
                <w:szCs w:val="18"/>
              </w:rPr>
            </w:pPr>
            <w:r w:rsidRPr="00BD7FBD">
              <w:rPr>
                <w:rFonts w:cs="Calibri"/>
                <w:spacing w:val="1"/>
                <w:sz w:val="18"/>
                <w:szCs w:val="18"/>
              </w:rPr>
              <w:t>Završna ocjena formira se na temelju ostvarenih bodova iz:</w:t>
            </w:r>
          </w:p>
          <w:p w14:paraId="0F29F85F" w14:textId="77777777" w:rsidR="00207CC5" w:rsidRPr="00BD7FBD" w:rsidRDefault="00207CC5" w:rsidP="00E353AB">
            <w:pPr>
              <w:pStyle w:val="ListParagraph"/>
              <w:widowControl w:val="0"/>
              <w:numPr>
                <w:ilvl w:val="0"/>
                <w:numId w:val="17"/>
              </w:numPr>
              <w:shd w:val="clear" w:color="auto" w:fill="FFFFFF"/>
              <w:autoSpaceDE w:val="0"/>
              <w:autoSpaceDN w:val="0"/>
              <w:adjustRightInd w:val="0"/>
              <w:spacing w:after="0" w:line="240" w:lineRule="auto"/>
              <w:ind w:left="887" w:right="69" w:hanging="283"/>
              <w:jc w:val="both"/>
              <w:rPr>
                <w:rFonts w:cs="Calibri"/>
                <w:b/>
                <w:bCs/>
                <w:spacing w:val="1"/>
                <w:sz w:val="18"/>
                <w:szCs w:val="18"/>
              </w:rPr>
            </w:pPr>
            <w:r w:rsidRPr="00BD7FBD">
              <w:rPr>
                <w:rFonts w:cs="Calibri"/>
                <w:b/>
                <w:bCs/>
                <w:spacing w:val="1"/>
                <w:sz w:val="18"/>
                <w:szCs w:val="18"/>
              </w:rPr>
              <w:t>praktičnog ispita (javno predavanje)</w:t>
            </w:r>
          </w:p>
          <w:p w14:paraId="582A1254" w14:textId="77777777" w:rsidR="00207CC5" w:rsidRPr="00BD7FBD" w:rsidRDefault="00207CC5" w:rsidP="0024009C">
            <w:pPr>
              <w:pStyle w:val="ListParagraph"/>
              <w:widowControl w:val="0"/>
              <w:shd w:val="clear" w:color="auto" w:fill="FFFFFF"/>
              <w:autoSpaceDE w:val="0"/>
              <w:autoSpaceDN w:val="0"/>
              <w:adjustRightInd w:val="0"/>
              <w:spacing w:after="120" w:line="240" w:lineRule="auto"/>
              <w:ind w:left="885" w:right="68"/>
              <w:contextualSpacing w:val="0"/>
              <w:jc w:val="both"/>
              <w:rPr>
                <w:rFonts w:cs="Calibri"/>
                <w:b/>
                <w:spacing w:val="1"/>
                <w:sz w:val="18"/>
                <w:szCs w:val="18"/>
              </w:rPr>
            </w:pPr>
            <w:r w:rsidRPr="00BD7FBD">
              <w:rPr>
                <w:rFonts w:cs="Calibri"/>
                <w:spacing w:val="1"/>
                <w:sz w:val="18"/>
                <w:szCs w:val="18"/>
              </w:rPr>
              <w:t>nosi 30% od konačne ocjene</w:t>
            </w:r>
          </w:p>
          <w:p w14:paraId="610DF4BC" w14:textId="77777777" w:rsidR="00207CC5" w:rsidRPr="00BD7FBD" w:rsidRDefault="00207CC5" w:rsidP="00E353AB">
            <w:pPr>
              <w:pStyle w:val="ListParagraph"/>
              <w:widowControl w:val="0"/>
              <w:numPr>
                <w:ilvl w:val="0"/>
                <w:numId w:val="17"/>
              </w:numPr>
              <w:shd w:val="clear" w:color="auto" w:fill="FFFFFF"/>
              <w:autoSpaceDE w:val="0"/>
              <w:autoSpaceDN w:val="0"/>
              <w:adjustRightInd w:val="0"/>
              <w:spacing w:after="0" w:line="240" w:lineRule="auto"/>
              <w:ind w:left="887" w:right="69" w:hanging="283"/>
              <w:jc w:val="both"/>
              <w:rPr>
                <w:rFonts w:cs="Calibri"/>
                <w:b/>
                <w:spacing w:val="1"/>
                <w:sz w:val="18"/>
                <w:szCs w:val="18"/>
              </w:rPr>
            </w:pPr>
            <w:r w:rsidRPr="00BD7FBD">
              <w:rPr>
                <w:rFonts w:cs="Calibri"/>
                <w:b/>
                <w:spacing w:val="1"/>
                <w:sz w:val="18"/>
                <w:szCs w:val="18"/>
              </w:rPr>
              <w:t>pismenog ispita</w:t>
            </w:r>
          </w:p>
          <w:p w14:paraId="6F72B06D" w14:textId="77777777" w:rsidR="00207CC5" w:rsidRPr="00BD7FBD" w:rsidRDefault="00207CC5" w:rsidP="0024009C">
            <w:pPr>
              <w:widowControl w:val="0"/>
              <w:shd w:val="clear" w:color="auto" w:fill="FFFFFF"/>
              <w:autoSpaceDE w:val="0"/>
              <w:autoSpaceDN w:val="0"/>
              <w:adjustRightInd w:val="0"/>
              <w:spacing w:after="120" w:line="240" w:lineRule="auto"/>
              <w:ind w:left="119" w:right="68" w:firstLine="765"/>
              <w:jc w:val="both"/>
              <w:rPr>
                <w:rFonts w:cs="Calibri"/>
                <w:spacing w:val="1"/>
                <w:sz w:val="18"/>
                <w:szCs w:val="18"/>
              </w:rPr>
            </w:pPr>
            <w:r w:rsidRPr="00BD7FBD">
              <w:rPr>
                <w:rFonts w:cs="Calibri"/>
                <w:spacing w:val="1"/>
                <w:sz w:val="18"/>
                <w:szCs w:val="18"/>
              </w:rPr>
              <w:t>nosi 30% od konačne ocjene</w:t>
            </w:r>
          </w:p>
          <w:p w14:paraId="1DE74787" w14:textId="77777777" w:rsidR="00207CC5" w:rsidRPr="00BD7FBD" w:rsidRDefault="00207CC5" w:rsidP="00E353AB">
            <w:pPr>
              <w:pStyle w:val="ListParagraph"/>
              <w:widowControl w:val="0"/>
              <w:numPr>
                <w:ilvl w:val="0"/>
                <w:numId w:val="17"/>
              </w:numPr>
              <w:shd w:val="clear" w:color="auto" w:fill="FFFFFF"/>
              <w:autoSpaceDE w:val="0"/>
              <w:autoSpaceDN w:val="0"/>
              <w:adjustRightInd w:val="0"/>
              <w:spacing w:after="0" w:line="240" w:lineRule="auto"/>
              <w:ind w:left="891" w:right="68" w:hanging="284"/>
              <w:jc w:val="both"/>
              <w:rPr>
                <w:rFonts w:cs="Calibri"/>
                <w:b/>
                <w:spacing w:val="1"/>
                <w:sz w:val="18"/>
                <w:szCs w:val="18"/>
              </w:rPr>
            </w:pPr>
            <w:r w:rsidRPr="00BD7FBD">
              <w:rPr>
                <w:rFonts w:cs="Calibri"/>
                <w:b/>
                <w:spacing w:val="1"/>
                <w:sz w:val="18"/>
                <w:szCs w:val="18"/>
              </w:rPr>
              <w:t xml:space="preserve">usmenog ispita </w:t>
            </w:r>
          </w:p>
          <w:p w14:paraId="4CAFB852" w14:textId="77777777" w:rsidR="00207CC5" w:rsidRPr="00BD7FBD" w:rsidRDefault="00207CC5" w:rsidP="0024009C">
            <w:pPr>
              <w:widowControl w:val="0"/>
              <w:shd w:val="clear" w:color="auto" w:fill="FFFFFF"/>
              <w:autoSpaceDE w:val="0"/>
              <w:autoSpaceDN w:val="0"/>
              <w:adjustRightInd w:val="0"/>
              <w:spacing w:after="0" w:line="240" w:lineRule="auto"/>
              <w:ind w:left="119" w:right="69" w:firstLine="768"/>
              <w:jc w:val="both"/>
              <w:rPr>
                <w:rFonts w:cs="Calibri"/>
                <w:spacing w:val="1"/>
                <w:sz w:val="18"/>
                <w:szCs w:val="18"/>
              </w:rPr>
            </w:pPr>
            <w:r w:rsidRPr="00BD7FBD">
              <w:rPr>
                <w:rFonts w:cs="Calibri"/>
                <w:spacing w:val="1"/>
                <w:sz w:val="18"/>
                <w:szCs w:val="18"/>
              </w:rPr>
              <w:t>nosi 40% od konačne ocjene</w:t>
            </w:r>
          </w:p>
          <w:p w14:paraId="0C3EF710" w14:textId="77777777" w:rsidR="00207CC5" w:rsidRPr="00BD7FBD" w:rsidRDefault="00207CC5" w:rsidP="0024009C">
            <w:pPr>
              <w:widowControl w:val="0"/>
              <w:shd w:val="clear" w:color="auto" w:fill="FFFFFF"/>
              <w:autoSpaceDE w:val="0"/>
              <w:autoSpaceDN w:val="0"/>
              <w:adjustRightInd w:val="0"/>
              <w:spacing w:after="0" w:line="240" w:lineRule="auto"/>
              <w:ind w:left="119" w:right="69"/>
              <w:jc w:val="both"/>
              <w:rPr>
                <w:rFonts w:cs="Calibri"/>
                <w:spacing w:val="1"/>
                <w:sz w:val="18"/>
                <w:szCs w:val="18"/>
              </w:rPr>
            </w:pPr>
          </w:p>
          <w:p w14:paraId="6698C90C" w14:textId="77777777" w:rsidR="00207CC5" w:rsidRPr="00BD7FBD" w:rsidRDefault="00207CC5" w:rsidP="0024009C">
            <w:pPr>
              <w:widowControl w:val="0"/>
              <w:shd w:val="clear" w:color="auto" w:fill="FFFFFF"/>
              <w:autoSpaceDE w:val="0"/>
              <w:autoSpaceDN w:val="0"/>
              <w:adjustRightInd w:val="0"/>
              <w:spacing w:after="0" w:line="240" w:lineRule="auto"/>
              <w:ind w:left="119" w:right="69"/>
              <w:jc w:val="both"/>
              <w:rPr>
                <w:rFonts w:cs="Calibri"/>
                <w:spacing w:val="1"/>
                <w:sz w:val="18"/>
                <w:szCs w:val="18"/>
              </w:rPr>
            </w:pPr>
            <w:r w:rsidRPr="00BD7FBD">
              <w:rPr>
                <w:rFonts w:cs="Calibri"/>
                <w:spacing w:val="1"/>
                <w:sz w:val="18"/>
                <w:szCs w:val="18"/>
              </w:rPr>
              <w:t>Svi dijelovi ispita biti će održani u terminima službenih ispitnih rokova.</w:t>
            </w:r>
          </w:p>
          <w:p w14:paraId="0E65BFF5" w14:textId="77777777" w:rsidR="00207CC5" w:rsidRPr="00BD7FBD" w:rsidRDefault="00207CC5" w:rsidP="0024009C">
            <w:pPr>
              <w:widowControl w:val="0"/>
              <w:shd w:val="clear" w:color="auto" w:fill="FFFFFF"/>
              <w:autoSpaceDE w:val="0"/>
              <w:autoSpaceDN w:val="0"/>
              <w:adjustRightInd w:val="0"/>
              <w:spacing w:after="0" w:line="240" w:lineRule="auto"/>
              <w:ind w:left="119" w:right="69"/>
              <w:jc w:val="both"/>
              <w:rPr>
                <w:rFonts w:cs="Calibri"/>
                <w:spacing w:val="1"/>
                <w:sz w:val="18"/>
                <w:szCs w:val="18"/>
              </w:rPr>
            </w:pPr>
          </w:p>
          <w:p w14:paraId="7081D160" w14:textId="77777777" w:rsidR="00207CC5" w:rsidRPr="00BD7FBD" w:rsidRDefault="00207CC5" w:rsidP="0024009C">
            <w:pPr>
              <w:widowControl w:val="0"/>
              <w:shd w:val="clear" w:color="auto" w:fill="FFFFFF"/>
              <w:autoSpaceDE w:val="0"/>
              <w:autoSpaceDN w:val="0"/>
              <w:adjustRightInd w:val="0"/>
              <w:spacing w:after="120" w:line="240" w:lineRule="auto"/>
              <w:ind w:left="119" w:right="68"/>
              <w:jc w:val="both"/>
              <w:rPr>
                <w:rFonts w:cs="Calibri"/>
                <w:spacing w:val="1"/>
                <w:sz w:val="18"/>
                <w:szCs w:val="18"/>
              </w:rPr>
            </w:pPr>
            <w:r w:rsidRPr="00BD7FBD">
              <w:rPr>
                <w:rFonts w:cs="Calibri"/>
                <w:spacing w:val="1"/>
                <w:sz w:val="18"/>
                <w:szCs w:val="18"/>
              </w:rPr>
              <w:t>Temeljem svega navedenog odredit će se konačna ocjena ispita na način:</w:t>
            </w:r>
          </w:p>
          <w:p w14:paraId="3F4A32A2" w14:textId="77777777" w:rsidR="00207CC5" w:rsidRPr="00BD7FBD" w:rsidRDefault="00207CC5" w:rsidP="00E353AB">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2 (dovoljan) za ostvarenih 55% do 63%</w:t>
            </w:r>
          </w:p>
          <w:p w14:paraId="1C8533EA" w14:textId="77777777" w:rsidR="00207CC5" w:rsidRPr="00BD7FBD" w:rsidRDefault="00207CC5" w:rsidP="00E353AB">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3 (dobar) za ostvarenih 64% do 74%</w:t>
            </w:r>
          </w:p>
          <w:p w14:paraId="3D25614A" w14:textId="77777777" w:rsidR="00207CC5" w:rsidRPr="00BD7FBD" w:rsidRDefault="00207CC5" w:rsidP="00E353AB">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4 (vrlo dobar) za ostvarenih 75% do 89%</w:t>
            </w:r>
          </w:p>
          <w:p w14:paraId="5E122015" w14:textId="77777777" w:rsidR="00207CC5" w:rsidRPr="00BD7FBD" w:rsidRDefault="00207CC5" w:rsidP="00E353AB">
            <w:pPr>
              <w:pStyle w:val="ListParagraph"/>
              <w:widowControl w:val="0"/>
              <w:numPr>
                <w:ilvl w:val="0"/>
                <w:numId w:val="18"/>
              </w:numPr>
              <w:shd w:val="clear" w:color="auto" w:fill="FFFFFF"/>
              <w:autoSpaceDE w:val="0"/>
              <w:autoSpaceDN w:val="0"/>
              <w:adjustRightInd w:val="0"/>
              <w:spacing w:after="120" w:line="240" w:lineRule="auto"/>
              <w:ind w:left="891" w:right="68" w:hanging="284"/>
              <w:contextualSpacing w:val="0"/>
              <w:jc w:val="both"/>
              <w:rPr>
                <w:rFonts w:cs="Calibri"/>
                <w:spacing w:val="1"/>
                <w:sz w:val="18"/>
                <w:szCs w:val="18"/>
              </w:rPr>
            </w:pPr>
            <w:r w:rsidRPr="00BD7FBD">
              <w:rPr>
                <w:rFonts w:cs="Calibri"/>
                <w:spacing w:val="1"/>
                <w:sz w:val="18"/>
                <w:szCs w:val="18"/>
              </w:rPr>
              <w:t>ocjena 5 (izvrstan) za ostvarenih 90% do 100%</w:t>
            </w:r>
          </w:p>
        </w:tc>
      </w:tr>
      <w:tr w:rsidR="00207CC5" w:rsidRPr="00BD7FBD" w14:paraId="3EAEED72" w14:textId="77777777" w:rsidTr="0024009C">
        <w:tc>
          <w:tcPr>
            <w:tcW w:w="2031" w:type="dxa"/>
            <w:vMerge w:val="restart"/>
            <w:shd w:val="clear" w:color="auto" w:fill="CCFFFF"/>
            <w:tcMar>
              <w:left w:w="57" w:type="dxa"/>
              <w:right w:w="57" w:type="dxa"/>
            </w:tcMar>
            <w:vAlign w:val="center"/>
          </w:tcPr>
          <w:p w14:paraId="71D3C006" w14:textId="77777777" w:rsidR="00207CC5" w:rsidRPr="00BD7FBD" w:rsidRDefault="00207CC5" w:rsidP="0024009C">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57" w:type="dxa"/>
            <w:gridSpan w:val="8"/>
            <w:shd w:val="clear" w:color="auto" w:fill="CCECFF"/>
            <w:tcMar>
              <w:left w:w="57" w:type="dxa"/>
              <w:right w:w="57" w:type="dxa"/>
            </w:tcMar>
            <w:vAlign w:val="center"/>
          </w:tcPr>
          <w:p w14:paraId="637AA362" w14:textId="77777777" w:rsidR="00207CC5" w:rsidRPr="00BD7FBD" w:rsidRDefault="00207CC5" w:rsidP="0024009C">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208" w:type="dxa"/>
            <w:gridSpan w:val="2"/>
            <w:shd w:val="clear" w:color="auto" w:fill="CCECFF"/>
            <w:tcMar>
              <w:left w:w="57" w:type="dxa"/>
              <w:right w:w="57" w:type="dxa"/>
            </w:tcMar>
            <w:vAlign w:val="center"/>
          </w:tcPr>
          <w:p w14:paraId="72DAD485" w14:textId="77777777" w:rsidR="00207CC5" w:rsidRPr="00BD7FBD" w:rsidRDefault="00207CC5" w:rsidP="0024009C">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59" w:type="dxa"/>
            <w:gridSpan w:val="2"/>
            <w:shd w:val="clear" w:color="auto" w:fill="CCECFF"/>
            <w:tcMar>
              <w:left w:w="57" w:type="dxa"/>
              <w:right w:w="57" w:type="dxa"/>
            </w:tcMar>
            <w:vAlign w:val="center"/>
          </w:tcPr>
          <w:p w14:paraId="5017DE10" w14:textId="77777777" w:rsidR="00207CC5" w:rsidRPr="00BD7FBD" w:rsidRDefault="00207CC5" w:rsidP="0024009C">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207CC5" w:rsidRPr="00BD7FBD" w14:paraId="3DFA62E1" w14:textId="77777777" w:rsidTr="0024009C">
        <w:tc>
          <w:tcPr>
            <w:tcW w:w="2031" w:type="dxa"/>
            <w:vMerge/>
            <w:shd w:val="clear" w:color="auto" w:fill="CCFFFF"/>
            <w:tcMar>
              <w:left w:w="57" w:type="dxa"/>
              <w:right w:w="57" w:type="dxa"/>
            </w:tcMar>
            <w:vAlign w:val="center"/>
          </w:tcPr>
          <w:p w14:paraId="57D7FBE4" w14:textId="77777777" w:rsidR="00207CC5" w:rsidRPr="00BD7FBD" w:rsidRDefault="00207CC5"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vAlign w:val="center"/>
          </w:tcPr>
          <w:p w14:paraId="13E72CA0"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Findak, V. (2003).</w:t>
            </w:r>
            <w:r w:rsidRPr="00BD7FBD">
              <w:rPr>
                <w:rFonts w:cs="Calibri"/>
                <w:bCs/>
                <w:i/>
                <w:iCs/>
                <w:sz w:val="18"/>
                <w:szCs w:val="18"/>
              </w:rPr>
              <w:t xml:space="preserve"> Metodika tjelesne i zdravstvene kulture. </w:t>
            </w:r>
            <w:r w:rsidRPr="00BD7FBD">
              <w:rPr>
                <w:rFonts w:cs="Calibri"/>
                <w:bCs/>
                <w:iCs/>
                <w:sz w:val="18"/>
                <w:szCs w:val="18"/>
              </w:rPr>
              <w:t>Priručnik za nastavnike tjelesne i zdravstvene kulture. Zagreb: Školska knjiga.</w:t>
            </w:r>
          </w:p>
        </w:tc>
        <w:tc>
          <w:tcPr>
            <w:tcW w:w="1208" w:type="dxa"/>
            <w:gridSpan w:val="2"/>
            <w:shd w:val="clear" w:color="auto" w:fill="auto"/>
            <w:tcMar>
              <w:left w:w="57" w:type="dxa"/>
              <w:right w:w="57" w:type="dxa"/>
            </w:tcMar>
            <w:vAlign w:val="center"/>
          </w:tcPr>
          <w:p w14:paraId="26A7C4F4"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0D3B7B6B" w14:textId="77777777" w:rsidR="00207CC5" w:rsidRPr="00BD7FBD" w:rsidRDefault="00207CC5" w:rsidP="0024009C">
            <w:pPr>
              <w:tabs>
                <w:tab w:val="left" w:pos="2820"/>
              </w:tabs>
              <w:spacing w:after="0"/>
              <w:jc w:val="center"/>
              <w:rPr>
                <w:rFonts w:cs="Arial"/>
                <w:color w:val="000000"/>
                <w:sz w:val="18"/>
                <w:szCs w:val="18"/>
              </w:rPr>
            </w:pPr>
          </w:p>
        </w:tc>
      </w:tr>
      <w:tr w:rsidR="00207CC5" w:rsidRPr="00BD7FBD" w14:paraId="3F6129F9" w14:textId="77777777" w:rsidTr="0024009C">
        <w:tc>
          <w:tcPr>
            <w:tcW w:w="2031" w:type="dxa"/>
            <w:vMerge/>
            <w:shd w:val="clear" w:color="auto" w:fill="CCFFFF"/>
            <w:tcMar>
              <w:left w:w="57" w:type="dxa"/>
              <w:right w:w="57" w:type="dxa"/>
            </w:tcMar>
            <w:vAlign w:val="center"/>
          </w:tcPr>
          <w:p w14:paraId="49B0359E" w14:textId="77777777" w:rsidR="00207CC5" w:rsidRPr="00BD7FBD" w:rsidRDefault="00207CC5"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tcPr>
          <w:p w14:paraId="0805CD1D"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Findak, V. (1996).</w:t>
            </w:r>
            <w:r w:rsidRPr="00BD7FBD">
              <w:rPr>
                <w:rFonts w:cs="Calibri"/>
                <w:bCs/>
                <w:i/>
                <w:iCs/>
                <w:sz w:val="18"/>
                <w:szCs w:val="18"/>
              </w:rPr>
              <w:t xml:space="preserve"> Tjelesna i zdravstvena kultura u osnovnoj školi</w:t>
            </w:r>
            <w:r w:rsidRPr="00BD7FBD">
              <w:rPr>
                <w:rFonts w:cs="Calibri"/>
                <w:bCs/>
                <w:iCs/>
                <w:sz w:val="18"/>
                <w:szCs w:val="18"/>
              </w:rPr>
              <w:t>. Priručnik za učitelje razredne nastave. Zagreb: Školska knjiga.</w:t>
            </w:r>
          </w:p>
        </w:tc>
        <w:tc>
          <w:tcPr>
            <w:tcW w:w="1208" w:type="dxa"/>
            <w:gridSpan w:val="2"/>
            <w:shd w:val="clear" w:color="auto" w:fill="auto"/>
            <w:tcMar>
              <w:left w:w="57" w:type="dxa"/>
              <w:right w:w="57" w:type="dxa"/>
            </w:tcMar>
            <w:vAlign w:val="center"/>
          </w:tcPr>
          <w:p w14:paraId="619A756D"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7D97B0A8" w14:textId="77777777" w:rsidR="00207CC5" w:rsidRPr="00BD7FBD" w:rsidRDefault="00207CC5" w:rsidP="0024009C">
            <w:pPr>
              <w:tabs>
                <w:tab w:val="left" w:pos="2820"/>
              </w:tabs>
              <w:spacing w:after="0"/>
              <w:jc w:val="center"/>
              <w:rPr>
                <w:rFonts w:cs="Arial"/>
                <w:sz w:val="18"/>
                <w:szCs w:val="18"/>
              </w:rPr>
            </w:pPr>
          </w:p>
        </w:tc>
      </w:tr>
      <w:tr w:rsidR="00207CC5" w:rsidRPr="00BD7FBD" w14:paraId="110D7219" w14:textId="77777777" w:rsidTr="0024009C">
        <w:tc>
          <w:tcPr>
            <w:tcW w:w="2031" w:type="dxa"/>
            <w:vMerge/>
            <w:shd w:val="clear" w:color="auto" w:fill="CCFFFF"/>
            <w:tcMar>
              <w:left w:w="57" w:type="dxa"/>
              <w:right w:w="57" w:type="dxa"/>
            </w:tcMar>
            <w:vAlign w:val="center"/>
          </w:tcPr>
          <w:p w14:paraId="0D940290" w14:textId="77777777" w:rsidR="00207CC5" w:rsidRPr="00BD7FBD" w:rsidRDefault="00207CC5"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tcPr>
          <w:p w14:paraId="0232FE45"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Findak, V.</w:t>
            </w:r>
            <w:r w:rsidRPr="00BD7FBD">
              <w:rPr>
                <w:rFonts w:cs="Calibri"/>
                <w:bCs/>
                <w:i/>
                <w:iCs/>
                <w:sz w:val="18"/>
                <w:szCs w:val="18"/>
              </w:rPr>
              <w:t xml:space="preserve"> </w:t>
            </w:r>
            <w:r w:rsidRPr="00BD7FBD">
              <w:rPr>
                <w:rFonts w:cs="Calibri"/>
                <w:bCs/>
                <w:iCs/>
                <w:sz w:val="18"/>
                <w:szCs w:val="18"/>
              </w:rPr>
              <w:t>(1995).</w:t>
            </w:r>
            <w:r w:rsidRPr="00BD7FBD">
              <w:rPr>
                <w:rFonts w:cs="Calibri"/>
                <w:bCs/>
                <w:i/>
                <w:iCs/>
                <w:sz w:val="18"/>
                <w:szCs w:val="18"/>
              </w:rPr>
              <w:t xml:space="preserve"> Metodika tjelesne i zdravstvene kulture u predškolskom odgoju. </w:t>
            </w:r>
            <w:r w:rsidRPr="00BD7FBD">
              <w:rPr>
                <w:rFonts w:cs="Calibri"/>
                <w:bCs/>
                <w:iCs/>
                <w:sz w:val="18"/>
                <w:szCs w:val="18"/>
              </w:rPr>
              <w:t>Zagreb: Školska knjiga.</w:t>
            </w:r>
          </w:p>
        </w:tc>
        <w:tc>
          <w:tcPr>
            <w:tcW w:w="1208" w:type="dxa"/>
            <w:gridSpan w:val="2"/>
            <w:shd w:val="clear" w:color="auto" w:fill="auto"/>
            <w:tcMar>
              <w:left w:w="57" w:type="dxa"/>
              <w:right w:w="57" w:type="dxa"/>
            </w:tcMar>
            <w:vAlign w:val="center"/>
          </w:tcPr>
          <w:p w14:paraId="79515A21"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40FBA59E" w14:textId="77777777" w:rsidR="00207CC5" w:rsidRPr="00BD7FBD" w:rsidRDefault="00207CC5" w:rsidP="0024009C">
            <w:pPr>
              <w:tabs>
                <w:tab w:val="left" w:pos="2820"/>
              </w:tabs>
              <w:spacing w:after="0"/>
              <w:jc w:val="center"/>
              <w:rPr>
                <w:rFonts w:cs="Arial"/>
                <w:color w:val="000000"/>
                <w:sz w:val="18"/>
                <w:szCs w:val="18"/>
              </w:rPr>
            </w:pPr>
          </w:p>
        </w:tc>
      </w:tr>
      <w:tr w:rsidR="00207CC5" w:rsidRPr="00BD7FBD" w14:paraId="10D5A327" w14:textId="77777777" w:rsidTr="0024009C">
        <w:tc>
          <w:tcPr>
            <w:tcW w:w="2031" w:type="dxa"/>
            <w:vMerge/>
            <w:shd w:val="clear" w:color="auto" w:fill="CCFFFF"/>
            <w:tcMar>
              <w:left w:w="57" w:type="dxa"/>
              <w:right w:w="57" w:type="dxa"/>
            </w:tcMar>
            <w:vAlign w:val="center"/>
          </w:tcPr>
          <w:p w14:paraId="4BDED870"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3F2212BC"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Findak, V., Delija, K. (2001).</w:t>
            </w:r>
            <w:r w:rsidRPr="00BD7FBD">
              <w:rPr>
                <w:rFonts w:cs="Calibri"/>
                <w:bCs/>
                <w:i/>
                <w:iCs/>
                <w:sz w:val="18"/>
                <w:szCs w:val="18"/>
              </w:rPr>
              <w:t xml:space="preserve"> Tjelesna i zdravstvena kultura u predškolskom odgoju. </w:t>
            </w:r>
            <w:r w:rsidRPr="00BD7FBD">
              <w:rPr>
                <w:rFonts w:cs="Calibri"/>
                <w:bCs/>
                <w:iCs/>
                <w:sz w:val="18"/>
                <w:szCs w:val="18"/>
              </w:rPr>
              <w:t>Zagreb: EDIP d.o.o.</w:t>
            </w:r>
          </w:p>
        </w:tc>
        <w:tc>
          <w:tcPr>
            <w:tcW w:w="1208" w:type="dxa"/>
            <w:gridSpan w:val="2"/>
            <w:shd w:val="clear" w:color="auto" w:fill="auto"/>
            <w:tcMar>
              <w:left w:w="57" w:type="dxa"/>
              <w:right w:w="57" w:type="dxa"/>
            </w:tcMar>
            <w:vAlign w:val="center"/>
          </w:tcPr>
          <w:p w14:paraId="19358C2B"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364F073E" w14:textId="77777777" w:rsidR="00207CC5" w:rsidRPr="00BD7FBD" w:rsidRDefault="00207CC5" w:rsidP="0024009C">
            <w:pPr>
              <w:tabs>
                <w:tab w:val="left" w:pos="2820"/>
              </w:tabs>
              <w:spacing w:after="0"/>
              <w:jc w:val="center"/>
              <w:rPr>
                <w:rFonts w:cs="Arial"/>
                <w:sz w:val="18"/>
                <w:szCs w:val="18"/>
              </w:rPr>
            </w:pPr>
          </w:p>
        </w:tc>
      </w:tr>
      <w:tr w:rsidR="00207CC5" w:rsidRPr="00BD7FBD" w14:paraId="719DD422" w14:textId="77777777" w:rsidTr="0024009C">
        <w:tc>
          <w:tcPr>
            <w:tcW w:w="2031" w:type="dxa"/>
            <w:vMerge/>
            <w:shd w:val="clear" w:color="auto" w:fill="CCFFFF"/>
            <w:tcMar>
              <w:left w:w="57" w:type="dxa"/>
              <w:right w:w="57" w:type="dxa"/>
            </w:tcMar>
            <w:vAlign w:val="center"/>
          </w:tcPr>
          <w:p w14:paraId="6EE0C989"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40A079B7" w14:textId="77777777" w:rsidR="00207CC5" w:rsidRPr="00BD7FBD" w:rsidRDefault="00207CC5" w:rsidP="00E353AB">
            <w:pPr>
              <w:pStyle w:val="ListParagraph"/>
              <w:numPr>
                <w:ilvl w:val="0"/>
                <w:numId w:val="20"/>
              </w:numPr>
              <w:autoSpaceDE w:val="0"/>
              <w:autoSpaceDN w:val="0"/>
              <w:adjustRightInd w:val="0"/>
              <w:spacing w:after="0" w:line="240" w:lineRule="auto"/>
              <w:ind w:left="324" w:hanging="284"/>
              <w:contextualSpacing w:val="0"/>
              <w:rPr>
                <w:rFonts w:cs="Calibri"/>
                <w:bCs/>
                <w:iCs/>
                <w:sz w:val="18"/>
                <w:szCs w:val="18"/>
              </w:rPr>
            </w:pPr>
            <w:r w:rsidRPr="00BD7FBD">
              <w:rPr>
                <w:rFonts w:cs="Calibri"/>
                <w:bCs/>
                <w:iCs/>
                <w:sz w:val="18"/>
                <w:szCs w:val="18"/>
              </w:rPr>
              <w:t xml:space="preserve">Findak, V., Prskalo, I., Babin, J. (2011). </w:t>
            </w:r>
            <w:r w:rsidRPr="00BD7FBD">
              <w:rPr>
                <w:rFonts w:cs="Calibri"/>
                <w:bCs/>
                <w:i/>
                <w:iCs/>
                <w:sz w:val="18"/>
                <w:szCs w:val="18"/>
              </w:rPr>
              <w:t>Sat tjelesne i zdravstvene kulture u primarnoj edukaciji.</w:t>
            </w:r>
            <w:r w:rsidRPr="00BD7FBD">
              <w:rPr>
                <w:rFonts w:cs="Calibri"/>
                <w:bCs/>
                <w:iCs/>
                <w:sz w:val="18"/>
                <w:szCs w:val="18"/>
              </w:rPr>
              <w:t xml:space="preserve"> Zagreb: Učiteljski fakultet Sveučilišta u Zagrebu.</w:t>
            </w:r>
          </w:p>
        </w:tc>
        <w:tc>
          <w:tcPr>
            <w:tcW w:w="1208" w:type="dxa"/>
            <w:gridSpan w:val="2"/>
            <w:shd w:val="clear" w:color="auto" w:fill="auto"/>
            <w:tcMar>
              <w:left w:w="57" w:type="dxa"/>
              <w:right w:w="57" w:type="dxa"/>
            </w:tcMar>
            <w:vAlign w:val="center"/>
          </w:tcPr>
          <w:p w14:paraId="676A3F83"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10</w:t>
            </w:r>
          </w:p>
        </w:tc>
        <w:tc>
          <w:tcPr>
            <w:tcW w:w="759" w:type="dxa"/>
            <w:gridSpan w:val="2"/>
            <w:shd w:val="clear" w:color="auto" w:fill="auto"/>
            <w:tcMar>
              <w:left w:w="57" w:type="dxa"/>
              <w:right w:w="57" w:type="dxa"/>
            </w:tcMar>
          </w:tcPr>
          <w:p w14:paraId="72138337" w14:textId="77777777" w:rsidR="00207CC5" w:rsidRPr="00BD7FBD" w:rsidRDefault="00207CC5" w:rsidP="0024009C">
            <w:pPr>
              <w:tabs>
                <w:tab w:val="left" w:pos="2820"/>
              </w:tabs>
              <w:spacing w:after="0"/>
              <w:jc w:val="center"/>
              <w:rPr>
                <w:rFonts w:cs="Arial"/>
                <w:sz w:val="18"/>
                <w:szCs w:val="18"/>
              </w:rPr>
            </w:pPr>
          </w:p>
        </w:tc>
      </w:tr>
      <w:tr w:rsidR="00207CC5" w:rsidRPr="00BD7FBD" w14:paraId="5E506B64" w14:textId="77777777" w:rsidTr="0024009C">
        <w:tc>
          <w:tcPr>
            <w:tcW w:w="2031" w:type="dxa"/>
            <w:vMerge/>
            <w:shd w:val="clear" w:color="auto" w:fill="CCFFFF"/>
            <w:tcMar>
              <w:left w:w="57" w:type="dxa"/>
              <w:right w:w="57" w:type="dxa"/>
            </w:tcMar>
            <w:vAlign w:val="center"/>
          </w:tcPr>
          <w:p w14:paraId="4EDFFFA2"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025EB742"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iCs/>
                <w:sz w:val="18"/>
                <w:szCs w:val="18"/>
              </w:rPr>
            </w:pPr>
            <w:r w:rsidRPr="00BD7FBD">
              <w:rPr>
                <w:rFonts w:cs="Calibri"/>
                <w:bCs/>
                <w:iCs/>
                <w:sz w:val="18"/>
                <w:szCs w:val="18"/>
              </w:rPr>
              <w:t>Findak, V., Mironović, R., Schmidt, I., Šnajder, V. (1987).</w:t>
            </w:r>
            <w:r w:rsidRPr="00BD7FBD">
              <w:rPr>
                <w:rFonts w:cs="Calibri"/>
                <w:bCs/>
                <w:i/>
                <w:iCs/>
                <w:sz w:val="18"/>
                <w:szCs w:val="18"/>
              </w:rPr>
              <w:t xml:space="preserve"> Tjelesna i zdravstvena kultura u osnovnoj školi. </w:t>
            </w:r>
            <w:r w:rsidRPr="00BD7FBD">
              <w:rPr>
                <w:rFonts w:cs="Calibri"/>
                <w:bCs/>
                <w:iCs/>
                <w:sz w:val="18"/>
                <w:szCs w:val="18"/>
              </w:rPr>
              <w:t>Priručnik za nastavnike tjelesne i zdravstvene kulture. Zagreb: Školska knjiga.</w:t>
            </w:r>
          </w:p>
        </w:tc>
        <w:tc>
          <w:tcPr>
            <w:tcW w:w="1208" w:type="dxa"/>
            <w:gridSpan w:val="2"/>
            <w:shd w:val="clear" w:color="auto" w:fill="auto"/>
            <w:tcMar>
              <w:left w:w="57" w:type="dxa"/>
              <w:right w:w="57" w:type="dxa"/>
            </w:tcMar>
            <w:vAlign w:val="center"/>
          </w:tcPr>
          <w:p w14:paraId="06A90472"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1D1C3600" w14:textId="77777777" w:rsidR="00207CC5" w:rsidRPr="00BD7FBD" w:rsidRDefault="00207CC5" w:rsidP="0024009C">
            <w:pPr>
              <w:tabs>
                <w:tab w:val="left" w:pos="2820"/>
              </w:tabs>
              <w:spacing w:after="0"/>
              <w:jc w:val="center"/>
              <w:rPr>
                <w:rFonts w:cs="Arial"/>
                <w:sz w:val="18"/>
                <w:szCs w:val="18"/>
              </w:rPr>
            </w:pPr>
          </w:p>
        </w:tc>
      </w:tr>
      <w:tr w:rsidR="00207CC5" w:rsidRPr="00BD7FBD" w14:paraId="581CE33D" w14:textId="77777777" w:rsidTr="0024009C">
        <w:tc>
          <w:tcPr>
            <w:tcW w:w="2031" w:type="dxa"/>
            <w:vMerge/>
            <w:shd w:val="clear" w:color="auto" w:fill="CCFFFF"/>
            <w:tcMar>
              <w:left w:w="57" w:type="dxa"/>
              <w:right w:w="57" w:type="dxa"/>
            </w:tcMar>
            <w:vAlign w:val="center"/>
          </w:tcPr>
          <w:p w14:paraId="4E34BE45"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5874449E"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iCs/>
                <w:sz w:val="18"/>
                <w:szCs w:val="18"/>
              </w:rPr>
            </w:pPr>
            <w:r w:rsidRPr="00BD7FBD">
              <w:rPr>
                <w:rFonts w:cs="Calibri"/>
                <w:bCs/>
                <w:iCs/>
                <w:sz w:val="18"/>
                <w:szCs w:val="18"/>
              </w:rPr>
              <w:t>Findak, V., Metikoš, D., Mraković, M., Neljak, B. (1996).</w:t>
            </w:r>
            <w:r w:rsidRPr="00BD7FBD">
              <w:rPr>
                <w:rFonts w:cs="Calibri"/>
                <w:bCs/>
                <w:i/>
                <w:iCs/>
                <w:sz w:val="18"/>
                <w:szCs w:val="18"/>
              </w:rPr>
              <w:t xml:space="preserve"> Primijenjena kineziologija u školstvu - NORME. </w:t>
            </w:r>
            <w:r w:rsidRPr="00BD7FBD">
              <w:rPr>
                <w:rFonts w:cs="Calibri"/>
                <w:bCs/>
                <w:iCs/>
                <w:sz w:val="18"/>
                <w:szCs w:val="18"/>
              </w:rPr>
              <w:t>Zagreb: Hrvatski pedagoško-književni zbor.</w:t>
            </w:r>
          </w:p>
        </w:tc>
        <w:tc>
          <w:tcPr>
            <w:tcW w:w="1208" w:type="dxa"/>
            <w:gridSpan w:val="2"/>
            <w:shd w:val="clear" w:color="auto" w:fill="auto"/>
            <w:tcMar>
              <w:left w:w="57" w:type="dxa"/>
              <w:right w:w="57" w:type="dxa"/>
            </w:tcMar>
            <w:vAlign w:val="center"/>
          </w:tcPr>
          <w:p w14:paraId="7F793C48"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690AA305" w14:textId="77777777" w:rsidR="00207CC5" w:rsidRPr="00BD7FBD" w:rsidRDefault="00207CC5" w:rsidP="0024009C">
            <w:pPr>
              <w:tabs>
                <w:tab w:val="left" w:pos="2820"/>
              </w:tabs>
              <w:spacing w:after="0"/>
              <w:jc w:val="center"/>
              <w:rPr>
                <w:rFonts w:cs="Arial"/>
                <w:sz w:val="18"/>
                <w:szCs w:val="18"/>
              </w:rPr>
            </w:pPr>
          </w:p>
        </w:tc>
      </w:tr>
      <w:tr w:rsidR="00207CC5" w:rsidRPr="00BD7FBD" w14:paraId="36855156" w14:textId="77777777" w:rsidTr="0024009C">
        <w:tc>
          <w:tcPr>
            <w:tcW w:w="2031" w:type="dxa"/>
            <w:vMerge/>
            <w:shd w:val="clear" w:color="auto" w:fill="CCFFFF"/>
            <w:tcMar>
              <w:left w:w="57" w:type="dxa"/>
              <w:right w:w="57" w:type="dxa"/>
            </w:tcMar>
            <w:vAlign w:val="center"/>
          </w:tcPr>
          <w:p w14:paraId="67466EA1"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140EFDAB"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iCs/>
                <w:sz w:val="18"/>
                <w:szCs w:val="18"/>
              </w:rPr>
            </w:pPr>
            <w:r w:rsidRPr="00BD7FBD">
              <w:rPr>
                <w:rFonts w:cs="Calibri"/>
                <w:bCs/>
                <w:iCs/>
                <w:sz w:val="18"/>
                <w:szCs w:val="18"/>
              </w:rPr>
              <w:t xml:space="preserve">Kučić, R., Maleš, B., Miletić, Đ., Krstulović, S., Bavčević, T., Karninčić, H., &amp; Čular, D. (2013). </w:t>
            </w:r>
            <w:r w:rsidRPr="00BD7FBD">
              <w:rPr>
                <w:rFonts w:cs="Calibri"/>
                <w:bCs/>
                <w:i/>
                <w:iCs/>
                <w:sz w:val="18"/>
                <w:szCs w:val="18"/>
              </w:rPr>
              <w:t>Monografija – Šezdeset godina splitske kineziološke priče</w:t>
            </w:r>
            <w:r w:rsidRPr="00BD7FBD">
              <w:rPr>
                <w:rFonts w:cs="Calibri"/>
                <w:bCs/>
                <w:iCs/>
                <w:sz w:val="18"/>
                <w:szCs w:val="18"/>
              </w:rPr>
              <w:t xml:space="preserve"> (In Maleš, B., &amp; Bavčević, T., Eds.). Split: Kineziološki fakultet Sveučilišta u Splitu.</w:t>
            </w:r>
          </w:p>
        </w:tc>
        <w:tc>
          <w:tcPr>
            <w:tcW w:w="1208" w:type="dxa"/>
            <w:gridSpan w:val="2"/>
            <w:shd w:val="clear" w:color="auto" w:fill="auto"/>
            <w:tcMar>
              <w:left w:w="57" w:type="dxa"/>
              <w:right w:w="57" w:type="dxa"/>
            </w:tcMar>
            <w:vAlign w:val="center"/>
          </w:tcPr>
          <w:p w14:paraId="1E26412B"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10</w:t>
            </w:r>
          </w:p>
        </w:tc>
        <w:tc>
          <w:tcPr>
            <w:tcW w:w="759" w:type="dxa"/>
            <w:gridSpan w:val="2"/>
            <w:shd w:val="clear" w:color="auto" w:fill="auto"/>
            <w:tcMar>
              <w:left w:w="57" w:type="dxa"/>
              <w:right w:w="57" w:type="dxa"/>
            </w:tcMar>
          </w:tcPr>
          <w:p w14:paraId="3C9EE35E" w14:textId="77777777" w:rsidR="00207CC5" w:rsidRPr="00BD7FBD" w:rsidRDefault="00207CC5" w:rsidP="0024009C">
            <w:pPr>
              <w:tabs>
                <w:tab w:val="left" w:pos="2820"/>
              </w:tabs>
              <w:spacing w:after="0"/>
              <w:jc w:val="center"/>
              <w:rPr>
                <w:rFonts w:cs="Arial"/>
                <w:sz w:val="18"/>
                <w:szCs w:val="18"/>
              </w:rPr>
            </w:pPr>
          </w:p>
        </w:tc>
      </w:tr>
      <w:tr w:rsidR="00207CC5" w:rsidRPr="00BD7FBD" w14:paraId="50057123" w14:textId="77777777" w:rsidTr="0024009C">
        <w:tc>
          <w:tcPr>
            <w:tcW w:w="2031" w:type="dxa"/>
            <w:vMerge/>
            <w:shd w:val="clear" w:color="auto" w:fill="CCFFFF"/>
            <w:tcMar>
              <w:left w:w="57" w:type="dxa"/>
              <w:right w:w="57" w:type="dxa"/>
            </w:tcMar>
            <w:vAlign w:val="center"/>
          </w:tcPr>
          <w:p w14:paraId="338E0EF5"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6BE0A81D"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iCs/>
                <w:sz w:val="18"/>
                <w:szCs w:val="18"/>
              </w:rPr>
            </w:pPr>
            <w:r w:rsidRPr="00BD7FBD">
              <w:rPr>
                <w:rFonts w:cs="Calibri"/>
                <w:bCs/>
                <w:i/>
                <w:iCs/>
                <w:sz w:val="18"/>
                <w:szCs w:val="18"/>
              </w:rPr>
              <w:t>Nacionalni kurikulum za rani i predškolski odgoj i obrazovanje</w:t>
            </w:r>
            <w:r w:rsidRPr="00BD7FBD">
              <w:rPr>
                <w:rFonts w:cs="Calibri"/>
                <w:bCs/>
                <w:iCs/>
                <w:sz w:val="18"/>
                <w:szCs w:val="18"/>
              </w:rPr>
              <w:t xml:space="preserve"> (2015)</w:t>
            </w:r>
            <w:r w:rsidRPr="00BD7FBD">
              <w:rPr>
                <w:rFonts w:cs="Calibri"/>
                <w:bCs/>
                <w:i/>
                <w:iCs/>
                <w:sz w:val="18"/>
                <w:szCs w:val="18"/>
              </w:rPr>
              <w:t xml:space="preserve">. </w:t>
            </w:r>
            <w:r w:rsidRPr="00BD7FBD">
              <w:rPr>
                <w:rFonts w:cs="Calibri"/>
                <w:bCs/>
                <w:iCs/>
                <w:sz w:val="18"/>
                <w:szCs w:val="18"/>
              </w:rPr>
              <w:t>NN 5/2015</w:t>
            </w:r>
          </w:p>
        </w:tc>
        <w:tc>
          <w:tcPr>
            <w:tcW w:w="1208" w:type="dxa"/>
            <w:gridSpan w:val="2"/>
            <w:shd w:val="clear" w:color="auto" w:fill="auto"/>
            <w:tcMar>
              <w:left w:w="57" w:type="dxa"/>
              <w:right w:w="57" w:type="dxa"/>
            </w:tcMar>
            <w:vAlign w:val="center"/>
          </w:tcPr>
          <w:p w14:paraId="249E5BF2" w14:textId="77777777" w:rsidR="00207CC5" w:rsidRPr="00BD7FBD" w:rsidRDefault="00207CC5" w:rsidP="0024009C">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6A3A0CAE" w14:textId="77777777" w:rsidR="00207CC5" w:rsidRPr="00BD7FBD" w:rsidRDefault="00207CC5" w:rsidP="0024009C">
            <w:pPr>
              <w:tabs>
                <w:tab w:val="left" w:pos="2820"/>
              </w:tabs>
              <w:spacing w:after="0"/>
              <w:jc w:val="center"/>
              <w:rPr>
                <w:rFonts w:cs="Arial"/>
                <w:sz w:val="18"/>
                <w:szCs w:val="18"/>
              </w:rPr>
            </w:pPr>
            <w:r w:rsidRPr="00BD7FBD">
              <w:rPr>
                <w:rFonts w:cs="Arial"/>
                <w:sz w:val="18"/>
                <w:szCs w:val="18"/>
              </w:rPr>
              <w:t>Moodle</w:t>
            </w:r>
          </w:p>
        </w:tc>
      </w:tr>
      <w:tr w:rsidR="00207CC5" w:rsidRPr="00BD7FBD" w14:paraId="1571F4FD" w14:textId="77777777" w:rsidTr="0024009C">
        <w:tc>
          <w:tcPr>
            <w:tcW w:w="2031" w:type="dxa"/>
            <w:vMerge/>
            <w:shd w:val="clear" w:color="auto" w:fill="CCFFFF"/>
            <w:tcMar>
              <w:left w:w="57" w:type="dxa"/>
              <w:right w:w="57" w:type="dxa"/>
            </w:tcMar>
            <w:vAlign w:val="center"/>
          </w:tcPr>
          <w:p w14:paraId="7BD22434"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47C3CC96"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iCs/>
                <w:sz w:val="18"/>
                <w:szCs w:val="18"/>
              </w:rPr>
            </w:pPr>
            <w:r w:rsidRPr="00BD7FBD">
              <w:rPr>
                <w:rFonts w:cs="Calibri"/>
                <w:bCs/>
                <w:i/>
                <w:iCs/>
                <w:sz w:val="18"/>
                <w:szCs w:val="18"/>
              </w:rPr>
              <w:t>Kurikulum nastavnog predmeta Tjelesna i zdravstvena kultura za osnovne škole i gimnazije u Republici Hrvatskoj</w:t>
            </w:r>
            <w:r w:rsidRPr="00BD7FBD">
              <w:rPr>
                <w:rFonts w:cs="Calibri"/>
                <w:bCs/>
                <w:iCs/>
                <w:sz w:val="18"/>
                <w:szCs w:val="18"/>
              </w:rPr>
              <w:t xml:space="preserve"> (2019). NN 27/2019</w:t>
            </w:r>
          </w:p>
        </w:tc>
        <w:tc>
          <w:tcPr>
            <w:tcW w:w="1208" w:type="dxa"/>
            <w:gridSpan w:val="2"/>
            <w:shd w:val="clear" w:color="auto" w:fill="auto"/>
            <w:tcMar>
              <w:left w:w="57" w:type="dxa"/>
              <w:right w:w="57" w:type="dxa"/>
            </w:tcMar>
            <w:vAlign w:val="center"/>
          </w:tcPr>
          <w:p w14:paraId="3D8C6D56" w14:textId="77777777" w:rsidR="00207CC5" w:rsidRPr="00BD7FBD" w:rsidRDefault="00207CC5" w:rsidP="0024009C">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4F4B43B9" w14:textId="77777777" w:rsidR="00207CC5" w:rsidRPr="00BD7FBD" w:rsidRDefault="00207CC5" w:rsidP="0024009C">
            <w:pPr>
              <w:tabs>
                <w:tab w:val="left" w:pos="2820"/>
              </w:tabs>
              <w:spacing w:after="0"/>
              <w:jc w:val="center"/>
              <w:rPr>
                <w:rFonts w:cs="Arial"/>
                <w:sz w:val="18"/>
                <w:szCs w:val="18"/>
              </w:rPr>
            </w:pPr>
            <w:r w:rsidRPr="00BD7FBD">
              <w:rPr>
                <w:rFonts w:cs="Arial"/>
                <w:sz w:val="18"/>
                <w:szCs w:val="18"/>
              </w:rPr>
              <w:t>Moodle</w:t>
            </w:r>
          </w:p>
        </w:tc>
      </w:tr>
      <w:tr w:rsidR="00207CC5" w:rsidRPr="00BD7FBD" w14:paraId="4A2C9A74" w14:textId="77777777" w:rsidTr="0024009C">
        <w:tc>
          <w:tcPr>
            <w:tcW w:w="2031" w:type="dxa"/>
            <w:vMerge/>
            <w:shd w:val="clear" w:color="auto" w:fill="CCFFFF"/>
            <w:tcMar>
              <w:left w:w="57" w:type="dxa"/>
              <w:right w:w="57" w:type="dxa"/>
            </w:tcMar>
            <w:vAlign w:val="center"/>
          </w:tcPr>
          <w:p w14:paraId="4FD04D26"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052C9056"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sz w:val="18"/>
                <w:szCs w:val="18"/>
              </w:rPr>
              <w:t>Prezentacijski materijali</w:t>
            </w:r>
          </w:p>
        </w:tc>
        <w:tc>
          <w:tcPr>
            <w:tcW w:w="1208" w:type="dxa"/>
            <w:gridSpan w:val="2"/>
            <w:shd w:val="clear" w:color="auto" w:fill="auto"/>
            <w:tcMar>
              <w:left w:w="57" w:type="dxa"/>
              <w:right w:w="57" w:type="dxa"/>
            </w:tcMar>
            <w:vAlign w:val="center"/>
          </w:tcPr>
          <w:p w14:paraId="19A9EB71" w14:textId="77777777" w:rsidR="00207CC5" w:rsidRPr="00BD7FBD" w:rsidRDefault="00207CC5" w:rsidP="0024009C">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26BA0A5F" w14:textId="77777777" w:rsidR="00207CC5" w:rsidRPr="00BD7FBD" w:rsidRDefault="00207CC5" w:rsidP="0024009C">
            <w:pPr>
              <w:tabs>
                <w:tab w:val="left" w:pos="2820"/>
              </w:tabs>
              <w:spacing w:after="0"/>
              <w:jc w:val="center"/>
              <w:rPr>
                <w:rFonts w:cs="Arial"/>
                <w:sz w:val="18"/>
                <w:szCs w:val="18"/>
              </w:rPr>
            </w:pPr>
            <w:r w:rsidRPr="00BD7FBD">
              <w:rPr>
                <w:rFonts w:cs="Arial"/>
                <w:sz w:val="18"/>
                <w:szCs w:val="18"/>
              </w:rPr>
              <w:t>Moodle</w:t>
            </w:r>
          </w:p>
        </w:tc>
      </w:tr>
      <w:tr w:rsidR="00207CC5" w:rsidRPr="00BD7FBD" w14:paraId="5E53C636" w14:textId="77777777" w:rsidTr="0024009C">
        <w:tc>
          <w:tcPr>
            <w:tcW w:w="2031" w:type="dxa"/>
            <w:shd w:val="clear" w:color="auto" w:fill="CCFFFF"/>
            <w:tcMar>
              <w:left w:w="57" w:type="dxa"/>
              <w:right w:w="57" w:type="dxa"/>
            </w:tcMar>
            <w:vAlign w:val="center"/>
          </w:tcPr>
          <w:p w14:paraId="2C2E39F8" w14:textId="77777777" w:rsidR="00207CC5" w:rsidRPr="00BD7FBD" w:rsidRDefault="00207CC5" w:rsidP="0024009C">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0472B32B" w14:textId="77777777" w:rsidR="00207CC5" w:rsidRPr="00BD7FBD" w:rsidRDefault="00207CC5" w:rsidP="0024009C">
            <w:pPr>
              <w:tabs>
                <w:tab w:val="left" w:pos="567"/>
              </w:tabs>
              <w:spacing w:after="0" w:line="240" w:lineRule="auto"/>
              <w:rPr>
                <w:rFonts w:cs="Arial"/>
                <w:color w:val="000000"/>
                <w:sz w:val="18"/>
                <w:szCs w:val="18"/>
              </w:rPr>
            </w:pPr>
          </w:p>
        </w:tc>
        <w:tc>
          <w:tcPr>
            <w:tcW w:w="7524" w:type="dxa"/>
            <w:gridSpan w:val="12"/>
            <w:tcMar>
              <w:left w:w="57" w:type="dxa"/>
              <w:right w:w="57" w:type="dxa"/>
            </w:tcMar>
          </w:tcPr>
          <w:p w14:paraId="3F502474" w14:textId="77777777" w:rsidR="00207CC5" w:rsidRPr="00BD7FBD" w:rsidRDefault="00207CC5" w:rsidP="00E353AB">
            <w:pPr>
              <w:pStyle w:val="ListParagraph"/>
              <w:numPr>
                <w:ilvl w:val="0"/>
                <w:numId w:val="19"/>
              </w:numPr>
              <w:spacing w:after="120" w:line="240" w:lineRule="auto"/>
              <w:ind w:left="318" w:hanging="284"/>
              <w:contextualSpacing w:val="0"/>
              <w:rPr>
                <w:rFonts w:cs="Calibri"/>
                <w:sz w:val="18"/>
                <w:szCs w:val="18"/>
                <w:lang w:val="en-GB"/>
              </w:rPr>
            </w:pPr>
            <w:r w:rsidRPr="00BD7FBD">
              <w:rPr>
                <w:rFonts w:cs="Calibri"/>
                <w:sz w:val="18"/>
                <w:szCs w:val="18"/>
                <w:lang w:val="en-GB"/>
              </w:rPr>
              <w:t xml:space="preserve">Bavčević, T., Prskalo, I., &amp; Bavčević, D. (2018). A comparative analysis of different models for management of the teaching process in physical education. </w:t>
            </w:r>
            <w:r w:rsidRPr="00BD7FBD">
              <w:rPr>
                <w:rFonts w:cs="Calibri"/>
                <w:i/>
                <w:iCs/>
                <w:sz w:val="18"/>
                <w:szCs w:val="18"/>
                <w:lang w:val="en-GB"/>
              </w:rPr>
              <w:t>Acta kinesiologica, 12</w:t>
            </w:r>
            <w:r w:rsidRPr="00BD7FBD">
              <w:rPr>
                <w:rFonts w:cs="Calibri"/>
                <w:sz w:val="18"/>
                <w:szCs w:val="18"/>
                <w:lang w:val="en-GB"/>
              </w:rPr>
              <w:t>(2), 57-66.</w:t>
            </w:r>
          </w:p>
          <w:p w14:paraId="009359F3" w14:textId="77777777" w:rsidR="00207CC5" w:rsidRPr="00BD7FBD" w:rsidRDefault="00207CC5" w:rsidP="00E353AB">
            <w:pPr>
              <w:pStyle w:val="ListParagraph"/>
              <w:numPr>
                <w:ilvl w:val="0"/>
                <w:numId w:val="19"/>
              </w:numPr>
              <w:spacing w:after="120" w:line="240" w:lineRule="auto"/>
              <w:ind w:left="318" w:hanging="284"/>
              <w:contextualSpacing w:val="0"/>
              <w:rPr>
                <w:rFonts w:cs="Calibri"/>
                <w:sz w:val="18"/>
                <w:szCs w:val="18"/>
                <w:lang w:val="en-GB"/>
              </w:rPr>
            </w:pPr>
            <w:r w:rsidRPr="00BD7FBD">
              <w:rPr>
                <w:rFonts w:cs="Calibri"/>
                <w:sz w:val="18"/>
                <w:szCs w:val="18"/>
                <w:lang w:val="en-GB"/>
              </w:rPr>
              <w:t xml:space="preserve">Bavčević, T. (2016). Interpersonal Communication in Education – Analysis and Systematisation of Research Directions. </w:t>
            </w:r>
            <w:r w:rsidRPr="00BD7FBD">
              <w:rPr>
                <w:rFonts w:cs="Calibri"/>
                <w:i/>
                <w:iCs/>
                <w:sz w:val="18"/>
                <w:szCs w:val="18"/>
                <w:lang w:val="en-GB"/>
              </w:rPr>
              <w:t>Croatian Journal of Education, 18</w:t>
            </w:r>
            <w:r w:rsidRPr="00BD7FBD">
              <w:rPr>
                <w:rFonts w:cs="Calibri"/>
                <w:sz w:val="18"/>
                <w:szCs w:val="18"/>
                <w:lang w:val="en-GB"/>
              </w:rPr>
              <w:t>(4), 1201-1233.</w:t>
            </w:r>
          </w:p>
          <w:p w14:paraId="2FEE70A8" w14:textId="77777777" w:rsidR="00207CC5" w:rsidRPr="00BD7FBD" w:rsidRDefault="00207CC5" w:rsidP="00E353AB">
            <w:pPr>
              <w:pStyle w:val="ListParagraph"/>
              <w:numPr>
                <w:ilvl w:val="0"/>
                <w:numId w:val="19"/>
              </w:numPr>
              <w:spacing w:after="120" w:line="240" w:lineRule="auto"/>
              <w:ind w:left="318" w:hanging="284"/>
              <w:contextualSpacing w:val="0"/>
              <w:rPr>
                <w:rFonts w:cs="Calibri"/>
                <w:sz w:val="18"/>
                <w:szCs w:val="18"/>
                <w:lang w:val="en-GB"/>
              </w:rPr>
            </w:pPr>
            <w:r w:rsidRPr="00BD7FBD">
              <w:rPr>
                <w:rFonts w:cs="Calibri"/>
                <w:sz w:val="18"/>
                <w:szCs w:val="18"/>
                <w:lang w:val="en-GB"/>
              </w:rPr>
              <w:t xml:space="preserve">Babin, B., Bavčević, T., &amp; Vlahović, L. (2013). Relations of motor abilities and motor skills in 11 year old pupils. </w:t>
            </w:r>
            <w:r w:rsidRPr="00BD7FBD">
              <w:rPr>
                <w:rFonts w:cs="Calibri"/>
                <w:i/>
                <w:iCs/>
                <w:sz w:val="18"/>
                <w:szCs w:val="18"/>
                <w:lang w:val="en-GB"/>
              </w:rPr>
              <w:t>Croatian Journal of Education, 15</w:t>
            </w:r>
            <w:r w:rsidRPr="00BD7FBD">
              <w:rPr>
                <w:rFonts w:cs="Calibri"/>
                <w:sz w:val="18"/>
                <w:szCs w:val="18"/>
                <w:lang w:val="en-GB"/>
              </w:rPr>
              <w:t>(2), 251-274.</w:t>
            </w:r>
          </w:p>
          <w:p w14:paraId="6964AB68" w14:textId="77777777" w:rsidR="00207CC5" w:rsidRPr="00BD7FBD" w:rsidRDefault="00207CC5" w:rsidP="00E353AB">
            <w:pPr>
              <w:pStyle w:val="ListParagraph"/>
              <w:numPr>
                <w:ilvl w:val="0"/>
                <w:numId w:val="19"/>
              </w:numPr>
              <w:spacing w:after="120" w:line="240" w:lineRule="auto"/>
              <w:ind w:left="318" w:hanging="284"/>
              <w:contextualSpacing w:val="0"/>
              <w:rPr>
                <w:rFonts w:cs="Calibri"/>
                <w:sz w:val="18"/>
                <w:szCs w:val="18"/>
                <w:lang w:val="en-GB"/>
              </w:rPr>
            </w:pPr>
            <w:r w:rsidRPr="00BD7FBD">
              <w:rPr>
                <w:rFonts w:cs="Calibri"/>
                <w:sz w:val="18"/>
                <w:szCs w:val="18"/>
                <w:lang w:val="en-GB"/>
              </w:rPr>
              <w:t xml:space="preserve">Babin, J., Bavčević, T., &amp; Prskalo, I. (2010). Comparative analysis of the specially programmed kinesiological activity on motor area structural changes of male pupils aged 6 to 8. </w:t>
            </w:r>
            <w:r w:rsidRPr="00BD7FBD">
              <w:rPr>
                <w:rFonts w:cs="Calibri"/>
                <w:i/>
                <w:iCs/>
                <w:sz w:val="18"/>
                <w:szCs w:val="18"/>
                <w:lang w:val="en-GB"/>
              </w:rPr>
              <w:t>Odgojne znanosti, 12</w:t>
            </w:r>
            <w:r w:rsidRPr="00BD7FBD">
              <w:rPr>
                <w:rFonts w:cs="Calibri"/>
                <w:sz w:val="18"/>
                <w:szCs w:val="18"/>
                <w:lang w:val="en-GB"/>
              </w:rPr>
              <w:t>(1), 79-96.</w:t>
            </w:r>
          </w:p>
          <w:p w14:paraId="561099F9" w14:textId="77777777" w:rsidR="00207CC5" w:rsidRPr="00BD7FBD" w:rsidRDefault="00207CC5" w:rsidP="00E353AB">
            <w:pPr>
              <w:pStyle w:val="ListParagraph"/>
              <w:numPr>
                <w:ilvl w:val="0"/>
                <w:numId w:val="19"/>
              </w:numPr>
              <w:spacing w:after="120" w:line="240" w:lineRule="auto"/>
              <w:ind w:left="318" w:hanging="284"/>
              <w:contextualSpacing w:val="0"/>
              <w:rPr>
                <w:rFonts w:cs="Calibri"/>
                <w:sz w:val="18"/>
                <w:szCs w:val="18"/>
                <w:lang w:val="en-GB"/>
              </w:rPr>
            </w:pPr>
            <w:r w:rsidRPr="00BD7FBD">
              <w:rPr>
                <w:rFonts w:cs="Calibri"/>
                <w:sz w:val="18"/>
                <w:szCs w:val="18"/>
                <w:lang w:val="en-GB"/>
              </w:rPr>
              <w:t xml:space="preserve">Bavčević, T., Babin, J., &amp; Prskalo, I. (2006). Complex group organizational forms - an optimizing factor in Physical education instruction. </w:t>
            </w:r>
            <w:r w:rsidRPr="00BD7FBD">
              <w:rPr>
                <w:rFonts w:cs="Calibri"/>
                <w:i/>
                <w:iCs/>
                <w:sz w:val="18"/>
                <w:szCs w:val="18"/>
                <w:lang w:val="en-GB"/>
              </w:rPr>
              <w:t>Kinesiology, International Journal of Fundamental and Applied Kinesiology, 38</w:t>
            </w:r>
            <w:r w:rsidRPr="00BD7FBD">
              <w:rPr>
                <w:rFonts w:cs="Calibri"/>
                <w:sz w:val="18"/>
                <w:szCs w:val="18"/>
                <w:lang w:val="en-GB"/>
              </w:rPr>
              <w:t>(1), 28-39.</w:t>
            </w:r>
          </w:p>
          <w:p w14:paraId="55EFB7E1" w14:textId="77777777" w:rsidR="00207CC5" w:rsidRPr="00BD7FBD" w:rsidRDefault="00207CC5" w:rsidP="00E353AB">
            <w:pPr>
              <w:pStyle w:val="ListParagraph"/>
              <w:numPr>
                <w:ilvl w:val="0"/>
                <w:numId w:val="19"/>
              </w:numPr>
              <w:spacing w:after="120" w:line="240" w:lineRule="auto"/>
              <w:ind w:left="318" w:hanging="284"/>
              <w:contextualSpacing w:val="0"/>
              <w:rPr>
                <w:rFonts w:cs="Calibri"/>
                <w:sz w:val="18"/>
                <w:szCs w:val="18"/>
              </w:rPr>
            </w:pPr>
            <w:r w:rsidRPr="00BD7FBD">
              <w:rPr>
                <w:rFonts w:cs="Calibri"/>
                <w:sz w:val="18"/>
                <w:szCs w:val="18"/>
              </w:rPr>
              <w:t xml:space="preserve">Findak, V. (1999). Planiranje, programiranje, provođenje i kontrola procesa vježbanja. </w:t>
            </w:r>
            <w:r w:rsidRPr="00BD7FBD">
              <w:rPr>
                <w:rFonts w:cs="Calibri"/>
                <w:i/>
                <w:iCs/>
                <w:sz w:val="18"/>
                <w:szCs w:val="18"/>
              </w:rPr>
              <w:t>Zbornik radova, 2. međunarodne znanstvene konferencije, „Kineziologija za 21. stoljeće“, Dubrovnik</w:t>
            </w:r>
            <w:r w:rsidRPr="00BD7FBD">
              <w:rPr>
                <w:rFonts w:cs="Calibri"/>
                <w:sz w:val="18"/>
                <w:szCs w:val="18"/>
              </w:rPr>
              <w:t xml:space="preserve"> (pp. 109-113). Zagreb: Fakultet za fizičku kulturu Sveučilišta u Zagrebu.</w:t>
            </w:r>
          </w:p>
          <w:p w14:paraId="686E0515" w14:textId="77777777" w:rsidR="00207CC5" w:rsidRPr="00BD7FBD" w:rsidRDefault="00207CC5" w:rsidP="00E353AB">
            <w:pPr>
              <w:pStyle w:val="ListParagraph"/>
              <w:numPr>
                <w:ilvl w:val="0"/>
                <w:numId w:val="19"/>
              </w:numPr>
              <w:spacing w:after="120" w:line="240" w:lineRule="auto"/>
              <w:ind w:left="318" w:hanging="284"/>
              <w:contextualSpacing w:val="0"/>
              <w:rPr>
                <w:rFonts w:cs="Calibri"/>
                <w:sz w:val="18"/>
                <w:szCs w:val="18"/>
              </w:rPr>
            </w:pPr>
            <w:r w:rsidRPr="00BD7FBD">
              <w:rPr>
                <w:rFonts w:cs="Calibri"/>
                <w:sz w:val="18"/>
                <w:szCs w:val="18"/>
              </w:rPr>
              <w:t xml:space="preserve">Findak, V., Prskalo, I. (2004). </w:t>
            </w:r>
            <w:r w:rsidRPr="00BD7FBD">
              <w:rPr>
                <w:rFonts w:cs="Calibri"/>
                <w:i/>
                <w:iCs/>
                <w:sz w:val="18"/>
                <w:szCs w:val="18"/>
              </w:rPr>
              <w:t>Kineziološki leksikon za učitelje.</w:t>
            </w:r>
            <w:r w:rsidRPr="00BD7FBD">
              <w:rPr>
                <w:rFonts w:cs="Calibri"/>
                <w:sz w:val="18"/>
                <w:szCs w:val="18"/>
              </w:rPr>
              <w:t xml:space="preserve"> Petrinja: Visoka učiteljska škola u Petrinji.</w:t>
            </w:r>
          </w:p>
          <w:p w14:paraId="5FC5E85E" w14:textId="77777777" w:rsidR="00207CC5" w:rsidRPr="00BD7FBD" w:rsidRDefault="00207CC5" w:rsidP="00E353AB">
            <w:pPr>
              <w:pStyle w:val="ListParagraph"/>
              <w:numPr>
                <w:ilvl w:val="0"/>
                <w:numId w:val="19"/>
              </w:numPr>
              <w:spacing w:after="120" w:line="240" w:lineRule="auto"/>
              <w:ind w:left="318" w:hanging="284"/>
              <w:contextualSpacing w:val="0"/>
              <w:rPr>
                <w:rFonts w:cs="Calibri"/>
                <w:sz w:val="18"/>
                <w:szCs w:val="18"/>
              </w:rPr>
            </w:pPr>
            <w:r w:rsidRPr="00BD7FBD">
              <w:rPr>
                <w:rFonts w:cs="Calibri"/>
                <w:sz w:val="18"/>
                <w:szCs w:val="18"/>
              </w:rPr>
              <w:t xml:space="preserve">Gredelj, M., Metikoš, D., Hošek, A., Momirović, K. (1975). Model hijerarhijske strukture motoričkih sposobnosti. 1. rezultati dobiveni primjenom jednog neoklasičnog postupka za procjenu latentnih dimenzija. </w:t>
            </w:r>
            <w:r w:rsidRPr="00BD7FBD">
              <w:rPr>
                <w:rFonts w:cs="Calibri"/>
                <w:i/>
                <w:iCs/>
                <w:sz w:val="18"/>
                <w:szCs w:val="18"/>
              </w:rPr>
              <w:t>Kineziologija, 5</w:t>
            </w:r>
            <w:r w:rsidRPr="00BD7FBD">
              <w:rPr>
                <w:rFonts w:cs="Calibri"/>
                <w:sz w:val="18"/>
                <w:szCs w:val="18"/>
              </w:rPr>
              <w:t>(1-2), 7-81.</w:t>
            </w:r>
          </w:p>
          <w:p w14:paraId="46705403" w14:textId="77777777" w:rsidR="00207CC5" w:rsidRPr="00BD7FBD" w:rsidRDefault="00207CC5" w:rsidP="00E353AB">
            <w:pPr>
              <w:pStyle w:val="ListParagraph"/>
              <w:numPr>
                <w:ilvl w:val="0"/>
                <w:numId w:val="19"/>
              </w:numPr>
              <w:spacing w:after="120" w:line="240" w:lineRule="auto"/>
              <w:ind w:left="318" w:hanging="284"/>
              <w:contextualSpacing w:val="0"/>
              <w:rPr>
                <w:rFonts w:cs="Calibri"/>
                <w:sz w:val="18"/>
                <w:szCs w:val="18"/>
              </w:rPr>
            </w:pPr>
            <w:r w:rsidRPr="00BD7FBD">
              <w:rPr>
                <w:rFonts w:cs="Calibri"/>
                <w:sz w:val="18"/>
                <w:szCs w:val="18"/>
              </w:rPr>
              <w:t xml:space="preserve">Stojanović, M., Momirović, K., Vukosavljević, R., Solarić, S. (1975). Struktura antropometrijskih dimenzija. </w:t>
            </w:r>
            <w:r w:rsidRPr="00BD7FBD">
              <w:rPr>
                <w:rFonts w:cs="Calibri"/>
                <w:i/>
                <w:iCs/>
                <w:sz w:val="18"/>
                <w:szCs w:val="18"/>
              </w:rPr>
              <w:t>Kineziologija, 5</w:t>
            </w:r>
            <w:r w:rsidRPr="00BD7FBD">
              <w:rPr>
                <w:rFonts w:cs="Calibri"/>
                <w:sz w:val="18"/>
                <w:szCs w:val="18"/>
              </w:rPr>
              <w:t>(1-2), 193-205.</w:t>
            </w:r>
          </w:p>
        </w:tc>
      </w:tr>
      <w:tr w:rsidR="00207CC5" w:rsidRPr="00BD7FBD" w14:paraId="1B882AEE" w14:textId="77777777" w:rsidTr="0024009C">
        <w:tc>
          <w:tcPr>
            <w:tcW w:w="2031" w:type="dxa"/>
            <w:shd w:val="clear" w:color="auto" w:fill="CCFFFF"/>
            <w:tcMar>
              <w:left w:w="57" w:type="dxa"/>
              <w:right w:w="57" w:type="dxa"/>
            </w:tcMar>
            <w:vAlign w:val="center"/>
          </w:tcPr>
          <w:p w14:paraId="4EE7FEA0" w14:textId="77777777" w:rsidR="00207CC5" w:rsidRPr="00BD7FBD" w:rsidRDefault="00207CC5" w:rsidP="0024009C">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24" w:type="dxa"/>
            <w:gridSpan w:val="12"/>
            <w:tcMar>
              <w:left w:w="57" w:type="dxa"/>
              <w:right w:w="57" w:type="dxa"/>
            </w:tcMar>
          </w:tcPr>
          <w:p w14:paraId="35202761" w14:textId="77777777" w:rsidR="00207CC5" w:rsidRPr="00BD7FBD" w:rsidRDefault="00207CC5" w:rsidP="0024009C">
            <w:pPr>
              <w:tabs>
                <w:tab w:val="left" w:pos="2820"/>
              </w:tabs>
              <w:spacing w:after="0" w:line="240" w:lineRule="auto"/>
              <w:rPr>
                <w:rFonts w:cs="Arial"/>
                <w:sz w:val="18"/>
                <w:szCs w:val="18"/>
              </w:rPr>
            </w:pPr>
            <w:r w:rsidRPr="00BD7FBD">
              <w:rPr>
                <w:rFonts w:cs="Arial"/>
                <w:sz w:val="18"/>
                <w:szCs w:val="18"/>
              </w:rPr>
              <w:t>kolokviji</w:t>
            </w:r>
          </w:p>
          <w:p w14:paraId="2D937341" w14:textId="77777777" w:rsidR="00207CC5" w:rsidRPr="00BD7FBD" w:rsidRDefault="00207CC5" w:rsidP="0024009C">
            <w:pPr>
              <w:tabs>
                <w:tab w:val="left" w:pos="2820"/>
              </w:tabs>
              <w:spacing w:after="0" w:line="240" w:lineRule="auto"/>
              <w:rPr>
                <w:rFonts w:cs="Arial"/>
                <w:sz w:val="18"/>
                <w:szCs w:val="18"/>
              </w:rPr>
            </w:pPr>
            <w:r w:rsidRPr="00BD7FBD">
              <w:rPr>
                <w:rFonts w:cs="Arial"/>
                <w:sz w:val="18"/>
                <w:szCs w:val="18"/>
              </w:rPr>
              <w:t>javno predavanje</w:t>
            </w:r>
          </w:p>
          <w:p w14:paraId="0CB9553D" w14:textId="77777777" w:rsidR="00207CC5" w:rsidRPr="00BD7FBD" w:rsidRDefault="00207CC5" w:rsidP="0024009C">
            <w:pPr>
              <w:tabs>
                <w:tab w:val="left" w:pos="2820"/>
              </w:tabs>
              <w:spacing w:after="0" w:line="240" w:lineRule="auto"/>
              <w:rPr>
                <w:rFonts w:cs="Arial"/>
                <w:sz w:val="18"/>
                <w:szCs w:val="18"/>
              </w:rPr>
            </w:pPr>
            <w:r w:rsidRPr="00BD7FBD">
              <w:rPr>
                <w:rFonts w:cs="Arial"/>
                <w:sz w:val="18"/>
                <w:szCs w:val="18"/>
              </w:rPr>
              <w:t>pismeni ispit</w:t>
            </w:r>
          </w:p>
          <w:p w14:paraId="3D07C9B8" w14:textId="77777777" w:rsidR="00207CC5" w:rsidRPr="00BD7FBD" w:rsidRDefault="00207CC5" w:rsidP="0024009C">
            <w:pPr>
              <w:tabs>
                <w:tab w:val="left" w:pos="2820"/>
              </w:tabs>
              <w:spacing w:after="0" w:line="240" w:lineRule="auto"/>
              <w:rPr>
                <w:rFonts w:cs="Arial"/>
                <w:sz w:val="18"/>
                <w:szCs w:val="18"/>
              </w:rPr>
            </w:pPr>
            <w:r w:rsidRPr="00BD7FBD">
              <w:rPr>
                <w:rFonts w:cs="Arial"/>
                <w:sz w:val="18"/>
                <w:szCs w:val="18"/>
              </w:rPr>
              <w:t>usmeni ispit</w:t>
            </w:r>
          </w:p>
          <w:p w14:paraId="6ED27966" w14:textId="77777777" w:rsidR="00207CC5" w:rsidRPr="00BD7FBD" w:rsidRDefault="00207CC5" w:rsidP="0024009C">
            <w:pPr>
              <w:tabs>
                <w:tab w:val="left" w:pos="2820"/>
              </w:tabs>
              <w:spacing w:after="0" w:line="240" w:lineRule="auto"/>
              <w:rPr>
                <w:rFonts w:cs="Arial"/>
                <w:sz w:val="18"/>
                <w:szCs w:val="18"/>
              </w:rPr>
            </w:pPr>
            <w:r w:rsidRPr="00BD7FBD">
              <w:rPr>
                <w:rFonts w:cs="Arial"/>
                <w:sz w:val="18"/>
                <w:szCs w:val="18"/>
              </w:rPr>
              <w:t>studentska anketa</w:t>
            </w:r>
          </w:p>
        </w:tc>
      </w:tr>
      <w:tr w:rsidR="00207CC5" w:rsidRPr="00BD7FBD" w14:paraId="543D9877" w14:textId="77777777" w:rsidTr="0024009C">
        <w:tc>
          <w:tcPr>
            <w:tcW w:w="2031" w:type="dxa"/>
            <w:shd w:val="clear" w:color="auto" w:fill="CCFFFF"/>
            <w:tcMar>
              <w:left w:w="57" w:type="dxa"/>
              <w:right w:w="57" w:type="dxa"/>
            </w:tcMar>
            <w:vAlign w:val="center"/>
          </w:tcPr>
          <w:p w14:paraId="51E39D17" w14:textId="77777777" w:rsidR="00207CC5" w:rsidRPr="00BD7FBD" w:rsidRDefault="00207CC5" w:rsidP="0024009C">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24" w:type="dxa"/>
            <w:gridSpan w:val="12"/>
            <w:tcMar>
              <w:left w:w="57" w:type="dxa"/>
              <w:right w:w="57" w:type="dxa"/>
            </w:tcMar>
          </w:tcPr>
          <w:p w14:paraId="240E50C7" w14:textId="77777777" w:rsidR="00207CC5" w:rsidRPr="00BD7FBD" w:rsidRDefault="00207CC5" w:rsidP="0024009C">
            <w:pPr>
              <w:tabs>
                <w:tab w:val="left" w:pos="2820"/>
              </w:tabs>
              <w:spacing w:after="0"/>
              <w:rPr>
                <w:rFonts w:cs="Arial"/>
                <w:sz w:val="18"/>
                <w:szCs w:val="18"/>
              </w:rPr>
            </w:pPr>
          </w:p>
        </w:tc>
      </w:tr>
    </w:tbl>
    <w:p w14:paraId="5A0EF395" w14:textId="77777777" w:rsidR="00207CC5" w:rsidRPr="00BD7FBD" w:rsidRDefault="00207CC5" w:rsidP="00207CC5">
      <w:pPr>
        <w:spacing w:line="240" w:lineRule="auto"/>
      </w:pPr>
    </w:p>
    <w:p w14:paraId="0AA3799E" w14:textId="77777777" w:rsidR="00207CC5" w:rsidRPr="00BD7FBD" w:rsidRDefault="00207CC5" w:rsidP="00207CC5"/>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1913"/>
        <w:gridCol w:w="621"/>
        <w:gridCol w:w="322"/>
        <w:gridCol w:w="1143"/>
        <w:gridCol w:w="425"/>
        <w:gridCol w:w="506"/>
        <w:gridCol w:w="564"/>
        <w:gridCol w:w="63"/>
        <w:gridCol w:w="505"/>
        <w:gridCol w:w="703"/>
        <w:gridCol w:w="144"/>
        <w:gridCol w:w="615"/>
      </w:tblGrid>
      <w:tr w:rsidR="00207CC5" w:rsidRPr="00BD7FBD" w14:paraId="33AFB982" w14:textId="77777777" w:rsidTr="0024009C">
        <w:tc>
          <w:tcPr>
            <w:tcW w:w="2031" w:type="dxa"/>
            <w:shd w:val="clear" w:color="auto" w:fill="66CCFF"/>
            <w:tcMar>
              <w:left w:w="57" w:type="dxa"/>
              <w:right w:w="57" w:type="dxa"/>
            </w:tcMar>
            <w:vAlign w:val="center"/>
          </w:tcPr>
          <w:p w14:paraId="7B951EEE" w14:textId="77777777" w:rsidR="00207CC5" w:rsidRPr="00BD7FBD" w:rsidRDefault="00207CC5" w:rsidP="0024009C">
            <w:pPr>
              <w:spacing w:before="60" w:after="60" w:line="240" w:lineRule="auto"/>
              <w:ind w:left="397" w:hanging="397"/>
              <w:rPr>
                <w:rFonts w:cs="Arial"/>
                <w:b/>
                <w:sz w:val="18"/>
                <w:szCs w:val="18"/>
              </w:rPr>
            </w:pPr>
            <w:r w:rsidRPr="00BD7FBD">
              <w:rPr>
                <w:rFonts w:cs="Arial"/>
                <w:b/>
                <w:sz w:val="18"/>
                <w:szCs w:val="18"/>
              </w:rPr>
              <w:t>NAZIV PREDMETA</w:t>
            </w:r>
          </w:p>
        </w:tc>
        <w:tc>
          <w:tcPr>
            <w:tcW w:w="7524" w:type="dxa"/>
            <w:gridSpan w:val="12"/>
            <w:shd w:val="clear" w:color="auto" w:fill="66CCFF"/>
            <w:vAlign w:val="center"/>
          </w:tcPr>
          <w:p w14:paraId="22D07F48" w14:textId="77777777" w:rsidR="00207CC5" w:rsidRPr="00BD7FBD" w:rsidRDefault="00207CC5" w:rsidP="0024009C">
            <w:pPr>
              <w:spacing w:before="60" w:after="60" w:line="240" w:lineRule="auto"/>
              <w:ind w:left="397" w:hanging="397"/>
              <w:rPr>
                <w:rFonts w:cs="Arial"/>
                <w:b/>
                <w:sz w:val="18"/>
                <w:szCs w:val="18"/>
              </w:rPr>
            </w:pPr>
            <w:r w:rsidRPr="00BD7FBD">
              <w:rPr>
                <w:rFonts w:cs="Arial"/>
                <w:b/>
                <w:sz w:val="18"/>
                <w:szCs w:val="18"/>
              </w:rPr>
              <w:t>STRUČNO PEDAGOŠKA PRAKSA U PREDŠKOLI I RAZREDNOJ NASTAVI</w:t>
            </w:r>
          </w:p>
        </w:tc>
      </w:tr>
      <w:tr w:rsidR="00207CC5" w:rsidRPr="00BD7FBD" w14:paraId="53EBD1CF" w14:textId="77777777" w:rsidTr="0024009C">
        <w:tc>
          <w:tcPr>
            <w:tcW w:w="2031" w:type="dxa"/>
            <w:shd w:val="clear" w:color="auto" w:fill="CCFFFF"/>
            <w:tcMar>
              <w:left w:w="57" w:type="dxa"/>
              <w:right w:w="57" w:type="dxa"/>
            </w:tcMar>
            <w:vAlign w:val="center"/>
          </w:tcPr>
          <w:p w14:paraId="776C8D96" w14:textId="77777777" w:rsidR="00207CC5" w:rsidRPr="00BD7FBD" w:rsidRDefault="00207CC5" w:rsidP="0024009C">
            <w:pPr>
              <w:spacing w:after="0" w:line="240" w:lineRule="auto"/>
              <w:rPr>
                <w:rStyle w:val="Strong"/>
                <w:rFonts w:cs="Arial"/>
                <w:b w:val="0"/>
                <w:sz w:val="18"/>
                <w:szCs w:val="18"/>
              </w:rPr>
            </w:pPr>
            <w:r w:rsidRPr="00BD7FBD">
              <w:rPr>
                <w:rStyle w:val="Strong"/>
                <w:rFonts w:cs="Arial"/>
                <w:sz w:val="18"/>
                <w:szCs w:val="18"/>
              </w:rPr>
              <w:t>Kod</w:t>
            </w:r>
          </w:p>
        </w:tc>
        <w:tc>
          <w:tcPr>
            <w:tcW w:w="2534" w:type="dxa"/>
            <w:gridSpan w:val="2"/>
            <w:tcMar>
              <w:left w:w="57" w:type="dxa"/>
              <w:right w:w="57" w:type="dxa"/>
            </w:tcMar>
            <w:vAlign w:val="center"/>
          </w:tcPr>
          <w:p w14:paraId="1A8099C6" w14:textId="77777777" w:rsidR="00207CC5" w:rsidRPr="00BD7FBD" w:rsidRDefault="00207CC5" w:rsidP="0024009C">
            <w:pPr>
              <w:spacing w:after="0" w:line="240" w:lineRule="auto"/>
              <w:rPr>
                <w:rFonts w:cs="Arial"/>
                <w:sz w:val="18"/>
                <w:szCs w:val="18"/>
              </w:rPr>
            </w:pPr>
            <w:r w:rsidRPr="00BD7FBD">
              <w:rPr>
                <w:rFonts w:cs="Arial"/>
                <w:sz w:val="18"/>
                <w:szCs w:val="18"/>
              </w:rPr>
              <w:t>61705</w:t>
            </w:r>
          </w:p>
        </w:tc>
        <w:tc>
          <w:tcPr>
            <w:tcW w:w="2396" w:type="dxa"/>
            <w:gridSpan w:val="4"/>
            <w:shd w:val="clear" w:color="auto" w:fill="CCFFFF"/>
            <w:tcMar>
              <w:left w:w="57" w:type="dxa"/>
              <w:right w:w="57" w:type="dxa"/>
            </w:tcMar>
            <w:vAlign w:val="center"/>
          </w:tcPr>
          <w:p w14:paraId="5297F228" w14:textId="77777777" w:rsidR="00207CC5" w:rsidRPr="00BD7FBD" w:rsidRDefault="00207CC5" w:rsidP="0024009C">
            <w:pPr>
              <w:spacing w:after="0" w:line="240" w:lineRule="auto"/>
              <w:rPr>
                <w:rFonts w:cs="Arial"/>
                <w:sz w:val="18"/>
                <w:szCs w:val="18"/>
              </w:rPr>
            </w:pPr>
            <w:r w:rsidRPr="00BD7FBD">
              <w:rPr>
                <w:rFonts w:cs="Arial"/>
                <w:sz w:val="18"/>
                <w:szCs w:val="18"/>
              </w:rPr>
              <w:t>Godina studija</w:t>
            </w:r>
          </w:p>
        </w:tc>
        <w:tc>
          <w:tcPr>
            <w:tcW w:w="2594" w:type="dxa"/>
            <w:gridSpan w:val="6"/>
            <w:tcMar>
              <w:left w:w="57" w:type="dxa"/>
              <w:right w:w="57" w:type="dxa"/>
            </w:tcMar>
            <w:vAlign w:val="center"/>
          </w:tcPr>
          <w:p w14:paraId="2A31CF56" w14:textId="77777777" w:rsidR="00207CC5" w:rsidRPr="00BD7FBD" w:rsidRDefault="00207CC5" w:rsidP="0024009C">
            <w:pPr>
              <w:spacing w:after="0" w:line="240" w:lineRule="auto"/>
              <w:jc w:val="center"/>
              <w:rPr>
                <w:rFonts w:cs="Arial"/>
                <w:sz w:val="18"/>
                <w:szCs w:val="18"/>
              </w:rPr>
            </w:pPr>
            <w:r w:rsidRPr="00BD7FBD">
              <w:rPr>
                <w:rFonts w:cs="Arial"/>
                <w:sz w:val="18"/>
                <w:szCs w:val="18"/>
              </w:rPr>
              <w:t>1. godina diplomskog studija</w:t>
            </w:r>
          </w:p>
        </w:tc>
      </w:tr>
      <w:tr w:rsidR="00207CC5" w:rsidRPr="00BD7FBD" w14:paraId="14FD0E52" w14:textId="77777777" w:rsidTr="0024009C">
        <w:tc>
          <w:tcPr>
            <w:tcW w:w="2031" w:type="dxa"/>
            <w:shd w:val="clear" w:color="auto" w:fill="CCFFFF"/>
            <w:tcMar>
              <w:left w:w="57" w:type="dxa"/>
              <w:right w:w="57" w:type="dxa"/>
            </w:tcMar>
            <w:vAlign w:val="center"/>
          </w:tcPr>
          <w:p w14:paraId="18DCDB8D" w14:textId="77777777" w:rsidR="00207CC5" w:rsidRPr="00BD7FBD" w:rsidRDefault="00207CC5" w:rsidP="0024009C">
            <w:pPr>
              <w:spacing w:after="0" w:line="240" w:lineRule="auto"/>
              <w:rPr>
                <w:rFonts w:cs="Arial"/>
                <w:sz w:val="18"/>
                <w:szCs w:val="18"/>
              </w:rPr>
            </w:pPr>
            <w:r w:rsidRPr="00BD7FBD">
              <w:rPr>
                <w:rStyle w:val="Strong"/>
                <w:rFonts w:cs="Arial"/>
                <w:sz w:val="18"/>
                <w:szCs w:val="18"/>
              </w:rPr>
              <w:t>Nositelj/i predmeta</w:t>
            </w:r>
          </w:p>
        </w:tc>
        <w:tc>
          <w:tcPr>
            <w:tcW w:w="2534" w:type="dxa"/>
            <w:gridSpan w:val="2"/>
            <w:tcMar>
              <w:left w:w="57" w:type="dxa"/>
              <w:right w:w="57" w:type="dxa"/>
            </w:tcMar>
            <w:vAlign w:val="center"/>
          </w:tcPr>
          <w:p w14:paraId="6BDF7288" w14:textId="77777777" w:rsidR="00207CC5" w:rsidRPr="00BD7FBD" w:rsidRDefault="00207CC5" w:rsidP="0024009C">
            <w:pPr>
              <w:spacing w:after="0" w:line="240" w:lineRule="auto"/>
              <w:rPr>
                <w:rFonts w:cs="Arial"/>
                <w:sz w:val="18"/>
                <w:szCs w:val="18"/>
              </w:rPr>
            </w:pPr>
            <w:r w:rsidRPr="00BD7FBD">
              <w:rPr>
                <w:rFonts w:cs="Arial"/>
                <w:sz w:val="18"/>
                <w:szCs w:val="18"/>
              </w:rPr>
              <w:t>Prof. dr. sc. Tonči Bavčević</w:t>
            </w:r>
          </w:p>
        </w:tc>
        <w:tc>
          <w:tcPr>
            <w:tcW w:w="2396" w:type="dxa"/>
            <w:gridSpan w:val="4"/>
            <w:shd w:val="clear" w:color="auto" w:fill="CCFFFF"/>
            <w:tcMar>
              <w:left w:w="57" w:type="dxa"/>
              <w:right w:w="57" w:type="dxa"/>
            </w:tcMar>
            <w:vAlign w:val="center"/>
          </w:tcPr>
          <w:p w14:paraId="7639C217" w14:textId="77777777" w:rsidR="00207CC5" w:rsidRPr="00BD7FBD" w:rsidRDefault="00207CC5" w:rsidP="0024009C">
            <w:pPr>
              <w:spacing w:after="0" w:line="240" w:lineRule="auto"/>
              <w:rPr>
                <w:rFonts w:cs="Arial"/>
                <w:sz w:val="18"/>
                <w:szCs w:val="18"/>
              </w:rPr>
            </w:pPr>
            <w:r w:rsidRPr="00BD7FBD">
              <w:rPr>
                <w:rFonts w:cs="Arial"/>
                <w:sz w:val="18"/>
                <w:szCs w:val="18"/>
              </w:rPr>
              <w:t>Bodovna vrijednost (ECTS)</w:t>
            </w:r>
          </w:p>
        </w:tc>
        <w:tc>
          <w:tcPr>
            <w:tcW w:w="2594" w:type="dxa"/>
            <w:gridSpan w:val="6"/>
            <w:tcMar>
              <w:left w:w="57" w:type="dxa"/>
              <w:right w:w="57" w:type="dxa"/>
            </w:tcMar>
            <w:vAlign w:val="center"/>
          </w:tcPr>
          <w:p w14:paraId="20D7E1C5" w14:textId="77777777" w:rsidR="00207CC5" w:rsidRPr="00BD7FBD" w:rsidRDefault="00207CC5" w:rsidP="0024009C">
            <w:pPr>
              <w:spacing w:after="0" w:line="240" w:lineRule="auto"/>
              <w:jc w:val="center"/>
              <w:rPr>
                <w:rFonts w:cs="Arial"/>
                <w:sz w:val="18"/>
                <w:szCs w:val="18"/>
              </w:rPr>
            </w:pPr>
            <w:r w:rsidRPr="00BD7FBD">
              <w:rPr>
                <w:rFonts w:cs="Arial"/>
                <w:sz w:val="18"/>
                <w:szCs w:val="18"/>
              </w:rPr>
              <w:t>1</w:t>
            </w:r>
          </w:p>
        </w:tc>
      </w:tr>
      <w:tr w:rsidR="00207CC5" w:rsidRPr="00BD7FBD" w14:paraId="45209FD7" w14:textId="77777777" w:rsidTr="0024009C">
        <w:trPr>
          <w:trHeight w:val="345"/>
        </w:trPr>
        <w:tc>
          <w:tcPr>
            <w:tcW w:w="2031" w:type="dxa"/>
            <w:vMerge w:val="restart"/>
            <w:shd w:val="clear" w:color="auto" w:fill="CCFFFF"/>
            <w:tcMar>
              <w:left w:w="57" w:type="dxa"/>
              <w:right w:w="57" w:type="dxa"/>
            </w:tcMar>
            <w:vAlign w:val="center"/>
          </w:tcPr>
          <w:p w14:paraId="4B1B2BC4" w14:textId="77777777" w:rsidR="00207CC5" w:rsidRPr="00BD7FBD" w:rsidRDefault="00207CC5" w:rsidP="0024009C">
            <w:pPr>
              <w:spacing w:after="0" w:line="240" w:lineRule="auto"/>
              <w:rPr>
                <w:rFonts w:cs="Arial"/>
                <w:sz w:val="18"/>
                <w:szCs w:val="18"/>
              </w:rPr>
            </w:pPr>
            <w:r w:rsidRPr="00BD7FBD">
              <w:rPr>
                <w:rFonts w:cs="Arial"/>
                <w:sz w:val="18"/>
                <w:szCs w:val="18"/>
              </w:rPr>
              <w:t>Suradnici</w:t>
            </w:r>
          </w:p>
        </w:tc>
        <w:tc>
          <w:tcPr>
            <w:tcW w:w="2534" w:type="dxa"/>
            <w:gridSpan w:val="2"/>
            <w:vMerge w:val="restart"/>
            <w:tcMar>
              <w:left w:w="57" w:type="dxa"/>
              <w:right w:w="57" w:type="dxa"/>
            </w:tcMar>
            <w:vAlign w:val="center"/>
          </w:tcPr>
          <w:p w14:paraId="6C6ADF15" w14:textId="77777777" w:rsidR="00207CC5" w:rsidRPr="00BD7FBD" w:rsidRDefault="00207CC5" w:rsidP="0024009C">
            <w:pPr>
              <w:spacing w:after="0" w:line="240" w:lineRule="auto"/>
              <w:rPr>
                <w:rFonts w:cs="Arial"/>
                <w:sz w:val="18"/>
                <w:szCs w:val="18"/>
              </w:rPr>
            </w:pPr>
            <w:r w:rsidRPr="00BD7FBD">
              <w:rPr>
                <w:rFonts w:cs="Arial"/>
                <w:sz w:val="18"/>
                <w:szCs w:val="18"/>
              </w:rPr>
              <w:t>Dr. sc. Damir Bavčević</w:t>
            </w:r>
          </w:p>
        </w:tc>
        <w:tc>
          <w:tcPr>
            <w:tcW w:w="2396" w:type="dxa"/>
            <w:gridSpan w:val="4"/>
            <w:vMerge w:val="restart"/>
            <w:shd w:val="clear" w:color="auto" w:fill="CCFFFF"/>
            <w:tcMar>
              <w:left w:w="57" w:type="dxa"/>
              <w:right w:w="57" w:type="dxa"/>
            </w:tcMar>
            <w:vAlign w:val="center"/>
          </w:tcPr>
          <w:p w14:paraId="5AFD2383" w14:textId="77777777" w:rsidR="00207CC5" w:rsidRPr="00BD7FBD" w:rsidRDefault="00207CC5" w:rsidP="0024009C">
            <w:pPr>
              <w:spacing w:after="0" w:line="240" w:lineRule="auto"/>
              <w:rPr>
                <w:rFonts w:cs="Arial"/>
                <w:sz w:val="18"/>
                <w:szCs w:val="18"/>
              </w:rPr>
            </w:pPr>
            <w:r w:rsidRPr="00BD7FBD">
              <w:rPr>
                <w:rFonts w:cs="Arial"/>
                <w:sz w:val="18"/>
                <w:szCs w:val="18"/>
              </w:rPr>
              <w:t>Način izvođenja nastave (broj sati u semestru)</w:t>
            </w:r>
          </w:p>
        </w:tc>
        <w:tc>
          <w:tcPr>
            <w:tcW w:w="564" w:type="dxa"/>
            <w:tcMar>
              <w:left w:w="57" w:type="dxa"/>
              <w:right w:w="57" w:type="dxa"/>
            </w:tcMar>
            <w:vAlign w:val="center"/>
          </w:tcPr>
          <w:p w14:paraId="3C482E3C" w14:textId="77777777" w:rsidR="00207CC5" w:rsidRPr="00BD7FBD" w:rsidRDefault="00207CC5" w:rsidP="0024009C">
            <w:pPr>
              <w:spacing w:after="0" w:line="240" w:lineRule="auto"/>
              <w:jc w:val="center"/>
              <w:rPr>
                <w:rFonts w:cs="Arial"/>
                <w:sz w:val="18"/>
                <w:szCs w:val="18"/>
              </w:rPr>
            </w:pPr>
            <w:r w:rsidRPr="00BD7FBD">
              <w:rPr>
                <w:rFonts w:cs="Arial"/>
                <w:sz w:val="18"/>
                <w:szCs w:val="18"/>
              </w:rPr>
              <w:t>P</w:t>
            </w:r>
          </w:p>
        </w:tc>
        <w:tc>
          <w:tcPr>
            <w:tcW w:w="568" w:type="dxa"/>
            <w:gridSpan w:val="2"/>
            <w:vAlign w:val="center"/>
          </w:tcPr>
          <w:p w14:paraId="38227EE0" w14:textId="77777777" w:rsidR="00207CC5" w:rsidRPr="00BD7FBD" w:rsidRDefault="00207CC5" w:rsidP="0024009C">
            <w:pPr>
              <w:spacing w:after="0" w:line="240" w:lineRule="auto"/>
              <w:jc w:val="center"/>
              <w:rPr>
                <w:rFonts w:cs="Arial"/>
                <w:sz w:val="18"/>
                <w:szCs w:val="18"/>
              </w:rPr>
            </w:pPr>
            <w:r w:rsidRPr="00BD7FBD">
              <w:rPr>
                <w:rFonts w:cs="Arial"/>
                <w:sz w:val="18"/>
                <w:szCs w:val="18"/>
              </w:rPr>
              <w:t>S</w:t>
            </w:r>
          </w:p>
        </w:tc>
        <w:tc>
          <w:tcPr>
            <w:tcW w:w="703" w:type="dxa"/>
            <w:vAlign w:val="center"/>
          </w:tcPr>
          <w:p w14:paraId="1E6A315E" w14:textId="77777777" w:rsidR="00207CC5" w:rsidRPr="00BD7FBD" w:rsidRDefault="00207CC5" w:rsidP="0024009C">
            <w:pPr>
              <w:spacing w:after="0" w:line="240" w:lineRule="auto"/>
              <w:jc w:val="center"/>
              <w:rPr>
                <w:rFonts w:cs="Arial"/>
                <w:sz w:val="18"/>
                <w:szCs w:val="18"/>
              </w:rPr>
            </w:pPr>
            <w:r w:rsidRPr="00BD7FBD">
              <w:rPr>
                <w:rFonts w:cs="Arial"/>
                <w:sz w:val="18"/>
                <w:szCs w:val="18"/>
              </w:rPr>
              <w:t>MV</w:t>
            </w:r>
          </w:p>
        </w:tc>
        <w:tc>
          <w:tcPr>
            <w:tcW w:w="759" w:type="dxa"/>
            <w:gridSpan w:val="2"/>
            <w:vAlign w:val="center"/>
          </w:tcPr>
          <w:p w14:paraId="6AF49C64" w14:textId="77777777" w:rsidR="00207CC5" w:rsidRPr="00BD7FBD" w:rsidRDefault="00207CC5" w:rsidP="0024009C">
            <w:pPr>
              <w:spacing w:after="0" w:line="240" w:lineRule="auto"/>
              <w:jc w:val="center"/>
              <w:rPr>
                <w:rFonts w:cs="Arial"/>
                <w:sz w:val="18"/>
                <w:szCs w:val="18"/>
              </w:rPr>
            </w:pPr>
            <w:r w:rsidRPr="00BD7FBD">
              <w:rPr>
                <w:rFonts w:cs="Arial"/>
                <w:sz w:val="18"/>
                <w:szCs w:val="18"/>
              </w:rPr>
              <w:t>T</w:t>
            </w:r>
          </w:p>
        </w:tc>
      </w:tr>
      <w:tr w:rsidR="00207CC5" w:rsidRPr="00BD7FBD" w14:paraId="46070E55" w14:textId="77777777" w:rsidTr="0024009C">
        <w:trPr>
          <w:trHeight w:val="345"/>
        </w:trPr>
        <w:tc>
          <w:tcPr>
            <w:tcW w:w="2031" w:type="dxa"/>
            <w:vMerge/>
            <w:shd w:val="clear" w:color="auto" w:fill="CCFFFF"/>
            <w:tcMar>
              <w:left w:w="57" w:type="dxa"/>
              <w:right w:w="57" w:type="dxa"/>
            </w:tcMar>
            <w:vAlign w:val="center"/>
          </w:tcPr>
          <w:p w14:paraId="0FA0CA28" w14:textId="77777777" w:rsidR="00207CC5" w:rsidRPr="00BD7FBD" w:rsidRDefault="00207CC5" w:rsidP="0024009C">
            <w:pPr>
              <w:spacing w:after="0" w:line="240" w:lineRule="auto"/>
              <w:rPr>
                <w:rFonts w:cs="Arial"/>
                <w:sz w:val="18"/>
                <w:szCs w:val="18"/>
              </w:rPr>
            </w:pPr>
          </w:p>
        </w:tc>
        <w:tc>
          <w:tcPr>
            <w:tcW w:w="2534" w:type="dxa"/>
            <w:gridSpan w:val="2"/>
            <w:vMerge/>
            <w:tcMar>
              <w:left w:w="57" w:type="dxa"/>
              <w:right w:w="57" w:type="dxa"/>
            </w:tcMar>
            <w:vAlign w:val="center"/>
          </w:tcPr>
          <w:p w14:paraId="26782C36" w14:textId="77777777" w:rsidR="00207CC5" w:rsidRPr="00BD7FBD" w:rsidRDefault="00207CC5" w:rsidP="0024009C">
            <w:pPr>
              <w:spacing w:after="0" w:line="240" w:lineRule="auto"/>
              <w:rPr>
                <w:rFonts w:cs="Arial"/>
                <w:sz w:val="18"/>
                <w:szCs w:val="18"/>
              </w:rPr>
            </w:pPr>
          </w:p>
        </w:tc>
        <w:tc>
          <w:tcPr>
            <w:tcW w:w="2396" w:type="dxa"/>
            <w:gridSpan w:val="4"/>
            <w:vMerge/>
            <w:shd w:val="clear" w:color="auto" w:fill="CCFFFF"/>
            <w:tcMar>
              <w:left w:w="57" w:type="dxa"/>
              <w:right w:w="57" w:type="dxa"/>
            </w:tcMar>
            <w:vAlign w:val="center"/>
          </w:tcPr>
          <w:p w14:paraId="6B44D8A0" w14:textId="77777777" w:rsidR="00207CC5" w:rsidRPr="00BD7FBD" w:rsidRDefault="00207CC5" w:rsidP="0024009C">
            <w:pPr>
              <w:spacing w:after="0" w:line="240" w:lineRule="auto"/>
              <w:rPr>
                <w:rFonts w:cs="Arial"/>
                <w:sz w:val="18"/>
                <w:szCs w:val="18"/>
              </w:rPr>
            </w:pPr>
          </w:p>
        </w:tc>
        <w:tc>
          <w:tcPr>
            <w:tcW w:w="564" w:type="dxa"/>
            <w:tcMar>
              <w:left w:w="57" w:type="dxa"/>
              <w:right w:w="57" w:type="dxa"/>
            </w:tcMar>
            <w:vAlign w:val="center"/>
          </w:tcPr>
          <w:p w14:paraId="4B375721" w14:textId="77777777" w:rsidR="00207CC5" w:rsidRPr="00BD7FBD" w:rsidRDefault="00207CC5" w:rsidP="0024009C">
            <w:pPr>
              <w:spacing w:after="0" w:line="240" w:lineRule="auto"/>
              <w:jc w:val="center"/>
              <w:rPr>
                <w:rFonts w:cs="Arial"/>
                <w:sz w:val="18"/>
                <w:szCs w:val="18"/>
              </w:rPr>
            </w:pPr>
          </w:p>
        </w:tc>
        <w:tc>
          <w:tcPr>
            <w:tcW w:w="568" w:type="dxa"/>
            <w:gridSpan w:val="2"/>
            <w:vAlign w:val="center"/>
          </w:tcPr>
          <w:p w14:paraId="25166122" w14:textId="77777777" w:rsidR="00207CC5" w:rsidRPr="00BD7FBD" w:rsidRDefault="00207CC5" w:rsidP="0024009C">
            <w:pPr>
              <w:spacing w:after="0" w:line="240" w:lineRule="auto"/>
              <w:jc w:val="center"/>
              <w:rPr>
                <w:rFonts w:cs="Arial"/>
                <w:sz w:val="18"/>
                <w:szCs w:val="18"/>
              </w:rPr>
            </w:pPr>
          </w:p>
        </w:tc>
        <w:tc>
          <w:tcPr>
            <w:tcW w:w="703" w:type="dxa"/>
            <w:vAlign w:val="center"/>
          </w:tcPr>
          <w:p w14:paraId="66992E84" w14:textId="77777777" w:rsidR="00207CC5" w:rsidRPr="00BD7FBD" w:rsidRDefault="00207CC5" w:rsidP="0024009C">
            <w:pPr>
              <w:spacing w:after="0" w:line="240" w:lineRule="auto"/>
              <w:jc w:val="center"/>
              <w:rPr>
                <w:rFonts w:cs="Arial"/>
                <w:sz w:val="18"/>
                <w:szCs w:val="18"/>
              </w:rPr>
            </w:pPr>
            <w:r w:rsidRPr="00BD7FBD">
              <w:rPr>
                <w:rFonts w:cs="Arial"/>
                <w:sz w:val="18"/>
                <w:szCs w:val="18"/>
              </w:rPr>
              <w:t>15</w:t>
            </w:r>
          </w:p>
        </w:tc>
        <w:tc>
          <w:tcPr>
            <w:tcW w:w="759" w:type="dxa"/>
            <w:gridSpan w:val="2"/>
            <w:vAlign w:val="center"/>
          </w:tcPr>
          <w:p w14:paraId="1D9A5DA4" w14:textId="77777777" w:rsidR="00207CC5" w:rsidRPr="00BD7FBD" w:rsidRDefault="00207CC5" w:rsidP="0024009C">
            <w:pPr>
              <w:spacing w:after="0" w:line="240" w:lineRule="auto"/>
              <w:jc w:val="center"/>
              <w:rPr>
                <w:rFonts w:cs="Arial"/>
                <w:sz w:val="18"/>
                <w:szCs w:val="18"/>
              </w:rPr>
            </w:pPr>
          </w:p>
        </w:tc>
      </w:tr>
      <w:tr w:rsidR="00207CC5" w:rsidRPr="00BD7FBD" w14:paraId="5804171E" w14:textId="77777777" w:rsidTr="0024009C">
        <w:tc>
          <w:tcPr>
            <w:tcW w:w="2031" w:type="dxa"/>
            <w:shd w:val="clear" w:color="auto" w:fill="CCFFFF"/>
            <w:tcMar>
              <w:left w:w="57" w:type="dxa"/>
              <w:right w:w="57" w:type="dxa"/>
            </w:tcMar>
            <w:vAlign w:val="center"/>
          </w:tcPr>
          <w:p w14:paraId="17BD9DBC" w14:textId="77777777" w:rsidR="00207CC5" w:rsidRPr="00BD7FBD" w:rsidRDefault="00207CC5" w:rsidP="0024009C">
            <w:pPr>
              <w:spacing w:after="0" w:line="240" w:lineRule="auto"/>
              <w:rPr>
                <w:rFonts w:cs="Arial"/>
                <w:sz w:val="18"/>
                <w:szCs w:val="18"/>
              </w:rPr>
            </w:pPr>
            <w:r w:rsidRPr="00BD7FBD">
              <w:rPr>
                <w:rFonts w:cs="Arial"/>
                <w:sz w:val="18"/>
                <w:szCs w:val="18"/>
              </w:rPr>
              <w:t>Status predmeta</w:t>
            </w:r>
          </w:p>
        </w:tc>
        <w:tc>
          <w:tcPr>
            <w:tcW w:w="2534" w:type="dxa"/>
            <w:gridSpan w:val="2"/>
            <w:tcMar>
              <w:left w:w="57" w:type="dxa"/>
              <w:right w:w="57" w:type="dxa"/>
            </w:tcMar>
            <w:vAlign w:val="center"/>
          </w:tcPr>
          <w:p w14:paraId="6058FA61" w14:textId="77777777" w:rsidR="00207CC5" w:rsidRPr="00BD7FBD" w:rsidRDefault="00207CC5" w:rsidP="0024009C">
            <w:pPr>
              <w:spacing w:after="0" w:line="240" w:lineRule="auto"/>
              <w:rPr>
                <w:rFonts w:cs="Arial"/>
                <w:sz w:val="18"/>
                <w:szCs w:val="18"/>
              </w:rPr>
            </w:pPr>
            <w:r w:rsidRPr="00BD7FBD">
              <w:rPr>
                <w:rFonts w:cs="Arial"/>
                <w:sz w:val="18"/>
                <w:szCs w:val="18"/>
              </w:rPr>
              <w:t>Obavezni</w:t>
            </w:r>
          </w:p>
        </w:tc>
        <w:tc>
          <w:tcPr>
            <w:tcW w:w="2396" w:type="dxa"/>
            <w:gridSpan w:val="4"/>
            <w:shd w:val="clear" w:color="auto" w:fill="CCFFFF"/>
            <w:tcMar>
              <w:left w:w="57" w:type="dxa"/>
              <w:right w:w="57" w:type="dxa"/>
            </w:tcMar>
            <w:vAlign w:val="center"/>
          </w:tcPr>
          <w:p w14:paraId="508A4736" w14:textId="77777777" w:rsidR="00207CC5" w:rsidRPr="00BD7FBD" w:rsidRDefault="00207CC5" w:rsidP="0024009C">
            <w:pPr>
              <w:spacing w:after="0" w:line="240" w:lineRule="auto"/>
              <w:rPr>
                <w:rFonts w:cs="Arial"/>
                <w:sz w:val="18"/>
                <w:szCs w:val="18"/>
              </w:rPr>
            </w:pPr>
            <w:r w:rsidRPr="00BD7FBD">
              <w:rPr>
                <w:rFonts w:cs="Arial"/>
                <w:sz w:val="18"/>
                <w:szCs w:val="18"/>
              </w:rPr>
              <w:t xml:space="preserve">Postotak primjene e-učenja </w:t>
            </w:r>
          </w:p>
        </w:tc>
        <w:tc>
          <w:tcPr>
            <w:tcW w:w="2594" w:type="dxa"/>
            <w:gridSpan w:val="6"/>
            <w:tcMar>
              <w:left w:w="57" w:type="dxa"/>
              <w:right w:w="57" w:type="dxa"/>
            </w:tcMar>
          </w:tcPr>
          <w:p w14:paraId="63DAB2A4" w14:textId="77777777" w:rsidR="00207CC5" w:rsidRPr="00BD7FBD" w:rsidRDefault="00207CC5" w:rsidP="0024009C">
            <w:pPr>
              <w:spacing w:after="0" w:line="240" w:lineRule="auto"/>
              <w:rPr>
                <w:rFonts w:cs="Arial"/>
                <w:sz w:val="18"/>
                <w:szCs w:val="18"/>
              </w:rPr>
            </w:pPr>
          </w:p>
        </w:tc>
      </w:tr>
      <w:tr w:rsidR="00207CC5" w:rsidRPr="00BD7FBD" w14:paraId="4D104753" w14:textId="77777777" w:rsidTr="0024009C">
        <w:tc>
          <w:tcPr>
            <w:tcW w:w="9555" w:type="dxa"/>
            <w:gridSpan w:val="13"/>
            <w:shd w:val="clear" w:color="auto" w:fill="99CCFF"/>
            <w:tcMar>
              <w:left w:w="57" w:type="dxa"/>
              <w:right w:w="57" w:type="dxa"/>
            </w:tcMar>
            <w:vAlign w:val="center"/>
          </w:tcPr>
          <w:p w14:paraId="2FF7B610" w14:textId="77777777" w:rsidR="00207CC5" w:rsidRPr="00BD7FBD" w:rsidRDefault="00207CC5" w:rsidP="0024009C">
            <w:pPr>
              <w:tabs>
                <w:tab w:val="left" w:pos="2820"/>
              </w:tabs>
              <w:spacing w:after="0"/>
              <w:jc w:val="center"/>
              <w:rPr>
                <w:rFonts w:cs="Arial"/>
                <w:b/>
                <w:sz w:val="18"/>
                <w:szCs w:val="18"/>
              </w:rPr>
            </w:pPr>
            <w:r w:rsidRPr="00BD7FBD">
              <w:rPr>
                <w:rFonts w:cs="Arial"/>
                <w:b/>
                <w:sz w:val="18"/>
                <w:szCs w:val="18"/>
              </w:rPr>
              <w:t>OPIS PREDMETA</w:t>
            </w:r>
          </w:p>
        </w:tc>
      </w:tr>
      <w:tr w:rsidR="00207CC5" w:rsidRPr="00BD7FBD" w14:paraId="4E792B70" w14:textId="77777777" w:rsidTr="0024009C">
        <w:trPr>
          <w:trHeight w:val="538"/>
        </w:trPr>
        <w:tc>
          <w:tcPr>
            <w:tcW w:w="2031" w:type="dxa"/>
            <w:shd w:val="clear" w:color="auto" w:fill="CCFFFF"/>
            <w:tcMar>
              <w:left w:w="57" w:type="dxa"/>
              <w:right w:w="57" w:type="dxa"/>
            </w:tcMar>
            <w:vAlign w:val="center"/>
          </w:tcPr>
          <w:p w14:paraId="048D07E2" w14:textId="77777777" w:rsidR="00207CC5" w:rsidRPr="00BD7FBD" w:rsidRDefault="00207CC5" w:rsidP="0024009C">
            <w:pPr>
              <w:tabs>
                <w:tab w:val="left" w:pos="2820"/>
              </w:tabs>
              <w:spacing w:after="0" w:line="240" w:lineRule="auto"/>
              <w:rPr>
                <w:rFonts w:cs="Arial"/>
                <w:sz w:val="18"/>
                <w:szCs w:val="18"/>
              </w:rPr>
            </w:pPr>
            <w:r w:rsidRPr="00BD7FBD">
              <w:rPr>
                <w:rFonts w:cs="Arial"/>
                <w:color w:val="000000"/>
                <w:sz w:val="18"/>
                <w:szCs w:val="18"/>
              </w:rPr>
              <w:t>Ciljevi predmeta</w:t>
            </w:r>
          </w:p>
        </w:tc>
        <w:tc>
          <w:tcPr>
            <w:tcW w:w="7524" w:type="dxa"/>
            <w:gridSpan w:val="12"/>
            <w:tcMar>
              <w:left w:w="57" w:type="dxa"/>
              <w:right w:w="57" w:type="dxa"/>
            </w:tcMar>
          </w:tcPr>
          <w:p w14:paraId="31741C94" w14:textId="77777777" w:rsidR="00207CC5" w:rsidRPr="00BD7FBD" w:rsidRDefault="00207CC5" w:rsidP="0024009C">
            <w:pPr>
              <w:spacing w:after="0" w:line="240" w:lineRule="auto"/>
              <w:rPr>
                <w:color w:val="000000"/>
                <w:sz w:val="18"/>
                <w:szCs w:val="18"/>
              </w:rPr>
            </w:pPr>
            <w:r w:rsidRPr="00BD7FBD">
              <w:rPr>
                <w:color w:val="000000"/>
                <w:sz w:val="18"/>
                <w:szCs w:val="18"/>
              </w:rPr>
              <w:t>Osposobiti studente za razumijevanje i poznavanje organizacije i provedbe odgojno-obrazovnog rada u tjelesnoj i zdravstvenoj kulturi u predškolskom odgoju i primarnoj edukaciji.</w:t>
            </w:r>
          </w:p>
        </w:tc>
      </w:tr>
      <w:tr w:rsidR="00207CC5" w:rsidRPr="00BD7FBD" w14:paraId="741F2F86" w14:textId="77777777" w:rsidTr="0024009C">
        <w:tc>
          <w:tcPr>
            <w:tcW w:w="2031" w:type="dxa"/>
            <w:shd w:val="clear" w:color="auto" w:fill="CCFFFF"/>
            <w:tcMar>
              <w:left w:w="57" w:type="dxa"/>
              <w:right w:w="57" w:type="dxa"/>
            </w:tcMar>
            <w:vAlign w:val="center"/>
          </w:tcPr>
          <w:p w14:paraId="19844114"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24" w:type="dxa"/>
            <w:gridSpan w:val="12"/>
            <w:tcMar>
              <w:left w:w="57" w:type="dxa"/>
              <w:right w:w="57" w:type="dxa"/>
            </w:tcMar>
          </w:tcPr>
          <w:p w14:paraId="01C16A7F" w14:textId="77777777" w:rsidR="00207CC5" w:rsidRPr="00BD7FBD" w:rsidRDefault="00207CC5" w:rsidP="0024009C">
            <w:pPr>
              <w:tabs>
                <w:tab w:val="left" w:pos="2820"/>
              </w:tabs>
              <w:spacing w:after="0"/>
              <w:rPr>
                <w:rFonts w:cs="Arial"/>
                <w:sz w:val="18"/>
                <w:szCs w:val="18"/>
              </w:rPr>
            </w:pPr>
            <w:r w:rsidRPr="00BD7FBD">
              <w:rPr>
                <w:rFonts w:cs="Arial"/>
                <w:sz w:val="18"/>
                <w:szCs w:val="18"/>
              </w:rPr>
              <w:t>definirano Pravilnikom o studijima i sustavu studiranja Kineziološkog fakulteta</w:t>
            </w:r>
          </w:p>
        </w:tc>
      </w:tr>
      <w:tr w:rsidR="00207CC5" w:rsidRPr="00BD7FBD" w14:paraId="3966ACA7" w14:textId="77777777" w:rsidTr="0024009C">
        <w:tc>
          <w:tcPr>
            <w:tcW w:w="2031" w:type="dxa"/>
            <w:shd w:val="clear" w:color="auto" w:fill="CCFFFF"/>
            <w:tcMar>
              <w:left w:w="57" w:type="dxa"/>
              <w:right w:w="57" w:type="dxa"/>
            </w:tcMar>
            <w:vAlign w:val="center"/>
          </w:tcPr>
          <w:p w14:paraId="6B6F1A05" w14:textId="77777777" w:rsidR="00207CC5" w:rsidRPr="00BD7FBD" w:rsidRDefault="00207CC5" w:rsidP="0024009C">
            <w:pPr>
              <w:tabs>
                <w:tab w:val="left" w:pos="2820"/>
              </w:tabs>
              <w:spacing w:after="0" w:line="240" w:lineRule="auto"/>
              <w:contextualSpacing/>
              <w:rPr>
                <w:rFonts w:cs="Arial"/>
                <w:color w:val="000000"/>
                <w:sz w:val="18"/>
                <w:szCs w:val="18"/>
              </w:rPr>
            </w:pPr>
            <w:r w:rsidRPr="00BD7FBD">
              <w:rPr>
                <w:rFonts w:cs="Arial"/>
                <w:color w:val="000000"/>
                <w:sz w:val="18"/>
                <w:szCs w:val="18"/>
              </w:rPr>
              <w:t xml:space="preserve">Očekivani ishodi učenja na razini predmeta (4-10 ishoda učenja) </w:t>
            </w:r>
          </w:p>
        </w:tc>
        <w:tc>
          <w:tcPr>
            <w:tcW w:w="7524" w:type="dxa"/>
            <w:gridSpan w:val="12"/>
            <w:tcMar>
              <w:left w:w="57" w:type="dxa"/>
              <w:right w:w="57" w:type="dxa"/>
            </w:tcMar>
          </w:tcPr>
          <w:p w14:paraId="204629C7"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opisati uvjete u kojima se realizira aktivnost tjelesne i zdravstvene kulture u vrtićima i nastava tjelesne i zdravstvene kulture u primarnom obrazovanju</w:t>
            </w:r>
          </w:p>
          <w:p w14:paraId="3EBD89CA"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pedagošku dokumentaciju i evidenciju djece i učenika</w:t>
            </w:r>
          </w:p>
          <w:p w14:paraId="085BE3B3"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provesti sve organizacijske oblike rada u predškolskom odgoju u sklopu tjelesne i zdravstvene kulture</w:t>
            </w:r>
          </w:p>
          <w:p w14:paraId="483B1149"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lastRenderedPageBreak/>
              <w:t>provesti sve organizacijske oblike rada u primarnoj edukaciji u sklopu tjelesne i zdravstvene kulture</w:t>
            </w:r>
          </w:p>
          <w:p w14:paraId="1D12ED65" w14:textId="77777777" w:rsidR="00207CC5" w:rsidRPr="00BD7FBD" w:rsidRDefault="00207CC5"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pokazati sposobnost kreativnog i inovativnog razmišljanja</w:t>
            </w:r>
          </w:p>
          <w:p w14:paraId="7A2A074A" w14:textId="77777777" w:rsidR="00207CC5" w:rsidRPr="00BD7FBD" w:rsidRDefault="00207CC5" w:rsidP="00E353AB">
            <w:pPr>
              <w:pStyle w:val="ListParagraph"/>
              <w:widowControl w:val="0"/>
              <w:numPr>
                <w:ilvl w:val="0"/>
                <w:numId w:val="14"/>
              </w:numPr>
              <w:autoSpaceDE w:val="0"/>
              <w:autoSpaceDN w:val="0"/>
              <w:adjustRightInd w:val="0"/>
              <w:spacing w:after="120" w:line="240" w:lineRule="auto"/>
              <w:ind w:left="714" w:hanging="357"/>
              <w:contextualSpacing w:val="0"/>
              <w:rPr>
                <w:rFonts w:cs="Calibri"/>
                <w:iCs/>
                <w:sz w:val="18"/>
                <w:szCs w:val="18"/>
              </w:rPr>
            </w:pPr>
            <w:r w:rsidRPr="00BD7FBD">
              <w:rPr>
                <w:rFonts w:cs="Calibri"/>
                <w:iCs/>
                <w:sz w:val="18"/>
                <w:szCs w:val="18"/>
              </w:rPr>
              <w:t>primijeniti testove za procjenu kinantropoloških obilježja te motoričkih znanja i motoričkih postignuća kod djece i učenika u predškolskom odgoju i primarnoj edukaciji</w:t>
            </w:r>
          </w:p>
        </w:tc>
      </w:tr>
      <w:tr w:rsidR="00207CC5" w:rsidRPr="00BD7FBD" w14:paraId="2CE74DC9" w14:textId="77777777" w:rsidTr="0024009C">
        <w:tc>
          <w:tcPr>
            <w:tcW w:w="2031" w:type="dxa"/>
            <w:shd w:val="clear" w:color="auto" w:fill="CCFFFF"/>
            <w:tcMar>
              <w:left w:w="57" w:type="dxa"/>
              <w:right w:w="57" w:type="dxa"/>
            </w:tcMar>
            <w:vAlign w:val="center"/>
          </w:tcPr>
          <w:p w14:paraId="32FA456E"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lastRenderedPageBreak/>
              <w:t xml:space="preserve">Sadržaj predmeta detaljno razrađen prema satnici nastave </w:t>
            </w:r>
          </w:p>
        </w:tc>
        <w:tc>
          <w:tcPr>
            <w:tcW w:w="7524" w:type="dxa"/>
            <w:gridSpan w:val="12"/>
            <w:tcMar>
              <w:left w:w="57" w:type="dxa"/>
              <w:right w:w="57" w:type="dxa"/>
            </w:tcMar>
          </w:tcPr>
          <w:p w14:paraId="464660BB" w14:textId="77777777" w:rsidR="00207CC5" w:rsidRPr="00BD7FBD" w:rsidRDefault="00207CC5" w:rsidP="0024009C">
            <w:pPr>
              <w:tabs>
                <w:tab w:val="left" w:pos="2820"/>
              </w:tabs>
              <w:spacing w:after="0"/>
              <w:contextualSpacing/>
              <w:rPr>
                <w:rFonts w:cs="Arial"/>
                <w:sz w:val="18"/>
                <w:szCs w:val="18"/>
              </w:rPr>
            </w:pPr>
          </w:p>
          <w:tbl>
            <w:tblPr>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9"/>
              <w:gridCol w:w="850"/>
            </w:tblGrid>
            <w:tr w:rsidR="00207CC5" w:rsidRPr="00BD7FBD" w14:paraId="01AF052F" w14:textId="77777777" w:rsidTr="0024009C">
              <w:trPr>
                <w:trHeight w:hRule="exact" w:val="528"/>
              </w:trPr>
              <w:tc>
                <w:tcPr>
                  <w:tcW w:w="6269" w:type="dxa"/>
                  <w:shd w:val="clear" w:color="auto" w:fill="auto"/>
                  <w:vAlign w:val="center"/>
                </w:tcPr>
                <w:p w14:paraId="14F9C29F"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Nastavni sat metodičkih vježbi</w:t>
                  </w:r>
                </w:p>
              </w:tc>
              <w:tc>
                <w:tcPr>
                  <w:tcW w:w="850" w:type="dxa"/>
                  <w:shd w:val="clear" w:color="auto" w:fill="auto"/>
                  <w:vAlign w:val="center"/>
                </w:tcPr>
                <w:p w14:paraId="4CAC1BB0"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Broj sati</w:t>
                  </w:r>
                </w:p>
              </w:tc>
            </w:tr>
            <w:tr w:rsidR="00207CC5" w:rsidRPr="00BD7FBD" w14:paraId="1344DE72" w14:textId="77777777" w:rsidTr="0024009C">
              <w:tc>
                <w:tcPr>
                  <w:tcW w:w="6269" w:type="dxa"/>
                  <w:shd w:val="clear" w:color="auto" w:fill="FFFFFF"/>
                </w:tcPr>
                <w:p w14:paraId="3266922C" w14:textId="77777777" w:rsidR="00207CC5" w:rsidRPr="00BD7FBD" w:rsidRDefault="00207CC5" w:rsidP="0024009C">
                  <w:pPr>
                    <w:tabs>
                      <w:tab w:val="left" w:pos="2820"/>
                    </w:tabs>
                    <w:spacing w:after="120" w:line="240" w:lineRule="auto"/>
                    <w:rPr>
                      <w:rFonts w:cs="Arial"/>
                      <w:b/>
                      <w:bCs/>
                      <w:sz w:val="18"/>
                      <w:szCs w:val="18"/>
                    </w:rPr>
                  </w:pPr>
                  <w:r w:rsidRPr="00BD7FBD">
                    <w:rPr>
                      <w:rFonts w:cs="Arial"/>
                      <w:b/>
                      <w:bCs/>
                      <w:sz w:val="18"/>
                      <w:szCs w:val="18"/>
                    </w:rPr>
                    <w:t>METODIČKE VJEŽBE</w:t>
                  </w:r>
                </w:p>
                <w:p w14:paraId="2402815F" w14:textId="77777777" w:rsidR="00207CC5" w:rsidRPr="00BD7FBD" w:rsidRDefault="00207CC5" w:rsidP="0024009C">
                  <w:pPr>
                    <w:tabs>
                      <w:tab w:val="left" w:pos="2820"/>
                    </w:tabs>
                    <w:spacing w:after="120" w:line="240" w:lineRule="auto"/>
                    <w:rPr>
                      <w:rFonts w:cs="Arial"/>
                      <w:sz w:val="18"/>
                      <w:szCs w:val="18"/>
                    </w:rPr>
                  </w:pPr>
                  <w:r w:rsidRPr="00BD7FBD">
                    <w:rPr>
                      <w:rFonts w:cs="Arial"/>
                      <w:sz w:val="18"/>
                      <w:szCs w:val="18"/>
                    </w:rPr>
                    <w:t>Stručno pedagoška praksa u predškoli i razrednoj nastavi provodi se u dječjim vrtićima i osnovnim školama.</w:t>
                  </w:r>
                </w:p>
                <w:p w14:paraId="0F29ECC3" w14:textId="77777777" w:rsidR="00207CC5" w:rsidRPr="00BD7FBD" w:rsidRDefault="00207CC5" w:rsidP="0024009C">
                  <w:pPr>
                    <w:tabs>
                      <w:tab w:val="left" w:pos="2820"/>
                    </w:tabs>
                    <w:spacing w:after="120" w:line="240" w:lineRule="auto"/>
                    <w:rPr>
                      <w:rFonts w:cs="Arial"/>
                      <w:sz w:val="18"/>
                      <w:szCs w:val="18"/>
                    </w:rPr>
                  </w:pPr>
                  <w:r w:rsidRPr="00BD7FBD">
                    <w:rPr>
                      <w:rFonts w:cs="Arial"/>
                      <w:sz w:val="18"/>
                      <w:szCs w:val="18"/>
                    </w:rPr>
                    <w:t>Obaveze studenata na stručno pedagoškoj praksi:</w:t>
                  </w:r>
                </w:p>
                <w:p w14:paraId="566CA0BF" w14:textId="77777777" w:rsidR="00207CC5" w:rsidRPr="00BD7FBD" w:rsidRDefault="00207CC5"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hospitirati na satovima koje izvodi mentor</w:t>
                  </w:r>
                </w:p>
                <w:p w14:paraId="205FAA29" w14:textId="77777777" w:rsidR="00207CC5" w:rsidRPr="00BD7FBD" w:rsidRDefault="00207CC5"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upoznati funkcionalnost prostora, opreme, sredstava i tehničkih sredstava i pomagala koja se rabe u tjelesnom i zdravstvenom odgojno-obrazovnom području</w:t>
                  </w:r>
                </w:p>
                <w:p w14:paraId="110FBA85" w14:textId="77777777" w:rsidR="00207CC5" w:rsidRPr="00BD7FBD" w:rsidRDefault="00207CC5"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provesti 5 individualnih predavanja u predškoli i 5 individualnih predavanja u razrednoj nastavi</w:t>
                  </w:r>
                </w:p>
                <w:p w14:paraId="237328B4" w14:textId="77777777" w:rsidR="00207CC5" w:rsidRPr="00BD7FBD" w:rsidRDefault="00207CC5" w:rsidP="00E353AB">
                  <w:pPr>
                    <w:pStyle w:val="ListParagraph"/>
                    <w:numPr>
                      <w:ilvl w:val="0"/>
                      <w:numId w:val="25"/>
                    </w:numPr>
                    <w:tabs>
                      <w:tab w:val="left" w:pos="2820"/>
                    </w:tabs>
                    <w:spacing w:after="120" w:line="240" w:lineRule="auto"/>
                    <w:ind w:left="626" w:hanging="266"/>
                    <w:contextualSpacing w:val="0"/>
                    <w:rPr>
                      <w:rFonts w:cs="Arial"/>
                      <w:sz w:val="18"/>
                      <w:szCs w:val="18"/>
                    </w:rPr>
                  </w:pPr>
                  <w:r w:rsidRPr="00BD7FBD">
                    <w:rPr>
                      <w:rFonts w:cs="Arial"/>
                      <w:sz w:val="18"/>
                      <w:szCs w:val="18"/>
                    </w:rPr>
                    <w:t>izraditi pripremu za svako individualno predavanje</w:t>
                  </w:r>
                </w:p>
              </w:tc>
              <w:tc>
                <w:tcPr>
                  <w:tcW w:w="850" w:type="dxa"/>
                  <w:shd w:val="clear" w:color="auto" w:fill="FFFFFF"/>
                </w:tcPr>
                <w:p w14:paraId="13ED5790" w14:textId="77777777" w:rsidR="00207CC5" w:rsidRPr="00BD7FBD" w:rsidRDefault="00207CC5" w:rsidP="0024009C">
                  <w:pPr>
                    <w:tabs>
                      <w:tab w:val="left" w:pos="2820"/>
                    </w:tabs>
                    <w:spacing w:after="0" w:line="240" w:lineRule="auto"/>
                    <w:jc w:val="center"/>
                    <w:rPr>
                      <w:rFonts w:cs="Arial"/>
                      <w:sz w:val="18"/>
                      <w:szCs w:val="18"/>
                    </w:rPr>
                  </w:pPr>
                  <w:r w:rsidRPr="00BD7FBD">
                    <w:rPr>
                      <w:rFonts w:cs="Arial"/>
                      <w:sz w:val="18"/>
                      <w:szCs w:val="18"/>
                    </w:rPr>
                    <w:t>15</w:t>
                  </w:r>
                </w:p>
              </w:tc>
            </w:tr>
          </w:tbl>
          <w:p w14:paraId="5416788E" w14:textId="77777777" w:rsidR="00207CC5" w:rsidRPr="00BD7FBD" w:rsidRDefault="00207CC5" w:rsidP="0024009C">
            <w:pPr>
              <w:tabs>
                <w:tab w:val="left" w:pos="2820"/>
              </w:tabs>
              <w:spacing w:after="0"/>
              <w:rPr>
                <w:rFonts w:cs="Arial"/>
                <w:sz w:val="18"/>
                <w:szCs w:val="18"/>
              </w:rPr>
            </w:pPr>
          </w:p>
          <w:p w14:paraId="7D1BC1D0" w14:textId="77777777" w:rsidR="00207CC5" w:rsidRPr="00BD7FBD" w:rsidRDefault="00207CC5" w:rsidP="0024009C">
            <w:pPr>
              <w:tabs>
                <w:tab w:val="left" w:pos="2820"/>
              </w:tabs>
              <w:spacing w:after="0"/>
              <w:rPr>
                <w:rFonts w:cs="Arial"/>
                <w:sz w:val="18"/>
                <w:szCs w:val="18"/>
              </w:rPr>
            </w:pPr>
          </w:p>
        </w:tc>
      </w:tr>
      <w:tr w:rsidR="00207CC5" w:rsidRPr="00BD7FBD" w14:paraId="5361C62B" w14:textId="77777777" w:rsidTr="0024009C">
        <w:trPr>
          <w:trHeight w:val="230"/>
        </w:trPr>
        <w:tc>
          <w:tcPr>
            <w:tcW w:w="2031" w:type="dxa"/>
            <w:vMerge w:val="restart"/>
            <w:shd w:val="clear" w:color="auto" w:fill="CCFFFF"/>
            <w:tcMar>
              <w:left w:w="57" w:type="dxa"/>
              <w:right w:w="57" w:type="dxa"/>
            </w:tcMar>
            <w:vAlign w:val="center"/>
          </w:tcPr>
          <w:p w14:paraId="409FF05C"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3999" w:type="dxa"/>
            <w:gridSpan w:val="4"/>
            <w:vMerge w:val="restart"/>
            <w:shd w:val="clear" w:color="auto" w:fill="auto"/>
            <w:tcMar>
              <w:left w:w="57" w:type="dxa"/>
              <w:right w:w="57" w:type="dxa"/>
            </w:tcMar>
            <w:vAlign w:val="center"/>
          </w:tcPr>
          <w:p w14:paraId="52D4D92E"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color w:val="000000" w:themeColor="text1"/>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4A9C98CB"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seminari i radionice</w:t>
            </w:r>
          </w:p>
          <w:p w14:paraId="749E90D7"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color w:val="000000" w:themeColor="text1"/>
                <w:sz w:val="18"/>
                <w:szCs w:val="18"/>
                <w:lang w:val="hr-HR"/>
              </w:rPr>
              <w:t>☐</w:t>
            </w:r>
            <w:r w:rsidRPr="00BD7FBD">
              <w:rPr>
                <w:rFonts w:asciiTheme="minorHAnsi" w:eastAsia="MS Gothic" w:hAnsiTheme="minorHAnsi" w:cstheme="minorHAnsi"/>
                <w:b w:val="0"/>
                <w:sz w:val="18"/>
                <w:szCs w:val="18"/>
                <w:lang w:val="hr-HR"/>
              </w:rPr>
              <w:t xml:space="preserve"> </w:t>
            </w:r>
            <w:r w:rsidRPr="00BD7FBD">
              <w:rPr>
                <w:rFonts w:asciiTheme="minorHAnsi" w:hAnsiTheme="minorHAnsi" w:cs="Arial"/>
                <w:b w:val="0"/>
                <w:sz w:val="18"/>
                <w:szCs w:val="18"/>
                <w:lang w:val="hr-HR"/>
              </w:rPr>
              <w:t>vježbe</w:t>
            </w:r>
          </w:p>
          <w:p w14:paraId="022773EE"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3E97339F"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49A44383" w14:textId="77777777" w:rsidR="00207CC5" w:rsidRPr="00BD7FBD" w:rsidRDefault="00207CC5" w:rsidP="0024009C">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525" w:type="dxa"/>
            <w:gridSpan w:val="8"/>
            <w:vMerge w:val="restart"/>
            <w:shd w:val="clear" w:color="auto" w:fill="auto"/>
            <w:tcMar>
              <w:left w:w="57" w:type="dxa"/>
              <w:right w:w="57" w:type="dxa"/>
            </w:tcMar>
            <w:vAlign w:val="center"/>
          </w:tcPr>
          <w:p w14:paraId="3DBEE6E2"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samostalni zadaci</w:t>
            </w:r>
          </w:p>
          <w:p w14:paraId="5FAC5453"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multimedija</w:t>
            </w:r>
          </w:p>
          <w:p w14:paraId="712BE764"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3C58CF1B" w14:textId="77777777" w:rsidR="00207CC5" w:rsidRPr="00BD7FBD" w:rsidRDefault="00207CC5"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mentorski rad</w:t>
            </w:r>
          </w:p>
          <w:p w14:paraId="360E0850" w14:textId="77777777" w:rsidR="00207CC5" w:rsidRPr="00BD7FBD" w:rsidRDefault="00207CC5" w:rsidP="0024009C">
            <w:pPr>
              <w:tabs>
                <w:tab w:val="left" w:pos="2820"/>
              </w:tabs>
              <w:spacing w:after="0"/>
              <w:rPr>
                <w:rFonts w:cs="Arial"/>
                <w:sz w:val="18"/>
                <w:szCs w:val="18"/>
              </w:rPr>
            </w:pPr>
            <w:r w:rsidRPr="00BD7FBD">
              <w:rPr>
                <w:rFonts w:ascii="MS Gothic" w:eastAsia="MS Gothic" w:hAnsi="MS Gothic" w:cs="MS Gothic" w:hint="eastAsia"/>
                <w:sz w:val="18"/>
                <w:szCs w:val="18"/>
                <w:shd w:val="clear" w:color="auto" w:fill="000000" w:themeFill="text1"/>
              </w:rPr>
              <w:t>☐</w:t>
            </w:r>
            <w:r w:rsidRPr="00BD7FBD">
              <w:rPr>
                <w:rFonts w:cs="Arial"/>
                <w:sz w:val="18"/>
                <w:szCs w:val="18"/>
              </w:rPr>
              <w:t xml:space="preserve"> metodičke vježbe - individualna predavanja</w:t>
            </w:r>
          </w:p>
        </w:tc>
      </w:tr>
      <w:tr w:rsidR="00207CC5" w:rsidRPr="00BD7FBD" w14:paraId="0241B516" w14:textId="77777777" w:rsidTr="0024009C">
        <w:trPr>
          <w:trHeight w:val="577"/>
        </w:trPr>
        <w:tc>
          <w:tcPr>
            <w:tcW w:w="2031" w:type="dxa"/>
            <w:vMerge/>
            <w:shd w:val="clear" w:color="auto" w:fill="CCFFFF"/>
            <w:tcMar>
              <w:left w:w="57" w:type="dxa"/>
              <w:right w:w="57" w:type="dxa"/>
            </w:tcMar>
            <w:vAlign w:val="center"/>
          </w:tcPr>
          <w:p w14:paraId="68FC490B" w14:textId="77777777" w:rsidR="00207CC5" w:rsidRPr="00BD7FBD" w:rsidRDefault="00207CC5" w:rsidP="0024009C">
            <w:pPr>
              <w:tabs>
                <w:tab w:val="left" w:pos="2820"/>
              </w:tabs>
              <w:spacing w:after="0"/>
              <w:rPr>
                <w:rFonts w:cs="Arial"/>
                <w:color w:val="000000"/>
                <w:sz w:val="18"/>
                <w:szCs w:val="18"/>
              </w:rPr>
            </w:pPr>
          </w:p>
        </w:tc>
        <w:tc>
          <w:tcPr>
            <w:tcW w:w="3999" w:type="dxa"/>
            <w:gridSpan w:val="4"/>
            <w:vMerge/>
            <w:shd w:val="clear" w:color="auto" w:fill="auto"/>
            <w:tcMar>
              <w:left w:w="57" w:type="dxa"/>
              <w:right w:w="57" w:type="dxa"/>
            </w:tcMar>
            <w:vAlign w:val="center"/>
          </w:tcPr>
          <w:p w14:paraId="318B1AA4" w14:textId="77777777" w:rsidR="00207CC5" w:rsidRPr="00BD7FBD" w:rsidRDefault="00207CC5" w:rsidP="0024009C">
            <w:pPr>
              <w:pStyle w:val="FieldText"/>
              <w:rPr>
                <w:rFonts w:asciiTheme="minorHAnsi" w:hAnsiTheme="minorHAnsi" w:cs="Arial"/>
                <w:b w:val="0"/>
                <w:sz w:val="18"/>
                <w:szCs w:val="18"/>
                <w:lang w:val="hr-HR"/>
              </w:rPr>
            </w:pPr>
          </w:p>
        </w:tc>
        <w:tc>
          <w:tcPr>
            <w:tcW w:w="3525" w:type="dxa"/>
            <w:gridSpan w:val="8"/>
            <w:vMerge/>
            <w:shd w:val="clear" w:color="auto" w:fill="auto"/>
            <w:tcMar>
              <w:left w:w="57" w:type="dxa"/>
              <w:right w:w="57" w:type="dxa"/>
            </w:tcMar>
            <w:vAlign w:val="center"/>
          </w:tcPr>
          <w:p w14:paraId="4089D1C8" w14:textId="77777777" w:rsidR="00207CC5" w:rsidRPr="00BD7FBD" w:rsidRDefault="00207CC5" w:rsidP="0024009C">
            <w:pPr>
              <w:pStyle w:val="FieldText"/>
              <w:rPr>
                <w:rFonts w:asciiTheme="minorHAnsi" w:hAnsiTheme="minorHAnsi" w:cs="Arial"/>
                <w:b w:val="0"/>
                <w:sz w:val="18"/>
                <w:szCs w:val="18"/>
                <w:lang w:val="hr-HR"/>
              </w:rPr>
            </w:pPr>
          </w:p>
        </w:tc>
      </w:tr>
      <w:tr w:rsidR="00207CC5" w:rsidRPr="00BD7FBD" w14:paraId="3E4EBBE6" w14:textId="77777777" w:rsidTr="0024009C">
        <w:tc>
          <w:tcPr>
            <w:tcW w:w="2031" w:type="dxa"/>
            <w:shd w:val="clear" w:color="auto" w:fill="CCFFFF"/>
            <w:tcMar>
              <w:left w:w="57" w:type="dxa"/>
              <w:right w:w="57" w:type="dxa"/>
            </w:tcMar>
            <w:vAlign w:val="center"/>
          </w:tcPr>
          <w:p w14:paraId="2DCCAEC9"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24" w:type="dxa"/>
            <w:gridSpan w:val="12"/>
            <w:tcMar>
              <w:left w:w="57" w:type="dxa"/>
              <w:right w:w="57" w:type="dxa"/>
            </w:tcMar>
            <w:vAlign w:val="center"/>
          </w:tcPr>
          <w:p w14:paraId="205A2BCB" w14:textId="77777777" w:rsidR="00207CC5" w:rsidRPr="00BD7FBD" w:rsidRDefault="00207CC5" w:rsidP="0024009C">
            <w:pPr>
              <w:tabs>
                <w:tab w:val="left" w:pos="2820"/>
              </w:tabs>
              <w:spacing w:after="0"/>
              <w:rPr>
                <w:rFonts w:cs="Arial"/>
                <w:color w:val="000000"/>
                <w:sz w:val="18"/>
                <w:szCs w:val="18"/>
              </w:rPr>
            </w:pPr>
            <w:r w:rsidRPr="00BD7FBD">
              <w:rPr>
                <w:rFonts w:cs="Arial"/>
                <w:sz w:val="18"/>
                <w:szCs w:val="18"/>
              </w:rPr>
              <w:t>pohađanje nastave, održavanje individualnih predavanja, izrada priprema za sat TZK</w:t>
            </w:r>
          </w:p>
        </w:tc>
      </w:tr>
      <w:tr w:rsidR="00207CC5" w:rsidRPr="00BD7FBD" w14:paraId="346E305A" w14:textId="77777777" w:rsidTr="0024009C">
        <w:trPr>
          <w:trHeight w:val="397"/>
        </w:trPr>
        <w:tc>
          <w:tcPr>
            <w:tcW w:w="2031" w:type="dxa"/>
            <w:vMerge w:val="restart"/>
            <w:shd w:val="clear" w:color="auto" w:fill="CCFFFF"/>
            <w:tcMar>
              <w:left w:w="57" w:type="dxa"/>
              <w:right w:w="57" w:type="dxa"/>
            </w:tcMar>
            <w:vAlign w:val="center"/>
          </w:tcPr>
          <w:p w14:paraId="6D8B4663" w14:textId="77777777" w:rsidR="00207CC5" w:rsidRPr="00BD7FBD" w:rsidRDefault="00207CC5" w:rsidP="0024009C">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13" w:type="dxa"/>
            <w:tcMar>
              <w:left w:w="57" w:type="dxa"/>
              <w:right w:w="57" w:type="dxa"/>
            </w:tcMar>
            <w:vAlign w:val="center"/>
          </w:tcPr>
          <w:p w14:paraId="13182A05"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3" w:type="dxa"/>
            <w:gridSpan w:val="2"/>
            <w:tcMar>
              <w:left w:w="57" w:type="dxa"/>
              <w:right w:w="57" w:type="dxa"/>
            </w:tcMar>
            <w:vAlign w:val="center"/>
          </w:tcPr>
          <w:p w14:paraId="2110C494" w14:textId="77777777" w:rsidR="00207CC5" w:rsidRPr="00BD7FBD" w:rsidRDefault="00207CC5" w:rsidP="0024009C">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68" w:type="dxa"/>
            <w:gridSpan w:val="2"/>
            <w:tcMar>
              <w:left w:w="57" w:type="dxa"/>
              <w:right w:w="57" w:type="dxa"/>
            </w:tcMar>
            <w:vAlign w:val="center"/>
          </w:tcPr>
          <w:p w14:paraId="1B52358A"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0" w:type="dxa"/>
            <w:gridSpan w:val="2"/>
            <w:tcMar>
              <w:left w:w="57" w:type="dxa"/>
              <w:right w:w="57" w:type="dxa"/>
            </w:tcMar>
            <w:vAlign w:val="center"/>
          </w:tcPr>
          <w:p w14:paraId="3BDCA575" w14:textId="77777777" w:rsidR="00207CC5" w:rsidRPr="00BD7FBD" w:rsidRDefault="00207CC5" w:rsidP="0024009C">
            <w:pPr>
              <w:pStyle w:val="FieldText"/>
              <w:jc w:val="center"/>
              <w:rPr>
                <w:rFonts w:asciiTheme="minorHAnsi" w:hAnsiTheme="minorHAnsi" w:cs="Arial"/>
                <w:b w:val="0"/>
                <w:sz w:val="18"/>
                <w:szCs w:val="18"/>
                <w:lang w:val="hr-HR"/>
              </w:rPr>
            </w:pPr>
          </w:p>
        </w:tc>
        <w:tc>
          <w:tcPr>
            <w:tcW w:w="1415" w:type="dxa"/>
            <w:gridSpan w:val="4"/>
            <w:tcMar>
              <w:left w:w="57" w:type="dxa"/>
              <w:right w:w="57" w:type="dxa"/>
            </w:tcMar>
            <w:vAlign w:val="center"/>
          </w:tcPr>
          <w:p w14:paraId="1AC4476F" w14:textId="77777777" w:rsidR="00207CC5" w:rsidRPr="00BD7FBD" w:rsidRDefault="00207CC5"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615" w:type="dxa"/>
            <w:tcMar>
              <w:left w:w="57" w:type="dxa"/>
              <w:right w:w="57" w:type="dxa"/>
            </w:tcMar>
            <w:vAlign w:val="center"/>
          </w:tcPr>
          <w:p w14:paraId="76F51D33" w14:textId="77777777" w:rsidR="00207CC5" w:rsidRPr="00BD7FBD" w:rsidRDefault="00207CC5" w:rsidP="0024009C">
            <w:pPr>
              <w:pStyle w:val="FieldText"/>
              <w:jc w:val="center"/>
              <w:rPr>
                <w:rFonts w:asciiTheme="minorHAnsi" w:hAnsiTheme="minorHAnsi" w:cs="Arial"/>
                <w:b w:val="0"/>
                <w:color w:val="000000"/>
                <w:sz w:val="18"/>
                <w:szCs w:val="18"/>
                <w:lang w:val="hr-HR"/>
              </w:rPr>
            </w:pPr>
          </w:p>
        </w:tc>
      </w:tr>
      <w:tr w:rsidR="00207CC5" w:rsidRPr="00BD7FBD" w14:paraId="46A35A15" w14:textId="77777777" w:rsidTr="0024009C">
        <w:trPr>
          <w:trHeight w:val="397"/>
        </w:trPr>
        <w:tc>
          <w:tcPr>
            <w:tcW w:w="2031" w:type="dxa"/>
            <w:vMerge/>
            <w:shd w:val="clear" w:color="auto" w:fill="CCFFFF"/>
            <w:tcMar>
              <w:left w:w="57" w:type="dxa"/>
              <w:right w:w="57" w:type="dxa"/>
            </w:tcMar>
            <w:vAlign w:val="center"/>
          </w:tcPr>
          <w:p w14:paraId="0241CC3C" w14:textId="77777777" w:rsidR="00207CC5" w:rsidRPr="00BD7FBD" w:rsidRDefault="00207CC5"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3144BD9D"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3" w:type="dxa"/>
            <w:gridSpan w:val="2"/>
            <w:shd w:val="clear" w:color="auto" w:fill="auto"/>
            <w:tcMar>
              <w:left w:w="57" w:type="dxa"/>
              <w:right w:w="57" w:type="dxa"/>
            </w:tcMar>
            <w:vAlign w:val="center"/>
          </w:tcPr>
          <w:p w14:paraId="352B0322" w14:textId="77777777" w:rsidR="00207CC5" w:rsidRPr="00BD7FBD" w:rsidRDefault="00207CC5" w:rsidP="0024009C">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4E240AB0"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0" w:type="dxa"/>
            <w:gridSpan w:val="2"/>
            <w:shd w:val="clear" w:color="auto" w:fill="auto"/>
            <w:tcMar>
              <w:left w:w="57" w:type="dxa"/>
              <w:right w:w="57" w:type="dxa"/>
            </w:tcMar>
            <w:vAlign w:val="center"/>
          </w:tcPr>
          <w:p w14:paraId="57BAEBE3" w14:textId="77777777" w:rsidR="00207CC5" w:rsidRPr="00BD7FBD" w:rsidRDefault="00207CC5" w:rsidP="0024009C">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38F83729" w14:textId="77777777" w:rsidR="00207CC5" w:rsidRPr="00BD7FBD" w:rsidRDefault="00207CC5"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Individualna predavanja</w:t>
            </w:r>
          </w:p>
        </w:tc>
        <w:tc>
          <w:tcPr>
            <w:tcW w:w="615" w:type="dxa"/>
            <w:shd w:val="clear" w:color="auto" w:fill="auto"/>
            <w:tcMar>
              <w:left w:w="57" w:type="dxa"/>
              <w:right w:w="57" w:type="dxa"/>
            </w:tcMar>
            <w:vAlign w:val="center"/>
          </w:tcPr>
          <w:p w14:paraId="2568F59D" w14:textId="77777777" w:rsidR="00207CC5" w:rsidRPr="00BD7FBD" w:rsidRDefault="00207CC5" w:rsidP="0024009C">
            <w:pPr>
              <w:pStyle w:val="FieldText"/>
              <w:jc w:val="center"/>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0,5</w:t>
            </w:r>
          </w:p>
        </w:tc>
      </w:tr>
      <w:tr w:rsidR="00207CC5" w:rsidRPr="00BD7FBD" w14:paraId="79F56F9E" w14:textId="77777777" w:rsidTr="0024009C">
        <w:trPr>
          <w:trHeight w:val="397"/>
        </w:trPr>
        <w:tc>
          <w:tcPr>
            <w:tcW w:w="2031" w:type="dxa"/>
            <w:vMerge/>
            <w:shd w:val="clear" w:color="auto" w:fill="CCFFFF"/>
            <w:tcMar>
              <w:left w:w="57" w:type="dxa"/>
              <w:right w:w="57" w:type="dxa"/>
            </w:tcMar>
            <w:vAlign w:val="center"/>
          </w:tcPr>
          <w:p w14:paraId="03C3AD80" w14:textId="77777777" w:rsidR="00207CC5" w:rsidRPr="00BD7FBD" w:rsidRDefault="00207CC5"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04E3C120"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3" w:type="dxa"/>
            <w:gridSpan w:val="2"/>
            <w:shd w:val="clear" w:color="auto" w:fill="auto"/>
            <w:tcMar>
              <w:left w:w="57" w:type="dxa"/>
              <w:right w:w="57" w:type="dxa"/>
            </w:tcMar>
            <w:vAlign w:val="center"/>
          </w:tcPr>
          <w:p w14:paraId="30748FE4" w14:textId="77777777" w:rsidR="00207CC5" w:rsidRPr="00BD7FBD" w:rsidRDefault="00207CC5" w:rsidP="0024009C">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02C0D834"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0" w:type="dxa"/>
            <w:gridSpan w:val="2"/>
            <w:shd w:val="clear" w:color="auto" w:fill="auto"/>
            <w:tcMar>
              <w:left w:w="57" w:type="dxa"/>
              <w:right w:w="57" w:type="dxa"/>
            </w:tcMar>
            <w:vAlign w:val="center"/>
          </w:tcPr>
          <w:p w14:paraId="3B32E31C" w14:textId="77777777" w:rsidR="00207CC5" w:rsidRPr="00BD7FBD" w:rsidRDefault="00207CC5" w:rsidP="0024009C">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2A3F8710" w14:textId="77777777" w:rsidR="00207CC5" w:rsidRPr="00BD7FBD" w:rsidRDefault="00207CC5" w:rsidP="0024009C">
            <w:pPr>
              <w:pStyle w:val="FieldText"/>
              <w:rPr>
                <w:rFonts w:asciiTheme="minorHAnsi" w:hAnsiTheme="minorHAnsi" w:cstheme="minorHAnsi"/>
                <w:b w:val="0"/>
                <w:bCs/>
                <w:color w:val="000000"/>
                <w:sz w:val="18"/>
                <w:szCs w:val="18"/>
                <w:lang w:val="hr-HR"/>
              </w:rPr>
            </w:pPr>
          </w:p>
        </w:tc>
        <w:tc>
          <w:tcPr>
            <w:tcW w:w="615" w:type="dxa"/>
            <w:shd w:val="clear" w:color="auto" w:fill="auto"/>
            <w:tcMar>
              <w:left w:w="57" w:type="dxa"/>
              <w:right w:w="57" w:type="dxa"/>
            </w:tcMar>
            <w:vAlign w:val="center"/>
          </w:tcPr>
          <w:p w14:paraId="622D2BC8" w14:textId="77777777" w:rsidR="00207CC5" w:rsidRPr="00BD7FBD" w:rsidRDefault="00207CC5" w:rsidP="0024009C">
            <w:pPr>
              <w:pStyle w:val="FieldText"/>
              <w:jc w:val="center"/>
              <w:rPr>
                <w:rFonts w:asciiTheme="minorHAnsi" w:hAnsiTheme="minorHAnsi" w:cstheme="minorHAnsi"/>
                <w:b w:val="0"/>
                <w:bCs/>
                <w:color w:val="000000"/>
                <w:sz w:val="18"/>
                <w:szCs w:val="18"/>
                <w:lang w:val="hr-HR"/>
              </w:rPr>
            </w:pPr>
          </w:p>
        </w:tc>
      </w:tr>
      <w:tr w:rsidR="00207CC5" w:rsidRPr="00BD7FBD" w14:paraId="29539C81" w14:textId="77777777" w:rsidTr="0024009C">
        <w:trPr>
          <w:trHeight w:val="397"/>
        </w:trPr>
        <w:tc>
          <w:tcPr>
            <w:tcW w:w="2031" w:type="dxa"/>
            <w:vMerge/>
            <w:shd w:val="clear" w:color="auto" w:fill="CCFFFF"/>
            <w:tcMar>
              <w:left w:w="57" w:type="dxa"/>
              <w:right w:w="57" w:type="dxa"/>
            </w:tcMar>
            <w:vAlign w:val="center"/>
          </w:tcPr>
          <w:p w14:paraId="57C80A0A" w14:textId="77777777" w:rsidR="00207CC5" w:rsidRPr="00BD7FBD" w:rsidRDefault="00207CC5"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30361566"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3" w:type="dxa"/>
            <w:gridSpan w:val="2"/>
            <w:tcMar>
              <w:left w:w="57" w:type="dxa"/>
              <w:right w:w="57" w:type="dxa"/>
            </w:tcMar>
            <w:vAlign w:val="center"/>
          </w:tcPr>
          <w:p w14:paraId="25DFB5E2" w14:textId="77777777" w:rsidR="00207CC5" w:rsidRPr="00BD7FBD" w:rsidRDefault="00207CC5" w:rsidP="0024009C">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1251720D" w14:textId="77777777" w:rsidR="00207CC5" w:rsidRPr="00BD7FBD" w:rsidRDefault="00207CC5" w:rsidP="0024009C">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0" w:type="dxa"/>
            <w:gridSpan w:val="2"/>
            <w:shd w:val="clear" w:color="auto" w:fill="auto"/>
            <w:tcMar>
              <w:left w:w="57" w:type="dxa"/>
              <w:right w:w="57" w:type="dxa"/>
            </w:tcMar>
            <w:vAlign w:val="center"/>
          </w:tcPr>
          <w:p w14:paraId="5991131F" w14:textId="77777777" w:rsidR="00207CC5" w:rsidRPr="00BD7FBD" w:rsidRDefault="00207CC5" w:rsidP="0024009C">
            <w:pPr>
              <w:tabs>
                <w:tab w:val="left" w:pos="2820"/>
              </w:tabs>
              <w:spacing w:after="0"/>
              <w:jc w:val="center"/>
              <w:rPr>
                <w:rFonts w:cs="Arial"/>
                <w:bCs/>
                <w:sz w:val="18"/>
                <w:szCs w:val="18"/>
              </w:rPr>
            </w:pPr>
          </w:p>
        </w:tc>
        <w:tc>
          <w:tcPr>
            <w:tcW w:w="1415" w:type="dxa"/>
            <w:gridSpan w:val="4"/>
            <w:shd w:val="clear" w:color="auto" w:fill="auto"/>
            <w:tcMar>
              <w:left w:w="57" w:type="dxa"/>
              <w:right w:w="57" w:type="dxa"/>
            </w:tcMar>
            <w:vAlign w:val="center"/>
          </w:tcPr>
          <w:p w14:paraId="2D976128" w14:textId="77777777" w:rsidR="00207CC5" w:rsidRPr="00BD7FBD" w:rsidRDefault="00207CC5" w:rsidP="0024009C">
            <w:pPr>
              <w:tabs>
                <w:tab w:val="left" w:pos="2820"/>
              </w:tabs>
              <w:spacing w:after="0"/>
              <w:rPr>
                <w:rFonts w:cs="Arial"/>
                <w:color w:val="000000"/>
                <w:sz w:val="18"/>
                <w:szCs w:val="18"/>
              </w:rPr>
            </w:pPr>
          </w:p>
        </w:tc>
        <w:tc>
          <w:tcPr>
            <w:tcW w:w="615" w:type="dxa"/>
            <w:shd w:val="clear" w:color="auto" w:fill="auto"/>
            <w:tcMar>
              <w:left w:w="57" w:type="dxa"/>
              <w:right w:w="57" w:type="dxa"/>
            </w:tcMar>
            <w:vAlign w:val="center"/>
          </w:tcPr>
          <w:p w14:paraId="23770DA8" w14:textId="77777777" w:rsidR="00207CC5" w:rsidRPr="00BD7FBD" w:rsidRDefault="00207CC5" w:rsidP="0024009C">
            <w:pPr>
              <w:tabs>
                <w:tab w:val="left" w:pos="2820"/>
              </w:tabs>
              <w:spacing w:after="0"/>
              <w:jc w:val="center"/>
              <w:rPr>
                <w:rFonts w:cs="Arial"/>
                <w:color w:val="000000"/>
                <w:sz w:val="18"/>
                <w:szCs w:val="18"/>
              </w:rPr>
            </w:pPr>
          </w:p>
        </w:tc>
      </w:tr>
      <w:tr w:rsidR="00207CC5" w:rsidRPr="00BD7FBD" w14:paraId="5FD9E718" w14:textId="77777777" w:rsidTr="0024009C">
        <w:trPr>
          <w:trHeight w:val="397"/>
        </w:trPr>
        <w:tc>
          <w:tcPr>
            <w:tcW w:w="2031" w:type="dxa"/>
            <w:vMerge/>
            <w:shd w:val="clear" w:color="auto" w:fill="CCFFFF"/>
            <w:tcMar>
              <w:left w:w="57" w:type="dxa"/>
              <w:right w:w="57" w:type="dxa"/>
            </w:tcMar>
            <w:vAlign w:val="center"/>
          </w:tcPr>
          <w:p w14:paraId="07A7DCBB" w14:textId="77777777" w:rsidR="00207CC5" w:rsidRPr="00BD7FBD" w:rsidRDefault="00207CC5"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4DCB9992" w14:textId="77777777" w:rsidR="00207CC5" w:rsidRPr="00BD7FBD" w:rsidRDefault="00207CC5" w:rsidP="0024009C">
            <w:pPr>
              <w:tabs>
                <w:tab w:val="left" w:pos="2820"/>
              </w:tabs>
              <w:spacing w:after="0"/>
              <w:rPr>
                <w:rFonts w:cs="Arial"/>
                <w:color w:val="000000"/>
                <w:sz w:val="18"/>
                <w:szCs w:val="18"/>
              </w:rPr>
            </w:pPr>
            <w:r w:rsidRPr="00BD7FBD">
              <w:rPr>
                <w:rFonts w:cs="Arial"/>
                <w:sz w:val="18"/>
                <w:szCs w:val="18"/>
              </w:rPr>
              <w:t>Pismeni ispit</w:t>
            </w:r>
          </w:p>
        </w:tc>
        <w:tc>
          <w:tcPr>
            <w:tcW w:w="943" w:type="dxa"/>
            <w:gridSpan w:val="2"/>
            <w:tcMar>
              <w:left w:w="57" w:type="dxa"/>
              <w:right w:w="57" w:type="dxa"/>
            </w:tcMar>
            <w:vAlign w:val="center"/>
          </w:tcPr>
          <w:p w14:paraId="16CF5341" w14:textId="77777777" w:rsidR="00207CC5" w:rsidRPr="00BD7FBD" w:rsidRDefault="00207CC5" w:rsidP="0024009C">
            <w:pPr>
              <w:tabs>
                <w:tab w:val="left" w:pos="2820"/>
              </w:tabs>
              <w:spacing w:after="0"/>
              <w:jc w:val="center"/>
              <w:rPr>
                <w:rFonts w:cs="Arial"/>
                <w:bCs/>
                <w:color w:val="000000"/>
                <w:sz w:val="18"/>
                <w:szCs w:val="18"/>
              </w:rPr>
            </w:pPr>
          </w:p>
        </w:tc>
        <w:tc>
          <w:tcPr>
            <w:tcW w:w="1568" w:type="dxa"/>
            <w:gridSpan w:val="2"/>
            <w:tcMar>
              <w:left w:w="57" w:type="dxa"/>
              <w:right w:w="57" w:type="dxa"/>
            </w:tcMar>
            <w:vAlign w:val="center"/>
          </w:tcPr>
          <w:p w14:paraId="2AB99698" w14:textId="77777777" w:rsidR="00207CC5" w:rsidRPr="00BD7FBD" w:rsidRDefault="00207CC5" w:rsidP="0024009C">
            <w:pPr>
              <w:tabs>
                <w:tab w:val="left" w:pos="2820"/>
              </w:tabs>
              <w:spacing w:after="0"/>
              <w:rPr>
                <w:rFonts w:cs="Arial"/>
                <w:color w:val="000000"/>
                <w:sz w:val="18"/>
                <w:szCs w:val="18"/>
              </w:rPr>
            </w:pPr>
            <w:r w:rsidRPr="00BD7FBD">
              <w:rPr>
                <w:rFonts w:cs="Arial"/>
                <w:color w:val="000000"/>
                <w:sz w:val="18"/>
                <w:szCs w:val="18"/>
              </w:rPr>
              <w:t>Projekt</w:t>
            </w:r>
          </w:p>
        </w:tc>
        <w:tc>
          <w:tcPr>
            <w:tcW w:w="1070" w:type="dxa"/>
            <w:gridSpan w:val="2"/>
            <w:tcMar>
              <w:left w:w="57" w:type="dxa"/>
              <w:right w:w="57" w:type="dxa"/>
            </w:tcMar>
            <w:vAlign w:val="center"/>
          </w:tcPr>
          <w:p w14:paraId="2CD2FE9E" w14:textId="77777777" w:rsidR="00207CC5" w:rsidRPr="00BD7FBD" w:rsidRDefault="00207CC5" w:rsidP="0024009C">
            <w:pPr>
              <w:tabs>
                <w:tab w:val="left" w:pos="2820"/>
              </w:tabs>
              <w:spacing w:after="0"/>
              <w:jc w:val="center"/>
              <w:rPr>
                <w:rFonts w:cs="Arial"/>
                <w:color w:val="000000"/>
                <w:sz w:val="18"/>
                <w:szCs w:val="18"/>
              </w:rPr>
            </w:pPr>
          </w:p>
        </w:tc>
        <w:tc>
          <w:tcPr>
            <w:tcW w:w="1415" w:type="dxa"/>
            <w:gridSpan w:val="4"/>
            <w:tcMar>
              <w:left w:w="57" w:type="dxa"/>
              <w:right w:w="57" w:type="dxa"/>
            </w:tcMar>
            <w:vAlign w:val="center"/>
          </w:tcPr>
          <w:p w14:paraId="357EAC1F" w14:textId="77777777" w:rsidR="00207CC5" w:rsidRPr="00BD7FBD" w:rsidRDefault="00207CC5" w:rsidP="0024009C">
            <w:pPr>
              <w:tabs>
                <w:tab w:val="left" w:pos="2820"/>
              </w:tabs>
              <w:spacing w:after="0"/>
              <w:rPr>
                <w:rFonts w:cs="Arial"/>
                <w:color w:val="000000"/>
                <w:sz w:val="18"/>
                <w:szCs w:val="18"/>
              </w:rPr>
            </w:pPr>
          </w:p>
        </w:tc>
        <w:tc>
          <w:tcPr>
            <w:tcW w:w="615" w:type="dxa"/>
            <w:tcMar>
              <w:left w:w="57" w:type="dxa"/>
              <w:right w:w="57" w:type="dxa"/>
            </w:tcMar>
            <w:vAlign w:val="center"/>
          </w:tcPr>
          <w:p w14:paraId="579DE7FE" w14:textId="77777777" w:rsidR="00207CC5" w:rsidRPr="00BD7FBD" w:rsidRDefault="00207CC5" w:rsidP="0024009C">
            <w:pPr>
              <w:tabs>
                <w:tab w:val="left" w:pos="2820"/>
              </w:tabs>
              <w:spacing w:after="0"/>
              <w:jc w:val="center"/>
              <w:rPr>
                <w:rFonts w:cs="Arial"/>
                <w:color w:val="000000"/>
                <w:sz w:val="18"/>
                <w:szCs w:val="18"/>
              </w:rPr>
            </w:pPr>
          </w:p>
        </w:tc>
      </w:tr>
      <w:tr w:rsidR="00207CC5" w:rsidRPr="00BD7FBD" w14:paraId="7E5F3DD4" w14:textId="77777777" w:rsidTr="0024009C">
        <w:tc>
          <w:tcPr>
            <w:tcW w:w="2031" w:type="dxa"/>
            <w:shd w:val="clear" w:color="auto" w:fill="CCFFFF"/>
            <w:tcMar>
              <w:left w:w="57" w:type="dxa"/>
              <w:right w:w="57" w:type="dxa"/>
            </w:tcMar>
            <w:vAlign w:val="center"/>
          </w:tcPr>
          <w:p w14:paraId="45836C2B" w14:textId="77777777" w:rsidR="00207CC5" w:rsidRPr="00BD7FBD" w:rsidRDefault="00207CC5" w:rsidP="0024009C">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24" w:type="dxa"/>
            <w:gridSpan w:val="12"/>
            <w:tcMar>
              <w:left w:w="57" w:type="dxa"/>
              <w:right w:w="57" w:type="dxa"/>
            </w:tcMar>
          </w:tcPr>
          <w:p w14:paraId="5DD98F67" w14:textId="77777777" w:rsidR="00207CC5" w:rsidRPr="00BD7FBD" w:rsidRDefault="00207CC5" w:rsidP="0024009C">
            <w:pPr>
              <w:widowControl w:val="0"/>
              <w:shd w:val="clear" w:color="auto" w:fill="FFFFFF"/>
              <w:autoSpaceDE w:val="0"/>
              <w:autoSpaceDN w:val="0"/>
              <w:adjustRightInd w:val="0"/>
              <w:spacing w:after="0" w:line="240" w:lineRule="auto"/>
              <w:ind w:right="68"/>
              <w:rPr>
                <w:rFonts w:cs="Calibri"/>
                <w:spacing w:val="1"/>
                <w:sz w:val="18"/>
                <w:szCs w:val="18"/>
              </w:rPr>
            </w:pPr>
            <w:r w:rsidRPr="00BD7FBD">
              <w:rPr>
                <w:rFonts w:cs="Calibri"/>
                <w:spacing w:val="1"/>
                <w:sz w:val="18"/>
                <w:szCs w:val="18"/>
              </w:rPr>
              <w:t>Nakon obavljene Stručno pedagoške prakse u predškoli i razrednoj nastavi nastavnik pregledava i vrednuje dokumentaciju te potpisom verificira obavljene obaveze.</w:t>
            </w:r>
          </w:p>
        </w:tc>
      </w:tr>
      <w:tr w:rsidR="00207CC5" w:rsidRPr="00BD7FBD" w14:paraId="76530357" w14:textId="77777777" w:rsidTr="0024009C">
        <w:tc>
          <w:tcPr>
            <w:tcW w:w="2031" w:type="dxa"/>
            <w:vMerge w:val="restart"/>
            <w:shd w:val="clear" w:color="auto" w:fill="CCFFFF"/>
            <w:tcMar>
              <w:left w:w="57" w:type="dxa"/>
              <w:right w:w="57" w:type="dxa"/>
            </w:tcMar>
            <w:vAlign w:val="center"/>
          </w:tcPr>
          <w:p w14:paraId="26D3DEEF" w14:textId="77777777" w:rsidR="00207CC5" w:rsidRPr="00BD7FBD" w:rsidRDefault="00207CC5" w:rsidP="0024009C">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57" w:type="dxa"/>
            <w:gridSpan w:val="8"/>
            <w:shd w:val="clear" w:color="auto" w:fill="CCECFF"/>
            <w:tcMar>
              <w:left w:w="57" w:type="dxa"/>
              <w:right w:w="57" w:type="dxa"/>
            </w:tcMar>
            <w:vAlign w:val="center"/>
          </w:tcPr>
          <w:p w14:paraId="291C467A" w14:textId="77777777" w:rsidR="00207CC5" w:rsidRPr="00BD7FBD" w:rsidRDefault="00207CC5" w:rsidP="0024009C">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208" w:type="dxa"/>
            <w:gridSpan w:val="2"/>
            <w:shd w:val="clear" w:color="auto" w:fill="CCECFF"/>
            <w:tcMar>
              <w:left w:w="57" w:type="dxa"/>
              <w:right w:w="57" w:type="dxa"/>
            </w:tcMar>
            <w:vAlign w:val="center"/>
          </w:tcPr>
          <w:p w14:paraId="3CC86D05" w14:textId="77777777" w:rsidR="00207CC5" w:rsidRPr="00BD7FBD" w:rsidRDefault="00207CC5" w:rsidP="0024009C">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59" w:type="dxa"/>
            <w:gridSpan w:val="2"/>
            <w:shd w:val="clear" w:color="auto" w:fill="CCECFF"/>
            <w:tcMar>
              <w:left w:w="57" w:type="dxa"/>
              <w:right w:w="57" w:type="dxa"/>
            </w:tcMar>
            <w:vAlign w:val="center"/>
          </w:tcPr>
          <w:p w14:paraId="700B2338" w14:textId="77777777" w:rsidR="00207CC5" w:rsidRPr="00BD7FBD" w:rsidRDefault="00207CC5" w:rsidP="0024009C">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207CC5" w:rsidRPr="00BD7FBD" w14:paraId="5FF52B09" w14:textId="77777777" w:rsidTr="0024009C">
        <w:tc>
          <w:tcPr>
            <w:tcW w:w="2031" w:type="dxa"/>
            <w:vMerge/>
            <w:shd w:val="clear" w:color="auto" w:fill="CCFFFF"/>
            <w:tcMar>
              <w:left w:w="57" w:type="dxa"/>
              <w:right w:w="57" w:type="dxa"/>
            </w:tcMar>
            <w:vAlign w:val="center"/>
          </w:tcPr>
          <w:p w14:paraId="69B4254D" w14:textId="77777777" w:rsidR="00207CC5" w:rsidRPr="00BD7FBD" w:rsidRDefault="00207CC5"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vAlign w:val="center"/>
          </w:tcPr>
          <w:p w14:paraId="3F07EF30"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Findak, V. (2003).</w:t>
            </w:r>
            <w:r w:rsidRPr="00BD7FBD">
              <w:rPr>
                <w:rFonts w:cs="Calibri"/>
                <w:bCs/>
                <w:i/>
                <w:iCs/>
                <w:sz w:val="18"/>
                <w:szCs w:val="18"/>
              </w:rPr>
              <w:t xml:space="preserve"> Metodika tjelesne i zdravstvene kulture. </w:t>
            </w:r>
            <w:r w:rsidRPr="00BD7FBD">
              <w:rPr>
                <w:rFonts w:cs="Calibri"/>
                <w:bCs/>
                <w:iCs/>
                <w:sz w:val="18"/>
                <w:szCs w:val="18"/>
              </w:rPr>
              <w:t>Priručnik za nastavnike tjelesne i zdravstvene kulture. Zagreb: Školska knjiga.</w:t>
            </w:r>
          </w:p>
        </w:tc>
        <w:tc>
          <w:tcPr>
            <w:tcW w:w="1208" w:type="dxa"/>
            <w:gridSpan w:val="2"/>
            <w:shd w:val="clear" w:color="auto" w:fill="auto"/>
            <w:tcMar>
              <w:left w:w="57" w:type="dxa"/>
              <w:right w:w="57" w:type="dxa"/>
            </w:tcMar>
            <w:vAlign w:val="center"/>
          </w:tcPr>
          <w:p w14:paraId="2E6FD3B7"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1319CDB4" w14:textId="77777777" w:rsidR="00207CC5" w:rsidRPr="00BD7FBD" w:rsidRDefault="00207CC5" w:rsidP="0024009C">
            <w:pPr>
              <w:tabs>
                <w:tab w:val="left" w:pos="2820"/>
              </w:tabs>
              <w:spacing w:after="0"/>
              <w:jc w:val="center"/>
              <w:rPr>
                <w:rFonts w:cs="Arial"/>
                <w:color w:val="000000"/>
                <w:sz w:val="18"/>
                <w:szCs w:val="18"/>
              </w:rPr>
            </w:pPr>
          </w:p>
        </w:tc>
      </w:tr>
      <w:tr w:rsidR="00207CC5" w:rsidRPr="00BD7FBD" w14:paraId="5995F3F1" w14:textId="77777777" w:rsidTr="0024009C">
        <w:tc>
          <w:tcPr>
            <w:tcW w:w="2031" w:type="dxa"/>
            <w:vMerge/>
            <w:shd w:val="clear" w:color="auto" w:fill="CCFFFF"/>
            <w:tcMar>
              <w:left w:w="57" w:type="dxa"/>
              <w:right w:w="57" w:type="dxa"/>
            </w:tcMar>
            <w:vAlign w:val="center"/>
          </w:tcPr>
          <w:p w14:paraId="5B80DE65" w14:textId="77777777" w:rsidR="00207CC5" w:rsidRPr="00BD7FBD" w:rsidRDefault="00207CC5"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tcPr>
          <w:p w14:paraId="79E0B8A2"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Findak, V.</w:t>
            </w:r>
            <w:r w:rsidRPr="00BD7FBD">
              <w:rPr>
                <w:rFonts w:cs="Calibri"/>
                <w:bCs/>
                <w:i/>
                <w:iCs/>
                <w:sz w:val="18"/>
                <w:szCs w:val="18"/>
              </w:rPr>
              <w:t xml:space="preserve"> </w:t>
            </w:r>
            <w:r w:rsidRPr="00BD7FBD">
              <w:rPr>
                <w:rFonts w:cs="Calibri"/>
                <w:bCs/>
                <w:iCs/>
                <w:sz w:val="18"/>
                <w:szCs w:val="18"/>
              </w:rPr>
              <w:t>(1995).</w:t>
            </w:r>
            <w:r w:rsidRPr="00BD7FBD">
              <w:rPr>
                <w:rFonts w:cs="Calibri"/>
                <w:bCs/>
                <w:i/>
                <w:iCs/>
                <w:sz w:val="18"/>
                <w:szCs w:val="18"/>
              </w:rPr>
              <w:t xml:space="preserve"> Metodika tjelesne i zdravstvene kulture u predškolskom odgoju. </w:t>
            </w:r>
            <w:r w:rsidRPr="00BD7FBD">
              <w:rPr>
                <w:rFonts w:cs="Calibri"/>
                <w:bCs/>
                <w:iCs/>
                <w:sz w:val="18"/>
                <w:szCs w:val="18"/>
              </w:rPr>
              <w:t>Zagreb: Školska knjiga.</w:t>
            </w:r>
          </w:p>
        </w:tc>
        <w:tc>
          <w:tcPr>
            <w:tcW w:w="1208" w:type="dxa"/>
            <w:gridSpan w:val="2"/>
            <w:shd w:val="clear" w:color="auto" w:fill="auto"/>
            <w:tcMar>
              <w:left w:w="57" w:type="dxa"/>
              <w:right w:w="57" w:type="dxa"/>
            </w:tcMar>
            <w:vAlign w:val="center"/>
          </w:tcPr>
          <w:p w14:paraId="3D1806ED"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5DCE9779" w14:textId="77777777" w:rsidR="00207CC5" w:rsidRPr="00BD7FBD" w:rsidRDefault="00207CC5" w:rsidP="0024009C">
            <w:pPr>
              <w:tabs>
                <w:tab w:val="left" w:pos="2820"/>
              </w:tabs>
              <w:spacing w:after="0"/>
              <w:jc w:val="center"/>
              <w:rPr>
                <w:rFonts w:cs="Arial"/>
                <w:sz w:val="18"/>
                <w:szCs w:val="18"/>
              </w:rPr>
            </w:pPr>
          </w:p>
        </w:tc>
      </w:tr>
      <w:tr w:rsidR="00207CC5" w:rsidRPr="00BD7FBD" w14:paraId="24DD4A79" w14:textId="77777777" w:rsidTr="0024009C">
        <w:tc>
          <w:tcPr>
            <w:tcW w:w="2031" w:type="dxa"/>
            <w:vMerge/>
            <w:shd w:val="clear" w:color="auto" w:fill="CCFFFF"/>
            <w:tcMar>
              <w:left w:w="57" w:type="dxa"/>
              <w:right w:w="57" w:type="dxa"/>
            </w:tcMar>
            <w:vAlign w:val="center"/>
          </w:tcPr>
          <w:p w14:paraId="68BC4F79" w14:textId="77777777" w:rsidR="00207CC5" w:rsidRPr="00BD7FBD" w:rsidRDefault="00207CC5"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tcPr>
          <w:p w14:paraId="1B41B684"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Findak, V., Delija, K. (2001).</w:t>
            </w:r>
            <w:r w:rsidRPr="00BD7FBD">
              <w:rPr>
                <w:rFonts w:cs="Calibri"/>
                <w:bCs/>
                <w:i/>
                <w:iCs/>
                <w:sz w:val="18"/>
                <w:szCs w:val="18"/>
              </w:rPr>
              <w:t xml:space="preserve"> Tjelesna i zdravstvena kultura u predškolskom odgoju. </w:t>
            </w:r>
            <w:r w:rsidRPr="00BD7FBD">
              <w:rPr>
                <w:rFonts w:cs="Calibri"/>
                <w:bCs/>
                <w:iCs/>
                <w:sz w:val="18"/>
                <w:szCs w:val="18"/>
              </w:rPr>
              <w:t>Zagreb: EDIP d.o.o.</w:t>
            </w:r>
          </w:p>
        </w:tc>
        <w:tc>
          <w:tcPr>
            <w:tcW w:w="1208" w:type="dxa"/>
            <w:gridSpan w:val="2"/>
            <w:shd w:val="clear" w:color="auto" w:fill="auto"/>
            <w:tcMar>
              <w:left w:w="57" w:type="dxa"/>
              <w:right w:w="57" w:type="dxa"/>
            </w:tcMar>
            <w:vAlign w:val="center"/>
          </w:tcPr>
          <w:p w14:paraId="4303AC76"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7EFC01C8" w14:textId="77777777" w:rsidR="00207CC5" w:rsidRPr="00BD7FBD" w:rsidRDefault="00207CC5" w:rsidP="0024009C">
            <w:pPr>
              <w:tabs>
                <w:tab w:val="left" w:pos="2820"/>
              </w:tabs>
              <w:spacing w:after="0"/>
              <w:jc w:val="center"/>
              <w:rPr>
                <w:rFonts w:cs="Arial"/>
                <w:color w:val="000000"/>
                <w:sz w:val="18"/>
                <w:szCs w:val="18"/>
              </w:rPr>
            </w:pPr>
          </w:p>
        </w:tc>
      </w:tr>
      <w:tr w:rsidR="00207CC5" w:rsidRPr="00BD7FBD" w14:paraId="4AC31F44" w14:textId="77777777" w:rsidTr="0024009C">
        <w:tc>
          <w:tcPr>
            <w:tcW w:w="2031" w:type="dxa"/>
            <w:vMerge/>
            <w:shd w:val="clear" w:color="auto" w:fill="CCFFFF"/>
            <w:tcMar>
              <w:left w:w="57" w:type="dxa"/>
              <w:right w:w="57" w:type="dxa"/>
            </w:tcMar>
            <w:vAlign w:val="center"/>
          </w:tcPr>
          <w:p w14:paraId="587EBE53"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1158631A"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 xml:space="preserve">Findak, V. (1969). </w:t>
            </w:r>
            <w:r w:rsidRPr="00BD7FBD">
              <w:rPr>
                <w:rFonts w:cs="Calibri"/>
                <w:bCs/>
                <w:i/>
                <w:iCs/>
                <w:sz w:val="18"/>
                <w:szCs w:val="18"/>
              </w:rPr>
              <w:t xml:space="preserve">Tjelesna i zdravstvena kultura u osnovnoj školi. Priručnik za učitelje razredne nastave. </w:t>
            </w:r>
            <w:r w:rsidRPr="00BD7FBD">
              <w:rPr>
                <w:rFonts w:cs="Calibri"/>
                <w:bCs/>
                <w:iCs/>
                <w:sz w:val="18"/>
                <w:szCs w:val="18"/>
              </w:rPr>
              <w:t>Zagreb: Školska knjiga.</w:t>
            </w:r>
          </w:p>
        </w:tc>
        <w:tc>
          <w:tcPr>
            <w:tcW w:w="1208" w:type="dxa"/>
            <w:gridSpan w:val="2"/>
            <w:shd w:val="clear" w:color="auto" w:fill="auto"/>
            <w:tcMar>
              <w:left w:w="57" w:type="dxa"/>
              <w:right w:w="57" w:type="dxa"/>
            </w:tcMar>
            <w:vAlign w:val="center"/>
          </w:tcPr>
          <w:p w14:paraId="06DE93F9"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23DF5B6D" w14:textId="77777777" w:rsidR="00207CC5" w:rsidRPr="00BD7FBD" w:rsidRDefault="00207CC5" w:rsidP="0024009C">
            <w:pPr>
              <w:tabs>
                <w:tab w:val="left" w:pos="2820"/>
              </w:tabs>
              <w:spacing w:after="0"/>
              <w:jc w:val="center"/>
              <w:rPr>
                <w:rFonts w:cs="Arial"/>
                <w:sz w:val="18"/>
                <w:szCs w:val="18"/>
              </w:rPr>
            </w:pPr>
          </w:p>
        </w:tc>
      </w:tr>
      <w:tr w:rsidR="00207CC5" w:rsidRPr="00BD7FBD" w14:paraId="2FEA499D" w14:textId="77777777" w:rsidTr="0024009C">
        <w:tc>
          <w:tcPr>
            <w:tcW w:w="2031" w:type="dxa"/>
            <w:vMerge/>
            <w:shd w:val="clear" w:color="auto" w:fill="CCFFFF"/>
            <w:tcMar>
              <w:left w:w="57" w:type="dxa"/>
              <w:right w:w="57" w:type="dxa"/>
            </w:tcMar>
            <w:vAlign w:val="center"/>
          </w:tcPr>
          <w:p w14:paraId="3A935629"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415D304C" w14:textId="77777777" w:rsidR="00207CC5" w:rsidRPr="00BD7FBD" w:rsidRDefault="00207CC5" w:rsidP="00E353AB">
            <w:pPr>
              <w:pStyle w:val="ListParagraph"/>
              <w:numPr>
                <w:ilvl w:val="0"/>
                <w:numId w:val="20"/>
              </w:numPr>
              <w:autoSpaceDE w:val="0"/>
              <w:autoSpaceDN w:val="0"/>
              <w:adjustRightInd w:val="0"/>
              <w:spacing w:after="0" w:line="240" w:lineRule="auto"/>
              <w:ind w:left="324" w:hanging="284"/>
              <w:contextualSpacing w:val="0"/>
              <w:rPr>
                <w:rFonts w:cs="Calibri"/>
                <w:bCs/>
                <w:iCs/>
                <w:sz w:val="18"/>
                <w:szCs w:val="18"/>
              </w:rPr>
            </w:pPr>
            <w:r w:rsidRPr="00BD7FBD">
              <w:rPr>
                <w:rFonts w:cs="Calibri"/>
                <w:bCs/>
                <w:iCs/>
                <w:sz w:val="18"/>
                <w:szCs w:val="18"/>
              </w:rPr>
              <w:t xml:space="preserve">Findak, V. (1992). </w:t>
            </w:r>
            <w:r w:rsidRPr="00BD7FBD">
              <w:rPr>
                <w:rFonts w:cs="Calibri"/>
                <w:bCs/>
                <w:i/>
                <w:iCs/>
                <w:sz w:val="18"/>
                <w:szCs w:val="18"/>
              </w:rPr>
              <w:t>Metodički organizacijski oblici rada u edukaciji, sportu i sportskoj rekreaciji.</w:t>
            </w:r>
            <w:r w:rsidRPr="00BD7FBD">
              <w:rPr>
                <w:rFonts w:cs="Calibri"/>
                <w:bCs/>
                <w:iCs/>
                <w:sz w:val="18"/>
                <w:szCs w:val="18"/>
              </w:rPr>
              <w:t xml:space="preserve"> Zagreb: Mentorex.</w:t>
            </w:r>
          </w:p>
        </w:tc>
        <w:tc>
          <w:tcPr>
            <w:tcW w:w="1208" w:type="dxa"/>
            <w:gridSpan w:val="2"/>
            <w:shd w:val="clear" w:color="auto" w:fill="auto"/>
            <w:tcMar>
              <w:left w:w="57" w:type="dxa"/>
              <w:right w:w="57" w:type="dxa"/>
            </w:tcMar>
            <w:vAlign w:val="center"/>
          </w:tcPr>
          <w:p w14:paraId="2F129F70"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787B5EA1" w14:textId="77777777" w:rsidR="00207CC5" w:rsidRPr="00BD7FBD" w:rsidRDefault="00207CC5" w:rsidP="0024009C">
            <w:pPr>
              <w:tabs>
                <w:tab w:val="left" w:pos="2820"/>
              </w:tabs>
              <w:spacing w:after="0"/>
              <w:jc w:val="center"/>
              <w:rPr>
                <w:rFonts w:cs="Arial"/>
                <w:sz w:val="18"/>
                <w:szCs w:val="18"/>
              </w:rPr>
            </w:pPr>
          </w:p>
        </w:tc>
      </w:tr>
      <w:tr w:rsidR="00207CC5" w:rsidRPr="00BD7FBD" w14:paraId="575022D4" w14:textId="77777777" w:rsidTr="0024009C">
        <w:tc>
          <w:tcPr>
            <w:tcW w:w="2031" w:type="dxa"/>
            <w:vMerge/>
            <w:shd w:val="clear" w:color="auto" w:fill="CCFFFF"/>
            <w:tcMar>
              <w:left w:w="57" w:type="dxa"/>
              <w:right w:w="57" w:type="dxa"/>
            </w:tcMar>
            <w:vAlign w:val="center"/>
          </w:tcPr>
          <w:p w14:paraId="4A16E114"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6AC59C52"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iCs/>
                <w:sz w:val="18"/>
                <w:szCs w:val="18"/>
              </w:rPr>
            </w:pPr>
            <w:r w:rsidRPr="00BD7FBD">
              <w:rPr>
                <w:rFonts w:cs="Calibri"/>
                <w:bCs/>
                <w:iCs/>
                <w:sz w:val="18"/>
                <w:szCs w:val="18"/>
              </w:rPr>
              <w:t xml:space="preserve">Findak, V., Prskalo, I., Babin, J. (2011). </w:t>
            </w:r>
            <w:r w:rsidRPr="00BD7FBD">
              <w:rPr>
                <w:rFonts w:cs="Calibri"/>
                <w:bCs/>
                <w:i/>
                <w:iCs/>
                <w:sz w:val="18"/>
                <w:szCs w:val="18"/>
              </w:rPr>
              <w:t>Sat tjelesne i zdravstvene kulture u primarnoj edukaciji.</w:t>
            </w:r>
            <w:r w:rsidRPr="00BD7FBD">
              <w:rPr>
                <w:rFonts w:cs="Calibri"/>
                <w:bCs/>
                <w:iCs/>
                <w:sz w:val="18"/>
                <w:szCs w:val="18"/>
              </w:rPr>
              <w:t xml:space="preserve"> Zagreb: Učiteljski fakultet Sveučilišta u Zagrebu.</w:t>
            </w:r>
          </w:p>
        </w:tc>
        <w:tc>
          <w:tcPr>
            <w:tcW w:w="1208" w:type="dxa"/>
            <w:gridSpan w:val="2"/>
            <w:shd w:val="clear" w:color="auto" w:fill="auto"/>
            <w:tcMar>
              <w:left w:w="57" w:type="dxa"/>
              <w:right w:w="57" w:type="dxa"/>
            </w:tcMar>
            <w:vAlign w:val="center"/>
          </w:tcPr>
          <w:p w14:paraId="3A0AF0BF" w14:textId="77777777" w:rsidR="00207CC5" w:rsidRPr="00BD7FBD" w:rsidRDefault="00207CC5" w:rsidP="0024009C">
            <w:pPr>
              <w:tabs>
                <w:tab w:val="left" w:pos="2820"/>
              </w:tabs>
              <w:spacing w:after="0"/>
              <w:jc w:val="center"/>
              <w:rPr>
                <w:rFonts w:cs="Arial"/>
                <w:color w:val="000000"/>
                <w:sz w:val="18"/>
                <w:szCs w:val="18"/>
              </w:rPr>
            </w:pPr>
            <w:r w:rsidRPr="00BD7FBD">
              <w:rPr>
                <w:rFonts w:cs="Arial"/>
                <w:color w:val="000000"/>
                <w:sz w:val="18"/>
                <w:szCs w:val="18"/>
              </w:rPr>
              <w:t>10</w:t>
            </w:r>
          </w:p>
        </w:tc>
        <w:tc>
          <w:tcPr>
            <w:tcW w:w="759" w:type="dxa"/>
            <w:gridSpan w:val="2"/>
            <w:shd w:val="clear" w:color="auto" w:fill="auto"/>
            <w:tcMar>
              <w:left w:w="57" w:type="dxa"/>
              <w:right w:w="57" w:type="dxa"/>
            </w:tcMar>
          </w:tcPr>
          <w:p w14:paraId="50C2AC13" w14:textId="77777777" w:rsidR="00207CC5" w:rsidRPr="00BD7FBD" w:rsidRDefault="00207CC5" w:rsidP="0024009C">
            <w:pPr>
              <w:tabs>
                <w:tab w:val="left" w:pos="2820"/>
              </w:tabs>
              <w:spacing w:after="0"/>
              <w:jc w:val="center"/>
              <w:rPr>
                <w:rFonts w:cs="Arial"/>
                <w:sz w:val="18"/>
                <w:szCs w:val="18"/>
              </w:rPr>
            </w:pPr>
          </w:p>
        </w:tc>
      </w:tr>
      <w:tr w:rsidR="00207CC5" w:rsidRPr="00BD7FBD" w14:paraId="208B34C8" w14:textId="77777777" w:rsidTr="0024009C">
        <w:tc>
          <w:tcPr>
            <w:tcW w:w="2031" w:type="dxa"/>
            <w:vMerge/>
            <w:shd w:val="clear" w:color="auto" w:fill="CCFFFF"/>
            <w:tcMar>
              <w:left w:w="57" w:type="dxa"/>
              <w:right w:w="57" w:type="dxa"/>
            </w:tcMar>
            <w:vAlign w:val="center"/>
          </w:tcPr>
          <w:p w14:paraId="3854F542"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2E51C171"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iCs/>
                <w:sz w:val="18"/>
                <w:szCs w:val="18"/>
              </w:rPr>
            </w:pPr>
            <w:r w:rsidRPr="00BD7FBD">
              <w:rPr>
                <w:rFonts w:cs="Calibri"/>
                <w:bCs/>
                <w:i/>
                <w:iCs/>
                <w:sz w:val="18"/>
                <w:szCs w:val="18"/>
              </w:rPr>
              <w:t>Nacionalni kurikulum za rani i predškolski odgoj i obrazovanje</w:t>
            </w:r>
            <w:r w:rsidRPr="00BD7FBD">
              <w:rPr>
                <w:rFonts w:cs="Calibri"/>
                <w:bCs/>
                <w:iCs/>
                <w:sz w:val="18"/>
                <w:szCs w:val="18"/>
              </w:rPr>
              <w:t xml:space="preserve"> (2015)</w:t>
            </w:r>
            <w:r w:rsidRPr="00BD7FBD">
              <w:rPr>
                <w:rFonts w:cs="Calibri"/>
                <w:bCs/>
                <w:i/>
                <w:iCs/>
                <w:sz w:val="18"/>
                <w:szCs w:val="18"/>
              </w:rPr>
              <w:t xml:space="preserve">. </w:t>
            </w:r>
            <w:r w:rsidRPr="00BD7FBD">
              <w:rPr>
                <w:rFonts w:cs="Calibri"/>
                <w:bCs/>
                <w:iCs/>
                <w:sz w:val="18"/>
                <w:szCs w:val="18"/>
              </w:rPr>
              <w:t>NN 5/2015</w:t>
            </w:r>
          </w:p>
        </w:tc>
        <w:tc>
          <w:tcPr>
            <w:tcW w:w="1208" w:type="dxa"/>
            <w:gridSpan w:val="2"/>
            <w:shd w:val="clear" w:color="auto" w:fill="auto"/>
            <w:tcMar>
              <w:left w:w="57" w:type="dxa"/>
              <w:right w:w="57" w:type="dxa"/>
            </w:tcMar>
            <w:vAlign w:val="center"/>
          </w:tcPr>
          <w:p w14:paraId="1176C513" w14:textId="77777777" w:rsidR="00207CC5" w:rsidRPr="00BD7FBD" w:rsidRDefault="00207CC5" w:rsidP="0024009C">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14732626" w14:textId="77777777" w:rsidR="00207CC5" w:rsidRPr="00BD7FBD" w:rsidRDefault="00207CC5" w:rsidP="0024009C">
            <w:pPr>
              <w:tabs>
                <w:tab w:val="left" w:pos="2820"/>
              </w:tabs>
              <w:spacing w:after="0"/>
              <w:jc w:val="center"/>
              <w:rPr>
                <w:rFonts w:cs="Arial"/>
                <w:sz w:val="18"/>
                <w:szCs w:val="18"/>
              </w:rPr>
            </w:pPr>
            <w:r w:rsidRPr="00BD7FBD">
              <w:rPr>
                <w:rFonts w:cs="Arial"/>
                <w:sz w:val="18"/>
                <w:szCs w:val="18"/>
              </w:rPr>
              <w:t>Moodle</w:t>
            </w:r>
          </w:p>
        </w:tc>
      </w:tr>
      <w:tr w:rsidR="00207CC5" w:rsidRPr="00BD7FBD" w14:paraId="02D088CB" w14:textId="77777777" w:rsidTr="0024009C">
        <w:tc>
          <w:tcPr>
            <w:tcW w:w="2031" w:type="dxa"/>
            <w:vMerge/>
            <w:shd w:val="clear" w:color="auto" w:fill="CCFFFF"/>
            <w:tcMar>
              <w:left w:w="57" w:type="dxa"/>
              <w:right w:w="57" w:type="dxa"/>
            </w:tcMar>
            <w:vAlign w:val="center"/>
          </w:tcPr>
          <w:p w14:paraId="1774A03F"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70343E37"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iCs/>
                <w:sz w:val="18"/>
                <w:szCs w:val="18"/>
              </w:rPr>
            </w:pPr>
            <w:r w:rsidRPr="00BD7FBD">
              <w:rPr>
                <w:rFonts w:cs="Calibri"/>
                <w:bCs/>
                <w:i/>
                <w:iCs/>
                <w:sz w:val="18"/>
                <w:szCs w:val="18"/>
              </w:rPr>
              <w:t>Kurikulum nastavnog predmeta Tjelesna i zdravstvena kultura za osnovne škole i gimnazije u Republici Hrvatskoj</w:t>
            </w:r>
            <w:r w:rsidRPr="00BD7FBD">
              <w:rPr>
                <w:rFonts w:cs="Calibri"/>
                <w:bCs/>
                <w:iCs/>
                <w:sz w:val="18"/>
                <w:szCs w:val="18"/>
              </w:rPr>
              <w:t xml:space="preserve"> (2019). NN 27/2019</w:t>
            </w:r>
          </w:p>
        </w:tc>
        <w:tc>
          <w:tcPr>
            <w:tcW w:w="1208" w:type="dxa"/>
            <w:gridSpan w:val="2"/>
            <w:shd w:val="clear" w:color="auto" w:fill="auto"/>
            <w:tcMar>
              <w:left w:w="57" w:type="dxa"/>
              <w:right w:w="57" w:type="dxa"/>
            </w:tcMar>
            <w:vAlign w:val="center"/>
          </w:tcPr>
          <w:p w14:paraId="1F43C010" w14:textId="77777777" w:rsidR="00207CC5" w:rsidRPr="00BD7FBD" w:rsidRDefault="00207CC5" w:rsidP="0024009C">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052BF7DD" w14:textId="77777777" w:rsidR="00207CC5" w:rsidRPr="00BD7FBD" w:rsidRDefault="00207CC5" w:rsidP="0024009C">
            <w:pPr>
              <w:tabs>
                <w:tab w:val="left" w:pos="2820"/>
              </w:tabs>
              <w:spacing w:after="0"/>
              <w:jc w:val="center"/>
              <w:rPr>
                <w:rFonts w:cs="Arial"/>
                <w:sz w:val="18"/>
                <w:szCs w:val="18"/>
              </w:rPr>
            </w:pPr>
            <w:r w:rsidRPr="00BD7FBD">
              <w:rPr>
                <w:rFonts w:cs="Arial"/>
                <w:sz w:val="18"/>
                <w:szCs w:val="18"/>
              </w:rPr>
              <w:t>Moodle</w:t>
            </w:r>
          </w:p>
        </w:tc>
      </w:tr>
      <w:tr w:rsidR="00207CC5" w:rsidRPr="00BD7FBD" w14:paraId="109C9BED" w14:textId="77777777" w:rsidTr="0024009C">
        <w:tc>
          <w:tcPr>
            <w:tcW w:w="2031" w:type="dxa"/>
            <w:vMerge/>
            <w:shd w:val="clear" w:color="auto" w:fill="CCFFFF"/>
            <w:tcMar>
              <w:left w:w="57" w:type="dxa"/>
              <w:right w:w="57" w:type="dxa"/>
            </w:tcMar>
            <w:vAlign w:val="center"/>
          </w:tcPr>
          <w:p w14:paraId="151C8D5E" w14:textId="77777777" w:rsidR="00207CC5" w:rsidRPr="00BD7FBD" w:rsidRDefault="00207CC5" w:rsidP="0024009C">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03681CC8" w14:textId="77777777" w:rsidR="00207CC5" w:rsidRPr="00BD7FBD" w:rsidRDefault="00207CC5"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sz w:val="18"/>
                <w:szCs w:val="18"/>
              </w:rPr>
              <w:t>Prezentacijski materijali</w:t>
            </w:r>
          </w:p>
        </w:tc>
        <w:tc>
          <w:tcPr>
            <w:tcW w:w="1208" w:type="dxa"/>
            <w:gridSpan w:val="2"/>
            <w:shd w:val="clear" w:color="auto" w:fill="auto"/>
            <w:tcMar>
              <w:left w:w="57" w:type="dxa"/>
              <w:right w:w="57" w:type="dxa"/>
            </w:tcMar>
            <w:vAlign w:val="center"/>
          </w:tcPr>
          <w:p w14:paraId="4C24CFAA" w14:textId="77777777" w:rsidR="00207CC5" w:rsidRPr="00BD7FBD" w:rsidRDefault="00207CC5" w:rsidP="0024009C">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3B3F90A3" w14:textId="77777777" w:rsidR="00207CC5" w:rsidRPr="00BD7FBD" w:rsidRDefault="00207CC5" w:rsidP="0024009C">
            <w:pPr>
              <w:tabs>
                <w:tab w:val="left" w:pos="2820"/>
              </w:tabs>
              <w:spacing w:after="0"/>
              <w:jc w:val="center"/>
              <w:rPr>
                <w:rFonts w:cs="Arial"/>
                <w:sz w:val="18"/>
                <w:szCs w:val="18"/>
              </w:rPr>
            </w:pPr>
            <w:r w:rsidRPr="00BD7FBD">
              <w:rPr>
                <w:rFonts w:cs="Arial"/>
                <w:sz w:val="18"/>
                <w:szCs w:val="18"/>
              </w:rPr>
              <w:t>Moodle</w:t>
            </w:r>
          </w:p>
        </w:tc>
      </w:tr>
      <w:tr w:rsidR="00207CC5" w:rsidRPr="00BD7FBD" w14:paraId="56AD3C6A" w14:textId="77777777" w:rsidTr="0024009C">
        <w:tc>
          <w:tcPr>
            <w:tcW w:w="2031" w:type="dxa"/>
            <w:shd w:val="clear" w:color="auto" w:fill="CCFFFF"/>
            <w:tcMar>
              <w:left w:w="57" w:type="dxa"/>
              <w:right w:w="57" w:type="dxa"/>
            </w:tcMar>
            <w:vAlign w:val="center"/>
          </w:tcPr>
          <w:p w14:paraId="63169D5A" w14:textId="77777777" w:rsidR="00207CC5" w:rsidRPr="00BD7FBD" w:rsidRDefault="00207CC5" w:rsidP="0024009C">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759F5FC2" w14:textId="77777777" w:rsidR="00207CC5" w:rsidRPr="00BD7FBD" w:rsidRDefault="00207CC5" w:rsidP="0024009C">
            <w:pPr>
              <w:tabs>
                <w:tab w:val="left" w:pos="567"/>
              </w:tabs>
              <w:spacing w:after="0" w:line="240" w:lineRule="auto"/>
              <w:rPr>
                <w:rFonts w:cs="Arial"/>
                <w:color w:val="000000"/>
                <w:sz w:val="18"/>
                <w:szCs w:val="18"/>
              </w:rPr>
            </w:pPr>
          </w:p>
        </w:tc>
        <w:tc>
          <w:tcPr>
            <w:tcW w:w="7524" w:type="dxa"/>
            <w:gridSpan w:val="12"/>
            <w:tcMar>
              <w:left w:w="57" w:type="dxa"/>
              <w:right w:w="57" w:type="dxa"/>
            </w:tcMar>
          </w:tcPr>
          <w:p w14:paraId="7E297C0D" w14:textId="77777777" w:rsidR="00207CC5" w:rsidRPr="00BD7FBD" w:rsidRDefault="00207CC5" w:rsidP="00E353AB">
            <w:pPr>
              <w:numPr>
                <w:ilvl w:val="0"/>
                <w:numId w:val="19"/>
              </w:numPr>
              <w:spacing w:after="120" w:line="240" w:lineRule="auto"/>
              <w:ind w:left="318" w:hanging="284"/>
              <w:rPr>
                <w:rFonts w:cstheme="minorHAnsi"/>
                <w:sz w:val="18"/>
                <w:szCs w:val="18"/>
                <w:lang w:val="en-GB"/>
              </w:rPr>
            </w:pPr>
            <w:r w:rsidRPr="00BD7FBD">
              <w:rPr>
                <w:rFonts w:cstheme="minorHAnsi"/>
                <w:sz w:val="18"/>
                <w:szCs w:val="18"/>
                <w:lang w:val="en-GB"/>
              </w:rPr>
              <w:t xml:space="preserve">Bavčević, T., Bavčević, D., &amp; Bavčević, I. (2019). Visual Motor Integration in Children Aged 6 to 10 Years. </w:t>
            </w:r>
            <w:r w:rsidRPr="00BD7FBD">
              <w:rPr>
                <w:rFonts w:cstheme="minorHAnsi"/>
                <w:i/>
                <w:iCs/>
                <w:sz w:val="18"/>
                <w:szCs w:val="18"/>
                <w:lang w:val="en-GB"/>
              </w:rPr>
              <w:t>Croatian Journal of Education, 21</w:t>
            </w:r>
            <w:r w:rsidRPr="00BD7FBD">
              <w:rPr>
                <w:rFonts w:cstheme="minorHAnsi"/>
                <w:sz w:val="18"/>
                <w:szCs w:val="18"/>
                <w:lang w:val="en-GB"/>
              </w:rPr>
              <w:t>(3), 719-742.</w:t>
            </w:r>
          </w:p>
          <w:p w14:paraId="1888F231" w14:textId="77777777" w:rsidR="00207CC5" w:rsidRPr="00BD7FBD" w:rsidRDefault="00207CC5" w:rsidP="00E353AB">
            <w:pPr>
              <w:numPr>
                <w:ilvl w:val="0"/>
                <w:numId w:val="19"/>
              </w:numPr>
              <w:spacing w:after="120" w:line="240" w:lineRule="auto"/>
              <w:ind w:left="318" w:hanging="284"/>
              <w:rPr>
                <w:rFonts w:cstheme="minorHAnsi"/>
                <w:sz w:val="18"/>
                <w:szCs w:val="18"/>
                <w:lang w:val="en-GB"/>
              </w:rPr>
            </w:pPr>
            <w:r w:rsidRPr="00BD7FBD">
              <w:rPr>
                <w:rFonts w:cstheme="minorHAnsi"/>
                <w:sz w:val="18"/>
                <w:szCs w:val="18"/>
                <w:lang w:val="en-GB"/>
              </w:rPr>
              <w:t xml:space="preserve">Bavčević, T., Prskalo, I., &amp; Bavčević, D. (2018). A comparative analysis of different models for management of the teaching process in physical education. </w:t>
            </w:r>
            <w:r w:rsidRPr="00BD7FBD">
              <w:rPr>
                <w:rFonts w:cstheme="minorHAnsi"/>
                <w:i/>
                <w:iCs/>
                <w:sz w:val="18"/>
                <w:szCs w:val="18"/>
                <w:lang w:val="en-GB"/>
              </w:rPr>
              <w:t>Acta kinesiologica, 12</w:t>
            </w:r>
            <w:r w:rsidRPr="00BD7FBD">
              <w:rPr>
                <w:rFonts w:cstheme="minorHAnsi"/>
                <w:sz w:val="18"/>
                <w:szCs w:val="18"/>
                <w:lang w:val="en-GB"/>
              </w:rPr>
              <w:t>(2), 57-66.</w:t>
            </w:r>
          </w:p>
          <w:p w14:paraId="58BFF1D4" w14:textId="77777777" w:rsidR="00207CC5" w:rsidRPr="00BD7FBD" w:rsidRDefault="00207CC5" w:rsidP="00E353AB">
            <w:pPr>
              <w:pStyle w:val="ListParagraph"/>
              <w:numPr>
                <w:ilvl w:val="0"/>
                <w:numId w:val="19"/>
              </w:numPr>
              <w:spacing w:after="120" w:line="240" w:lineRule="auto"/>
              <w:ind w:left="318" w:hanging="284"/>
              <w:contextualSpacing w:val="0"/>
              <w:rPr>
                <w:rFonts w:cstheme="minorHAnsi"/>
                <w:sz w:val="18"/>
                <w:szCs w:val="18"/>
                <w:lang w:val="en-GB"/>
              </w:rPr>
            </w:pPr>
            <w:r w:rsidRPr="00BD7FBD">
              <w:rPr>
                <w:rFonts w:cstheme="minorHAnsi"/>
                <w:sz w:val="18"/>
                <w:szCs w:val="18"/>
                <w:lang w:val="en-GB"/>
              </w:rPr>
              <w:t xml:space="preserve">Bavčević, D., Bavčević, Tonči, &amp; Bavčević, T. (2012). Analysis of the structure and dynamics of the physical education teaching process. Đ. Miletić, S. Krstulović, Z. Grgantov, T. Bavčević &amp; A. Kezić (Eds.), </w:t>
            </w:r>
            <w:r w:rsidRPr="00BD7FBD">
              <w:rPr>
                <w:rFonts w:cstheme="minorHAnsi"/>
                <w:i/>
                <w:iCs/>
                <w:sz w:val="18"/>
                <w:szCs w:val="18"/>
                <w:lang w:val="en-GB"/>
              </w:rPr>
              <w:t>Proceedings Book of the 4th International Scientific Conference "Contemporary Kinesiology"</w:t>
            </w:r>
            <w:r w:rsidRPr="00BD7FBD">
              <w:rPr>
                <w:rFonts w:cstheme="minorHAnsi"/>
                <w:sz w:val="18"/>
                <w:szCs w:val="18"/>
                <w:lang w:val="en-GB"/>
              </w:rPr>
              <w:t>, Split, 2012. (pp. 564-571). Split: Faculty of Kinesiology, University of Split.</w:t>
            </w:r>
          </w:p>
        </w:tc>
      </w:tr>
      <w:tr w:rsidR="00207CC5" w:rsidRPr="00BD7FBD" w14:paraId="3A14261D" w14:textId="77777777" w:rsidTr="0024009C">
        <w:tc>
          <w:tcPr>
            <w:tcW w:w="2031" w:type="dxa"/>
            <w:shd w:val="clear" w:color="auto" w:fill="CCFFFF"/>
            <w:tcMar>
              <w:left w:w="57" w:type="dxa"/>
              <w:right w:w="57" w:type="dxa"/>
            </w:tcMar>
            <w:vAlign w:val="center"/>
          </w:tcPr>
          <w:p w14:paraId="4EF385A6" w14:textId="77777777" w:rsidR="00207CC5" w:rsidRPr="00BD7FBD" w:rsidRDefault="00207CC5" w:rsidP="0024009C">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24" w:type="dxa"/>
            <w:gridSpan w:val="12"/>
            <w:tcMar>
              <w:left w:w="57" w:type="dxa"/>
              <w:right w:w="57" w:type="dxa"/>
            </w:tcMar>
          </w:tcPr>
          <w:p w14:paraId="6F5B14A8" w14:textId="77777777" w:rsidR="00207CC5" w:rsidRPr="00BD7FBD" w:rsidRDefault="00207CC5" w:rsidP="0024009C">
            <w:pPr>
              <w:tabs>
                <w:tab w:val="left" w:pos="2820"/>
              </w:tabs>
              <w:spacing w:after="0" w:line="240" w:lineRule="auto"/>
              <w:rPr>
                <w:rFonts w:cs="Arial"/>
                <w:sz w:val="18"/>
                <w:szCs w:val="18"/>
              </w:rPr>
            </w:pPr>
            <w:r w:rsidRPr="00BD7FBD">
              <w:rPr>
                <w:rFonts w:cs="Arial"/>
                <w:sz w:val="18"/>
                <w:szCs w:val="18"/>
              </w:rPr>
              <w:t>individualna predavanja</w:t>
            </w:r>
          </w:p>
          <w:p w14:paraId="14346BB1" w14:textId="77777777" w:rsidR="00207CC5" w:rsidRPr="00BD7FBD" w:rsidRDefault="00207CC5" w:rsidP="0024009C">
            <w:pPr>
              <w:tabs>
                <w:tab w:val="left" w:pos="2820"/>
              </w:tabs>
              <w:spacing w:after="0" w:line="240" w:lineRule="auto"/>
              <w:rPr>
                <w:rFonts w:cs="Arial"/>
                <w:sz w:val="18"/>
                <w:szCs w:val="18"/>
              </w:rPr>
            </w:pPr>
          </w:p>
        </w:tc>
      </w:tr>
      <w:tr w:rsidR="00207CC5" w:rsidRPr="00BD7FBD" w14:paraId="3701F395" w14:textId="77777777" w:rsidTr="0024009C">
        <w:tc>
          <w:tcPr>
            <w:tcW w:w="2031" w:type="dxa"/>
            <w:shd w:val="clear" w:color="auto" w:fill="CCFFFF"/>
            <w:tcMar>
              <w:left w:w="57" w:type="dxa"/>
              <w:right w:w="57" w:type="dxa"/>
            </w:tcMar>
            <w:vAlign w:val="center"/>
          </w:tcPr>
          <w:p w14:paraId="320704F2" w14:textId="77777777" w:rsidR="00207CC5" w:rsidRPr="00BD7FBD" w:rsidRDefault="00207CC5" w:rsidP="0024009C">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24" w:type="dxa"/>
            <w:gridSpan w:val="12"/>
            <w:tcMar>
              <w:left w:w="57" w:type="dxa"/>
              <w:right w:w="57" w:type="dxa"/>
            </w:tcMar>
          </w:tcPr>
          <w:p w14:paraId="52558CA8" w14:textId="77777777" w:rsidR="00207CC5" w:rsidRPr="00BD7FBD" w:rsidRDefault="00207CC5" w:rsidP="0024009C">
            <w:pPr>
              <w:tabs>
                <w:tab w:val="left" w:pos="2820"/>
              </w:tabs>
              <w:spacing w:after="0"/>
              <w:rPr>
                <w:rFonts w:cs="Arial"/>
                <w:sz w:val="18"/>
                <w:szCs w:val="18"/>
              </w:rPr>
            </w:pPr>
          </w:p>
        </w:tc>
      </w:tr>
    </w:tbl>
    <w:p w14:paraId="3293AF90" w14:textId="77777777" w:rsidR="00207CC5" w:rsidRPr="00BD7FBD" w:rsidRDefault="00207CC5" w:rsidP="00207CC5">
      <w:pPr>
        <w:rPr>
          <w:rFonts w:eastAsia="Constantia" w:cstheme="minorHAnsi"/>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1913"/>
        <w:gridCol w:w="621"/>
        <w:gridCol w:w="322"/>
        <w:gridCol w:w="1143"/>
        <w:gridCol w:w="425"/>
        <w:gridCol w:w="506"/>
        <w:gridCol w:w="564"/>
        <w:gridCol w:w="63"/>
        <w:gridCol w:w="505"/>
        <w:gridCol w:w="703"/>
        <w:gridCol w:w="144"/>
        <w:gridCol w:w="615"/>
      </w:tblGrid>
      <w:tr w:rsidR="00207CC5" w:rsidRPr="00BD7FBD" w14:paraId="4C9D9D45" w14:textId="77777777" w:rsidTr="0024009C">
        <w:tc>
          <w:tcPr>
            <w:tcW w:w="2031" w:type="dxa"/>
            <w:shd w:val="clear" w:color="auto" w:fill="66CCFF"/>
            <w:tcMar>
              <w:left w:w="57" w:type="dxa"/>
              <w:right w:w="57" w:type="dxa"/>
            </w:tcMar>
            <w:vAlign w:val="center"/>
          </w:tcPr>
          <w:p w14:paraId="73DADE0C" w14:textId="77777777" w:rsidR="00207CC5" w:rsidRPr="00BD7FBD" w:rsidRDefault="00207CC5" w:rsidP="0024009C">
            <w:pPr>
              <w:spacing w:before="60" w:after="60" w:line="240" w:lineRule="auto"/>
              <w:ind w:left="397" w:hanging="397"/>
              <w:rPr>
                <w:rFonts w:cstheme="minorHAnsi"/>
                <w:b/>
                <w:sz w:val="18"/>
                <w:szCs w:val="18"/>
              </w:rPr>
            </w:pPr>
            <w:r w:rsidRPr="00BD7FBD">
              <w:rPr>
                <w:rFonts w:cstheme="minorHAnsi"/>
                <w:b/>
                <w:sz w:val="18"/>
                <w:szCs w:val="18"/>
              </w:rPr>
              <w:t>NAZIV PREDMETA</w:t>
            </w:r>
          </w:p>
        </w:tc>
        <w:tc>
          <w:tcPr>
            <w:tcW w:w="7524" w:type="dxa"/>
            <w:gridSpan w:val="12"/>
            <w:shd w:val="clear" w:color="auto" w:fill="66CCFF"/>
            <w:vAlign w:val="center"/>
          </w:tcPr>
          <w:p w14:paraId="2E85586A" w14:textId="77777777" w:rsidR="00207CC5" w:rsidRPr="00BD7FBD" w:rsidRDefault="00207CC5" w:rsidP="0024009C">
            <w:pPr>
              <w:spacing w:before="60" w:after="60" w:line="240" w:lineRule="auto"/>
              <w:ind w:left="397" w:hanging="397"/>
              <w:rPr>
                <w:rFonts w:cstheme="minorHAnsi"/>
                <w:b/>
                <w:sz w:val="18"/>
                <w:szCs w:val="18"/>
              </w:rPr>
            </w:pPr>
            <w:r w:rsidRPr="00BD7FBD">
              <w:rPr>
                <w:rFonts w:cstheme="minorHAnsi"/>
                <w:b/>
                <w:sz w:val="18"/>
                <w:szCs w:val="18"/>
              </w:rPr>
              <w:t>KINEZIOLOŠKA ANTROPOLOGIJA</w:t>
            </w:r>
          </w:p>
        </w:tc>
      </w:tr>
      <w:tr w:rsidR="00207CC5" w:rsidRPr="00BD7FBD" w14:paraId="2E42C838" w14:textId="77777777" w:rsidTr="0024009C">
        <w:tc>
          <w:tcPr>
            <w:tcW w:w="2031" w:type="dxa"/>
            <w:shd w:val="clear" w:color="auto" w:fill="CCFFFF"/>
            <w:tcMar>
              <w:left w:w="57" w:type="dxa"/>
              <w:right w:w="57" w:type="dxa"/>
            </w:tcMar>
            <w:vAlign w:val="center"/>
          </w:tcPr>
          <w:p w14:paraId="55A733D6" w14:textId="77777777" w:rsidR="00207CC5" w:rsidRPr="00BD7FBD" w:rsidRDefault="00207CC5" w:rsidP="0024009C">
            <w:pPr>
              <w:spacing w:after="0" w:line="240" w:lineRule="auto"/>
              <w:rPr>
                <w:rStyle w:val="Strong"/>
                <w:rFonts w:cstheme="minorHAnsi"/>
                <w:b w:val="0"/>
                <w:sz w:val="18"/>
                <w:szCs w:val="18"/>
              </w:rPr>
            </w:pPr>
            <w:r w:rsidRPr="00BD7FBD">
              <w:rPr>
                <w:rStyle w:val="Strong"/>
                <w:rFonts w:cstheme="minorHAnsi"/>
                <w:sz w:val="18"/>
                <w:szCs w:val="18"/>
              </w:rPr>
              <w:t>Kod</w:t>
            </w:r>
          </w:p>
        </w:tc>
        <w:tc>
          <w:tcPr>
            <w:tcW w:w="2534" w:type="dxa"/>
            <w:gridSpan w:val="2"/>
            <w:tcMar>
              <w:left w:w="57" w:type="dxa"/>
              <w:right w:w="57" w:type="dxa"/>
            </w:tcMar>
            <w:vAlign w:val="center"/>
          </w:tcPr>
          <w:p w14:paraId="0A7C756F" w14:textId="07D2FA28" w:rsidR="00207CC5" w:rsidRPr="00BD7FBD" w:rsidRDefault="00207CC5" w:rsidP="0024009C">
            <w:pPr>
              <w:spacing w:after="0" w:line="240" w:lineRule="auto"/>
              <w:rPr>
                <w:rFonts w:cstheme="minorHAnsi"/>
                <w:sz w:val="18"/>
                <w:szCs w:val="18"/>
              </w:rPr>
            </w:pPr>
            <w:r w:rsidRPr="00BD7FBD">
              <w:rPr>
                <w:rFonts w:cstheme="minorHAnsi"/>
                <w:sz w:val="18"/>
                <w:szCs w:val="18"/>
              </w:rPr>
              <w:t>119142</w:t>
            </w:r>
          </w:p>
        </w:tc>
        <w:tc>
          <w:tcPr>
            <w:tcW w:w="2396" w:type="dxa"/>
            <w:gridSpan w:val="4"/>
            <w:shd w:val="clear" w:color="auto" w:fill="CCFFFF"/>
            <w:tcMar>
              <w:left w:w="57" w:type="dxa"/>
              <w:right w:w="57" w:type="dxa"/>
            </w:tcMar>
            <w:vAlign w:val="center"/>
          </w:tcPr>
          <w:p w14:paraId="63B1CAE2" w14:textId="77777777" w:rsidR="00207CC5" w:rsidRPr="00BD7FBD" w:rsidRDefault="00207CC5" w:rsidP="0024009C">
            <w:pPr>
              <w:spacing w:after="0" w:line="240" w:lineRule="auto"/>
              <w:rPr>
                <w:rFonts w:cstheme="minorHAnsi"/>
                <w:sz w:val="18"/>
                <w:szCs w:val="18"/>
              </w:rPr>
            </w:pPr>
            <w:r w:rsidRPr="00BD7FBD">
              <w:rPr>
                <w:rFonts w:cstheme="minorHAnsi"/>
                <w:sz w:val="18"/>
                <w:szCs w:val="18"/>
              </w:rPr>
              <w:t>Godina studija</w:t>
            </w:r>
          </w:p>
        </w:tc>
        <w:tc>
          <w:tcPr>
            <w:tcW w:w="2594" w:type="dxa"/>
            <w:gridSpan w:val="6"/>
            <w:tcMar>
              <w:left w:w="57" w:type="dxa"/>
              <w:right w:w="57" w:type="dxa"/>
            </w:tcMar>
            <w:vAlign w:val="center"/>
          </w:tcPr>
          <w:p w14:paraId="36C13CB5" w14:textId="77777777" w:rsidR="00207CC5" w:rsidRPr="00BD7FBD" w:rsidRDefault="00207CC5" w:rsidP="00E353AB">
            <w:pPr>
              <w:pStyle w:val="ListParagraph"/>
              <w:numPr>
                <w:ilvl w:val="0"/>
                <w:numId w:val="26"/>
              </w:numPr>
              <w:spacing w:after="0" w:line="240" w:lineRule="auto"/>
              <w:jc w:val="center"/>
              <w:rPr>
                <w:rFonts w:cstheme="minorHAnsi"/>
                <w:sz w:val="18"/>
                <w:szCs w:val="18"/>
              </w:rPr>
            </w:pPr>
            <w:r w:rsidRPr="00BD7FBD">
              <w:rPr>
                <w:rFonts w:cstheme="minorHAnsi"/>
                <w:sz w:val="18"/>
                <w:szCs w:val="18"/>
              </w:rPr>
              <w:t>diplomski</w:t>
            </w:r>
          </w:p>
        </w:tc>
      </w:tr>
      <w:tr w:rsidR="00207CC5" w:rsidRPr="00BD7FBD" w14:paraId="05968853" w14:textId="77777777" w:rsidTr="0024009C">
        <w:tc>
          <w:tcPr>
            <w:tcW w:w="2031" w:type="dxa"/>
            <w:shd w:val="clear" w:color="auto" w:fill="CCFFFF"/>
            <w:tcMar>
              <w:left w:w="57" w:type="dxa"/>
              <w:right w:w="57" w:type="dxa"/>
            </w:tcMar>
            <w:vAlign w:val="center"/>
          </w:tcPr>
          <w:p w14:paraId="5307C55D" w14:textId="77777777" w:rsidR="00207CC5" w:rsidRPr="00BD7FBD" w:rsidRDefault="00207CC5" w:rsidP="0024009C">
            <w:pPr>
              <w:spacing w:after="0" w:line="240" w:lineRule="auto"/>
              <w:rPr>
                <w:rFonts w:cstheme="minorHAnsi"/>
                <w:sz w:val="18"/>
                <w:szCs w:val="18"/>
              </w:rPr>
            </w:pPr>
            <w:r w:rsidRPr="00BD7FBD">
              <w:rPr>
                <w:rStyle w:val="Strong"/>
                <w:rFonts w:cstheme="minorHAnsi"/>
                <w:sz w:val="18"/>
                <w:szCs w:val="18"/>
              </w:rPr>
              <w:t>Nositelj/i predmeta</w:t>
            </w:r>
          </w:p>
        </w:tc>
        <w:tc>
          <w:tcPr>
            <w:tcW w:w="2534" w:type="dxa"/>
            <w:gridSpan w:val="2"/>
            <w:tcMar>
              <w:left w:w="57" w:type="dxa"/>
              <w:right w:w="57" w:type="dxa"/>
            </w:tcMar>
            <w:vAlign w:val="center"/>
          </w:tcPr>
          <w:p w14:paraId="6C2B6363" w14:textId="6F587D5D" w:rsidR="00207CC5" w:rsidRPr="00BD7FBD" w:rsidRDefault="00207CC5" w:rsidP="0024009C">
            <w:pPr>
              <w:spacing w:after="0" w:line="240" w:lineRule="auto"/>
              <w:rPr>
                <w:rFonts w:cstheme="minorHAnsi"/>
                <w:sz w:val="18"/>
                <w:szCs w:val="18"/>
              </w:rPr>
            </w:pPr>
            <w:r w:rsidRPr="00BD7FBD">
              <w:rPr>
                <w:rFonts w:cstheme="minorHAnsi"/>
                <w:sz w:val="18"/>
              </w:rPr>
              <w:t xml:space="preserve">Doc. dr. </w:t>
            </w:r>
            <w:r w:rsidRPr="00BD7FBD">
              <w:rPr>
                <w:rFonts w:cstheme="minorHAnsi"/>
                <w:sz w:val="20"/>
                <w:szCs w:val="20"/>
              </w:rPr>
              <w:t>Zoran Nikolovski</w:t>
            </w:r>
          </w:p>
        </w:tc>
        <w:tc>
          <w:tcPr>
            <w:tcW w:w="2396" w:type="dxa"/>
            <w:gridSpan w:val="4"/>
            <w:shd w:val="clear" w:color="auto" w:fill="CCFFFF"/>
            <w:tcMar>
              <w:left w:w="57" w:type="dxa"/>
              <w:right w:w="57" w:type="dxa"/>
            </w:tcMar>
            <w:vAlign w:val="center"/>
          </w:tcPr>
          <w:p w14:paraId="5790CEAA" w14:textId="77777777" w:rsidR="00207CC5" w:rsidRPr="00BD7FBD" w:rsidRDefault="00207CC5" w:rsidP="0024009C">
            <w:pPr>
              <w:spacing w:after="0" w:line="240" w:lineRule="auto"/>
              <w:rPr>
                <w:rFonts w:cstheme="minorHAnsi"/>
                <w:sz w:val="18"/>
                <w:szCs w:val="18"/>
              </w:rPr>
            </w:pPr>
            <w:r w:rsidRPr="00BD7FBD">
              <w:rPr>
                <w:rFonts w:cstheme="minorHAnsi"/>
                <w:sz w:val="18"/>
                <w:szCs w:val="18"/>
              </w:rPr>
              <w:t>Bodovna vrijednost (ECTS)</w:t>
            </w:r>
          </w:p>
        </w:tc>
        <w:tc>
          <w:tcPr>
            <w:tcW w:w="2594" w:type="dxa"/>
            <w:gridSpan w:val="6"/>
            <w:tcMar>
              <w:left w:w="57" w:type="dxa"/>
              <w:right w:w="57" w:type="dxa"/>
            </w:tcMar>
            <w:vAlign w:val="center"/>
          </w:tcPr>
          <w:p w14:paraId="695539C7" w14:textId="77777777" w:rsidR="00207CC5" w:rsidRPr="00BD7FBD" w:rsidRDefault="00207CC5" w:rsidP="0024009C">
            <w:pPr>
              <w:spacing w:after="0" w:line="240" w:lineRule="auto"/>
              <w:jc w:val="center"/>
              <w:rPr>
                <w:rFonts w:cstheme="minorHAnsi"/>
                <w:sz w:val="18"/>
                <w:szCs w:val="18"/>
              </w:rPr>
            </w:pPr>
            <w:r w:rsidRPr="00BD7FBD">
              <w:rPr>
                <w:rFonts w:cstheme="minorHAnsi"/>
                <w:sz w:val="18"/>
                <w:szCs w:val="18"/>
              </w:rPr>
              <w:t>5</w:t>
            </w:r>
          </w:p>
        </w:tc>
      </w:tr>
      <w:tr w:rsidR="00207CC5" w:rsidRPr="00BD7FBD" w14:paraId="7C2E0311" w14:textId="77777777" w:rsidTr="0024009C">
        <w:trPr>
          <w:trHeight w:val="345"/>
        </w:trPr>
        <w:tc>
          <w:tcPr>
            <w:tcW w:w="2031" w:type="dxa"/>
            <w:vMerge w:val="restart"/>
            <w:shd w:val="clear" w:color="auto" w:fill="CCFFFF"/>
            <w:tcMar>
              <w:left w:w="57" w:type="dxa"/>
              <w:right w:w="57" w:type="dxa"/>
            </w:tcMar>
            <w:vAlign w:val="center"/>
          </w:tcPr>
          <w:p w14:paraId="7AF88362" w14:textId="77777777" w:rsidR="00207CC5" w:rsidRPr="00BD7FBD" w:rsidRDefault="00207CC5" w:rsidP="0024009C">
            <w:pPr>
              <w:spacing w:after="0" w:line="240" w:lineRule="auto"/>
              <w:rPr>
                <w:rFonts w:cstheme="minorHAnsi"/>
                <w:sz w:val="18"/>
                <w:szCs w:val="18"/>
              </w:rPr>
            </w:pPr>
            <w:r w:rsidRPr="00BD7FBD">
              <w:rPr>
                <w:rFonts w:cstheme="minorHAnsi"/>
                <w:sz w:val="18"/>
                <w:szCs w:val="18"/>
              </w:rPr>
              <w:t>Suradnici</w:t>
            </w:r>
          </w:p>
        </w:tc>
        <w:tc>
          <w:tcPr>
            <w:tcW w:w="2534" w:type="dxa"/>
            <w:gridSpan w:val="2"/>
            <w:vMerge w:val="restart"/>
            <w:tcMar>
              <w:left w:w="57" w:type="dxa"/>
              <w:right w:w="57" w:type="dxa"/>
            </w:tcMar>
            <w:vAlign w:val="center"/>
          </w:tcPr>
          <w:p w14:paraId="2AD53F63" w14:textId="77777777" w:rsidR="00207CC5" w:rsidRPr="00BD7FBD" w:rsidRDefault="00207CC5" w:rsidP="0024009C">
            <w:pPr>
              <w:spacing w:after="0" w:line="240" w:lineRule="auto"/>
              <w:rPr>
                <w:rFonts w:cstheme="minorHAnsi"/>
                <w:sz w:val="18"/>
                <w:szCs w:val="18"/>
              </w:rPr>
            </w:pPr>
          </w:p>
        </w:tc>
        <w:tc>
          <w:tcPr>
            <w:tcW w:w="2396" w:type="dxa"/>
            <w:gridSpan w:val="4"/>
            <w:vMerge w:val="restart"/>
            <w:shd w:val="clear" w:color="auto" w:fill="CCFFFF"/>
            <w:tcMar>
              <w:left w:w="57" w:type="dxa"/>
              <w:right w:w="57" w:type="dxa"/>
            </w:tcMar>
            <w:vAlign w:val="center"/>
          </w:tcPr>
          <w:p w14:paraId="51ED8B4F" w14:textId="77777777" w:rsidR="00207CC5" w:rsidRPr="00BD7FBD" w:rsidRDefault="00207CC5" w:rsidP="0024009C">
            <w:pPr>
              <w:spacing w:after="0" w:line="240" w:lineRule="auto"/>
              <w:rPr>
                <w:rFonts w:cstheme="minorHAnsi"/>
                <w:sz w:val="18"/>
                <w:szCs w:val="18"/>
              </w:rPr>
            </w:pPr>
            <w:r w:rsidRPr="00BD7FBD">
              <w:rPr>
                <w:rFonts w:cstheme="minorHAnsi"/>
                <w:sz w:val="18"/>
                <w:szCs w:val="18"/>
              </w:rPr>
              <w:t>Način izvođenja nastave (broj sati u semestru)</w:t>
            </w:r>
          </w:p>
        </w:tc>
        <w:tc>
          <w:tcPr>
            <w:tcW w:w="564" w:type="dxa"/>
            <w:tcMar>
              <w:left w:w="57" w:type="dxa"/>
              <w:right w:w="57" w:type="dxa"/>
            </w:tcMar>
            <w:vAlign w:val="center"/>
          </w:tcPr>
          <w:p w14:paraId="21064771" w14:textId="77777777" w:rsidR="00207CC5" w:rsidRPr="00BD7FBD" w:rsidRDefault="00207CC5" w:rsidP="0024009C">
            <w:pPr>
              <w:spacing w:after="0" w:line="240" w:lineRule="auto"/>
              <w:jc w:val="center"/>
              <w:rPr>
                <w:rFonts w:cstheme="minorHAnsi"/>
                <w:sz w:val="18"/>
                <w:szCs w:val="18"/>
              </w:rPr>
            </w:pPr>
            <w:r w:rsidRPr="00BD7FBD">
              <w:rPr>
                <w:rFonts w:cstheme="minorHAnsi"/>
                <w:sz w:val="18"/>
                <w:szCs w:val="18"/>
              </w:rPr>
              <w:t>P</w:t>
            </w:r>
          </w:p>
        </w:tc>
        <w:tc>
          <w:tcPr>
            <w:tcW w:w="568" w:type="dxa"/>
            <w:gridSpan w:val="2"/>
            <w:vAlign w:val="center"/>
          </w:tcPr>
          <w:p w14:paraId="08EF898E" w14:textId="77777777" w:rsidR="00207CC5" w:rsidRPr="00BD7FBD" w:rsidRDefault="00207CC5" w:rsidP="0024009C">
            <w:pPr>
              <w:spacing w:after="0" w:line="240" w:lineRule="auto"/>
              <w:jc w:val="center"/>
              <w:rPr>
                <w:rFonts w:cstheme="minorHAnsi"/>
                <w:sz w:val="18"/>
                <w:szCs w:val="18"/>
              </w:rPr>
            </w:pPr>
            <w:r w:rsidRPr="00BD7FBD">
              <w:rPr>
                <w:rFonts w:cstheme="minorHAnsi"/>
                <w:sz w:val="18"/>
                <w:szCs w:val="18"/>
              </w:rPr>
              <w:t>S</w:t>
            </w:r>
          </w:p>
        </w:tc>
        <w:tc>
          <w:tcPr>
            <w:tcW w:w="703" w:type="dxa"/>
            <w:vAlign w:val="center"/>
          </w:tcPr>
          <w:p w14:paraId="687CB558" w14:textId="77777777" w:rsidR="00207CC5" w:rsidRPr="00BD7FBD" w:rsidRDefault="00207CC5" w:rsidP="0024009C">
            <w:pPr>
              <w:spacing w:after="0" w:line="240" w:lineRule="auto"/>
              <w:jc w:val="center"/>
              <w:rPr>
                <w:rFonts w:cstheme="minorHAnsi"/>
                <w:sz w:val="18"/>
                <w:szCs w:val="18"/>
              </w:rPr>
            </w:pPr>
            <w:r w:rsidRPr="00BD7FBD">
              <w:rPr>
                <w:rFonts w:cstheme="minorHAnsi"/>
                <w:sz w:val="18"/>
                <w:szCs w:val="18"/>
              </w:rPr>
              <w:t>V</w:t>
            </w:r>
          </w:p>
        </w:tc>
        <w:tc>
          <w:tcPr>
            <w:tcW w:w="759" w:type="dxa"/>
            <w:gridSpan w:val="2"/>
            <w:vAlign w:val="center"/>
          </w:tcPr>
          <w:p w14:paraId="1345E9FB" w14:textId="77777777" w:rsidR="00207CC5" w:rsidRPr="00BD7FBD" w:rsidRDefault="00207CC5" w:rsidP="0024009C">
            <w:pPr>
              <w:spacing w:after="0" w:line="240" w:lineRule="auto"/>
              <w:jc w:val="center"/>
              <w:rPr>
                <w:rFonts w:cstheme="minorHAnsi"/>
                <w:sz w:val="18"/>
                <w:szCs w:val="18"/>
              </w:rPr>
            </w:pPr>
            <w:r w:rsidRPr="00BD7FBD">
              <w:rPr>
                <w:rFonts w:cstheme="minorHAnsi"/>
                <w:sz w:val="18"/>
                <w:szCs w:val="18"/>
              </w:rPr>
              <w:t>T</w:t>
            </w:r>
          </w:p>
        </w:tc>
      </w:tr>
      <w:tr w:rsidR="00207CC5" w:rsidRPr="00BD7FBD" w14:paraId="0D901D76" w14:textId="77777777" w:rsidTr="0024009C">
        <w:trPr>
          <w:trHeight w:val="345"/>
        </w:trPr>
        <w:tc>
          <w:tcPr>
            <w:tcW w:w="2031" w:type="dxa"/>
            <w:vMerge/>
            <w:shd w:val="clear" w:color="auto" w:fill="CCFFFF"/>
            <w:tcMar>
              <w:left w:w="57" w:type="dxa"/>
              <w:right w:w="57" w:type="dxa"/>
            </w:tcMar>
            <w:vAlign w:val="center"/>
          </w:tcPr>
          <w:p w14:paraId="0C38AEEC" w14:textId="77777777" w:rsidR="00207CC5" w:rsidRPr="00BD7FBD" w:rsidRDefault="00207CC5" w:rsidP="0024009C">
            <w:pPr>
              <w:spacing w:after="0" w:line="240" w:lineRule="auto"/>
              <w:rPr>
                <w:rFonts w:cstheme="minorHAnsi"/>
                <w:sz w:val="18"/>
                <w:szCs w:val="18"/>
              </w:rPr>
            </w:pPr>
          </w:p>
        </w:tc>
        <w:tc>
          <w:tcPr>
            <w:tcW w:w="2534" w:type="dxa"/>
            <w:gridSpan w:val="2"/>
            <w:vMerge/>
            <w:tcMar>
              <w:left w:w="57" w:type="dxa"/>
              <w:right w:w="57" w:type="dxa"/>
            </w:tcMar>
            <w:vAlign w:val="center"/>
          </w:tcPr>
          <w:p w14:paraId="759B3E11" w14:textId="77777777" w:rsidR="00207CC5" w:rsidRPr="00BD7FBD" w:rsidRDefault="00207CC5" w:rsidP="0024009C">
            <w:pPr>
              <w:spacing w:after="0" w:line="240" w:lineRule="auto"/>
              <w:rPr>
                <w:rFonts w:cstheme="minorHAnsi"/>
                <w:sz w:val="18"/>
                <w:szCs w:val="18"/>
              </w:rPr>
            </w:pPr>
          </w:p>
        </w:tc>
        <w:tc>
          <w:tcPr>
            <w:tcW w:w="2396" w:type="dxa"/>
            <w:gridSpan w:val="4"/>
            <w:vMerge/>
            <w:shd w:val="clear" w:color="auto" w:fill="CCFFFF"/>
            <w:tcMar>
              <w:left w:w="57" w:type="dxa"/>
              <w:right w:w="57" w:type="dxa"/>
            </w:tcMar>
            <w:vAlign w:val="center"/>
          </w:tcPr>
          <w:p w14:paraId="5FA90411" w14:textId="77777777" w:rsidR="00207CC5" w:rsidRPr="00BD7FBD" w:rsidRDefault="00207CC5" w:rsidP="0024009C">
            <w:pPr>
              <w:spacing w:after="0" w:line="240" w:lineRule="auto"/>
              <w:rPr>
                <w:rFonts w:cstheme="minorHAnsi"/>
                <w:sz w:val="18"/>
                <w:szCs w:val="18"/>
              </w:rPr>
            </w:pPr>
          </w:p>
        </w:tc>
        <w:tc>
          <w:tcPr>
            <w:tcW w:w="564" w:type="dxa"/>
            <w:tcMar>
              <w:left w:w="57" w:type="dxa"/>
              <w:right w:w="57" w:type="dxa"/>
            </w:tcMar>
            <w:vAlign w:val="center"/>
          </w:tcPr>
          <w:p w14:paraId="720DDD9C" w14:textId="77777777" w:rsidR="00207CC5" w:rsidRPr="00BD7FBD" w:rsidRDefault="00207CC5" w:rsidP="0024009C">
            <w:pPr>
              <w:spacing w:after="0" w:line="240" w:lineRule="auto"/>
              <w:jc w:val="center"/>
              <w:rPr>
                <w:rFonts w:cstheme="minorHAnsi"/>
                <w:sz w:val="18"/>
                <w:szCs w:val="18"/>
              </w:rPr>
            </w:pPr>
            <w:r w:rsidRPr="00BD7FBD">
              <w:rPr>
                <w:rFonts w:cstheme="minorHAnsi"/>
                <w:sz w:val="18"/>
                <w:szCs w:val="18"/>
              </w:rPr>
              <w:t>30</w:t>
            </w:r>
          </w:p>
        </w:tc>
        <w:tc>
          <w:tcPr>
            <w:tcW w:w="568" w:type="dxa"/>
            <w:gridSpan w:val="2"/>
            <w:vAlign w:val="center"/>
          </w:tcPr>
          <w:p w14:paraId="18FB96EC" w14:textId="77777777" w:rsidR="00207CC5" w:rsidRPr="00BD7FBD" w:rsidRDefault="00207CC5" w:rsidP="0024009C">
            <w:pPr>
              <w:spacing w:after="0" w:line="240" w:lineRule="auto"/>
              <w:jc w:val="center"/>
              <w:rPr>
                <w:rFonts w:cstheme="minorHAnsi"/>
                <w:sz w:val="18"/>
                <w:szCs w:val="18"/>
              </w:rPr>
            </w:pPr>
            <w:r w:rsidRPr="00BD7FBD">
              <w:rPr>
                <w:rFonts w:cstheme="minorHAnsi"/>
                <w:sz w:val="18"/>
                <w:szCs w:val="18"/>
              </w:rPr>
              <w:t>15</w:t>
            </w:r>
          </w:p>
        </w:tc>
        <w:tc>
          <w:tcPr>
            <w:tcW w:w="703" w:type="dxa"/>
            <w:vAlign w:val="center"/>
          </w:tcPr>
          <w:p w14:paraId="06D988EC" w14:textId="77777777" w:rsidR="00207CC5" w:rsidRPr="00BD7FBD" w:rsidRDefault="00207CC5" w:rsidP="0024009C">
            <w:pPr>
              <w:spacing w:after="0" w:line="240" w:lineRule="auto"/>
              <w:jc w:val="center"/>
              <w:rPr>
                <w:rFonts w:cstheme="minorHAnsi"/>
                <w:sz w:val="18"/>
                <w:szCs w:val="18"/>
              </w:rPr>
            </w:pPr>
            <w:r w:rsidRPr="00BD7FBD">
              <w:rPr>
                <w:rFonts w:cstheme="minorHAnsi"/>
                <w:sz w:val="18"/>
                <w:szCs w:val="18"/>
              </w:rPr>
              <w:t>30</w:t>
            </w:r>
          </w:p>
        </w:tc>
        <w:tc>
          <w:tcPr>
            <w:tcW w:w="759" w:type="dxa"/>
            <w:gridSpan w:val="2"/>
            <w:vAlign w:val="center"/>
          </w:tcPr>
          <w:p w14:paraId="62666727" w14:textId="77777777" w:rsidR="00207CC5" w:rsidRPr="00BD7FBD" w:rsidRDefault="00207CC5" w:rsidP="0024009C">
            <w:pPr>
              <w:spacing w:after="0" w:line="240" w:lineRule="auto"/>
              <w:jc w:val="center"/>
              <w:rPr>
                <w:rFonts w:cstheme="minorHAnsi"/>
                <w:sz w:val="18"/>
                <w:szCs w:val="18"/>
              </w:rPr>
            </w:pPr>
          </w:p>
        </w:tc>
      </w:tr>
      <w:tr w:rsidR="00207CC5" w:rsidRPr="00BD7FBD" w14:paraId="1B1C4330" w14:textId="77777777" w:rsidTr="0024009C">
        <w:tc>
          <w:tcPr>
            <w:tcW w:w="2031" w:type="dxa"/>
            <w:shd w:val="clear" w:color="auto" w:fill="CCFFFF"/>
            <w:tcMar>
              <w:left w:w="57" w:type="dxa"/>
              <w:right w:w="57" w:type="dxa"/>
            </w:tcMar>
            <w:vAlign w:val="center"/>
          </w:tcPr>
          <w:p w14:paraId="6CC6E69F" w14:textId="77777777" w:rsidR="00207CC5" w:rsidRPr="00BD7FBD" w:rsidRDefault="00207CC5" w:rsidP="0024009C">
            <w:pPr>
              <w:spacing w:after="0" w:line="240" w:lineRule="auto"/>
              <w:rPr>
                <w:rFonts w:cstheme="minorHAnsi"/>
                <w:sz w:val="18"/>
                <w:szCs w:val="18"/>
              </w:rPr>
            </w:pPr>
            <w:r w:rsidRPr="00BD7FBD">
              <w:rPr>
                <w:rFonts w:cstheme="minorHAnsi"/>
                <w:sz w:val="18"/>
                <w:szCs w:val="18"/>
              </w:rPr>
              <w:t>Status predmeta</w:t>
            </w:r>
          </w:p>
        </w:tc>
        <w:tc>
          <w:tcPr>
            <w:tcW w:w="2534" w:type="dxa"/>
            <w:gridSpan w:val="2"/>
            <w:tcMar>
              <w:left w:w="57" w:type="dxa"/>
              <w:right w:w="57" w:type="dxa"/>
            </w:tcMar>
            <w:vAlign w:val="center"/>
          </w:tcPr>
          <w:p w14:paraId="258A48CA" w14:textId="77777777" w:rsidR="00207CC5" w:rsidRPr="00BD7FBD" w:rsidRDefault="00207CC5" w:rsidP="0024009C">
            <w:pPr>
              <w:spacing w:after="0" w:line="240" w:lineRule="auto"/>
              <w:rPr>
                <w:rFonts w:cstheme="minorHAnsi"/>
                <w:sz w:val="18"/>
                <w:szCs w:val="18"/>
              </w:rPr>
            </w:pPr>
            <w:r w:rsidRPr="00BD7FBD">
              <w:rPr>
                <w:rFonts w:cstheme="minorHAnsi"/>
                <w:sz w:val="18"/>
                <w:szCs w:val="18"/>
              </w:rPr>
              <w:t>Obavezni</w:t>
            </w:r>
          </w:p>
        </w:tc>
        <w:tc>
          <w:tcPr>
            <w:tcW w:w="2396" w:type="dxa"/>
            <w:gridSpan w:val="4"/>
            <w:shd w:val="clear" w:color="auto" w:fill="CCFFFF"/>
            <w:tcMar>
              <w:left w:w="57" w:type="dxa"/>
              <w:right w:w="57" w:type="dxa"/>
            </w:tcMar>
            <w:vAlign w:val="center"/>
          </w:tcPr>
          <w:p w14:paraId="45173DEE" w14:textId="77777777" w:rsidR="00207CC5" w:rsidRPr="00BD7FBD" w:rsidRDefault="00207CC5" w:rsidP="0024009C">
            <w:pPr>
              <w:spacing w:after="0" w:line="240" w:lineRule="auto"/>
              <w:rPr>
                <w:rFonts w:cstheme="minorHAnsi"/>
                <w:sz w:val="18"/>
                <w:szCs w:val="18"/>
              </w:rPr>
            </w:pPr>
            <w:r w:rsidRPr="00BD7FBD">
              <w:rPr>
                <w:rFonts w:cstheme="minorHAnsi"/>
                <w:sz w:val="18"/>
                <w:szCs w:val="18"/>
              </w:rPr>
              <w:t xml:space="preserve">Postotak primjene e-učenja </w:t>
            </w:r>
          </w:p>
        </w:tc>
        <w:tc>
          <w:tcPr>
            <w:tcW w:w="2594" w:type="dxa"/>
            <w:gridSpan w:val="6"/>
            <w:tcMar>
              <w:left w:w="57" w:type="dxa"/>
              <w:right w:w="57" w:type="dxa"/>
            </w:tcMar>
          </w:tcPr>
          <w:p w14:paraId="27AFB76B" w14:textId="77777777" w:rsidR="00207CC5" w:rsidRPr="00BD7FBD" w:rsidRDefault="00207CC5" w:rsidP="0024009C">
            <w:pPr>
              <w:spacing w:after="0" w:line="240" w:lineRule="auto"/>
              <w:rPr>
                <w:rFonts w:cstheme="minorHAnsi"/>
                <w:color w:val="FF0000"/>
                <w:sz w:val="18"/>
                <w:szCs w:val="18"/>
              </w:rPr>
            </w:pPr>
          </w:p>
        </w:tc>
      </w:tr>
      <w:tr w:rsidR="00207CC5" w:rsidRPr="00BD7FBD" w14:paraId="0BB5117B" w14:textId="77777777" w:rsidTr="0024009C">
        <w:tc>
          <w:tcPr>
            <w:tcW w:w="9555" w:type="dxa"/>
            <w:gridSpan w:val="13"/>
            <w:shd w:val="clear" w:color="auto" w:fill="99CCFF"/>
            <w:tcMar>
              <w:left w:w="57" w:type="dxa"/>
              <w:right w:w="57" w:type="dxa"/>
            </w:tcMar>
            <w:vAlign w:val="center"/>
          </w:tcPr>
          <w:p w14:paraId="264A4E93" w14:textId="77777777" w:rsidR="00207CC5" w:rsidRPr="00BD7FBD" w:rsidRDefault="00207CC5" w:rsidP="0024009C">
            <w:pPr>
              <w:tabs>
                <w:tab w:val="left" w:pos="2820"/>
              </w:tabs>
              <w:spacing w:after="0"/>
              <w:jc w:val="center"/>
              <w:rPr>
                <w:rFonts w:cstheme="minorHAnsi"/>
                <w:b/>
                <w:sz w:val="18"/>
                <w:szCs w:val="18"/>
              </w:rPr>
            </w:pPr>
            <w:r w:rsidRPr="00BD7FBD">
              <w:rPr>
                <w:rFonts w:cstheme="minorHAnsi"/>
                <w:b/>
                <w:sz w:val="18"/>
                <w:szCs w:val="18"/>
              </w:rPr>
              <w:t>OPIS PREDMETA</w:t>
            </w:r>
          </w:p>
        </w:tc>
      </w:tr>
      <w:tr w:rsidR="00207CC5" w:rsidRPr="00BD7FBD" w14:paraId="62985857" w14:textId="77777777" w:rsidTr="0024009C">
        <w:trPr>
          <w:trHeight w:val="538"/>
        </w:trPr>
        <w:tc>
          <w:tcPr>
            <w:tcW w:w="2031" w:type="dxa"/>
            <w:shd w:val="clear" w:color="auto" w:fill="CCFFFF"/>
            <w:tcMar>
              <w:left w:w="57" w:type="dxa"/>
              <w:right w:w="57" w:type="dxa"/>
            </w:tcMar>
            <w:vAlign w:val="center"/>
          </w:tcPr>
          <w:p w14:paraId="3C6C5860" w14:textId="77777777" w:rsidR="00207CC5" w:rsidRPr="00BD7FBD" w:rsidRDefault="00207CC5" w:rsidP="0024009C">
            <w:pPr>
              <w:tabs>
                <w:tab w:val="left" w:pos="2820"/>
              </w:tabs>
              <w:spacing w:after="0" w:line="240" w:lineRule="auto"/>
              <w:rPr>
                <w:rFonts w:cstheme="minorHAnsi"/>
                <w:sz w:val="18"/>
                <w:szCs w:val="18"/>
              </w:rPr>
            </w:pPr>
            <w:r w:rsidRPr="00BD7FBD">
              <w:rPr>
                <w:rFonts w:cstheme="minorHAnsi"/>
                <w:color w:val="000000"/>
                <w:sz w:val="18"/>
                <w:szCs w:val="18"/>
              </w:rPr>
              <w:t>Ciljevi predmeta</w:t>
            </w:r>
          </w:p>
        </w:tc>
        <w:tc>
          <w:tcPr>
            <w:tcW w:w="7524" w:type="dxa"/>
            <w:gridSpan w:val="12"/>
            <w:tcMar>
              <w:left w:w="57" w:type="dxa"/>
              <w:right w:w="57" w:type="dxa"/>
            </w:tcMar>
          </w:tcPr>
          <w:p w14:paraId="238739A9" w14:textId="77777777" w:rsidR="00207CC5" w:rsidRPr="00BD7FBD" w:rsidRDefault="00207CC5" w:rsidP="0024009C">
            <w:pPr>
              <w:spacing w:line="204" w:lineRule="exact"/>
              <w:ind w:left="20"/>
              <w:rPr>
                <w:rFonts w:cstheme="minorHAnsi"/>
                <w:sz w:val="18"/>
              </w:rPr>
            </w:pPr>
            <w:r w:rsidRPr="00BD7FBD">
              <w:rPr>
                <w:rFonts w:cstheme="minorHAnsi"/>
                <w:sz w:val="18"/>
              </w:rPr>
              <w:t>Stjecanje osnovnih kompetencija iz Kineziološke antropologije za edukacijski rad u odgojno-</w:t>
            </w:r>
          </w:p>
          <w:p w14:paraId="15BBD99F" w14:textId="77777777" w:rsidR="00207CC5" w:rsidRPr="00BD7FBD" w:rsidRDefault="00207CC5" w:rsidP="0024009C">
            <w:pPr>
              <w:spacing w:after="0" w:line="240" w:lineRule="auto"/>
              <w:jc w:val="both"/>
              <w:rPr>
                <w:rFonts w:cstheme="minorHAnsi"/>
                <w:color w:val="000000"/>
                <w:sz w:val="18"/>
                <w:szCs w:val="18"/>
              </w:rPr>
            </w:pPr>
            <w:r w:rsidRPr="00BD7FBD">
              <w:rPr>
                <w:rFonts w:cstheme="minorHAnsi"/>
                <w:sz w:val="18"/>
              </w:rPr>
              <w:t>obrazovnim ustanovama, sportskim klubovima, području sportske rekreacije i kineziterapije</w:t>
            </w:r>
          </w:p>
        </w:tc>
      </w:tr>
      <w:tr w:rsidR="00207CC5" w:rsidRPr="00BD7FBD" w14:paraId="01FD6640" w14:textId="77777777" w:rsidTr="0024009C">
        <w:tc>
          <w:tcPr>
            <w:tcW w:w="2031" w:type="dxa"/>
            <w:shd w:val="clear" w:color="auto" w:fill="CCFFFF"/>
            <w:tcMar>
              <w:left w:w="57" w:type="dxa"/>
              <w:right w:w="57" w:type="dxa"/>
            </w:tcMar>
            <w:vAlign w:val="center"/>
          </w:tcPr>
          <w:p w14:paraId="0981E890" w14:textId="77777777" w:rsidR="00207CC5" w:rsidRPr="00BD7FBD" w:rsidRDefault="00207CC5" w:rsidP="0024009C">
            <w:pPr>
              <w:tabs>
                <w:tab w:val="left" w:pos="2820"/>
              </w:tabs>
              <w:spacing w:after="0" w:line="240" w:lineRule="auto"/>
              <w:rPr>
                <w:rFonts w:cstheme="minorHAnsi"/>
                <w:color w:val="000000"/>
                <w:sz w:val="18"/>
                <w:szCs w:val="18"/>
              </w:rPr>
            </w:pPr>
            <w:r w:rsidRPr="00BD7FBD">
              <w:rPr>
                <w:rFonts w:cstheme="minorHAnsi"/>
                <w:color w:val="000000"/>
                <w:sz w:val="18"/>
                <w:szCs w:val="18"/>
              </w:rPr>
              <w:t>Uvjeti za upis predmeta i ulazne kompetencije potrebne za predmet</w:t>
            </w:r>
          </w:p>
        </w:tc>
        <w:tc>
          <w:tcPr>
            <w:tcW w:w="7524" w:type="dxa"/>
            <w:gridSpan w:val="12"/>
            <w:tcMar>
              <w:left w:w="57" w:type="dxa"/>
              <w:right w:w="57" w:type="dxa"/>
            </w:tcMar>
          </w:tcPr>
          <w:p w14:paraId="57C37F74" w14:textId="77777777" w:rsidR="00207CC5" w:rsidRPr="00BD7FBD" w:rsidRDefault="00207CC5" w:rsidP="0024009C">
            <w:pPr>
              <w:tabs>
                <w:tab w:val="left" w:pos="2820"/>
              </w:tabs>
              <w:spacing w:after="0"/>
              <w:rPr>
                <w:rFonts w:cstheme="minorHAnsi"/>
                <w:sz w:val="18"/>
                <w:szCs w:val="18"/>
              </w:rPr>
            </w:pPr>
          </w:p>
        </w:tc>
      </w:tr>
      <w:tr w:rsidR="00207CC5" w:rsidRPr="00BD7FBD" w14:paraId="7CB282F9" w14:textId="77777777" w:rsidTr="0024009C">
        <w:tc>
          <w:tcPr>
            <w:tcW w:w="2031" w:type="dxa"/>
            <w:shd w:val="clear" w:color="auto" w:fill="CCFFFF"/>
            <w:tcMar>
              <w:left w:w="57" w:type="dxa"/>
              <w:right w:w="57" w:type="dxa"/>
            </w:tcMar>
            <w:vAlign w:val="center"/>
          </w:tcPr>
          <w:p w14:paraId="7148684F" w14:textId="77777777" w:rsidR="00207CC5" w:rsidRPr="00BD7FBD" w:rsidRDefault="00207CC5" w:rsidP="0024009C">
            <w:pPr>
              <w:tabs>
                <w:tab w:val="left" w:pos="2820"/>
              </w:tabs>
              <w:spacing w:after="0" w:line="240" w:lineRule="auto"/>
              <w:rPr>
                <w:rFonts w:cstheme="minorHAnsi"/>
                <w:color w:val="000000"/>
                <w:sz w:val="18"/>
                <w:szCs w:val="18"/>
              </w:rPr>
            </w:pPr>
            <w:r w:rsidRPr="00BD7FBD">
              <w:rPr>
                <w:rFonts w:cstheme="minorHAnsi"/>
                <w:color w:val="000000"/>
                <w:sz w:val="18"/>
                <w:szCs w:val="18"/>
              </w:rPr>
              <w:t xml:space="preserve">Očekivani ishodi učenja na razini predmeta (4-10 ishoda učenja) </w:t>
            </w:r>
          </w:p>
        </w:tc>
        <w:tc>
          <w:tcPr>
            <w:tcW w:w="7524" w:type="dxa"/>
            <w:gridSpan w:val="12"/>
            <w:tcMar>
              <w:left w:w="57" w:type="dxa"/>
              <w:right w:w="57" w:type="dxa"/>
            </w:tcMar>
          </w:tcPr>
          <w:p w14:paraId="01D68E59" w14:textId="77777777" w:rsidR="00207CC5" w:rsidRPr="00BD7FBD" w:rsidRDefault="00207CC5" w:rsidP="00E353AB">
            <w:pPr>
              <w:pStyle w:val="ListParagraph"/>
              <w:numPr>
                <w:ilvl w:val="0"/>
                <w:numId w:val="25"/>
              </w:numPr>
              <w:spacing w:line="206" w:lineRule="exact"/>
              <w:rPr>
                <w:rFonts w:cstheme="minorHAnsi"/>
                <w:w w:val="99"/>
                <w:sz w:val="20"/>
                <w:szCs w:val="20"/>
              </w:rPr>
            </w:pPr>
            <w:r w:rsidRPr="00BD7FBD">
              <w:rPr>
                <w:rFonts w:cstheme="minorHAnsi"/>
                <w:w w:val="99"/>
                <w:sz w:val="20"/>
                <w:szCs w:val="20"/>
              </w:rPr>
              <w:t xml:space="preserve">Navesti mogućnosti </w:t>
            </w:r>
            <w:r w:rsidRPr="00BD7FBD">
              <w:rPr>
                <w:rFonts w:cstheme="minorHAnsi"/>
                <w:sz w:val="20"/>
                <w:szCs w:val="20"/>
              </w:rPr>
              <w:t xml:space="preserve">primjene morfološke </w:t>
            </w:r>
            <w:r w:rsidRPr="00BD7FBD">
              <w:rPr>
                <w:rFonts w:cstheme="minorHAnsi"/>
                <w:w w:val="99"/>
                <w:sz w:val="20"/>
                <w:szCs w:val="20"/>
              </w:rPr>
              <w:t xml:space="preserve">antropometrije te objasniti izvore i uzroke </w:t>
            </w:r>
            <w:r w:rsidRPr="00BD7FBD">
              <w:rPr>
                <w:rFonts w:cstheme="minorHAnsi"/>
                <w:sz w:val="20"/>
                <w:szCs w:val="20"/>
              </w:rPr>
              <w:t>varijabilnosti bioloških</w:t>
            </w:r>
            <w:r w:rsidRPr="00BD7FBD">
              <w:rPr>
                <w:rFonts w:cstheme="minorHAnsi"/>
                <w:w w:val="99"/>
                <w:sz w:val="20"/>
                <w:szCs w:val="20"/>
              </w:rPr>
              <w:t xml:space="preserve"> svojstava referentnih za sportsku uspješnost. </w:t>
            </w:r>
          </w:p>
          <w:p w14:paraId="1F1FA940" w14:textId="77777777" w:rsidR="00207CC5" w:rsidRPr="00BD7FBD" w:rsidRDefault="00207CC5" w:rsidP="00E353AB">
            <w:pPr>
              <w:pStyle w:val="ListParagraph"/>
              <w:numPr>
                <w:ilvl w:val="0"/>
                <w:numId w:val="25"/>
              </w:numPr>
              <w:spacing w:line="206" w:lineRule="exact"/>
              <w:rPr>
                <w:rFonts w:cstheme="minorHAnsi"/>
                <w:w w:val="99"/>
                <w:sz w:val="20"/>
                <w:szCs w:val="20"/>
              </w:rPr>
            </w:pPr>
            <w:r w:rsidRPr="00BD7FBD">
              <w:rPr>
                <w:rFonts w:cstheme="minorHAnsi"/>
                <w:w w:val="99"/>
                <w:sz w:val="20"/>
                <w:szCs w:val="20"/>
              </w:rPr>
              <w:t>Opisati postupke mjerenja morfoloških mjera</w:t>
            </w:r>
          </w:p>
          <w:p w14:paraId="1CACC995" w14:textId="77777777" w:rsidR="00207CC5" w:rsidRPr="00BD7FBD" w:rsidRDefault="00207CC5" w:rsidP="00E353AB">
            <w:pPr>
              <w:pStyle w:val="ListParagraph"/>
              <w:numPr>
                <w:ilvl w:val="0"/>
                <w:numId w:val="25"/>
              </w:numPr>
              <w:spacing w:line="206" w:lineRule="exact"/>
              <w:rPr>
                <w:rFonts w:cstheme="minorHAnsi"/>
                <w:sz w:val="20"/>
                <w:szCs w:val="20"/>
              </w:rPr>
            </w:pPr>
            <w:r w:rsidRPr="00BD7FBD">
              <w:rPr>
                <w:rFonts w:cstheme="minorHAnsi"/>
                <w:w w:val="99"/>
                <w:sz w:val="20"/>
                <w:szCs w:val="20"/>
              </w:rPr>
              <w:t xml:space="preserve">Provesti, procijeniti, </w:t>
            </w:r>
            <w:r w:rsidRPr="00BD7FBD">
              <w:rPr>
                <w:rFonts w:cstheme="minorHAnsi"/>
                <w:sz w:val="20"/>
                <w:szCs w:val="20"/>
              </w:rPr>
              <w:t>usporediti i analizirati</w:t>
            </w:r>
            <w:r w:rsidRPr="00BD7FBD">
              <w:rPr>
                <w:rFonts w:cstheme="minorHAnsi"/>
                <w:w w:val="99"/>
                <w:sz w:val="20"/>
                <w:szCs w:val="20"/>
              </w:rPr>
              <w:t xml:space="preserve"> </w:t>
            </w:r>
            <w:r w:rsidRPr="00BD7FBD">
              <w:rPr>
                <w:rFonts w:cstheme="minorHAnsi"/>
                <w:sz w:val="20"/>
                <w:szCs w:val="20"/>
              </w:rPr>
              <w:t>morfološke mjere</w:t>
            </w:r>
          </w:p>
          <w:p w14:paraId="2BBE0EA1" w14:textId="77777777" w:rsidR="00207CC5" w:rsidRPr="00BD7FBD" w:rsidRDefault="00207CC5" w:rsidP="00E353AB">
            <w:pPr>
              <w:pStyle w:val="ListParagraph"/>
              <w:numPr>
                <w:ilvl w:val="0"/>
                <w:numId w:val="25"/>
              </w:numPr>
              <w:spacing w:line="206" w:lineRule="exact"/>
              <w:rPr>
                <w:rFonts w:cstheme="minorHAnsi"/>
                <w:sz w:val="20"/>
                <w:szCs w:val="20"/>
              </w:rPr>
            </w:pPr>
            <w:r w:rsidRPr="00BD7FBD">
              <w:rPr>
                <w:rFonts w:cstheme="minorHAnsi"/>
                <w:w w:val="99"/>
                <w:sz w:val="20"/>
                <w:szCs w:val="20"/>
              </w:rPr>
              <w:t xml:space="preserve">Opisati, razlikovati i razjasniti metode za </w:t>
            </w:r>
            <w:r w:rsidRPr="00BD7FBD">
              <w:rPr>
                <w:rFonts w:cstheme="minorHAnsi"/>
                <w:sz w:val="20"/>
                <w:szCs w:val="20"/>
              </w:rPr>
              <w:t>utvrđivanje sastava tijela</w:t>
            </w:r>
          </w:p>
          <w:p w14:paraId="3544047D" w14:textId="77777777" w:rsidR="00207CC5" w:rsidRPr="00BD7FBD" w:rsidRDefault="00207CC5" w:rsidP="00E353AB">
            <w:pPr>
              <w:pStyle w:val="ListParagraph"/>
              <w:numPr>
                <w:ilvl w:val="0"/>
                <w:numId w:val="25"/>
              </w:numPr>
              <w:spacing w:line="206" w:lineRule="exact"/>
              <w:rPr>
                <w:rFonts w:cstheme="minorHAnsi"/>
                <w:sz w:val="20"/>
                <w:szCs w:val="20"/>
              </w:rPr>
            </w:pPr>
            <w:r w:rsidRPr="00BD7FBD">
              <w:rPr>
                <w:rFonts w:cstheme="minorHAnsi"/>
                <w:w w:val="99"/>
                <w:sz w:val="20"/>
                <w:szCs w:val="20"/>
              </w:rPr>
              <w:t xml:space="preserve">Opisati, razlikovati i razjasniti metode za </w:t>
            </w:r>
            <w:r w:rsidRPr="00BD7FBD">
              <w:rPr>
                <w:rFonts w:cstheme="minorHAnsi"/>
                <w:sz w:val="20"/>
                <w:szCs w:val="20"/>
              </w:rPr>
              <w:t>utvrđivanje konstitucije</w:t>
            </w:r>
          </w:p>
          <w:p w14:paraId="0D6D0CA0" w14:textId="77777777" w:rsidR="00207CC5" w:rsidRPr="00BD7FBD" w:rsidRDefault="00207CC5" w:rsidP="00E353AB">
            <w:pPr>
              <w:pStyle w:val="ListParagraph"/>
              <w:numPr>
                <w:ilvl w:val="0"/>
                <w:numId w:val="25"/>
              </w:numPr>
              <w:spacing w:line="206" w:lineRule="exact"/>
              <w:rPr>
                <w:rFonts w:cstheme="minorHAnsi"/>
                <w:w w:val="99"/>
                <w:sz w:val="20"/>
                <w:szCs w:val="20"/>
              </w:rPr>
            </w:pPr>
            <w:r w:rsidRPr="00BD7FBD">
              <w:rPr>
                <w:rFonts w:cstheme="minorHAnsi"/>
                <w:w w:val="99"/>
                <w:sz w:val="20"/>
                <w:szCs w:val="20"/>
              </w:rPr>
              <w:t>Prepoznati, razložiti procese rasta i sazrijevanja neophodnih za rad u području edukacije, sporta, kineziterapije i rekreacije</w:t>
            </w:r>
          </w:p>
          <w:p w14:paraId="2B8A081B" w14:textId="77777777" w:rsidR="00207CC5" w:rsidRPr="00BD7FBD" w:rsidRDefault="00207CC5" w:rsidP="00E353AB">
            <w:pPr>
              <w:pStyle w:val="ListParagraph"/>
              <w:widowControl w:val="0"/>
              <w:numPr>
                <w:ilvl w:val="0"/>
                <w:numId w:val="25"/>
              </w:numPr>
              <w:autoSpaceDE w:val="0"/>
              <w:autoSpaceDN w:val="0"/>
              <w:adjustRightInd w:val="0"/>
              <w:spacing w:after="0" w:line="239" w:lineRule="auto"/>
              <w:rPr>
                <w:rFonts w:cstheme="minorHAnsi"/>
                <w:iCs/>
                <w:sz w:val="18"/>
                <w:szCs w:val="18"/>
              </w:rPr>
            </w:pPr>
            <w:r w:rsidRPr="00BD7FBD">
              <w:rPr>
                <w:rFonts w:cstheme="minorHAnsi"/>
                <w:w w:val="99"/>
                <w:sz w:val="20"/>
                <w:szCs w:val="20"/>
              </w:rPr>
              <w:t xml:space="preserve">Objasniti genetske faktore u definiranju svojstava relevantnih za uspješnost u </w:t>
            </w:r>
            <w:r w:rsidRPr="00BD7FBD">
              <w:rPr>
                <w:rFonts w:cstheme="minorHAnsi"/>
                <w:sz w:val="20"/>
                <w:szCs w:val="20"/>
              </w:rPr>
              <w:t>sportu te planirati i</w:t>
            </w:r>
            <w:r w:rsidRPr="00BD7FBD">
              <w:rPr>
                <w:rFonts w:cstheme="minorHAnsi"/>
                <w:w w:val="99"/>
                <w:sz w:val="20"/>
                <w:szCs w:val="20"/>
              </w:rPr>
              <w:t xml:space="preserve"> </w:t>
            </w:r>
            <w:r w:rsidRPr="00BD7FBD">
              <w:rPr>
                <w:rFonts w:cstheme="minorHAnsi"/>
                <w:sz w:val="20"/>
                <w:szCs w:val="20"/>
              </w:rPr>
              <w:t>razraditi modele selekcije</w:t>
            </w:r>
            <w:r w:rsidRPr="00BD7FBD">
              <w:rPr>
                <w:rFonts w:cstheme="minorHAnsi"/>
                <w:w w:val="99"/>
                <w:sz w:val="20"/>
                <w:szCs w:val="20"/>
              </w:rPr>
              <w:t xml:space="preserve"> za sport</w:t>
            </w:r>
          </w:p>
          <w:p w14:paraId="6965AD34" w14:textId="77777777" w:rsidR="00207CC5" w:rsidRPr="00BD7FBD" w:rsidRDefault="00207CC5" w:rsidP="0024009C">
            <w:pPr>
              <w:widowControl w:val="0"/>
              <w:autoSpaceDE w:val="0"/>
              <w:autoSpaceDN w:val="0"/>
              <w:adjustRightInd w:val="0"/>
              <w:spacing w:after="0" w:line="239" w:lineRule="auto"/>
              <w:rPr>
                <w:rFonts w:cstheme="minorHAnsi"/>
                <w:iCs/>
                <w:sz w:val="18"/>
                <w:szCs w:val="18"/>
              </w:rPr>
            </w:pPr>
          </w:p>
        </w:tc>
      </w:tr>
      <w:tr w:rsidR="00207CC5" w:rsidRPr="00BD7FBD" w14:paraId="0FE41533" w14:textId="77777777" w:rsidTr="0024009C">
        <w:trPr>
          <w:trHeight w:val="9624"/>
        </w:trPr>
        <w:tc>
          <w:tcPr>
            <w:tcW w:w="2031" w:type="dxa"/>
            <w:shd w:val="clear" w:color="auto" w:fill="CCFFFF"/>
            <w:tcMar>
              <w:left w:w="57" w:type="dxa"/>
              <w:right w:w="57" w:type="dxa"/>
            </w:tcMar>
            <w:vAlign w:val="center"/>
          </w:tcPr>
          <w:p w14:paraId="6757778D" w14:textId="77777777" w:rsidR="00207CC5" w:rsidRPr="00BD7FBD" w:rsidRDefault="00207CC5" w:rsidP="0024009C">
            <w:pPr>
              <w:tabs>
                <w:tab w:val="left" w:pos="2820"/>
              </w:tabs>
              <w:spacing w:after="0" w:line="240" w:lineRule="auto"/>
              <w:rPr>
                <w:rFonts w:cstheme="minorHAnsi"/>
                <w:color w:val="000000"/>
                <w:sz w:val="18"/>
                <w:szCs w:val="18"/>
              </w:rPr>
            </w:pPr>
            <w:r w:rsidRPr="00BD7FBD">
              <w:rPr>
                <w:rFonts w:cstheme="minorHAnsi"/>
                <w:color w:val="000000"/>
                <w:sz w:val="18"/>
                <w:szCs w:val="18"/>
              </w:rPr>
              <w:lastRenderedPageBreak/>
              <w:t xml:space="preserve">Sadržaj predmeta detaljno razrađen prema satnici nastave </w:t>
            </w:r>
          </w:p>
        </w:tc>
        <w:tc>
          <w:tcPr>
            <w:tcW w:w="7524" w:type="dxa"/>
            <w:gridSpan w:val="12"/>
            <w:tcMar>
              <w:left w:w="57" w:type="dxa"/>
              <w:right w:w="57" w:type="dxa"/>
            </w:tcMar>
          </w:tcPr>
          <w:p w14:paraId="2192480C" w14:textId="77777777" w:rsidR="00207CC5" w:rsidRPr="00BD7FBD" w:rsidRDefault="00207CC5" w:rsidP="0024009C">
            <w:pPr>
              <w:tabs>
                <w:tab w:val="left" w:pos="2820"/>
              </w:tabs>
              <w:spacing w:after="0"/>
              <w:rPr>
                <w:rFonts w:cstheme="minorHAnsi"/>
                <w:sz w:val="20"/>
                <w:szCs w:val="20"/>
              </w:rPr>
            </w:pPr>
          </w:p>
          <w:tbl>
            <w:tblPr>
              <w:tblpPr w:leftFromText="180" w:rightFromText="180" w:vertAnchor="text" w:horzAnchor="margin" w:tblpY="-219"/>
              <w:tblOverlap w:val="never"/>
              <w:tblW w:w="7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8"/>
              <w:gridCol w:w="1073"/>
            </w:tblGrid>
            <w:tr w:rsidR="00207CC5" w:rsidRPr="00BD7FBD" w14:paraId="58D2FFB9" w14:textId="77777777" w:rsidTr="00207CC5">
              <w:trPr>
                <w:trHeight w:hRule="exact" w:val="484"/>
              </w:trPr>
              <w:tc>
                <w:tcPr>
                  <w:tcW w:w="6068" w:type="dxa"/>
                  <w:shd w:val="clear" w:color="auto" w:fill="auto"/>
                </w:tcPr>
                <w:p w14:paraId="22ACB321"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Nastavni sat predavanja</w:t>
                  </w:r>
                </w:p>
              </w:tc>
              <w:tc>
                <w:tcPr>
                  <w:tcW w:w="1073" w:type="dxa"/>
                  <w:shd w:val="clear" w:color="auto" w:fill="auto"/>
                </w:tcPr>
                <w:p w14:paraId="5660C0D8"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Broj sati</w:t>
                  </w:r>
                </w:p>
              </w:tc>
            </w:tr>
            <w:tr w:rsidR="00207CC5" w:rsidRPr="00BD7FBD" w14:paraId="503EC740" w14:textId="77777777" w:rsidTr="00207CC5">
              <w:trPr>
                <w:trHeight w:hRule="exact" w:val="457"/>
              </w:trPr>
              <w:tc>
                <w:tcPr>
                  <w:tcW w:w="6068" w:type="dxa"/>
                  <w:shd w:val="clear" w:color="auto" w:fill="FFFFFF"/>
                  <w:vAlign w:val="bottom"/>
                </w:tcPr>
                <w:p w14:paraId="31A95392"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Uvod u kineziološku antropologiju, Morfološka antropometrija</w:t>
                  </w:r>
                </w:p>
              </w:tc>
              <w:tc>
                <w:tcPr>
                  <w:tcW w:w="1073" w:type="dxa"/>
                  <w:shd w:val="clear" w:color="auto" w:fill="FFFFFF"/>
                </w:tcPr>
                <w:p w14:paraId="47F7C914"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p w14:paraId="07E9D139" w14:textId="77777777" w:rsidR="00207CC5" w:rsidRPr="00BD7FBD" w:rsidRDefault="00207CC5" w:rsidP="00207CC5">
                  <w:pPr>
                    <w:tabs>
                      <w:tab w:val="left" w:pos="2820"/>
                    </w:tabs>
                    <w:spacing w:after="0" w:line="240" w:lineRule="auto"/>
                    <w:jc w:val="center"/>
                    <w:rPr>
                      <w:rFonts w:cstheme="minorHAnsi"/>
                      <w:sz w:val="20"/>
                      <w:szCs w:val="20"/>
                    </w:rPr>
                  </w:pPr>
                </w:p>
                <w:p w14:paraId="300C19BA"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p w14:paraId="5B43B9E1" w14:textId="77777777" w:rsidR="00207CC5" w:rsidRPr="00BD7FBD" w:rsidRDefault="00207CC5" w:rsidP="00207CC5">
                  <w:pPr>
                    <w:tabs>
                      <w:tab w:val="left" w:pos="2820"/>
                    </w:tabs>
                    <w:spacing w:after="0" w:line="240" w:lineRule="auto"/>
                    <w:jc w:val="center"/>
                    <w:rPr>
                      <w:rFonts w:cstheme="minorHAnsi"/>
                      <w:sz w:val="20"/>
                      <w:szCs w:val="20"/>
                    </w:rPr>
                  </w:pPr>
                </w:p>
              </w:tc>
            </w:tr>
            <w:tr w:rsidR="00207CC5" w:rsidRPr="00BD7FBD" w14:paraId="2C358E51" w14:textId="77777777" w:rsidTr="00207CC5">
              <w:trPr>
                <w:trHeight w:hRule="exact" w:val="260"/>
              </w:trPr>
              <w:tc>
                <w:tcPr>
                  <w:tcW w:w="6068" w:type="dxa"/>
                  <w:shd w:val="clear" w:color="auto" w:fill="FFFFFF"/>
                  <w:vAlign w:val="center"/>
                </w:tcPr>
                <w:p w14:paraId="136ECC47"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Morfološka antropometrija</w:t>
                  </w:r>
                </w:p>
              </w:tc>
              <w:tc>
                <w:tcPr>
                  <w:tcW w:w="1073" w:type="dxa"/>
                  <w:shd w:val="clear" w:color="auto" w:fill="FFFFFF"/>
                </w:tcPr>
                <w:p w14:paraId="1C9F7418"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71EB6E16" w14:textId="77777777" w:rsidTr="00207CC5">
              <w:trPr>
                <w:trHeight w:hRule="exact" w:val="260"/>
              </w:trPr>
              <w:tc>
                <w:tcPr>
                  <w:tcW w:w="6068" w:type="dxa"/>
                  <w:shd w:val="clear" w:color="auto" w:fill="FFFFFF"/>
                  <w:vAlign w:val="center"/>
                </w:tcPr>
                <w:p w14:paraId="1DA18BD9"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Prosuđivanje antropometrijskih morfoloških mjera</w:t>
                  </w:r>
                </w:p>
              </w:tc>
              <w:tc>
                <w:tcPr>
                  <w:tcW w:w="1073" w:type="dxa"/>
                  <w:shd w:val="clear" w:color="auto" w:fill="FFFFFF"/>
                </w:tcPr>
                <w:p w14:paraId="597ED62D"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50C63B2A" w14:textId="77777777" w:rsidTr="00207CC5">
              <w:trPr>
                <w:trHeight w:hRule="exact" w:val="260"/>
              </w:trPr>
              <w:tc>
                <w:tcPr>
                  <w:tcW w:w="6068" w:type="dxa"/>
                  <w:shd w:val="clear" w:color="auto" w:fill="FFFFFF"/>
                  <w:vAlign w:val="center"/>
                </w:tcPr>
                <w:p w14:paraId="6FEB37DA"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Sastav tijela – promjene tijekom rasta i sazrijevanja</w:t>
                  </w:r>
                </w:p>
              </w:tc>
              <w:tc>
                <w:tcPr>
                  <w:tcW w:w="1073" w:type="dxa"/>
                  <w:shd w:val="clear" w:color="auto" w:fill="FFFFFF"/>
                </w:tcPr>
                <w:p w14:paraId="2DCA9BC2"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718E0BC6" w14:textId="77777777" w:rsidTr="00207CC5">
              <w:trPr>
                <w:trHeight w:hRule="exact" w:val="260"/>
              </w:trPr>
              <w:tc>
                <w:tcPr>
                  <w:tcW w:w="6068" w:type="dxa"/>
                  <w:shd w:val="clear" w:color="auto" w:fill="FFFFFF"/>
                  <w:vAlign w:val="center"/>
                </w:tcPr>
                <w:p w14:paraId="5FD8A45B"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w w:val="99"/>
                      <w:sz w:val="20"/>
                      <w:szCs w:val="20"/>
                    </w:rPr>
                    <w:t>Kolokvij</w:t>
                  </w:r>
                </w:p>
              </w:tc>
              <w:tc>
                <w:tcPr>
                  <w:tcW w:w="1073" w:type="dxa"/>
                  <w:shd w:val="clear" w:color="auto" w:fill="FFFFFF"/>
                </w:tcPr>
                <w:p w14:paraId="152618B1"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064F02CC" w14:textId="77777777" w:rsidTr="00207CC5">
              <w:trPr>
                <w:trHeight w:hRule="exact" w:val="260"/>
              </w:trPr>
              <w:tc>
                <w:tcPr>
                  <w:tcW w:w="6068" w:type="dxa"/>
                  <w:shd w:val="clear" w:color="auto" w:fill="FFFFFF"/>
                  <w:vAlign w:val="center"/>
                </w:tcPr>
                <w:p w14:paraId="7166A416"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Sastav tijela i sport</w:t>
                  </w:r>
                </w:p>
              </w:tc>
              <w:tc>
                <w:tcPr>
                  <w:tcW w:w="1073" w:type="dxa"/>
                  <w:shd w:val="clear" w:color="auto" w:fill="FFFFFF"/>
                </w:tcPr>
                <w:p w14:paraId="09B1D542"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2691F1D9" w14:textId="77777777" w:rsidTr="00207CC5">
              <w:trPr>
                <w:trHeight w:hRule="exact" w:val="260"/>
              </w:trPr>
              <w:tc>
                <w:tcPr>
                  <w:tcW w:w="6068" w:type="dxa"/>
                  <w:shd w:val="clear" w:color="auto" w:fill="FFFFFF"/>
                  <w:vAlign w:val="center"/>
                </w:tcPr>
                <w:p w14:paraId="202AF9F8"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Metode utvrđivanja sastava tijela</w:t>
                  </w:r>
                </w:p>
              </w:tc>
              <w:tc>
                <w:tcPr>
                  <w:tcW w:w="1073" w:type="dxa"/>
                  <w:shd w:val="clear" w:color="auto" w:fill="FFFFFF"/>
                </w:tcPr>
                <w:p w14:paraId="2BC458DD"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50DB20E3" w14:textId="77777777" w:rsidTr="00207CC5">
              <w:trPr>
                <w:trHeight w:hRule="exact" w:val="498"/>
              </w:trPr>
              <w:tc>
                <w:tcPr>
                  <w:tcW w:w="6068" w:type="dxa"/>
                  <w:shd w:val="clear" w:color="auto" w:fill="FFFFFF"/>
                  <w:vAlign w:val="bottom"/>
                </w:tcPr>
                <w:p w14:paraId="47F7EA52"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Konstitucija – povijest istraživanja konstitucije, faktori koji utječu na uobličavanje konstitucije</w:t>
                  </w:r>
                </w:p>
              </w:tc>
              <w:tc>
                <w:tcPr>
                  <w:tcW w:w="1073" w:type="dxa"/>
                  <w:shd w:val="clear" w:color="auto" w:fill="FFFFFF"/>
                </w:tcPr>
                <w:p w14:paraId="0CE5397D"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52AABEEC" w14:textId="77777777" w:rsidTr="00207CC5">
              <w:trPr>
                <w:trHeight w:hRule="exact" w:val="505"/>
              </w:trPr>
              <w:tc>
                <w:tcPr>
                  <w:tcW w:w="6068" w:type="dxa"/>
                  <w:shd w:val="clear" w:color="auto" w:fill="FFFFFF"/>
                  <w:vAlign w:val="center"/>
                </w:tcPr>
                <w:p w14:paraId="01899250"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Konstitucija- metode i pristupi utvrđivanja konstitucije</w:t>
                  </w:r>
                </w:p>
              </w:tc>
              <w:tc>
                <w:tcPr>
                  <w:tcW w:w="1073" w:type="dxa"/>
                  <w:shd w:val="clear" w:color="auto" w:fill="FFFFFF"/>
                </w:tcPr>
                <w:p w14:paraId="15BEC57B"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0B4CE18A" w14:textId="77777777" w:rsidTr="00207CC5">
              <w:trPr>
                <w:trHeight w:hRule="exact" w:val="396"/>
              </w:trPr>
              <w:tc>
                <w:tcPr>
                  <w:tcW w:w="6068" w:type="dxa"/>
                  <w:shd w:val="clear" w:color="auto" w:fill="FFFFFF"/>
                  <w:vAlign w:val="center"/>
                </w:tcPr>
                <w:p w14:paraId="7B6B54C3"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Kolokvij</w:t>
                  </w:r>
                </w:p>
              </w:tc>
              <w:tc>
                <w:tcPr>
                  <w:tcW w:w="1073" w:type="dxa"/>
                  <w:shd w:val="clear" w:color="auto" w:fill="FFFFFF"/>
                </w:tcPr>
                <w:p w14:paraId="5F9FAA15"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1F50D9BB" w14:textId="77777777" w:rsidTr="00207CC5">
              <w:trPr>
                <w:trHeight w:hRule="exact" w:val="260"/>
              </w:trPr>
              <w:tc>
                <w:tcPr>
                  <w:tcW w:w="6068" w:type="dxa"/>
                  <w:shd w:val="clear" w:color="auto" w:fill="FFFFFF"/>
                  <w:vAlign w:val="center"/>
                </w:tcPr>
                <w:p w14:paraId="1F7532EB"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Rast, sazrijevanje i razvoj</w:t>
                  </w:r>
                </w:p>
              </w:tc>
              <w:tc>
                <w:tcPr>
                  <w:tcW w:w="1073" w:type="dxa"/>
                  <w:shd w:val="clear" w:color="auto" w:fill="FFFFFF"/>
                </w:tcPr>
                <w:p w14:paraId="6E2F154B"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0D8CAF3A" w14:textId="77777777" w:rsidTr="00207CC5">
              <w:trPr>
                <w:trHeight w:hRule="exact" w:val="523"/>
              </w:trPr>
              <w:tc>
                <w:tcPr>
                  <w:tcW w:w="6068" w:type="dxa"/>
                  <w:shd w:val="clear" w:color="auto" w:fill="FFFFFF"/>
                  <w:vAlign w:val="center"/>
                </w:tcPr>
                <w:p w14:paraId="7BBD9B98"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Rast, sazrijevanje i razvoj, sekularni trend, fenom biološke akceleracije</w:t>
                  </w:r>
                </w:p>
              </w:tc>
              <w:tc>
                <w:tcPr>
                  <w:tcW w:w="1073" w:type="dxa"/>
                  <w:shd w:val="clear" w:color="auto" w:fill="FFFFFF"/>
                </w:tcPr>
                <w:p w14:paraId="34070D0E"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61B28826" w14:textId="77777777" w:rsidTr="00207CC5">
              <w:trPr>
                <w:trHeight w:hRule="exact" w:val="260"/>
              </w:trPr>
              <w:tc>
                <w:tcPr>
                  <w:tcW w:w="6068" w:type="dxa"/>
                  <w:shd w:val="clear" w:color="auto" w:fill="FFFFFF"/>
                  <w:vAlign w:val="bottom"/>
                </w:tcPr>
                <w:p w14:paraId="692AEF14"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Spolni dimorfizam</w:t>
                  </w:r>
                </w:p>
              </w:tc>
              <w:tc>
                <w:tcPr>
                  <w:tcW w:w="1073" w:type="dxa"/>
                  <w:shd w:val="clear" w:color="auto" w:fill="FFFFFF"/>
                </w:tcPr>
                <w:p w14:paraId="2F22B625"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1FF26930" w14:textId="77777777" w:rsidTr="00207CC5">
              <w:trPr>
                <w:trHeight w:hRule="exact" w:val="260"/>
              </w:trPr>
              <w:tc>
                <w:tcPr>
                  <w:tcW w:w="6068" w:type="dxa"/>
                  <w:shd w:val="clear" w:color="auto" w:fill="FFFFFF"/>
                  <w:vAlign w:val="center"/>
                </w:tcPr>
                <w:p w14:paraId="191E0A6D"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Tjelesna aktivnost, vježbanje i sport</w:t>
                  </w:r>
                </w:p>
              </w:tc>
              <w:tc>
                <w:tcPr>
                  <w:tcW w:w="1073" w:type="dxa"/>
                  <w:shd w:val="clear" w:color="auto" w:fill="FFFFFF"/>
                </w:tcPr>
                <w:p w14:paraId="3082AB4D"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15992452" w14:textId="77777777" w:rsidTr="00207CC5">
              <w:trPr>
                <w:trHeight w:hRule="exact" w:val="525"/>
              </w:trPr>
              <w:tc>
                <w:tcPr>
                  <w:tcW w:w="6068" w:type="dxa"/>
                  <w:shd w:val="clear" w:color="auto" w:fill="FFFFFF"/>
                  <w:vAlign w:val="center"/>
                </w:tcPr>
                <w:p w14:paraId="31BA2377" w14:textId="77777777" w:rsidR="00207CC5" w:rsidRPr="00BD7FBD" w:rsidRDefault="00207CC5" w:rsidP="00207CC5">
                  <w:pPr>
                    <w:tabs>
                      <w:tab w:val="left" w:pos="2820"/>
                    </w:tabs>
                    <w:spacing w:after="0" w:line="240" w:lineRule="auto"/>
                    <w:rPr>
                      <w:rFonts w:cstheme="minorHAnsi"/>
                      <w:sz w:val="20"/>
                      <w:szCs w:val="20"/>
                    </w:rPr>
                  </w:pPr>
                  <w:r w:rsidRPr="00BD7FBD">
                    <w:rPr>
                      <w:rFonts w:cstheme="minorHAnsi"/>
                      <w:sz w:val="20"/>
                      <w:szCs w:val="20"/>
                    </w:rPr>
                    <w:t>Starija životna dob, Genetička istraživanja bioloških svojstava povezanih sa sportskom aktivnosti</w:t>
                  </w:r>
                </w:p>
              </w:tc>
              <w:tc>
                <w:tcPr>
                  <w:tcW w:w="1073" w:type="dxa"/>
                  <w:shd w:val="clear" w:color="auto" w:fill="FFFFFF"/>
                </w:tcPr>
                <w:p w14:paraId="4CEF5B94"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2</w:t>
                  </w:r>
                </w:p>
              </w:tc>
            </w:tr>
          </w:tbl>
          <w:tbl>
            <w:tblPr>
              <w:tblpPr w:leftFromText="180" w:rightFromText="180" w:vertAnchor="text" w:horzAnchor="margin" w:tblpY="-19"/>
              <w:tblOverlap w:val="never"/>
              <w:tblW w:w="7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057"/>
            </w:tblGrid>
            <w:tr w:rsidR="00207CC5" w:rsidRPr="00BD7FBD" w14:paraId="22F23462" w14:textId="77777777" w:rsidTr="00207CC5">
              <w:trPr>
                <w:trHeight w:hRule="exact" w:val="412"/>
              </w:trPr>
              <w:tc>
                <w:tcPr>
                  <w:tcW w:w="5983" w:type="dxa"/>
                  <w:shd w:val="clear" w:color="auto" w:fill="FFFFFF" w:themeFill="background1"/>
                </w:tcPr>
                <w:p w14:paraId="334FB7B8"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Nastavni sat seminara</w:t>
                  </w:r>
                </w:p>
              </w:tc>
              <w:tc>
                <w:tcPr>
                  <w:tcW w:w="1057" w:type="dxa"/>
                  <w:shd w:val="clear" w:color="auto" w:fill="FFFFFF" w:themeFill="background1"/>
                </w:tcPr>
                <w:p w14:paraId="1447D63A"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Broj sati</w:t>
                  </w:r>
                </w:p>
              </w:tc>
            </w:tr>
            <w:tr w:rsidR="00207CC5" w:rsidRPr="00BD7FBD" w14:paraId="4A3BD898" w14:textId="77777777" w:rsidTr="00207CC5">
              <w:trPr>
                <w:trHeight w:hRule="exact" w:val="260"/>
              </w:trPr>
              <w:tc>
                <w:tcPr>
                  <w:tcW w:w="5983" w:type="dxa"/>
                  <w:shd w:val="clear" w:color="auto" w:fill="FFFFFF"/>
                  <w:vAlign w:val="center"/>
                </w:tcPr>
                <w:p w14:paraId="40D047C0" w14:textId="77777777" w:rsidR="00207CC5" w:rsidRPr="00BD7FBD" w:rsidRDefault="00207CC5" w:rsidP="00207CC5">
                  <w:pPr>
                    <w:spacing w:after="0" w:line="240" w:lineRule="auto"/>
                    <w:rPr>
                      <w:rFonts w:cstheme="minorHAnsi"/>
                      <w:sz w:val="20"/>
                      <w:szCs w:val="20"/>
                    </w:rPr>
                  </w:pPr>
                  <w:r w:rsidRPr="00BD7FBD">
                    <w:rPr>
                      <w:rFonts w:cstheme="minorHAnsi"/>
                      <w:w w:val="99"/>
                      <w:sz w:val="20"/>
                      <w:szCs w:val="20"/>
                    </w:rPr>
                    <w:t xml:space="preserve">Izvore i uzroci </w:t>
                  </w:r>
                  <w:r w:rsidRPr="00BD7FBD">
                    <w:rPr>
                      <w:rFonts w:cstheme="minorHAnsi"/>
                      <w:sz w:val="20"/>
                      <w:szCs w:val="20"/>
                    </w:rPr>
                    <w:t>varijabilnosti bioloških</w:t>
                  </w:r>
                  <w:r w:rsidRPr="00BD7FBD">
                    <w:rPr>
                      <w:rFonts w:cstheme="minorHAnsi"/>
                      <w:w w:val="99"/>
                      <w:sz w:val="20"/>
                      <w:szCs w:val="20"/>
                    </w:rPr>
                    <w:t xml:space="preserve"> svojstava</w:t>
                  </w:r>
                </w:p>
              </w:tc>
              <w:tc>
                <w:tcPr>
                  <w:tcW w:w="1057" w:type="dxa"/>
                  <w:shd w:val="clear" w:color="auto" w:fill="FFFFFF"/>
                  <w:vAlign w:val="center"/>
                </w:tcPr>
                <w:p w14:paraId="115D7AC7"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4190CCAE" w14:textId="77777777" w:rsidTr="00207CC5">
              <w:trPr>
                <w:trHeight w:hRule="exact" w:val="260"/>
              </w:trPr>
              <w:tc>
                <w:tcPr>
                  <w:tcW w:w="5983" w:type="dxa"/>
                  <w:shd w:val="clear" w:color="auto" w:fill="FFFFFF"/>
                  <w:vAlign w:val="center"/>
                </w:tcPr>
                <w:p w14:paraId="74F110D0"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Postupak mjerenja morfoloških mjera - protokoli</w:t>
                  </w:r>
                </w:p>
              </w:tc>
              <w:tc>
                <w:tcPr>
                  <w:tcW w:w="1057" w:type="dxa"/>
                  <w:shd w:val="clear" w:color="auto" w:fill="FFFFFF"/>
                  <w:vAlign w:val="center"/>
                </w:tcPr>
                <w:p w14:paraId="5F1EF458"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6A386C41" w14:textId="77777777" w:rsidTr="00207CC5">
              <w:trPr>
                <w:trHeight w:hRule="exact" w:val="260"/>
              </w:trPr>
              <w:tc>
                <w:tcPr>
                  <w:tcW w:w="5983" w:type="dxa"/>
                  <w:shd w:val="clear" w:color="auto" w:fill="FFFFFF"/>
                </w:tcPr>
                <w:p w14:paraId="6B08FA96" w14:textId="77777777" w:rsidR="00207CC5" w:rsidRPr="00BD7FBD" w:rsidRDefault="00207CC5" w:rsidP="00207CC5">
                  <w:pPr>
                    <w:spacing w:after="0"/>
                    <w:rPr>
                      <w:rFonts w:cstheme="minorHAnsi"/>
                      <w:sz w:val="20"/>
                      <w:szCs w:val="20"/>
                    </w:rPr>
                  </w:pPr>
                  <w:r w:rsidRPr="00BD7FBD">
                    <w:rPr>
                      <w:rFonts w:cstheme="minorHAnsi"/>
                      <w:sz w:val="20"/>
                      <w:szCs w:val="20"/>
                    </w:rPr>
                    <w:t>Mjerenje i prosuđivanje morfoloških mjera</w:t>
                  </w:r>
                </w:p>
              </w:tc>
              <w:tc>
                <w:tcPr>
                  <w:tcW w:w="1057" w:type="dxa"/>
                  <w:shd w:val="clear" w:color="auto" w:fill="FFFFFF"/>
                  <w:vAlign w:val="center"/>
                </w:tcPr>
                <w:p w14:paraId="5282425B"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7968C14C" w14:textId="77777777" w:rsidTr="00207CC5">
              <w:trPr>
                <w:trHeight w:hRule="exact" w:val="260"/>
              </w:trPr>
              <w:tc>
                <w:tcPr>
                  <w:tcW w:w="5983" w:type="dxa"/>
                  <w:shd w:val="clear" w:color="auto" w:fill="FFFFFF"/>
                  <w:vAlign w:val="center"/>
                </w:tcPr>
                <w:p w14:paraId="119DF998"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Postupak mjerenja morfoloških mjera - standardi</w:t>
                  </w:r>
                </w:p>
              </w:tc>
              <w:tc>
                <w:tcPr>
                  <w:tcW w:w="1057" w:type="dxa"/>
                  <w:shd w:val="clear" w:color="auto" w:fill="FFFFFF"/>
                  <w:vAlign w:val="center"/>
                </w:tcPr>
                <w:p w14:paraId="747CF8FC"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107CA26E" w14:textId="77777777" w:rsidTr="00207CC5">
              <w:trPr>
                <w:trHeight w:hRule="exact" w:val="260"/>
              </w:trPr>
              <w:tc>
                <w:tcPr>
                  <w:tcW w:w="5983" w:type="dxa"/>
                  <w:shd w:val="clear" w:color="auto" w:fill="FFFFFF"/>
                  <w:vAlign w:val="center"/>
                </w:tcPr>
                <w:p w14:paraId="42CC7439"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Utvrđivanje somatotipa</w:t>
                  </w:r>
                </w:p>
              </w:tc>
              <w:tc>
                <w:tcPr>
                  <w:tcW w:w="1057" w:type="dxa"/>
                  <w:shd w:val="clear" w:color="auto" w:fill="FFFFFF"/>
                  <w:vAlign w:val="center"/>
                </w:tcPr>
                <w:p w14:paraId="38939309"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442CE4A7" w14:textId="77777777" w:rsidTr="00207CC5">
              <w:trPr>
                <w:trHeight w:hRule="exact" w:val="260"/>
              </w:trPr>
              <w:tc>
                <w:tcPr>
                  <w:tcW w:w="5983" w:type="dxa"/>
                  <w:shd w:val="clear" w:color="auto" w:fill="FFFFFF"/>
                  <w:vAlign w:val="center"/>
                </w:tcPr>
                <w:p w14:paraId="1870077E"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Postupak mjerenja morfoloških mjera</w:t>
                  </w:r>
                </w:p>
              </w:tc>
              <w:tc>
                <w:tcPr>
                  <w:tcW w:w="1057" w:type="dxa"/>
                  <w:shd w:val="clear" w:color="auto" w:fill="FFFFFF"/>
                  <w:vAlign w:val="center"/>
                </w:tcPr>
                <w:p w14:paraId="1CDC22B9"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43C02620" w14:textId="77777777" w:rsidTr="00207CC5">
              <w:trPr>
                <w:trHeight w:hRule="exact" w:val="260"/>
              </w:trPr>
              <w:tc>
                <w:tcPr>
                  <w:tcW w:w="5983" w:type="dxa"/>
                  <w:shd w:val="clear" w:color="auto" w:fill="FFFFFF"/>
                  <w:vAlign w:val="center"/>
                </w:tcPr>
                <w:p w14:paraId="094CC585"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Utvrđivanje somatotipa koristeći dostupni softver</w:t>
                  </w:r>
                </w:p>
              </w:tc>
              <w:tc>
                <w:tcPr>
                  <w:tcW w:w="1057" w:type="dxa"/>
                  <w:shd w:val="clear" w:color="auto" w:fill="FFFFFF"/>
                  <w:vAlign w:val="center"/>
                </w:tcPr>
                <w:p w14:paraId="6142338A"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32F7DD1F" w14:textId="77777777" w:rsidTr="00207CC5">
              <w:trPr>
                <w:trHeight w:hRule="exact" w:val="260"/>
              </w:trPr>
              <w:tc>
                <w:tcPr>
                  <w:tcW w:w="5983" w:type="dxa"/>
                  <w:shd w:val="clear" w:color="auto" w:fill="FFFFFF"/>
                  <w:vAlign w:val="center"/>
                </w:tcPr>
                <w:p w14:paraId="3D83702B"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Mjerenje i prosuđivanje morfoloških mjera</w:t>
                  </w:r>
                </w:p>
              </w:tc>
              <w:tc>
                <w:tcPr>
                  <w:tcW w:w="1057" w:type="dxa"/>
                  <w:shd w:val="clear" w:color="auto" w:fill="FFFFFF"/>
                  <w:vAlign w:val="center"/>
                </w:tcPr>
                <w:p w14:paraId="7672F397"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076E282F" w14:textId="77777777" w:rsidTr="00207CC5">
              <w:trPr>
                <w:trHeight w:hRule="exact" w:val="260"/>
              </w:trPr>
              <w:tc>
                <w:tcPr>
                  <w:tcW w:w="5983" w:type="dxa"/>
                  <w:shd w:val="clear" w:color="auto" w:fill="FFFFFF"/>
                </w:tcPr>
                <w:p w14:paraId="69EAAC13"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Metode utvrđivanja sastava tijela</w:t>
                  </w:r>
                </w:p>
              </w:tc>
              <w:tc>
                <w:tcPr>
                  <w:tcW w:w="1057" w:type="dxa"/>
                  <w:shd w:val="clear" w:color="auto" w:fill="FFFFFF"/>
                  <w:vAlign w:val="center"/>
                </w:tcPr>
                <w:p w14:paraId="6AD84F7C"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1B36F7F6" w14:textId="77777777" w:rsidTr="00207CC5">
              <w:trPr>
                <w:trHeight w:hRule="exact" w:val="260"/>
              </w:trPr>
              <w:tc>
                <w:tcPr>
                  <w:tcW w:w="5983" w:type="dxa"/>
                  <w:shd w:val="clear" w:color="auto" w:fill="FFFFFF"/>
                  <w:vAlign w:val="center"/>
                </w:tcPr>
                <w:p w14:paraId="2808485A"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Postupak mjerenja morfoloških mjera</w:t>
                  </w:r>
                </w:p>
              </w:tc>
              <w:tc>
                <w:tcPr>
                  <w:tcW w:w="1057" w:type="dxa"/>
                  <w:shd w:val="clear" w:color="auto" w:fill="FFFFFF"/>
                  <w:vAlign w:val="center"/>
                </w:tcPr>
                <w:p w14:paraId="60CC5DCA"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0B41174C" w14:textId="77777777" w:rsidTr="00207CC5">
              <w:trPr>
                <w:trHeight w:hRule="exact" w:val="260"/>
              </w:trPr>
              <w:tc>
                <w:tcPr>
                  <w:tcW w:w="5983" w:type="dxa"/>
                  <w:shd w:val="clear" w:color="auto" w:fill="FFFFFF"/>
                  <w:vAlign w:val="center"/>
                </w:tcPr>
                <w:p w14:paraId="26D34939"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Mjerenje i prosuđivanje morfoloških mjera</w:t>
                  </w:r>
                </w:p>
              </w:tc>
              <w:tc>
                <w:tcPr>
                  <w:tcW w:w="1057" w:type="dxa"/>
                  <w:shd w:val="clear" w:color="auto" w:fill="FFFFFF"/>
                  <w:vAlign w:val="center"/>
                </w:tcPr>
                <w:p w14:paraId="12ACD3AC"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7980A63F" w14:textId="77777777" w:rsidTr="00207CC5">
              <w:trPr>
                <w:trHeight w:hRule="exact" w:val="260"/>
              </w:trPr>
              <w:tc>
                <w:tcPr>
                  <w:tcW w:w="5983" w:type="dxa"/>
                  <w:shd w:val="clear" w:color="auto" w:fill="FFFFFF"/>
                  <w:vAlign w:val="center"/>
                </w:tcPr>
                <w:p w14:paraId="5B277FB9"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Metode utvrđivanja sastava tijela</w:t>
                  </w:r>
                </w:p>
              </w:tc>
              <w:tc>
                <w:tcPr>
                  <w:tcW w:w="1057" w:type="dxa"/>
                  <w:shd w:val="clear" w:color="auto" w:fill="FFFFFF"/>
                  <w:vAlign w:val="center"/>
                </w:tcPr>
                <w:p w14:paraId="155BB021"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52560C16" w14:textId="77777777" w:rsidTr="00207CC5">
              <w:trPr>
                <w:trHeight w:hRule="exact" w:val="260"/>
              </w:trPr>
              <w:tc>
                <w:tcPr>
                  <w:tcW w:w="5983" w:type="dxa"/>
                  <w:shd w:val="clear" w:color="auto" w:fill="FFFFFF"/>
                  <w:vAlign w:val="center"/>
                </w:tcPr>
                <w:p w14:paraId="5776AAEF"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Mjerenje i prosuđivanje morfoloških mjera</w:t>
                  </w:r>
                </w:p>
              </w:tc>
              <w:tc>
                <w:tcPr>
                  <w:tcW w:w="1057" w:type="dxa"/>
                  <w:shd w:val="clear" w:color="auto" w:fill="FFFFFF"/>
                  <w:vAlign w:val="center"/>
                </w:tcPr>
                <w:p w14:paraId="7E8869F6"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199BF5FD" w14:textId="77777777" w:rsidTr="00207CC5">
              <w:trPr>
                <w:trHeight w:hRule="exact" w:val="260"/>
              </w:trPr>
              <w:tc>
                <w:tcPr>
                  <w:tcW w:w="5983" w:type="dxa"/>
                  <w:shd w:val="clear" w:color="auto" w:fill="FFFFFF"/>
                  <w:vAlign w:val="center"/>
                </w:tcPr>
                <w:p w14:paraId="4A1A7C70"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Koeficijent nasljednosti</w:t>
                  </w:r>
                </w:p>
              </w:tc>
              <w:tc>
                <w:tcPr>
                  <w:tcW w:w="1057" w:type="dxa"/>
                  <w:shd w:val="clear" w:color="auto" w:fill="FFFFFF"/>
                  <w:vAlign w:val="center"/>
                </w:tcPr>
                <w:p w14:paraId="7524A35C"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r w:rsidR="00207CC5" w:rsidRPr="00BD7FBD" w14:paraId="54882BD2" w14:textId="77777777" w:rsidTr="00207CC5">
              <w:trPr>
                <w:trHeight w:hRule="exact" w:val="260"/>
              </w:trPr>
              <w:tc>
                <w:tcPr>
                  <w:tcW w:w="5983" w:type="dxa"/>
                  <w:shd w:val="clear" w:color="auto" w:fill="FFFFFF"/>
                  <w:vAlign w:val="center"/>
                </w:tcPr>
                <w:p w14:paraId="0F389E3D" w14:textId="77777777" w:rsidR="00207CC5" w:rsidRPr="00BD7FBD" w:rsidRDefault="00207CC5" w:rsidP="00207CC5">
                  <w:pPr>
                    <w:spacing w:after="0" w:line="240" w:lineRule="auto"/>
                    <w:rPr>
                      <w:rFonts w:cstheme="minorHAnsi"/>
                      <w:sz w:val="20"/>
                      <w:szCs w:val="20"/>
                    </w:rPr>
                  </w:pPr>
                  <w:r w:rsidRPr="00BD7FBD">
                    <w:rPr>
                      <w:rFonts w:cstheme="minorHAnsi"/>
                      <w:sz w:val="20"/>
                      <w:szCs w:val="20"/>
                    </w:rPr>
                    <w:t>Metode utvrđivanja konačne visine tijela - selekcija</w:t>
                  </w:r>
                </w:p>
              </w:tc>
              <w:tc>
                <w:tcPr>
                  <w:tcW w:w="1057" w:type="dxa"/>
                  <w:shd w:val="clear" w:color="auto" w:fill="FFFFFF"/>
                  <w:vAlign w:val="center"/>
                </w:tcPr>
                <w:p w14:paraId="0A1B4DE6" w14:textId="77777777" w:rsidR="00207CC5" w:rsidRPr="00BD7FBD" w:rsidRDefault="00207CC5" w:rsidP="00207CC5">
                  <w:pPr>
                    <w:tabs>
                      <w:tab w:val="left" w:pos="2820"/>
                    </w:tabs>
                    <w:spacing w:after="0" w:line="240" w:lineRule="auto"/>
                    <w:jc w:val="center"/>
                    <w:rPr>
                      <w:rFonts w:cstheme="minorHAnsi"/>
                      <w:sz w:val="20"/>
                      <w:szCs w:val="20"/>
                    </w:rPr>
                  </w:pPr>
                  <w:r w:rsidRPr="00BD7FBD">
                    <w:rPr>
                      <w:rFonts w:cstheme="minorHAnsi"/>
                      <w:sz w:val="20"/>
                      <w:szCs w:val="20"/>
                    </w:rPr>
                    <w:t>1</w:t>
                  </w:r>
                </w:p>
              </w:tc>
            </w:tr>
          </w:tbl>
          <w:p w14:paraId="03E2B673" w14:textId="77777777" w:rsidR="00207CC5" w:rsidRPr="00BD7FBD" w:rsidRDefault="00207CC5" w:rsidP="0024009C">
            <w:pPr>
              <w:tabs>
                <w:tab w:val="left" w:pos="2820"/>
              </w:tabs>
              <w:spacing w:after="0"/>
              <w:rPr>
                <w:rFonts w:cstheme="minorHAnsi"/>
                <w:sz w:val="20"/>
                <w:szCs w:val="20"/>
              </w:rPr>
            </w:pPr>
          </w:p>
          <w:p w14:paraId="07600E7C" w14:textId="77777777" w:rsidR="00207CC5" w:rsidRPr="00BD7FBD" w:rsidRDefault="00207CC5" w:rsidP="0024009C">
            <w:pPr>
              <w:tabs>
                <w:tab w:val="left" w:pos="2820"/>
              </w:tabs>
              <w:spacing w:after="0"/>
              <w:rPr>
                <w:rFonts w:cstheme="minorHAnsi"/>
                <w:sz w:val="20"/>
                <w:szCs w:val="20"/>
              </w:rPr>
            </w:pPr>
          </w:p>
          <w:p w14:paraId="0B18687E" w14:textId="77777777" w:rsidR="00207CC5" w:rsidRPr="00BD7FBD" w:rsidRDefault="00207CC5" w:rsidP="0024009C">
            <w:pPr>
              <w:tabs>
                <w:tab w:val="left" w:pos="2820"/>
              </w:tabs>
              <w:spacing w:after="0"/>
              <w:rPr>
                <w:rFonts w:cstheme="minorHAnsi"/>
                <w:sz w:val="20"/>
                <w:szCs w:val="20"/>
              </w:rPr>
            </w:pPr>
          </w:p>
          <w:tbl>
            <w:tblPr>
              <w:tblW w:w="7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9"/>
              <w:gridCol w:w="1077"/>
            </w:tblGrid>
            <w:tr w:rsidR="00207CC5" w:rsidRPr="00BD7FBD" w14:paraId="12914840" w14:textId="77777777" w:rsidTr="00207CC5">
              <w:trPr>
                <w:trHeight w:hRule="exact" w:val="553"/>
              </w:trPr>
              <w:tc>
                <w:tcPr>
                  <w:tcW w:w="6099" w:type="dxa"/>
                  <w:shd w:val="clear" w:color="auto" w:fill="auto"/>
                  <w:vAlign w:val="center"/>
                </w:tcPr>
                <w:p w14:paraId="426D5B27"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Nastavni sat vježbi</w:t>
                  </w:r>
                </w:p>
              </w:tc>
              <w:tc>
                <w:tcPr>
                  <w:tcW w:w="1077" w:type="dxa"/>
                  <w:shd w:val="clear" w:color="auto" w:fill="auto"/>
                  <w:vAlign w:val="center"/>
                </w:tcPr>
                <w:p w14:paraId="784EB58A"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Broj sati</w:t>
                  </w:r>
                </w:p>
              </w:tc>
            </w:tr>
            <w:tr w:rsidR="00207CC5" w:rsidRPr="00BD7FBD" w14:paraId="6215CEC6" w14:textId="77777777" w:rsidTr="00207CC5">
              <w:trPr>
                <w:trHeight w:hRule="exact" w:val="249"/>
              </w:trPr>
              <w:tc>
                <w:tcPr>
                  <w:tcW w:w="6099" w:type="dxa"/>
                  <w:shd w:val="clear" w:color="auto" w:fill="FFFFFF"/>
                  <w:vAlign w:val="center"/>
                </w:tcPr>
                <w:p w14:paraId="6A8D818F" w14:textId="77777777" w:rsidR="00207CC5" w:rsidRPr="00BD7FBD" w:rsidRDefault="00207CC5" w:rsidP="0024009C">
                  <w:pPr>
                    <w:spacing w:after="0" w:line="240" w:lineRule="auto"/>
                    <w:rPr>
                      <w:rFonts w:cstheme="minorHAnsi"/>
                      <w:sz w:val="20"/>
                      <w:szCs w:val="20"/>
                    </w:rPr>
                  </w:pPr>
                  <w:r w:rsidRPr="00BD7FBD">
                    <w:rPr>
                      <w:rFonts w:cstheme="minorHAnsi"/>
                      <w:sz w:val="18"/>
                    </w:rPr>
                    <w:t>Postupak mjerenja morfoloških mjera</w:t>
                  </w:r>
                </w:p>
              </w:tc>
              <w:tc>
                <w:tcPr>
                  <w:tcW w:w="1077" w:type="dxa"/>
                  <w:shd w:val="clear" w:color="auto" w:fill="FFFFFF"/>
                </w:tcPr>
                <w:p w14:paraId="51B041A3"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p w14:paraId="71D2D943" w14:textId="77777777" w:rsidR="00207CC5" w:rsidRPr="00BD7FBD" w:rsidRDefault="00207CC5" w:rsidP="0024009C">
                  <w:pPr>
                    <w:tabs>
                      <w:tab w:val="left" w:pos="2820"/>
                    </w:tabs>
                    <w:spacing w:after="0" w:line="240" w:lineRule="auto"/>
                    <w:jc w:val="center"/>
                    <w:rPr>
                      <w:rFonts w:cstheme="minorHAnsi"/>
                      <w:sz w:val="20"/>
                      <w:szCs w:val="20"/>
                    </w:rPr>
                  </w:pPr>
                </w:p>
                <w:p w14:paraId="40E5D162"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p w14:paraId="4B9E61C3" w14:textId="77777777" w:rsidR="00207CC5" w:rsidRPr="00BD7FBD" w:rsidRDefault="00207CC5" w:rsidP="0024009C">
                  <w:pPr>
                    <w:tabs>
                      <w:tab w:val="left" w:pos="2820"/>
                    </w:tabs>
                    <w:spacing w:after="0" w:line="240" w:lineRule="auto"/>
                    <w:jc w:val="center"/>
                    <w:rPr>
                      <w:rFonts w:cstheme="minorHAnsi"/>
                      <w:sz w:val="20"/>
                      <w:szCs w:val="20"/>
                    </w:rPr>
                  </w:pPr>
                </w:p>
              </w:tc>
            </w:tr>
            <w:tr w:rsidR="00207CC5" w:rsidRPr="00BD7FBD" w14:paraId="30E11E86" w14:textId="77777777" w:rsidTr="00207CC5">
              <w:trPr>
                <w:trHeight w:hRule="exact" w:val="249"/>
              </w:trPr>
              <w:tc>
                <w:tcPr>
                  <w:tcW w:w="6099" w:type="dxa"/>
                  <w:shd w:val="clear" w:color="auto" w:fill="FFFFFF"/>
                  <w:vAlign w:val="center"/>
                </w:tcPr>
                <w:p w14:paraId="79AA5BD7" w14:textId="77777777" w:rsidR="00207CC5" w:rsidRPr="00BD7FBD" w:rsidRDefault="00207CC5" w:rsidP="0024009C">
                  <w:pPr>
                    <w:spacing w:after="0" w:line="240" w:lineRule="auto"/>
                    <w:rPr>
                      <w:rFonts w:cstheme="minorHAnsi"/>
                      <w:sz w:val="20"/>
                      <w:szCs w:val="20"/>
                    </w:rPr>
                  </w:pPr>
                  <w:r w:rsidRPr="00BD7FBD">
                    <w:rPr>
                      <w:rFonts w:cstheme="minorHAnsi"/>
                      <w:sz w:val="18"/>
                    </w:rPr>
                    <w:t>Mjerenje i prosuđivanje morfoloških mjera</w:t>
                  </w:r>
                </w:p>
              </w:tc>
              <w:tc>
                <w:tcPr>
                  <w:tcW w:w="1077" w:type="dxa"/>
                  <w:shd w:val="clear" w:color="auto" w:fill="FFFFFF"/>
                </w:tcPr>
                <w:p w14:paraId="1792461D"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6A316F65" w14:textId="77777777" w:rsidTr="00207CC5">
              <w:trPr>
                <w:trHeight w:hRule="exact" w:val="249"/>
              </w:trPr>
              <w:tc>
                <w:tcPr>
                  <w:tcW w:w="6099" w:type="dxa"/>
                  <w:shd w:val="clear" w:color="auto" w:fill="FFFFFF"/>
                </w:tcPr>
                <w:p w14:paraId="475CBECA" w14:textId="77777777" w:rsidR="00207CC5" w:rsidRPr="00BD7FBD" w:rsidRDefault="00207CC5" w:rsidP="0024009C">
                  <w:pPr>
                    <w:spacing w:after="0"/>
                    <w:rPr>
                      <w:rFonts w:cstheme="minorHAnsi"/>
                      <w:sz w:val="20"/>
                      <w:szCs w:val="20"/>
                    </w:rPr>
                  </w:pPr>
                  <w:r w:rsidRPr="00BD7FBD">
                    <w:rPr>
                      <w:rFonts w:cstheme="minorHAnsi"/>
                      <w:sz w:val="18"/>
                    </w:rPr>
                    <w:t>Mjerenje i prosuđivanje morfoloških mjera</w:t>
                  </w:r>
                </w:p>
              </w:tc>
              <w:tc>
                <w:tcPr>
                  <w:tcW w:w="1077" w:type="dxa"/>
                  <w:shd w:val="clear" w:color="auto" w:fill="FFFFFF"/>
                </w:tcPr>
                <w:p w14:paraId="4C10297E"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61E0C39D" w14:textId="77777777" w:rsidTr="00207CC5">
              <w:trPr>
                <w:trHeight w:hRule="exact" w:val="249"/>
              </w:trPr>
              <w:tc>
                <w:tcPr>
                  <w:tcW w:w="6099" w:type="dxa"/>
                  <w:shd w:val="clear" w:color="auto" w:fill="FFFFFF"/>
                </w:tcPr>
                <w:p w14:paraId="058B5946" w14:textId="77777777" w:rsidR="00207CC5" w:rsidRPr="00BD7FBD" w:rsidRDefault="00207CC5" w:rsidP="0024009C">
                  <w:pPr>
                    <w:spacing w:after="0" w:line="240" w:lineRule="auto"/>
                    <w:rPr>
                      <w:rFonts w:cstheme="minorHAnsi"/>
                      <w:sz w:val="20"/>
                      <w:szCs w:val="20"/>
                    </w:rPr>
                  </w:pPr>
                  <w:r w:rsidRPr="00BD7FBD">
                    <w:rPr>
                      <w:rFonts w:cstheme="minorHAnsi"/>
                      <w:sz w:val="18"/>
                    </w:rPr>
                    <w:t>Utvrđivanje somatotipa iz postojećih podataka</w:t>
                  </w:r>
                </w:p>
              </w:tc>
              <w:tc>
                <w:tcPr>
                  <w:tcW w:w="1077" w:type="dxa"/>
                  <w:shd w:val="clear" w:color="auto" w:fill="FFFFFF"/>
                </w:tcPr>
                <w:p w14:paraId="4DEC9544"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75DE7B90" w14:textId="77777777" w:rsidTr="00207CC5">
              <w:trPr>
                <w:trHeight w:hRule="exact" w:val="249"/>
              </w:trPr>
              <w:tc>
                <w:tcPr>
                  <w:tcW w:w="6099" w:type="dxa"/>
                  <w:shd w:val="clear" w:color="auto" w:fill="FFFFFF"/>
                </w:tcPr>
                <w:p w14:paraId="06BD52B4" w14:textId="77777777" w:rsidR="00207CC5" w:rsidRPr="00BD7FBD" w:rsidRDefault="00207CC5" w:rsidP="0024009C">
                  <w:pPr>
                    <w:spacing w:after="0" w:line="240" w:lineRule="auto"/>
                    <w:rPr>
                      <w:rFonts w:cstheme="minorHAnsi"/>
                      <w:sz w:val="20"/>
                      <w:szCs w:val="20"/>
                    </w:rPr>
                  </w:pPr>
                  <w:r w:rsidRPr="00BD7FBD">
                    <w:rPr>
                      <w:rFonts w:cstheme="minorHAnsi"/>
                      <w:sz w:val="18"/>
                    </w:rPr>
                    <w:t>Utvrđivanje somatotipa iz izmjerenih podataka</w:t>
                  </w:r>
                </w:p>
              </w:tc>
              <w:tc>
                <w:tcPr>
                  <w:tcW w:w="1077" w:type="dxa"/>
                  <w:shd w:val="clear" w:color="auto" w:fill="FFFFFF"/>
                </w:tcPr>
                <w:p w14:paraId="281A6FC0"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01E8FF04" w14:textId="77777777" w:rsidTr="00207CC5">
              <w:trPr>
                <w:trHeight w:hRule="exact" w:val="249"/>
              </w:trPr>
              <w:tc>
                <w:tcPr>
                  <w:tcW w:w="6099" w:type="dxa"/>
                  <w:shd w:val="clear" w:color="auto" w:fill="FFFFFF"/>
                </w:tcPr>
                <w:p w14:paraId="73373AAC" w14:textId="77777777" w:rsidR="00207CC5" w:rsidRPr="00BD7FBD" w:rsidRDefault="00207CC5" w:rsidP="0024009C">
                  <w:pPr>
                    <w:spacing w:after="0" w:line="240" w:lineRule="auto"/>
                    <w:rPr>
                      <w:rFonts w:cstheme="minorHAnsi"/>
                      <w:sz w:val="20"/>
                      <w:szCs w:val="20"/>
                    </w:rPr>
                  </w:pPr>
                  <w:r w:rsidRPr="00BD7FBD">
                    <w:rPr>
                      <w:rFonts w:cstheme="minorHAnsi"/>
                      <w:sz w:val="18"/>
                    </w:rPr>
                    <w:t>Kolokvij /praktični</w:t>
                  </w:r>
                </w:p>
              </w:tc>
              <w:tc>
                <w:tcPr>
                  <w:tcW w:w="1077" w:type="dxa"/>
                  <w:shd w:val="clear" w:color="auto" w:fill="FFFFFF"/>
                </w:tcPr>
                <w:p w14:paraId="28D2BFF6"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6F0239AA" w14:textId="77777777" w:rsidTr="00207CC5">
              <w:trPr>
                <w:trHeight w:hRule="exact" w:val="249"/>
              </w:trPr>
              <w:tc>
                <w:tcPr>
                  <w:tcW w:w="6099" w:type="dxa"/>
                  <w:shd w:val="clear" w:color="auto" w:fill="FFFFFF"/>
                  <w:vAlign w:val="center"/>
                </w:tcPr>
                <w:p w14:paraId="628BFE03" w14:textId="77777777" w:rsidR="00207CC5" w:rsidRPr="00BD7FBD" w:rsidRDefault="00207CC5" w:rsidP="0024009C">
                  <w:pPr>
                    <w:spacing w:after="0" w:line="240" w:lineRule="auto"/>
                    <w:rPr>
                      <w:rFonts w:cstheme="minorHAnsi"/>
                      <w:sz w:val="20"/>
                      <w:szCs w:val="20"/>
                    </w:rPr>
                  </w:pPr>
                  <w:r w:rsidRPr="00BD7FBD">
                    <w:rPr>
                      <w:rFonts w:cstheme="minorHAnsi"/>
                      <w:sz w:val="18"/>
                    </w:rPr>
                    <w:t>Postupak mjerenja morfoloških mjera</w:t>
                  </w:r>
                </w:p>
              </w:tc>
              <w:tc>
                <w:tcPr>
                  <w:tcW w:w="1077" w:type="dxa"/>
                  <w:shd w:val="clear" w:color="auto" w:fill="FFFFFF"/>
                </w:tcPr>
                <w:p w14:paraId="2F9CB6D3"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02275BAF" w14:textId="77777777" w:rsidTr="00207CC5">
              <w:trPr>
                <w:trHeight w:hRule="exact" w:val="249"/>
              </w:trPr>
              <w:tc>
                <w:tcPr>
                  <w:tcW w:w="6099" w:type="dxa"/>
                  <w:shd w:val="clear" w:color="auto" w:fill="FFFFFF"/>
                  <w:vAlign w:val="center"/>
                </w:tcPr>
                <w:p w14:paraId="436B17CF" w14:textId="77777777" w:rsidR="00207CC5" w:rsidRPr="00BD7FBD" w:rsidRDefault="00207CC5" w:rsidP="0024009C">
                  <w:pPr>
                    <w:spacing w:after="0" w:line="240" w:lineRule="auto"/>
                    <w:rPr>
                      <w:rFonts w:cstheme="minorHAnsi"/>
                      <w:sz w:val="20"/>
                      <w:szCs w:val="20"/>
                    </w:rPr>
                  </w:pPr>
                  <w:r w:rsidRPr="00BD7FBD">
                    <w:rPr>
                      <w:rFonts w:cstheme="minorHAnsi"/>
                      <w:sz w:val="18"/>
                    </w:rPr>
                    <w:t>Postupak mjerenja morfoloških mjera</w:t>
                  </w:r>
                </w:p>
              </w:tc>
              <w:tc>
                <w:tcPr>
                  <w:tcW w:w="1077" w:type="dxa"/>
                  <w:shd w:val="clear" w:color="auto" w:fill="FFFFFF"/>
                </w:tcPr>
                <w:p w14:paraId="7E7D2D26"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432ADFB1" w14:textId="77777777" w:rsidTr="00207CC5">
              <w:trPr>
                <w:trHeight w:hRule="exact" w:val="249"/>
              </w:trPr>
              <w:tc>
                <w:tcPr>
                  <w:tcW w:w="6099" w:type="dxa"/>
                  <w:shd w:val="clear" w:color="auto" w:fill="FFFFFF"/>
                  <w:vAlign w:val="center"/>
                </w:tcPr>
                <w:p w14:paraId="3AF50AA9" w14:textId="77777777" w:rsidR="00207CC5" w:rsidRPr="00BD7FBD" w:rsidRDefault="00207CC5" w:rsidP="0024009C">
                  <w:pPr>
                    <w:spacing w:after="0" w:line="240" w:lineRule="auto"/>
                    <w:rPr>
                      <w:rFonts w:cstheme="minorHAnsi"/>
                      <w:sz w:val="20"/>
                      <w:szCs w:val="20"/>
                    </w:rPr>
                  </w:pPr>
                  <w:r w:rsidRPr="00BD7FBD">
                    <w:rPr>
                      <w:rFonts w:cstheme="minorHAnsi"/>
                      <w:sz w:val="18"/>
                    </w:rPr>
                    <w:lastRenderedPageBreak/>
                    <w:t>Mjerenje i prosuđivanje morfoloških mjera</w:t>
                  </w:r>
                </w:p>
              </w:tc>
              <w:tc>
                <w:tcPr>
                  <w:tcW w:w="1077" w:type="dxa"/>
                  <w:shd w:val="clear" w:color="auto" w:fill="FFFFFF"/>
                </w:tcPr>
                <w:p w14:paraId="65A6D72D"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64E3D1C1" w14:textId="77777777" w:rsidTr="00207CC5">
              <w:trPr>
                <w:trHeight w:hRule="exact" w:val="249"/>
              </w:trPr>
              <w:tc>
                <w:tcPr>
                  <w:tcW w:w="6099" w:type="dxa"/>
                  <w:shd w:val="clear" w:color="auto" w:fill="FFFFFF"/>
                </w:tcPr>
                <w:p w14:paraId="5ED459B3" w14:textId="77777777" w:rsidR="00207CC5" w:rsidRPr="00BD7FBD" w:rsidRDefault="00207CC5" w:rsidP="0024009C">
                  <w:pPr>
                    <w:spacing w:after="0" w:line="240" w:lineRule="auto"/>
                    <w:rPr>
                      <w:rFonts w:cstheme="minorHAnsi"/>
                      <w:sz w:val="20"/>
                      <w:szCs w:val="20"/>
                    </w:rPr>
                  </w:pPr>
                  <w:r w:rsidRPr="00BD7FBD">
                    <w:rPr>
                      <w:rFonts w:cstheme="minorHAnsi"/>
                      <w:sz w:val="18"/>
                    </w:rPr>
                    <w:t>Utvrđivanje somatotipa iz izmjerenih podataka</w:t>
                  </w:r>
                </w:p>
              </w:tc>
              <w:tc>
                <w:tcPr>
                  <w:tcW w:w="1077" w:type="dxa"/>
                  <w:shd w:val="clear" w:color="auto" w:fill="FFFFFF"/>
                </w:tcPr>
                <w:p w14:paraId="1381FE0C"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16D5EF75" w14:textId="77777777" w:rsidTr="00207CC5">
              <w:trPr>
                <w:trHeight w:hRule="exact" w:val="249"/>
              </w:trPr>
              <w:tc>
                <w:tcPr>
                  <w:tcW w:w="6099" w:type="dxa"/>
                  <w:shd w:val="clear" w:color="auto" w:fill="FFFFFF"/>
                  <w:vAlign w:val="center"/>
                </w:tcPr>
                <w:p w14:paraId="12F2BABF" w14:textId="77777777" w:rsidR="00207CC5" w:rsidRPr="00BD7FBD" w:rsidRDefault="00207CC5" w:rsidP="0024009C">
                  <w:pPr>
                    <w:spacing w:after="0" w:line="240" w:lineRule="auto"/>
                    <w:rPr>
                      <w:rFonts w:cstheme="minorHAnsi"/>
                      <w:sz w:val="20"/>
                      <w:szCs w:val="20"/>
                    </w:rPr>
                  </w:pPr>
                  <w:r w:rsidRPr="00BD7FBD">
                    <w:rPr>
                      <w:rFonts w:cstheme="minorHAnsi"/>
                      <w:sz w:val="18"/>
                    </w:rPr>
                    <w:t>Kolokvij /praktični</w:t>
                  </w:r>
                </w:p>
              </w:tc>
              <w:tc>
                <w:tcPr>
                  <w:tcW w:w="1077" w:type="dxa"/>
                  <w:shd w:val="clear" w:color="auto" w:fill="FFFFFF"/>
                </w:tcPr>
                <w:p w14:paraId="04F2FEDE"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5970676C" w14:textId="77777777" w:rsidTr="00207CC5">
              <w:trPr>
                <w:trHeight w:hRule="exact" w:val="249"/>
              </w:trPr>
              <w:tc>
                <w:tcPr>
                  <w:tcW w:w="6099" w:type="dxa"/>
                  <w:shd w:val="clear" w:color="auto" w:fill="FFFFFF"/>
                  <w:vAlign w:val="center"/>
                </w:tcPr>
                <w:p w14:paraId="28501247" w14:textId="77777777" w:rsidR="00207CC5" w:rsidRPr="00BD7FBD" w:rsidRDefault="00207CC5" w:rsidP="0024009C">
                  <w:pPr>
                    <w:spacing w:after="0" w:line="240" w:lineRule="auto"/>
                    <w:rPr>
                      <w:rFonts w:cstheme="minorHAnsi"/>
                      <w:sz w:val="20"/>
                      <w:szCs w:val="20"/>
                    </w:rPr>
                  </w:pPr>
                  <w:r w:rsidRPr="00BD7FBD">
                    <w:rPr>
                      <w:rFonts w:cstheme="minorHAnsi"/>
                      <w:sz w:val="18"/>
                    </w:rPr>
                    <w:t>Metode utvrđivanja sastava tijela</w:t>
                  </w:r>
                </w:p>
              </w:tc>
              <w:tc>
                <w:tcPr>
                  <w:tcW w:w="1077" w:type="dxa"/>
                  <w:shd w:val="clear" w:color="auto" w:fill="FFFFFF"/>
                </w:tcPr>
                <w:p w14:paraId="22D9FF2B"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7452959C" w14:textId="77777777" w:rsidTr="00207CC5">
              <w:trPr>
                <w:trHeight w:hRule="exact" w:val="249"/>
              </w:trPr>
              <w:tc>
                <w:tcPr>
                  <w:tcW w:w="6099" w:type="dxa"/>
                  <w:shd w:val="clear" w:color="auto" w:fill="FFFFFF"/>
                  <w:vAlign w:val="center"/>
                </w:tcPr>
                <w:p w14:paraId="483C8ADA" w14:textId="77777777" w:rsidR="00207CC5" w:rsidRPr="00BD7FBD" w:rsidRDefault="00207CC5" w:rsidP="0024009C">
                  <w:pPr>
                    <w:spacing w:after="0" w:line="240" w:lineRule="auto"/>
                    <w:rPr>
                      <w:rFonts w:cstheme="minorHAnsi"/>
                      <w:sz w:val="20"/>
                      <w:szCs w:val="20"/>
                    </w:rPr>
                  </w:pPr>
                  <w:r w:rsidRPr="00BD7FBD">
                    <w:rPr>
                      <w:rFonts w:cstheme="minorHAnsi"/>
                      <w:sz w:val="18"/>
                    </w:rPr>
                    <w:t>Mjerenje i prosuđivanje morfoloških mjera</w:t>
                  </w:r>
                </w:p>
              </w:tc>
              <w:tc>
                <w:tcPr>
                  <w:tcW w:w="1077" w:type="dxa"/>
                  <w:shd w:val="clear" w:color="auto" w:fill="FFFFFF"/>
                </w:tcPr>
                <w:p w14:paraId="55A7A742"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141B527B" w14:textId="77777777" w:rsidTr="00207CC5">
              <w:trPr>
                <w:trHeight w:hRule="exact" w:val="510"/>
              </w:trPr>
              <w:tc>
                <w:tcPr>
                  <w:tcW w:w="6099" w:type="dxa"/>
                  <w:shd w:val="clear" w:color="auto" w:fill="FFFFFF"/>
                  <w:vAlign w:val="center"/>
                </w:tcPr>
                <w:p w14:paraId="1F427763" w14:textId="77777777" w:rsidR="00207CC5" w:rsidRPr="00BD7FBD" w:rsidRDefault="00207CC5" w:rsidP="0024009C">
                  <w:pPr>
                    <w:spacing w:after="0" w:line="240" w:lineRule="auto"/>
                    <w:rPr>
                      <w:rFonts w:cstheme="minorHAnsi"/>
                      <w:sz w:val="20"/>
                      <w:szCs w:val="20"/>
                    </w:rPr>
                  </w:pPr>
                  <w:r w:rsidRPr="00BD7FBD">
                    <w:rPr>
                      <w:rFonts w:cstheme="minorHAnsi"/>
                      <w:sz w:val="20"/>
                      <w:szCs w:val="20"/>
                    </w:rPr>
                    <w:t>Usporedba mjerenja sastava tijela razim metodama (manuelno i instrumentarno)</w:t>
                  </w:r>
                </w:p>
              </w:tc>
              <w:tc>
                <w:tcPr>
                  <w:tcW w:w="1077" w:type="dxa"/>
                  <w:shd w:val="clear" w:color="auto" w:fill="FFFFFF"/>
                </w:tcPr>
                <w:p w14:paraId="53EAD23A"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r w:rsidR="00207CC5" w:rsidRPr="00BD7FBD" w14:paraId="324773E8" w14:textId="77777777" w:rsidTr="00207CC5">
              <w:trPr>
                <w:trHeight w:hRule="exact" w:val="249"/>
              </w:trPr>
              <w:tc>
                <w:tcPr>
                  <w:tcW w:w="6099" w:type="dxa"/>
                  <w:shd w:val="clear" w:color="auto" w:fill="FFFFFF"/>
                </w:tcPr>
                <w:p w14:paraId="7737FF30" w14:textId="77777777" w:rsidR="00207CC5" w:rsidRPr="00BD7FBD" w:rsidRDefault="00207CC5" w:rsidP="0024009C">
                  <w:pPr>
                    <w:spacing w:after="0" w:line="240" w:lineRule="auto"/>
                    <w:rPr>
                      <w:rFonts w:cstheme="minorHAnsi"/>
                      <w:sz w:val="20"/>
                      <w:szCs w:val="20"/>
                    </w:rPr>
                  </w:pPr>
                  <w:r w:rsidRPr="00BD7FBD">
                    <w:rPr>
                      <w:rFonts w:cstheme="minorHAnsi"/>
                      <w:sz w:val="18"/>
                    </w:rPr>
                    <w:t>Kolokvij /praktični</w:t>
                  </w:r>
                </w:p>
              </w:tc>
              <w:tc>
                <w:tcPr>
                  <w:tcW w:w="1077" w:type="dxa"/>
                  <w:shd w:val="clear" w:color="auto" w:fill="FFFFFF"/>
                </w:tcPr>
                <w:p w14:paraId="3A45D1B8" w14:textId="77777777" w:rsidR="00207CC5" w:rsidRPr="00BD7FBD" w:rsidRDefault="00207CC5" w:rsidP="0024009C">
                  <w:pPr>
                    <w:tabs>
                      <w:tab w:val="left" w:pos="2820"/>
                    </w:tabs>
                    <w:spacing w:after="0" w:line="240" w:lineRule="auto"/>
                    <w:jc w:val="center"/>
                    <w:rPr>
                      <w:rFonts w:cstheme="minorHAnsi"/>
                      <w:sz w:val="20"/>
                      <w:szCs w:val="20"/>
                    </w:rPr>
                  </w:pPr>
                  <w:r w:rsidRPr="00BD7FBD">
                    <w:rPr>
                      <w:rFonts w:cstheme="minorHAnsi"/>
                      <w:sz w:val="20"/>
                      <w:szCs w:val="20"/>
                    </w:rPr>
                    <w:t>2</w:t>
                  </w:r>
                </w:p>
              </w:tc>
            </w:tr>
          </w:tbl>
          <w:p w14:paraId="7A364AE4" w14:textId="77777777" w:rsidR="00207CC5" w:rsidRPr="00BD7FBD" w:rsidRDefault="00207CC5" w:rsidP="0024009C">
            <w:pPr>
              <w:tabs>
                <w:tab w:val="left" w:pos="2820"/>
              </w:tabs>
              <w:spacing w:after="0"/>
              <w:rPr>
                <w:rFonts w:cstheme="minorHAnsi"/>
                <w:sz w:val="20"/>
                <w:szCs w:val="20"/>
              </w:rPr>
            </w:pPr>
          </w:p>
        </w:tc>
      </w:tr>
      <w:tr w:rsidR="00207CC5" w:rsidRPr="00BD7FBD" w14:paraId="16E44006" w14:textId="77777777" w:rsidTr="0024009C">
        <w:trPr>
          <w:trHeight w:val="230"/>
        </w:trPr>
        <w:tc>
          <w:tcPr>
            <w:tcW w:w="2031" w:type="dxa"/>
            <w:vMerge w:val="restart"/>
            <w:shd w:val="clear" w:color="auto" w:fill="CCFFFF"/>
            <w:tcMar>
              <w:left w:w="57" w:type="dxa"/>
              <w:right w:w="57" w:type="dxa"/>
            </w:tcMar>
            <w:vAlign w:val="center"/>
          </w:tcPr>
          <w:p w14:paraId="3C0E0F7B" w14:textId="77777777" w:rsidR="00207CC5" w:rsidRPr="00BD7FBD" w:rsidRDefault="00207CC5" w:rsidP="0024009C">
            <w:pPr>
              <w:tabs>
                <w:tab w:val="left" w:pos="2820"/>
              </w:tabs>
              <w:spacing w:after="0" w:line="240" w:lineRule="auto"/>
              <w:rPr>
                <w:rFonts w:cstheme="minorHAnsi"/>
                <w:color w:val="000000"/>
                <w:sz w:val="18"/>
                <w:szCs w:val="18"/>
              </w:rPr>
            </w:pPr>
            <w:r w:rsidRPr="00BD7FBD">
              <w:rPr>
                <w:rFonts w:cstheme="minorHAnsi"/>
                <w:color w:val="000000"/>
                <w:sz w:val="18"/>
                <w:szCs w:val="18"/>
              </w:rPr>
              <w:lastRenderedPageBreak/>
              <w:t>Vrste izvođenja nastave:</w:t>
            </w:r>
          </w:p>
        </w:tc>
        <w:tc>
          <w:tcPr>
            <w:tcW w:w="3999" w:type="dxa"/>
            <w:gridSpan w:val="4"/>
            <w:vMerge w:val="restart"/>
            <w:shd w:val="clear" w:color="auto" w:fill="auto"/>
            <w:tcMar>
              <w:left w:w="57" w:type="dxa"/>
              <w:right w:w="57" w:type="dxa"/>
            </w:tcMar>
            <w:vAlign w:val="center"/>
          </w:tcPr>
          <w:p w14:paraId="0274C63E"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predavanja</w:t>
            </w:r>
          </w:p>
          <w:p w14:paraId="54E5E2DB"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 xml:space="preserve">seminari i radionice  </w:t>
            </w:r>
          </w:p>
          <w:p w14:paraId="123CDD74"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 xml:space="preserve">vježbe  </w:t>
            </w:r>
          </w:p>
          <w:p w14:paraId="44087937"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i/>
                <w:sz w:val="18"/>
                <w:szCs w:val="18"/>
                <w:lang w:val="hr-HR"/>
              </w:rPr>
              <w:t>on line</w:t>
            </w:r>
            <w:r w:rsidRPr="00BD7FBD">
              <w:rPr>
                <w:rFonts w:asciiTheme="minorHAnsi" w:hAnsiTheme="minorHAnsi" w:cstheme="minorHAnsi"/>
                <w:b w:val="0"/>
                <w:sz w:val="18"/>
                <w:szCs w:val="18"/>
                <w:lang w:val="hr-HR"/>
              </w:rPr>
              <w:t xml:space="preserve"> u cijelosti</w:t>
            </w:r>
          </w:p>
          <w:p w14:paraId="141F172A"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mješovito e-učenje</w:t>
            </w:r>
          </w:p>
          <w:p w14:paraId="07C8541E" w14:textId="77777777" w:rsidR="00207CC5" w:rsidRPr="00BD7FBD" w:rsidRDefault="00207CC5" w:rsidP="0024009C">
            <w:pPr>
              <w:tabs>
                <w:tab w:val="left" w:pos="2820"/>
              </w:tabs>
              <w:spacing w:after="0"/>
              <w:rPr>
                <w:rFonts w:cstheme="minorHAnsi"/>
                <w:sz w:val="18"/>
                <w:szCs w:val="18"/>
              </w:rPr>
            </w:pPr>
            <w:r w:rsidRPr="00BD7FBD">
              <w:rPr>
                <w:rFonts w:ascii="Segoe UI Symbol" w:eastAsia="MS Gothic" w:hAnsi="Segoe UI Symbol" w:cs="Segoe UI Symbol"/>
                <w:sz w:val="18"/>
                <w:szCs w:val="18"/>
              </w:rPr>
              <w:t>☐</w:t>
            </w:r>
            <w:r w:rsidRPr="00BD7FBD">
              <w:rPr>
                <w:rFonts w:cstheme="minorHAnsi"/>
                <w:sz w:val="18"/>
                <w:szCs w:val="18"/>
              </w:rPr>
              <w:t xml:space="preserve"> terenska nastava</w:t>
            </w:r>
          </w:p>
        </w:tc>
        <w:tc>
          <w:tcPr>
            <w:tcW w:w="3525" w:type="dxa"/>
            <w:gridSpan w:val="8"/>
            <w:vMerge w:val="restart"/>
            <w:shd w:val="clear" w:color="auto" w:fill="auto"/>
            <w:tcMar>
              <w:left w:w="57" w:type="dxa"/>
              <w:right w:w="57" w:type="dxa"/>
            </w:tcMar>
            <w:vAlign w:val="center"/>
          </w:tcPr>
          <w:p w14:paraId="2B4FBCAB"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samostalni  zadaci  </w:t>
            </w:r>
          </w:p>
          <w:p w14:paraId="2D05C7AF"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multimedija </w:t>
            </w:r>
          </w:p>
          <w:p w14:paraId="51CA5D10"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laboratorij</w:t>
            </w:r>
          </w:p>
          <w:p w14:paraId="5B611C82"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mentorski rad</w:t>
            </w:r>
          </w:p>
          <w:p w14:paraId="378F7E12" w14:textId="77777777" w:rsidR="00207CC5" w:rsidRPr="00BD7FBD" w:rsidRDefault="00207CC5" w:rsidP="0024009C">
            <w:pPr>
              <w:tabs>
                <w:tab w:val="left" w:pos="2820"/>
              </w:tabs>
              <w:spacing w:after="0"/>
              <w:rPr>
                <w:rFonts w:cstheme="minorHAnsi"/>
                <w:sz w:val="18"/>
                <w:szCs w:val="18"/>
              </w:rPr>
            </w:pPr>
            <w:r w:rsidRPr="00BD7FBD">
              <w:rPr>
                <w:rFonts w:ascii="Segoe UI Symbol" w:eastAsia="MS Gothic" w:hAnsi="Segoe UI Symbol" w:cs="Segoe UI Symbol"/>
                <w:sz w:val="18"/>
                <w:szCs w:val="18"/>
              </w:rPr>
              <w:t>☐</w:t>
            </w:r>
            <w:r w:rsidRPr="00BD7FBD">
              <w:rPr>
                <w:rFonts w:cstheme="minorHAnsi"/>
                <w:sz w:val="18"/>
                <w:szCs w:val="18"/>
              </w:rPr>
              <w:t xml:space="preserve"> </w:t>
            </w: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fldChar w:fldCharType="end"/>
            </w:r>
            <w:r w:rsidRPr="00BD7FBD">
              <w:rPr>
                <w:rFonts w:cstheme="minorHAnsi"/>
                <w:sz w:val="18"/>
                <w:szCs w:val="18"/>
              </w:rPr>
              <w:t xml:space="preserve"> (ostalo upisati)</w:t>
            </w:r>
            <w:r w:rsidRPr="00BD7FBD">
              <w:rPr>
                <w:rFonts w:cstheme="minorHAnsi"/>
                <w:b/>
                <w:sz w:val="18"/>
                <w:szCs w:val="18"/>
              </w:rPr>
              <w:t xml:space="preserve"> </w:t>
            </w:r>
            <w:r w:rsidRPr="00BD7FBD">
              <w:rPr>
                <w:rFonts w:cstheme="minorHAnsi"/>
                <w:b/>
                <w:sz w:val="18"/>
                <w:szCs w:val="18"/>
                <w:bdr w:val="single" w:sz="12" w:space="0" w:color="auto"/>
              </w:rPr>
              <w:t xml:space="preserve"> </w:t>
            </w:r>
          </w:p>
        </w:tc>
      </w:tr>
      <w:tr w:rsidR="00207CC5" w:rsidRPr="00BD7FBD" w14:paraId="6A92797C" w14:textId="77777777" w:rsidTr="0024009C">
        <w:trPr>
          <w:trHeight w:val="577"/>
        </w:trPr>
        <w:tc>
          <w:tcPr>
            <w:tcW w:w="2031" w:type="dxa"/>
            <w:vMerge/>
            <w:shd w:val="clear" w:color="auto" w:fill="CCFFFF"/>
            <w:tcMar>
              <w:left w:w="57" w:type="dxa"/>
              <w:right w:w="57" w:type="dxa"/>
            </w:tcMar>
            <w:vAlign w:val="center"/>
          </w:tcPr>
          <w:p w14:paraId="4D78E498" w14:textId="77777777" w:rsidR="00207CC5" w:rsidRPr="00BD7FBD" w:rsidRDefault="00207CC5" w:rsidP="0024009C">
            <w:pPr>
              <w:tabs>
                <w:tab w:val="left" w:pos="2820"/>
              </w:tabs>
              <w:spacing w:after="0"/>
              <w:rPr>
                <w:rFonts w:cstheme="minorHAnsi"/>
                <w:color w:val="000000"/>
                <w:sz w:val="18"/>
                <w:szCs w:val="18"/>
              </w:rPr>
            </w:pPr>
          </w:p>
        </w:tc>
        <w:tc>
          <w:tcPr>
            <w:tcW w:w="3999" w:type="dxa"/>
            <w:gridSpan w:val="4"/>
            <w:vMerge/>
            <w:shd w:val="clear" w:color="auto" w:fill="auto"/>
            <w:tcMar>
              <w:left w:w="57" w:type="dxa"/>
              <w:right w:w="57" w:type="dxa"/>
            </w:tcMar>
            <w:vAlign w:val="center"/>
          </w:tcPr>
          <w:p w14:paraId="31E680D3" w14:textId="77777777" w:rsidR="00207CC5" w:rsidRPr="00BD7FBD" w:rsidRDefault="00207CC5" w:rsidP="0024009C">
            <w:pPr>
              <w:pStyle w:val="FieldText"/>
              <w:rPr>
                <w:rFonts w:asciiTheme="minorHAnsi" w:hAnsiTheme="minorHAnsi" w:cstheme="minorHAnsi"/>
                <w:b w:val="0"/>
                <w:sz w:val="18"/>
                <w:szCs w:val="18"/>
                <w:lang w:val="hr-HR"/>
              </w:rPr>
            </w:pPr>
          </w:p>
        </w:tc>
        <w:tc>
          <w:tcPr>
            <w:tcW w:w="3525" w:type="dxa"/>
            <w:gridSpan w:val="8"/>
            <w:vMerge/>
            <w:shd w:val="clear" w:color="auto" w:fill="auto"/>
            <w:tcMar>
              <w:left w:w="57" w:type="dxa"/>
              <w:right w:w="57" w:type="dxa"/>
            </w:tcMar>
            <w:vAlign w:val="center"/>
          </w:tcPr>
          <w:p w14:paraId="72E8DDD0" w14:textId="77777777" w:rsidR="00207CC5" w:rsidRPr="00BD7FBD" w:rsidRDefault="00207CC5" w:rsidP="0024009C">
            <w:pPr>
              <w:pStyle w:val="FieldText"/>
              <w:rPr>
                <w:rFonts w:asciiTheme="minorHAnsi" w:hAnsiTheme="minorHAnsi" w:cstheme="minorHAnsi"/>
                <w:b w:val="0"/>
                <w:sz w:val="18"/>
                <w:szCs w:val="18"/>
                <w:lang w:val="hr-HR"/>
              </w:rPr>
            </w:pPr>
          </w:p>
        </w:tc>
      </w:tr>
      <w:tr w:rsidR="00207CC5" w:rsidRPr="00BD7FBD" w14:paraId="702333FB" w14:textId="77777777" w:rsidTr="0024009C">
        <w:tc>
          <w:tcPr>
            <w:tcW w:w="2031" w:type="dxa"/>
            <w:shd w:val="clear" w:color="auto" w:fill="CCFFFF"/>
            <w:tcMar>
              <w:left w:w="57" w:type="dxa"/>
              <w:right w:w="57" w:type="dxa"/>
            </w:tcMar>
            <w:vAlign w:val="center"/>
          </w:tcPr>
          <w:p w14:paraId="104B6CE1" w14:textId="77777777" w:rsidR="00207CC5" w:rsidRPr="00BD7FBD" w:rsidRDefault="00207CC5" w:rsidP="0024009C">
            <w:pPr>
              <w:tabs>
                <w:tab w:val="left" w:pos="2820"/>
              </w:tabs>
              <w:spacing w:after="0" w:line="240" w:lineRule="auto"/>
              <w:rPr>
                <w:rFonts w:cstheme="minorHAnsi"/>
                <w:color w:val="000000"/>
                <w:sz w:val="18"/>
                <w:szCs w:val="18"/>
              </w:rPr>
            </w:pPr>
            <w:r w:rsidRPr="00BD7FBD">
              <w:rPr>
                <w:rFonts w:cstheme="minorHAnsi"/>
                <w:color w:val="000000"/>
                <w:sz w:val="18"/>
                <w:szCs w:val="18"/>
              </w:rPr>
              <w:t>Obveze studenata</w:t>
            </w:r>
          </w:p>
        </w:tc>
        <w:tc>
          <w:tcPr>
            <w:tcW w:w="7524" w:type="dxa"/>
            <w:gridSpan w:val="12"/>
            <w:tcMar>
              <w:left w:w="57" w:type="dxa"/>
              <w:right w:w="57" w:type="dxa"/>
            </w:tcMar>
            <w:vAlign w:val="center"/>
          </w:tcPr>
          <w:p w14:paraId="389CBD9E" w14:textId="77777777" w:rsidR="00207CC5" w:rsidRPr="00BD7FBD" w:rsidRDefault="00207CC5" w:rsidP="0024009C">
            <w:pPr>
              <w:tabs>
                <w:tab w:val="left" w:pos="2820"/>
              </w:tabs>
              <w:spacing w:after="0"/>
              <w:rPr>
                <w:rFonts w:cstheme="minorHAnsi"/>
                <w:color w:val="000000"/>
                <w:sz w:val="18"/>
                <w:szCs w:val="18"/>
              </w:rPr>
            </w:pPr>
            <w:r w:rsidRPr="00BD7FBD">
              <w:rPr>
                <w:rFonts w:cstheme="minorHAnsi"/>
                <w:sz w:val="18"/>
                <w:szCs w:val="18"/>
              </w:rPr>
              <w:t>Nazočnost na svim oblicima nastave</w:t>
            </w:r>
          </w:p>
        </w:tc>
      </w:tr>
      <w:tr w:rsidR="00207CC5" w:rsidRPr="00BD7FBD" w14:paraId="0F3C54A1" w14:textId="77777777" w:rsidTr="0024009C">
        <w:trPr>
          <w:trHeight w:val="397"/>
        </w:trPr>
        <w:tc>
          <w:tcPr>
            <w:tcW w:w="2031" w:type="dxa"/>
            <w:vMerge w:val="restart"/>
            <w:shd w:val="clear" w:color="auto" w:fill="CCFFFF"/>
            <w:tcMar>
              <w:left w:w="57" w:type="dxa"/>
              <w:right w:w="57" w:type="dxa"/>
            </w:tcMar>
            <w:vAlign w:val="center"/>
          </w:tcPr>
          <w:p w14:paraId="118E1F5E" w14:textId="77777777" w:rsidR="00207CC5" w:rsidRPr="00BD7FBD" w:rsidRDefault="00207CC5" w:rsidP="0024009C">
            <w:pPr>
              <w:tabs>
                <w:tab w:val="left" w:pos="2820"/>
              </w:tabs>
              <w:spacing w:after="0" w:line="240" w:lineRule="auto"/>
              <w:rPr>
                <w:rFonts w:cstheme="minorHAnsi"/>
                <w:color w:val="000000"/>
                <w:sz w:val="18"/>
                <w:szCs w:val="18"/>
              </w:rPr>
            </w:pPr>
            <w:r w:rsidRPr="00BD7FBD">
              <w:rPr>
                <w:rFonts w:cstheme="minorHAnsi"/>
                <w:color w:val="000000"/>
                <w:sz w:val="18"/>
                <w:szCs w:val="18"/>
              </w:rPr>
              <w:t xml:space="preserve">Praćenje rada studenata </w:t>
            </w:r>
            <w:r w:rsidRPr="00BD7FBD">
              <w:rPr>
                <w:rFonts w:cstheme="minorHAnsi"/>
                <w:i/>
                <w:color w:val="000000"/>
                <w:sz w:val="18"/>
                <w:szCs w:val="18"/>
              </w:rPr>
              <w:t>(upisati udio u ECTS bodovima za svaku aktivnost tako da ukupni broj ECTS bodova odgovara bodovnoj vrijednosti predmeta):</w:t>
            </w:r>
          </w:p>
        </w:tc>
        <w:tc>
          <w:tcPr>
            <w:tcW w:w="1913" w:type="dxa"/>
            <w:tcMar>
              <w:left w:w="57" w:type="dxa"/>
              <w:right w:w="57" w:type="dxa"/>
            </w:tcMar>
            <w:vAlign w:val="center"/>
          </w:tcPr>
          <w:p w14:paraId="1456244E"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Pohađanje nastave</w:t>
            </w:r>
          </w:p>
        </w:tc>
        <w:tc>
          <w:tcPr>
            <w:tcW w:w="943" w:type="dxa"/>
            <w:gridSpan w:val="2"/>
            <w:tcMar>
              <w:left w:w="57" w:type="dxa"/>
              <w:right w:w="57" w:type="dxa"/>
            </w:tcMar>
            <w:vAlign w:val="center"/>
          </w:tcPr>
          <w:p w14:paraId="47BB7EEE"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w:t>
            </w:r>
          </w:p>
        </w:tc>
        <w:tc>
          <w:tcPr>
            <w:tcW w:w="1568" w:type="dxa"/>
            <w:gridSpan w:val="2"/>
            <w:tcMar>
              <w:left w:w="57" w:type="dxa"/>
              <w:right w:w="57" w:type="dxa"/>
            </w:tcMar>
            <w:vAlign w:val="center"/>
          </w:tcPr>
          <w:p w14:paraId="7F014BF2"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Istraživanje</w:t>
            </w:r>
          </w:p>
        </w:tc>
        <w:tc>
          <w:tcPr>
            <w:tcW w:w="1070" w:type="dxa"/>
            <w:gridSpan w:val="2"/>
            <w:tcMar>
              <w:left w:w="57" w:type="dxa"/>
              <w:right w:w="57" w:type="dxa"/>
            </w:tcMar>
            <w:vAlign w:val="center"/>
          </w:tcPr>
          <w:p w14:paraId="6FCB7ACC"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415" w:type="dxa"/>
            <w:gridSpan w:val="4"/>
            <w:tcMar>
              <w:left w:w="57" w:type="dxa"/>
              <w:right w:w="57" w:type="dxa"/>
            </w:tcMar>
            <w:vAlign w:val="center"/>
          </w:tcPr>
          <w:p w14:paraId="6C32D5EC" w14:textId="77777777" w:rsidR="00207CC5" w:rsidRPr="00BD7FBD" w:rsidRDefault="00207CC5" w:rsidP="0024009C">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color w:val="000000"/>
                <w:sz w:val="18"/>
                <w:szCs w:val="18"/>
                <w:lang w:val="hr-HR"/>
              </w:rPr>
              <w:t>Praktični rad</w:t>
            </w:r>
          </w:p>
        </w:tc>
        <w:tc>
          <w:tcPr>
            <w:tcW w:w="615" w:type="dxa"/>
            <w:tcMar>
              <w:left w:w="57" w:type="dxa"/>
              <w:right w:w="57" w:type="dxa"/>
            </w:tcMar>
            <w:vAlign w:val="center"/>
          </w:tcPr>
          <w:p w14:paraId="7545BBA3" w14:textId="77777777" w:rsidR="00207CC5" w:rsidRPr="00BD7FBD" w:rsidRDefault="00207CC5" w:rsidP="0024009C">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t>1</w:t>
            </w:r>
          </w:p>
        </w:tc>
      </w:tr>
      <w:tr w:rsidR="00207CC5" w:rsidRPr="00BD7FBD" w14:paraId="5AC6E78E" w14:textId="77777777" w:rsidTr="0024009C">
        <w:trPr>
          <w:trHeight w:val="397"/>
        </w:trPr>
        <w:tc>
          <w:tcPr>
            <w:tcW w:w="2031" w:type="dxa"/>
            <w:vMerge/>
            <w:shd w:val="clear" w:color="auto" w:fill="CCFFFF"/>
            <w:tcMar>
              <w:left w:w="57" w:type="dxa"/>
              <w:right w:w="57" w:type="dxa"/>
            </w:tcMar>
            <w:vAlign w:val="center"/>
          </w:tcPr>
          <w:p w14:paraId="18875412" w14:textId="77777777" w:rsidR="00207CC5" w:rsidRPr="00BD7FBD" w:rsidRDefault="00207CC5" w:rsidP="00E353AB">
            <w:pPr>
              <w:numPr>
                <w:ilvl w:val="0"/>
                <w:numId w:val="3"/>
              </w:numPr>
              <w:tabs>
                <w:tab w:val="left" w:pos="2820"/>
              </w:tabs>
              <w:spacing w:after="0" w:line="240" w:lineRule="auto"/>
              <w:rPr>
                <w:rFonts w:cstheme="minorHAnsi"/>
                <w:color w:val="000000"/>
                <w:sz w:val="18"/>
                <w:szCs w:val="18"/>
              </w:rPr>
            </w:pPr>
          </w:p>
        </w:tc>
        <w:tc>
          <w:tcPr>
            <w:tcW w:w="1913" w:type="dxa"/>
            <w:shd w:val="clear" w:color="auto" w:fill="auto"/>
            <w:tcMar>
              <w:left w:w="57" w:type="dxa"/>
              <w:right w:w="57" w:type="dxa"/>
            </w:tcMar>
            <w:vAlign w:val="center"/>
          </w:tcPr>
          <w:p w14:paraId="1AB0F721"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Eksperimentalni rad</w:t>
            </w:r>
          </w:p>
        </w:tc>
        <w:tc>
          <w:tcPr>
            <w:tcW w:w="943" w:type="dxa"/>
            <w:gridSpan w:val="2"/>
            <w:shd w:val="clear" w:color="auto" w:fill="auto"/>
            <w:tcMar>
              <w:left w:w="57" w:type="dxa"/>
              <w:right w:w="57" w:type="dxa"/>
            </w:tcMar>
            <w:vAlign w:val="center"/>
          </w:tcPr>
          <w:p w14:paraId="1205767F"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68" w:type="dxa"/>
            <w:gridSpan w:val="2"/>
            <w:shd w:val="clear" w:color="auto" w:fill="auto"/>
            <w:tcMar>
              <w:left w:w="57" w:type="dxa"/>
              <w:right w:w="57" w:type="dxa"/>
            </w:tcMar>
            <w:vAlign w:val="center"/>
          </w:tcPr>
          <w:p w14:paraId="769FA0E1"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Referat</w:t>
            </w:r>
          </w:p>
        </w:tc>
        <w:tc>
          <w:tcPr>
            <w:tcW w:w="1070" w:type="dxa"/>
            <w:gridSpan w:val="2"/>
            <w:shd w:val="clear" w:color="auto" w:fill="auto"/>
            <w:tcMar>
              <w:left w:w="57" w:type="dxa"/>
              <w:right w:w="57" w:type="dxa"/>
            </w:tcMar>
            <w:vAlign w:val="center"/>
          </w:tcPr>
          <w:p w14:paraId="64EBC129"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415" w:type="dxa"/>
            <w:gridSpan w:val="4"/>
            <w:shd w:val="clear" w:color="auto" w:fill="auto"/>
            <w:tcMar>
              <w:left w:w="57" w:type="dxa"/>
              <w:right w:w="57" w:type="dxa"/>
            </w:tcMar>
            <w:vAlign w:val="center"/>
          </w:tcPr>
          <w:p w14:paraId="435E319D" w14:textId="77777777" w:rsidR="00207CC5" w:rsidRPr="00BD7FBD" w:rsidRDefault="00207CC5" w:rsidP="0024009C">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615" w:type="dxa"/>
            <w:shd w:val="clear" w:color="auto" w:fill="auto"/>
            <w:tcMar>
              <w:left w:w="57" w:type="dxa"/>
              <w:right w:w="57" w:type="dxa"/>
            </w:tcMar>
            <w:vAlign w:val="center"/>
          </w:tcPr>
          <w:p w14:paraId="0FA22735" w14:textId="77777777" w:rsidR="00207CC5" w:rsidRPr="00BD7FBD" w:rsidRDefault="00207CC5" w:rsidP="0024009C">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207CC5" w:rsidRPr="00BD7FBD" w14:paraId="5C63F11F" w14:textId="77777777" w:rsidTr="0024009C">
        <w:trPr>
          <w:trHeight w:val="397"/>
        </w:trPr>
        <w:tc>
          <w:tcPr>
            <w:tcW w:w="2031" w:type="dxa"/>
            <w:vMerge/>
            <w:shd w:val="clear" w:color="auto" w:fill="CCFFFF"/>
            <w:tcMar>
              <w:left w:w="57" w:type="dxa"/>
              <w:right w:w="57" w:type="dxa"/>
            </w:tcMar>
            <w:vAlign w:val="center"/>
          </w:tcPr>
          <w:p w14:paraId="1BAE217B" w14:textId="77777777" w:rsidR="00207CC5" w:rsidRPr="00BD7FBD" w:rsidRDefault="00207CC5" w:rsidP="00E353AB">
            <w:pPr>
              <w:numPr>
                <w:ilvl w:val="0"/>
                <w:numId w:val="3"/>
              </w:numPr>
              <w:tabs>
                <w:tab w:val="left" w:pos="2820"/>
              </w:tabs>
              <w:spacing w:after="0" w:line="240" w:lineRule="auto"/>
              <w:rPr>
                <w:rFonts w:cstheme="minorHAnsi"/>
                <w:color w:val="000000"/>
                <w:sz w:val="18"/>
                <w:szCs w:val="18"/>
              </w:rPr>
            </w:pPr>
          </w:p>
        </w:tc>
        <w:tc>
          <w:tcPr>
            <w:tcW w:w="1913" w:type="dxa"/>
            <w:shd w:val="clear" w:color="auto" w:fill="auto"/>
            <w:tcMar>
              <w:left w:w="57" w:type="dxa"/>
              <w:right w:w="57" w:type="dxa"/>
            </w:tcMar>
            <w:vAlign w:val="center"/>
          </w:tcPr>
          <w:p w14:paraId="02473EEF"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Esej</w:t>
            </w:r>
          </w:p>
        </w:tc>
        <w:tc>
          <w:tcPr>
            <w:tcW w:w="943" w:type="dxa"/>
            <w:gridSpan w:val="2"/>
            <w:shd w:val="clear" w:color="auto" w:fill="auto"/>
            <w:tcMar>
              <w:left w:w="57" w:type="dxa"/>
              <w:right w:w="57" w:type="dxa"/>
            </w:tcMar>
            <w:vAlign w:val="center"/>
          </w:tcPr>
          <w:p w14:paraId="024602BC"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68" w:type="dxa"/>
            <w:gridSpan w:val="2"/>
            <w:shd w:val="clear" w:color="auto" w:fill="auto"/>
            <w:tcMar>
              <w:left w:w="57" w:type="dxa"/>
              <w:right w:w="57" w:type="dxa"/>
            </w:tcMar>
            <w:vAlign w:val="center"/>
          </w:tcPr>
          <w:p w14:paraId="52E3AAB5"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Seminarski rad</w:t>
            </w:r>
          </w:p>
        </w:tc>
        <w:tc>
          <w:tcPr>
            <w:tcW w:w="1070" w:type="dxa"/>
            <w:gridSpan w:val="2"/>
            <w:shd w:val="clear" w:color="auto" w:fill="auto"/>
            <w:tcMar>
              <w:left w:w="57" w:type="dxa"/>
              <w:right w:w="57" w:type="dxa"/>
            </w:tcMar>
            <w:vAlign w:val="center"/>
          </w:tcPr>
          <w:p w14:paraId="0318CC60"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w:t>
            </w:r>
          </w:p>
        </w:tc>
        <w:tc>
          <w:tcPr>
            <w:tcW w:w="1415" w:type="dxa"/>
            <w:gridSpan w:val="4"/>
            <w:shd w:val="clear" w:color="auto" w:fill="auto"/>
            <w:tcMar>
              <w:left w:w="57" w:type="dxa"/>
              <w:right w:w="57" w:type="dxa"/>
            </w:tcMar>
            <w:vAlign w:val="center"/>
          </w:tcPr>
          <w:p w14:paraId="69653CEA" w14:textId="77777777" w:rsidR="00207CC5" w:rsidRPr="00BD7FBD" w:rsidRDefault="00207CC5" w:rsidP="0024009C">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615" w:type="dxa"/>
            <w:shd w:val="clear" w:color="auto" w:fill="auto"/>
            <w:tcMar>
              <w:left w:w="57" w:type="dxa"/>
              <w:right w:w="57" w:type="dxa"/>
            </w:tcMar>
            <w:vAlign w:val="center"/>
          </w:tcPr>
          <w:p w14:paraId="6BDEC622" w14:textId="77777777" w:rsidR="00207CC5" w:rsidRPr="00BD7FBD" w:rsidRDefault="00207CC5" w:rsidP="0024009C">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207CC5" w:rsidRPr="00BD7FBD" w14:paraId="2BB3FEA3" w14:textId="77777777" w:rsidTr="0024009C">
        <w:trPr>
          <w:trHeight w:val="397"/>
        </w:trPr>
        <w:tc>
          <w:tcPr>
            <w:tcW w:w="2031" w:type="dxa"/>
            <w:vMerge/>
            <w:shd w:val="clear" w:color="auto" w:fill="CCFFFF"/>
            <w:tcMar>
              <w:left w:w="57" w:type="dxa"/>
              <w:right w:w="57" w:type="dxa"/>
            </w:tcMar>
            <w:vAlign w:val="center"/>
          </w:tcPr>
          <w:p w14:paraId="01262C53" w14:textId="77777777" w:rsidR="00207CC5" w:rsidRPr="00BD7FBD" w:rsidRDefault="00207CC5" w:rsidP="00E353AB">
            <w:pPr>
              <w:numPr>
                <w:ilvl w:val="0"/>
                <w:numId w:val="3"/>
              </w:numPr>
              <w:tabs>
                <w:tab w:val="left" w:pos="2820"/>
              </w:tabs>
              <w:spacing w:after="0" w:line="240" w:lineRule="auto"/>
              <w:rPr>
                <w:rFonts w:cstheme="minorHAnsi"/>
                <w:color w:val="000000"/>
                <w:sz w:val="18"/>
                <w:szCs w:val="18"/>
              </w:rPr>
            </w:pPr>
          </w:p>
        </w:tc>
        <w:tc>
          <w:tcPr>
            <w:tcW w:w="1913" w:type="dxa"/>
            <w:tcMar>
              <w:left w:w="57" w:type="dxa"/>
              <w:right w:w="57" w:type="dxa"/>
            </w:tcMar>
            <w:vAlign w:val="center"/>
          </w:tcPr>
          <w:p w14:paraId="307F1B82"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Kolokviji</w:t>
            </w:r>
          </w:p>
        </w:tc>
        <w:tc>
          <w:tcPr>
            <w:tcW w:w="943" w:type="dxa"/>
            <w:gridSpan w:val="2"/>
            <w:tcMar>
              <w:left w:w="57" w:type="dxa"/>
              <w:right w:w="57" w:type="dxa"/>
            </w:tcMar>
            <w:vAlign w:val="center"/>
          </w:tcPr>
          <w:p w14:paraId="174F1C47"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w:t>
            </w:r>
          </w:p>
        </w:tc>
        <w:tc>
          <w:tcPr>
            <w:tcW w:w="1568" w:type="dxa"/>
            <w:gridSpan w:val="2"/>
            <w:shd w:val="clear" w:color="auto" w:fill="auto"/>
            <w:tcMar>
              <w:left w:w="57" w:type="dxa"/>
              <w:right w:w="57" w:type="dxa"/>
            </w:tcMar>
            <w:vAlign w:val="center"/>
          </w:tcPr>
          <w:p w14:paraId="50FC8ACC" w14:textId="77777777" w:rsidR="00207CC5" w:rsidRPr="00BD7FBD" w:rsidRDefault="00207CC5" w:rsidP="0024009C">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Usmeni ispit</w:t>
            </w:r>
          </w:p>
        </w:tc>
        <w:tc>
          <w:tcPr>
            <w:tcW w:w="1070" w:type="dxa"/>
            <w:gridSpan w:val="2"/>
            <w:shd w:val="clear" w:color="auto" w:fill="auto"/>
            <w:tcMar>
              <w:left w:w="57" w:type="dxa"/>
              <w:right w:w="57" w:type="dxa"/>
            </w:tcMar>
            <w:vAlign w:val="center"/>
          </w:tcPr>
          <w:p w14:paraId="0365A2BF" w14:textId="77777777" w:rsidR="00207CC5" w:rsidRPr="00BD7FBD" w:rsidRDefault="00207CC5" w:rsidP="0024009C">
            <w:pPr>
              <w:tabs>
                <w:tab w:val="left" w:pos="2820"/>
              </w:tabs>
              <w:spacing w:after="0"/>
              <w:rPr>
                <w:rFonts w:cstheme="minorHAnsi"/>
                <w:sz w:val="18"/>
                <w:szCs w:val="18"/>
              </w:rPr>
            </w:pPr>
            <w:r w:rsidRPr="00BD7FBD">
              <w:rPr>
                <w:rFonts w:cstheme="minorHAnsi"/>
                <w:b/>
                <w:sz w:val="18"/>
                <w:szCs w:val="18"/>
              </w:rPr>
              <w:t>1</w:t>
            </w:r>
          </w:p>
        </w:tc>
        <w:tc>
          <w:tcPr>
            <w:tcW w:w="1415" w:type="dxa"/>
            <w:gridSpan w:val="4"/>
            <w:shd w:val="clear" w:color="auto" w:fill="auto"/>
            <w:tcMar>
              <w:left w:w="57" w:type="dxa"/>
              <w:right w:w="57" w:type="dxa"/>
            </w:tcMar>
            <w:vAlign w:val="center"/>
          </w:tcPr>
          <w:p w14:paraId="6D212119" w14:textId="77777777" w:rsidR="00207CC5" w:rsidRPr="00BD7FBD" w:rsidRDefault="00207CC5" w:rsidP="0024009C">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615" w:type="dxa"/>
            <w:shd w:val="clear" w:color="auto" w:fill="auto"/>
            <w:tcMar>
              <w:left w:w="57" w:type="dxa"/>
              <w:right w:w="57" w:type="dxa"/>
            </w:tcMar>
            <w:vAlign w:val="center"/>
          </w:tcPr>
          <w:p w14:paraId="2AFFA043" w14:textId="77777777" w:rsidR="00207CC5" w:rsidRPr="00BD7FBD" w:rsidRDefault="00207CC5" w:rsidP="0024009C">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CC5" w:rsidRPr="00BD7FBD" w14:paraId="4C381898" w14:textId="77777777" w:rsidTr="0024009C">
        <w:trPr>
          <w:trHeight w:val="397"/>
        </w:trPr>
        <w:tc>
          <w:tcPr>
            <w:tcW w:w="2031" w:type="dxa"/>
            <w:vMerge/>
            <w:shd w:val="clear" w:color="auto" w:fill="CCFFFF"/>
            <w:tcMar>
              <w:left w:w="57" w:type="dxa"/>
              <w:right w:w="57" w:type="dxa"/>
            </w:tcMar>
            <w:vAlign w:val="center"/>
          </w:tcPr>
          <w:p w14:paraId="333C73F4" w14:textId="77777777" w:rsidR="00207CC5" w:rsidRPr="00BD7FBD" w:rsidRDefault="00207CC5" w:rsidP="00E353AB">
            <w:pPr>
              <w:numPr>
                <w:ilvl w:val="0"/>
                <w:numId w:val="3"/>
              </w:numPr>
              <w:tabs>
                <w:tab w:val="left" w:pos="2820"/>
              </w:tabs>
              <w:spacing w:after="0" w:line="240" w:lineRule="auto"/>
              <w:rPr>
                <w:rFonts w:cstheme="minorHAnsi"/>
                <w:color w:val="000000"/>
                <w:sz w:val="18"/>
                <w:szCs w:val="18"/>
              </w:rPr>
            </w:pPr>
          </w:p>
        </w:tc>
        <w:tc>
          <w:tcPr>
            <w:tcW w:w="1913" w:type="dxa"/>
            <w:tcMar>
              <w:left w:w="57" w:type="dxa"/>
              <w:right w:w="57" w:type="dxa"/>
            </w:tcMar>
            <w:vAlign w:val="center"/>
          </w:tcPr>
          <w:p w14:paraId="31392F15" w14:textId="77777777" w:rsidR="00207CC5" w:rsidRPr="00BD7FBD" w:rsidRDefault="00207CC5" w:rsidP="0024009C">
            <w:pPr>
              <w:tabs>
                <w:tab w:val="left" w:pos="2820"/>
              </w:tabs>
              <w:spacing w:after="0"/>
              <w:rPr>
                <w:rFonts w:cstheme="minorHAnsi"/>
                <w:color w:val="000000"/>
                <w:sz w:val="18"/>
                <w:szCs w:val="18"/>
              </w:rPr>
            </w:pPr>
            <w:r w:rsidRPr="00BD7FBD">
              <w:rPr>
                <w:rFonts w:cstheme="minorHAnsi"/>
                <w:sz w:val="18"/>
                <w:szCs w:val="18"/>
              </w:rPr>
              <w:t>Pismeni ispit</w:t>
            </w:r>
          </w:p>
        </w:tc>
        <w:tc>
          <w:tcPr>
            <w:tcW w:w="943" w:type="dxa"/>
            <w:gridSpan w:val="2"/>
            <w:tcMar>
              <w:left w:w="57" w:type="dxa"/>
              <w:right w:w="57" w:type="dxa"/>
            </w:tcMar>
            <w:vAlign w:val="center"/>
          </w:tcPr>
          <w:p w14:paraId="79D0117E" w14:textId="77777777" w:rsidR="00207CC5" w:rsidRPr="00BD7FBD" w:rsidRDefault="00207CC5" w:rsidP="0024009C">
            <w:pPr>
              <w:tabs>
                <w:tab w:val="left" w:pos="2820"/>
              </w:tabs>
              <w:spacing w:after="0"/>
              <w:rPr>
                <w:rFonts w:cstheme="minorHAnsi"/>
                <w:color w:val="000000"/>
                <w:sz w:val="18"/>
                <w:szCs w:val="18"/>
              </w:rPr>
            </w:pPr>
            <w:r w:rsidRPr="00BD7FBD">
              <w:rPr>
                <w:rFonts w:cstheme="minorHAnsi"/>
                <w:b/>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b/>
                <w:sz w:val="18"/>
                <w:szCs w:val="18"/>
              </w:rPr>
            </w:r>
            <w:r w:rsidRPr="00BD7FBD">
              <w:rPr>
                <w:rFonts w:cstheme="minorHAnsi"/>
                <w:b/>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b/>
                <w:sz w:val="18"/>
                <w:szCs w:val="18"/>
              </w:rPr>
              <w:fldChar w:fldCharType="end"/>
            </w:r>
          </w:p>
        </w:tc>
        <w:tc>
          <w:tcPr>
            <w:tcW w:w="1568" w:type="dxa"/>
            <w:gridSpan w:val="2"/>
            <w:tcMar>
              <w:left w:w="57" w:type="dxa"/>
              <w:right w:w="57" w:type="dxa"/>
            </w:tcMar>
            <w:vAlign w:val="center"/>
          </w:tcPr>
          <w:p w14:paraId="3E3BF8F3" w14:textId="77777777" w:rsidR="00207CC5" w:rsidRPr="00BD7FBD" w:rsidRDefault="00207CC5" w:rsidP="0024009C">
            <w:pPr>
              <w:tabs>
                <w:tab w:val="left" w:pos="2820"/>
              </w:tabs>
              <w:spacing w:after="0"/>
              <w:rPr>
                <w:rFonts w:cstheme="minorHAnsi"/>
                <w:color w:val="000000"/>
                <w:sz w:val="18"/>
                <w:szCs w:val="18"/>
              </w:rPr>
            </w:pPr>
            <w:r w:rsidRPr="00BD7FBD">
              <w:rPr>
                <w:rFonts w:cstheme="minorHAnsi"/>
                <w:color w:val="000000"/>
                <w:sz w:val="18"/>
                <w:szCs w:val="18"/>
              </w:rPr>
              <w:t>Projekt</w:t>
            </w:r>
          </w:p>
        </w:tc>
        <w:tc>
          <w:tcPr>
            <w:tcW w:w="1070" w:type="dxa"/>
            <w:gridSpan w:val="2"/>
            <w:tcMar>
              <w:left w:w="57" w:type="dxa"/>
              <w:right w:w="57" w:type="dxa"/>
            </w:tcMar>
            <w:vAlign w:val="center"/>
          </w:tcPr>
          <w:p w14:paraId="1DCA4497" w14:textId="77777777" w:rsidR="00207CC5" w:rsidRPr="00BD7FBD" w:rsidRDefault="00207CC5" w:rsidP="0024009C">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415" w:type="dxa"/>
            <w:gridSpan w:val="4"/>
            <w:tcMar>
              <w:left w:w="57" w:type="dxa"/>
              <w:right w:w="57" w:type="dxa"/>
            </w:tcMar>
            <w:vAlign w:val="center"/>
          </w:tcPr>
          <w:p w14:paraId="73B6252D" w14:textId="77777777" w:rsidR="00207CC5" w:rsidRPr="00BD7FBD" w:rsidRDefault="00207CC5" w:rsidP="0024009C">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615" w:type="dxa"/>
            <w:tcMar>
              <w:left w:w="57" w:type="dxa"/>
              <w:right w:w="57" w:type="dxa"/>
            </w:tcMar>
            <w:vAlign w:val="center"/>
          </w:tcPr>
          <w:p w14:paraId="2DBD24C3" w14:textId="77777777" w:rsidR="00207CC5" w:rsidRPr="00BD7FBD" w:rsidRDefault="00207CC5" w:rsidP="0024009C">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CC5" w:rsidRPr="00BD7FBD" w14:paraId="105DBB62" w14:textId="77777777" w:rsidTr="0024009C">
        <w:tc>
          <w:tcPr>
            <w:tcW w:w="2031" w:type="dxa"/>
            <w:shd w:val="clear" w:color="auto" w:fill="CCFFFF"/>
            <w:tcMar>
              <w:left w:w="57" w:type="dxa"/>
              <w:right w:w="57" w:type="dxa"/>
            </w:tcMar>
            <w:vAlign w:val="center"/>
          </w:tcPr>
          <w:p w14:paraId="1F144B33" w14:textId="77777777" w:rsidR="00207CC5" w:rsidRPr="00BD7FBD" w:rsidRDefault="00207CC5" w:rsidP="0024009C">
            <w:pPr>
              <w:tabs>
                <w:tab w:val="left" w:pos="360"/>
                <w:tab w:val="left" w:pos="540"/>
              </w:tabs>
              <w:spacing w:after="0" w:line="240" w:lineRule="auto"/>
              <w:rPr>
                <w:rFonts w:cstheme="minorHAnsi"/>
                <w:color w:val="000000"/>
                <w:sz w:val="18"/>
                <w:szCs w:val="18"/>
              </w:rPr>
            </w:pPr>
            <w:r w:rsidRPr="00BD7FBD">
              <w:rPr>
                <w:rFonts w:cstheme="minorHAnsi"/>
                <w:color w:val="000000"/>
                <w:sz w:val="18"/>
                <w:szCs w:val="18"/>
              </w:rPr>
              <w:lastRenderedPageBreak/>
              <w:t>Ocjenjivanje i vrjednovanje rada studenata tijekom nastave i na završnom ispitu</w:t>
            </w:r>
          </w:p>
        </w:tc>
        <w:tc>
          <w:tcPr>
            <w:tcW w:w="7524" w:type="dxa"/>
            <w:gridSpan w:val="12"/>
            <w:tcMar>
              <w:left w:w="57" w:type="dxa"/>
              <w:right w:w="57" w:type="dxa"/>
            </w:tcMar>
          </w:tcPr>
          <w:p w14:paraId="68959E0B" w14:textId="77777777" w:rsidR="00207CC5" w:rsidRPr="00BD7FBD" w:rsidRDefault="00207CC5" w:rsidP="0024009C">
            <w:pPr>
              <w:widowControl w:val="0"/>
              <w:shd w:val="clear" w:color="auto" w:fill="FFFFFF"/>
              <w:autoSpaceDE w:val="0"/>
              <w:autoSpaceDN w:val="0"/>
              <w:adjustRightInd w:val="0"/>
              <w:spacing w:before="34" w:after="0" w:line="240" w:lineRule="auto"/>
              <w:ind w:left="119" w:right="69"/>
              <w:jc w:val="both"/>
              <w:rPr>
                <w:rFonts w:cstheme="minorHAnsi"/>
                <w:spacing w:val="1"/>
                <w:sz w:val="20"/>
                <w:szCs w:val="20"/>
              </w:rPr>
            </w:pPr>
            <w:r w:rsidRPr="00BD7FBD">
              <w:rPr>
                <w:rFonts w:cstheme="minorHAnsi"/>
                <w:spacing w:val="1"/>
                <w:sz w:val="20"/>
                <w:szCs w:val="20"/>
              </w:rPr>
              <w:t xml:space="preserve"> Ispit se sastoji od 1) teoretskog dijela, 2) praktičnog dijela.</w:t>
            </w:r>
          </w:p>
          <w:p w14:paraId="4EDD06E1" w14:textId="77777777" w:rsidR="00207CC5" w:rsidRPr="00BD7FBD" w:rsidRDefault="00207CC5" w:rsidP="0024009C">
            <w:pPr>
              <w:widowControl w:val="0"/>
              <w:shd w:val="clear" w:color="auto" w:fill="FFFFFF"/>
              <w:autoSpaceDE w:val="0"/>
              <w:autoSpaceDN w:val="0"/>
              <w:adjustRightInd w:val="0"/>
              <w:spacing w:before="34" w:after="0" w:line="240" w:lineRule="auto"/>
              <w:ind w:left="119" w:right="69"/>
              <w:jc w:val="both"/>
              <w:rPr>
                <w:rFonts w:cstheme="minorHAnsi"/>
                <w:spacing w:val="1"/>
                <w:sz w:val="20"/>
                <w:szCs w:val="20"/>
              </w:rPr>
            </w:pPr>
            <w:r w:rsidRPr="00BD7FBD">
              <w:rPr>
                <w:rFonts w:cstheme="minorHAnsi"/>
                <w:spacing w:val="1"/>
                <w:sz w:val="20"/>
                <w:szCs w:val="20"/>
              </w:rPr>
              <w:t>Završna ocjena na predmetu Kineziološka antropologija određuje se temeljem ostvarenih bodova iz tri kolokvija (s temama iz nastavnih predavanja) od kojih svaki nosi po 20 % ukupne ocjene i praktičnog kolokvija koji nosi također 20 % ukupne ocjene. Usmeni dio ispita nosi 20 % ukupne ocjene. Kolokvij s nastavnim temama održati će se unutar satnice prema utvrđenom rasporedu i svaki će sadržavati prijeđeno gradivo do dana održavanja kolokvija. U slučaju da student ne položi jedan od kolokvija, isti će morati polagati u ispitnom terminu. Usmeni dio ispita moguće je polagati na redovnim ispitnim rokovima po završetku semestra uz uvjet da su prethodno položeni svi navedeni dijelovi ispita (pismeni kolokviji i praktični dio ispita).</w:t>
            </w:r>
          </w:p>
        </w:tc>
      </w:tr>
      <w:tr w:rsidR="00207CC5" w:rsidRPr="00BD7FBD" w14:paraId="3F56C827" w14:textId="77777777" w:rsidTr="0024009C">
        <w:tc>
          <w:tcPr>
            <w:tcW w:w="2031" w:type="dxa"/>
            <w:vMerge w:val="restart"/>
            <w:shd w:val="clear" w:color="auto" w:fill="CCFFFF"/>
            <w:tcMar>
              <w:left w:w="57" w:type="dxa"/>
              <w:right w:w="57" w:type="dxa"/>
            </w:tcMar>
            <w:vAlign w:val="center"/>
          </w:tcPr>
          <w:p w14:paraId="76EA69AD" w14:textId="77777777" w:rsidR="00207CC5" w:rsidRPr="00BD7FBD" w:rsidRDefault="00207CC5" w:rsidP="0024009C">
            <w:pPr>
              <w:tabs>
                <w:tab w:val="left" w:pos="540"/>
              </w:tabs>
              <w:spacing w:after="0" w:line="240" w:lineRule="auto"/>
              <w:rPr>
                <w:rFonts w:cstheme="minorHAnsi"/>
                <w:color w:val="000000"/>
                <w:sz w:val="18"/>
                <w:szCs w:val="18"/>
              </w:rPr>
            </w:pPr>
            <w:r w:rsidRPr="00BD7FBD">
              <w:rPr>
                <w:rFonts w:cstheme="minorHAnsi"/>
                <w:color w:val="000000"/>
                <w:sz w:val="18"/>
                <w:szCs w:val="18"/>
              </w:rPr>
              <w:t>Obvezna literatura (dostupna u knjižnici i putem ostalih medija)</w:t>
            </w:r>
          </w:p>
        </w:tc>
        <w:tc>
          <w:tcPr>
            <w:tcW w:w="5557" w:type="dxa"/>
            <w:gridSpan w:val="8"/>
            <w:shd w:val="clear" w:color="auto" w:fill="CCECFF"/>
            <w:tcMar>
              <w:left w:w="57" w:type="dxa"/>
              <w:right w:w="57" w:type="dxa"/>
            </w:tcMar>
            <w:vAlign w:val="center"/>
          </w:tcPr>
          <w:p w14:paraId="19E51234" w14:textId="77777777" w:rsidR="00207CC5" w:rsidRPr="00BD7FBD" w:rsidRDefault="00207CC5" w:rsidP="0024009C">
            <w:pPr>
              <w:tabs>
                <w:tab w:val="left" w:pos="2820"/>
              </w:tabs>
              <w:spacing w:after="0"/>
              <w:jc w:val="center"/>
              <w:rPr>
                <w:rFonts w:cstheme="minorHAnsi"/>
                <w:b/>
                <w:color w:val="000000"/>
                <w:sz w:val="18"/>
                <w:szCs w:val="18"/>
              </w:rPr>
            </w:pPr>
            <w:r w:rsidRPr="00BD7FBD">
              <w:rPr>
                <w:rFonts w:cstheme="minorHAnsi"/>
                <w:b/>
                <w:color w:val="000000"/>
                <w:sz w:val="18"/>
                <w:szCs w:val="18"/>
              </w:rPr>
              <w:t>Naslov</w:t>
            </w:r>
          </w:p>
        </w:tc>
        <w:tc>
          <w:tcPr>
            <w:tcW w:w="1208" w:type="dxa"/>
            <w:gridSpan w:val="2"/>
            <w:shd w:val="clear" w:color="auto" w:fill="CCECFF"/>
            <w:tcMar>
              <w:left w:w="57" w:type="dxa"/>
              <w:right w:w="57" w:type="dxa"/>
            </w:tcMar>
            <w:vAlign w:val="center"/>
          </w:tcPr>
          <w:p w14:paraId="03F80E37" w14:textId="77777777" w:rsidR="00207CC5" w:rsidRPr="00BD7FBD" w:rsidRDefault="00207CC5" w:rsidP="0024009C">
            <w:pPr>
              <w:tabs>
                <w:tab w:val="left" w:pos="2820"/>
              </w:tabs>
              <w:spacing w:after="0"/>
              <w:jc w:val="center"/>
              <w:rPr>
                <w:rFonts w:cstheme="minorHAnsi"/>
                <w:b/>
                <w:color w:val="000000"/>
                <w:sz w:val="18"/>
                <w:szCs w:val="18"/>
              </w:rPr>
            </w:pPr>
            <w:r w:rsidRPr="00BD7FBD">
              <w:rPr>
                <w:rFonts w:cstheme="minorHAnsi"/>
                <w:b/>
                <w:color w:val="000000"/>
                <w:sz w:val="18"/>
                <w:szCs w:val="18"/>
              </w:rPr>
              <w:t>Broj primjeraka u knjižnici</w:t>
            </w:r>
          </w:p>
        </w:tc>
        <w:tc>
          <w:tcPr>
            <w:tcW w:w="759" w:type="dxa"/>
            <w:gridSpan w:val="2"/>
            <w:shd w:val="clear" w:color="auto" w:fill="CCECFF"/>
            <w:tcMar>
              <w:left w:w="57" w:type="dxa"/>
              <w:right w:w="57" w:type="dxa"/>
            </w:tcMar>
            <w:vAlign w:val="center"/>
          </w:tcPr>
          <w:p w14:paraId="5E4605BB" w14:textId="77777777" w:rsidR="00207CC5" w:rsidRPr="00BD7FBD" w:rsidRDefault="00207CC5" w:rsidP="0024009C">
            <w:pPr>
              <w:tabs>
                <w:tab w:val="left" w:pos="2820"/>
              </w:tabs>
              <w:spacing w:after="0"/>
              <w:jc w:val="center"/>
              <w:rPr>
                <w:rFonts w:cstheme="minorHAnsi"/>
                <w:b/>
                <w:color w:val="000000"/>
                <w:sz w:val="18"/>
                <w:szCs w:val="18"/>
              </w:rPr>
            </w:pPr>
            <w:r w:rsidRPr="00BD7FBD">
              <w:rPr>
                <w:rFonts w:cstheme="minorHAnsi"/>
                <w:b/>
                <w:color w:val="000000"/>
                <w:sz w:val="18"/>
                <w:szCs w:val="18"/>
              </w:rPr>
              <w:t>Dostupnost putem ostalih medija</w:t>
            </w:r>
          </w:p>
        </w:tc>
      </w:tr>
      <w:tr w:rsidR="00207CC5" w:rsidRPr="00BD7FBD" w14:paraId="512B54DA" w14:textId="77777777" w:rsidTr="0024009C">
        <w:trPr>
          <w:trHeight w:hRule="exact" w:val="1796"/>
        </w:trPr>
        <w:tc>
          <w:tcPr>
            <w:tcW w:w="2031" w:type="dxa"/>
            <w:vMerge/>
            <w:shd w:val="clear" w:color="auto" w:fill="CCFFFF"/>
            <w:tcMar>
              <w:left w:w="57" w:type="dxa"/>
              <w:right w:w="57" w:type="dxa"/>
            </w:tcMar>
            <w:vAlign w:val="center"/>
          </w:tcPr>
          <w:p w14:paraId="7F494540" w14:textId="77777777" w:rsidR="00207CC5" w:rsidRPr="00BD7FBD" w:rsidRDefault="00207CC5" w:rsidP="00E353AB">
            <w:pPr>
              <w:numPr>
                <w:ilvl w:val="0"/>
                <w:numId w:val="2"/>
              </w:numPr>
              <w:tabs>
                <w:tab w:val="left" w:pos="2820"/>
              </w:tabs>
              <w:spacing w:after="0" w:line="240" w:lineRule="auto"/>
              <w:rPr>
                <w:rFonts w:cstheme="minorHAnsi"/>
                <w:color w:val="000000"/>
                <w:sz w:val="18"/>
                <w:szCs w:val="18"/>
              </w:rPr>
            </w:pPr>
          </w:p>
        </w:tc>
        <w:tc>
          <w:tcPr>
            <w:tcW w:w="5557" w:type="dxa"/>
            <w:gridSpan w:val="8"/>
            <w:shd w:val="clear" w:color="auto" w:fill="auto"/>
            <w:tcMar>
              <w:left w:w="57" w:type="dxa"/>
              <w:right w:w="57" w:type="dxa"/>
            </w:tcMar>
          </w:tcPr>
          <w:p w14:paraId="38F29439" w14:textId="77777777" w:rsidR="00207CC5" w:rsidRPr="00BD7FBD" w:rsidRDefault="00207CC5" w:rsidP="0024009C">
            <w:pPr>
              <w:spacing w:line="204" w:lineRule="exact"/>
              <w:rPr>
                <w:rFonts w:cstheme="minorHAnsi"/>
                <w:sz w:val="20"/>
                <w:szCs w:val="20"/>
              </w:rPr>
            </w:pPr>
            <w:r w:rsidRPr="00BD7FBD">
              <w:rPr>
                <w:rFonts w:cstheme="minorHAnsi"/>
                <w:sz w:val="20"/>
                <w:szCs w:val="20"/>
              </w:rPr>
              <w:t>1. Mišigoj-Duraković, M. (1999). Tjelesno vježbanje i zdravlje</w:t>
            </w:r>
          </w:p>
          <w:p w14:paraId="4D2D1ECE" w14:textId="77777777" w:rsidR="00207CC5" w:rsidRPr="00BD7FBD" w:rsidRDefault="00207CC5" w:rsidP="0024009C">
            <w:pPr>
              <w:spacing w:line="0" w:lineRule="atLeast"/>
              <w:rPr>
                <w:rFonts w:cstheme="minorHAnsi"/>
                <w:sz w:val="20"/>
                <w:szCs w:val="20"/>
              </w:rPr>
            </w:pPr>
            <w:r w:rsidRPr="00BD7FBD">
              <w:rPr>
                <w:rFonts w:cstheme="minorHAnsi"/>
                <w:sz w:val="20"/>
                <w:szCs w:val="20"/>
              </w:rPr>
              <w:t>(ur. M. Mišigoj-Duraković), Fakultet za fizičku kulturu, Zagreb:</w:t>
            </w:r>
          </w:p>
          <w:p w14:paraId="5703A558" w14:textId="77777777" w:rsidR="00207CC5" w:rsidRPr="00BD7FBD" w:rsidRDefault="00207CC5" w:rsidP="0024009C">
            <w:pPr>
              <w:spacing w:line="204" w:lineRule="exact"/>
              <w:rPr>
                <w:rFonts w:cstheme="minorHAnsi"/>
                <w:sz w:val="20"/>
                <w:szCs w:val="20"/>
              </w:rPr>
            </w:pPr>
            <w:r w:rsidRPr="00BD7FBD">
              <w:rPr>
                <w:rFonts w:cstheme="minorHAnsi"/>
                <w:sz w:val="20"/>
                <w:szCs w:val="20"/>
              </w:rPr>
              <w:t>Grafos (Odabrana poglavlja: 3.2. Rast i sazrijevanje; 3.3. Starija</w:t>
            </w:r>
          </w:p>
          <w:p w14:paraId="41EAF902" w14:textId="77777777" w:rsidR="00207CC5" w:rsidRPr="00BD7FBD" w:rsidRDefault="00207CC5" w:rsidP="0024009C">
            <w:pPr>
              <w:pStyle w:val="ListParagraph"/>
              <w:autoSpaceDE w:val="0"/>
              <w:autoSpaceDN w:val="0"/>
              <w:adjustRightInd w:val="0"/>
              <w:spacing w:after="0" w:line="240" w:lineRule="auto"/>
              <w:ind w:left="0"/>
              <w:rPr>
                <w:rFonts w:cstheme="minorHAnsi"/>
                <w:bCs/>
                <w:sz w:val="18"/>
                <w:szCs w:val="18"/>
              </w:rPr>
            </w:pPr>
            <w:r w:rsidRPr="00BD7FBD">
              <w:rPr>
                <w:rFonts w:cstheme="minorHAnsi"/>
                <w:sz w:val="20"/>
                <w:szCs w:val="20"/>
              </w:rPr>
              <w:t>životna dob; 4.2. Pretilost).</w:t>
            </w:r>
          </w:p>
        </w:tc>
        <w:tc>
          <w:tcPr>
            <w:tcW w:w="1208" w:type="dxa"/>
            <w:gridSpan w:val="2"/>
            <w:shd w:val="clear" w:color="auto" w:fill="auto"/>
            <w:tcMar>
              <w:left w:w="57" w:type="dxa"/>
              <w:right w:w="57" w:type="dxa"/>
            </w:tcMar>
          </w:tcPr>
          <w:p w14:paraId="6E5FABF9" w14:textId="77777777" w:rsidR="00207CC5" w:rsidRPr="00BD7FBD" w:rsidRDefault="00207CC5" w:rsidP="0024009C">
            <w:pPr>
              <w:tabs>
                <w:tab w:val="left" w:pos="2820"/>
              </w:tabs>
              <w:spacing w:after="0"/>
              <w:jc w:val="center"/>
              <w:rPr>
                <w:rFonts w:cstheme="minorHAnsi"/>
                <w:color w:val="000000"/>
                <w:sz w:val="18"/>
                <w:szCs w:val="18"/>
              </w:rPr>
            </w:pPr>
            <w:r w:rsidRPr="00BD7FBD">
              <w:rPr>
                <w:rFonts w:cstheme="minorHAnsi"/>
                <w:color w:val="000000"/>
                <w:sz w:val="20"/>
                <w:szCs w:val="20"/>
              </w:rPr>
              <w:t>1</w:t>
            </w:r>
          </w:p>
        </w:tc>
        <w:tc>
          <w:tcPr>
            <w:tcW w:w="759" w:type="dxa"/>
            <w:gridSpan w:val="2"/>
            <w:shd w:val="clear" w:color="auto" w:fill="auto"/>
            <w:tcMar>
              <w:left w:w="57" w:type="dxa"/>
              <w:right w:w="57" w:type="dxa"/>
            </w:tcMar>
          </w:tcPr>
          <w:p w14:paraId="67555F06" w14:textId="77777777" w:rsidR="00207CC5" w:rsidRPr="00BD7FBD" w:rsidRDefault="00207CC5" w:rsidP="0024009C">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CC5" w:rsidRPr="00BD7FBD" w14:paraId="7A64487E" w14:textId="77777777" w:rsidTr="0024009C">
        <w:trPr>
          <w:trHeight w:hRule="exact" w:val="843"/>
        </w:trPr>
        <w:tc>
          <w:tcPr>
            <w:tcW w:w="2031" w:type="dxa"/>
            <w:vMerge/>
            <w:shd w:val="clear" w:color="auto" w:fill="CCFFFF"/>
            <w:tcMar>
              <w:left w:w="57" w:type="dxa"/>
              <w:right w:w="57" w:type="dxa"/>
            </w:tcMar>
            <w:vAlign w:val="center"/>
          </w:tcPr>
          <w:p w14:paraId="066309B6" w14:textId="77777777" w:rsidR="00207CC5" w:rsidRPr="00BD7FBD" w:rsidRDefault="00207CC5" w:rsidP="00E353AB">
            <w:pPr>
              <w:numPr>
                <w:ilvl w:val="0"/>
                <w:numId w:val="2"/>
              </w:numPr>
              <w:tabs>
                <w:tab w:val="left" w:pos="2820"/>
              </w:tabs>
              <w:spacing w:after="0" w:line="240" w:lineRule="auto"/>
              <w:rPr>
                <w:rFonts w:cstheme="minorHAnsi"/>
                <w:color w:val="000000"/>
                <w:sz w:val="18"/>
                <w:szCs w:val="18"/>
              </w:rPr>
            </w:pPr>
          </w:p>
        </w:tc>
        <w:tc>
          <w:tcPr>
            <w:tcW w:w="5557" w:type="dxa"/>
            <w:gridSpan w:val="8"/>
            <w:shd w:val="clear" w:color="auto" w:fill="auto"/>
            <w:tcMar>
              <w:left w:w="57" w:type="dxa"/>
              <w:right w:w="57" w:type="dxa"/>
            </w:tcMar>
          </w:tcPr>
          <w:p w14:paraId="20784EC8" w14:textId="77777777" w:rsidR="00207CC5" w:rsidRPr="00BD7FBD" w:rsidRDefault="00207CC5" w:rsidP="0024009C">
            <w:pPr>
              <w:spacing w:line="204" w:lineRule="exact"/>
              <w:rPr>
                <w:rFonts w:cstheme="minorHAnsi"/>
                <w:sz w:val="20"/>
                <w:szCs w:val="20"/>
              </w:rPr>
            </w:pPr>
            <w:r w:rsidRPr="00BD7FBD">
              <w:rPr>
                <w:rFonts w:cstheme="minorHAnsi"/>
                <w:sz w:val="20"/>
                <w:szCs w:val="20"/>
              </w:rPr>
              <w:t>2.Mišigoj-Duraković, M. (ur.). Kinantropologija. Kineziološki</w:t>
            </w:r>
          </w:p>
          <w:p w14:paraId="427302F5" w14:textId="77777777" w:rsidR="00207CC5" w:rsidRPr="00BD7FBD" w:rsidRDefault="00207CC5" w:rsidP="0024009C">
            <w:pPr>
              <w:pStyle w:val="ListParagraph"/>
              <w:autoSpaceDE w:val="0"/>
              <w:autoSpaceDN w:val="0"/>
              <w:adjustRightInd w:val="0"/>
              <w:spacing w:after="0" w:line="240" w:lineRule="auto"/>
              <w:ind w:left="0"/>
              <w:jc w:val="both"/>
              <w:rPr>
                <w:rFonts w:cstheme="minorHAnsi"/>
                <w:bCs/>
                <w:sz w:val="18"/>
                <w:szCs w:val="18"/>
              </w:rPr>
            </w:pPr>
            <w:r w:rsidRPr="00BD7FBD">
              <w:rPr>
                <w:rFonts w:cstheme="minorHAnsi"/>
                <w:sz w:val="20"/>
                <w:szCs w:val="20"/>
              </w:rPr>
              <w:t>fakultet, Zagreb,2008</w:t>
            </w:r>
          </w:p>
        </w:tc>
        <w:tc>
          <w:tcPr>
            <w:tcW w:w="1208" w:type="dxa"/>
            <w:gridSpan w:val="2"/>
            <w:shd w:val="clear" w:color="auto" w:fill="auto"/>
            <w:tcMar>
              <w:left w:w="57" w:type="dxa"/>
              <w:right w:w="57" w:type="dxa"/>
            </w:tcMar>
          </w:tcPr>
          <w:p w14:paraId="5145429A" w14:textId="77777777" w:rsidR="00207CC5" w:rsidRPr="00BD7FBD" w:rsidRDefault="00207CC5" w:rsidP="0024009C">
            <w:pPr>
              <w:tabs>
                <w:tab w:val="left" w:pos="2820"/>
              </w:tabs>
              <w:spacing w:after="0"/>
              <w:jc w:val="center"/>
              <w:rPr>
                <w:rFonts w:cstheme="minorHAnsi"/>
                <w:color w:val="000000"/>
                <w:sz w:val="18"/>
                <w:szCs w:val="18"/>
              </w:rPr>
            </w:pPr>
            <w:r w:rsidRPr="00BD7FBD">
              <w:rPr>
                <w:rFonts w:cstheme="minorHAnsi"/>
                <w:sz w:val="20"/>
                <w:szCs w:val="20"/>
              </w:rPr>
              <w:t>1</w:t>
            </w:r>
          </w:p>
        </w:tc>
        <w:tc>
          <w:tcPr>
            <w:tcW w:w="759" w:type="dxa"/>
            <w:gridSpan w:val="2"/>
            <w:shd w:val="clear" w:color="auto" w:fill="auto"/>
            <w:tcMar>
              <w:left w:w="57" w:type="dxa"/>
              <w:right w:w="57" w:type="dxa"/>
            </w:tcMar>
          </w:tcPr>
          <w:p w14:paraId="6918E05D" w14:textId="77777777" w:rsidR="00207CC5" w:rsidRPr="00BD7FBD" w:rsidRDefault="00207CC5" w:rsidP="0024009C">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CC5" w:rsidRPr="00BD7FBD" w14:paraId="1EDAB5E2" w14:textId="77777777" w:rsidTr="0024009C">
        <w:trPr>
          <w:trHeight w:hRule="exact" w:val="454"/>
        </w:trPr>
        <w:tc>
          <w:tcPr>
            <w:tcW w:w="2031" w:type="dxa"/>
            <w:vMerge/>
            <w:shd w:val="clear" w:color="auto" w:fill="CCFFFF"/>
            <w:tcMar>
              <w:left w:w="57" w:type="dxa"/>
              <w:right w:w="57" w:type="dxa"/>
            </w:tcMar>
            <w:vAlign w:val="center"/>
          </w:tcPr>
          <w:p w14:paraId="743DFB83" w14:textId="77777777" w:rsidR="00207CC5" w:rsidRPr="00BD7FBD" w:rsidRDefault="00207CC5" w:rsidP="00E353AB">
            <w:pPr>
              <w:numPr>
                <w:ilvl w:val="0"/>
                <w:numId w:val="2"/>
              </w:numPr>
              <w:tabs>
                <w:tab w:val="left" w:pos="2820"/>
              </w:tabs>
              <w:spacing w:after="0" w:line="240" w:lineRule="auto"/>
              <w:rPr>
                <w:rFonts w:cstheme="minorHAnsi"/>
                <w:color w:val="000000"/>
                <w:sz w:val="18"/>
                <w:szCs w:val="18"/>
              </w:rPr>
            </w:pPr>
          </w:p>
        </w:tc>
        <w:tc>
          <w:tcPr>
            <w:tcW w:w="5557" w:type="dxa"/>
            <w:gridSpan w:val="8"/>
            <w:shd w:val="clear" w:color="auto" w:fill="auto"/>
            <w:tcMar>
              <w:left w:w="57" w:type="dxa"/>
              <w:right w:w="57" w:type="dxa"/>
            </w:tcMar>
          </w:tcPr>
          <w:p w14:paraId="08E6C69B" w14:textId="77777777" w:rsidR="00207CC5" w:rsidRPr="00BD7FBD" w:rsidRDefault="00207CC5" w:rsidP="0024009C">
            <w:pPr>
              <w:pStyle w:val="ListParagraph"/>
              <w:autoSpaceDE w:val="0"/>
              <w:autoSpaceDN w:val="0"/>
              <w:adjustRightInd w:val="0"/>
              <w:spacing w:after="0" w:line="240" w:lineRule="auto"/>
              <w:ind w:left="0"/>
              <w:jc w:val="both"/>
              <w:rPr>
                <w:rFonts w:cstheme="minorHAnsi"/>
                <w:bCs/>
                <w:sz w:val="18"/>
                <w:szCs w:val="18"/>
              </w:rPr>
            </w:pPr>
          </w:p>
        </w:tc>
        <w:tc>
          <w:tcPr>
            <w:tcW w:w="1208" w:type="dxa"/>
            <w:gridSpan w:val="2"/>
            <w:shd w:val="clear" w:color="auto" w:fill="auto"/>
            <w:tcMar>
              <w:left w:w="57" w:type="dxa"/>
              <w:right w:w="57" w:type="dxa"/>
            </w:tcMar>
            <w:vAlign w:val="center"/>
          </w:tcPr>
          <w:p w14:paraId="185DDF15" w14:textId="77777777" w:rsidR="00207CC5" w:rsidRPr="00BD7FBD" w:rsidRDefault="00207CC5" w:rsidP="0024009C">
            <w:pPr>
              <w:tabs>
                <w:tab w:val="left" w:pos="2820"/>
              </w:tabs>
              <w:spacing w:after="0"/>
              <w:jc w:val="center"/>
              <w:rPr>
                <w:rFonts w:cstheme="minorHAnsi"/>
                <w:color w:val="000000"/>
                <w:sz w:val="18"/>
                <w:szCs w:val="18"/>
              </w:rPr>
            </w:pPr>
          </w:p>
        </w:tc>
        <w:tc>
          <w:tcPr>
            <w:tcW w:w="759" w:type="dxa"/>
            <w:gridSpan w:val="2"/>
            <w:shd w:val="clear" w:color="auto" w:fill="auto"/>
            <w:tcMar>
              <w:left w:w="57" w:type="dxa"/>
              <w:right w:w="57" w:type="dxa"/>
            </w:tcMar>
          </w:tcPr>
          <w:p w14:paraId="6443FA00" w14:textId="77777777" w:rsidR="00207CC5" w:rsidRPr="00BD7FBD" w:rsidRDefault="00207CC5" w:rsidP="0024009C">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CC5" w:rsidRPr="00BD7FBD" w14:paraId="4CA7F483" w14:textId="77777777" w:rsidTr="0024009C">
        <w:trPr>
          <w:trHeight w:hRule="exact" w:val="454"/>
        </w:trPr>
        <w:tc>
          <w:tcPr>
            <w:tcW w:w="2031" w:type="dxa"/>
            <w:vMerge/>
            <w:shd w:val="clear" w:color="auto" w:fill="CCFFFF"/>
            <w:tcMar>
              <w:left w:w="57" w:type="dxa"/>
              <w:right w:w="57" w:type="dxa"/>
            </w:tcMar>
            <w:vAlign w:val="center"/>
          </w:tcPr>
          <w:p w14:paraId="47805773" w14:textId="77777777" w:rsidR="00207CC5" w:rsidRPr="00BD7FBD" w:rsidRDefault="00207CC5" w:rsidP="0024009C">
            <w:pPr>
              <w:tabs>
                <w:tab w:val="left" w:pos="2820"/>
              </w:tabs>
              <w:spacing w:after="0" w:line="240" w:lineRule="auto"/>
              <w:ind w:left="360"/>
              <w:rPr>
                <w:rFonts w:cstheme="minorHAnsi"/>
                <w:color w:val="000000"/>
                <w:sz w:val="18"/>
                <w:szCs w:val="18"/>
              </w:rPr>
            </w:pPr>
          </w:p>
        </w:tc>
        <w:tc>
          <w:tcPr>
            <w:tcW w:w="5557" w:type="dxa"/>
            <w:gridSpan w:val="8"/>
            <w:shd w:val="clear" w:color="auto" w:fill="auto"/>
            <w:tcMar>
              <w:left w:w="57" w:type="dxa"/>
              <w:right w:w="57" w:type="dxa"/>
            </w:tcMar>
          </w:tcPr>
          <w:p w14:paraId="21A7A109" w14:textId="77777777" w:rsidR="00207CC5" w:rsidRPr="00BD7FBD" w:rsidRDefault="00207CC5" w:rsidP="0024009C">
            <w:pPr>
              <w:pStyle w:val="ListParagraph"/>
              <w:autoSpaceDE w:val="0"/>
              <w:autoSpaceDN w:val="0"/>
              <w:adjustRightInd w:val="0"/>
              <w:spacing w:after="0" w:line="240" w:lineRule="auto"/>
              <w:ind w:left="0"/>
              <w:jc w:val="both"/>
              <w:rPr>
                <w:rFonts w:cstheme="minorHAnsi"/>
                <w:bCs/>
                <w:sz w:val="18"/>
                <w:szCs w:val="18"/>
              </w:rPr>
            </w:pPr>
          </w:p>
        </w:tc>
        <w:tc>
          <w:tcPr>
            <w:tcW w:w="1208" w:type="dxa"/>
            <w:gridSpan w:val="2"/>
            <w:shd w:val="clear" w:color="auto" w:fill="auto"/>
            <w:tcMar>
              <w:left w:w="57" w:type="dxa"/>
              <w:right w:w="57" w:type="dxa"/>
            </w:tcMar>
            <w:vAlign w:val="center"/>
          </w:tcPr>
          <w:p w14:paraId="36D989F9" w14:textId="77777777" w:rsidR="00207CC5" w:rsidRPr="00BD7FBD" w:rsidRDefault="00207CC5" w:rsidP="0024009C">
            <w:pPr>
              <w:tabs>
                <w:tab w:val="left" w:pos="2820"/>
              </w:tabs>
              <w:spacing w:after="0"/>
              <w:jc w:val="center"/>
              <w:rPr>
                <w:rFonts w:cstheme="minorHAnsi"/>
                <w:color w:val="000000"/>
                <w:sz w:val="18"/>
                <w:szCs w:val="18"/>
              </w:rPr>
            </w:pPr>
          </w:p>
        </w:tc>
        <w:tc>
          <w:tcPr>
            <w:tcW w:w="759" w:type="dxa"/>
            <w:gridSpan w:val="2"/>
            <w:shd w:val="clear" w:color="auto" w:fill="auto"/>
            <w:tcMar>
              <w:left w:w="57" w:type="dxa"/>
              <w:right w:w="57" w:type="dxa"/>
            </w:tcMar>
          </w:tcPr>
          <w:p w14:paraId="528ED5AB" w14:textId="77777777" w:rsidR="00207CC5" w:rsidRPr="00BD7FBD" w:rsidRDefault="00207CC5" w:rsidP="0024009C">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CC5" w:rsidRPr="00BD7FBD" w14:paraId="52F97D4E" w14:textId="77777777" w:rsidTr="0024009C">
        <w:trPr>
          <w:trHeight w:hRule="exact" w:val="454"/>
        </w:trPr>
        <w:tc>
          <w:tcPr>
            <w:tcW w:w="2031" w:type="dxa"/>
            <w:vMerge/>
            <w:shd w:val="clear" w:color="auto" w:fill="CCFFFF"/>
            <w:tcMar>
              <w:left w:w="57" w:type="dxa"/>
              <w:right w:w="57" w:type="dxa"/>
            </w:tcMar>
            <w:vAlign w:val="center"/>
          </w:tcPr>
          <w:p w14:paraId="625C14F0" w14:textId="77777777" w:rsidR="00207CC5" w:rsidRPr="00BD7FBD" w:rsidRDefault="00207CC5" w:rsidP="0024009C">
            <w:pPr>
              <w:tabs>
                <w:tab w:val="left" w:pos="2820"/>
              </w:tabs>
              <w:spacing w:after="0" w:line="240" w:lineRule="auto"/>
              <w:ind w:left="360"/>
              <w:rPr>
                <w:rFonts w:cstheme="minorHAnsi"/>
                <w:color w:val="000000"/>
                <w:sz w:val="18"/>
                <w:szCs w:val="18"/>
              </w:rPr>
            </w:pPr>
          </w:p>
        </w:tc>
        <w:tc>
          <w:tcPr>
            <w:tcW w:w="5557" w:type="dxa"/>
            <w:gridSpan w:val="8"/>
            <w:shd w:val="clear" w:color="auto" w:fill="auto"/>
            <w:tcMar>
              <w:left w:w="57" w:type="dxa"/>
              <w:right w:w="57" w:type="dxa"/>
            </w:tcMar>
          </w:tcPr>
          <w:p w14:paraId="019C22BE" w14:textId="77777777" w:rsidR="00207CC5" w:rsidRPr="00BD7FBD" w:rsidRDefault="00207CC5" w:rsidP="0024009C">
            <w:pPr>
              <w:pStyle w:val="ListParagraph"/>
              <w:autoSpaceDE w:val="0"/>
              <w:autoSpaceDN w:val="0"/>
              <w:adjustRightInd w:val="0"/>
              <w:spacing w:after="0" w:line="240" w:lineRule="auto"/>
              <w:ind w:left="0"/>
              <w:jc w:val="both"/>
              <w:rPr>
                <w:rFonts w:cstheme="minorHAnsi"/>
                <w:bCs/>
                <w:sz w:val="18"/>
                <w:szCs w:val="18"/>
              </w:rPr>
            </w:pPr>
          </w:p>
        </w:tc>
        <w:tc>
          <w:tcPr>
            <w:tcW w:w="1208" w:type="dxa"/>
            <w:gridSpan w:val="2"/>
            <w:shd w:val="clear" w:color="auto" w:fill="auto"/>
            <w:tcMar>
              <w:left w:w="57" w:type="dxa"/>
              <w:right w:w="57" w:type="dxa"/>
            </w:tcMar>
            <w:vAlign w:val="center"/>
          </w:tcPr>
          <w:p w14:paraId="5DED878C" w14:textId="77777777" w:rsidR="00207CC5" w:rsidRPr="00BD7FBD" w:rsidRDefault="00207CC5" w:rsidP="0024009C">
            <w:pPr>
              <w:tabs>
                <w:tab w:val="left" w:pos="2820"/>
              </w:tabs>
              <w:spacing w:after="0"/>
              <w:jc w:val="center"/>
              <w:rPr>
                <w:rFonts w:cstheme="minorHAnsi"/>
                <w:color w:val="000000"/>
                <w:sz w:val="18"/>
                <w:szCs w:val="18"/>
              </w:rPr>
            </w:pPr>
          </w:p>
        </w:tc>
        <w:tc>
          <w:tcPr>
            <w:tcW w:w="759" w:type="dxa"/>
            <w:gridSpan w:val="2"/>
            <w:shd w:val="clear" w:color="auto" w:fill="auto"/>
            <w:tcMar>
              <w:left w:w="57" w:type="dxa"/>
              <w:right w:w="57" w:type="dxa"/>
            </w:tcMar>
          </w:tcPr>
          <w:p w14:paraId="7C75EC5C" w14:textId="77777777" w:rsidR="00207CC5" w:rsidRPr="00BD7FBD" w:rsidRDefault="00207CC5" w:rsidP="0024009C">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CC5" w:rsidRPr="00BD7FBD" w14:paraId="7AE72783" w14:textId="77777777" w:rsidTr="0024009C">
        <w:trPr>
          <w:trHeight w:hRule="exact" w:val="454"/>
        </w:trPr>
        <w:tc>
          <w:tcPr>
            <w:tcW w:w="2031" w:type="dxa"/>
            <w:vMerge/>
            <w:shd w:val="clear" w:color="auto" w:fill="CCFFFF"/>
            <w:tcMar>
              <w:left w:w="57" w:type="dxa"/>
              <w:right w:w="57" w:type="dxa"/>
            </w:tcMar>
            <w:vAlign w:val="center"/>
          </w:tcPr>
          <w:p w14:paraId="48490B27" w14:textId="77777777" w:rsidR="00207CC5" w:rsidRPr="00BD7FBD" w:rsidRDefault="00207CC5" w:rsidP="0024009C">
            <w:pPr>
              <w:tabs>
                <w:tab w:val="left" w:pos="2820"/>
              </w:tabs>
              <w:spacing w:after="0" w:line="240" w:lineRule="auto"/>
              <w:ind w:left="360"/>
              <w:rPr>
                <w:rFonts w:cstheme="minorHAnsi"/>
                <w:color w:val="000000"/>
                <w:sz w:val="18"/>
                <w:szCs w:val="18"/>
              </w:rPr>
            </w:pPr>
          </w:p>
        </w:tc>
        <w:tc>
          <w:tcPr>
            <w:tcW w:w="5557" w:type="dxa"/>
            <w:gridSpan w:val="8"/>
            <w:shd w:val="clear" w:color="auto" w:fill="auto"/>
            <w:tcMar>
              <w:left w:w="57" w:type="dxa"/>
              <w:right w:w="57" w:type="dxa"/>
            </w:tcMar>
          </w:tcPr>
          <w:p w14:paraId="353DADA3" w14:textId="77777777" w:rsidR="00207CC5" w:rsidRPr="00BD7FBD" w:rsidRDefault="00207CC5" w:rsidP="0024009C">
            <w:pPr>
              <w:pStyle w:val="ListParagraph"/>
              <w:autoSpaceDE w:val="0"/>
              <w:autoSpaceDN w:val="0"/>
              <w:adjustRightInd w:val="0"/>
              <w:spacing w:after="0" w:line="240" w:lineRule="auto"/>
              <w:ind w:left="0"/>
              <w:jc w:val="both"/>
              <w:rPr>
                <w:rFonts w:cstheme="minorHAnsi"/>
                <w:bCs/>
                <w:sz w:val="18"/>
                <w:szCs w:val="18"/>
              </w:rPr>
            </w:pPr>
          </w:p>
        </w:tc>
        <w:tc>
          <w:tcPr>
            <w:tcW w:w="1208" w:type="dxa"/>
            <w:gridSpan w:val="2"/>
            <w:shd w:val="clear" w:color="auto" w:fill="auto"/>
            <w:tcMar>
              <w:left w:w="57" w:type="dxa"/>
              <w:right w:w="57" w:type="dxa"/>
            </w:tcMar>
            <w:vAlign w:val="center"/>
          </w:tcPr>
          <w:p w14:paraId="1A3B1138" w14:textId="77777777" w:rsidR="00207CC5" w:rsidRPr="00BD7FBD" w:rsidRDefault="00207CC5" w:rsidP="0024009C">
            <w:pPr>
              <w:tabs>
                <w:tab w:val="left" w:pos="2820"/>
              </w:tabs>
              <w:spacing w:after="0"/>
              <w:jc w:val="center"/>
              <w:rPr>
                <w:rFonts w:cstheme="minorHAnsi"/>
                <w:color w:val="000000"/>
                <w:sz w:val="18"/>
                <w:szCs w:val="18"/>
              </w:rPr>
            </w:pPr>
          </w:p>
        </w:tc>
        <w:tc>
          <w:tcPr>
            <w:tcW w:w="759" w:type="dxa"/>
            <w:gridSpan w:val="2"/>
            <w:shd w:val="clear" w:color="auto" w:fill="auto"/>
            <w:tcMar>
              <w:left w:w="57" w:type="dxa"/>
              <w:right w:w="57" w:type="dxa"/>
            </w:tcMar>
          </w:tcPr>
          <w:p w14:paraId="6710645D" w14:textId="77777777" w:rsidR="00207CC5" w:rsidRPr="00BD7FBD" w:rsidRDefault="00207CC5" w:rsidP="0024009C">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CC5" w:rsidRPr="00BD7FBD" w14:paraId="7D27022F" w14:textId="77777777" w:rsidTr="0024009C">
        <w:trPr>
          <w:trHeight w:hRule="exact" w:val="454"/>
        </w:trPr>
        <w:tc>
          <w:tcPr>
            <w:tcW w:w="2031" w:type="dxa"/>
            <w:vMerge/>
            <w:shd w:val="clear" w:color="auto" w:fill="CCFFFF"/>
            <w:tcMar>
              <w:left w:w="57" w:type="dxa"/>
              <w:right w:w="57" w:type="dxa"/>
            </w:tcMar>
            <w:vAlign w:val="center"/>
          </w:tcPr>
          <w:p w14:paraId="10E3C3BB" w14:textId="77777777" w:rsidR="00207CC5" w:rsidRPr="00BD7FBD" w:rsidRDefault="00207CC5" w:rsidP="0024009C">
            <w:pPr>
              <w:tabs>
                <w:tab w:val="left" w:pos="2820"/>
              </w:tabs>
              <w:spacing w:after="0" w:line="240" w:lineRule="auto"/>
              <w:ind w:left="360"/>
              <w:rPr>
                <w:rFonts w:cstheme="minorHAnsi"/>
                <w:color w:val="000000"/>
                <w:sz w:val="18"/>
                <w:szCs w:val="18"/>
              </w:rPr>
            </w:pPr>
          </w:p>
        </w:tc>
        <w:tc>
          <w:tcPr>
            <w:tcW w:w="5557" w:type="dxa"/>
            <w:gridSpan w:val="8"/>
            <w:shd w:val="clear" w:color="auto" w:fill="auto"/>
            <w:tcMar>
              <w:left w:w="57" w:type="dxa"/>
              <w:right w:w="57" w:type="dxa"/>
            </w:tcMar>
          </w:tcPr>
          <w:p w14:paraId="0CD88938" w14:textId="77777777" w:rsidR="00207CC5" w:rsidRPr="00BD7FBD" w:rsidRDefault="00207CC5" w:rsidP="0024009C">
            <w:pPr>
              <w:pStyle w:val="ListParagraph"/>
              <w:autoSpaceDE w:val="0"/>
              <w:autoSpaceDN w:val="0"/>
              <w:adjustRightInd w:val="0"/>
              <w:spacing w:after="0" w:line="240" w:lineRule="auto"/>
              <w:ind w:left="0"/>
              <w:jc w:val="both"/>
              <w:rPr>
                <w:rFonts w:cstheme="minorHAnsi"/>
                <w:bCs/>
                <w:sz w:val="18"/>
                <w:szCs w:val="18"/>
              </w:rPr>
            </w:pPr>
          </w:p>
        </w:tc>
        <w:tc>
          <w:tcPr>
            <w:tcW w:w="1208" w:type="dxa"/>
            <w:gridSpan w:val="2"/>
            <w:shd w:val="clear" w:color="auto" w:fill="auto"/>
            <w:tcMar>
              <w:left w:w="57" w:type="dxa"/>
              <w:right w:w="57" w:type="dxa"/>
            </w:tcMar>
            <w:vAlign w:val="center"/>
          </w:tcPr>
          <w:p w14:paraId="6A14EA3B" w14:textId="77777777" w:rsidR="00207CC5" w:rsidRPr="00BD7FBD" w:rsidRDefault="00207CC5" w:rsidP="0024009C">
            <w:pPr>
              <w:tabs>
                <w:tab w:val="left" w:pos="2820"/>
              </w:tabs>
              <w:spacing w:after="0"/>
              <w:jc w:val="center"/>
              <w:rPr>
                <w:rFonts w:cstheme="minorHAnsi"/>
                <w:color w:val="000000"/>
                <w:sz w:val="18"/>
                <w:szCs w:val="18"/>
              </w:rPr>
            </w:pPr>
          </w:p>
        </w:tc>
        <w:tc>
          <w:tcPr>
            <w:tcW w:w="759" w:type="dxa"/>
            <w:gridSpan w:val="2"/>
            <w:shd w:val="clear" w:color="auto" w:fill="auto"/>
            <w:tcMar>
              <w:left w:w="57" w:type="dxa"/>
              <w:right w:w="57" w:type="dxa"/>
            </w:tcMar>
          </w:tcPr>
          <w:p w14:paraId="3F6ABED0" w14:textId="77777777" w:rsidR="00207CC5" w:rsidRPr="00BD7FBD" w:rsidRDefault="00207CC5" w:rsidP="0024009C">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CC5" w:rsidRPr="00BD7FBD" w14:paraId="081311E4" w14:textId="77777777" w:rsidTr="0024009C">
        <w:tc>
          <w:tcPr>
            <w:tcW w:w="2031" w:type="dxa"/>
            <w:shd w:val="clear" w:color="auto" w:fill="CCFFFF"/>
            <w:tcMar>
              <w:left w:w="57" w:type="dxa"/>
              <w:right w:w="57" w:type="dxa"/>
            </w:tcMar>
            <w:vAlign w:val="center"/>
          </w:tcPr>
          <w:p w14:paraId="5C8BAFFF" w14:textId="77777777" w:rsidR="00207CC5" w:rsidRPr="00BD7FBD" w:rsidRDefault="00207CC5" w:rsidP="0024009C">
            <w:pPr>
              <w:tabs>
                <w:tab w:val="left" w:pos="567"/>
              </w:tabs>
              <w:spacing w:after="0" w:line="240" w:lineRule="auto"/>
              <w:rPr>
                <w:rFonts w:cstheme="minorHAnsi"/>
                <w:color w:val="000000"/>
                <w:sz w:val="18"/>
                <w:szCs w:val="18"/>
              </w:rPr>
            </w:pPr>
            <w:r w:rsidRPr="00BD7FBD">
              <w:rPr>
                <w:rFonts w:cstheme="minorHAnsi"/>
                <w:color w:val="000000"/>
                <w:sz w:val="18"/>
                <w:szCs w:val="18"/>
              </w:rPr>
              <w:t xml:space="preserve">Dopunska literatura </w:t>
            </w:r>
          </w:p>
          <w:p w14:paraId="75EBAB44" w14:textId="77777777" w:rsidR="00207CC5" w:rsidRPr="00BD7FBD" w:rsidRDefault="00207CC5" w:rsidP="0024009C">
            <w:pPr>
              <w:tabs>
                <w:tab w:val="left" w:pos="567"/>
              </w:tabs>
              <w:spacing w:after="0" w:line="240" w:lineRule="auto"/>
              <w:rPr>
                <w:rFonts w:cstheme="minorHAnsi"/>
                <w:color w:val="000000"/>
                <w:sz w:val="18"/>
                <w:szCs w:val="18"/>
              </w:rPr>
            </w:pPr>
          </w:p>
        </w:tc>
        <w:tc>
          <w:tcPr>
            <w:tcW w:w="7524" w:type="dxa"/>
            <w:gridSpan w:val="12"/>
            <w:tcMar>
              <w:left w:w="57" w:type="dxa"/>
              <w:right w:w="57" w:type="dxa"/>
            </w:tcMar>
          </w:tcPr>
          <w:p w14:paraId="6D16438A" w14:textId="77777777" w:rsidR="00207CC5" w:rsidRPr="00BD7FBD" w:rsidRDefault="00207CC5" w:rsidP="0024009C">
            <w:pPr>
              <w:spacing w:after="0" w:line="240" w:lineRule="auto"/>
              <w:rPr>
                <w:rFonts w:cstheme="minorHAnsi"/>
                <w:sz w:val="20"/>
                <w:szCs w:val="20"/>
              </w:rPr>
            </w:pPr>
            <w:r w:rsidRPr="00BD7FBD">
              <w:rPr>
                <w:rFonts w:cstheme="minorHAnsi"/>
                <w:sz w:val="20"/>
                <w:szCs w:val="20"/>
              </w:rPr>
              <w:t>Malina, R., C. Bouchard, O. Bar-Or (ur.) (2004). Physical Activity, Growth,</w:t>
            </w:r>
          </w:p>
          <w:p w14:paraId="0A29FE72" w14:textId="77777777" w:rsidR="00207CC5" w:rsidRPr="00BD7FBD" w:rsidRDefault="00207CC5" w:rsidP="0024009C">
            <w:pPr>
              <w:spacing w:after="0" w:line="240" w:lineRule="auto"/>
              <w:rPr>
                <w:rFonts w:cstheme="minorHAnsi"/>
                <w:sz w:val="20"/>
                <w:szCs w:val="20"/>
              </w:rPr>
            </w:pPr>
            <w:r w:rsidRPr="00BD7FBD">
              <w:rPr>
                <w:rFonts w:cstheme="minorHAnsi"/>
                <w:sz w:val="20"/>
                <w:szCs w:val="20"/>
              </w:rPr>
              <w:t>Maturation and Physical Activity. 2nd Edition Human Kinetics, Champaign, Illinois.</w:t>
            </w:r>
          </w:p>
        </w:tc>
      </w:tr>
      <w:tr w:rsidR="00207CC5" w:rsidRPr="00BD7FBD" w14:paraId="2E5F69BB" w14:textId="77777777" w:rsidTr="0024009C">
        <w:trPr>
          <w:trHeight w:val="1036"/>
        </w:trPr>
        <w:tc>
          <w:tcPr>
            <w:tcW w:w="2031" w:type="dxa"/>
            <w:shd w:val="clear" w:color="auto" w:fill="CCFFFF"/>
            <w:tcMar>
              <w:left w:w="57" w:type="dxa"/>
              <w:right w:w="57" w:type="dxa"/>
            </w:tcMar>
            <w:vAlign w:val="center"/>
          </w:tcPr>
          <w:p w14:paraId="5EA20D53" w14:textId="77777777" w:rsidR="00207CC5" w:rsidRPr="00BD7FBD" w:rsidRDefault="00207CC5" w:rsidP="0024009C">
            <w:pPr>
              <w:tabs>
                <w:tab w:val="left" w:pos="567"/>
              </w:tabs>
              <w:spacing w:after="0" w:line="240" w:lineRule="auto"/>
              <w:rPr>
                <w:rFonts w:cstheme="minorHAnsi"/>
                <w:color w:val="000000"/>
                <w:sz w:val="18"/>
                <w:szCs w:val="18"/>
              </w:rPr>
            </w:pPr>
            <w:r w:rsidRPr="00BD7FBD">
              <w:rPr>
                <w:rFonts w:cstheme="minorHAnsi"/>
                <w:color w:val="000000"/>
                <w:sz w:val="18"/>
                <w:szCs w:val="18"/>
              </w:rPr>
              <w:t>Načini praćenja kvalitete koji osiguravaju stjecanje utvrđenih ishoda učenja</w:t>
            </w:r>
          </w:p>
        </w:tc>
        <w:tc>
          <w:tcPr>
            <w:tcW w:w="7524" w:type="dxa"/>
            <w:gridSpan w:val="12"/>
            <w:tcMar>
              <w:left w:w="57" w:type="dxa"/>
              <w:right w:w="57" w:type="dxa"/>
            </w:tcMar>
          </w:tcPr>
          <w:p w14:paraId="09E61D85" w14:textId="77777777" w:rsidR="00207CC5" w:rsidRPr="00BD7FBD" w:rsidRDefault="00207CC5" w:rsidP="0024009C">
            <w:pPr>
              <w:tabs>
                <w:tab w:val="left" w:pos="2820"/>
              </w:tabs>
              <w:spacing w:after="0" w:line="240" w:lineRule="auto"/>
              <w:rPr>
                <w:rFonts w:cstheme="minorHAnsi"/>
                <w:sz w:val="20"/>
                <w:szCs w:val="20"/>
              </w:rPr>
            </w:pPr>
            <w:r w:rsidRPr="00BD7FBD">
              <w:rPr>
                <w:rFonts w:cstheme="minorHAnsi"/>
                <w:sz w:val="20"/>
                <w:szCs w:val="20"/>
              </w:rPr>
              <w:t>Izrada samostalnih zadataka</w:t>
            </w:r>
          </w:p>
          <w:p w14:paraId="5C072E2A" w14:textId="77777777" w:rsidR="00207CC5" w:rsidRPr="00BD7FBD" w:rsidRDefault="00207CC5" w:rsidP="0024009C">
            <w:pPr>
              <w:tabs>
                <w:tab w:val="left" w:pos="2820"/>
              </w:tabs>
              <w:spacing w:after="0" w:line="240" w:lineRule="auto"/>
              <w:rPr>
                <w:rFonts w:cstheme="minorHAnsi"/>
                <w:sz w:val="20"/>
                <w:szCs w:val="20"/>
              </w:rPr>
            </w:pPr>
            <w:r w:rsidRPr="00BD7FBD">
              <w:rPr>
                <w:rFonts w:cstheme="minorHAnsi"/>
                <w:sz w:val="20"/>
                <w:szCs w:val="20"/>
              </w:rPr>
              <w:t>Dolazak na konzultacije</w:t>
            </w:r>
          </w:p>
          <w:p w14:paraId="1A82D99A" w14:textId="77777777" w:rsidR="00207CC5" w:rsidRPr="00BD7FBD" w:rsidRDefault="00207CC5" w:rsidP="0024009C">
            <w:pPr>
              <w:tabs>
                <w:tab w:val="left" w:pos="2820"/>
              </w:tabs>
              <w:spacing w:after="0" w:line="240" w:lineRule="auto"/>
              <w:rPr>
                <w:rFonts w:cstheme="minorHAnsi"/>
                <w:sz w:val="20"/>
                <w:szCs w:val="20"/>
              </w:rPr>
            </w:pPr>
            <w:r w:rsidRPr="00BD7FBD">
              <w:rPr>
                <w:rFonts w:cstheme="minorHAnsi"/>
                <w:sz w:val="20"/>
                <w:szCs w:val="20"/>
              </w:rPr>
              <w:t>Usmeni ispit</w:t>
            </w:r>
          </w:p>
          <w:p w14:paraId="28E2A258" w14:textId="77777777" w:rsidR="00207CC5" w:rsidRPr="00BD7FBD" w:rsidRDefault="00207CC5" w:rsidP="0024009C">
            <w:pPr>
              <w:tabs>
                <w:tab w:val="left" w:pos="2820"/>
              </w:tabs>
              <w:spacing w:after="0" w:line="240" w:lineRule="auto"/>
              <w:rPr>
                <w:rFonts w:cstheme="minorHAnsi"/>
                <w:sz w:val="20"/>
                <w:szCs w:val="20"/>
              </w:rPr>
            </w:pPr>
            <w:r w:rsidRPr="00BD7FBD">
              <w:rPr>
                <w:rFonts w:cstheme="minorHAnsi"/>
                <w:sz w:val="20"/>
                <w:szCs w:val="20"/>
              </w:rPr>
              <w:t>Seminarski rad</w:t>
            </w:r>
          </w:p>
          <w:p w14:paraId="197AC2B1" w14:textId="77777777" w:rsidR="00207CC5" w:rsidRPr="00BD7FBD" w:rsidRDefault="00207CC5" w:rsidP="0024009C">
            <w:pPr>
              <w:tabs>
                <w:tab w:val="left" w:pos="2820"/>
              </w:tabs>
              <w:spacing w:after="0" w:line="240" w:lineRule="auto"/>
              <w:rPr>
                <w:rFonts w:cstheme="minorHAnsi"/>
                <w:sz w:val="20"/>
                <w:szCs w:val="20"/>
              </w:rPr>
            </w:pPr>
          </w:p>
          <w:p w14:paraId="158BC709" w14:textId="77777777" w:rsidR="00207CC5" w:rsidRPr="00BD7FBD" w:rsidRDefault="00207CC5" w:rsidP="0024009C">
            <w:pPr>
              <w:tabs>
                <w:tab w:val="left" w:pos="2820"/>
              </w:tabs>
              <w:spacing w:after="0" w:line="240" w:lineRule="auto"/>
              <w:rPr>
                <w:rFonts w:cstheme="minorHAnsi"/>
                <w:sz w:val="20"/>
                <w:szCs w:val="20"/>
              </w:rPr>
            </w:pPr>
            <w:r w:rsidRPr="00BD7FBD">
              <w:rPr>
                <w:rFonts w:cstheme="minorHAnsi"/>
                <w:sz w:val="20"/>
                <w:szCs w:val="20"/>
              </w:rPr>
              <w:t>Vrednovanje predmeta i nastavnika od strane studenata</w:t>
            </w:r>
          </w:p>
        </w:tc>
      </w:tr>
      <w:tr w:rsidR="00207CC5" w:rsidRPr="00BD7FBD" w14:paraId="188F5AFF" w14:textId="77777777" w:rsidTr="0024009C">
        <w:tc>
          <w:tcPr>
            <w:tcW w:w="2031" w:type="dxa"/>
            <w:shd w:val="clear" w:color="auto" w:fill="CCFFFF"/>
            <w:tcMar>
              <w:left w:w="57" w:type="dxa"/>
              <w:right w:w="57" w:type="dxa"/>
            </w:tcMar>
            <w:vAlign w:val="center"/>
          </w:tcPr>
          <w:p w14:paraId="1D67ED06" w14:textId="77777777" w:rsidR="00207CC5" w:rsidRPr="00BD7FBD" w:rsidRDefault="00207CC5" w:rsidP="0024009C">
            <w:pPr>
              <w:tabs>
                <w:tab w:val="left" w:pos="567"/>
              </w:tabs>
              <w:spacing w:after="0" w:line="240" w:lineRule="auto"/>
              <w:rPr>
                <w:rFonts w:cstheme="minorHAnsi"/>
                <w:color w:val="000000"/>
                <w:sz w:val="18"/>
                <w:szCs w:val="18"/>
              </w:rPr>
            </w:pPr>
            <w:r w:rsidRPr="00BD7FBD">
              <w:rPr>
                <w:rFonts w:cstheme="minorHAnsi"/>
                <w:color w:val="000000"/>
                <w:sz w:val="18"/>
                <w:szCs w:val="18"/>
              </w:rPr>
              <w:t>Ostalo (prema mišljenju predlagatelja)</w:t>
            </w:r>
          </w:p>
        </w:tc>
        <w:tc>
          <w:tcPr>
            <w:tcW w:w="7524" w:type="dxa"/>
            <w:gridSpan w:val="12"/>
            <w:tcMar>
              <w:left w:w="57" w:type="dxa"/>
              <w:right w:w="57" w:type="dxa"/>
            </w:tcMar>
          </w:tcPr>
          <w:p w14:paraId="36FCBA99" w14:textId="77777777" w:rsidR="00207CC5" w:rsidRPr="00BD7FBD" w:rsidRDefault="00207CC5" w:rsidP="0024009C">
            <w:pPr>
              <w:tabs>
                <w:tab w:val="left" w:pos="2820"/>
              </w:tabs>
              <w:spacing w:after="0"/>
              <w:rPr>
                <w:rFonts w:cstheme="minorHAnsi"/>
                <w:color w:val="FF0000"/>
                <w:sz w:val="18"/>
                <w:szCs w:val="18"/>
              </w:rPr>
            </w:pPr>
          </w:p>
        </w:tc>
      </w:tr>
    </w:tbl>
    <w:p w14:paraId="4EA2B331" w14:textId="77777777" w:rsidR="00207CC5" w:rsidRPr="00BD7FBD" w:rsidRDefault="00207CC5" w:rsidP="00207CC5"/>
    <w:p w14:paraId="413B73F1" w14:textId="77777777" w:rsidR="00106BD2" w:rsidRPr="00BD7FBD" w:rsidRDefault="00106BD2" w:rsidP="00106BD2">
      <w:pPr>
        <w:spacing w:after="0" w:line="240" w:lineRule="auto"/>
        <w:jc w:val="both"/>
        <w:rPr>
          <w:rFonts w:cs="Arial"/>
          <w:sz w:val="20"/>
          <w:szCs w:val="20"/>
        </w:rPr>
      </w:pPr>
      <w:r w:rsidRPr="00BD7FBD">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65"/>
        <w:gridCol w:w="817"/>
        <w:gridCol w:w="883"/>
        <w:gridCol w:w="382"/>
        <w:gridCol w:w="1003"/>
        <w:gridCol w:w="720"/>
        <w:gridCol w:w="515"/>
        <w:gridCol w:w="273"/>
        <w:gridCol w:w="703"/>
        <w:gridCol w:w="610"/>
      </w:tblGrid>
      <w:tr w:rsidR="00106BD2" w:rsidRPr="00BD7FBD" w14:paraId="74103BA0" w14:textId="77777777" w:rsidTr="0024009C">
        <w:tc>
          <w:tcPr>
            <w:tcW w:w="1900" w:type="dxa"/>
            <w:shd w:val="clear" w:color="auto" w:fill="66CCFF"/>
            <w:tcMar>
              <w:left w:w="57" w:type="dxa"/>
              <w:right w:w="57" w:type="dxa"/>
            </w:tcMar>
            <w:vAlign w:val="center"/>
          </w:tcPr>
          <w:p w14:paraId="20DBC3B6" w14:textId="77777777" w:rsidR="00106BD2" w:rsidRPr="00BD7FBD" w:rsidRDefault="00106BD2" w:rsidP="0024009C">
            <w:pPr>
              <w:spacing w:before="60" w:after="60" w:line="240" w:lineRule="auto"/>
              <w:ind w:left="397" w:hanging="397"/>
              <w:rPr>
                <w:rFonts w:cs="Arial"/>
                <w:b/>
                <w:sz w:val="18"/>
                <w:szCs w:val="18"/>
              </w:rPr>
            </w:pPr>
            <w:r w:rsidRPr="00BD7FBD">
              <w:rPr>
                <w:rFonts w:cs="Arial"/>
                <w:b/>
                <w:sz w:val="18"/>
                <w:szCs w:val="18"/>
              </w:rPr>
              <w:t>NAZIV PREDMETA</w:t>
            </w:r>
          </w:p>
        </w:tc>
        <w:tc>
          <w:tcPr>
            <w:tcW w:w="7564" w:type="dxa"/>
            <w:gridSpan w:val="10"/>
            <w:shd w:val="clear" w:color="auto" w:fill="66CCFF"/>
            <w:vAlign w:val="center"/>
          </w:tcPr>
          <w:p w14:paraId="29EFEAD2" w14:textId="77777777" w:rsidR="00106BD2" w:rsidRPr="00BD7FBD" w:rsidRDefault="00106BD2" w:rsidP="0024009C">
            <w:pPr>
              <w:spacing w:before="60" w:after="60" w:line="240" w:lineRule="auto"/>
              <w:ind w:left="397" w:hanging="397"/>
              <w:rPr>
                <w:rFonts w:cs="Arial"/>
                <w:b/>
                <w:sz w:val="18"/>
                <w:szCs w:val="18"/>
              </w:rPr>
            </w:pPr>
            <w:r w:rsidRPr="00BD7FBD">
              <w:rPr>
                <w:rFonts w:cs="Arial"/>
                <w:b/>
                <w:sz w:val="18"/>
                <w:szCs w:val="18"/>
              </w:rPr>
              <w:t>DIDAKTIKA</w:t>
            </w:r>
          </w:p>
        </w:tc>
      </w:tr>
      <w:tr w:rsidR="00106BD2" w:rsidRPr="00BD7FBD" w14:paraId="665CED5A" w14:textId="77777777" w:rsidTr="0024009C">
        <w:tc>
          <w:tcPr>
            <w:tcW w:w="1912" w:type="dxa"/>
            <w:shd w:val="clear" w:color="auto" w:fill="CCFFFF"/>
            <w:tcMar>
              <w:left w:w="57" w:type="dxa"/>
              <w:right w:w="57" w:type="dxa"/>
            </w:tcMar>
            <w:vAlign w:val="center"/>
          </w:tcPr>
          <w:p w14:paraId="2DCC51F3" w14:textId="77777777" w:rsidR="00106BD2" w:rsidRPr="00BD7FBD" w:rsidRDefault="00106BD2" w:rsidP="0024009C">
            <w:pPr>
              <w:spacing w:after="0" w:line="240" w:lineRule="auto"/>
              <w:rPr>
                <w:rStyle w:val="Strong"/>
                <w:rFonts w:cs="Arial"/>
                <w:b w:val="0"/>
                <w:sz w:val="18"/>
                <w:szCs w:val="18"/>
              </w:rPr>
            </w:pPr>
            <w:r w:rsidRPr="00BD7FBD">
              <w:rPr>
                <w:rStyle w:val="Strong"/>
                <w:rFonts w:cs="Arial"/>
                <w:sz w:val="18"/>
                <w:szCs w:val="18"/>
              </w:rPr>
              <w:t>Kod</w:t>
            </w:r>
          </w:p>
        </w:tc>
        <w:tc>
          <w:tcPr>
            <w:tcW w:w="2502" w:type="dxa"/>
            <w:gridSpan w:val="2"/>
            <w:tcMar>
              <w:left w:w="57" w:type="dxa"/>
              <w:right w:w="57" w:type="dxa"/>
            </w:tcMar>
            <w:vAlign w:val="center"/>
          </w:tcPr>
          <w:p w14:paraId="1270B59D" w14:textId="77777777" w:rsidR="00106BD2" w:rsidRPr="00BD7FBD" w:rsidRDefault="00106BD2" w:rsidP="0024009C">
            <w:pPr>
              <w:spacing w:after="0" w:line="240" w:lineRule="auto"/>
              <w:rPr>
                <w:rFonts w:cs="Arial"/>
                <w:sz w:val="18"/>
                <w:szCs w:val="18"/>
              </w:rPr>
            </w:pPr>
            <w:r w:rsidRPr="00BD7FBD">
              <w:rPr>
                <w:rFonts w:cs="Arial"/>
                <w:sz w:val="18"/>
                <w:szCs w:val="18"/>
              </w:rPr>
              <w:t>61707</w:t>
            </w:r>
          </w:p>
        </w:tc>
        <w:tc>
          <w:tcPr>
            <w:tcW w:w="2288" w:type="dxa"/>
            <w:gridSpan w:val="3"/>
            <w:shd w:val="clear" w:color="auto" w:fill="CCFFFF"/>
            <w:tcMar>
              <w:left w:w="57" w:type="dxa"/>
              <w:right w:w="57" w:type="dxa"/>
            </w:tcMar>
            <w:vAlign w:val="center"/>
          </w:tcPr>
          <w:p w14:paraId="08F415D0" w14:textId="77777777" w:rsidR="00106BD2" w:rsidRPr="00BD7FBD" w:rsidRDefault="00106BD2" w:rsidP="0024009C">
            <w:pPr>
              <w:spacing w:after="0" w:line="240" w:lineRule="auto"/>
              <w:rPr>
                <w:rFonts w:cs="Arial"/>
                <w:sz w:val="18"/>
                <w:szCs w:val="18"/>
              </w:rPr>
            </w:pPr>
            <w:r w:rsidRPr="00BD7FBD">
              <w:rPr>
                <w:rFonts w:cs="Arial"/>
                <w:sz w:val="18"/>
                <w:szCs w:val="18"/>
              </w:rPr>
              <w:t>Godina studija</w:t>
            </w:r>
          </w:p>
        </w:tc>
        <w:tc>
          <w:tcPr>
            <w:tcW w:w="2762" w:type="dxa"/>
            <w:gridSpan w:val="5"/>
            <w:tcMar>
              <w:left w:w="57" w:type="dxa"/>
              <w:right w:w="57" w:type="dxa"/>
            </w:tcMar>
            <w:vAlign w:val="center"/>
          </w:tcPr>
          <w:p w14:paraId="16F594DF" w14:textId="77777777" w:rsidR="00106BD2" w:rsidRPr="00BD7FBD" w:rsidRDefault="00106BD2" w:rsidP="0024009C">
            <w:pPr>
              <w:spacing w:after="0" w:line="240" w:lineRule="auto"/>
              <w:jc w:val="center"/>
              <w:rPr>
                <w:rFonts w:cs="Arial"/>
                <w:sz w:val="18"/>
                <w:szCs w:val="18"/>
              </w:rPr>
            </w:pPr>
            <w:r w:rsidRPr="00BD7FBD">
              <w:rPr>
                <w:rFonts w:cs="Arial"/>
                <w:sz w:val="18"/>
                <w:szCs w:val="18"/>
              </w:rPr>
              <w:t>1.</w:t>
            </w:r>
          </w:p>
        </w:tc>
      </w:tr>
      <w:tr w:rsidR="00106BD2" w:rsidRPr="00BD7FBD" w14:paraId="078F542A" w14:textId="77777777" w:rsidTr="0024009C">
        <w:tc>
          <w:tcPr>
            <w:tcW w:w="1912" w:type="dxa"/>
            <w:shd w:val="clear" w:color="auto" w:fill="CCFFFF"/>
            <w:tcMar>
              <w:left w:w="57" w:type="dxa"/>
              <w:right w:w="57" w:type="dxa"/>
            </w:tcMar>
            <w:vAlign w:val="center"/>
          </w:tcPr>
          <w:p w14:paraId="160A7455" w14:textId="77777777" w:rsidR="00106BD2" w:rsidRPr="00BD7FBD" w:rsidRDefault="00106BD2" w:rsidP="0024009C">
            <w:pPr>
              <w:spacing w:after="0" w:line="240" w:lineRule="auto"/>
              <w:rPr>
                <w:rFonts w:cs="Arial"/>
                <w:sz w:val="18"/>
                <w:szCs w:val="18"/>
              </w:rPr>
            </w:pPr>
            <w:r w:rsidRPr="00BD7FBD">
              <w:rPr>
                <w:rStyle w:val="Strong"/>
                <w:rFonts w:cs="Arial"/>
                <w:sz w:val="18"/>
                <w:szCs w:val="18"/>
              </w:rPr>
              <w:t>Nositelj/i predmeta</w:t>
            </w:r>
          </w:p>
        </w:tc>
        <w:tc>
          <w:tcPr>
            <w:tcW w:w="2502" w:type="dxa"/>
            <w:gridSpan w:val="2"/>
            <w:tcMar>
              <w:left w:w="57" w:type="dxa"/>
              <w:right w:w="57" w:type="dxa"/>
            </w:tcMar>
            <w:vAlign w:val="center"/>
          </w:tcPr>
          <w:p w14:paraId="2A1DA42B" w14:textId="77777777" w:rsidR="00106BD2" w:rsidRPr="00BD7FBD" w:rsidRDefault="00106BD2" w:rsidP="0024009C">
            <w:pPr>
              <w:widowControl w:val="0"/>
              <w:shd w:val="clear" w:color="auto" w:fill="FFFFFF"/>
              <w:autoSpaceDE w:val="0"/>
              <w:autoSpaceDN w:val="0"/>
              <w:adjustRightInd w:val="0"/>
              <w:spacing w:before="13" w:after="0" w:line="260" w:lineRule="exact"/>
              <w:rPr>
                <w:rFonts w:cs="Arial"/>
                <w:sz w:val="18"/>
                <w:szCs w:val="18"/>
              </w:rPr>
            </w:pPr>
            <w:r w:rsidRPr="00BD7FBD">
              <w:rPr>
                <w:sz w:val="18"/>
                <w:szCs w:val="18"/>
              </w:rPr>
              <w:t xml:space="preserve">Doc.dr. sc. Anna Alajbeg, </w:t>
            </w:r>
          </w:p>
        </w:tc>
        <w:tc>
          <w:tcPr>
            <w:tcW w:w="2288" w:type="dxa"/>
            <w:gridSpan w:val="3"/>
            <w:shd w:val="clear" w:color="auto" w:fill="CCFFFF"/>
            <w:tcMar>
              <w:left w:w="57" w:type="dxa"/>
              <w:right w:w="57" w:type="dxa"/>
            </w:tcMar>
            <w:vAlign w:val="center"/>
          </w:tcPr>
          <w:p w14:paraId="4E2FBD71" w14:textId="77777777" w:rsidR="00106BD2" w:rsidRPr="00BD7FBD" w:rsidRDefault="00106BD2" w:rsidP="0024009C">
            <w:pPr>
              <w:spacing w:after="0" w:line="240" w:lineRule="auto"/>
              <w:rPr>
                <w:rFonts w:cs="Arial"/>
                <w:sz w:val="18"/>
                <w:szCs w:val="18"/>
              </w:rPr>
            </w:pPr>
            <w:r w:rsidRPr="00BD7FBD">
              <w:rPr>
                <w:rFonts w:cs="Arial"/>
                <w:sz w:val="18"/>
                <w:szCs w:val="18"/>
              </w:rPr>
              <w:t>Bodovna vrijednost (ECTS)</w:t>
            </w:r>
          </w:p>
        </w:tc>
        <w:tc>
          <w:tcPr>
            <w:tcW w:w="2762" w:type="dxa"/>
            <w:gridSpan w:val="5"/>
            <w:tcMar>
              <w:left w:w="57" w:type="dxa"/>
              <w:right w:w="57" w:type="dxa"/>
            </w:tcMar>
            <w:vAlign w:val="center"/>
          </w:tcPr>
          <w:p w14:paraId="18837E41" w14:textId="77777777" w:rsidR="00106BD2" w:rsidRPr="00BD7FBD" w:rsidRDefault="00106BD2" w:rsidP="0024009C">
            <w:pPr>
              <w:spacing w:after="0" w:line="240" w:lineRule="auto"/>
              <w:jc w:val="center"/>
              <w:rPr>
                <w:rFonts w:cs="Arial"/>
                <w:sz w:val="18"/>
                <w:szCs w:val="18"/>
              </w:rPr>
            </w:pPr>
            <w:r w:rsidRPr="00BD7FBD">
              <w:rPr>
                <w:rFonts w:cs="Arial"/>
                <w:sz w:val="18"/>
                <w:szCs w:val="18"/>
              </w:rPr>
              <w:t>4</w:t>
            </w:r>
          </w:p>
        </w:tc>
      </w:tr>
      <w:tr w:rsidR="00106BD2" w:rsidRPr="00BD7FBD" w14:paraId="62631B72" w14:textId="77777777" w:rsidTr="0024009C">
        <w:trPr>
          <w:trHeight w:val="441"/>
        </w:trPr>
        <w:tc>
          <w:tcPr>
            <w:tcW w:w="1912" w:type="dxa"/>
            <w:vMerge w:val="restart"/>
            <w:shd w:val="clear" w:color="auto" w:fill="CCFFFF"/>
            <w:tcMar>
              <w:left w:w="57" w:type="dxa"/>
              <w:right w:w="57" w:type="dxa"/>
            </w:tcMar>
            <w:vAlign w:val="center"/>
          </w:tcPr>
          <w:p w14:paraId="209C8CDA" w14:textId="77777777" w:rsidR="00106BD2" w:rsidRPr="00BD7FBD" w:rsidRDefault="00106BD2" w:rsidP="0024009C">
            <w:pPr>
              <w:spacing w:after="0" w:line="240" w:lineRule="auto"/>
              <w:rPr>
                <w:rFonts w:cs="Arial"/>
                <w:sz w:val="18"/>
                <w:szCs w:val="18"/>
              </w:rPr>
            </w:pPr>
            <w:r w:rsidRPr="00BD7FBD">
              <w:rPr>
                <w:rFonts w:cs="Arial"/>
                <w:sz w:val="18"/>
                <w:szCs w:val="18"/>
              </w:rPr>
              <w:t>Suradnici</w:t>
            </w:r>
          </w:p>
        </w:tc>
        <w:tc>
          <w:tcPr>
            <w:tcW w:w="2502" w:type="dxa"/>
            <w:gridSpan w:val="2"/>
            <w:vMerge w:val="restart"/>
            <w:tcMar>
              <w:left w:w="57" w:type="dxa"/>
              <w:right w:w="57" w:type="dxa"/>
            </w:tcMar>
            <w:vAlign w:val="center"/>
          </w:tcPr>
          <w:p w14:paraId="30D44683" w14:textId="77777777" w:rsidR="00106BD2" w:rsidRPr="00BD7FBD" w:rsidRDefault="00106BD2" w:rsidP="0024009C">
            <w:pPr>
              <w:spacing w:after="0" w:line="240" w:lineRule="auto"/>
              <w:rPr>
                <w:rFonts w:cs="Arial"/>
                <w:sz w:val="18"/>
                <w:szCs w:val="18"/>
              </w:rPr>
            </w:pPr>
            <w:r w:rsidRPr="00BD7FBD">
              <w:rPr>
                <w:rFonts w:cs="Arial"/>
                <w:sz w:val="18"/>
                <w:szCs w:val="18"/>
              </w:rPr>
              <w:t>Dr.sc. Martina Lončar, predavač</w:t>
            </w:r>
          </w:p>
        </w:tc>
        <w:tc>
          <w:tcPr>
            <w:tcW w:w="2288" w:type="dxa"/>
            <w:gridSpan w:val="3"/>
            <w:vMerge w:val="restart"/>
            <w:shd w:val="clear" w:color="auto" w:fill="CCFFFF"/>
            <w:tcMar>
              <w:left w:w="57" w:type="dxa"/>
              <w:right w:w="57" w:type="dxa"/>
            </w:tcMar>
            <w:vAlign w:val="center"/>
          </w:tcPr>
          <w:p w14:paraId="5AA1D5B9" w14:textId="77777777" w:rsidR="00106BD2" w:rsidRPr="00BD7FBD" w:rsidRDefault="00106BD2" w:rsidP="0024009C">
            <w:pPr>
              <w:spacing w:after="0" w:line="240" w:lineRule="auto"/>
              <w:rPr>
                <w:rFonts w:cs="Arial"/>
                <w:sz w:val="18"/>
                <w:szCs w:val="18"/>
              </w:rPr>
            </w:pPr>
            <w:r w:rsidRPr="00BD7FBD">
              <w:rPr>
                <w:rFonts w:cs="Arial"/>
                <w:sz w:val="18"/>
                <w:szCs w:val="18"/>
              </w:rPr>
              <w:t>Način izvođenja nastave (broj sati u semestru)</w:t>
            </w:r>
          </w:p>
        </w:tc>
        <w:tc>
          <w:tcPr>
            <w:tcW w:w="726" w:type="dxa"/>
            <w:tcMar>
              <w:left w:w="57" w:type="dxa"/>
              <w:right w:w="57" w:type="dxa"/>
            </w:tcMar>
            <w:vAlign w:val="center"/>
          </w:tcPr>
          <w:p w14:paraId="0D90F4A6" w14:textId="77777777" w:rsidR="00106BD2" w:rsidRPr="00BD7FBD" w:rsidRDefault="00106BD2" w:rsidP="0024009C">
            <w:pPr>
              <w:spacing w:after="0" w:line="240" w:lineRule="auto"/>
              <w:jc w:val="center"/>
              <w:rPr>
                <w:rFonts w:cs="Arial"/>
                <w:sz w:val="18"/>
                <w:szCs w:val="18"/>
              </w:rPr>
            </w:pPr>
            <w:r w:rsidRPr="00BD7FBD">
              <w:rPr>
                <w:rFonts w:cs="Arial"/>
                <w:sz w:val="18"/>
                <w:szCs w:val="18"/>
              </w:rPr>
              <w:t>P</w:t>
            </w:r>
          </w:p>
        </w:tc>
        <w:tc>
          <w:tcPr>
            <w:tcW w:w="706" w:type="dxa"/>
            <w:gridSpan w:val="2"/>
            <w:vAlign w:val="center"/>
          </w:tcPr>
          <w:p w14:paraId="0D064100" w14:textId="77777777" w:rsidR="00106BD2" w:rsidRPr="00BD7FBD" w:rsidRDefault="00106BD2" w:rsidP="0024009C">
            <w:pPr>
              <w:spacing w:after="0" w:line="240" w:lineRule="auto"/>
              <w:jc w:val="center"/>
              <w:rPr>
                <w:rFonts w:cs="Arial"/>
                <w:sz w:val="18"/>
                <w:szCs w:val="18"/>
              </w:rPr>
            </w:pPr>
            <w:r w:rsidRPr="00BD7FBD">
              <w:rPr>
                <w:rFonts w:cs="Arial"/>
                <w:sz w:val="18"/>
                <w:szCs w:val="18"/>
              </w:rPr>
              <w:t>S</w:t>
            </w:r>
          </w:p>
        </w:tc>
        <w:tc>
          <w:tcPr>
            <w:tcW w:w="712" w:type="dxa"/>
            <w:vAlign w:val="center"/>
          </w:tcPr>
          <w:p w14:paraId="43F8556C" w14:textId="77777777" w:rsidR="00106BD2" w:rsidRPr="00BD7FBD" w:rsidRDefault="00106BD2" w:rsidP="0024009C">
            <w:pPr>
              <w:spacing w:after="0" w:line="240" w:lineRule="auto"/>
              <w:jc w:val="center"/>
              <w:rPr>
                <w:rFonts w:cs="Arial"/>
                <w:sz w:val="18"/>
                <w:szCs w:val="18"/>
              </w:rPr>
            </w:pPr>
            <w:r w:rsidRPr="00BD7FBD">
              <w:rPr>
                <w:rFonts w:cs="Arial"/>
                <w:sz w:val="18"/>
                <w:szCs w:val="18"/>
              </w:rPr>
              <w:t>V</w:t>
            </w:r>
          </w:p>
        </w:tc>
        <w:tc>
          <w:tcPr>
            <w:tcW w:w="618" w:type="dxa"/>
            <w:vAlign w:val="center"/>
          </w:tcPr>
          <w:p w14:paraId="28F1E175" w14:textId="77777777" w:rsidR="00106BD2" w:rsidRPr="00BD7FBD" w:rsidRDefault="00106BD2" w:rsidP="0024009C">
            <w:pPr>
              <w:spacing w:after="0" w:line="240" w:lineRule="auto"/>
              <w:jc w:val="center"/>
              <w:rPr>
                <w:rFonts w:cs="Arial"/>
                <w:sz w:val="18"/>
                <w:szCs w:val="18"/>
              </w:rPr>
            </w:pPr>
            <w:r w:rsidRPr="00BD7FBD">
              <w:rPr>
                <w:rFonts w:cs="Arial"/>
                <w:sz w:val="18"/>
                <w:szCs w:val="18"/>
              </w:rPr>
              <w:t>T</w:t>
            </w:r>
          </w:p>
        </w:tc>
      </w:tr>
      <w:tr w:rsidR="00106BD2" w:rsidRPr="00BD7FBD" w14:paraId="0ED95D7D" w14:textId="77777777" w:rsidTr="0024009C">
        <w:trPr>
          <w:trHeight w:val="345"/>
        </w:trPr>
        <w:tc>
          <w:tcPr>
            <w:tcW w:w="1912" w:type="dxa"/>
            <w:vMerge/>
            <w:shd w:val="clear" w:color="auto" w:fill="CCFFFF"/>
            <w:tcMar>
              <w:left w:w="57" w:type="dxa"/>
              <w:right w:w="57" w:type="dxa"/>
            </w:tcMar>
            <w:vAlign w:val="center"/>
          </w:tcPr>
          <w:p w14:paraId="0F20CB5E" w14:textId="77777777" w:rsidR="00106BD2" w:rsidRPr="00BD7FBD" w:rsidRDefault="00106BD2" w:rsidP="0024009C">
            <w:pPr>
              <w:spacing w:after="0" w:line="240" w:lineRule="auto"/>
              <w:rPr>
                <w:rFonts w:cs="Arial"/>
                <w:sz w:val="18"/>
                <w:szCs w:val="18"/>
              </w:rPr>
            </w:pPr>
          </w:p>
        </w:tc>
        <w:tc>
          <w:tcPr>
            <w:tcW w:w="2502" w:type="dxa"/>
            <w:gridSpan w:val="2"/>
            <w:vMerge/>
            <w:tcMar>
              <w:left w:w="57" w:type="dxa"/>
              <w:right w:w="57" w:type="dxa"/>
            </w:tcMar>
            <w:vAlign w:val="center"/>
          </w:tcPr>
          <w:p w14:paraId="78269EA6" w14:textId="77777777" w:rsidR="00106BD2" w:rsidRPr="00BD7FBD" w:rsidRDefault="00106BD2" w:rsidP="0024009C">
            <w:pPr>
              <w:spacing w:after="0" w:line="240" w:lineRule="auto"/>
              <w:rPr>
                <w:rFonts w:cs="Arial"/>
                <w:sz w:val="18"/>
                <w:szCs w:val="18"/>
              </w:rPr>
            </w:pPr>
          </w:p>
        </w:tc>
        <w:tc>
          <w:tcPr>
            <w:tcW w:w="2288" w:type="dxa"/>
            <w:gridSpan w:val="3"/>
            <w:vMerge/>
            <w:shd w:val="clear" w:color="auto" w:fill="CCFFFF"/>
            <w:tcMar>
              <w:left w:w="57" w:type="dxa"/>
              <w:right w:w="57" w:type="dxa"/>
            </w:tcMar>
            <w:vAlign w:val="center"/>
          </w:tcPr>
          <w:p w14:paraId="7CA14DC6" w14:textId="77777777" w:rsidR="00106BD2" w:rsidRPr="00BD7FBD" w:rsidRDefault="00106BD2" w:rsidP="0024009C">
            <w:pPr>
              <w:spacing w:after="0" w:line="240" w:lineRule="auto"/>
              <w:rPr>
                <w:rFonts w:cs="Arial"/>
                <w:sz w:val="18"/>
                <w:szCs w:val="18"/>
              </w:rPr>
            </w:pPr>
          </w:p>
        </w:tc>
        <w:tc>
          <w:tcPr>
            <w:tcW w:w="726" w:type="dxa"/>
            <w:tcMar>
              <w:left w:w="57" w:type="dxa"/>
              <w:right w:w="57" w:type="dxa"/>
            </w:tcMar>
            <w:vAlign w:val="center"/>
          </w:tcPr>
          <w:p w14:paraId="53318E5A" w14:textId="77777777" w:rsidR="00106BD2" w:rsidRPr="00BD7FBD" w:rsidRDefault="00106BD2" w:rsidP="0024009C">
            <w:pPr>
              <w:spacing w:after="0" w:line="240" w:lineRule="auto"/>
              <w:jc w:val="center"/>
              <w:rPr>
                <w:rFonts w:cs="Arial"/>
                <w:sz w:val="18"/>
                <w:szCs w:val="18"/>
              </w:rPr>
            </w:pPr>
            <w:r w:rsidRPr="00BD7FBD">
              <w:rPr>
                <w:rFonts w:cs="Arial"/>
                <w:sz w:val="18"/>
                <w:szCs w:val="18"/>
              </w:rPr>
              <w:t>30</w:t>
            </w:r>
          </w:p>
        </w:tc>
        <w:tc>
          <w:tcPr>
            <w:tcW w:w="706" w:type="dxa"/>
            <w:gridSpan w:val="2"/>
            <w:vAlign w:val="center"/>
          </w:tcPr>
          <w:p w14:paraId="2F2F026A" w14:textId="77777777" w:rsidR="00106BD2" w:rsidRPr="00BD7FBD" w:rsidRDefault="00106BD2" w:rsidP="0024009C">
            <w:pPr>
              <w:spacing w:after="0" w:line="240" w:lineRule="auto"/>
              <w:jc w:val="center"/>
              <w:rPr>
                <w:rFonts w:cs="Arial"/>
                <w:sz w:val="18"/>
                <w:szCs w:val="18"/>
              </w:rPr>
            </w:pPr>
            <w:r w:rsidRPr="00BD7FBD">
              <w:rPr>
                <w:rFonts w:cs="Arial"/>
                <w:sz w:val="18"/>
                <w:szCs w:val="18"/>
              </w:rPr>
              <w:t>15</w:t>
            </w:r>
          </w:p>
        </w:tc>
        <w:tc>
          <w:tcPr>
            <w:tcW w:w="712" w:type="dxa"/>
            <w:vAlign w:val="center"/>
          </w:tcPr>
          <w:p w14:paraId="397C6FAE" w14:textId="77777777" w:rsidR="00106BD2" w:rsidRPr="00BD7FBD" w:rsidRDefault="00106BD2" w:rsidP="0024009C">
            <w:pPr>
              <w:spacing w:after="0" w:line="240" w:lineRule="auto"/>
              <w:jc w:val="center"/>
              <w:rPr>
                <w:rFonts w:cs="Arial"/>
                <w:sz w:val="18"/>
                <w:szCs w:val="18"/>
              </w:rPr>
            </w:pPr>
            <w:r w:rsidRPr="00BD7FBD">
              <w:rPr>
                <w:rFonts w:cs="Arial"/>
                <w:sz w:val="18"/>
                <w:szCs w:val="18"/>
              </w:rPr>
              <w:t>0</w:t>
            </w:r>
          </w:p>
        </w:tc>
        <w:tc>
          <w:tcPr>
            <w:tcW w:w="618" w:type="dxa"/>
            <w:vAlign w:val="center"/>
          </w:tcPr>
          <w:p w14:paraId="75D53183" w14:textId="77777777" w:rsidR="00106BD2" w:rsidRPr="00BD7FBD" w:rsidRDefault="00106BD2" w:rsidP="0024009C">
            <w:pPr>
              <w:spacing w:after="0" w:line="240" w:lineRule="auto"/>
              <w:jc w:val="center"/>
              <w:rPr>
                <w:rFonts w:cs="Arial"/>
                <w:sz w:val="18"/>
                <w:szCs w:val="18"/>
              </w:rPr>
            </w:pPr>
            <w:r w:rsidRPr="00BD7FBD">
              <w:rPr>
                <w:rFonts w:cs="Arial"/>
                <w:sz w:val="18"/>
                <w:szCs w:val="18"/>
              </w:rPr>
              <w:t>0</w:t>
            </w:r>
          </w:p>
        </w:tc>
      </w:tr>
      <w:tr w:rsidR="00106BD2" w:rsidRPr="00BD7FBD" w14:paraId="4EB83B8D" w14:textId="77777777" w:rsidTr="0024009C">
        <w:tc>
          <w:tcPr>
            <w:tcW w:w="1912" w:type="dxa"/>
            <w:shd w:val="clear" w:color="auto" w:fill="CCFFFF"/>
            <w:tcMar>
              <w:left w:w="57" w:type="dxa"/>
              <w:right w:w="57" w:type="dxa"/>
            </w:tcMar>
            <w:vAlign w:val="center"/>
          </w:tcPr>
          <w:p w14:paraId="43E4314B" w14:textId="77777777" w:rsidR="00106BD2" w:rsidRPr="00BD7FBD" w:rsidRDefault="00106BD2" w:rsidP="0024009C">
            <w:pPr>
              <w:spacing w:after="0" w:line="240" w:lineRule="auto"/>
              <w:rPr>
                <w:rFonts w:cs="Arial"/>
                <w:sz w:val="18"/>
                <w:szCs w:val="18"/>
              </w:rPr>
            </w:pPr>
            <w:r w:rsidRPr="00BD7FBD">
              <w:rPr>
                <w:rFonts w:cs="Arial"/>
                <w:sz w:val="18"/>
                <w:szCs w:val="18"/>
              </w:rPr>
              <w:t>Status predmeta</w:t>
            </w:r>
          </w:p>
        </w:tc>
        <w:tc>
          <w:tcPr>
            <w:tcW w:w="2502" w:type="dxa"/>
            <w:gridSpan w:val="2"/>
            <w:tcMar>
              <w:left w:w="57" w:type="dxa"/>
              <w:right w:w="57" w:type="dxa"/>
            </w:tcMar>
            <w:vAlign w:val="center"/>
          </w:tcPr>
          <w:p w14:paraId="2443DC85" w14:textId="77777777" w:rsidR="00106BD2" w:rsidRPr="00BD7FBD" w:rsidRDefault="00106BD2" w:rsidP="0024009C">
            <w:pPr>
              <w:spacing w:after="0" w:line="240" w:lineRule="auto"/>
              <w:rPr>
                <w:rFonts w:cs="Arial"/>
                <w:sz w:val="18"/>
                <w:szCs w:val="18"/>
              </w:rPr>
            </w:pPr>
            <w:r w:rsidRPr="00BD7FBD">
              <w:rPr>
                <w:rFonts w:cs="Arial"/>
                <w:sz w:val="18"/>
                <w:szCs w:val="18"/>
              </w:rPr>
              <w:t>obvezni</w:t>
            </w:r>
          </w:p>
        </w:tc>
        <w:tc>
          <w:tcPr>
            <w:tcW w:w="2288" w:type="dxa"/>
            <w:gridSpan w:val="3"/>
            <w:shd w:val="clear" w:color="auto" w:fill="CCFFFF"/>
            <w:tcMar>
              <w:left w:w="57" w:type="dxa"/>
              <w:right w:w="57" w:type="dxa"/>
            </w:tcMar>
            <w:vAlign w:val="center"/>
          </w:tcPr>
          <w:p w14:paraId="5A6F9EBA" w14:textId="77777777" w:rsidR="00106BD2" w:rsidRPr="00BD7FBD" w:rsidRDefault="00106BD2" w:rsidP="0024009C">
            <w:pPr>
              <w:spacing w:after="0" w:line="240" w:lineRule="auto"/>
              <w:rPr>
                <w:rFonts w:cs="Arial"/>
                <w:sz w:val="18"/>
                <w:szCs w:val="18"/>
              </w:rPr>
            </w:pPr>
            <w:r w:rsidRPr="00BD7FBD">
              <w:rPr>
                <w:rFonts w:cs="Arial"/>
                <w:sz w:val="18"/>
                <w:szCs w:val="18"/>
              </w:rPr>
              <w:t xml:space="preserve">Postotak primjene e-učenja </w:t>
            </w:r>
          </w:p>
        </w:tc>
        <w:tc>
          <w:tcPr>
            <w:tcW w:w="2762" w:type="dxa"/>
            <w:gridSpan w:val="5"/>
            <w:tcMar>
              <w:left w:w="57" w:type="dxa"/>
              <w:right w:w="57" w:type="dxa"/>
            </w:tcMar>
          </w:tcPr>
          <w:p w14:paraId="07291932" w14:textId="77777777" w:rsidR="00106BD2" w:rsidRPr="00BD7FBD" w:rsidRDefault="00106BD2" w:rsidP="0024009C">
            <w:pPr>
              <w:spacing w:after="0" w:line="240" w:lineRule="auto"/>
              <w:rPr>
                <w:rFonts w:cs="Arial"/>
                <w:color w:val="FF0000"/>
                <w:sz w:val="18"/>
                <w:szCs w:val="18"/>
              </w:rPr>
            </w:pPr>
          </w:p>
        </w:tc>
      </w:tr>
      <w:tr w:rsidR="00106BD2" w:rsidRPr="00BD7FBD" w14:paraId="5851DFD2" w14:textId="77777777" w:rsidTr="0024009C">
        <w:tc>
          <w:tcPr>
            <w:tcW w:w="9464" w:type="dxa"/>
            <w:gridSpan w:val="11"/>
            <w:shd w:val="clear" w:color="auto" w:fill="99CCFF"/>
            <w:tcMar>
              <w:left w:w="57" w:type="dxa"/>
              <w:right w:w="57" w:type="dxa"/>
            </w:tcMar>
            <w:vAlign w:val="center"/>
          </w:tcPr>
          <w:p w14:paraId="0CD16665" w14:textId="77777777" w:rsidR="00106BD2" w:rsidRPr="00BD7FBD" w:rsidRDefault="00106BD2" w:rsidP="0024009C">
            <w:pPr>
              <w:tabs>
                <w:tab w:val="left" w:pos="2820"/>
              </w:tabs>
              <w:spacing w:after="0"/>
              <w:jc w:val="center"/>
              <w:rPr>
                <w:rFonts w:cs="Arial"/>
                <w:b/>
                <w:sz w:val="18"/>
                <w:szCs w:val="18"/>
              </w:rPr>
            </w:pPr>
            <w:r w:rsidRPr="00BD7FBD">
              <w:rPr>
                <w:rFonts w:cs="Arial"/>
                <w:b/>
                <w:sz w:val="18"/>
                <w:szCs w:val="18"/>
              </w:rPr>
              <w:lastRenderedPageBreak/>
              <w:t>OPIS PREDMETA</w:t>
            </w:r>
          </w:p>
        </w:tc>
      </w:tr>
      <w:tr w:rsidR="00106BD2" w:rsidRPr="00BD7FBD" w14:paraId="506C1767" w14:textId="77777777" w:rsidTr="0024009C">
        <w:tc>
          <w:tcPr>
            <w:tcW w:w="1912" w:type="dxa"/>
            <w:shd w:val="clear" w:color="auto" w:fill="CCFFFF"/>
            <w:tcMar>
              <w:left w:w="57" w:type="dxa"/>
              <w:right w:w="57" w:type="dxa"/>
            </w:tcMar>
            <w:vAlign w:val="center"/>
          </w:tcPr>
          <w:p w14:paraId="58045ECB" w14:textId="77777777" w:rsidR="00106BD2" w:rsidRPr="00BD7FBD" w:rsidRDefault="00106BD2" w:rsidP="0024009C">
            <w:pPr>
              <w:tabs>
                <w:tab w:val="left" w:pos="2820"/>
              </w:tabs>
              <w:spacing w:after="0" w:line="240" w:lineRule="auto"/>
              <w:rPr>
                <w:rFonts w:cs="Arial"/>
                <w:sz w:val="18"/>
                <w:szCs w:val="18"/>
              </w:rPr>
            </w:pPr>
            <w:r w:rsidRPr="00BD7FBD">
              <w:rPr>
                <w:rFonts w:cs="Arial"/>
                <w:color w:val="000000"/>
                <w:sz w:val="18"/>
                <w:szCs w:val="18"/>
              </w:rPr>
              <w:t>Ciljevi predmeta</w:t>
            </w:r>
          </w:p>
        </w:tc>
        <w:tc>
          <w:tcPr>
            <w:tcW w:w="7552" w:type="dxa"/>
            <w:gridSpan w:val="10"/>
            <w:tcMar>
              <w:left w:w="57" w:type="dxa"/>
              <w:right w:w="57" w:type="dxa"/>
            </w:tcMar>
          </w:tcPr>
          <w:p w14:paraId="3AB573FA"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Upoznati studente s osnovnim pojmovima didaktike, razviti kritičku sposobnost odabira adekvatnih metoda i oblika rada kao i sposobnost za primjenu didaktičkih koncepata u analizi suvremene obrazovne stvarnosti.</w:t>
            </w:r>
          </w:p>
          <w:p w14:paraId="5E2F1CAE" w14:textId="77777777" w:rsidR="00106BD2" w:rsidRPr="00BD7FBD" w:rsidRDefault="00106BD2" w:rsidP="0024009C">
            <w:pPr>
              <w:tabs>
                <w:tab w:val="left" w:pos="2820"/>
              </w:tabs>
              <w:spacing w:after="0" w:line="240" w:lineRule="auto"/>
              <w:jc w:val="both"/>
              <w:rPr>
                <w:b/>
                <w:color w:val="000000"/>
                <w:sz w:val="18"/>
                <w:szCs w:val="18"/>
              </w:rPr>
            </w:pPr>
          </w:p>
        </w:tc>
      </w:tr>
      <w:tr w:rsidR="00106BD2" w:rsidRPr="00BD7FBD" w14:paraId="5503FC64" w14:textId="77777777" w:rsidTr="0024009C">
        <w:tc>
          <w:tcPr>
            <w:tcW w:w="1912" w:type="dxa"/>
            <w:shd w:val="clear" w:color="auto" w:fill="CCFFFF"/>
            <w:tcMar>
              <w:left w:w="57" w:type="dxa"/>
              <w:right w:w="57" w:type="dxa"/>
            </w:tcMar>
            <w:vAlign w:val="center"/>
          </w:tcPr>
          <w:p w14:paraId="5DCA9C3D" w14:textId="77777777" w:rsidR="00106BD2" w:rsidRPr="00BD7FBD" w:rsidRDefault="00106BD2" w:rsidP="0024009C">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52" w:type="dxa"/>
            <w:gridSpan w:val="10"/>
            <w:tcMar>
              <w:left w:w="57" w:type="dxa"/>
              <w:right w:w="57" w:type="dxa"/>
            </w:tcMar>
          </w:tcPr>
          <w:p w14:paraId="40D8B77D" w14:textId="77777777" w:rsidR="00106BD2" w:rsidRPr="00BD7FBD" w:rsidRDefault="00106BD2" w:rsidP="0024009C">
            <w:pPr>
              <w:tabs>
                <w:tab w:val="left" w:pos="2820"/>
              </w:tabs>
              <w:spacing w:after="0"/>
              <w:rPr>
                <w:rFonts w:cs="Arial"/>
                <w:sz w:val="18"/>
                <w:szCs w:val="18"/>
              </w:rPr>
            </w:pPr>
            <w:r w:rsidRPr="00BD7FBD">
              <w:rPr>
                <w:rFonts w:cs="Arial"/>
                <w:sz w:val="18"/>
                <w:szCs w:val="18"/>
              </w:rPr>
              <w:t>Nema</w:t>
            </w:r>
          </w:p>
        </w:tc>
      </w:tr>
      <w:tr w:rsidR="00106BD2" w:rsidRPr="00BD7FBD" w14:paraId="6F3469FA" w14:textId="77777777" w:rsidTr="0024009C">
        <w:tc>
          <w:tcPr>
            <w:tcW w:w="1912" w:type="dxa"/>
            <w:shd w:val="clear" w:color="auto" w:fill="CCFFFF"/>
            <w:tcMar>
              <w:left w:w="57" w:type="dxa"/>
              <w:right w:w="57" w:type="dxa"/>
            </w:tcMar>
            <w:vAlign w:val="center"/>
          </w:tcPr>
          <w:p w14:paraId="14F67B32" w14:textId="77777777" w:rsidR="00106BD2" w:rsidRPr="00BD7FBD" w:rsidRDefault="00106BD2" w:rsidP="0024009C">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52" w:type="dxa"/>
            <w:gridSpan w:val="10"/>
            <w:tcMar>
              <w:left w:w="57" w:type="dxa"/>
              <w:right w:w="57" w:type="dxa"/>
            </w:tcMar>
          </w:tcPr>
          <w:p w14:paraId="4EE0F219" w14:textId="77777777" w:rsidR="00106BD2" w:rsidRPr="00BD7FBD" w:rsidRDefault="00106BD2" w:rsidP="00E353AB">
            <w:pPr>
              <w:pStyle w:val="ListParagraph"/>
              <w:numPr>
                <w:ilvl w:val="0"/>
                <w:numId w:val="7"/>
              </w:numPr>
              <w:tabs>
                <w:tab w:val="left" w:pos="2820"/>
              </w:tabs>
              <w:spacing w:after="0" w:line="240" w:lineRule="auto"/>
              <w:rPr>
                <w:rFonts w:cs="Arial"/>
                <w:sz w:val="18"/>
                <w:szCs w:val="18"/>
              </w:rPr>
            </w:pPr>
            <w:r w:rsidRPr="00BD7FBD">
              <w:rPr>
                <w:rFonts w:cs="Arial"/>
                <w:sz w:val="18"/>
                <w:szCs w:val="18"/>
              </w:rPr>
              <w:t>Definirati i interpretirati osnovne pojmove didaktike</w:t>
            </w:r>
          </w:p>
          <w:p w14:paraId="26B4871E" w14:textId="77777777" w:rsidR="00106BD2" w:rsidRPr="00BD7FBD" w:rsidRDefault="00106BD2" w:rsidP="00E353AB">
            <w:pPr>
              <w:pStyle w:val="ListParagraph"/>
              <w:numPr>
                <w:ilvl w:val="0"/>
                <w:numId w:val="7"/>
              </w:numPr>
              <w:tabs>
                <w:tab w:val="left" w:pos="2820"/>
              </w:tabs>
              <w:spacing w:after="0" w:line="240" w:lineRule="auto"/>
              <w:rPr>
                <w:rFonts w:cs="Arial"/>
                <w:sz w:val="18"/>
                <w:szCs w:val="18"/>
              </w:rPr>
            </w:pPr>
            <w:r w:rsidRPr="00BD7FBD">
              <w:rPr>
                <w:rFonts w:cs="Arial"/>
                <w:sz w:val="18"/>
                <w:szCs w:val="18"/>
              </w:rPr>
              <w:t>Objasniti odnos didaktike spram drugih znanosti</w:t>
            </w:r>
          </w:p>
          <w:p w14:paraId="76B06229" w14:textId="77777777" w:rsidR="00106BD2" w:rsidRPr="00BD7FBD" w:rsidRDefault="00106BD2" w:rsidP="00E353AB">
            <w:pPr>
              <w:pStyle w:val="ListParagraph"/>
              <w:numPr>
                <w:ilvl w:val="0"/>
                <w:numId w:val="7"/>
              </w:numPr>
              <w:tabs>
                <w:tab w:val="left" w:pos="2820"/>
              </w:tabs>
              <w:spacing w:after="0" w:line="240" w:lineRule="auto"/>
              <w:rPr>
                <w:rFonts w:cs="Arial"/>
                <w:sz w:val="18"/>
                <w:szCs w:val="18"/>
              </w:rPr>
            </w:pPr>
            <w:r w:rsidRPr="00BD7FBD">
              <w:rPr>
                <w:rFonts w:cs="Arial"/>
                <w:sz w:val="18"/>
                <w:szCs w:val="18"/>
              </w:rPr>
              <w:t>Opisati i interpretirati različite didaktičke teorije i didaktičke  modele</w:t>
            </w:r>
          </w:p>
          <w:p w14:paraId="67B2BE0C" w14:textId="77777777" w:rsidR="00106BD2" w:rsidRPr="00BD7FBD" w:rsidRDefault="00106BD2" w:rsidP="00E353AB">
            <w:pPr>
              <w:pStyle w:val="ListParagraph"/>
              <w:numPr>
                <w:ilvl w:val="0"/>
                <w:numId w:val="7"/>
              </w:numPr>
              <w:tabs>
                <w:tab w:val="left" w:pos="2820"/>
              </w:tabs>
              <w:spacing w:after="0" w:line="240" w:lineRule="auto"/>
              <w:rPr>
                <w:rFonts w:cs="Arial"/>
                <w:sz w:val="18"/>
                <w:szCs w:val="18"/>
              </w:rPr>
            </w:pPr>
            <w:r w:rsidRPr="00BD7FBD">
              <w:rPr>
                <w:rFonts w:cs="Arial"/>
                <w:sz w:val="18"/>
                <w:szCs w:val="18"/>
              </w:rPr>
              <w:t>Odrediti pojam kurikula i navesti vrste kurikula</w:t>
            </w:r>
          </w:p>
          <w:p w14:paraId="4F31B5A4" w14:textId="77777777" w:rsidR="00106BD2" w:rsidRPr="00BD7FBD" w:rsidRDefault="00106BD2" w:rsidP="00E353AB">
            <w:pPr>
              <w:pStyle w:val="ListParagraph"/>
              <w:numPr>
                <w:ilvl w:val="0"/>
                <w:numId w:val="7"/>
              </w:numPr>
              <w:tabs>
                <w:tab w:val="left" w:pos="2820"/>
              </w:tabs>
              <w:spacing w:after="0" w:line="240" w:lineRule="auto"/>
              <w:rPr>
                <w:rFonts w:cs="Arial"/>
                <w:sz w:val="18"/>
                <w:szCs w:val="18"/>
              </w:rPr>
            </w:pPr>
            <w:r w:rsidRPr="00BD7FBD">
              <w:rPr>
                <w:rFonts w:cs="Arial"/>
                <w:sz w:val="18"/>
                <w:szCs w:val="18"/>
              </w:rPr>
              <w:t>Definirati cilj i ishode učenja. Provesti klasifikaciju nastavnih medija, nastavnih metoda i nastavnih pomagala</w:t>
            </w:r>
          </w:p>
          <w:p w14:paraId="411221E8" w14:textId="77777777" w:rsidR="00106BD2" w:rsidRPr="00BD7FBD" w:rsidRDefault="00106BD2" w:rsidP="00E353AB">
            <w:pPr>
              <w:pStyle w:val="ListParagraph"/>
              <w:numPr>
                <w:ilvl w:val="0"/>
                <w:numId w:val="7"/>
              </w:numPr>
              <w:tabs>
                <w:tab w:val="left" w:pos="2820"/>
              </w:tabs>
              <w:spacing w:after="0" w:line="240" w:lineRule="auto"/>
              <w:rPr>
                <w:rFonts w:cs="Arial"/>
                <w:sz w:val="18"/>
                <w:szCs w:val="18"/>
              </w:rPr>
            </w:pPr>
            <w:r w:rsidRPr="00BD7FBD">
              <w:rPr>
                <w:rFonts w:cs="Arial"/>
                <w:sz w:val="18"/>
                <w:szCs w:val="18"/>
              </w:rPr>
              <w:t>Koncipirati i analizirati nastavnu jedinicu</w:t>
            </w:r>
          </w:p>
          <w:p w14:paraId="6FAB8623" w14:textId="77777777" w:rsidR="00106BD2" w:rsidRPr="00BD7FBD" w:rsidRDefault="00106BD2" w:rsidP="00E353AB">
            <w:pPr>
              <w:pStyle w:val="ListParagraph"/>
              <w:numPr>
                <w:ilvl w:val="0"/>
                <w:numId w:val="7"/>
              </w:numPr>
              <w:tabs>
                <w:tab w:val="left" w:pos="2820"/>
              </w:tabs>
              <w:spacing w:after="0" w:line="240" w:lineRule="auto"/>
              <w:rPr>
                <w:rFonts w:cs="Arial"/>
                <w:sz w:val="18"/>
                <w:szCs w:val="18"/>
              </w:rPr>
            </w:pPr>
            <w:r w:rsidRPr="00BD7FBD">
              <w:rPr>
                <w:rFonts w:cs="Arial"/>
                <w:sz w:val="18"/>
                <w:szCs w:val="18"/>
              </w:rPr>
              <w:t>Organizirati nastavu u kojoj će doći do izražaja strategije aktivnog učenja</w:t>
            </w:r>
          </w:p>
          <w:p w14:paraId="2245EA26" w14:textId="77777777" w:rsidR="00106BD2" w:rsidRPr="00BD7FBD" w:rsidRDefault="00106BD2" w:rsidP="0024009C">
            <w:pPr>
              <w:tabs>
                <w:tab w:val="left" w:pos="2820"/>
              </w:tabs>
              <w:spacing w:after="0"/>
              <w:rPr>
                <w:rFonts w:cs="Arial"/>
                <w:sz w:val="18"/>
                <w:szCs w:val="18"/>
              </w:rPr>
            </w:pPr>
          </w:p>
        </w:tc>
      </w:tr>
      <w:tr w:rsidR="00106BD2" w:rsidRPr="00BD7FBD" w14:paraId="6A0469F5" w14:textId="77777777" w:rsidTr="0024009C">
        <w:tc>
          <w:tcPr>
            <w:tcW w:w="1912" w:type="dxa"/>
            <w:shd w:val="clear" w:color="auto" w:fill="CCFFFF"/>
            <w:tcMar>
              <w:left w:w="57" w:type="dxa"/>
              <w:right w:w="57" w:type="dxa"/>
            </w:tcMar>
            <w:vAlign w:val="center"/>
          </w:tcPr>
          <w:p w14:paraId="48D2822C" w14:textId="77777777" w:rsidR="00106BD2" w:rsidRPr="00BD7FBD" w:rsidRDefault="00106BD2" w:rsidP="0024009C">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52" w:type="dxa"/>
            <w:gridSpan w:val="10"/>
            <w:tcMar>
              <w:left w:w="57" w:type="dxa"/>
              <w:right w:w="57" w:type="dxa"/>
            </w:tcMar>
          </w:tcPr>
          <w:p w14:paraId="4ED8B09E" w14:textId="77777777" w:rsidR="00106BD2" w:rsidRPr="00BD7FBD" w:rsidRDefault="00106BD2" w:rsidP="0024009C">
            <w:pPr>
              <w:tabs>
                <w:tab w:val="left" w:pos="2820"/>
              </w:tabs>
              <w:spacing w:after="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1954"/>
            </w:tblGrid>
            <w:tr w:rsidR="00106BD2" w:rsidRPr="00BD7FBD" w14:paraId="7CA27BB2"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69FC870C" w14:textId="77777777" w:rsidR="00106BD2" w:rsidRPr="00BD7FBD" w:rsidRDefault="00106BD2" w:rsidP="0024009C">
                  <w:pPr>
                    <w:tabs>
                      <w:tab w:val="left" w:pos="2820"/>
                    </w:tabs>
                    <w:rPr>
                      <w:rFonts w:cs="Arial"/>
                      <w:sz w:val="18"/>
                      <w:szCs w:val="18"/>
                    </w:rPr>
                  </w:pPr>
                  <w:r w:rsidRPr="00BD7FBD">
                    <w:rPr>
                      <w:rFonts w:cs="Arial"/>
                      <w:sz w:val="18"/>
                      <w:szCs w:val="18"/>
                    </w:rPr>
                    <w:t>Nastavni sat predavanja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17D5B58C" w14:textId="79ACE2F1" w:rsidR="00106BD2" w:rsidRPr="00BD7FBD" w:rsidRDefault="00106BD2" w:rsidP="0024009C">
                  <w:pPr>
                    <w:tabs>
                      <w:tab w:val="left" w:pos="2820"/>
                    </w:tabs>
                    <w:rPr>
                      <w:rFonts w:cs="Arial"/>
                      <w:sz w:val="18"/>
                      <w:szCs w:val="18"/>
                    </w:rPr>
                  </w:pPr>
                  <w:r w:rsidRPr="00BD7FBD">
                    <w:rPr>
                      <w:rFonts w:cs="Arial"/>
                      <w:sz w:val="18"/>
                      <w:szCs w:val="18"/>
                    </w:rPr>
                    <w:t>Broj sati</w:t>
                  </w:r>
                </w:p>
              </w:tc>
            </w:tr>
            <w:tr w:rsidR="00106BD2" w:rsidRPr="00BD7FBD" w14:paraId="1869299C"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00705294" w14:textId="77777777" w:rsidR="00106BD2" w:rsidRPr="00BD7FBD" w:rsidRDefault="00106BD2" w:rsidP="0024009C">
                  <w:pPr>
                    <w:tabs>
                      <w:tab w:val="left" w:pos="2820"/>
                    </w:tabs>
                    <w:rPr>
                      <w:rFonts w:cs="Arial"/>
                      <w:sz w:val="18"/>
                      <w:szCs w:val="18"/>
                    </w:rPr>
                  </w:pPr>
                  <w:r w:rsidRPr="00BD7FBD">
                    <w:rPr>
                      <w:rFonts w:cs="Arial"/>
                      <w:sz w:val="18"/>
                      <w:szCs w:val="18"/>
                    </w:rPr>
                    <w:t>Didaktika i njezin predmet. Povijesni razvoj didaktike. (P2)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701CB56E" w14:textId="0C03ADD5" w:rsidR="00106BD2" w:rsidRPr="00BD7FBD" w:rsidRDefault="00106BD2" w:rsidP="0024009C">
                  <w:pPr>
                    <w:tabs>
                      <w:tab w:val="left" w:pos="2820"/>
                    </w:tabs>
                    <w:rPr>
                      <w:rFonts w:cs="Arial"/>
                      <w:sz w:val="18"/>
                      <w:szCs w:val="18"/>
                    </w:rPr>
                  </w:pPr>
                  <w:r w:rsidRPr="00BD7FBD">
                    <w:rPr>
                      <w:rFonts w:cs="Arial"/>
                      <w:sz w:val="18"/>
                      <w:szCs w:val="18"/>
                    </w:rPr>
                    <w:t>2</w:t>
                  </w:r>
                </w:p>
              </w:tc>
            </w:tr>
            <w:tr w:rsidR="00106BD2" w:rsidRPr="00BD7FBD" w14:paraId="63302BA9"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156E133A" w14:textId="77777777" w:rsidR="00106BD2" w:rsidRPr="00BD7FBD" w:rsidRDefault="00106BD2" w:rsidP="0024009C">
                  <w:pPr>
                    <w:tabs>
                      <w:tab w:val="left" w:pos="2820"/>
                    </w:tabs>
                    <w:rPr>
                      <w:rFonts w:cs="Arial"/>
                      <w:sz w:val="18"/>
                      <w:szCs w:val="18"/>
                    </w:rPr>
                  </w:pPr>
                  <w:r w:rsidRPr="00BD7FBD">
                    <w:rPr>
                      <w:rFonts w:cs="Arial"/>
                      <w:sz w:val="18"/>
                      <w:szCs w:val="18"/>
                    </w:rPr>
                    <w:t>Nastavni plan i program. Teorijsko-metodološki pristupi izradi nastavnih planova i programa (kurikulum). Izvedbeni i prilagođeni programi(P2)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3AE44B79" w14:textId="043087D1" w:rsidR="00106BD2" w:rsidRPr="00BD7FBD" w:rsidRDefault="00106BD2" w:rsidP="0024009C">
                  <w:pPr>
                    <w:tabs>
                      <w:tab w:val="left" w:pos="2820"/>
                    </w:tabs>
                    <w:rPr>
                      <w:rFonts w:cs="Arial"/>
                      <w:sz w:val="18"/>
                      <w:szCs w:val="18"/>
                    </w:rPr>
                  </w:pPr>
                  <w:r w:rsidRPr="00BD7FBD">
                    <w:rPr>
                      <w:rFonts w:cs="Arial"/>
                      <w:sz w:val="18"/>
                      <w:szCs w:val="18"/>
                    </w:rPr>
                    <w:t>2</w:t>
                  </w:r>
                </w:p>
              </w:tc>
            </w:tr>
            <w:tr w:rsidR="00106BD2" w:rsidRPr="00BD7FBD" w14:paraId="5FFA78A0"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4A07CFE8" w14:textId="77777777" w:rsidR="00106BD2" w:rsidRPr="00BD7FBD" w:rsidRDefault="00106BD2" w:rsidP="0024009C">
                  <w:pPr>
                    <w:tabs>
                      <w:tab w:val="left" w:pos="2820"/>
                    </w:tabs>
                    <w:rPr>
                      <w:rFonts w:cs="Arial"/>
                      <w:sz w:val="18"/>
                      <w:szCs w:val="18"/>
                    </w:rPr>
                  </w:pPr>
                  <w:r w:rsidRPr="00BD7FBD">
                    <w:rPr>
                      <w:rFonts w:cs="Arial"/>
                      <w:sz w:val="18"/>
                      <w:szCs w:val="18"/>
                    </w:rPr>
                    <w:t>Ciljevi i zadaci nastave. Struktura nastave. Operativno određivanje zadataka nastave. (P2)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28BFC522" w14:textId="54D722AF" w:rsidR="00106BD2" w:rsidRPr="00BD7FBD" w:rsidRDefault="00106BD2" w:rsidP="0024009C">
                  <w:r w:rsidRPr="00BD7FBD">
                    <w:t>2</w:t>
                  </w:r>
                </w:p>
              </w:tc>
            </w:tr>
            <w:tr w:rsidR="00106BD2" w:rsidRPr="00BD7FBD" w14:paraId="08EAE6F9"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26F272B6" w14:textId="77777777" w:rsidR="00106BD2" w:rsidRPr="00BD7FBD" w:rsidRDefault="00106BD2" w:rsidP="0024009C">
                  <w:pPr>
                    <w:tabs>
                      <w:tab w:val="left" w:pos="2820"/>
                    </w:tabs>
                    <w:rPr>
                      <w:rFonts w:cs="Arial"/>
                      <w:sz w:val="18"/>
                      <w:szCs w:val="18"/>
                    </w:rPr>
                  </w:pPr>
                  <w:r w:rsidRPr="00BD7FBD">
                    <w:rPr>
                      <w:rFonts w:cs="Arial"/>
                      <w:sz w:val="18"/>
                      <w:szCs w:val="18"/>
                    </w:rPr>
                    <w:t>Mediji u nastavi. Didaktička funkcija, izbor i klasifikacija nastavnih medija. (P2)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3E2768C3" w14:textId="5C5A7188" w:rsidR="00106BD2" w:rsidRPr="00BD7FBD" w:rsidRDefault="00106BD2" w:rsidP="0024009C">
                  <w:r w:rsidRPr="00BD7FBD">
                    <w:t>2</w:t>
                  </w:r>
                </w:p>
              </w:tc>
            </w:tr>
            <w:tr w:rsidR="00106BD2" w:rsidRPr="00BD7FBD" w14:paraId="7FE8D240"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36AB81AD" w14:textId="77777777" w:rsidR="00106BD2" w:rsidRPr="00BD7FBD" w:rsidRDefault="00106BD2" w:rsidP="0024009C">
                  <w:pPr>
                    <w:tabs>
                      <w:tab w:val="left" w:pos="2820"/>
                    </w:tabs>
                    <w:rPr>
                      <w:rFonts w:cs="Arial"/>
                      <w:sz w:val="18"/>
                      <w:szCs w:val="18"/>
                    </w:rPr>
                  </w:pPr>
                  <w:r w:rsidRPr="00BD7FBD">
                    <w:rPr>
                      <w:rFonts w:cs="Arial"/>
                      <w:sz w:val="18"/>
                      <w:szCs w:val="18"/>
                    </w:rPr>
                    <w:t>Kompjutor u nastavi. Internet u nastavi. Kompjutorska simulacija u nastavi.Didaktičko oblikovanje kompjutorskog programa(P2)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6C9A8B8F" w14:textId="14C26612" w:rsidR="00106BD2" w:rsidRPr="00BD7FBD" w:rsidRDefault="00106BD2" w:rsidP="0024009C">
                  <w:r w:rsidRPr="00BD7FBD">
                    <w:t>2</w:t>
                  </w:r>
                </w:p>
              </w:tc>
            </w:tr>
            <w:tr w:rsidR="00106BD2" w:rsidRPr="00BD7FBD" w14:paraId="7A23BC70"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21D6D145" w14:textId="77777777" w:rsidR="00106BD2" w:rsidRPr="00BD7FBD" w:rsidRDefault="00106BD2" w:rsidP="0024009C">
                  <w:pPr>
                    <w:tabs>
                      <w:tab w:val="left" w:pos="2820"/>
                    </w:tabs>
                    <w:rPr>
                      <w:rFonts w:cs="Arial"/>
                      <w:sz w:val="18"/>
                      <w:szCs w:val="18"/>
                    </w:rPr>
                  </w:pPr>
                  <w:r w:rsidRPr="00BD7FBD">
                    <w:rPr>
                      <w:rFonts w:cs="Arial"/>
                      <w:sz w:val="18"/>
                      <w:szCs w:val="18"/>
                    </w:rPr>
                    <w:t>Nastavne strategije(P2)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49270CD2" w14:textId="00D27717" w:rsidR="00106BD2" w:rsidRPr="00BD7FBD" w:rsidRDefault="00106BD2" w:rsidP="0024009C">
                  <w:r w:rsidRPr="00BD7FBD">
                    <w:t>2</w:t>
                  </w:r>
                </w:p>
              </w:tc>
            </w:tr>
            <w:tr w:rsidR="00106BD2" w:rsidRPr="00BD7FBD" w14:paraId="200F20D9"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480100F5" w14:textId="77777777" w:rsidR="00106BD2" w:rsidRPr="00BD7FBD" w:rsidRDefault="00106BD2" w:rsidP="0024009C">
                  <w:pPr>
                    <w:tabs>
                      <w:tab w:val="left" w:pos="2820"/>
                    </w:tabs>
                    <w:rPr>
                      <w:rFonts w:cs="Arial"/>
                      <w:sz w:val="18"/>
                      <w:szCs w:val="18"/>
                    </w:rPr>
                  </w:pPr>
                  <w:r w:rsidRPr="00BD7FBD">
                    <w:rPr>
                      <w:rFonts w:cs="Arial"/>
                      <w:sz w:val="18"/>
                      <w:szCs w:val="18"/>
                    </w:rPr>
                    <w:t>Nastavne strategije i koncept aktivnog učenja(P2)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698EA2F9" w14:textId="252F69D3" w:rsidR="00106BD2" w:rsidRPr="00BD7FBD" w:rsidRDefault="00106BD2" w:rsidP="0024009C">
                  <w:r w:rsidRPr="00BD7FBD">
                    <w:t>2</w:t>
                  </w:r>
                </w:p>
              </w:tc>
            </w:tr>
            <w:tr w:rsidR="00106BD2" w:rsidRPr="00BD7FBD" w14:paraId="350B0E7D"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7F6BD801" w14:textId="77777777" w:rsidR="00106BD2" w:rsidRPr="00BD7FBD" w:rsidRDefault="00106BD2" w:rsidP="0024009C">
                  <w:pPr>
                    <w:tabs>
                      <w:tab w:val="left" w:pos="2820"/>
                    </w:tabs>
                    <w:rPr>
                      <w:rFonts w:cs="Arial"/>
                      <w:sz w:val="18"/>
                      <w:szCs w:val="18"/>
                    </w:rPr>
                  </w:pPr>
                  <w:r w:rsidRPr="00BD7FBD">
                    <w:rPr>
                      <w:rFonts w:cs="Arial"/>
                      <w:sz w:val="18"/>
                      <w:szCs w:val="18"/>
                    </w:rPr>
                    <w:t>Nastavne metode. Socijalno-radni oblici nastave(P2)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674AA0E3" w14:textId="26FB8D89" w:rsidR="00106BD2" w:rsidRPr="00BD7FBD" w:rsidRDefault="00106BD2" w:rsidP="0024009C">
                  <w:r w:rsidRPr="00BD7FBD">
                    <w:t>2</w:t>
                  </w:r>
                </w:p>
              </w:tc>
            </w:tr>
            <w:tr w:rsidR="00106BD2" w:rsidRPr="00BD7FBD" w14:paraId="00BECEED"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0437AC14" w14:textId="77777777" w:rsidR="00106BD2" w:rsidRPr="00BD7FBD" w:rsidRDefault="00106BD2" w:rsidP="0024009C">
                  <w:pPr>
                    <w:tabs>
                      <w:tab w:val="left" w:pos="2820"/>
                    </w:tabs>
                    <w:rPr>
                      <w:rFonts w:cs="Arial"/>
                      <w:sz w:val="18"/>
                      <w:szCs w:val="18"/>
                    </w:rPr>
                  </w:pPr>
                  <w:r w:rsidRPr="00BD7FBD">
                    <w:rPr>
                      <w:rFonts w:cs="Arial"/>
                      <w:sz w:val="18"/>
                      <w:szCs w:val="18"/>
                    </w:rPr>
                    <w:t>Organizacija i artikulacija nastave(P2)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66D1267F" w14:textId="1B71837F" w:rsidR="00106BD2" w:rsidRPr="00BD7FBD" w:rsidRDefault="00106BD2" w:rsidP="0024009C">
                  <w:r w:rsidRPr="00BD7FBD">
                    <w:t>2</w:t>
                  </w:r>
                </w:p>
              </w:tc>
            </w:tr>
            <w:tr w:rsidR="00106BD2" w:rsidRPr="00BD7FBD" w14:paraId="688D6ABA"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33150615" w14:textId="77777777" w:rsidR="00106BD2" w:rsidRPr="00BD7FBD" w:rsidRDefault="00106BD2" w:rsidP="0024009C">
                  <w:pPr>
                    <w:tabs>
                      <w:tab w:val="left" w:pos="2820"/>
                    </w:tabs>
                    <w:rPr>
                      <w:rFonts w:cs="Arial"/>
                      <w:sz w:val="18"/>
                      <w:szCs w:val="18"/>
                    </w:rPr>
                  </w:pPr>
                  <w:r w:rsidRPr="00BD7FBD">
                    <w:rPr>
                      <w:rFonts w:cs="Arial"/>
                      <w:sz w:val="18"/>
                      <w:szCs w:val="18"/>
                    </w:rPr>
                    <w:t>Didaktičke teorije i modeli: didaktika kao teorija obrazovanja, didaktika kao teorija poučavanja (berlinski i hamburški model), kibernetička didaktika, kurikularna didaktika, didaktika kao kritička teorija nastavne komunikacije(P2)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48971F02" w14:textId="6CCE5C3D" w:rsidR="00106BD2" w:rsidRPr="00BD7FBD" w:rsidRDefault="00106BD2" w:rsidP="0024009C">
                  <w:r w:rsidRPr="00BD7FBD">
                    <w:t>2</w:t>
                  </w:r>
                </w:p>
              </w:tc>
            </w:tr>
            <w:tr w:rsidR="00106BD2" w:rsidRPr="00BD7FBD" w14:paraId="542EA385"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14443F62" w14:textId="77777777" w:rsidR="00106BD2" w:rsidRPr="00BD7FBD" w:rsidRDefault="00106BD2" w:rsidP="0024009C">
                  <w:pPr>
                    <w:tabs>
                      <w:tab w:val="left" w:pos="2820"/>
                    </w:tabs>
                    <w:rPr>
                      <w:rFonts w:cs="Arial"/>
                      <w:sz w:val="18"/>
                      <w:szCs w:val="18"/>
                    </w:rPr>
                  </w:pPr>
                  <w:r w:rsidRPr="00BD7FBD">
                    <w:rPr>
                      <w:rFonts w:cs="Arial"/>
                      <w:sz w:val="18"/>
                      <w:szCs w:val="18"/>
                    </w:rPr>
                    <w:t>Nastava i učenje u kontekstu konstruktivističke spoznajne teorije. Konstruktivizam i proces učenja i nastave(P2)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194055F7" w14:textId="43B58217" w:rsidR="00106BD2" w:rsidRPr="00BD7FBD" w:rsidRDefault="00106BD2" w:rsidP="0024009C">
                  <w:r w:rsidRPr="00BD7FBD">
                    <w:t>2</w:t>
                  </w:r>
                </w:p>
              </w:tc>
            </w:tr>
            <w:tr w:rsidR="00106BD2" w:rsidRPr="00BD7FBD" w14:paraId="43B1EB41"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1C440766" w14:textId="77777777" w:rsidR="00106BD2" w:rsidRPr="00BD7FBD" w:rsidRDefault="00106BD2" w:rsidP="0024009C">
                  <w:pPr>
                    <w:tabs>
                      <w:tab w:val="left" w:pos="2820"/>
                    </w:tabs>
                    <w:rPr>
                      <w:rFonts w:cs="Arial"/>
                      <w:sz w:val="18"/>
                      <w:szCs w:val="18"/>
                    </w:rPr>
                  </w:pPr>
                  <w:r w:rsidRPr="00BD7FBD">
                    <w:rPr>
                      <w:rFonts w:cs="Arial"/>
                      <w:sz w:val="18"/>
                      <w:szCs w:val="18"/>
                    </w:rPr>
                    <w:t>Didaktika „nove škole“ Didaktička rješenja u nekim alternativnim školama (Montessori, Jena plan, ... (P2)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78DCA4F9" w14:textId="254C7A35" w:rsidR="00106BD2" w:rsidRPr="00BD7FBD" w:rsidRDefault="00106BD2" w:rsidP="0024009C">
                  <w:r w:rsidRPr="00BD7FBD">
                    <w:t>2</w:t>
                  </w:r>
                </w:p>
              </w:tc>
            </w:tr>
            <w:tr w:rsidR="00106BD2" w:rsidRPr="00BD7FBD" w14:paraId="1717B6A3"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1B9AEDC3" w14:textId="77777777" w:rsidR="00106BD2" w:rsidRPr="00BD7FBD" w:rsidRDefault="00106BD2" w:rsidP="0024009C">
                  <w:pPr>
                    <w:tabs>
                      <w:tab w:val="left" w:pos="2820"/>
                    </w:tabs>
                    <w:rPr>
                      <w:rFonts w:cs="Arial"/>
                      <w:sz w:val="18"/>
                      <w:szCs w:val="18"/>
                    </w:rPr>
                  </w:pPr>
                  <w:r w:rsidRPr="00BD7FBD">
                    <w:rPr>
                      <w:rFonts w:cs="Arial"/>
                      <w:sz w:val="18"/>
                      <w:szCs w:val="18"/>
                    </w:rPr>
                    <w:t>Cjeloživotno obrazovanje i osposobljavanje za samoobrazovanje(P2)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21A020D1" w14:textId="01F91288" w:rsidR="00106BD2" w:rsidRPr="00BD7FBD" w:rsidRDefault="00106BD2" w:rsidP="0024009C">
                  <w:r w:rsidRPr="00BD7FBD">
                    <w:t>2</w:t>
                  </w:r>
                </w:p>
              </w:tc>
            </w:tr>
            <w:tr w:rsidR="00106BD2" w:rsidRPr="00BD7FBD" w14:paraId="6150FD3F"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03C65459" w14:textId="77777777" w:rsidR="00106BD2" w:rsidRPr="00BD7FBD" w:rsidRDefault="00106BD2" w:rsidP="0024009C">
                  <w:pPr>
                    <w:tabs>
                      <w:tab w:val="left" w:pos="2820"/>
                    </w:tabs>
                    <w:rPr>
                      <w:rFonts w:cs="Arial"/>
                      <w:sz w:val="18"/>
                      <w:szCs w:val="18"/>
                    </w:rPr>
                  </w:pPr>
                  <w:r w:rsidRPr="00BD7FBD">
                    <w:rPr>
                      <w:rFonts w:cs="Arial"/>
                      <w:sz w:val="18"/>
                      <w:szCs w:val="18"/>
                    </w:rPr>
                    <w:lastRenderedPageBreak/>
                    <w:t>Metodologija didaktike i problem u didaktičkim istraživanjima(P2)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6A9E9898" w14:textId="4885777B" w:rsidR="00106BD2" w:rsidRPr="00BD7FBD" w:rsidRDefault="00106BD2" w:rsidP="0024009C">
                  <w:r w:rsidRPr="00BD7FBD">
                    <w:t>2</w:t>
                  </w:r>
                </w:p>
              </w:tc>
            </w:tr>
            <w:tr w:rsidR="00106BD2" w:rsidRPr="00BD7FBD" w14:paraId="3AAD82D4"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7B1047A7" w14:textId="77777777" w:rsidR="00106BD2" w:rsidRPr="00BD7FBD" w:rsidRDefault="00106BD2" w:rsidP="0024009C">
                  <w:pPr>
                    <w:tabs>
                      <w:tab w:val="left" w:pos="2820"/>
                    </w:tabs>
                    <w:rPr>
                      <w:rFonts w:cs="Arial"/>
                      <w:sz w:val="18"/>
                      <w:szCs w:val="18"/>
                    </w:rPr>
                  </w:pPr>
                  <w:r w:rsidRPr="00BD7FBD">
                    <w:rPr>
                      <w:rFonts w:cs="Arial"/>
                      <w:sz w:val="18"/>
                      <w:szCs w:val="18"/>
                    </w:rPr>
                    <w:t>Kolokvij</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3A99D5D8" w14:textId="4345908F" w:rsidR="00106BD2" w:rsidRPr="00BD7FBD" w:rsidRDefault="00106BD2" w:rsidP="0024009C">
                  <w:r w:rsidRPr="00BD7FBD">
                    <w:t>2</w:t>
                  </w:r>
                </w:p>
              </w:tc>
            </w:tr>
          </w:tbl>
          <w:p w14:paraId="2D80E42C" w14:textId="77777777" w:rsidR="00106BD2" w:rsidRPr="00BD7FBD" w:rsidRDefault="00106BD2" w:rsidP="0024009C">
            <w:pPr>
              <w:tabs>
                <w:tab w:val="left" w:pos="2820"/>
              </w:tabs>
              <w:spacing w:after="0" w:line="240" w:lineRule="auto"/>
              <w:rPr>
                <w:rFonts w:cs="Arial"/>
                <w:sz w:val="18"/>
                <w:szCs w:val="18"/>
              </w:rPr>
            </w:pPr>
          </w:p>
          <w:p w14:paraId="44BE27B4" w14:textId="77777777" w:rsidR="00106BD2" w:rsidRPr="00BD7FBD" w:rsidRDefault="00106BD2" w:rsidP="0024009C">
            <w:pPr>
              <w:tabs>
                <w:tab w:val="left" w:pos="2820"/>
              </w:tabs>
              <w:spacing w:after="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1954"/>
            </w:tblGrid>
            <w:tr w:rsidR="00106BD2" w:rsidRPr="00BD7FBD" w14:paraId="17847F36" w14:textId="77777777" w:rsidTr="0024009C">
              <w:trPr>
                <w:trHeight w:val="334"/>
              </w:trPr>
              <w:tc>
                <w:tcPr>
                  <w:tcW w:w="4817" w:type="dxa"/>
                  <w:tcBorders>
                    <w:top w:val="single" w:sz="4" w:space="0" w:color="auto"/>
                    <w:left w:val="single" w:sz="4" w:space="0" w:color="auto"/>
                    <w:bottom w:val="single" w:sz="4" w:space="0" w:color="auto"/>
                    <w:right w:val="single" w:sz="4" w:space="0" w:color="auto"/>
                  </w:tcBorders>
                  <w:shd w:val="clear" w:color="auto" w:fill="FFFFFF"/>
                </w:tcPr>
                <w:p w14:paraId="4E05F550" w14:textId="77777777" w:rsidR="00106BD2" w:rsidRPr="00BD7FBD" w:rsidRDefault="00106BD2" w:rsidP="0024009C">
                  <w:pPr>
                    <w:tabs>
                      <w:tab w:val="left" w:pos="2820"/>
                    </w:tabs>
                    <w:rPr>
                      <w:rFonts w:cs="Arial"/>
                      <w:sz w:val="18"/>
                      <w:szCs w:val="18"/>
                    </w:rPr>
                  </w:pPr>
                  <w:r w:rsidRPr="00BD7FBD">
                    <w:rPr>
                      <w:rFonts w:cs="Arial"/>
                      <w:sz w:val="18"/>
                      <w:szCs w:val="18"/>
                    </w:rPr>
                    <w:t>Nastavni sat seminara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55A0DE7F" w14:textId="77777777" w:rsidR="00106BD2" w:rsidRPr="00BD7FBD" w:rsidRDefault="00106BD2" w:rsidP="0024009C">
                  <w:pPr>
                    <w:tabs>
                      <w:tab w:val="left" w:pos="2820"/>
                    </w:tabs>
                    <w:rPr>
                      <w:rFonts w:cs="Arial"/>
                      <w:sz w:val="18"/>
                      <w:szCs w:val="18"/>
                    </w:rPr>
                  </w:pPr>
                  <w:r w:rsidRPr="00BD7FBD">
                    <w:rPr>
                      <w:rFonts w:cs="Arial"/>
                      <w:sz w:val="18"/>
                      <w:szCs w:val="18"/>
                    </w:rPr>
                    <w:t>Nastavu izvodi</w:t>
                  </w:r>
                </w:p>
              </w:tc>
            </w:tr>
            <w:tr w:rsidR="00106BD2" w:rsidRPr="00BD7FBD" w14:paraId="1F2C8BC3"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5111029F" w14:textId="77777777" w:rsidR="00106BD2" w:rsidRPr="00BD7FBD" w:rsidRDefault="00106BD2" w:rsidP="0024009C">
                  <w:pPr>
                    <w:tabs>
                      <w:tab w:val="left" w:pos="2820"/>
                    </w:tabs>
                    <w:rPr>
                      <w:rFonts w:cs="Arial"/>
                      <w:sz w:val="18"/>
                      <w:szCs w:val="18"/>
                    </w:rPr>
                  </w:pPr>
                  <w:r w:rsidRPr="00BD7FBD">
                    <w:rPr>
                      <w:rFonts w:cs="Arial"/>
                      <w:sz w:val="18"/>
                      <w:szCs w:val="18"/>
                    </w:rPr>
                    <w:t>Osnovni pojmovi didaktike (obrazovanje, nastava, učenje, poučavanje, odgoj, izobraba) Zadaci nastavnog procesa (različite klasifikacije) (S1)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149E7CF5" w14:textId="3E449A40" w:rsidR="00106BD2" w:rsidRPr="00BD7FBD" w:rsidRDefault="00106BD2" w:rsidP="0024009C">
                  <w:r w:rsidRPr="00BD7FBD">
                    <w:t>1</w:t>
                  </w:r>
                </w:p>
              </w:tc>
            </w:tr>
            <w:tr w:rsidR="00106BD2" w:rsidRPr="00BD7FBD" w14:paraId="669B72E9"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0AFA79A1" w14:textId="77777777" w:rsidR="00106BD2" w:rsidRPr="00BD7FBD" w:rsidRDefault="00106BD2" w:rsidP="0024009C">
                  <w:pPr>
                    <w:tabs>
                      <w:tab w:val="left" w:pos="2820"/>
                    </w:tabs>
                    <w:rPr>
                      <w:rFonts w:cs="Arial"/>
                      <w:sz w:val="18"/>
                      <w:szCs w:val="18"/>
                    </w:rPr>
                  </w:pPr>
                  <w:r w:rsidRPr="00BD7FBD">
                    <w:rPr>
                      <w:rFonts w:cs="Arial"/>
                      <w:sz w:val="18"/>
                      <w:szCs w:val="18"/>
                    </w:rPr>
                    <w:t>Ishodi učenja i nastave</w:t>
                  </w:r>
                </w:p>
                <w:p w14:paraId="4618DB65" w14:textId="77777777" w:rsidR="00106BD2" w:rsidRPr="00BD7FBD" w:rsidRDefault="00106BD2" w:rsidP="0024009C">
                  <w:pPr>
                    <w:tabs>
                      <w:tab w:val="left" w:pos="2820"/>
                    </w:tabs>
                    <w:rPr>
                      <w:rFonts w:cs="Arial"/>
                      <w:sz w:val="18"/>
                      <w:szCs w:val="18"/>
                    </w:rPr>
                  </w:pPr>
                  <w:r w:rsidRPr="00BD7FBD">
                    <w:rPr>
                      <w:rFonts w:cs="Arial"/>
                      <w:sz w:val="18"/>
                      <w:szCs w:val="18"/>
                    </w:rPr>
                    <w:t>Razvoj kompetencija(S1)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42A59D97" w14:textId="68DE4CC2" w:rsidR="00106BD2" w:rsidRPr="00BD7FBD" w:rsidRDefault="00106BD2" w:rsidP="0024009C">
                  <w:r w:rsidRPr="00BD7FBD">
                    <w:t>1</w:t>
                  </w:r>
                </w:p>
              </w:tc>
            </w:tr>
            <w:tr w:rsidR="00106BD2" w:rsidRPr="00BD7FBD" w14:paraId="29CDDE4F"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7494324D" w14:textId="77777777" w:rsidR="00106BD2" w:rsidRPr="00BD7FBD" w:rsidRDefault="00106BD2" w:rsidP="0024009C">
                  <w:pPr>
                    <w:tabs>
                      <w:tab w:val="left" w:pos="2820"/>
                    </w:tabs>
                    <w:rPr>
                      <w:rFonts w:cs="Arial"/>
                      <w:sz w:val="18"/>
                      <w:szCs w:val="18"/>
                    </w:rPr>
                  </w:pPr>
                  <w:r w:rsidRPr="00BD7FBD">
                    <w:rPr>
                      <w:rFonts w:cs="Arial"/>
                      <w:sz w:val="18"/>
                      <w:szCs w:val="18"/>
                    </w:rPr>
                    <w:t xml:space="preserve">Nastavni plan i program </w:t>
                  </w:r>
                </w:p>
                <w:p w14:paraId="745AB61F" w14:textId="77777777" w:rsidR="00106BD2" w:rsidRPr="00BD7FBD" w:rsidRDefault="00106BD2" w:rsidP="0024009C">
                  <w:pPr>
                    <w:tabs>
                      <w:tab w:val="left" w:pos="2820"/>
                    </w:tabs>
                    <w:rPr>
                      <w:rFonts w:cs="Arial"/>
                      <w:sz w:val="18"/>
                      <w:szCs w:val="18"/>
                    </w:rPr>
                  </w:pPr>
                  <w:r w:rsidRPr="00BD7FBD">
                    <w:rPr>
                      <w:rFonts w:cs="Arial"/>
                      <w:sz w:val="18"/>
                      <w:szCs w:val="18"/>
                    </w:rPr>
                    <w:t>Teorija kurikuluma (S1)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5709B0BB" w14:textId="3333A191" w:rsidR="00106BD2" w:rsidRPr="00BD7FBD" w:rsidRDefault="00106BD2" w:rsidP="0024009C">
                  <w:r w:rsidRPr="00BD7FBD">
                    <w:t>1</w:t>
                  </w:r>
                </w:p>
              </w:tc>
            </w:tr>
            <w:tr w:rsidR="00106BD2" w:rsidRPr="00BD7FBD" w14:paraId="0196CEF0"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59D65783" w14:textId="77777777" w:rsidR="00106BD2" w:rsidRPr="00BD7FBD" w:rsidRDefault="00106BD2" w:rsidP="0024009C">
                  <w:pPr>
                    <w:tabs>
                      <w:tab w:val="left" w:pos="2820"/>
                    </w:tabs>
                    <w:rPr>
                      <w:rFonts w:cs="Arial"/>
                      <w:sz w:val="18"/>
                      <w:szCs w:val="18"/>
                    </w:rPr>
                  </w:pPr>
                  <w:r w:rsidRPr="00BD7FBD">
                    <w:rPr>
                      <w:rFonts w:cs="Arial"/>
                      <w:sz w:val="18"/>
                      <w:szCs w:val="18"/>
                    </w:rPr>
                    <w:t>Subjekti nastave</w:t>
                  </w:r>
                </w:p>
                <w:p w14:paraId="0EE81C20" w14:textId="77777777" w:rsidR="00106BD2" w:rsidRPr="00BD7FBD" w:rsidRDefault="00106BD2" w:rsidP="0024009C">
                  <w:pPr>
                    <w:tabs>
                      <w:tab w:val="left" w:pos="2820"/>
                    </w:tabs>
                    <w:rPr>
                      <w:rFonts w:cs="Arial"/>
                      <w:sz w:val="18"/>
                      <w:szCs w:val="18"/>
                    </w:rPr>
                  </w:pPr>
                  <w:r w:rsidRPr="00BD7FBD">
                    <w:rPr>
                      <w:rFonts w:cs="Arial"/>
                      <w:sz w:val="18"/>
                      <w:szCs w:val="18"/>
                    </w:rPr>
                    <w:t>Pripremanje za nastavu(S1)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798BC1CD" w14:textId="5ECA1183" w:rsidR="00106BD2" w:rsidRPr="00BD7FBD" w:rsidRDefault="00106BD2" w:rsidP="0024009C">
                  <w:r w:rsidRPr="00BD7FBD">
                    <w:t>1</w:t>
                  </w:r>
                </w:p>
              </w:tc>
            </w:tr>
            <w:tr w:rsidR="00106BD2" w:rsidRPr="00BD7FBD" w14:paraId="110B3131"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118D6B3D" w14:textId="77777777" w:rsidR="00106BD2" w:rsidRPr="00BD7FBD" w:rsidRDefault="00106BD2" w:rsidP="0024009C">
                  <w:pPr>
                    <w:tabs>
                      <w:tab w:val="left" w:pos="2820"/>
                    </w:tabs>
                    <w:rPr>
                      <w:rFonts w:cs="Arial"/>
                      <w:sz w:val="18"/>
                      <w:szCs w:val="18"/>
                    </w:rPr>
                  </w:pPr>
                  <w:r w:rsidRPr="00BD7FBD">
                    <w:rPr>
                      <w:rFonts w:cs="Arial"/>
                      <w:sz w:val="18"/>
                      <w:szCs w:val="18"/>
                    </w:rPr>
                    <w:t>Nastavni mediji – izbor, funkcije i klasifikacija</w:t>
                  </w:r>
                </w:p>
                <w:p w14:paraId="7957B06A" w14:textId="77777777" w:rsidR="00106BD2" w:rsidRPr="00BD7FBD" w:rsidRDefault="00106BD2" w:rsidP="0024009C">
                  <w:pPr>
                    <w:tabs>
                      <w:tab w:val="left" w:pos="2820"/>
                    </w:tabs>
                    <w:rPr>
                      <w:rFonts w:cs="Arial"/>
                      <w:sz w:val="18"/>
                      <w:szCs w:val="18"/>
                    </w:rPr>
                  </w:pPr>
                  <w:r w:rsidRPr="00BD7FBD">
                    <w:rPr>
                      <w:rFonts w:cs="Arial"/>
                      <w:sz w:val="18"/>
                      <w:szCs w:val="18"/>
                    </w:rPr>
                    <w:t>TV-emisije u nstavi(S1)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3417D320" w14:textId="090EC6A1" w:rsidR="00106BD2" w:rsidRPr="00BD7FBD" w:rsidRDefault="00106BD2" w:rsidP="0024009C">
                  <w:r w:rsidRPr="00BD7FBD">
                    <w:t>1</w:t>
                  </w:r>
                </w:p>
              </w:tc>
            </w:tr>
            <w:tr w:rsidR="00106BD2" w:rsidRPr="00BD7FBD" w14:paraId="1C024269"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756AF1F9" w14:textId="77777777" w:rsidR="00106BD2" w:rsidRPr="00BD7FBD" w:rsidRDefault="00106BD2" w:rsidP="0024009C">
                  <w:pPr>
                    <w:tabs>
                      <w:tab w:val="left" w:pos="2820"/>
                    </w:tabs>
                    <w:rPr>
                      <w:rFonts w:cs="Arial"/>
                      <w:sz w:val="18"/>
                      <w:szCs w:val="18"/>
                    </w:rPr>
                  </w:pPr>
                  <w:r w:rsidRPr="00BD7FBD">
                    <w:rPr>
                      <w:rFonts w:cs="Arial"/>
                      <w:sz w:val="18"/>
                      <w:szCs w:val="18"/>
                    </w:rPr>
                    <w:t>Suradnička nastava</w:t>
                  </w:r>
                </w:p>
                <w:p w14:paraId="22D1E11C" w14:textId="77777777" w:rsidR="00106BD2" w:rsidRPr="00BD7FBD" w:rsidRDefault="00106BD2" w:rsidP="0024009C">
                  <w:pPr>
                    <w:tabs>
                      <w:tab w:val="left" w:pos="2820"/>
                    </w:tabs>
                    <w:rPr>
                      <w:rFonts w:cs="Arial"/>
                      <w:sz w:val="18"/>
                      <w:szCs w:val="18"/>
                    </w:rPr>
                  </w:pPr>
                  <w:r w:rsidRPr="00BD7FBD">
                    <w:rPr>
                      <w:rFonts w:cs="Arial"/>
                      <w:sz w:val="18"/>
                      <w:szCs w:val="18"/>
                    </w:rPr>
                    <w:t>Problemska nastava(S1)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68B5A831" w14:textId="16E6C184" w:rsidR="00106BD2" w:rsidRPr="00BD7FBD" w:rsidRDefault="00106BD2" w:rsidP="0024009C">
                  <w:r w:rsidRPr="00BD7FBD">
                    <w:t>1</w:t>
                  </w:r>
                </w:p>
              </w:tc>
            </w:tr>
            <w:tr w:rsidR="00106BD2" w:rsidRPr="00BD7FBD" w14:paraId="5158C7C3"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1DBA6B1F" w14:textId="77777777" w:rsidR="00106BD2" w:rsidRPr="00BD7FBD" w:rsidRDefault="00106BD2" w:rsidP="0024009C">
                  <w:pPr>
                    <w:tabs>
                      <w:tab w:val="left" w:pos="2820"/>
                    </w:tabs>
                    <w:rPr>
                      <w:rFonts w:cs="Arial"/>
                      <w:sz w:val="18"/>
                      <w:szCs w:val="18"/>
                    </w:rPr>
                  </w:pPr>
                  <w:r w:rsidRPr="00BD7FBD">
                    <w:rPr>
                      <w:rFonts w:cs="Arial"/>
                      <w:sz w:val="18"/>
                      <w:szCs w:val="18"/>
                    </w:rPr>
                    <w:t>Egzemplarna nastava</w:t>
                  </w:r>
                </w:p>
                <w:p w14:paraId="13AC47DA" w14:textId="77777777" w:rsidR="00106BD2" w:rsidRPr="00BD7FBD" w:rsidRDefault="00106BD2" w:rsidP="0024009C">
                  <w:pPr>
                    <w:tabs>
                      <w:tab w:val="left" w:pos="2820"/>
                    </w:tabs>
                    <w:rPr>
                      <w:rFonts w:cs="Arial"/>
                      <w:sz w:val="18"/>
                      <w:szCs w:val="18"/>
                    </w:rPr>
                  </w:pPr>
                  <w:r w:rsidRPr="00BD7FBD">
                    <w:rPr>
                      <w:rFonts w:cs="Arial"/>
                      <w:sz w:val="18"/>
                      <w:szCs w:val="18"/>
                    </w:rPr>
                    <w:t>Heuristička nastava(S1)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534D2387" w14:textId="2D9AB32E" w:rsidR="00106BD2" w:rsidRPr="00BD7FBD" w:rsidRDefault="00106BD2" w:rsidP="0024009C">
                  <w:r w:rsidRPr="00BD7FBD">
                    <w:t>1</w:t>
                  </w:r>
                </w:p>
              </w:tc>
            </w:tr>
            <w:tr w:rsidR="00106BD2" w:rsidRPr="00BD7FBD" w14:paraId="748C6AE8"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55F455E3" w14:textId="77777777" w:rsidR="00106BD2" w:rsidRPr="00BD7FBD" w:rsidRDefault="00106BD2" w:rsidP="0024009C">
                  <w:pPr>
                    <w:tabs>
                      <w:tab w:val="left" w:pos="2820"/>
                    </w:tabs>
                    <w:rPr>
                      <w:rFonts w:cs="Arial"/>
                      <w:sz w:val="18"/>
                      <w:szCs w:val="18"/>
                    </w:rPr>
                  </w:pPr>
                  <w:r w:rsidRPr="00BD7FBD">
                    <w:rPr>
                      <w:rFonts w:cs="Arial"/>
                      <w:sz w:val="18"/>
                      <w:szCs w:val="18"/>
                    </w:rPr>
                    <w:t>Programirana nastava</w:t>
                  </w:r>
                </w:p>
                <w:p w14:paraId="198FBB56" w14:textId="77777777" w:rsidR="00106BD2" w:rsidRPr="00BD7FBD" w:rsidRDefault="00106BD2" w:rsidP="0024009C">
                  <w:pPr>
                    <w:tabs>
                      <w:tab w:val="left" w:pos="2820"/>
                    </w:tabs>
                    <w:rPr>
                      <w:rFonts w:cs="Arial"/>
                      <w:sz w:val="18"/>
                      <w:szCs w:val="18"/>
                    </w:rPr>
                  </w:pPr>
                  <w:r w:rsidRPr="00BD7FBD">
                    <w:rPr>
                      <w:rFonts w:cs="Arial"/>
                      <w:sz w:val="18"/>
                      <w:szCs w:val="18"/>
                    </w:rPr>
                    <w:t>Mentorsko-konzultativna nastava(S1)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3A128BDD" w14:textId="22D8B777" w:rsidR="00106BD2" w:rsidRPr="00BD7FBD" w:rsidRDefault="00106BD2" w:rsidP="0024009C">
                  <w:r w:rsidRPr="00BD7FBD">
                    <w:t>1</w:t>
                  </w:r>
                </w:p>
              </w:tc>
            </w:tr>
            <w:tr w:rsidR="00106BD2" w:rsidRPr="00BD7FBD" w14:paraId="74CCB890"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49EE4D60" w14:textId="77777777" w:rsidR="00106BD2" w:rsidRPr="00BD7FBD" w:rsidRDefault="00106BD2" w:rsidP="0024009C">
                  <w:pPr>
                    <w:tabs>
                      <w:tab w:val="left" w:pos="2820"/>
                    </w:tabs>
                    <w:rPr>
                      <w:rFonts w:cs="Arial"/>
                      <w:sz w:val="18"/>
                      <w:szCs w:val="18"/>
                    </w:rPr>
                  </w:pPr>
                  <w:r w:rsidRPr="00BD7FBD">
                    <w:rPr>
                      <w:rFonts w:cs="Arial"/>
                      <w:sz w:val="18"/>
                      <w:szCs w:val="18"/>
                    </w:rPr>
                    <w:t>Individualizacija nastave</w:t>
                  </w:r>
                </w:p>
                <w:p w14:paraId="561B48E5" w14:textId="77777777" w:rsidR="00106BD2" w:rsidRPr="00BD7FBD" w:rsidRDefault="00106BD2" w:rsidP="0024009C">
                  <w:pPr>
                    <w:tabs>
                      <w:tab w:val="left" w:pos="2820"/>
                    </w:tabs>
                    <w:rPr>
                      <w:rFonts w:cs="Arial"/>
                      <w:sz w:val="18"/>
                      <w:szCs w:val="18"/>
                    </w:rPr>
                  </w:pPr>
                  <w:r w:rsidRPr="00BD7FBD">
                    <w:rPr>
                      <w:rFonts w:cs="Arial"/>
                      <w:sz w:val="18"/>
                      <w:szCs w:val="18"/>
                    </w:rPr>
                    <w:t>Nastavne metode(S1)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6FC85E0B" w14:textId="6F031C35" w:rsidR="00106BD2" w:rsidRPr="00BD7FBD" w:rsidRDefault="00106BD2" w:rsidP="0024009C">
                  <w:r w:rsidRPr="00BD7FBD">
                    <w:t>1</w:t>
                  </w:r>
                </w:p>
              </w:tc>
            </w:tr>
            <w:tr w:rsidR="00106BD2" w:rsidRPr="00BD7FBD" w14:paraId="5DED454E"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6CD17428" w14:textId="77777777" w:rsidR="00106BD2" w:rsidRPr="00BD7FBD" w:rsidRDefault="00106BD2" w:rsidP="0024009C">
                  <w:pPr>
                    <w:tabs>
                      <w:tab w:val="left" w:pos="2820"/>
                    </w:tabs>
                    <w:rPr>
                      <w:rFonts w:cs="Arial"/>
                      <w:sz w:val="18"/>
                      <w:szCs w:val="18"/>
                    </w:rPr>
                  </w:pPr>
                  <w:r w:rsidRPr="00BD7FBD">
                    <w:rPr>
                      <w:rFonts w:cs="Arial"/>
                      <w:sz w:val="18"/>
                      <w:szCs w:val="18"/>
                    </w:rPr>
                    <w:t>Internet u nastavi(S1)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3A620882" w14:textId="655DFE22" w:rsidR="00106BD2" w:rsidRPr="00BD7FBD" w:rsidRDefault="00106BD2" w:rsidP="0024009C">
                  <w:r w:rsidRPr="00BD7FBD">
                    <w:t>1</w:t>
                  </w:r>
                </w:p>
              </w:tc>
            </w:tr>
            <w:tr w:rsidR="00106BD2" w:rsidRPr="00BD7FBD" w14:paraId="0F522B51"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7288B89E" w14:textId="77777777" w:rsidR="00106BD2" w:rsidRPr="00BD7FBD" w:rsidRDefault="00106BD2" w:rsidP="0024009C">
                  <w:pPr>
                    <w:tabs>
                      <w:tab w:val="left" w:pos="2820"/>
                    </w:tabs>
                    <w:rPr>
                      <w:rFonts w:cs="Arial"/>
                      <w:sz w:val="18"/>
                      <w:szCs w:val="18"/>
                    </w:rPr>
                  </w:pPr>
                  <w:r w:rsidRPr="00BD7FBD">
                    <w:rPr>
                      <w:rFonts w:cs="Arial"/>
                      <w:sz w:val="18"/>
                      <w:szCs w:val="18"/>
                    </w:rPr>
                    <w:t>Kompjutorska simulacija u nastavi(S1)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021F8C33" w14:textId="61EB594F" w:rsidR="00106BD2" w:rsidRPr="00BD7FBD" w:rsidRDefault="00106BD2" w:rsidP="0024009C">
                  <w:r w:rsidRPr="00BD7FBD">
                    <w:t>1</w:t>
                  </w:r>
                </w:p>
              </w:tc>
            </w:tr>
            <w:tr w:rsidR="00106BD2" w:rsidRPr="00BD7FBD" w14:paraId="0B8C9026"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5E546B0A" w14:textId="77777777" w:rsidR="00106BD2" w:rsidRPr="00BD7FBD" w:rsidRDefault="00106BD2" w:rsidP="0024009C">
                  <w:pPr>
                    <w:tabs>
                      <w:tab w:val="left" w:pos="2820"/>
                    </w:tabs>
                    <w:rPr>
                      <w:rFonts w:cs="Arial"/>
                      <w:sz w:val="18"/>
                      <w:szCs w:val="18"/>
                    </w:rPr>
                  </w:pPr>
                  <w:r w:rsidRPr="00BD7FBD">
                    <w:rPr>
                      <w:rFonts w:cs="Arial"/>
                      <w:sz w:val="18"/>
                      <w:szCs w:val="18"/>
                    </w:rPr>
                    <w:t>Medijska pismenost i medijski odgoj</w:t>
                  </w:r>
                </w:p>
                <w:p w14:paraId="679B3A58" w14:textId="77777777" w:rsidR="00106BD2" w:rsidRPr="00BD7FBD" w:rsidRDefault="00106BD2" w:rsidP="0024009C">
                  <w:pPr>
                    <w:tabs>
                      <w:tab w:val="left" w:pos="2820"/>
                    </w:tabs>
                    <w:rPr>
                      <w:rFonts w:cs="Arial"/>
                      <w:sz w:val="18"/>
                      <w:szCs w:val="18"/>
                    </w:rPr>
                  </w:pPr>
                  <w:r w:rsidRPr="00BD7FBD">
                    <w:rPr>
                      <w:rFonts w:cs="Arial"/>
                      <w:sz w:val="18"/>
                      <w:szCs w:val="18"/>
                    </w:rPr>
                    <w:t>Medijski idoli i medijski junaci(S1)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491A2865" w14:textId="5D4CBECC" w:rsidR="00106BD2" w:rsidRPr="00BD7FBD" w:rsidRDefault="00106BD2" w:rsidP="0024009C">
                  <w:r w:rsidRPr="00BD7FBD">
                    <w:t>1</w:t>
                  </w:r>
                </w:p>
              </w:tc>
            </w:tr>
            <w:tr w:rsidR="00106BD2" w:rsidRPr="00BD7FBD" w14:paraId="72C2A1AF"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2A82B309" w14:textId="77777777" w:rsidR="00106BD2" w:rsidRPr="00BD7FBD" w:rsidRDefault="00106BD2" w:rsidP="0024009C">
                  <w:pPr>
                    <w:tabs>
                      <w:tab w:val="left" w:pos="2820"/>
                    </w:tabs>
                    <w:rPr>
                      <w:rFonts w:cs="Arial"/>
                      <w:sz w:val="18"/>
                      <w:szCs w:val="18"/>
                    </w:rPr>
                  </w:pPr>
                  <w:r w:rsidRPr="00BD7FBD">
                    <w:rPr>
                      <w:rFonts w:cs="Arial"/>
                      <w:sz w:val="18"/>
                      <w:szCs w:val="18"/>
                    </w:rPr>
                    <w:t>Novi mediji i nova kultura učenja(S1)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731B20B4" w14:textId="64407B03" w:rsidR="00106BD2" w:rsidRPr="00BD7FBD" w:rsidRDefault="00106BD2" w:rsidP="0024009C">
                  <w:r w:rsidRPr="00BD7FBD">
                    <w:t>1</w:t>
                  </w:r>
                </w:p>
              </w:tc>
            </w:tr>
            <w:tr w:rsidR="00106BD2" w:rsidRPr="00BD7FBD" w14:paraId="196D71BD"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2FC1A000" w14:textId="77777777" w:rsidR="00106BD2" w:rsidRPr="00BD7FBD" w:rsidRDefault="00106BD2" w:rsidP="0024009C">
                  <w:pPr>
                    <w:tabs>
                      <w:tab w:val="left" w:pos="2820"/>
                    </w:tabs>
                    <w:rPr>
                      <w:rFonts w:cs="Arial"/>
                      <w:sz w:val="18"/>
                      <w:szCs w:val="18"/>
                    </w:rPr>
                  </w:pPr>
                  <w:r w:rsidRPr="00BD7FBD">
                    <w:rPr>
                      <w:rFonts w:cs="Arial"/>
                      <w:sz w:val="18"/>
                      <w:szCs w:val="18"/>
                    </w:rPr>
                    <w:t>Multimedijalnost u učenju i nastavi</w:t>
                  </w:r>
                </w:p>
                <w:p w14:paraId="3223E95B" w14:textId="77777777" w:rsidR="00106BD2" w:rsidRPr="00BD7FBD" w:rsidRDefault="00106BD2" w:rsidP="0024009C">
                  <w:pPr>
                    <w:tabs>
                      <w:tab w:val="left" w:pos="2820"/>
                    </w:tabs>
                    <w:rPr>
                      <w:rFonts w:cs="Arial"/>
                      <w:sz w:val="18"/>
                      <w:szCs w:val="18"/>
                    </w:rPr>
                  </w:pPr>
                  <w:r w:rsidRPr="00BD7FBD">
                    <w:rPr>
                      <w:rFonts w:cs="Arial"/>
                      <w:sz w:val="18"/>
                      <w:szCs w:val="18"/>
                    </w:rPr>
                    <w:t>Medji i nasilje(S1)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26BC1B3B" w14:textId="18BC194E" w:rsidR="00106BD2" w:rsidRPr="00BD7FBD" w:rsidRDefault="00106BD2" w:rsidP="0024009C">
                  <w:r w:rsidRPr="00BD7FBD">
                    <w:t>1</w:t>
                  </w:r>
                </w:p>
              </w:tc>
            </w:tr>
            <w:tr w:rsidR="00106BD2" w:rsidRPr="00BD7FBD" w14:paraId="6364A5A1" w14:textId="77777777" w:rsidTr="0024009C">
              <w:tc>
                <w:tcPr>
                  <w:tcW w:w="4817" w:type="dxa"/>
                  <w:tcBorders>
                    <w:top w:val="single" w:sz="4" w:space="0" w:color="auto"/>
                    <w:left w:val="single" w:sz="4" w:space="0" w:color="auto"/>
                    <w:bottom w:val="single" w:sz="4" w:space="0" w:color="auto"/>
                    <w:right w:val="single" w:sz="4" w:space="0" w:color="auto"/>
                  </w:tcBorders>
                  <w:shd w:val="clear" w:color="auto" w:fill="FFFFFF"/>
                </w:tcPr>
                <w:p w14:paraId="16B12832" w14:textId="77777777" w:rsidR="00106BD2" w:rsidRPr="00BD7FBD" w:rsidRDefault="00106BD2" w:rsidP="0024009C">
                  <w:pPr>
                    <w:tabs>
                      <w:tab w:val="left" w:pos="2820"/>
                    </w:tabs>
                    <w:rPr>
                      <w:rFonts w:cs="Arial"/>
                      <w:sz w:val="18"/>
                      <w:szCs w:val="18"/>
                    </w:rPr>
                  </w:pPr>
                  <w:r w:rsidRPr="00BD7FBD">
                    <w:rPr>
                      <w:rFonts w:cs="Arial"/>
                      <w:sz w:val="18"/>
                      <w:szCs w:val="18"/>
                    </w:rPr>
                    <w:lastRenderedPageBreak/>
                    <w:t>Pripremanje za ispit(S1)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255FB30C" w14:textId="03237871" w:rsidR="00106BD2" w:rsidRPr="00BD7FBD" w:rsidRDefault="00106BD2" w:rsidP="0024009C">
                  <w:r w:rsidRPr="00BD7FBD">
                    <w:t>1</w:t>
                  </w:r>
                </w:p>
              </w:tc>
            </w:tr>
          </w:tbl>
          <w:p w14:paraId="2732FC43" w14:textId="77777777" w:rsidR="00106BD2" w:rsidRPr="00BD7FBD" w:rsidRDefault="00106BD2" w:rsidP="0024009C">
            <w:pPr>
              <w:tabs>
                <w:tab w:val="left" w:pos="2820"/>
              </w:tabs>
              <w:spacing w:after="0"/>
              <w:rPr>
                <w:rFonts w:cs="Arial"/>
                <w:sz w:val="18"/>
                <w:szCs w:val="18"/>
              </w:rPr>
            </w:pPr>
          </w:p>
        </w:tc>
      </w:tr>
      <w:tr w:rsidR="00106BD2" w:rsidRPr="00BD7FBD" w14:paraId="11774E20" w14:textId="77777777" w:rsidTr="0024009C">
        <w:trPr>
          <w:trHeight w:val="349"/>
        </w:trPr>
        <w:tc>
          <w:tcPr>
            <w:tcW w:w="1912" w:type="dxa"/>
            <w:vMerge w:val="restart"/>
            <w:shd w:val="clear" w:color="auto" w:fill="CCFFFF"/>
            <w:tcMar>
              <w:left w:w="57" w:type="dxa"/>
              <w:right w:w="57" w:type="dxa"/>
            </w:tcMar>
            <w:vAlign w:val="center"/>
          </w:tcPr>
          <w:p w14:paraId="4661D11E" w14:textId="77777777" w:rsidR="00106BD2" w:rsidRPr="00BD7FBD" w:rsidRDefault="00106BD2" w:rsidP="0024009C">
            <w:pPr>
              <w:tabs>
                <w:tab w:val="left" w:pos="2820"/>
              </w:tabs>
              <w:spacing w:after="0" w:line="240" w:lineRule="auto"/>
              <w:rPr>
                <w:rFonts w:cs="Arial"/>
                <w:color w:val="000000"/>
                <w:sz w:val="18"/>
                <w:szCs w:val="18"/>
              </w:rPr>
            </w:pPr>
            <w:r w:rsidRPr="00BD7FBD">
              <w:rPr>
                <w:rFonts w:cs="Arial"/>
                <w:color w:val="000000"/>
                <w:sz w:val="18"/>
                <w:szCs w:val="18"/>
              </w:rPr>
              <w:lastRenderedPageBreak/>
              <w:t>Vrste izvođenja nastave:</w:t>
            </w:r>
          </w:p>
        </w:tc>
        <w:tc>
          <w:tcPr>
            <w:tcW w:w="3390" w:type="dxa"/>
            <w:gridSpan w:val="3"/>
            <w:vMerge w:val="restart"/>
            <w:tcMar>
              <w:left w:w="57" w:type="dxa"/>
              <w:right w:w="57" w:type="dxa"/>
            </w:tcMar>
            <w:vAlign w:val="center"/>
          </w:tcPr>
          <w:p w14:paraId="31A04211" w14:textId="77777777" w:rsidR="00106BD2" w:rsidRPr="00BD7FBD" w:rsidRDefault="00106BD2" w:rsidP="0024009C">
            <w:pPr>
              <w:pStyle w:val="FieldText"/>
              <w:rPr>
                <w:rFonts w:ascii="Calibri" w:hAnsi="Calibri" w:cs="Arial"/>
                <w:b w:val="0"/>
                <w:sz w:val="18"/>
                <w:szCs w:val="18"/>
                <w:lang w:val="hr-HR"/>
              </w:rPr>
            </w:pPr>
            <w:r w:rsidRPr="00BD7FBD">
              <w:rPr>
                <w:rFonts w:ascii="Calibri" w:eastAsia="MS Gothic" w:hAnsi="Calibri" w:cs="Arial"/>
                <w:b w:val="0"/>
                <w:sz w:val="18"/>
                <w:szCs w:val="18"/>
                <w:lang w:val="hr-HR"/>
              </w:rPr>
              <w:t>x</w:t>
            </w:r>
            <w:r w:rsidRPr="00BD7FBD">
              <w:rPr>
                <w:rFonts w:ascii="Calibri" w:hAnsi="Calibri" w:cs="Arial"/>
                <w:b w:val="0"/>
                <w:sz w:val="18"/>
                <w:szCs w:val="18"/>
                <w:lang w:val="hr-HR"/>
              </w:rPr>
              <w:t xml:space="preserve"> predavanja</w:t>
            </w:r>
          </w:p>
          <w:p w14:paraId="6C135BAB" w14:textId="77777777" w:rsidR="00106BD2" w:rsidRPr="00BD7FBD" w:rsidRDefault="00106BD2" w:rsidP="0024009C">
            <w:pPr>
              <w:pStyle w:val="FieldText"/>
              <w:rPr>
                <w:rFonts w:ascii="Calibri" w:hAnsi="Calibri" w:cs="Arial"/>
                <w:b w:val="0"/>
                <w:sz w:val="18"/>
                <w:szCs w:val="18"/>
                <w:lang w:val="hr-HR"/>
              </w:rPr>
            </w:pPr>
            <w:r w:rsidRPr="00BD7FBD">
              <w:rPr>
                <w:rFonts w:ascii="Calibri" w:eastAsia="MS Gothic" w:hAnsi="Calibri" w:cs="Arial"/>
                <w:b w:val="0"/>
                <w:sz w:val="18"/>
                <w:szCs w:val="18"/>
                <w:lang w:val="hr-HR"/>
              </w:rPr>
              <w:t>x</w:t>
            </w:r>
            <w:r w:rsidRPr="00BD7FBD">
              <w:rPr>
                <w:rFonts w:ascii="Calibri" w:hAnsi="Calibri" w:cs="Arial"/>
                <w:b w:val="0"/>
                <w:sz w:val="18"/>
                <w:szCs w:val="18"/>
                <w:lang w:val="hr-HR"/>
              </w:rPr>
              <w:t xml:space="preserve"> seminari i radionice  </w:t>
            </w:r>
          </w:p>
          <w:p w14:paraId="3DB092A0" w14:textId="77777777" w:rsidR="00106BD2" w:rsidRPr="00BD7FBD" w:rsidRDefault="00106BD2" w:rsidP="0024009C">
            <w:pPr>
              <w:pStyle w:val="FieldText"/>
              <w:rPr>
                <w:rFonts w:ascii="Calibri" w:hAnsi="Calibri" w:cs="Arial"/>
                <w:b w:val="0"/>
                <w:sz w:val="18"/>
                <w:szCs w:val="18"/>
                <w:lang w:val="hr-HR"/>
              </w:rPr>
            </w:pPr>
            <w:r w:rsidRPr="00BD7FBD">
              <w:rPr>
                <w:rFonts w:ascii="Calibri" w:eastAsia="MS Gothic" w:hAnsi="MS Gothic" w:cs="Arial" w:hint="eastAsia"/>
                <w:b w:val="0"/>
                <w:sz w:val="18"/>
                <w:szCs w:val="18"/>
                <w:lang w:val="hr-HR"/>
              </w:rPr>
              <w:t>☐</w:t>
            </w:r>
            <w:r w:rsidRPr="00BD7FBD">
              <w:rPr>
                <w:rFonts w:ascii="Calibri" w:hAnsi="Calibri" w:cs="Arial"/>
                <w:b w:val="0"/>
                <w:sz w:val="18"/>
                <w:szCs w:val="18"/>
                <w:lang w:val="hr-HR"/>
              </w:rPr>
              <w:t xml:space="preserve"> vježbe  </w:t>
            </w:r>
          </w:p>
          <w:p w14:paraId="39F5E65B" w14:textId="77777777" w:rsidR="00106BD2" w:rsidRPr="00BD7FBD" w:rsidRDefault="00106BD2" w:rsidP="0024009C">
            <w:pPr>
              <w:pStyle w:val="FieldText"/>
              <w:rPr>
                <w:rFonts w:ascii="Calibri" w:hAnsi="Calibri" w:cs="Arial"/>
                <w:b w:val="0"/>
                <w:sz w:val="18"/>
                <w:szCs w:val="18"/>
                <w:lang w:val="hr-HR"/>
              </w:rPr>
            </w:pPr>
            <w:r w:rsidRPr="00BD7FBD">
              <w:rPr>
                <w:rFonts w:ascii="Calibri" w:eastAsia="MS Gothic" w:hAnsi="MS Gothic" w:cs="Arial" w:hint="eastAsia"/>
                <w:b w:val="0"/>
                <w:sz w:val="18"/>
                <w:szCs w:val="18"/>
                <w:lang w:val="hr-HR"/>
              </w:rPr>
              <w:t>☐</w:t>
            </w:r>
            <w:r w:rsidRPr="00BD7FBD">
              <w:rPr>
                <w:rFonts w:ascii="Calibri" w:hAnsi="Calibri" w:cs="Arial"/>
                <w:b w:val="0"/>
                <w:sz w:val="18"/>
                <w:szCs w:val="18"/>
                <w:lang w:val="hr-HR"/>
              </w:rPr>
              <w:t xml:space="preserve"> </w:t>
            </w:r>
            <w:r w:rsidRPr="00BD7FBD">
              <w:rPr>
                <w:rFonts w:ascii="Calibri" w:hAnsi="Calibri" w:cs="Arial"/>
                <w:b w:val="0"/>
                <w:i/>
                <w:sz w:val="18"/>
                <w:szCs w:val="18"/>
                <w:lang w:val="hr-HR"/>
              </w:rPr>
              <w:t>on line</w:t>
            </w:r>
            <w:r w:rsidRPr="00BD7FBD">
              <w:rPr>
                <w:rFonts w:ascii="Calibri" w:hAnsi="Calibri" w:cs="Arial"/>
                <w:b w:val="0"/>
                <w:sz w:val="18"/>
                <w:szCs w:val="18"/>
                <w:lang w:val="hr-HR"/>
              </w:rPr>
              <w:t xml:space="preserve"> u cijelosti</w:t>
            </w:r>
          </w:p>
          <w:p w14:paraId="29930FEB" w14:textId="77777777" w:rsidR="00106BD2" w:rsidRPr="00BD7FBD" w:rsidRDefault="00106BD2" w:rsidP="0024009C">
            <w:pPr>
              <w:pStyle w:val="FieldText"/>
              <w:rPr>
                <w:rFonts w:ascii="Calibri" w:hAnsi="Calibri" w:cs="Arial"/>
                <w:b w:val="0"/>
                <w:sz w:val="18"/>
                <w:szCs w:val="18"/>
                <w:lang w:val="hr-HR"/>
              </w:rPr>
            </w:pPr>
            <w:r w:rsidRPr="00BD7FBD">
              <w:rPr>
                <w:rFonts w:ascii="Calibri" w:eastAsia="MS Gothic" w:hAnsi="MS Gothic" w:cs="Arial" w:hint="eastAsia"/>
                <w:b w:val="0"/>
                <w:sz w:val="18"/>
                <w:szCs w:val="18"/>
                <w:lang w:val="hr-HR"/>
              </w:rPr>
              <w:t>☐</w:t>
            </w:r>
            <w:r w:rsidRPr="00BD7FBD">
              <w:rPr>
                <w:rFonts w:ascii="Calibri" w:hAnsi="Calibri" w:cs="Arial"/>
                <w:b w:val="0"/>
                <w:sz w:val="18"/>
                <w:szCs w:val="18"/>
                <w:lang w:val="hr-HR"/>
              </w:rPr>
              <w:t xml:space="preserve"> mješovito e-učenje</w:t>
            </w:r>
          </w:p>
          <w:p w14:paraId="09D68291" w14:textId="77777777" w:rsidR="00106BD2" w:rsidRPr="00BD7FBD" w:rsidRDefault="00106BD2" w:rsidP="0024009C">
            <w:pPr>
              <w:tabs>
                <w:tab w:val="left" w:pos="2820"/>
              </w:tabs>
              <w:spacing w:after="0"/>
              <w:rPr>
                <w:rFonts w:cs="Arial"/>
                <w:sz w:val="18"/>
                <w:szCs w:val="18"/>
              </w:rPr>
            </w:pPr>
            <w:r w:rsidRPr="00BD7FBD">
              <w:rPr>
                <w:rFonts w:eastAsia="MS Gothic" w:hAnsi="MS Gothic" w:cs="Arial" w:hint="eastAsia"/>
                <w:sz w:val="18"/>
                <w:szCs w:val="18"/>
              </w:rPr>
              <w:t>☐</w:t>
            </w:r>
            <w:r w:rsidRPr="00BD7FBD">
              <w:rPr>
                <w:rFonts w:cs="Arial"/>
                <w:sz w:val="18"/>
                <w:szCs w:val="18"/>
              </w:rPr>
              <w:t xml:space="preserve"> terenska nastava</w:t>
            </w:r>
          </w:p>
        </w:tc>
        <w:tc>
          <w:tcPr>
            <w:tcW w:w="4162" w:type="dxa"/>
            <w:gridSpan w:val="7"/>
            <w:vMerge w:val="restart"/>
            <w:tcMar>
              <w:left w:w="57" w:type="dxa"/>
              <w:right w:w="57" w:type="dxa"/>
            </w:tcMar>
            <w:vAlign w:val="center"/>
          </w:tcPr>
          <w:p w14:paraId="055BA023" w14:textId="77777777" w:rsidR="00106BD2" w:rsidRPr="00BD7FBD" w:rsidRDefault="00106BD2" w:rsidP="0024009C">
            <w:pPr>
              <w:pStyle w:val="FieldText"/>
              <w:rPr>
                <w:rFonts w:ascii="Calibri" w:hAnsi="Calibri" w:cs="Arial"/>
                <w:b w:val="0"/>
                <w:sz w:val="18"/>
                <w:szCs w:val="18"/>
                <w:lang w:val="hr-HR"/>
              </w:rPr>
            </w:pPr>
            <w:r w:rsidRPr="00BD7FBD">
              <w:rPr>
                <w:rFonts w:ascii="Calibri" w:eastAsia="MS Gothic" w:hAnsi="Calibri" w:cs="Arial"/>
                <w:b w:val="0"/>
                <w:sz w:val="18"/>
                <w:szCs w:val="18"/>
                <w:lang w:val="hr-HR"/>
              </w:rPr>
              <w:t>x</w:t>
            </w:r>
            <w:r w:rsidRPr="00BD7FBD">
              <w:rPr>
                <w:rFonts w:ascii="Calibri" w:hAnsi="Calibri" w:cs="Arial"/>
                <w:b w:val="0"/>
                <w:sz w:val="18"/>
                <w:szCs w:val="18"/>
                <w:lang w:val="hr-HR"/>
              </w:rPr>
              <w:t xml:space="preserve"> samostalni  zadaci  </w:t>
            </w:r>
          </w:p>
          <w:p w14:paraId="271B1FAE" w14:textId="77777777" w:rsidR="00106BD2" w:rsidRPr="00BD7FBD" w:rsidRDefault="00106BD2" w:rsidP="0024009C">
            <w:pPr>
              <w:pStyle w:val="FieldText"/>
              <w:rPr>
                <w:rFonts w:ascii="Calibri" w:hAnsi="Calibri" w:cs="Arial"/>
                <w:b w:val="0"/>
                <w:sz w:val="18"/>
                <w:szCs w:val="18"/>
                <w:lang w:val="hr-HR"/>
              </w:rPr>
            </w:pPr>
            <w:r w:rsidRPr="00BD7FBD">
              <w:rPr>
                <w:rFonts w:ascii="Calibri" w:eastAsia="MS Gothic" w:hAnsi="Calibri" w:cs="Arial"/>
                <w:b w:val="0"/>
                <w:sz w:val="18"/>
                <w:szCs w:val="18"/>
                <w:lang w:val="hr-HR"/>
              </w:rPr>
              <w:t>x</w:t>
            </w:r>
            <w:r w:rsidRPr="00BD7FBD">
              <w:rPr>
                <w:rFonts w:ascii="Calibri" w:hAnsi="Calibri" w:cs="Arial"/>
                <w:b w:val="0"/>
                <w:sz w:val="18"/>
                <w:szCs w:val="18"/>
                <w:lang w:val="hr-HR"/>
              </w:rPr>
              <w:t xml:space="preserve"> multimedija </w:t>
            </w:r>
          </w:p>
          <w:p w14:paraId="569B1C31" w14:textId="77777777" w:rsidR="00106BD2" w:rsidRPr="00BD7FBD" w:rsidRDefault="00106BD2" w:rsidP="0024009C">
            <w:pPr>
              <w:pStyle w:val="FieldText"/>
              <w:rPr>
                <w:rFonts w:ascii="Calibri" w:hAnsi="Calibri" w:cs="Arial"/>
                <w:b w:val="0"/>
                <w:sz w:val="18"/>
                <w:szCs w:val="18"/>
                <w:lang w:val="hr-HR"/>
              </w:rPr>
            </w:pPr>
            <w:r w:rsidRPr="00BD7FBD">
              <w:rPr>
                <w:rFonts w:ascii="Calibri" w:eastAsia="MS Gothic" w:hAnsi="MS Gothic" w:cs="Arial" w:hint="eastAsia"/>
                <w:b w:val="0"/>
                <w:sz w:val="18"/>
                <w:szCs w:val="18"/>
                <w:lang w:val="hr-HR"/>
              </w:rPr>
              <w:t>☐</w:t>
            </w:r>
            <w:r w:rsidRPr="00BD7FBD">
              <w:rPr>
                <w:rFonts w:ascii="Calibri" w:hAnsi="Calibri" w:cs="Arial"/>
                <w:b w:val="0"/>
                <w:sz w:val="18"/>
                <w:szCs w:val="18"/>
                <w:lang w:val="hr-HR"/>
              </w:rPr>
              <w:t xml:space="preserve"> laboratorij</w:t>
            </w:r>
          </w:p>
          <w:p w14:paraId="179576AB" w14:textId="77777777" w:rsidR="00106BD2" w:rsidRPr="00BD7FBD" w:rsidRDefault="00106BD2" w:rsidP="0024009C">
            <w:pPr>
              <w:pStyle w:val="FieldText"/>
              <w:rPr>
                <w:rFonts w:ascii="Calibri" w:hAnsi="Calibri" w:cs="Arial"/>
                <w:b w:val="0"/>
                <w:sz w:val="18"/>
                <w:szCs w:val="18"/>
                <w:lang w:val="hr-HR"/>
              </w:rPr>
            </w:pPr>
            <w:r w:rsidRPr="00BD7FBD">
              <w:rPr>
                <w:rFonts w:ascii="Calibri" w:eastAsia="MS Gothic" w:hAnsi="Calibri" w:cs="Arial"/>
                <w:b w:val="0"/>
                <w:sz w:val="18"/>
                <w:szCs w:val="18"/>
                <w:lang w:val="hr-HR"/>
              </w:rPr>
              <w:t>x</w:t>
            </w:r>
            <w:r w:rsidRPr="00BD7FBD">
              <w:rPr>
                <w:rFonts w:ascii="Calibri" w:hAnsi="Calibri" w:cs="Arial"/>
                <w:b w:val="0"/>
                <w:sz w:val="18"/>
                <w:szCs w:val="18"/>
                <w:lang w:val="hr-HR"/>
              </w:rPr>
              <w:t xml:space="preserve"> mentorski rad</w:t>
            </w:r>
          </w:p>
          <w:p w14:paraId="5BF6430E" w14:textId="77777777" w:rsidR="00106BD2" w:rsidRPr="00BD7FBD" w:rsidRDefault="00106BD2" w:rsidP="0024009C">
            <w:pPr>
              <w:tabs>
                <w:tab w:val="left" w:pos="2820"/>
              </w:tabs>
              <w:spacing w:after="0"/>
              <w:rPr>
                <w:rFonts w:cs="Arial"/>
                <w:sz w:val="18"/>
                <w:szCs w:val="18"/>
              </w:rPr>
            </w:pPr>
            <w:r w:rsidRPr="00BD7FBD">
              <w:rPr>
                <w:rFonts w:eastAsia="MS Gothic" w:hAnsi="MS Gothic" w:cs="Arial" w:hint="eastAsia"/>
                <w:sz w:val="18"/>
                <w:szCs w:val="18"/>
              </w:rPr>
              <w:t>☐</w:t>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106BD2" w:rsidRPr="00BD7FBD" w14:paraId="40C520DA" w14:textId="77777777" w:rsidTr="0024009C">
        <w:trPr>
          <w:trHeight w:val="577"/>
        </w:trPr>
        <w:tc>
          <w:tcPr>
            <w:tcW w:w="1912" w:type="dxa"/>
            <w:vMerge/>
            <w:shd w:val="clear" w:color="auto" w:fill="CCFFFF"/>
            <w:tcMar>
              <w:left w:w="57" w:type="dxa"/>
              <w:right w:w="57" w:type="dxa"/>
            </w:tcMar>
            <w:vAlign w:val="center"/>
          </w:tcPr>
          <w:p w14:paraId="28FCD387" w14:textId="77777777" w:rsidR="00106BD2" w:rsidRPr="00BD7FBD" w:rsidRDefault="00106BD2" w:rsidP="0024009C">
            <w:pPr>
              <w:tabs>
                <w:tab w:val="left" w:pos="2820"/>
              </w:tabs>
              <w:spacing w:after="0"/>
              <w:rPr>
                <w:rFonts w:cs="Arial"/>
                <w:color w:val="000000"/>
                <w:sz w:val="18"/>
                <w:szCs w:val="18"/>
              </w:rPr>
            </w:pPr>
          </w:p>
        </w:tc>
        <w:tc>
          <w:tcPr>
            <w:tcW w:w="3390" w:type="dxa"/>
            <w:gridSpan w:val="3"/>
            <w:vMerge/>
            <w:tcMar>
              <w:left w:w="57" w:type="dxa"/>
              <w:right w:w="57" w:type="dxa"/>
            </w:tcMar>
            <w:vAlign w:val="center"/>
          </w:tcPr>
          <w:p w14:paraId="064BBAD6" w14:textId="77777777" w:rsidR="00106BD2" w:rsidRPr="00BD7FBD" w:rsidRDefault="00106BD2" w:rsidP="0024009C">
            <w:pPr>
              <w:pStyle w:val="FieldText"/>
              <w:rPr>
                <w:rFonts w:ascii="Calibri" w:hAnsi="Calibri" w:cs="Arial"/>
                <w:b w:val="0"/>
                <w:sz w:val="18"/>
                <w:szCs w:val="18"/>
                <w:lang w:val="hr-HR"/>
              </w:rPr>
            </w:pPr>
          </w:p>
        </w:tc>
        <w:tc>
          <w:tcPr>
            <w:tcW w:w="4162" w:type="dxa"/>
            <w:gridSpan w:val="7"/>
            <w:vMerge/>
            <w:tcMar>
              <w:left w:w="57" w:type="dxa"/>
              <w:right w:w="57" w:type="dxa"/>
            </w:tcMar>
            <w:vAlign w:val="center"/>
          </w:tcPr>
          <w:p w14:paraId="224B6096" w14:textId="77777777" w:rsidR="00106BD2" w:rsidRPr="00BD7FBD" w:rsidRDefault="00106BD2" w:rsidP="0024009C">
            <w:pPr>
              <w:pStyle w:val="FieldText"/>
              <w:rPr>
                <w:rFonts w:ascii="Calibri" w:hAnsi="Calibri" w:cs="Arial"/>
                <w:b w:val="0"/>
                <w:sz w:val="18"/>
                <w:szCs w:val="18"/>
                <w:lang w:val="hr-HR"/>
              </w:rPr>
            </w:pPr>
          </w:p>
        </w:tc>
      </w:tr>
      <w:tr w:rsidR="00106BD2" w:rsidRPr="00BD7FBD" w14:paraId="6F77348A" w14:textId="77777777" w:rsidTr="0024009C">
        <w:tc>
          <w:tcPr>
            <w:tcW w:w="1912" w:type="dxa"/>
            <w:shd w:val="clear" w:color="auto" w:fill="CCFFFF"/>
            <w:tcMar>
              <w:left w:w="57" w:type="dxa"/>
              <w:right w:w="57" w:type="dxa"/>
            </w:tcMar>
            <w:vAlign w:val="center"/>
          </w:tcPr>
          <w:p w14:paraId="658A142C" w14:textId="77777777" w:rsidR="00106BD2" w:rsidRPr="00BD7FBD" w:rsidRDefault="00106BD2" w:rsidP="0024009C">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52" w:type="dxa"/>
            <w:gridSpan w:val="10"/>
            <w:tcMar>
              <w:left w:w="57" w:type="dxa"/>
              <w:right w:w="57" w:type="dxa"/>
            </w:tcMar>
            <w:vAlign w:val="center"/>
          </w:tcPr>
          <w:p w14:paraId="7D34D909" w14:textId="77777777" w:rsidR="00106BD2" w:rsidRPr="00BD7FBD" w:rsidRDefault="00106BD2"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06BD2" w:rsidRPr="00BD7FBD" w14:paraId="16BF8C74" w14:textId="77777777" w:rsidTr="0024009C">
        <w:trPr>
          <w:trHeight w:val="397"/>
        </w:trPr>
        <w:tc>
          <w:tcPr>
            <w:tcW w:w="1912" w:type="dxa"/>
            <w:vMerge w:val="restart"/>
            <w:shd w:val="clear" w:color="auto" w:fill="CCFFFF"/>
            <w:tcMar>
              <w:left w:w="57" w:type="dxa"/>
              <w:right w:w="57" w:type="dxa"/>
            </w:tcMar>
            <w:vAlign w:val="center"/>
          </w:tcPr>
          <w:p w14:paraId="4B277F27" w14:textId="77777777" w:rsidR="00106BD2" w:rsidRPr="00BD7FBD" w:rsidRDefault="00106BD2" w:rsidP="0024009C">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677" w:type="dxa"/>
            <w:tcMar>
              <w:left w:w="57" w:type="dxa"/>
              <w:right w:w="57" w:type="dxa"/>
            </w:tcMar>
            <w:vAlign w:val="center"/>
          </w:tcPr>
          <w:p w14:paraId="4545E019"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t>Pohađanje nastave</w:t>
            </w:r>
          </w:p>
        </w:tc>
        <w:tc>
          <w:tcPr>
            <w:tcW w:w="782" w:type="dxa"/>
            <w:tcMar>
              <w:left w:w="57" w:type="dxa"/>
              <w:right w:w="57" w:type="dxa"/>
            </w:tcMar>
            <w:vAlign w:val="center"/>
          </w:tcPr>
          <w:p w14:paraId="24B2EC43"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t>0.75</w:t>
            </w:r>
          </w:p>
        </w:tc>
        <w:tc>
          <w:tcPr>
            <w:tcW w:w="1275" w:type="dxa"/>
            <w:gridSpan w:val="2"/>
            <w:tcMar>
              <w:left w:w="57" w:type="dxa"/>
              <w:right w:w="57" w:type="dxa"/>
            </w:tcMar>
            <w:vAlign w:val="center"/>
          </w:tcPr>
          <w:p w14:paraId="7F1E7D42"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t>Istraživanje</w:t>
            </w:r>
          </w:p>
        </w:tc>
        <w:tc>
          <w:tcPr>
            <w:tcW w:w="968" w:type="dxa"/>
            <w:tcMar>
              <w:left w:w="57" w:type="dxa"/>
              <w:right w:w="57" w:type="dxa"/>
            </w:tcMar>
            <w:vAlign w:val="center"/>
          </w:tcPr>
          <w:p w14:paraId="4FB852A6"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fldChar w:fldCharType="begin">
                <w:ffData>
                  <w:name w:val="Text1"/>
                  <w:enabled/>
                  <w:calcOnExit w:val="0"/>
                  <w:textInput/>
                </w:ffData>
              </w:fldChar>
            </w:r>
            <w:r w:rsidRPr="00BD7FBD">
              <w:rPr>
                <w:rFonts w:ascii="Calibri" w:hAnsi="Calibri" w:cs="Arial"/>
                <w:b w:val="0"/>
                <w:sz w:val="18"/>
                <w:szCs w:val="18"/>
                <w:lang w:val="hr-HR"/>
              </w:rPr>
              <w:instrText xml:space="preserve"> FORMTEXT </w:instrText>
            </w:r>
            <w:r w:rsidRPr="00BD7FBD">
              <w:rPr>
                <w:rFonts w:ascii="Calibri" w:hAnsi="Calibri" w:cs="Arial"/>
                <w:b w:val="0"/>
                <w:sz w:val="18"/>
                <w:szCs w:val="18"/>
                <w:lang w:val="hr-HR"/>
              </w:rPr>
            </w:r>
            <w:r w:rsidRPr="00BD7FBD">
              <w:rPr>
                <w:rFonts w:ascii="Calibri" w:hAnsi="Calibri" w:cs="Arial"/>
                <w:b w:val="0"/>
                <w:sz w:val="18"/>
                <w:szCs w:val="18"/>
                <w:lang w:val="hr-HR"/>
              </w:rPr>
              <w:fldChar w:fldCharType="separate"/>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sz w:val="18"/>
                <w:szCs w:val="18"/>
                <w:lang w:val="hr-HR"/>
              </w:rPr>
              <w:fldChar w:fldCharType="end"/>
            </w:r>
          </w:p>
        </w:tc>
        <w:tc>
          <w:tcPr>
            <w:tcW w:w="1520" w:type="dxa"/>
            <w:gridSpan w:val="3"/>
            <w:tcMar>
              <w:left w:w="57" w:type="dxa"/>
              <w:right w:w="57" w:type="dxa"/>
            </w:tcMar>
            <w:vAlign w:val="center"/>
          </w:tcPr>
          <w:p w14:paraId="6D4785F1" w14:textId="77777777" w:rsidR="00106BD2" w:rsidRPr="00BD7FBD" w:rsidRDefault="00106BD2" w:rsidP="0024009C">
            <w:pPr>
              <w:pStyle w:val="FieldText"/>
              <w:rPr>
                <w:rFonts w:ascii="Calibri" w:hAnsi="Calibri" w:cs="Arial"/>
                <w:b w:val="0"/>
                <w:color w:val="000000"/>
                <w:sz w:val="18"/>
                <w:szCs w:val="18"/>
                <w:lang w:val="hr-HR"/>
              </w:rPr>
            </w:pPr>
            <w:r w:rsidRPr="00BD7FBD">
              <w:rPr>
                <w:rFonts w:ascii="Calibri" w:hAnsi="Calibri" w:cs="Arial"/>
                <w:b w:val="0"/>
                <w:color w:val="000000"/>
                <w:sz w:val="18"/>
                <w:szCs w:val="18"/>
                <w:lang w:val="hr-HR"/>
              </w:rPr>
              <w:t>Praktični rad</w:t>
            </w:r>
          </w:p>
        </w:tc>
        <w:tc>
          <w:tcPr>
            <w:tcW w:w="1330" w:type="dxa"/>
            <w:gridSpan w:val="2"/>
            <w:tcMar>
              <w:left w:w="57" w:type="dxa"/>
              <w:right w:w="57" w:type="dxa"/>
            </w:tcMar>
            <w:vAlign w:val="center"/>
          </w:tcPr>
          <w:p w14:paraId="6BEA4E02" w14:textId="77777777" w:rsidR="00106BD2" w:rsidRPr="00BD7FBD" w:rsidRDefault="00106BD2" w:rsidP="0024009C">
            <w:pPr>
              <w:pStyle w:val="FieldText"/>
              <w:rPr>
                <w:rFonts w:ascii="Calibri" w:hAnsi="Calibri" w:cs="Arial"/>
                <w:b w:val="0"/>
                <w:color w:val="000000"/>
                <w:sz w:val="18"/>
                <w:szCs w:val="18"/>
                <w:lang w:val="hr-HR"/>
              </w:rPr>
            </w:pPr>
            <w:r w:rsidRPr="00BD7FBD">
              <w:rPr>
                <w:rFonts w:ascii="Calibri" w:hAnsi="Calibri" w:cs="Arial"/>
                <w:b w:val="0"/>
                <w:sz w:val="18"/>
                <w:szCs w:val="18"/>
                <w:lang w:val="hr-HR"/>
              </w:rPr>
              <w:fldChar w:fldCharType="begin">
                <w:ffData>
                  <w:name w:val="Text1"/>
                  <w:enabled/>
                  <w:calcOnExit w:val="0"/>
                  <w:textInput/>
                </w:ffData>
              </w:fldChar>
            </w:r>
            <w:r w:rsidRPr="00BD7FBD">
              <w:rPr>
                <w:rFonts w:ascii="Calibri" w:hAnsi="Calibri" w:cs="Arial"/>
                <w:b w:val="0"/>
                <w:sz w:val="18"/>
                <w:szCs w:val="18"/>
                <w:lang w:val="hr-HR"/>
              </w:rPr>
              <w:instrText xml:space="preserve"> FORMTEXT </w:instrText>
            </w:r>
            <w:r w:rsidRPr="00BD7FBD">
              <w:rPr>
                <w:rFonts w:ascii="Calibri" w:hAnsi="Calibri" w:cs="Arial"/>
                <w:b w:val="0"/>
                <w:sz w:val="18"/>
                <w:szCs w:val="18"/>
                <w:lang w:val="hr-HR"/>
              </w:rPr>
            </w:r>
            <w:r w:rsidRPr="00BD7FBD">
              <w:rPr>
                <w:rFonts w:ascii="Calibri" w:hAnsi="Calibri" w:cs="Arial"/>
                <w:b w:val="0"/>
                <w:sz w:val="18"/>
                <w:szCs w:val="18"/>
                <w:lang w:val="hr-HR"/>
              </w:rPr>
              <w:fldChar w:fldCharType="separate"/>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sz w:val="18"/>
                <w:szCs w:val="18"/>
                <w:lang w:val="hr-HR"/>
              </w:rPr>
              <w:fldChar w:fldCharType="end"/>
            </w:r>
          </w:p>
        </w:tc>
      </w:tr>
      <w:tr w:rsidR="00106BD2" w:rsidRPr="00BD7FBD" w14:paraId="616A8130" w14:textId="77777777" w:rsidTr="0024009C">
        <w:trPr>
          <w:trHeight w:val="397"/>
        </w:trPr>
        <w:tc>
          <w:tcPr>
            <w:tcW w:w="1912" w:type="dxa"/>
            <w:vMerge/>
            <w:shd w:val="clear" w:color="auto" w:fill="CCFFFF"/>
            <w:tcMar>
              <w:left w:w="57" w:type="dxa"/>
              <w:right w:w="57" w:type="dxa"/>
            </w:tcMar>
            <w:vAlign w:val="center"/>
          </w:tcPr>
          <w:p w14:paraId="4D7BFD01" w14:textId="77777777" w:rsidR="00106BD2" w:rsidRPr="00BD7FBD" w:rsidRDefault="00106BD2" w:rsidP="00E353AB">
            <w:pPr>
              <w:numPr>
                <w:ilvl w:val="0"/>
                <w:numId w:val="3"/>
              </w:numPr>
              <w:tabs>
                <w:tab w:val="left" w:pos="2820"/>
              </w:tabs>
              <w:spacing w:after="0" w:line="240" w:lineRule="auto"/>
              <w:rPr>
                <w:rFonts w:cs="Arial"/>
                <w:color w:val="000000"/>
                <w:sz w:val="18"/>
                <w:szCs w:val="18"/>
              </w:rPr>
            </w:pPr>
          </w:p>
        </w:tc>
        <w:tc>
          <w:tcPr>
            <w:tcW w:w="1677" w:type="dxa"/>
            <w:tcMar>
              <w:left w:w="57" w:type="dxa"/>
              <w:right w:w="57" w:type="dxa"/>
            </w:tcMar>
            <w:vAlign w:val="center"/>
          </w:tcPr>
          <w:p w14:paraId="28A5F86A"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t>Eksperimentalni rad</w:t>
            </w:r>
          </w:p>
        </w:tc>
        <w:tc>
          <w:tcPr>
            <w:tcW w:w="782" w:type="dxa"/>
            <w:tcMar>
              <w:left w:w="57" w:type="dxa"/>
              <w:right w:w="57" w:type="dxa"/>
            </w:tcMar>
            <w:vAlign w:val="center"/>
          </w:tcPr>
          <w:p w14:paraId="0237C750"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fldChar w:fldCharType="begin">
                <w:ffData>
                  <w:name w:val="Text1"/>
                  <w:enabled/>
                  <w:calcOnExit w:val="0"/>
                  <w:textInput/>
                </w:ffData>
              </w:fldChar>
            </w:r>
            <w:r w:rsidRPr="00BD7FBD">
              <w:rPr>
                <w:rFonts w:ascii="Calibri" w:hAnsi="Calibri" w:cs="Arial"/>
                <w:b w:val="0"/>
                <w:sz w:val="18"/>
                <w:szCs w:val="18"/>
                <w:lang w:val="hr-HR"/>
              </w:rPr>
              <w:instrText xml:space="preserve"> FORMTEXT </w:instrText>
            </w:r>
            <w:r w:rsidRPr="00BD7FBD">
              <w:rPr>
                <w:rFonts w:ascii="Calibri" w:hAnsi="Calibri" w:cs="Arial"/>
                <w:b w:val="0"/>
                <w:sz w:val="18"/>
                <w:szCs w:val="18"/>
                <w:lang w:val="hr-HR"/>
              </w:rPr>
            </w:r>
            <w:r w:rsidRPr="00BD7FBD">
              <w:rPr>
                <w:rFonts w:ascii="Calibri" w:hAnsi="Calibri" w:cs="Arial"/>
                <w:b w:val="0"/>
                <w:sz w:val="18"/>
                <w:szCs w:val="18"/>
                <w:lang w:val="hr-HR"/>
              </w:rPr>
              <w:fldChar w:fldCharType="separate"/>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sz w:val="18"/>
                <w:szCs w:val="18"/>
                <w:lang w:val="hr-HR"/>
              </w:rPr>
              <w:fldChar w:fldCharType="end"/>
            </w:r>
          </w:p>
        </w:tc>
        <w:tc>
          <w:tcPr>
            <w:tcW w:w="1275" w:type="dxa"/>
            <w:gridSpan w:val="2"/>
            <w:tcMar>
              <w:left w:w="57" w:type="dxa"/>
              <w:right w:w="57" w:type="dxa"/>
            </w:tcMar>
            <w:vAlign w:val="center"/>
          </w:tcPr>
          <w:p w14:paraId="30E60282"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t>Referat</w:t>
            </w:r>
          </w:p>
        </w:tc>
        <w:tc>
          <w:tcPr>
            <w:tcW w:w="968" w:type="dxa"/>
            <w:tcMar>
              <w:left w:w="57" w:type="dxa"/>
              <w:right w:w="57" w:type="dxa"/>
            </w:tcMar>
            <w:vAlign w:val="center"/>
          </w:tcPr>
          <w:p w14:paraId="02FB02C9"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fldChar w:fldCharType="begin">
                <w:ffData>
                  <w:name w:val="Text1"/>
                  <w:enabled/>
                  <w:calcOnExit w:val="0"/>
                  <w:textInput/>
                </w:ffData>
              </w:fldChar>
            </w:r>
            <w:r w:rsidRPr="00BD7FBD">
              <w:rPr>
                <w:rFonts w:ascii="Calibri" w:hAnsi="Calibri" w:cs="Arial"/>
                <w:b w:val="0"/>
                <w:sz w:val="18"/>
                <w:szCs w:val="18"/>
                <w:lang w:val="hr-HR"/>
              </w:rPr>
              <w:instrText xml:space="preserve"> FORMTEXT </w:instrText>
            </w:r>
            <w:r w:rsidRPr="00BD7FBD">
              <w:rPr>
                <w:rFonts w:ascii="Calibri" w:hAnsi="Calibri" w:cs="Arial"/>
                <w:b w:val="0"/>
                <w:sz w:val="18"/>
                <w:szCs w:val="18"/>
                <w:lang w:val="hr-HR"/>
              </w:rPr>
            </w:r>
            <w:r w:rsidRPr="00BD7FBD">
              <w:rPr>
                <w:rFonts w:ascii="Calibri" w:hAnsi="Calibri" w:cs="Arial"/>
                <w:b w:val="0"/>
                <w:sz w:val="18"/>
                <w:szCs w:val="18"/>
                <w:lang w:val="hr-HR"/>
              </w:rPr>
              <w:fldChar w:fldCharType="separate"/>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sz w:val="18"/>
                <w:szCs w:val="18"/>
                <w:lang w:val="hr-HR"/>
              </w:rPr>
              <w:fldChar w:fldCharType="end"/>
            </w:r>
          </w:p>
        </w:tc>
        <w:tc>
          <w:tcPr>
            <w:tcW w:w="1520" w:type="dxa"/>
            <w:gridSpan w:val="3"/>
            <w:tcMar>
              <w:left w:w="57" w:type="dxa"/>
              <w:right w:w="57" w:type="dxa"/>
            </w:tcMar>
            <w:vAlign w:val="center"/>
          </w:tcPr>
          <w:p w14:paraId="72A67D0F" w14:textId="77777777" w:rsidR="00106BD2" w:rsidRPr="00BD7FBD" w:rsidRDefault="00106BD2" w:rsidP="0024009C">
            <w:pPr>
              <w:pStyle w:val="FieldText"/>
              <w:rPr>
                <w:rFonts w:ascii="Calibri" w:hAnsi="Calibri" w:cs="Arial"/>
                <w:b w:val="0"/>
                <w:color w:val="000000"/>
                <w:sz w:val="18"/>
                <w:szCs w:val="18"/>
                <w:lang w:val="hr-HR"/>
              </w:rPr>
            </w:pPr>
            <w:r w:rsidRPr="00BD7FBD">
              <w:rPr>
                <w:rFonts w:ascii="Calibri" w:hAnsi="Calibri" w:cs="Arial"/>
                <w:b w:val="0"/>
                <w:sz w:val="18"/>
                <w:szCs w:val="18"/>
                <w:lang w:val="hr-HR"/>
              </w:rPr>
              <w:fldChar w:fldCharType="begin">
                <w:ffData>
                  <w:name w:val="Text1"/>
                  <w:enabled/>
                  <w:calcOnExit w:val="0"/>
                  <w:textInput/>
                </w:ffData>
              </w:fldChar>
            </w:r>
            <w:r w:rsidRPr="00BD7FBD">
              <w:rPr>
                <w:rFonts w:ascii="Calibri" w:hAnsi="Calibri" w:cs="Arial"/>
                <w:b w:val="0"/>
                <w:sz w:val="18"/>
                <w:szCs w:val="18"/>
                <w:lang w:val="hr-HR"/>
              </w:rPr>
              <w:instrText xml:space="preserve"> FORMTEXT </w:instrText>
            </w:r>
            <w:r w:rsidRPr="00BD7FBD">
              <w:rPr>
                <w:rFonts w:ascii="Calibri" w:hAnsi="Calibri" w:cs="Arial"/>
                <w:b w:val="0"/>
                <w:sz w:val="18"/>
                <w:szCs w:val="18"/>
                <w:lang w:val="hr-HR"/>
              </w:rPr>
            </w:r>
            <w:r w:rsidRPr="00BD7FBD">
              <w:rPr>
                <w:rFonts w:ascii="Calibri" w:hAnsi="Calibri" w:cs="Arial"/>
                <w:b w:val="0"/>
                <w:sz w:val="18"/>
                <w:szCs w:val="18"/>
                <w:lang w:val="hr-HR"/>
              </w:rPr>
              <w:fldChar w:fldCharType="separate"/>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sz w:val="18"/>
                <w:szCs w:val="18"/>
                <w:lang w:val="hr-HR"/>
              </w:rPr>
              <w:fldChar w:fldCharType="end"/>
            </w:r>
            <w:r w:rsidRPr="00BD7FBD">
              <w:rPr>
                <w:rFonts w:ascii="Calibri" w:hAnsi="Calibri" w:cs="Arial"/>
                <w:b w:val="0"/>
                <w:sz w:val="18"/>
                <w:szCs w:val="18"/>
                <w:lang w:val="hr-HR"/>
              </w:rPr>
              <w:t xml:space="preserve"> </w:t>
            </w:r>
            <w:r w:rsidRPr="00BD7FBD">
              <w:rPr>
                <w:rFonts w:ascii="Calibri" w:hAnsi="Calibri" w:cs="Arial"/>
                <w:b w:val="0"/>
                <w:color w:val="000000"/>
                <w:sz w:val="18"/>
                <w:szCs w:val="18"/>
                <w:lang w:val="hr-HR"/>
              </w:rPr>
              <w:t>(Ostalo upisati)</w:t>
            </w:r>
          </w:p>
        </w:tc>
        <w:tc>
          <w:tcPr>
            <w:tcW w:w="1330" w:type="dxa"/>
            <w:gridSpan w:val="2"/>
            <w:tcMar>
              <w:left w:w="57" w:type="dxa"/>
              <w:right w:w="57" w:type="dxa"/>
            </w:tcMar>
            <w:vAlign w:val="center"/>
          </w:tcPr>
          <w:p w14:paraId="78189073" w14:textId="77777777" w:rsidR="00106BD2" w:rsidRPr="00BD7FBD" w:rsidRDefault="00106BD2" w:rsidP="0024009C">
            <w:pPr>
              <w:pStyle w:val="FieldText"/>
              <w:rPr>
                <w:rFonts w:ascii="Calibri" w:hAnsi="Calibri" w:cs="Arial"/>
                <w:b w:val="0"/>
                <w:color w:val="000000"/>
                <w:sz w:val="18"/>
                <w:szCs w:val="18"/>
                <w:lang w:val="hr-HR"/>
              </w:rPr>
            </w:pPr>
            <w:r w:rsidRPr="00BD7FBD">
              <w:rPr>
                <w:rFonts w:ascii="Calibri" w:hAnsi="Calibri" w:cs="Arial"/>
                <w:b w:val="0"/>
                <w:sz w:val="18"/>
                <w:szCs w:val="18"/>
                <w:lang w:val="hr-HR"/>
              </w:rPr>
              <w:fldChar w:fldCharType="begin">
                <w:ffData>
                  <w:name w:val="Text1"/>
                  <w:enabled/>
                  <w:calcOnExit w:val="0"/>
                  <w:textInput/>
                </w:ffData>
              </w:fldChar>
            </w:r>
            <w:r w:rsidRPr="00BD7FBD">
              <w:rPr>
                <w:rFonts w:ascii="Calibri" w:hAnsi="Calibri" w:cs="Arial"/>
                <w:b w:val="0"/>
                <w:sz w:val="18"/>
                <w:szCs w:val="18"/>
                <w:lang w:val="hr-HR"/>
              </w:rPr>
              <w:instrText xml:space="preserve"> FORMTEXT </w:instrText>
            </w:r>
            <w:r w:rsidRPr="00BD7FBD">
              <w:rPr>
                <w:rFonts w:ascii="Calibri" w:hAnsi="Calibri" w:cs="Arial"/>
                <w:b w:val="0"/>
                <w:sz w:val="18"/>
                <w:szCs w:val="18"/>
                <w:lang w:val="hr-HR"/>
              </w:rPr>
            </w:r>
            <w:r w:rsidRPr="00BD7FBD">
              <w:rPr>
                <w:rFonts w:ascii="Calibri" w:hAnsi="Calibri" w:cs="Arial"/>
                <w:b w:val="0"/>
                <w:sz w:val="18"/>
                <w:szCs w:val="18"/>
                <w:lang w:val="hr-HR"/>
              </w:rPr>
              <w:fldChar w:fldCharType="separate"/>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sz w:val="18"/>
                <w:szCs w:val="18"/>
                <w:lang w:val="hr-HR"/>
              </w:rPr>
              <w:fldChar w:fldCharType="end"/>
            </w:r>
          </w:p>
        </w:tc>
      </w:tr>
      <w:tr w:rsidR="00106BD2" w:rsidRPr="00BD7FBD" w14:paraId="3E3FBF0F" w14:textId="77777777" w:rsidTr="0024009C">
        <w:trPr>
          <w:trHeight w:val="397"/>
        </w:trPr>
        <w:tc>
          <w:tcPr>
            <w:tcW w:w="1912" w:type="dxa"/>
            <w:vMerge/>
            <w:shd w:val="clear" w:color="auto" w:fill="CCFFFF"/>
            <w:tcMar>
              <w:left w:w="57" w:type="dxa"/>
              <w:right w:w="57" w:type="dxa"/>
            </w:tcMar>
            <w:vAlign w:val="center"/>
          </w:tcPr>
          <w:p w14:paraId="4DEB008E" w14:textId="77777777" w:rsidR="00106BD2" w:rsidRPr="00BD7FBD" w:rsidRDefault="00106BD2" w:rsidP="00E353AB">
            <w:pPr>
              <w:numPr>
                <w:ilvl w:val="0"/>
                <w:numId w:val="3"/>
              </w:numPr>
              <w:tabs>
                <w:tab w:val="left" w:pos="2820"/>
              </w:tabs>
              <w:spacing w:after="0" w:line="240" w:lineRule="auto"/>
              <w:rPr>
                <w:rFonts w:cs="Arial"/>
                <w:color w:val="000000"/>
                <w:sz w:val="18"/>
                <w:szCs w:val="18"/>
              </w:rPr>
            </w:pPr>
          </w:p>
        </w:tc>
        <w:tc>
          <w:tcPr>
            <w:tcW w:w="1677" w:type="dxa"/>
            <w:tcMar>
              <w:left w:w="57" w:type="dxa"/>
              <w:right w:w="57" w:type="dxa"/>
            </w:tcMar>
            <w:vAlign w:val="center"/>
          </w:tcPr>
          <w:p w14:paraId="4B811390"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t>Esej</w:t>
            </w:r>
          </w:p>
        </w:tc>
        <w:tc>
          <w:tcPr>
            <w:tcW w:w="782" w:type="dxa"/>
            <w:tcMar>
              <w:left w:w="57" w:type="dxa"/>
              <w:right w:w="57" w:type="dxa"/>
            </w:tcMar>
            <w:vAlign w:val="center"/>
          </w:tcPr>
          <w:p w14:paraId="31D85C32"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fldChar w:fldCharType="begin">
                <w:ffData>
                  <w:name w:val="Text1"/>
                  <w:enabled/>
                  <w:calcOnExit w:val="0"/>
                  <w:textInput/>
                </w:ffData>
              </w:fldChar>
            </w:r>
            <w:r w:rsidRPr="00BD7FBD">
              <w:rPr>
                <w:rFonts w:ascii="Calibri" w:hAnsi="Calibri" w:cs="Arial"/>
                <w:b w:val="0"/>
                <w:sz w:val="18"/>
                <w:szCs w:val="18"/>
                <w:lang w:val="hr-HR"/>
              </w:rPr>
              <w:instrText xml:space="preserve"> FORMTEXT </w:instrText>
            </w:r>
            <w:r w:rsidRPr="00BD7FBD">
              <w:rPr>
                <w:rFonts w:ascii="Calibri" w:hAnsi="Calibri" w:cs="Arial"/>
                <w:b w:val="0"/>
                <w:sz w:val="18"/>
                <w:szCs w:val="18"/>
                <w:lang w:val="hr-HR"/>
              </w:rPr>
            </w:r>
            <w:r w:rsidRPr="00BD7FBD">
              <w:rPr>
                <w:rFonts w:ascii="Calibri" w:hAnsi="Calibri" w:cs="Arial"/>
                <w:b w:val="0"/>
                <w:sz w:val="18"/>
                <w:szCs w:val="18"/>
                <w:lang w:val="hr-HR"/>
              </w:rPr>
              <w:fldChar w:fldCharType="separate"/>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sz w:val="18"/>
                <w:szCs w:val="18"/>
                <w:lang w:val="hr-HR"/>
              </w:rPr>
              <w:fldChar w:fldCharType="end"/>
            </w:r>
          </w:p>
        </w:tc>
        <w:tc>
          <w:tcPr>
            <w:tcW w:w="1275" w:type="dxa"/>
            <w:gridSpan w:val="2"/>
            <w:tcMar>
              <w:left w:w="57" w:type="dxa"/>
              <w:right w:w="57" w:type="dxa"/>
            </w:tcMar>
            <w:vAlign w:val="center"/>
          </w:tcPr>
          <w:p w14:paraId="5455BEAF"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color w:val="000000"/>
                <w:sz w:val="18"/>
                <w:szCs w:val="18"/>
                <w:lang w:val="hr-HR"/>
              </w:rPr>
              <w:t>Seminarski rad</w:t>
            </w:r>
          </w:p>
        </w:tc>
        <w:tc>
          <w:tcPr>
            <w:tcW w:w="968" w:type="dxa"/>
            <w:tcMar>
              <w:left w:w="57" w:type="dxa"/>
              <w:right w:w="57" w:type="dxa"/>
            </w:tcMar>
            <w:vAlign w:val="center"/>
          </w:tcPr>
          <w:p w14:paraId="78811537"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t>0.75</w:t>
            </w:r>
          </w:p>
        </w:tc>
        <w:tc>
          <w:tcPr>
            <w:tcW w:w="1520" w:type="dxa"/>
            <w:gridSpan w:val="3"/>
            <w:tcMar>
              <w:left w:w="57" w:type="dxa"/>
              <w:right w:w="57" w:type="dxa"/>
            </w:tcMar>
            <w:vAlign w:val="center"/>
          </w:tcPr>
          <w:p w14:paraId="0B17D06D" w14:textId="77777777" w:rsidR="00106BD2" w:rsidRPr="00BD7FBD" w:rsidRDefault="00106BD2" w:rsidP="0024009C">
            <w:pPr>
              <w:pStyle w:val="FieldText"/>
              <w:rPr>
                <w:rFonts w:ascii="Calibri" w:hAnsi="Calibri" w:cs="Arial"/>
                <w:b w:val="0"/>
                <w:color w:val="000000"/>
                <w:sz w:val="18"/>
                <w:szCs w:val="18"/>
                <w:lang w:val="hr-HR"/>
              </w:rPr>
            </w:pPr>
            <w:r w:rsidRPr="00BD7FBD">
              <w:rPr>
                <w:rFonts w:ascii="Calibri" w:hAnsi="Calibri" w:cs="Arial"/>
                <w:b w:val="0"/>
                <w:sz w:val="18"/>
                <w:szCs w:val="18"/>
                <w:lang w:val="hr-HR"/>
              </w:rPr>
              <w:fldChar w:fldCharType="begin">
                <w:ffData>
                  <w:name w:val="Text1"/>
                  <w:enabled/>
                  <w:calcOnExit w:val="0"/>
                  <w:textInput/>
                </w:ffData>
              </w:fldChar>
            </w:r>
            <w:r w:rsidRPr="00BD7FBD">
              <w:rPr>
                <w:rFonts w:ascii="Calibri" w:hAnsi="Calibri" w:cs="Arial"/>
                <w:b w:val="0"/>
                <w:sz w:val="18"/>
                <w:szCs w:val="18"/>
                <w:lang w:val="hr-HR"/>
              </w:rPr>
              <w:instrText xml:space="preserve"> FORMTEXT </w:instrText>
            </w:r>
            <w:r w:rsidRPr="00BD7FBD">
              <w:rPr>
                <w:rFonts w:ascii="Calibri" w:hAnsi="Calibri" w:cs="Arial"/>
                <w:b w:val="0"/>
                <w:sz w:val="18"/>
                <w:szCs w:val="18"/>
                <w:lang w:val="hr-HR"/>
              </w:rPr>
            </w:r>
            <w:r w:rsidRPr="00BD7FBD">
              <w:rPr>
                <w:rFonts w:ascii="Calibri" w:hAnsi="Calibri" w:cs="Arial"/>
                <w:b w:val="0"/>
                <w:sz w:val="18"/>
                <w:szCs w:val="18"/>
                <w:lang w:val="hr-HR"/>
              </w:rPr>
              <w:fldChar w:fldCharType="separate"/>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sz w:val="18"/>
                <w:szCs w:val="18"/>
                <w:lang w:val="hr-HR"/>
              </w:rPr>
              <w:fldChar w:fldCharType="end"/>
            </w:r>
            <w:r w:rsidRPr="00BD7FBD">
              <w:rPr>
                <w:rFonts w:ascii="Calibri" w:hAnsi="Calibri" w:cs="Arial"/>
                <w:b w:val="0"/>
                <w:sz w:val="18"/>
                <w:szCs w:val="18"/>
                <w:lang w:val="hr-HR"/>
              </w:rPr>
              <w:t xml:space="preserve"> </w:t>
            </w:r>
            <w:r w:rsidRPr="00BD7FBD">
              <w:rPr>
                <w:rFonts w:ascii="Calibri" w:hAnsi="Calibri" w:cs="Arial"/>
                <w:b w:val="0"/>
                <w:color w:val="000000"/>
                <w:sz w:val="18"/>
                <w:szCs w:val="18"/>
                <w:lang w:val="hr-HR"/>
              </w:rPr>
              <w:t>(Ostalo upisati)</w:t>
            </w:r>
          </w:p>
        </w:tc>
        <w:tc>
          <w:tcPr>
            <w:tcW w:w="1330" w:type="dxa"/>
            <w:gridSpan w:val="2"/>
            <w:tcMar>
              <w:left w:w="57" w:type="dxa"/>
              <w:right w:w="57" w:type="dxa"/>
            </w:tcMar>
            <w:vAlign w:val="center"/>
          </w:tcPr>
          <w:p w14:paraId="2BA39960" w14:textId="77777777" w:rsidR="00106BD2" w:rsidRPr="00BD7FBD" w:rsidRDefault="00106BD2" w:rsidP="0024009C">
            <w:pPr>
              <w:pStyle w:val="FieldText"/>
              <w:rPr>
                <w:rFonts w:ascii="Calibri" w:hAnsi="Calibri" w:cs="Arial"/>
                <w:b w:val="0"/>
                <w:color w:val="000000"/>
                <w:sz w:val="18"/>
                <w:szCs w:val="18"/>
                <w:lang w:val="hr-HR"/>
              </w:rPr>
            </w:pPr>
            <w:r w:rsidRPr="00BD7FBD">
              <w:rPr>
                <w:rFonts w:ascii="Calibri" w:hAnsi="Calibri" w:cs="Arial"/>
                <w:b w:val="0"/>
                <w:sz w:val="18"/>
                <w:szCs w:val="18"/>
                <w:lang w:val="hr-HR"/>
              </w:rPr>
              <w:fldChar w:fldCharType="begin">
                <w:ffData>
                  <w:name w:val="Text1"/>
                  <w:enabled/>
                  <w:calcOnExit w:val="0"/>
                  <w:textInput/>
                </w:ffData>
              </w:fldChar>
            </w:r>
            <w:r w:rsidRPr="00BD7FBD">
              <w:rPr>
                <w:rFonts w:ascii="Calibri" w:hAnsi="Calibri" w:cs="Arial"/>
                <w:b w:val="0"/>
                <w:sz w:val="18"/>
                <w:szCs w:val="18"/>
                <w:lang w:val="hr-HR"/>
              </w:rPr>
              <w:instrText xml:space="preserve"> FORMTEXT </w:instrText>
            </w:r>
            <w:r w:rsidRPr="00BD7FBD">
              <w:rPr>
                <w:rFonts w:ascii="Calibri" w:hAnsi="Calibri" w:cs="Arial"/>
                <w:b w:val="0"/>
                <w:sz w:val="18"/>
                <w:szCs w:val="18"/>
                <w:lang w:val="hr-HR"/>
              </w:rPr>
            </w:r>
            <w:r w:rsidRPr="00BD7FBD">
              <w:rPr>
                <w:rFonts w:ascii="Calibri" w:hAnsi="Calibri" w:cs="Arial"/>
                <w:b w:val="0"/>
                <w:sz w:val="18"/>
                <w:szCs w:val="18"/>
                <w:lang w:val="hr-HR"/>
              </w:rPr>
              <w:fldChar w:fldCharType="separate"/>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noProof/>
                <w:sz w:val="18"/>
                <w:szCs w:val="18"/>
                <w:lang w:val="hr-HR"/>
              </w:rPr>
              <w:t> </w:t>
            </w:r>
            <w:r w:rsidRPr="00BD7FBD">
              <w:rPr>
                <w:rFonts w:ascii="Calibri" w:hAnsi="Calibri" w:cs="Arial"/>
                <w:b w:val="0"/>
                <w:sz w:val="18"/>
                <w:szCs w:val="18"/>
                <w:lang w:val="hr-HR"/>
              </w:rPr>
              <w:fldChar w:fldCharType="end"/>
            </w:r>
          </w:p>
        </w:tc>
      </w:tr>
      <w:tr w:rsidR="00106BD2" w:rsidRPr="00BD7FBD" w14:paraId="4C638CDB" w14:textId="77777777" w:rsidTr="0024009C">
        <w:trPr>
          <w:trHeight w:val="397"/>
        </w:trPr>
        <w:tc>
          <w:tcPr>
            <w:tcW w:w="1912" w:type="dxa"/>
            <w:vMerge/>
            <w:shd w:val="clear" w:color="auto" w:fill="CCFFFF"/>
            <w:tcMar>
              <w:left w:w="57" w:type="dxa"/>
              <w:right w:w="57" w:type="dxa"/>
            </w:tcMar>
            <w:vAlign w:val="center"/>
          </w:tcPr>
          <w:p w14:paraId="2E916B5B" w14:textId="77777777" w:rsidR="00106BD2" w:rsidRPr="00BD7FBD" w:rsidRDefault="00106BD2" w:rsidP="00E353AB">
            <w:pPr>
              <w:numPr>
                <w:ilvl w:val="0"/>
                <w:numId w:val="3"/>
              </w:numPr>
              <w:tabs>
                <w:tab w:val="left" w:pos="2820"/>
              </w:tabs>
              <w:spacing w:after="0" w:line="240" w:lineRule="auto"/>
              <w:rPr>
                <w:rFonts w:cs="Arial"/>
                <w:color w:val="000000"/>
                <w:sz w:val="18"/>
                <w:szCs w:val="18"/>
              </w:rPr>
            </w:pPr>
          </w:p>
        </w:tc>
        <w:tc>
          <w:tcPr>
            <w:tcW w:w="1677" w:type="dxa"/>
            <w:tcMar>
              <w:left w:w="57" w:type="dxa"/>
              <w:right w:w="57" w:type="dxa"/>
            </w:tcMar>
            <w:vAlign w:val="center"/>
          </w:tcPr>
          <w:p w14:paraId="1BD051C9"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t>Kolokviji</w:t>
            </w:r>
          </w:p>
        </w:tc>
        <w:tc>
          <w:tcPr>
            <w:tcW w:w="782" w:type="dxa"/>
            <w:tcMar>
              <w:left w:w="57" w:type="dxa"/>
              <w:right w:w="57" w:type="dxa"/>
            </w:tcMar>
            <w:vAlign w:val="center"/>
          </w:tcPr>
          <w:p w14:paraId="21DE49B0"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sz w:val="18"/>
                <w:szCs w:val="18"/>
                <w:lang w:val="hr-HR"/>
              </w:rPr>
              <w:t>1</w:t>
            </w:r>
          </w:p>
        </w:tc>
        <w:tc>
          <w:tcPr>
            <w:tcW w:w="1275" w:type="dxa"/>
            <w:gridSpan w:val="2"/>
            <w:tcMar>
              <w:left w:w="57" w:type="dxa"/>
              <w:right w:w="57" w:type="dxa"/>
            </w:tcMar>
            <w:vAlign w:val="center"/>
          </w:tcPr>
          <w:p w14:paraId="67BDAB38" w14:textId="77777777" w:rsidR="00106BD2" w:rsidRPr="00BD7FBD" w:rsidRDefault="00106BD2" w:rsidP="0024009C">
            <w:pPr>
              <w:pStyle w:val="FieldText"/>
              <w:rPr>
                <w:rFonts w:ascii="Calibri" w:hAnsi="Calibri" w:cs="Arial"/>
                <w:b w:val="0"/>
                <w:sz w:val="18"/>
                <w:szCs w:val="18"/>
                <w:lang w:val="hr-HR"/>
              </w:rPr>
            </w:pPr>
            <w:r w:rsidRPr="00BD7FBD">
              <w:rPr>
                <w:rFonts w:ascii="Calibri" w:hAnsi="Calibri" w:cs="Arial"/>
                <w:b w:val="0"/>
                <w:color w:val="000000"/>
                <w:sz w:val="18"/>
                <w:szCs w:val="18"/>
                <w:lang w:val="hr-HR"/>
              </w:rPr>
              <w:t>Usmeni ispit</w:t>
            </w:r>
          </w:p>
        </w:tc>
        <w:tc>
          <w:tcPr>
            <w:tcW w:w="968" w:type="dxa"/>
            <w:tcMar>
              <w:left w:w="57" w:type="dxa"/>
              <w:right w:w="57" w:type="dxa"/>
            </w:tcMar>
            <w:vAlign w:val="center"/>
          </w:tcPr>
          <w:p w14:paraId="725E6BB7" w14:textId="77777777" w:rsidR="00106BD2" w:rsidRPr="00BD7FBD" w:rsidRDefault="00106BD2" w:rsidP="0024009C">
            <w:pPr>
              <w:tabs>
                <w:tab w:val="left" w:pos="2820"/>
              </w:tabs>
              <w:spacing w:after="0"/>
              <w:rPr>
                <w:rFonts w:cs="Arial"/>
                <w:sz w:val="18"/>
                <w:szCs w:val="18"/>
              </w:rPr>
            </w:pPr>
            <w:r w:rsidRPr="00BD7FBD">
              <w:rPr>
                <w:rFonts w:cs="Arial"/>
                <w:sz w:val="18"/>
                <w:szCs w:val="18"/>
              </w:rPr>
              <w:t>1.5</w:t>
            </w:r>
          </w:p>
        </w:tc>
        <w:tc>
          <w:tcPr>
            <w:tcW w:w="1520" w:type="dxa"/>
            <w:gridSpan w:val="3"/>
            <w:tcMar>
              <w:left w:w="57" w:type="dxa"/>
              <w:right w:w="57" w:type="dxa"/>
            </w:tcMar>
            <w:vAlign w:val="center"/>
          </w:tcPr>
          <w:p w14:paraId="2B574CA9" w14:textId="77777777" w:rsidR="00106BD2" w:rsidRPr="00BD7FBD" w:rsidRDefault="00106BD2"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1330" w:type="dxa"/>
            <w:gridSpan w:val="2"/>
            <w:tcMar>
              <w:left w:w="57" w:type="dxa"/>
              <w:right w:w="57" w:type="dxa"/>
            </w:tcMar>
            <w:vAlign w:val="center"/>
          </w:tcPr>
          <w:p w14:paraId="4F24A890" w14:textId="77777777" w:rsidR="00106BD2" w:rsidRPr="00BD7FBD" w:rsidRDefault="00106BD2"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06BD2" w:rsidRPr="00BD7FBD" w14:paraId="06CBF7B3" w14:textId="77777777" w:rsidTr="0024009C">
        <w:trPr>
          <w:trHeight w:val="397"/>
        </w:trPr>
        <w:tc>
          <w:tcPr>
            <w:tcW w:w="1912" w:type="dxa"/>
            <w:vMerge/>
            <w:shd w:val="clear" w:color="auto" w:fill="CCFFFF"/>
            <w:tcMar>
              <w:left w:w="57" w:type="dxa"/>
              <w:right w:w="57" w:type="dxa"/>
            </w:tcMar>
            <w:vAlign w:val="center"/>
          </w:tcPr>
          <w:p w14:paraId="221F80A8" w14:textId="77777777" w:rsidR="00106BD2" w:rsidRPr="00BD7FBD" w:rsidRDefault="00106BD2" w:rsidP="00E353AB">
            <w:pPr>
              <w:numPr>
                <w:ilvl w:val="0"/>
                <w:numId w:val="3"/>
              </w:numPr>
              <w:tabs>
                <w:tab w:val="left" w:pos="2820"/>
              </w:tabs>
              <w:spacing w:after="0" w:line="240" w:lineRule="auto"/>
              <w:rPr>
                <w:rFonts w:cs="Arial"/>
                <w:color w:val="000000"/>
                <w:sz w:val="18"/>
                <w:szCs w:val="18"/>
              </w:rPr>
            </w:pPr>
          </w:p>
        </w:tc>
        <w:tc>
          <w:tcPr>
            <w:tcW w:w="1677" w:type="dxa"/>
            <w:tcMar>
              <w:left w:w="57" w:type="dxa"/>
              <w:right w:w="57" w:type="dxa"/>
            </w:tcMar>
            <w:vAlign w:val="center"/>
          </w:tcPr>
          <w:p w14:paraId="2D97715E" w14:textId="77777777" w:rsidR="00106BD2" w:rsidRPr="00BD7FBD" w:rsidRDefault="00106BD2" w:rsidP="0024009C">
            <w:pPr>
              <w:tabs>
                <w:tab w:val="left" w:pos="2820"/>
              </w:tabs>
              <w:spacing w:after="0"/>
              <w:rPr>
                <w:rFonts w:cs="Arial"/>
                <w:color w:val="000000"/>
                <w:sz w:val="18"/>
                <w:szCs w:val="18"/>
              </w:rPr>
            </w:pPr>
            <w:r w:rsidRPr="00BD7FBD">
              <w:rPr>
                <w:rFonts w:cs="Arial"/>
                <w:sz w:val="18"/>
                <w:szCs w:val="18"/>
              </w:rPr>
              <w:t>Pismeni ispit</w:t>
            </w:r>
          </w:p>
        </w:tc>
        <w:tc>
          <w:tcPr>
            <w:tcW w:w="782" w:type="dxa"/>
            <w:tcMar>
              <w:left w:w="57" w:type="dxa"/>
              <w:right w:w="57" w:type="dxa"/>
            </w:tcMar>
            <w:vAlign w:val="center"/>
          </w:tcPr>
          <w:p w14:paraId="25E4EFCD" w14:textId="77777777" w:rsidR="00106BD2" w:rsidRPr="00BD7FBD" w:rsidRDefault="00106BD2"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275" w:type="dxa"/>
            <w:gridSpan w:val="2"/>
            <w:tcMar>
              <w:left w:w="57" w:type="dxa"/>
              <w:right w:w="57" w:type="dxa"/>
            </w:tcMar>
            <w:vAlign w:val="center"/>
          </w:tcPr>
          <w:p w14:paraId="5AD05E58" w14:textId="77777777" w:rsidR="00106BD2" w:rsidRPr="00BD7FBD" w:rsidRDefault="00106BD2" w:rsidP="0024009C">
            <w:pPr>
              <w:tabs>
                <w:tab w:val="left" w:pos="2820"/>
              </w:tabs>
              <w:spacing w:after="0"/>
              <w:rPr>
                <w:rFonts w:cs="Arial"/>
                <w:color w:val="000000"/>
                <w:sz w:val="18"/>
                <w:szCs w:val="18"/>
              </w:rPr>
            </w:pPr>
            <w:r w:rsidRPr="00BD7FBD">
              <w:rPr>
                <w:rFonts w:cs="Arial"/>
                <w:color w:val="000000"/>
                <w:sz w:val="18"/>
                <w:szCs w:val="18"/>
              </w:rPr>
              <w:t>Projekt</w:t>
            </w:r>
          </w:p>
        </w:tc>
        <w:tc>
          <w:tcPr>
            <w:tcW w:w="968" w:type="dxa"/>
            <w:tcMar>
              <w:left w:w="57" w:type="dxa"/>
              <w:right w:w="57" w:type="dxa"/>
            </w:tcMar>
            <w:vAlign w:val="center"/>
          </w:tcPr>
          <w:p w14:paraId="06C02BC4" w14:textId="77777777" w:rsidR="00106BD2" w:rsidRPr="00BD7FBD" w:rsidRDefault="00106BD2"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520" w:type="dxa"/>
            <w:gridSpan w:val="3"/>
            <w:tcMar>
              <w:left w:w="57" w:type="dxa"/>
              <w:right w:w="57" w:type="dxa"/>
            </w:tcMar>
            <w:vAlign w:val="center"/>
          </w:tcPr>
          <w:p w14:paraId="155BB0DC" w14:textId="77777777" w:rsidR="00106BD2" w:rsidRPr="00BD7FBD" w:rsidRDefault="00106BD2"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1330" w:type="dxa"/>
            <w:gridSpan w:val="2"/>
            <w:tcMar>
              <w:left w:w="57" w:type="dxa"/>
              <w:right w:w="57" w:type="dxa"/>
            </w:tcMar>
            <w:vAlign w:val="center"/>
          </w:tcPr>
          <w:p w14:paraId="799C934D" w14:textId="77777777" w:rsidR="00106BD2" w:rsidRPr="00BD7FBD" w:rsidRDefault="00106BD2"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06BD2" w:rsidRPr="00BD7FBD" w14:paraId="16ECF8F8" w14:textId="77777777" w:rsidTr="0024009C">
        <w:tc>
          <w:tcPr>
            <w:tcW w:w="1912" w:type="dxa"/>
            <w:shd w:val="clear" w:color="auto" w:fill="CCFFFF"/>
            <w:tcMar>
              <w:left w:w="57" w:type="dxa"/>
              <w:right w:w="57" w:type="dxa"/>
            </w:tcMar>
            <w:vAlign w:val="center"/>
          </w:tcPr>
          <w:p w14:paraId="59EA31EB" w14:textId="77777777" w:rsidR="00106BD2" w:rsidRPr="00BD7FBD" w:rsidRDefault="00106BD2" w:rsidP="0024009C">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52" w:type="dxa"/>
            <w:gridSpan w:val="10"/>
            <w:tcMar>
              <w:left w:w="57" w:type="dxa"/>
              <w:right w:w="57" w:type="dxa"/>
            </w:tcMar>
          </w:tcPr>
          <w:p w14:paraId="0889DE70"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 xml:space="preserve">Završna ocjena iz kolegija Didaktika određuje se temeljem uspjeha postignutom na kolokviju tijekom predavanja i seminara. </w:t>
            </w:r>
          </w:p>
          <w:p w14:paraId="2C272EE7"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 xml:space="preserve">Studenti moraju napisati jedan seminarski rad u kojem će obraditi zadanu temu s popisa tema seminarskih radova. Seminar se ocjenjuje ocjenom od 1 do 5. </w:t>
            </w:r>
          </w:p>
          <w:p w14:paraId="763F20F1"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Ocjena iz teorijskog dijela određuje se temeljem uspjeha postignutog na usmenom teorijskom kolokvijiu koji se održava u petnaestom tjednu nastave. Usmeni odgovori studenata ocjenjuje se ocjenom od 1 do 5.</w:t>
            </w:r>
          </w:p>
          <w:p w14:paraId="6EDFB343"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Konačna ocjena iz kolegija Didaktika izračunava se na sljedeći način:(ocjena teorija) + (ocjena seminar) + (redovitost i zalaganje na nastavi).</w:t>
            </w:r>
          </w:p>
        </w:tc>
      </w:tr>
      <w:tr w:rsidR="00106BD2" w:rsidRPr="00BD7FBD" w14:paraId="2ACC64BF" w14:textId="77777777" w:rsidTr="0024009C">
        <w:tc>
          <w:tcPr>
            <w:tcW w:w="1912" w:type="dxa"/>
            <w:vMerge w:val="restart"/>
            <w:shd w:val="clear" w:color="auto" w:fill="CCFFFF"/>
            <w:tcMar>
              <w:left w:w="57" w:type="dxa"/>
              <w:right w:w="57" w:type="dxa"/>
            </w:tcMar>
            <w:vAlign w:val="center"/>
          </w:tcPr>
          <w:p w14:paraId="1C17FDAA" w14:textId="77777777" w:rsidR="00106BD2" w:rsidRPr="00BD7FBD" w:rsidRDefault="00106BD2" w:rsidP="0024009C">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4790" w:type="dxa"/>
            <w:gridSpan w:val="5"/>
            <w:shd w:val="clear" w:color="auto" w:fill="CCECFF"/>
            <w:tcMar>
              <w:left w:w="57" w:type="dxa"/>
              <w:right w:w="57" w:type="dxa"/>
            </w:tcMar>
            <w:vAlign w:val="center"/>
          </w:tcPr>
          <w:p w14:paraId="5F6B25BE" w14:textId="77777777" w:rsidR="00106BD2" w:rsidRPr="00BD7FBD" w:rsidRDefault="00106BD2" w:rsidP="0024009C">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244" w:type="dxa"/>
            <w:gridSpan w:val="2"/>
            <w:shd w:val="clear" w:color="auto" w:fill="CCECFF"/>
            <w:tcMar>
              <w:left w:w="57" w:type="dxa"/>
              <w:right w:w="57" w:type="dxa"/>
            </w:tcMar>
            <w:vAlign w:val="center"/>
          </w:tcPr>
          <w:p w14:paraId="2C93D2B3" w14:textId="77777777" w:rsidR="00106BD2" w:rsidRPr="00BD7FBD" w:rsidRDefault="00106BD2" w:rsidP="0024009C">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1518" w:type="dxa"/>
            <w:gridSpan w:val="3"/>
            <w:shd w:val="clear" w:color="auto" w:fill="CCECFF"/>
            <w:tcMar>
              <w:left w:w="57" w:type="dxa"/>
              <w:right w:w="57" w:type="dxa"/>
            </w:tcMar>
            <w:vAlign w:val="center"/>
          </w:tcPr>
          <w:p w14:paraId="3E06ED5A" w14:textId="77777777" w:rsidR="00106BD2" w:rsidRPr="00BD7FBD" w:rsidRDefault="00106BD2" w:rsidP="0024009C">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106BD2" w:rsidRPr="00BD7FBD" w14:paraId="5A367696" w14:textId="77777777" w:rsidTr="0024009C">
        <w:trPr>
          <w:trHeight w:val="75"/>
        </w:trPr>
        <w:tc>
          <w:tcPr>
            <w:tcW w:w="1912" w:type="dxa"/>
            <w:vMerge/>
            <w:shd w:val="clear" w:color="auto" w:fill="CCFFFF"/>
            <w:tcMar>
              <w:left w:w="57" w:type="dxa"/>
              <w:right w:w="57" w:type="dxa"/>
            </w:tcMar>
            <w:vAlign w:val="center"/>
          </w:tcPr>
          <w:p w14:paraId="7E41BF10" w14:textId="77777777" w:rsidR="00106BD2" w:rsidRPr="00BD7FBD" w:rsidRDefault="00106BD2" w:rsidP="00E353AB">
            <w:pPr>
              <w:numPr>
                <w:ilvl w:val="0"/>
                <w:numId w:val="2"/>
              </w:numPr>
              <w:tabs>
                <w:tab w:val="left" w:pos="2820"/>
              </w:tabs>
              <w:spacing w:after="0" w:line="240" w:lineRule="auto"/>
              <w:rPr>
                <w:rFonts w:cs="Arial"/>
                <w:color w:val="000000"/>
                <w:sz w:val="18"/>
                <w:szCs w:val="18"/>
              </w:rPr>
            </w:pPr>
          </w:p>
        </w:tc>
        <w:tc>
          <w:tcPr>
            <w:tcW w:w="4790" w:type="dxa"/>
            <w:gridSpan w:val="5"/>
            <w:tcMar>
              <w:left w:w="57" w:type="dxa"/>
              <w:right w:w="57" w:type="dxa"/>
            </w:tcMar>
          </w:tcPr>
          <w:p w14:paraId="3B4BB42F"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Cindrić, M.,Miljković, D. i Strugar, V. (2010). Didaktika i kurikulum. Zagreb: IE</w:t>
            </w:r>
          </w:p>
          <w:p w14:paraId="624C5427" w14:textId="77777777" w:rsidR="00106BD2" w:rsidRPr="00BD7FBD" w:rsidRDefault="00106BD2" w:rsidP="0024009C">
            <w:pPr>
              <w:tabs>
                <w:tab w:val="left" w:pos="2820"/>
              </w:tabs>
              <w:spacing w:after="0" w:line="240" w:lineRule="auto"/>
              <w:rPr>
                <w:rFonts w:cs="Arial"/>
                <w:sz w:val="18"/>
                <w:szCs w:val="18"/>
              </w:rPr>
            </w:pPr>
          </w:p>
        </w:tc>
        <w:tc>
          <w:tcPr>
            <w:tcW w:w="1244" w:type="dxa"/>
            <w:gridSpan w:val="2"/>
            <w:tcMar>
              <w:left w:w="57" w:type="dxa"/>
              <w:right w:w="57" w:type="dxa"/>
            </w:tcMar>
          </w:tcPr>
          <w:p w14:paraId="25453748" w14:textId="77777777" w:rsidR="00106BD2" w:rsidRPr="00BD7FBD" w:rsidRDefault="00106BD2" w:rsidP="0024009C">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518" w:type="dxa"/>
            <w:gridSpan w:val="3"/>
            <w:tcMar>
              <w:left w:w="57" w:type="dxa"/>
              <w:right w:w="57" w:type="dxa"/>
            </w:tcMar>
          </w:tcPr>
          <w:p w14:paraId="6B669A33" w14:textId="77777777" w:rsidR="00106BD2" w:rsidRPr="00BD7FBD" w:rsidRDefault="00106BD2" w:rsidP="0024009C">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06BD2" w:rsidRPr="00BD7FBD" w14:paraId="7E65D476" w14:textId="77777777" w:rsidTr="0024009C">
        <w:trPr>
          <w:trHeight w:val="75"/>
        </w:trPr>
        <w:tc>
          <w:tcPr>
            <w:tcW w:w="1912" w:type="dxa"/>
            <w:vMerge/>
            <w:shd w:val="clear" w:color="auto" w:fill="CCFFFF"/>
            <w:tcMar>
              <w:left w:w="57" w:type="dxa"/>
              <w:right w:w="57" w:type="dxa"/>
            </w:tcMar>
            <w:vAlign w:val="center"/>
          </w:tcPr>
          <w:p w14:paraId="76702D3C" w14:textId="77777777" w:rsidR="00106BD2" w:rsidRPr="00BD7FBD" w:rsidRDefault="00106BD2" w:rsidP="00E353AB">
            <w:pPr>
              <w:numPr>
                <w:ilvl w:val="0"/>
                <w:numId w:val="2"/>
              </w:numPr>
              <w:tabs>
                <w:tab w:val="left" w:pos="2820"/>
              </w:tabs>
              <w:spacing w:after="0" w:line="240" w:lineRule="auto"/>
              <w:rPr>
                <w:rFonts w:cs="Arial"/>
                <w:color w:val="000000"/>
                <w:sz w:val="18"/>
                <w:szCs w:val="18"/>
              </w:rPr>
            </w:pPr>
          </w:p>
        </w:tc>
        <w:tc>
          <w:tcPr>
            <w:tcW w:w="4790" w:type="dxa"/>
            <w:gridSpan w:val="5"/>
            <w:tcMar>
              <w:left w:w="57" w:type="dxa"/>
              <w:right w:w="57" w:type="dxa"/>
            </w:tcMar>
          </w:tcPr>
          <w:p w14:paraId="48844158"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Kyriacou, C. (1995). Temeljna nastavna umijeda. Zagreb: Educa</w:t>
            </w:r>
          </w:p>
          <w:p w14:paraId="14CBB233" w14:textId="77777777" w:rsidR="00106BD2" w:rsidRPr="00BD7FBD" w:rsidRDefault="00106BD2" w:rsidP="0024009C">
            <w:pPr>
              <w:tabs>
                <w:tab w:val="left" w:pos="2820"/>
              </w:tabs>
              <w:spacing w:after="0" w:line="240" w:lineRule="auto"/>
              <w:rPr>
                <w:rFonts w:cs="Arial"/>
                <w:sz w:val="18"/>
                <w:szCs w:val="18"/>
              </w:rPr>
            </w:pPr>
          </w:p>
        </w:tc>
        <w:tc>
          <w:tcPr>
            <w:tcW w:w="1244" w:type="dxa"/>
            <w:gridSpan w:val="2"/>
            <w:tcMar>
              <w:left w:w="57" w:type="dxa"/>
              <w:right w:w="57" w:type="dxa"/>
            </w:tcMar>
          </w:tcPr>
          <w:p w14:paraId="65801136" w14:textId="77777777" w:rsidR="00106BD2" w:rsidRPr="00BD7FBD" w:rsidRDefault="00106BD2" w:rsidP="0024009C">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518" w:type="dxa"/>
            <w:gridSpan w:val="3"/>
            <w:tcMar>
              <w:left w:w="57" w:type="dxa"/>
              <w:right w:w="57" w:type="dxa"/>
            </w:tcMar>
          </w:tcPr>
          <w:p w14:paraId="7D2137C7" w14:textId="77777777" w:rsidR="00106BD2" w:rsidRPr="00BD7FBD" w:rsidRDefault="00106BD2" w:rsidP="0024009C">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06BD2" w:rsidRPr="00BD7FBD" w14:paraId="6EE0EF61" w14:textId="77777777" w:rsidTr="0024009C">
        <w:trPr>
          <w:trHeight w:val="75"/>
        </w:trPr>
        <w:tc>
          <w:tcPr>
            <w:tcW w:w="1912" w:type="dxa"/>
            <w:vMerge/>
            <w:shd w:val="clear" w:color="auto" w:fill="CCFFFF"/>
            <w:tcMar>
              <w:left w:w="57" w:type="dxa"/>
              <w:right w:w="57" w:type="dxa"/>
            </w:tcMar>
            <w:vAlign w:val="center"/>
          </w:tcPr>
          <w:p w14:paraId="2394A6C9" w14:textId="77777777" w:rsidR="00106BD2" w:rsidRPr="00BD7FBD" w:rsidRDefault="00106BD2" w:rsidP="00E353AB">
            <w:pPr>
              <w:numPr>
                <w:ilvl w:val="0"/>
                <w:numId w:val="2"/>
              </w:numPr>
              <w:tabs>
                <w:tab w:val="left" w:pos="2820"/>
              </w:tabs>
              <w:spacing w:after="0" w:line="240" w:lineRule="auto"/>
              <w:rPr>
                <w:rFonts w:cs="Arial"/>
                <w:color w:val="000000"/>
                <w:sz w:val="18"/>
                <w:szCs w:val="18"/>
              </w:rPr>
            </w:pPr>
          </w:p>
        </w:tc>
        <w:tc>
          <w:tcPr>
            <w:tcW w:w="4790" w:type="dxa"/>
            <w:gridSpan w:val="5"/>
            <w:tcMar>
              <w:left w:w="57" w:type="dxa"/>
              <w:right w:w="57" w:type="dxa"/>
            </w:tcMar>
          </w:tcPr>
          <w:p w14:paraId="18CF207F"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Bognar, L. i Matijević, M. (2002). Didaktika. Zagreb: Školska knjiga</w:t>
            </w:r>
          </w:p>
          <w:p w14:paraId="5D1E79CF" w14:textId="77777777" w:rsidR="00106BD2" w:rsidRPr="00BD7FBD" w:rsidRDefault="00106BD2" w:rsidP="0024009C">
            <w:pPr>
              <w:tabs>
                <w:tab w:val="left" w:pos="2820"/>
              </w:tabs>
              <w:spacing w:after="0" w:line="240" w:lineRule="auto"/>
              <w:rPr>
                <w:rFonts w:cs="Arial"/>
                <w:sz w:val="18"/>
                <w:szCs w:val="18"/>
              </w:rPr>
            </w:pPr>
          </w:p>
        </w:tc>
        <w:tc>
          <w:tcPr>
            <w:tcW w:w="1244" w:type="dxa"/>
            <w:gridSpan w:val="2"/>
            <w:tcMar>
              <w:left w:w="57" w:type="dxa"/>
              <w:right w:w="57" w:type="dxa"/>
            </w:tcMar>
          </w:tcPr>
          <w:p w14:paraId="7533D396" w14:textId="77777777" w:rsidR="00106BD2" w:rsidRPr="00BD7FBD" w:rsidRDefault="00106BD2" w:rsidP="0024009C">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518" w:type="dxa"/>
            <w:gridSpan w:val="3"/>
            <w:tcMar>
              <w:left w:w="57" w:type="dxa"/>
              <w:right w:w="57" w:type="dxa"/>
            </w:tcMar>
          </w:tcPr>
          <w:p w14:paraId="60491614" w14:textId="77777777" w:rsidR="00106BD2" w:rsidRPr="00BD7FBD" w:rsidRDefault="00106BD2" w:rsidP="0024009C">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06BD2" w:rsidRPr="00BD7FBD" w14:paraId="23A6AE73" w14:textId="77777777" w:rsidTr="0024009C">
        <w:trPr>
          <w:trHeight w:val="75"/>
        </w:trPr>
        <w:tc>
          <w:tcPr>
            <w:tcW w:w="1912" w:type="dxa"/>
            <w:vMerge/>
            <w:shd w:val="clear" w:color="auto" w:fill="CCFFFF"/>
            <w:tcMar>
              <w:left w:w="57" w:type="dxa"/>
              <w:right w:w="57" w:type="dxa"/>
            </w:tcMar>
            <w:vAlign w:val="center"/>
          </w:tcPr>
          <w:p w14:paraId="464C4E94" w14:textId="77777777" w:rsidR="00106BD2" w:rsidRPr="00BD7FBD" w:rsidRDefault="00106BD2" w:rsidP="00E353AB">
            <w:pPr>
              <w:numPr>
                <w:ilvl w:val="0"/>
                <w:numId w:val="2"/>
              </w:numPr>
              <w:tabs>
                <w:tab w:val="left" w:pos="2820"/>
              </w:tabs>
              <w:spacing w:after="0" w:line="240" w:lineRule="auto"/>
              <w:rPr>
                <w:rFonts w:cs="Arial"/>
                <w:color w:val="000000"/>
                <w:sz w:val="18"/>
                <w:szCs w:val="18"/>
              </w:rPr>
            </w:pPr>
          </w:p>
        </w:tc>
        <w:tc>
          <w:tcPr>
            <w:tcW w:w="4790" w:type="dxa"/>
            <w:gridSpan w:val="5"/>
            <w:tcMar>
              <w:left w:w="57" w:type="dxa"/>
              <w:right w:w="57" w:type="dxa"/>
            </w:tcMar>
          </w:tcPr>
          <w:p w14:paraId="786F64CB"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Poljak, V. (1991). Didaktika. Zagreb: Školska knjiga</w:t>
            </w:r>
          </w:p>
          <w:p w14:paraId="647AC890" w14:textId="77777777" w:rsidR="00106BD2" w:rsidRPr="00BD7FBD" w:rsidRDefault="00106BD2" w:rsidP="0024009C">
            <w:pPr>
              <w:tabs>
                <w:tab w:val="left" w:pos="2820"/>
              </w:tabs>
              <w:spacing w:after="0" w:line="240" w:lineRule="auto"/>
              <w:rPr>
                <w:rFonts w:cs="Arial"/>
                <w:sz w:val="18"/>
                <w:szCs w:val="18"/>
              </w:rPr>
            </w:pPr>
          </w:p>
        </w:tc>
        <w:tc>
          <w:tcPr>
            <w:tcW w:w="1244" w:type="dxa"/>
            <w:gridSpan w:val="2"/>
            <w:tcMar>
              <w:left w:w="57" w:type="dxa"/>
              <w:right w:w="57" w:type="dxa"/>
            </w:tcMar>
          </w:tcPr>
          <w:p w14:paraId="556D303A" w14:textId="77777777" w:rsidR="00106BD2" w:rsidRPr="00BD7FBD" w:rsidRDefault="00106BD2" w:rsidP="0024009C">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518" w:type="dxa"/>
            <w:gridSpan w:val="3"/>
            <w:tcMar>
              <w:left w:w="57" w:type="dxa"/>
              <w:right w:w="57" w:type="dxa"/>
            </w:tcMar>
          </w:tcPr>
          <w:p w14:paraId="58DFFAD5" w14:textId="77777777" w:rsidR="00106BD2" w:rsidRPr="00BD7FBD" w:rsidRDefault="00106BD2" w:rsidP="0024009C">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06BD2" w:rsidRPr="00BD7FBD" w14:paraId="1686AD0E" w14:textId="77777777" w:rsidTr="0024009C">
        <w:tc>
          <w:tcPr>
            <w:tcW w:w="1912" w:type="dxa"/>
            <w:shd w:val="clear" w:color="auto" w:fill="CCFFFF"/>
            <w:tcMar>
              <w:left w:w="57" w:type="dxa"/>
              <w:right w:w="57" w:type="dxa"/>
            </w:tcMar>
            <w:vAlign w:val="center"/>
          </w:tcPr>
          <w:p w14:paraId="4C7F28ED" w14:textId="77777777" w:rsidR="00106BD2" w:rsidRPr="00BD7FBD" w:rsidRDefault="00106BD2" w:rsidP="0024009C">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4551D9F3" w14:textId="77777777" w:rsidR="00106BD2" w:rsidRPr="00BD7FBD" w:rsidRDefault="00106BD2" w:rsidP="0024009C">
            <w:pPr>
              <w:tabs>
                <w:tab w:val="left" w:pos="567"/>
              </w:tabs>
              <w:spacing w:after="0" w:line="240" w:lineRule="auto"/>
              <w:rPr>
                <w:rFonts w:cs="Arial"/>
                <w:color w:val="000000"/>
                <w:sz w:val="18"/>
                <w:szCs w:val="18"/>
              </w:rPr>
            </w:pPr>
          </w:p>
        </w:tc>
        <w:tc>
          <w:tcPr>
            <w:tcW w:w="7552" w:type="dxa"/>
            <w:gridSpan w:val="10"/>
            <w:tcMar>
              <w:left w:w="57" w:type="dxa"/>
              <w:right w:w="57" w:type="dxa"/>
            </w:tcMar>
          </w:tcPr>
          <w:p w14:paraId="70230E8D"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Matijević, M. (2004). Ocjenjivanje u osnovnoj školi. Zagreb: Tipex</w:t>
            </w:r>
          </w:p>
          <w:p w14:paraId="0BF217CF"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Meyer, H. (2002). Didaktika razredne kvake. Zagreb: Educa</w:t>
            </w:r>
          </w:p>
          <w:p w14:paraId="618818EB"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Rodek, S. (1986). Kompjutor i suvremena nastavna tehnologija. Zagreb: Školske novine</w:t>
            </w:r>
          </w:p>
          <w:p w14:paraId="3D30DC78" w14:textId="77777777" w:rsidR="00106BD2" w:rsidRPr="00BD7FBD" w:rsidRDefault="00106BD2" w:rsidP="0024009C">
            <w:pPr>
              <w:tabs>
                <w:tab w:val="left" w:pos="2820"/>
              </w:tabs>
              <w:spacing w:after="0" w:line="240" w:lineRule="auto"/>
              <w:rPr>
                <w:rFonts w:cs="Arial"/>
                <w:sz w:val="18"/>
                <w:szCs w:val="18"/>
              </w:rPr>
            </w:pPr>
            <w:r w:rsidRPr="00BD7FBD">
              <w:rPr>
                <w:rFonts w:cs="Arial"/>
                <w:sz w:val="18"/>
                <w:szCs w:val="18"/>
              </w:rPr>
              <w:t>Glasser,W. (1994). Kvalitetna škola. Zagreb, Educa</w:t>
            </w:r>
          </w:p>
        </w:tc>
      </w:tr>
      <w:tr w:rsidR="00106BD2" w:rsidRPr="00BD7FBD" w14:paraId="69F57636" w14:textId="77777777" w:rsidTr="0024009C">
        <w:tc>
          <w:tcPr>
            <w:tcW w:w="1912" w:type="dxa"/>
            <w:shd w:val="clear" w:color="auto" w:fill="CCFFFF"/>
            <w:tcMar>
              <w:left w:w="57" w:type="dxa"/>
              <w:right w:w="57" w:type="dxa"/>
            </w:tcMar>
            <w:vAlign w:val="center"/>
          </w:tcPr>
          <w:p w14:paraId="47A9B42C" w14:textId="77777777" w:rsidR="00106BD2" w:rsidRPr="00BD7FBD" w:rsidRDefault="00106BD2" w:rsidP="0024009C">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52" w:type="dxa"/>
            <w:gridSpan w:val="10"/>
            <w:tcMar>
              <w:left w:w="57" w:type="dxa"/>
              <w:right w:w="57" w:type="dxa"/>
            </w:tcMar>
          </w:tcPr>
          <w:p w14:paraId="5471DDC4" w14:textId="77777777" w:rsidR="00106BD2" w:rsidRPr="00BD7FBD" w:rsidRDefault="00106BD2" w:rsidP="0024009C">
            <w:pPr>
              <w:tabs>
                <w:tab w:val="left" w:pos="2820"/>
              </w:tabs>
              <w:spacing w:after="0" w:line="240" w:lineRule="auto"/>
              <w:rPr>
                <w:rFonts w:cs="Arial"/>
                <w:color w:val="FF0000"/>
                <w:sz w:val="18"/>
                <w:szCs w:val="18"/>
              </w:rPr>
            </w:pPr>
            <w:r w:rsidRPr="00BD7FBD">
              <w:rPr>
                <w:rFonts w:cs="Arial"/>
                <w:sz w:val="18"/>
                <w:szCs w:val="18"/>
              </w:rPr>
              <w:t>Prisustvovanje nastavi, praktični kolokviji, teorijski kolokvij (pismeni ispit), studentska evaluacija nastave i nastavnika</w:t>
            </w:r>
          </w:p>
          <w:p w14:paraId="2F55839E" w14:textId="77777777" w:rsidR="00106BD2" w:rsidRPr="00BD7FBD" w:rsidRDefault="00106BD2" w:rsidP="0024009C">
            <w:pPr>
              <w:tabs>
                <w:tab w:val="left" w:pos="2820"/>
              </w:tabs>
              <w:spacing w:after="0"/>
              <w:rPr>
                <w:rFonts w:cs="Arial"/>
                <w:sz w:val="18"/>
                <w:szCs w:val="18"/>
              </w:rPr>
            </w:pPr>
          </w:p>
          <w:p w14:paraId="7EA70EF3" w14:textId="77777777" w:rsidR="00106BD2" w:rsidRPr="00BD7FBD" w:rsidRDefault="00106BD2" w:rsidP="0024009C">
            <w:pPr>
              <w:tabs>
                <w:tab w:val="left" w:pos="2820"/>
              </w:tabs>
              <w:spacing w:after="0"/>
              <w:rPr>
                <w:rFonts w:cs="Arial"/>
                <w:sz w:val="18"/>
                <w:szCs w:val="18"/>
              </w:rPr>
            </w:pPr>
          </w:p>
        </w:tc>
      </w:tr>
      <w:tr w:rsidR="00106BD2" w:rsidRPr="00BD7FBD" w14:paraId="766FBE00" w14:textId="77777777" w:rsidTr="0024009C">
        <w:tc>
          <w:tcPr>
            <w:tcW w:w="1912" w:type="dxa"/>
            <w:shd w:val="clear" w:color="auto" w:fill="CCFFFF"/>
            <w:tcMar>
              <w:left w:w="57" w:type="dxa"/>
              <w:right w:w="57" w:type="dxa"/>
            </w:tcMar>
            <w:vAlign w:val="center"/>
          </w:tcPr>
          <w:p w14:paraId="08C4F23A" w14:textId="77777777" w:rsidR="00106BD2" w:rsidRPr="00BD7FBD" w:rsidRDefault="00106BD2" w:rsidP="0024009C">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52" w:type="dxa"/>
            <w:gridSpan w:val="10"/>
            <w:tcMar>
              <w:left w:w="57" w:type="dxa"/>
              <w:right w:w="57" w:type="dxa"/>
            </w:tcMar>
          </w:tcPr>
          <w:p w14:paraId="068D512C" w14:textId="77777777" w:rsidR="00106BD2" w:rsidRPr="00BD7FBD" w:rsidRDefault="00106BD2" w:rsidP="0024009C">
            <w:pPr>
              <w:tabs>
                <w:tab w:val="left" w:pos="2820"/>
              </w:tabs>
              <w:spacing w:after="0"/>
              <w:rPr>
                <w:rFonts w:cs="Arial"/>
                <w:color w:val="FF0000"/>
                <w:sz w:val="18"/>
                <w:szCs w:val="18"/>
              </w:rPr>
            </w:pPr>
          </w:p>
        </w:tc>
      </w:tr>
    </w:tbl>
    <w:p w14:paraId="37D90EF8" w14:textId="77777777" w:rsidR="00106BD2" w:rsidRPr="00BD7FBD" w:rsidRDefault="00106BD2" w:rsidP="00106BD2">
      <w:pPr>
        <w:tabs>
          <w:tab w:val="left" w:pos="5475"/>
        </w:tabs>
      </w:pPr>
    </w:p>
    <w:p w14:paraId="6D2D3A28" w14:textId="3CF5BB84" w:rsidR="00207CC5" w:rsidRPr="00BD7FBD" w:rsidRDefault="00207CC5" w:rsidP="0024641F">
      <w:pPr>
        <w:rPr>
          <w:rFonts w:cstheme="minorHAnsi"/>
        </w:rPr>
      </w:pPr>
    </w:p>
    <w:p w14:paraId="3A2792AB" w14:textId="1B326A30" w:rsidR="00D87C4D" w:rsidRPr="00BD7FBD" w:rsidRDefault="00D87C4D" w:rsidP="0024641F">
      <w:pPr>
        <w:rPr>
          <w:rFonts w:cstheme="minorHAnsi"/>
        </w:rPr>
      </w:pPr>
    </w:p>
    <w:p w14:paraId="78207286" w14:textId="77777777" w:rsidR="00D87C4D" w:rsidRPr="00BD7FBD" w:rsidRDefault="00D87C4D" w:rsidP="0024641F">
      <w:pPr>
        <w:rPr>
          <w:rFonts w:cstheme="minorHAnsi"/>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D87C4D" w:rsidRPr="00BD7FBD" w14:paraId="7E3232F3" w14:textId="77777777" w:rsidTr="0024009C">
        <w:tc>
          <w:tcPr>
            <w:tcW w:w="2042" w:type="dxa"/>
            <w:shd w:val="clear" w:color="auto" w:fill="66CCFF"/>
            <w:tcMar>
              <w:left w:w="57" w:type="dxa"/>
              <w:right w:w="57" w:type="dxa"/>
            </w:tcMar>
            <w:vAlign w:val="center"/>
          </w:tcPr>
          <w:p w14:paraId="65BB4039" w14:textId="77777777" w:rsidR="00D87C4D" w:rsidRPr="00BD7FBD" w:rsidRDefault="00D87C4D" w:rsidP="0024009C">
            <w:pPr>
              <w:spacing w:before="60" w:after="60" w:line="240" w:lineRule="auto"/>
              <w:ind w:left="397" w:hanging="397"/>
              <w:rPr>
                <w:rFonts w:cs="Arial"/>
                <w:b/>
                <w:sz w:val="18"/>
                <w:szCs w:val="18"/>
              </w:rPr>
            </w:pPr>
            <w:r w:rsidRPr="00BD7FBD">
              <w:rPr>
                <w:rFonts w:cs="Arial"/>
                <w:b/>
                <w:sz w:val="18"/>
                <w:szCs w:val="18"/>
              </w:rPr>
              <w:lastRenderedPageBreak/>
              <w:t>NAZIV PREDMETA</w:t>
            </w:r>
          </w:p>
        </w:tc>
        <w:tc>
          <w:tcPr>
            <w:tcW w:w="7513" w:type="dxa"/>
            <w:gridSpan w:val="13"/>
            <w:shd w:val="clear" w:color="auto" w:fill="66CCFF"/>
            <w:vAlign w:val="center"/>
          </w:tcPr>
          <w:p w14:paraId="5B9BAC6A" w14:textId="77777777" w:rsidR="00D87C4D" w:rsidRPr="00BD7FBD" w:rsidRDefault="00D87C4D" w:rsidP="0024009C">
            <w:pPr>
              <w:spacing w:before="60" w:after="60" w:line="240" w:lineRule="auto"/>
              <w:ind w:left="397" w:hanging="397"/>
              <w:rPr>
                <w:rFonts w:cs="Arial"/>
                <w:b/>
                <w:sz w:val="18"/>
                <w:szCs w:val="18"/>
              </w:rPr>
            </w:pPr>
            <w:r w:rsidRPr="00BD7FBD">
              <w:rPr>
                <w:rFonts w:cs="Arial"/>
                <w:b/>
                <w:sz w:val="18"/>
                <w:szCs w:val="18"/>
              </w:rPr>
              <w:t>MOTORIČKO UČENJE</w:t>
            </w:r>
          </w:p>
        </w:tc>
      </w:tr>
      <w:tr w:rsidR="00D87C4D" w:rsidRPr="00BD7FBD" w14:paraId="228F4A8B" w14:textId="77777777" w:rsidTr="0024009C">
        <w:tc>
          <w:tcPr>
            <w:tcW w:w="2042" w:type="dxa"/>
            <w:shd w:val="clear" w:color="auto" w:fill="CCFFFF"/>
            <w:tcMar>
              <w:left w:w="57" w:type="dxa"/>
              <w:right w:w="57" w:type="dxa"/>
            </w:tcMar>
            <w:vAlign w:val="center"/>
          </w:tcPr>
          <w:p w14:paraId="66D98950" w14:textId="77777777" w:rsidR="00D87C4D" w:rsidRPr="00BD7FBD" w:rsidRDefault="00D87C4D" w:rsidP="0024009C">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4275B7C6" w14:textId="77777777" w:rsidR="00D87C4D" w:rsidRPr="00BD7FBD" w:rsidRDefault="00D87C4D" w:rsidP="0024009C">
            <w:pPr>
              <w:spacing w:after="0" w:line="240" w:lineRule="auto"/>
              <w:rPr>
                <w:rFonts w:cs="Arial"/>
                <w:sz w:val="18"/>
                <w:szCs w:val="18"/>
              </w:rPr>
            </w:pPr>
            <w:r w:rsidRPr="00BD7FBD">
              <w:rPr>
                <w:sz w:val="18"/>
                <w:szCs w:val="18"/>
              </w:rPr>
              <w:t>119141</w:t>
            </w:r>
          </w:p>
        </w:tc>
        <w:tc>
          <w:tcPr>
            <w:tcW w:w="2410" w:type="dxa"/>
            <w:gridSpan w:val="4"/>
            <w:shd w:val="clear" w:color="auto" w:fill="CCFFFF"/>
            <w:tcMar>
              <w:left w:w="57" w:type="dxa"/>
              <w:right w:w="57" w:type="dxa"/>
            </w:tcMar>
            <w:vAlign w:val="center"/>
          </w:tcPr>
          <w:p w14:paraId="39180E7B" w14:textId="77777777" w:rsidR="00D87C4D" w:rsidRPr="00BD7FBD" w:rsidRDefault="00D87C4D" w:rsidP="0024009C">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6AF05F92" w14:textId="77777777" w:rsidR="00D87C4D" w:rsidRPr="00BD7FBD" w:rsidRDefault="00D87C4D" w:rsidP="0024009C">
            <w:pPr>
              <w:spacing w:after="0" w:line="240" w:lineRule="auto"/>
              <w:jc w:val="center"/>
              <w:rPr>
                <w:rFonts w:cs="Arial"/>
                <w:sz w:val="18"/>
                <w:szCs w:val="18"/>
              </w:rPr>
            </w:pPr>
            <w:r w:rsidRPr="00BD7FBD">
              <w:rPr>
                <w:rFonts w:cs="Arial"/>
                <w:sz w:val="18"/>
                <w:szCs w:val="18"/>
              </w:rPr>
              <w:t>1.</w:t>
            </w:r>
          </w:p>
        </w:tc>
      </w:tr>
      <w:tr w:rsidR="00D87C4D" w:rsidRPr="00BD7FBD" w14:paraId="65667946" w14:textId="77777777" w:rsidTr="0024009C">
        <w:tc>
          <w:tcPr>
            <w:tcW w:w="2042" w:type="dxa"/>
            <w:shd w:val="clear" w:color="auto" w:fill="CCFFFF"/>
            <w:tcMar>
              <w:left w:w="57" w:type="dxa"/>
              <w:right w:w="57" w:type="dxa"/>
            </w:tcMar>
            <w:vAlign w:val="center"/>
          </w:tcPr>
          <w:p w14:paraId="6E2B7C8D" w14:textId="77777777" w:rsidR="00D87C4D" w:rsidRPr="00BD7FBD" w:rsidRDefault="00D87C4D" w:rsidP="0024009C">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1556270F" w14:textId="77777777" w:rsidR="00D87C4D" w:rsidRPr="00BD7FBD" w:rsidRDefault="00D87C4D" w:rsidP="0024009C">
            <w:pPr>
              <w:spacing w:after="0" w:line="240" w:lineRule="auto"/>
              <w:rPr>
                <w:rFonts w:cs="Arial"/>
                <w:sz w:val="18"/>
                <w:szCs w:val="18"/>
              </w:rPr>
            </w:pPr>
            <w:r w:rsidRPr="00BD7FBD">
              <w:rPr>
                <w:sz w:val="18"/>
                <w:szCs w:val="18"/>
              </w:rPr>
              <w:t>Prof. dr. sc. Đurđica Miletić</w:t>
            </w:r>
          </w:p>
        </w:tc>
        <w:tc>
          <w:tcPr>
            <w:tcW w:w="2410" w:type="dxa"/>
            <w:gridSpan w:val="4"/>
            <w:shd w:val="clear" w:color="auto" w:fill="CCFFFF"/>
            <w:tcMar>
              <w:left w:w="57" w:type="dxa"/>
              <w:right w:w="57" w:type="dxa"/>
            </w:tcMar>
            <w:vAlign w:val="center"/>
          </w:tcPr>
          <w:p w14:paraId="25252B6A" w14:textId="77777777" w:rsidR="00D87C4D" w:rsidRPr="00BD7FBD" w:rsidRDefault="00D87C4D" w:rsidP="0024009C">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1DFF477E" w14:textId="77777777" w:rsidR="00D87C4D" w:rsidRPr="00BD7FBD" w:rsidRDefault="00D87C4D" w:rsidP="0024009C">
            <w:pPr>
              <w:spacing w:after="0" w:line="240" w:lineRule="auto"/>
              <w:jc w:val="center"/>
              <w:rPr>
                <w:rFonts w:cs="Arial"/>
                <w:sz w:val="18"/>
                <w:szCs w:val="18"/>
              </w:rPr>
            </w:pPr>
            <w:r w:rsidRPr="00BD7FBD">
              <w:rPr>
                <w:rFonts w:cs="Arial"/>
                <w:sz w:val="18"/>
                <w:szCs w:val="18"/>
              </w:rPr>
              <w:t>5</w:t>
            </w:r>
          </w:p>
        </w:tc>
      </w:tr>
      <w:tr w:rsidR="00D87C4D" w:rsidRPr="00BD7FBD" w14:paraId="24A51C18" w14:textId="77777777" w:rsidTr="0024009C">
        <w:trPr>
          <w:trHeight w:val="345"/>
        </w:trPr>
        <w:tc>
          <w:tcPr>
            <w:tcW w:w="2042" w:type="dxa"/>
            <w:vMerge w:val="restart"/>
            <w:shd w:val="clear" w:color="auto" w:fill="CCFFFF"/>
            <w:tcMar>
              <w:left w:w="57" w:type="dxa"/>
              <w:right w:w="57" w:type="dxa"/>
            </w:tcMar>
            <w:vAlign w:val="center"/>
          </w:tcPr>
          <w:p w14:paraId="27475DBB" w14:textId="77777777" w:rsidR="00D87C4D" w:rsidRPr="00BD7FBD" w:rsidRDefault="00D87C4D" w:rsidP="0024009C">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77E3869A" w14:textId="77777777" w:rsidR="00D87C4D" w:rsidRPr="00BD7FBD" w:rsidRDefault="00D87C4D" w:rsidP="0024009C">
            <w:pPr>
              <w:spacing w:after="0" w:line="240" w:lineRule="auto"/>
              <w:rPr>
                <w:rFonts w:cs="Arial"/>
                <w:sz w:val="18"/>
                <w:szCs w:val="18"/>
              </w:rPr>
            </w:pPr>
          </w:p>
        </w:tc>
        <w:tc>
          <w:tcPr>
            <w:tcW w:w="2410" w:type="dxa"/>
            <w:gridSpan w:val="4"/>
            <w:vMerge w:val="restart"/>
            <w:shd w:val="clear" w:color="auto" w:fill="CCFFFF"/>
            <w:tcMar>
              <w:left w:w="57" w:type="dxa"/>
              <w:right w:w="57" w:type="dxa"/>
            </w:tcMar>
            <w:vAlign w:val="center"/>
          </w:tcPr>
          <w:p w14:paraId="6EAFC092" w14:textId="77777777" w:rsidR="00D87C4D" w:rsidRPr="00BD7FBD" w:rsidRDefault="00D87C4D" w:rsidP="0024009C">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677BA057" w14:textId="77777777" w:rsidR="00D87C4D" w:rsidRPr="00BD7FBD" w:rsidRDefault="00D87C4D" w:rsidP="0024009C">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0CC31AD3" w14:textId="77777777" w:rsidR="00D87C4D" w:rsidRPr="00BD7FBD" w:rsidRDefault="00D87C4D" w:rsidP="0024009C">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33E8D5BD" w14:textId="77777777" w:rsidR="00D87C4D" w:rsidRPr="00BD7FBD" w:rsidRDefault="00D87C4D" w:rsidP="0024009C">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065C7946" w14:textId="77777777" w:rsidR="00D87C4D" w:rsidRPr="00BD7FBD" w:rsidRDefault="00D87C4D" w:rsidP="0024009C">
            <w:pPr>
              <w:spacing w:after="0" w:line="240" w:lineRule="auto"/>
              <w:jc w:val="center"/>
              <w:rPr>
                <w:rFonts w:cs="Arial"/>
                <w:sz w:val="18"/>
                <w:szCs w:val="18"/>
              </w:rPr>
            </w:pPr>
            <w:r w:rsidRPr="00BD7FBD">
              <w:rPr>
                <w:rFonts w:cs="Arial"/>
                <w:sz w:val="18"/>
                <w:szCs w:val="18"/>
              </w:rPr>
              <w:t>T</w:t>
            </w:r>
          </w:p>
        </w:tc>
      </w:tr>
      <w:tr w:rsidR="00D87C4D" w:rsidRPr="00BD7FBD" w14:paraId="5006C7D8" w14:textId="77777777" w:rsidTr="0024009C">
        <w:trPr>
          <w:trHeight w:val="345"/>
        </w:trPr>
        <w:tc>
          <w:tcPr>
            <w:tcW w:w="2042" w:type="dxa"/>
            <w:vMerge/>
            <w:shd w:val="clear" w:color="auto" w:fill="CCFFFF"/>
            <w:tcMar>
              <w:left w:w="57" w:type="dxa"/>
              <w:right w:w="57" w:type="dxa"/>
            </w:tcMar>
            <w:vAlign w:val="center"/>
          </w:tcPr>
          <w:p w14:paraId="6D3377E4" w14:textId="77777777" w:rsidR="00D87C4D" w:rsidRPr="00BD7FBD" w:rsidRDefault="00D87C4D" w:rsidP="0024009C">
            <w:pPr>
              <w:spacing w:after="0" w:line="240" w:lineRule="auto"/>
              <w:rPr>
                <w:rFonts w:cs="Arial"/>
                <w:sz w:val="18"/>
                <w:szCs w:val="18"/>
              </w:rPr>
            </w:pPr>
          </w:p>
        </w:tc>
        <w:tc>
          <w:tcPr>
            <w:tcW w:w="2548" w:type="dxa"/>
            <w:gridSpan w:val="2"/>
            <w:vMerge/>
            <w:tcMar>
              <w:left w:w="57" w:type="dxa"/>
              <w:right w:w="57" w:type="dxa"/>
            </w:tcMar>
            <w:vAlign w:val="center"/>
          </w:tcPr>
          <w:p w14:paraId="6A8B685A" w14:textId="77777777" w:rsidR="00D87C4D" w:rsidRPr="00BD7FBD" w:rsidRDefault="00D87C4D" w:rsidP="0024009C">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012F2EB9" w14:textId="77777777" w:rsidR="00D87C4D" w:rsidRPr="00BD7FBD" w:rsidRDefault="00D87C4D" w:rsidP="0024009C">
            <w:pPr>
              <w:spacing w:after="0" w:line="240" w:lineRule="auto"/>
              <w:rPr>
                <w:rFonts w:cs="Arial"/>
                <w:sz w:val="18"/>
                <w:szCs w:val="18"/>
              </w:rPr>
            </w:pPr>
          </w:p>
        </w:tc>
        <w:tc>
          <w:tcPr>
            <w:tcW w:w="567" w:type="dxa"/>
            <w:tcMar>
              <w:left w:w="57" w:type="dxa"/>
              <w:right w:w="57" w:type="dxa"/>
            </w:tcMar>
            <w:vAlign w:val="center"/>
          </w:tcPr>
          <w:p w14:paraId="0A202383" w14:textId="77777777" w:rsidR="00D87C4D" w:rsidRPr="00BD7FBD" w:rsidRDefault="00D87C4D" w:rsidP="0024009C">
            <w:pPr>
              <w:spacing w:after="0" w:line="240" w:lineRule="auto"/>
              <w:jc w:val="center"/>
              <w:rPr>
                <w:rFonts w:cs="Arial"/>
                <w:sz w:val="18"/>
                <w:szCs w:val="18"/>
              </w:rPr>
            </w:pPr>
            <w:r w:rsidRPr="00BD7FBD">
              <w:rPr>
                <w:rFonts w:cs="Arial"/>
                <w:sz w:val="18"/>
                <w:szCs w:val="18"/>
              </w:rPr>
              <w:t>30</w:t>
            </w:r>
          </w:p>
        </w:tc>
        <w:tc>
          <w:tcPr>
            <w:tcW w:w="570" w:type="dxa"/>
            <w:gridSpan w:val="2"/>
            <w:vAlign w:val="center"/>
          </w:tcPr>
          <w:p w14:paraId="0DFF03D4" w14:textId="77777777" w:rsidR="00D87C4D" w:rsidRPr="00BD7FBD" w:rsidRDefault="00D87C4D" w:rsidP="0024009C">
            <w:pPr>
              <w:spacing w:after="0" w:line="240" w:lineRule="auto"/>
              <w:jc w:val="center"/>
              <w:rPr>
                <w:rFonts w:cs="Arial"/>
                <w:sz w:val="18"/>
                <w:szCs w:val="18"/>
              </w:rPr>
            </w:pPr>
            <w:r w:rsidRPr="00BD7FBD">
              <w:rPr>
                <w:rFonts w:cs="Arial"/>
                <w:sz w:val="18"/>
                <w:szCs w:val="18"/>
              </w:rPr>
              <w:t>15</w:t>
            </w:r>
          </w:p>
        </w:tc>
        <w:tc>
          <w:tcPr>
            <w:tcW w:w="706" w:type="dxa"/>
            <w:gridSpan w:val="2"/>
            <w:vAlign w:val="center"/>
          </w:tcPr>
          <w:p w14:paraId="0B429394" w14:textId="77777777" w:rsidR="00D87C4D" w:rsidRPr="00BD7FBD" w:rsidRDefault="00D87C4D" w:rsidP="0024009C">
            <w:pPr>
              <w:spacing w:after="0" w:line="240" w:lineRule="auto"/>
              <w:jc w:val="center"/>
              <w:rPr>
                <w:rFonts w:cs="Arial"/>
                <w:sz w:val="18"/>
                <w:szCs w:val="18"/>
              </w:rPr>
            </w:pPr>
            <w:r w:rsidRPr="00BD7FBD">
              <w:rPr>
                <w:rFonts w:cs="Arial"/>
                <w:sz w:val="18"/>
                <w:szCs w:val="18"/>
              </w:rPr>
              <w:t>15</w:t>
            </w:r>
          </w:p>
        </w:tc>
        <w:tc>
          <w:tcPr>
            <w:tcW w:w="712" w:type="dxa"/>
            <w:gridSpan w:val="2"/>
            <w:vAlign w:val="center"/>
          </w:tcPr>
          <w:p w14:paraId="14244F66" w14:textId="77777777" w:rsidR="00D87C4D" w:rsidRPr="00BD7FBD" w:rsidRDefault="00D87C4D" w:rsidP="0024009C">
            <w:pPr>
              <w:spacing w:after="0" w:line="240" w:lineRule="auto"/>
              <w:jc w:val="center"/>
              <w:rPr>
                <w:rFonts w:cs="Arial"/>
                <w:sz w:val="18"/>
                <w:szCs w:val="18"/>
              </w:rPr>
            </w:pPr>
          </w:p>
        </w:tc>
      </w:tr>
      <w:tr w:rsidR="00D87C4D" w:rsidRPr="00BD7FBD" w14:paraId="3A2A58A8" w14:textId="77777777" w:rsidTr="0024009C">
        <w:tc>
          <w:tcPr>
            <w:tcW w:w="2042" w:type="dxa"/>
            <w:shd w:val="clear" w:color="auto" w:fill="CCFFFF"/>
            <w:tcMar>
              <w:left w:w="57" w:type="dxa"/>
              <w:right w:w="57" w:type="dxa"/>
            </w:tcMar>
            <w:vAlign w:val="center"/>
          </w:tcPr>
          <w:p w14:paraId="2F2D8C1D" w14:textId="77777777" w:rsidR="00D87C4D" w:rsidRPr="00BD7FBD" w:rsidRDefault="00D87C4D" w:rsidP="0024009C">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01650038" w14:textId="77777777" w:rsidR="00D87C4D" w:rsidRPr="00BD7FBD" w:rsidRDefault="00D87C4D" w:rsidP="0024009C">
            <w:pPr>
              <w:spacing w:after="0" w:line="240" w:lineRule="auto"/>
              <w:rPr>
                <w:rFonts w:cs="Arial"/>
                <w:sz w:val="18"/>
                <w:szCs w:val="18"/>
              </w:rPr>
            </w:pPr>
            <w:r w:rsidRPr="00BD7FBD">
              <w:rPr>
                <w:rFonts w:cs="Arial"/>
                <w:sz w:val="18"/>
                <w:szCs w:val="18"/>
              </w:rPr>
              <w:t xml:space="preserve">Obavezni </w:t>
            </w:r>
          </w:p>
        </w:tc>
        <w:tc>
          <w:tcPr>
            <w:tcW w:w="2410" w:type="dxa"/>
            <w:gridSpan w:val="4"/>
            <w:shd w:val="clear" w:color="auto" w:fill="CCFFFF"/>
            <w:tcMar>
              <w:left w:w="57" w:type="dxa"/>
              <w:right w:w="57" w:type="dxa"/>
            </w:tcMar>
            <w:vAlign w:val="center"/>
          </w:tcPr>
          <w:p w14:paraId="1AC602FE" w14:textId="77777777" w:rsidR="00D87C4D" w:rsidRPr="00BD7FBD" w:rsidRDefault="00D87C4D" w:rsidP="0024009C">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396D88EA" w14:textId="77777777" w:rsidR="00D87C4D" w:rsidRPr="00BD7FBD" w:rsidRDefault="00D87C4D" w:rsidP="0024009C">
            <w:pPr>
              <w:spacing w:after="0" w:line="240" w:lineRule="auto"/>
              <w:rPr>
                <w:rFonts w:cs="Arial"/>
                <w:color w:val="FF0000"/>
                <w:sz w:val="18"/>
                <w:szCs w:val="18"/>
              </w:rPr>
            </w:pPr>
            <w:r w:rsidRPr="00BD7FBD">
              <w:rPr>
                <w:rFonts w:cs="Arial"/>
                <w:color w:val="FF0000"/>
                <w:sz w:val="18"/>
                <w:szCs w:val="18"/>
              </w:rPr>
              <w:t>10%</w:t>
            </w:r>
          </w:p>
        </w:tc>
      </w:tr>
      <w:tr w:rsidR="00D87C4D" w:rsidRPr="00BD7FBD" w14:paraId="2F734CB7" w14:textId="77777777" w:rsidTr="0024009C">
        <w:tc>
          <w:tcPr>
            <w:tcW w:w="9555" w:type="dxa"/>
            <w:gridSpan w:val="14"/>
            <w:shd w:val="clear" w:color="auto" w:fill="99CCFF"/>
            <w:tcMar>
              <w:left w:w="57" w:type="dxa"/>
              <w:right w:w="57" w:type="dxa"/>
            </w:tcMar>
            <w:vAlign w:val="center"/>
          </w:tcPr>
          <w:p w14:paraId="0597E686" w14:textId="77777777" w:rsidR="00D87C4D" w:rsidRPr="00BD7FBD" w:rsidRDefault="00D87C4D" w:rsidP="0024009C">
            <w:pPr>
              <w:tabs>
                <w:tab w:val="left" w:pos="2820"/>
              </w:tabs>
              <w:spacing w:after="0"/>
              <w:jc w:val="center"/>
              <w:rPr>
                <w:rFonts w:cs="Arial"/>
                <w:b/>
                <w:sz w:val="18"/>
                <w:szCs w:val="18"/>
              </w:rPr>
            </w:pPr>
            <w:r w:rsidRPr="00BD7FBD">
              <w:rPr>
                <w:rFonts w:cs="Arial"/>
                <w:b/>
                <w:sz w:val="18"/>
                <w:szCs w:val="18"/>
              </w:rPr>
              <w:t>OPIS PREDMETA</w:t>
            </w:r>
          </w:p>
        </w:tc>
      </w:tr>
      <w:tr w:rsidR="00D87C4D" w:rsidRPr="00BD7FBD" w14:paraId="2225B0E9" w14:textId="77777777" w:rsidTr="0024009C">
        <w:trPr>
          <w:trHeight w:val="538"/>
        </w:trPr>
        <w:tc>
          <w:tcPr>
            <w:tcW w:w="2042" w:type="dxa"/>
            <w:shd w:val="clear" w:color="auto" w:fill="CCFFFF"/>
            <w:tcMar>
              <w:left w:w="57" w:type="dxa"/>
              <w:right w:w="57" w:type="dxa"/>
            </w:tcMar>
            <w:vAlign w:val="center"/>
          </w:tcPr>
          <w:p w14:paraId="7552DE7F" w14:textId="77777777" w:rsidR="00D87C4D" w:rsidRPr="00BD7FBD" w:rsidRDefault="00D87C4D" w:rsidP="0024009C">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072E9C0F" w14:textId="77777777" w:rsidR="00D87C4D" w:rsidRPr="00BD7FBD" w:rsidRDefault="00D87C4D" w:rsidP="0024009C">
            <w:pPr>
              <w:spacing w:after="0" w:line="240" w:lineRule="auto"/>
              <w:jc w:val="both"/>
              <w:rPr>
                <w:color w:val="000000"/>
                <w:sz w:val="18"/>
                <w:szCs w:val="18"/>
              </w:rPr>
            </w:pPr>
            <w:r w:rsidRPr="00BD7FBD">
              <w:rPr>
                <w:sz w:val="18"/>
                <w:szCs w:val="18"/>
              </w:rPr>
              <w:t>Upoznati studente s odrednicama motoričkog učenja te ih osposobiti za provođenje, analiziranje, demonstriranje i vrednovanje procesa motoričkog učenja</w:t>
            </w:r>
          </w:p>
        </w:tc>
      </w:tr>
      <w:tr w:rsidR="00D87C4D" w:rsidRPr="00BD7FBD" w14:paraId="15F4AEE5" w14:textId="77777777" w:rsidTr="0024009C">
        <w:tc>
          <w:tcPr>
            <w:tcW w:w="2042" w:type="dxa"/>
            <w:shd w:val="clear" w:color="auto" w:fill="CCFFFF"/>
            <w:tcMar>
              <w:left w:w="57" w:type="dxa"/>
              <w:right w:w="57" w:type="dxa"/>
            </w:tcMar>
            <w:vAlign w:val="center"/>
          </w:tcPr>
          <w:p w14:paraId="1B009CBC" w14:textId="77777777" w:rsidR="00D87C4D" w:rsidRPr="00BD7FBD" w:rsidRDefault="00D87C4D" w:rsidP="0024009C">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018993B8" w14:textId="77777777" w:rsidR="00D87C4D" w:rsidRPr="00BD7FBD" w:rsidRDefault="00D87C4D" w:rsidP="0024009C">
            <w:pPr>
              <w:tabs>
                <w:tab w:val="left" w:pos="2820"/>
              </w:tabs>
              <w:spacing w:after="0"/>
              <w:rPr>
                <w:rFonts w:cs="Arial"/>
                <w:sz w:val="18"/>
                <w:szCs w:val="18"/>
              </w:rPr>
            </w:pPr>
            <w:r w:rsidRPr="00BD7FBD">
              <w:rPr>
                <w:rFonts w:cs="Arial"/>
                <w:sz w:val="18"/>
                <w:szCs w:val="18"/>
              </w:rPr>
              <w:t>Nema</w:t>
            </w:r>
          </w:p>
        </w:tc>
      </w:tr>
      <w:tr w:rsidR="00D87C4D" w:rsidRPr="00BD7FBD" w14:paraId="15E1DF4E" w14:textId="77777777" w:rsidTr="0024009C">
        <w:tc>
          <w:tcPr>
            <w:tcW w:w="2042" w:type="dxa"/>
            <w:shd w:val="clear" w:color="auto" w:fill="CCFFFF"/>
            <w:tcMar>
              <w:left w:w="57" w:type="dxa"/>
              <w:right w:w="57" w:type="dxa"/>
            </w:tcMar>
            <w:vAlign w:val="center"/>
          </w:tcPr>
          <w:p w14:paraId="66E651BF" w14:textId="77777777" w:rsidR="00D87C4D" w:rsidRPr="00BD7FBD" w:rsidRDefault="00D87C4D" w:rsidP="0024009C">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2CDAE777" w14:textId="77777777" w:rsidR="00D87C4D" w:rsidRPr="00BD7FBD" w:rsidRDefault="00D87C4D" w:rsidP="00E353AB">
            <w:pPr>
              <w:pStyle w:val="ListParagraph"/>
              <w:widowControl w:val="0"/>
              <w:numPr>
                <w:ilvl w:val="0"/>
                <w:numId w:val="14"/>
              </w:numPr>
              <w:spacing w:line="239" w:lineRule="auto"/>
              <w:rPr>
                <w:rFonts w:cs="Calibri"/>
                <w:iCs/>
                <w:sz w:val="18"/>
                <w:szCs w:val="18"/>
              </w:rPr>
            </w:pPr>
            <w:r w:rsidRPr="00BD7FBD">
              <w:rPr>
                <w:rFonts w:cs="Calibri"/>
                <w:iCs/>
                <w:sz w:val="18"/>
                <w:szCs w:val="18"/>
              </w:rPr>
              <w:t xml:space="preserve">Definirati i klasificirati temeljne pojmove i procese u motoričkom učenju </w:t>
            </w:r>
          </w:p>
          <w:p w14:paraId="64EE7E92" w14:textId="77777777" w:rsidR="00D87C4D" w:rsidRPr="00BD7FBD" w:rsidRDefault="00D87C4D" w:rsidP="00E353AB">
            <w:pPr>
              <w:pStyle w:val="ListParagraph"/>
              <w:widowControl w:val="0"/>
              <w:numPr>
                <w:ilvl w:val="0"/>
                <w:numId w:val="14"/>
              </w:numPr>
              <w:spacing w:line="239" w:lineRule="auto"/>
              <w:rPr>
                <w:rFonts w:cs="Calibri"/>
                <w:iCs/>
                <w:sz w:val="18"/>
                <w:szCs w:val="18"/>
              </w:rPr>
            </w:pPr>
            <w:r w:rsidRPr="00BD7FBD">
              <w:rPr>
                <w:rFonts w:cs="Calibri"/>
                <w:iCs/>
                <w:sz w:val="18"/>
                <w:szCs w:val="18"/>
              </w:rPr>
              <w:t xml:space="preserve">Razlikovati različite teorije, taksonomizacije i klasifikacije u motoričkom učenju </w:t>
            </w:r>
          </w:p>
          <w:p w14:paraId="2C7A85AD" w14:textId="77777777" w:rsidR="00D87C4D" w:rsidRPr="00BD7FBD" w:rsidRDefault="00D87C4D" w:rsidP="00E353AB">
            <w:pPr>
              <w:pStyle w:val="ListParagraph"/>
              <w:widowControl w:val="0"/>
              <w:numPr>
                <w:ilvl w:val="0"/>
                <w:numId w:val="14"/>
              </w:numPr>
              <w:spacing w:line="239" w:lineRule="auto"/>
              <w:rPr>
                <w:rFonts w:cs="Calibri"/>
                <w:iCs/>
                <w:sz w:val="18"/>
                <w:szCs w:val="18"/>
              </w:rPr>
            </w:pPr>
            <w:r w:rsidRPr="00BD7FBD">
              <w:rPr>
                <w:rFonts w:cs="Calibri"/>
                <w:iCs/>
                <w:sz w:val="18"/>
                <w:szCs w:val="18"/>
              </w:rPr>
              <w:t xml:space="preserve">Prepoznati, opisati i analizirati pogreške pri motoričkoj izvedbi </w:t>
            </w:r>
          </w:p>
          <w:p w14:paraId="73670121" w14:textId="77777777" w:rsidR="00D87C4D" w:rsidRPr="00BD7FBD" w:rsidRDefault="00D87C4D" w:rsidP="00E353AB">
            <w:pPr>
              <w:pStyle w:val="ListParagraph"/>
              <w:widowControl w:val="0"/>
              <w:numPr>
                <w:ilvl w:val="0"/>
                <w:numId w:val="14"/>
              </w:numPr>
              <w:spacing w:line="239" w:lineRule="auto"/>
              <w:rPr>
                <w:rFonts w:cs="Calibri"/>
                <w:iCs/>
                <w:sz w:val="18"/>
                <w:szCs w:val="18"/>
              </w:rPr>
            </w:pPr>
            <w:r w:rsidRPr="00BD7FBD">
              <w:rPr>
                <w:rFonts w:cs="Calibri"/>
                <w:iCs/>
                <w:sz w:val="18"/>
                <w:szCs w:val="18"/>
              </w:rPr>
              <w:t xml:space="preserve">Demonstrirati različite tehnike i modele motoričkog učenja </w:t>
            </w:r>
          </w:p>
          <w:p w14:paraId="51A35389" w14:textId="77777777" w:rsidR="00D87C4D" w:rsidRPr="00BD7FBD" w:rsidRDefault="00D87C4D" w:rsidP="00E353AB">
            <w:pPr>
              <w:pStyle w:val="ListParagraph"/>
              <w:widowControl w:val="0"/>
              <w:numPr>
                <w:ilvl w:val="0"/>
                <w:numId w:val="14"/>
              </w:numPr>
              <w:spacing w:line="239" w:lineRule="auto"/>
              <w:rPr>
                <w:rFonts w:cs="Calibri"/>
                <w:iCs/>
                <w:sz w:val="18"/>
                <w:szCs w:val="18"/>
              </w:rPr>
            </w:pPr>
            <w:r w:rsidRPr="00BD7FBD">
              <w:rPr>
                <w:rFonts w:cs="Calibri"/>
                <w:iCs/>
                <w:sz w:val="18"/>
                <w:szCs w:val="18"/>
              </w:rPr>
              <w:t xml:space="preserve">Kreirati mjerne instrumente za prikupljanje povratnih informacija motoričkog učenja </w:t>
            </w:r>
          </w:p>
          <w:p w14:paraId="01C8950D" w14:textId="77777777" w:rsidR="00D87C4D" w:rsidRPr="00BD7FBD" w:rsidRDefault="00D87C4D" w:rsidP="00E353AB">
            <w:pPr>
              <w:pStyle w:val="ListParagraph"/>
              <w:widowControl w:val="0"/>
              <w:numPr>
                <w:ilvl w:val="0"/>
                <w:numId w:val="14"/>
              </w:numPr>
              <w:spacing w:line="239" w:lineRule="auto"/>
              <w:rPr>
                <w:rFonts w:cs="Calibri"/>
                <w:iCs/>
                <w:sz w:val="18"/>
                <w:szCs w:val="18"/>
              </w:rPr>
            </w:pPr>
            <w:r w:rsidRPr="00BD7FBD">
              <w:rPr>
                <w:rFonts w:cs="Calibri"/>
                <w:iCs/>
                <w:sz w:val="18"/>
                <w:szCs w:val="18"/>
              </w:rPr>
              <w:t xml:space="preserve">Pokazati sposobnost kreativnog i inovativnog mišljenja kroz primjenu različitih strategija i modela motoričkog učenja </w:t>
            </w:r>
          </w:p>
          <w:p w14:paraId="070AC4E1" w14:textId="77777777" w:rsidR="00D87C4D" w:rsidRPr="00BD7FBD" w:rsidRDefault="00D87C4D" w:rsidP="00E353AB">
            <w:pPr>
              <w:pStyle w:val="ListParagraph"/>
              <w:widowControl w:val="0"/>
              <w:numPr>
                <w:ilvl w:val="0"/>
                <w:numId w:val="14"/>
              </w:numPr>
              <w:shd w:val="clear" w:color="auto" w:fill="FFFFFF" w:themeFill="background1"/>
              <w:spacing w:line="239" w:lineRule="auto"/>
              <w:rPr>
                <w:rFonts w:cs="Calibri"/>
                <w:iCs/>
                <w:sz w:val="18"/>
                <w:szCs w:val="18"/>
              </w:rPr>
            </w:pPr>
            <w:r w:rsidRPr="00BD7FBD">
              <w:rPr>
                <w:rFonts w:cs="Calibri"/>
                <w:iCs/>
                <w:sz w:val="18"/>
                <w:szCs w:val="18"/>
              </w:rPr>
              <w:t xml:space="preserve">Upravljati procesom motoričkog učenja putem deskriptivnih i preskriptivnih povratnih informacija </w:t>
            </w:r>
          </w:p>
          <w:p w14:paraId="432FA536" w14:textId="77777777" w:rsidR="00D87C4D" w:rsidRPr="00BD7FBD" w:rsidRDefault="00D87C4D" w:rsidP="00E353AB">
            <w:pPr>
              <w:pStyle w:val="ListParagraph"/>
              <w:widowControl w:val="0"/>
              <w:numPr>
                <w:ilvl w:val="0"/>
                <w:numId w:val="14"/>
              </w:numPr>
              <w:spacing w:line="239" w:lineRule="auto"/>
              <w:rPr>
                <w:rFonts w:cs="Calibri"/>
                <w:iCs/>
                <w:sz w:val="18"/>
                <w:szCs w:val="18"/>
              </w:rPr>
            </w:pPr>
            <w:r w:rsidRPr="00BD7FBD">
              <w:rPr>
                <w:rFonts w:cs="Calibri"/>
                <w:iCs/>
                <w:sz w:val="18"/>
                <w:szCs w:val="18"/>
              </w:rPr>
              <w:t xml:space="preserve">Vrjednovati efekte motoričkog učenja temeljem povratnih informacija </w:t>
            </w:r>
          </w:p>
        </w:tc>
      </w:tr>
      <w:tr w:rsidR="00D87C4D" w:rsidRPr="00BD7FBD" w14:paraId="45801783" w14:textId="77777777" w:rsidTr="0024009C">
        <w:trPr>
          <w:trHeight w:val="7498"/>
        </w:trPr>
        <w:tc>
          <w:tcPr>
            <w:tcW w:w="2042" w:type="dxa"/>
            <w:shd w:val="clear" w:color="auto" w:fill="CCFFFF"/>
            <w:tcMar>
              <w:left w:w="57" w:type="dxa"/>
              <w:right w:w="57" w:type="dxa"/>
            </w:tcMar>
            <w:vAlign w:val="center"/>
          </w:tcPr>
          <w:p w14:paraId="15405D99" w14:textId="77777777" w:rsidR="00D87C4D" w:rsidRPr="00BD7FBD" w:rsidRDefault="00D87C4D" w:rsidP="0024009C">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13" w:type="dxa"/>
            <w:gridSpan w:val="13"/>
            <w:tcMar>
              <w:left w:w="57" w:type="dxa"/>
              <w:right w:w="57" w:type="dxa"/>
            </w:tcMar>
          </w:tcPr>
          <w:p w14:paraId="61537B24" w14:textId="77777777" w:rsidR="00D87C4D" w:rsidRPr="00BD7FBD" w:rsidRDefault="00D87C4D" w:rsidP="0024009C">
            <w:pPr>
              <w:tabs>
                <w:tab w:val="left" w:pos="2820"/>
              </w:tabs>
              <w:spacing w:after="0"/>
              <w:rPr>
                <w:rFonts w:cs="Arial"/>
                <w:sz w:val="18"/>
                <w:szCs w:val="18"/>
              </w:rPr>
            </w:pP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9"/>
              <w:gridCol w:w="1106"/>
            </w:tblGrid>
            <w:tr w:rsidR="00D87C4D" w:rsidRPr="00BD7FBD" w14:paraId="75FE741F" w14:textId="77777777" w:rsidTr="0024009C">
              <w:trPr>
                <w:trHeight w:hRule="exact" w:val="462"/>
              </w:trPr>
              <w:tc>
                <w:tcPr>
                  <w:tcW w:w="6259" w:type="dxa"/>
                  <w:shd w:val="clear" w:color="auto" w:fill="auto"/>
                </w:tcPr>
                <w:p w14:paraId="5AA7F5A2"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Nastavni sat predavanja</w:t>
                  </w:r>
                </w:p>
              </w:tc>
              <w:tc>
                <w:tcPr>
                  <w:tcW w:w="1106" w:type="dxa"/>
                  <w:shd w:val="clear" w:color="auto" w:fill="auto"/>
                </w:tcPr>
                <w:p w14:paraId="788734B8"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Broj sati</w:t>
                  </w:r>
                </w:p>
              </w:tc>
            </w:tr>
            <w:tr w:rsidR="00D87C4D" w:rsidRPr="00BD7FBD" w14:paraId="1F6D96CD" w14:textId="77777777" w:rsidTr="0024009C">
              <w:trPr>
                <w:trHeight w:hRule="exact" w:val="659"/>
              </w:trPr>
              <w:tc>
                <w:tcPr>
                  <w:tcW w:w="6259" w:type="dxa"/>
                  <w:shd w:val="clear" w:color="auto" w:fill="FFFFFF"/>
                  <w:vAlign w:val="center"/>
                </w:tcPr>
                <w:p w14:paraId="3DB9BE13" w14:textId="77777777" w:rsidR="00D87C4D" w:rsidRPr="00BD7FBD" w:rsidRDefault="00D87C4D" w:rsidP="0024009C">
                  <w:pPr>
                    <w:tabs>
                      <w:tab w:val="left" w:pos="2820"/>
                    </w:tabs>
                    <w:spacing w:after="0" w:line="240" w:lineRule="auto"/>
                    <w:rPr>
                      <w:rFonts w:cs="Arial"/>
                      <w:sz w:val="18"/>
                      <w:szCs w:val="18"/>
                    </w:rPr>
                  </w:pPr>
                  <w:r w:rsidRPr="00BD7FBD">
                    <w:rPr>
                      <w:bCs/>
                      <w:sz w:val="18"/>
                      <w:szCs w:val="18"/>
                    </w:rPr>
                    <w:t>Motoričko učenje</w:t>
                  </w:r>
                  <w:r w:rsidRPr="00BD7FBD">
                    <w:rPr>
                      <w:sz w:val="18"/>
                      <w:szCs w:val="18"/>
                    </w:rPr>
                    <w:t>, taksonomizacija i klasifikacija motoričkih znanja, ljudsko kretanje (osoba, okruženje, zadatak)</w:t>
                  </w:r>
                </w:p>
              </w:tc>
              <w:tc>
                <w:tcPr>
                  <w:tcW w:w="1106" w:type="dxa"/>
                  <w:shd w:val="clear" w:color="auto" w:fill="FFFFFF"/>
                </w:tcPr>
                <w:p w14:paraId="19BDBFA3"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2219F9C4" w14:textId="77777777" w:rsidTr="0024009C">
              <w:trPr>
                <w:trHeight w:hRule="exact" w:val="659"/>
              </w:trPr>
              <w:tc>
                <w:tcPr>
                  <w:tcW w:w="6259" w:type="dxa"/>
                  <w:shd w:val="clear" w:color="auto" w:fill="FFFFFF"/>
                  <w:vAlign w:val="center"/>
                </w:tcPr>
                <w:p w14:paraId="4A3EEDFF" w14:textId="77777777" w:rsidR="00D87C4D" w:rsidRPr="00BD7FBD" w:rsidRDefault="00D87C4D" w:rsidP="0024009C">
                  <w:pPr>
                    <w:tabs>
                      <w:tab w:val="left" w:pos="2820"/>
                    </w:tabs>
                    <w:spacing w:after="0" w:line="240" w:lineRule="auto"/>
                    <w:rPr>
                      <w:rFonts w:cs="Arial"/>
                      <w:sz w:val="18"/>
                      <w:szCs w:val="18"/>
                    </w:rPr>
                  </w:pPr>
                  <w:r w:rsidRPr="00BD7FBD">
                    <w:rPr>
                      <w:sz w:val="18"/>
                      <w:szCs w:val="18"/>
                    </w:rPr>
                    <w:t>Karakteristike procesa učenja, procesiranje informacija, vrijeme reakcije, pažnja, poticajnost</w:t>
                  </w:r>
                </w:p>
              </w:tc>
              <w:tc>
                <w:tcPr>
                  <w:tcW w:w="1106" w:type="dxa"/>
                  <w:shd w:val="clear" w:color="auto" w:fill="FFFFFF"/>
                </w:tcPr>
                <w:p w14:paraId="6B3D19F7"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376B85CF" w14:textId="77777777" w:rsidTr="0024009C">
              <w:trPr>
                <w:trHeight w:hRule="exact" w:val="659"/>
              </w:trPr>
              <w:tc>
                <w:tcPr>
                  <w:tcW w:w="6259" w:type="dxa"/>
                  <w:shd w:val="clear" w:color="auto" w:fill="FFFFFF"/>
                  <w:vAlign w:val="center"/>
                </w:tcPr>
                <w:p w14:paraId="598F905F" w14:textId="77777777" w:rsidR="00D87C4D" w:rsidRPr="00BD7FBD" w:rsidRDefault="00D87C4D" w:rsidP="0024009C">
                  <w:pPr>
                    <w:tabs>
                      <w:tab w:val="left" w:pos="2820"/>
                    </w:tabs>
                    <w:spacing w:after="0" w:line="240" w:lineRule="auto"/>
                    <w:rPr>
                      <w:rFonts w:cs="Arial"/>
                      <w:sz w:val="18"/>
                      <w:szCs w:val="18"/>
                    </w:rPr>
                  </w:pPr>
                  <w:r w:rsidRPr="00BD7FBD">
                    <w:rPr>
                      <w:sz w:val="18"/>
                      <w:szCs w:val="18"/>
                    </w:rPr>
                    <w:t>Teorije o motoričkoj koordinaciji i kontroli, teorije motoričkih programa, teorije dinamičke interakcije</w:t>
                  </w:r>
                </w:p>
              </w:tc>
              <w:tc>
                <w:tcPr>
                  <w:tcW w:w="1106" w:type="dxa"/>
                  <w:shd w:val="clear" w:color="auto" w:fill="FFFFFF"/>
                </w:tcPr>
                <w:p w14:paraId="73A260E1"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51C11421" w14:textId="77777777" w:rsidTr="0024009C">
              <w:trPr>
                <w:trHeight w:hRule="exact" w:val="659"/>
              </w:trPr>
              <w:tc>
                <w:tcPr>
                  <w:tcW w:w="6259" w:type="dxa"/>
                  <w:shd w:val="clear" w:color="auto" w:fill="FFFFFF"/>
                  <w:vAlign w:val="center"/>
                </w:tcPr>
                <w:p w14:paraId="32F92998" w14:textId="77777777" w:rsidR="00D87C4D" w:rsidRPr="00BD7FBD" w:rsidRDefault="00D87C4D" w:rsidP="0024009C">
                  <w:pPr>
                    <w:tabs>
                      <w:tab w:val="left" w:pos="2820"/>
                    </w:tabs>
                    <w:spacing w:after="0" w:line="240" w:lineRule="auto"/>
                    <w:rPr>
                      <w:rFonts w:cs="Arial"/>
                      <w:sz w:val="18"/>
                      <w:szCs w:val="18"/>
                    </w:rPr>
                  </w:pPr>
                  <w:r w:rsidRPr="00BD7FBD">
                    <w:rPr>
                      <w:rFonts w:ascii="Calibri" w:eastAsia="Calibri" w:hAnsi="Calibri"/>
                      <w:sz w:val="18"/>
                      <w:szCs w:val="18"/>
                    </w:rPr>
                    <w:t>Eksplicitno i implicitno motoričko učenje, mentalni trening</w:t>
                  </w:r>
                </w:p>
              </w:tc>
              <w:tc>
                <w:tcPr>
                  <w:tcW w:w="1106" w:type="dxa"/>
                  <w:shd w:val="clear" w:color="auto" w:fill="FFFFFF"/>
                </w:tcPr>
                <w:p w14:paraId="1BBD8C6E"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5308E00B" w14:textId="77777777" w:rsidTr="0024009C">
              <w:trPr>
                <w:trHeight w:hRule="exact" w:val="659"/>
              </w:trPr>
              <w:tc>
                <w:tcPr>
                  <w:tcW w:w="6259" w:type="dxa"/>
                  <w:shd w:val="clear" w:color="auto" w:fill="FFFFFF"/>
                  <w:vAlign w:val="center"/>
                </w:tcPr>
                <w:tbl>
                  <w:tblPr>
                    <w:tblW w:w="6419" w:type="dxa"/>
                    <w:tblInd w:w="1"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209"/>
                    <w:gridCol w:w="3210"/>
                  </w:tblGrid>
                  <w:tr w:rsidR="00D87C4D" w:rsidRPr="00BD7FBD" w14:paraId="3C503321" w14:textId="77777777" w:rsidTr="0024009C">
                    <w:trPr>
                      <w:trHeight w:val="241"/>
                    </w:trPr>
                    <w:tc>
                      <w:tcPr>
                        <w:tcW w:w="6419" w:type="dxa"/>
                        <w:gridSpan w:val="2"/>
                        <w:tcBorders>
                          <w:top w:val="nil"/>
                          <w:left w:val="nil"/>
                          <w:bottom w:val="nil"/>
                          <w:right w:val="nil"/>
                        </w:tcBorders>
                      </w:tcPr>
                      <w:p w14:paraId="772E0A5B" w14:textId="77777777" w:rsidR="00D87C4D" w:rsidRPr="00BD7FBD" w:rsidRDefault="00D87C4D" w:rsidP="0024009C">
                        <w:pPr>
                          <w:pStyle w:val="Default"/>
                          <w:rPr>
                            <w:sz w:val="18"/>
                            <w:szCs w:val="18"/>
                          </w:rPr>
                        </w:pPr>
                        <w:r w:rsidRPr="00BD7FBD">
                          <w:rPr>
                            <w:sz w:val="18"/>
                            <w:szCs w:val="18"/>
                          </w:rPr>
                          <w:t xml:space="preserve">Motorička kontrola – osnove; povijesni razvoj, kinestetički sustav, percepcija, propriocepcija </w:t>
                        </w:r>
                      </w:p>
                    </w:tc>
                  </w:tr>
                  <w:tr w:rsidR="00D87C4D" w:rsidRPr="00BD7FBD" w14:paraId="316D2BD0" w14:textId="77777777" w:rsidTr="0024009C">
                    <w:trPr>
                      <w:gridAfter w:val="1"/>
                      <w:wAfter w:w="3210" w:type="dxa"/>
                      <w:trHeight w:val="106"/>
                    </w:trPr>
                    <w:tc>
                      <w:tcPr>
                        <w:tcW w:w="3209" w:type="dxa"/>
                        <w:tcBorders>
                          <w:top w:val="nil"/>
                          <w:left w:val="nil"/>
                          <w:bottom w:val="nil"/>
                          <w:right w:val="nil"/>
                        </w:tcBorders>
                      </w:tcPr>
                      <w:p w14:paraId="6BC64C62" w14:textId="77777777" w:rsidR="00D87C4D" w:rsidRPr="00BD7FBD" w:rsidRDefault="00D87C4D" w:rsidP="0024009C">
                        <w:pPr>
                          <w:pStyle w:val="Default"/>
                          <w:rPr>
                            <w:sz w:val="18"/>
                            <w:szCs w:val="18"/>
                          </w:rPr>
                        </w:pPr>
                        <w:r w:rsidRPr="00BD7FBD">
                          <w:rPr>
                            <w:color w:val="auto"/>
                          </w:rPr>
                          <w:t xml:space="preserve"> </w:t>
                        </w:r>
                      </w:p>
                    </w:tc>
                  </w:tr>
                </w:tbl>
                <w:p w14:paraId="443686BB" w14:textId="77777777" w:rsidR="00D87C4D" w:rsidRPr="00BD7FBD" w:rsidRDefault="00D87C4D" w:rsidP="0024009C">
                  <w:pPr>
                    <w:tabs>
                      <w:tab w:val="left" w:pos="2820"/>
                    </w:tabs>
                    <w:spacing w:after="0" w:line="240" w:lineRule="auto"/>
                    <w:rPr>
                      <w:rFonts w:cs="Arial"/>
                      <w:sz w:val="18"/>
                      <w:szCs w:val="18"/>
                    </w:rPr>
                  </w:pPr>
                </w:p>
              </w:tc>
              <w:tc>
                <w:tcPr>
                  <w:tcW w:w="1106" w:type="dxa"/>
                  <w:shd w:val="clear" w:color="auto" w:fill="FFFFFF"/>
                </w:tcPr>
                <w:p w14:paraId="7ADB884D"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79C6B74C" w14:textId="77777777" w:rsidTr="0024009C">
              <w:trPr>
                <w:trHeight w:hRule="exact" w:val="659"/>
              </w:trPr>
              <w:tc>
                <w:tcPr>
                  <w:tcW w:w="6259" w:type="dxa"/>
                  <w:shd w:val="clear" w:color="auto" w:fill="FFFFFF"/>
                  <w:vAlign w:val="center"/>
                </w:tcPr>
                <w:p w14:paraId="1687D965" w14:textId="77777777" w:rsidR="00D87C4D" w:rsidRPr="00BD7FBD" w:rsidRDefault="00D87C4D" w:rsidP="0024009C">
                  <w:pPr>
                    <w:pStyle w:val="Default"/>
                    <w:rPr>
                      <w:sz w:val="18"/>
                      <w:szCs w:val="18"/>
                    </w:rPr>
                  </w:pPr>
                  <w:r w:rsidRPr="00BD7FBD">
                    <w:rPr>
                      <w:sz w:val="18"/>
                      <w:szCs w:val="18"/>
                    </w:rPr>
                    <w:t>Teorijski kolokvij (I)</w:t>
                  </w:r>
                </w:p>
              </w:tc>
              <w:tc>
                <w:tcPr>
                  <w:tcW w:w="1106" w:type="dxa"/>
                  <w:shd w:val="clear" w:color="auto" w:fill="FFFFFF"/>
                </w:tcPr>
                <w:p w14:paraId="74ABB188"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16EA25EF" w14:textId="77777777" w:rsidTr="0024009C">
              <w:trPr>
                <w:trHeight w:hRule="exact" w:val="659"/>
              </w:trPr>
              <w:tc>
                <w:tcPr>
                  <w:tcW w:w="6259" w:type="dxa"/>
                  <w:shd w:val="clear" w:color="auto" w:fill="FFFFFF"/>
                  <w:vAlign w:val="center"/>
                </w:tcPr>
                <w:p w14:paraId="5772D96A" w14:textId="77777777" w:rsidR="00D87C4D" w:rsidRPr="00BD7FBD" w:rsidRDefault="00D87C4D" w:rsidP="0024009C">
                  <w:pPr>
                    <w:tabs>
                      <w:tab w:val="left" w:pos="2820"/>
                    </w:tabs>
                    <w:spacing w:after="0" w:line="240" w:lineRule="auto"/>
                    <w:rPr>
                      <w:rFonts w:cs="Arial"/>
                      <w:sz w:val="18"/>
                      <w:szCs w:val="18"/>
                    </w:rPr>
                  </w:pPr>
                  <w:r w:rsidRPr="00BD7FBD">
                    <w:rPr>
                      <w:bCs/>
                      <w:sz w:val="18"/>
                      <w:szCs w:val="18"/>
                    </w:rPr>
                    <w:t>Specifičnosti procesa motoričkog učenja,</w:t>
                  </w:r>
                  <w:r w:rsidRPr="00BD7FBD">
                    <w:rPr>
                      <w:b/>
                      <w:bCs/>
                      <w:sz w:val="18"/>
                      <w:szCs w:val="18"/>
                    </w:rPr>
                    <w:t xml:space="preserve"> </w:t>
                  </w:r>
                  <w:r w:rsidRPr="00BD7FBD">
                    <w:rPr>
                      <w:sz w:val="18"/>
                      <w:szCs w:val="18"/>
                    </w:rPr>
                    <w:t>memorija, zaboravljanje, napredovanje u učenju</w:t>
                  </w:r>
                </w:p>
              </w:tc>
              <w:tc>
                <w:tcPr>
                  <w:tcW w:w="1106" w:type="dxa"/>
                  <w:shd w:val="clear" w:color="auto" w:fill="FFFFFF"/>
                </w:tcPr>
                <w:p w14:paraId="6C0BAC9E"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734A3C07" w14:textId="77777777" w:rsidTr="0024009C">
              <w:trPr>
                <w:trHeight w:hRule="exact" w:val="659"/>
              </w:trPr>
              <w:tc>
                <w:tcPr>
                  <w:tcW w:w="6259" w:type="dxa"/>
                  <w:shd w:val="clear" w:color="auto" w:fill="FFFFFF"/>
                  <w:vAlign w:val="center"/>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170"/>
                  </w:tblGrid>
                  <w:tr w:rsidR="00D87C4D" w:rsidRPr="00BD7FBD" w14:paraId="761FD573" w14:textId="77777777" w:rsidTr="0024009C">
                    <w:trPr>
                      <w:trHeight w:val="90"/>
                    </w:trPr>
                    <w:tc>
                      <w:tcPr>
                        <w:tcW w:w="3170" w:type="dxa"/>
                        <w:tcBorders>
                          <w:top w:val="nil"/>
                          <w:left w:val="nil"/>
                          <w:bottom w:val="nil"/>
                          <w:right w:val="nil"/>
                        </w:tcBorders>
                      </w:tcPr>
                      <w:p w14:paraId="2FBDF11B" w14:textId="77777777" w:rsidR="00D87C4D" w:rsidRPr="00BD7FBD" w:rsidRDefault="00D87C4D" w:rsidP="0024009C">
                        <w:pPr>
                          <w:pStyle w:val="Default"/>
                          <w:rPr>
                            <w:sz w:val="18"/>
                            <w:szCs w:val="18"/>
                          </w:rPr>
                        </w:pPr>
                        <w:r w:rsidRPr="00BD7FBD">
                          <w:rPr>
                            <w:sz w:val="18"/>
                            <w:szCs w:val="18"/>
                          </w:rPr>
                          <w:t xml:space="preserve">Motivacija, planiranje procesa učenja; </w:t>
                        </w:r>
                      </w:p>
                      <w:p w14:paraId="24D763E4" w14:textId="77777777" w:rsidR="00D87C4D" w:rsidRPr="00BD7FBD" w:rsidRDefault="00D87C4D" w:rsidP="0024009C">
                        <w:pPr>
                          <w:pStyle w:val="Default"/>
                          <w:rPr>
                            <w:sz w:val="18"/>
                            <w:szCs w:val="18"/>
                          </w:rPr>
                        </w:pPr>
                        <w:r w:rsidRPr="00BD7FBD">
                          <w:rPr>
                            <w:rFonts w:eastAsia="Calibri"/>
                            <w:sz w:val="18"/>
                            <w:szCs w:val="18"/>
                          </w:rPr>
                          <w:t>Stilovi motoričkog učenja</w:t>
                        </w:r>
                      </w:p>
                    </w:tc>
                  </w:tr>
                  <w:tr w:rsidR="00D87C4D" w:rsidRPr="00BD7FBD" w14:paraId="1D0C70E6" w14:textId="77777777" w:rsidTr="0024009C">
                    <w:trPr>
                      <w:trHeight w:val="204"/>
                    </w:trPr>
                    <w:tc>
                      <w:tcPr>
                        <w:tcW w:w="3170" w:type="dxa"/>
                        <w:tcBorders>
                          <w:top w:val="nil"/>
                          <w:left w:val="nil"/>
                          <w:bottom w:val="nil"/>
                          <w:right w:val="nil"/>
                        </w:tcBorders>
                      </w:tcPr>
                      <w:p w14:paraId="3E4CA2C0" w14:textId="77777777" w:rsidR="00D87C4D" w:rsidRPr="00BD7FBD" w:rsidRDefault="00D87C4D" w:rsidP="0024009C">
                        <w:pPr>
                          <w:pStyle w:val="Default"/>
                          <w:rPr>
                            <w:sz w:val="18"/>
                            <w:szCs w:val="18"/>
                          </w:rPr>
                        </w:pPr>
                      </w:p>
                    </w:tc>
                  </w:tr>
                </w:tbl>
                <w:p w14:paraId="0153F689" w14:textId="77777777" w:rsidR="00D87C4D" w:rsidRPr="00BD7FBD" w:rsidRDefault="00D87C4D" w:rsidP="0024009C">
                  <w:pPr>
                    <w:tabs>
                      <w:tab w:val="left" w:pos="2820"/>
                    </w:tabs>
                    <w:spacing w:after="0" w:line="240" w:lineRule="auto"/>
                    <w:rPr>
                      <w:rFonts w:cs="Arial"/>
                      <w:sz w:val="18"/>
                      <w:szCs w:val="18"/>
                    </w:rPr>
                  </w:pPr>
                </w:p>
              </w:tc>
              <w:tc>
                <w:tcPr>
                  <w:tcW w:w="1106" w:type="dxa"/>
                  <w:shd w:val="clear" w:color="auto" w:fill="FFFFFF"/>
                </w:tcPr>
                <w:p w14:paraId="0D25841E"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7E1E5419" w14:textId="77777777" w:rsidTr="0024009C">
              <w:trPr>
                <w:trHeight w:hRule="exact" w:val="659"/>
              </w:trPr>
              <w:tc>
                <w:tcPr>
                  <w:tcW w:w="6259" w:type="dxa"/>
                  <w:shd w:val="clear" w:color="auto" w:fill="FFFFFF"/>
                  <w:vAlign w:val="center"/>
                </w:tcPr>
                <w:p w14:paraId="01EDC8AD" w14:textId="77777777" w:rsidR="00D87C4D" w:rsidRPr="00BD7FBD" w:rsidRDefault="00D87C4D" w:rsidP="0024009C">
                  <w:pPr>
                    <w:tabs>
                      <w:tab w:val="left" w:pos="2820"/>
                    </w:tabs>
                    <w:spacing w:after="0" w:line="240" w:lineRule="auto"/>
                    <w:rPr>
                      <w:rFonts w:cs="Arial"/>
                      <w:sz w:val="18"/>
                      <w:szCs w:val="18"/>
                    </w:rPr>
                  </w:pPr>
                  <w:r w:rsidRPr="00BD7FBD">
                    <w:rPr>
                      <w:sz w:val="18"/>
                      <w:szCs w:val="18"/>
                    </w:rPr>
                    <w:t>Tehnike motoričkog učenja (instrukcija, demonstracija, asistencija). Usvajanje verbalnih i motoričkih informacija</w:t>
                  </w:r>
                </w:p>
              </w:tc>
              <w:tc>
                <w:tcPr>
                  <w:tcW w:w="1106" w:type="dxa"/>
                  <w:shd w:val="clear" w:color="auto" w:fill="FFFFFF"/>
                </w:tcPr>
                <w:p w14:paraId="1A3854EA"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2BA0D453" w14:textId="77777777" w:rsidTr="0024009C">
              <w:trPr>
                <w:trHeight w:hRule="exact" w:val="659"/>
              </w:trPr>
              <w:tc>
                <w:tcPr>
                  <w:tcW w:w="6259" w:type="dxa"/>
                  <w:shd w:val="clear" w:color="auto" w:fill="FFFFFF"/>
                  <w:vAlign w:val="center"/>
                </w:tcPr>
                <w:p w14:paraId="6C8D31AC" w14:textId="77777777" w:rsidR="00D87C4D" w:rsidRPr="00BD7FBD" w:rsidRDefault="00D87C4D" w:rsidP="0024009C">
                  <w:pPr>
                    <w:tabs>
                      <w:tab w:val="left" w:pos="2820"/>
                    </w:tabs>
                    <w:spacing w:after="0" w:line="240" w:lineRule="auto"/>
                    <w:rPr>
                      <w:rFonts w:cs="Arial"/>
                      <w:sz w:val="18"/>
                      <w:szCs w:val="18"/>
                    </w:rPr>
                  </w:pPr>
                  <w:r w:rsidRPr="00BD7FBD">
                    <w:rPr>
                      <w:sz w:val="18"/>
                      <w:szCs w:val="18"/>
                    </w:rPr>
                    <w:t>Modeli motoričkog učenja (vizuelni, kinestetički, auditorni, analitički).</w:t>
                  </w:r>
                </w:p>
                <w:p w14:paraId="7FB79794" w14:textId="77777777" w:rsidR="00D87C4D" w:rsidRPr="00BD7FBD" w:rsidRDefault="00D87C4D" w:rsidP="0024009C">
                  <w:pPr>
                    <w:tabs>
                      <w:tab w:val="left" w:pos="2820"/>
                    </w:tabs>
                    <w:spacing w:after="0" w:line="240" w:lineRule="auto"/>
                    <w:rPr>
                      <w:rFonts w:cs="Arial"/>
                      <w:sz w:val="18"/>
                      <w:szCs w:val="18"/>
                    </w:rPr>
                  </w:pPr>
                  <w:r w:rsidRPr="00BD7FBD">
                    <w:rPr>
                      <w:sz w:val="18"/>
                      <w:szCs w:val="18"/>
                    </w:rPr>
                    <w:t>Planiranje različitih modela motoričkog učenja</w:t>
                  </w:r>
                </w:p>
              </w:tc>
              <w:tc>
                <w:tcPr>
                  <w:tcW w:w="1106" w:type="dxa"/>
                  <w:shd w:val="clear" w:color="auto" w:fill="FFFFFF"/>
                </w:tcPr>
                <w:p w14:paraId="413F11F6"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3B17ADA6" w14:textId="77777777" w:rsidTr="0024009C">
              <w:trPr>
                <w:trHeight w:hRule="exact" w:val="659"/>
              </w:trPr>
              <w:tc>
                <w:tcPr>
                  <w:tcW w:w="6259" w:type="dxa"/>
                  <w:shd w:val="clear" w:color="auto" w:fill="FFFFFF"/>
                  <w:vAlign w:val="center"/>
                </w:tcPr>
                <w:p w14:paraId="53FE3258" w14:textId="77777777" w:rsidR="00D87C4D" w:rsidRPr="00BD7FBD" w:rsidRDefault="00D87C4D" w:rsidP="0024009C">
                  <w:pPr>
                    <w:tabs>
                      <w:tab w:val="left" w:pos="2820"/>
                    </w:tabs>
                    <w:spacing w:after="0" w:line="240" w:lineRule="auto"/>
                    <w:rPr>
                      <w:sz w:val="18"/>
                      <w:szCs w:val="18"/>
                    </w:rPr>
                  </w:pPr>
                  <w:r w:rsidRPr="00BD7FBD">
                    <w:rPr>
                      <w:sz w:val="18"/>
                      <w:szCs w:val="18"/>
                    </w:rPr>
                    <w:t>Praćenje motoričkog učenja, povratne informacije (mjerljivi re ultati i rezultati subjektivne procjene).</w:t>
                  </w:r>
                </w:p>
              </w:tc>
              <w:tc>
                <w:tcPr>
                  <w:tcW w:w="1106" w:type="dxa"/>
                  <w:shd w:val="clear" w:color="auto" w:fill="FFFFFF"/>
                </w:tcPr>
                <w:p w14:paraId="59DE2AAA"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064E40AE" w14:textId="77777777" w:rsidTr="0024009C">
              <w:trPr>
                <w:trHeight w:hRule="exact" w:val="659"/>
              </w:trPr>
              <w:tc>
                <w:tcPr>
                  <w:tcW w:w="6259" w:type="dxa"/>
                  <w:shd w:val="clear" w:color="auto" w:fill="FFFFFF"/>
                  <w:vAlign w:val="center"/>
                </w:tcPr>
                <w:p w14:paraId="166D96BE" w14:textId="77777777" w:rsidR="00D87C4D" w:rsidRPr="00BD7FBD" w:rsidRDefault="00D87C4D" w:rsidP="0024009C">
                  <w:pPr>
                    <w:tabs>
                      <w:tab w:val="left" w:pos="2820"/>
                    </w:tabs>
                    <w:spacing w:after="0" w:line="240" w:lineRule="auto"/>
                    <w:rPr>
                      <w:sz w:val="18"/>
                      <w:szCs w:val="18"/>
                    </w:rPr>
                  </w:pPr>
                  <w:r w:rsidRPr="00BD7FBD">
                    <w:rPr>
                      <w:sz w:val="18"/>
                      <w:szCs w:val="18"/>
                    </w:rPr>
                    <w:lastRenderedPageBreak/>
                    <w:t>Društveno – korisno učenje u kineziologiji</w:t>
                  </w:r>
                </w:p>
              </w:tc>
              <w:tc>
                <w:tcPr>
                  <w:tcW w:w="1106" w:type="dxa"/>
                  <w:shd w:val="clear" w:color="auto" w:fill="FFFFFF"/>
                </w:tcPr>
                <w:p w14:paraId="053CBDE9"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142EE5C6" w14:textId="77777777" w:rsidTr="0024009C">
              <w:trPr>
                <w:trHeight w:hRule="exact" w:val="659"/>
              </w:trPr>
              <w:tc>
                <w:tcPr>
                  <w:tcW w:w="6259" w:type="dxa"/>
                  <w:shd w:val="clear" w:color="auto" w:fill="FFFFFF"/>
                  <w:vAlign w:val="center"/>
                </w:tcPr>
                <w:p w14:paraId="03140D0F" w14:textId="77777777" w:rsidR="00D87C4D" w:rsidRPr="00BD7FBD" w:rsidRDefault="00D87C4D" w:rsidP="0024009C">
                  <w:pPr>
                    <w:tabs>
                      <w:tab w:val="left" w:pos="2820"/>
                    </w:tabs>
                    <w:spacing w:after="0" w:line="240" w:lineRule="auto"/>
                    <w:rPr>
                      <w:sz w:val="18"/>
                      <w:szCs w:val="18"/>
                    </w:rPr>
                  </w:pPr>
                  <w:r w:rsidRPr="00BD7FBD">
                    <w:rPr>
                      <w:sz w:val="18"/>
                      <w:szCs w:val="18"/>
                    </w:rPr>
                    <w:t>Transfer znanja i retencija, deskriptivnr i preskriptivne povratne informacije</w:t>
                  </w:r>
                </w:p>
              </w:tc>
              <w:tc>
                <w:tcPr>
                  <w:tcW w:w="1106" w:type="dxa"/>
                  <w:shd w:val="clear" w:color="auto" w:fill="FFFFFF"/>
                </w:tcPr>
                <w:p w14:paraId="3345B49E"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6FD4996C" w14:textId="77777777" w:rsidTr="0024009C">
              <w:trPr>
                <w:trHeight w:hRule="exact" w:val="659"/>
              </w:trPr>
              <w:tc>
                <w:tcPr>
                  <w:tcW w:w="6259" w:type="dxa"/>
                  <w:shd w:val="clear" w:color="auto" w:fill="FFFFFF"/>
                  <w:vAlign w:val="center"/>
                </w:tcPr>
                <w:p w14:paraId="66319546" w14:textId="77777777" w:rsidR="00D87C4D" w:rsidRPr="00BD7FBD" w:rsidRDefault="00D87C4D" w:rsidP="0024009C">
                  <w:pPr>
                    <w:tabs>
                      <w:tab w:val="left" w:pos="2820"/>
                    </w:tabs>
                    <w:spacing w:after="0" w:line="240" w:lineRule="auto"/>
                    <w:rPr>
                      <w:sz w:val="18"/>
                      <w:szCs w:val="18"/>
                    </w:rPr>
                  </w:pPr>
                  <w:r w:rsidRPr="00BD7FBD">
                    <w:rPr>
                      <w:sz w:val="18"/>
                      <w:szCs w:val="18"/>
                    </w:rPr>
                    <w:t>Geneza motoričkih pogrešaka (ograničenja izvedbe, nerazumijevanje izvedbe, pogreška odabira, pogreške izvođenja, senzorne pogreške)</w:t>
                  </w:r>
                </w:p>
              </w:tc>
              <w:tc>
                <w:tcPr>
                  <w:tcW w:w="1106" w:type="dxa"/>
                  <w:shd w:val="clear" w:color="auto" w:fill="FFFFFF"/>
                </w:tcPr>
                <w:p w14:paraId="17388F0D"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4FF4E213" w14:textId="77777777" w:rsidTr="0024009C">
              <w:trPr>
                <w:trHeight w:hRule="exact" w:val="659"/>
              </w:trPr>
              <w:tc>
                <w:tcPr>
                  <w:tcW w:w="6259" w:type="dxa"/>
                  <w:shd w:val="clear" w:color="auto" w:fill="FFFFFF"/>
                </w:tcPr>
                <w:p w14:paraId="4A0EAAD0" w14:textId="77777777" w:rsidR="00D87C4D" w:rsidRPr="00BD7FBD" w:rsidRDefault="00D87C4D" w:rsidP="0024009C">
                  <w:r w:rsidRPr="00BD7FBD">
                    <w:rPr>
                      <w:sz w:val="18"/>
                      <w:szCs w:val="18"/>
                    </w:rPr>
                    <w:t xml:space="preserve">Teorijski kolokvij (II) </w:t>
                  </w:r>
                </w:p>
              </w:tc>
              <w:tc>
                <w:tcPr>
                  <w:tcW w:w="1106" w:type="dxa"/>
                  <w:shd w:val="clear" w:color="auto" w:fill="FFFFFF"/>
                </w:tcPr>
                <w:p w14:paraId="2FBBBAAA" w14:textId="77777777" w:rsidR="00D87C4D" w:rsidRPr="00BD7FBD" w:rsidRDefault="00D87C4D" w:rsidP="0024009C">
                  <w:r w:rsidRPr="00BD7FBD">
                    <w:t>2</w:t>
                  </w:r>
                </w:p>
              </w:tc>
            </w:tr>
          </w:tbl>
          <w:p w14:paraId="0091D656" w14:textId="77777777" w:rsidR="00D87C4D" w:rsidRPr="00BD7FBD" w:rsidRDefault="00D87C4D" w:rsidP="0024009C">
            <w:pPr>
              <w:tabs>
                <w:tab w:val="left" w:pos="2820"/>
              </w:tabs>
              <w:spacing w:after="0"/>
              <w:rPr>
                <w:rFonts w:cs="Arial"/>
                <w:sz w:val="18"/>
                <w:szCs w:val="18"/>
              </w:rPr>
            </w:pPr>
          </w:p>
          <w:tbl>
            <w:tblPr>
              <w:tblW w:w="7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4"/>
              <w:gridCol w:w="1080"/>
            </w:tblGrid>
            <w:tr w:rsidR="00D87C4D" w:rsidRPr="00BD7FBD" w14:paraId="0FBCD0E2" w14:textId="77777777" w:rsidTr="0024009C">
              <w:trPr>
                <w:trHeight w:hRule="exact" w:val="472"/>
              </w:trPr>
              <w:tc>
                <w:tcPr>
                  <w:tcW w:w="6114" w:type="dxa"/>
                  <w:shd w:val="clear" w:color="auto" w:fill="FFFFFF" w:themeFill="background1"/>
                </w:tcPr>
                <w:p w14:paraId="75D85623"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Nastavni sat seminara</w:t>
                  </w:r>
                </w:p>
              </w:tc>
              <w:tc>
                <w:tcPr>
                  <w:tcW w:w="1080" w:type="dxa"/>
                  <w:shd w:val="clear" w:color="auto" w:fill="FFFFFF" w:themeFill="background1"/>
                </w:tcPr>
                <w:p w14:paraId="076D8610"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Broj sati</w:t>
                  </w:r>
                </w:p>
              </w:tc>
            </w:tr>
            <w:tr w:rsidR="00D87C4D" w:rsidRPr="00BD7FBD" w14:paraId="00B50A01" w14:textId="77777777" w:rsidTr="0024009C">
              <w:trPr>
                <w:trHeight w:hRule="exact" w:val="491"/>
              </w:trPr>
              <w:tc>
                <w:tcPr>
                  <w:tcW w:w="6114" w:type="dxa"/>
                  <w:shd w:val="clear" w:color="auto" w:fill="FFFFFF"/>
                  <w:vAlign w:val="center"/>
                </w:tcPr>
                <w:p w14:paraId="59A62300" w14:textId="77777777" w:rsidR="00D87C4D" w:rsidRPr="00BD7FBD" w:rsidRDefault="00D87C4D" w:rsidP="0024009C">
                  <w:pPr>
                    <w:spacing w:after="0" w:line="240" w:lineRule="auto"/>
                    <w:rPr>
                      <w:rFonts w:cs="Calibri"/>
                      <w:sz w:val="18"/>
                      <w:szCs w:val="18"/>
                    </w:rPr>
                  </w:pPr>
                  <w:r w:rsidRPr="00BD7FBD">
                    <w:rPr>
                      <w:sz w:val="18"/>
                      <w:szCs w:val="18"/>
                    </w:rPr>
                    <w:t>Ekstrinzična procjena motoričkih znanja – konstrukcija testa</w:t>
                  </w:r>
                </w:p>
              </w:tc>
              <w:tc>
                <w:tcPr>
                  <w:tcW w:w="1080" w:type="dxa"/>
                  <w:shd w:val="clear" w:color="auto" w:fill="FFFFFF"/>
                  <w:vAlign w:val="center"/>
                </w:tcPr>
                <w:p w14:paraId="559999FB"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3</w:t>
                  </w:r>
                </w:p>
              </w:tc>
            </w:tr>
            <w:tr w:rsidR="00D87C4D" w:rsidRPr="00BD7FBD" w14:paraId="6E7A9ED9" w14:textId="77777777" w:rsidTr="0024009C">
              <w:trPr>
                <w:trHeight w:hRule="exact" w:val="491"/>
              </w:trPr>
              <w:tc>
                <w:tcPr>
                  <w:tcW w:w="6114" w:type="dxa"/>
                  <w:shd w:val="clear" w:color="auto" w:fill="FFFFFF"/>
                  <w:vAlign w:val="center"/>
                </w:tcPr>
                <w:p w14:paraId="3C4D7758" w14:textId="77777777" w:rsidR="00D87C4D" w:rsidRPr="00BD7FBD" w:rsidRDefault="00D87C4D" w:rsidP="0024009C">
                  <w:pPr>
                    <w:spacing w:after="0" w:line="240" w:lineRule="auto"/>
                    <w:rPr>
                      <w:rFonts w:ascii="Calibri" w:hAnsi="Calibri" w:cs="Calibri"/>
                      <w:sz w:val="18"/>
                      <w:szCs w:val="18"/>
                    </w:rPr>
                  </w:pPr>
                  <w:r w:rsidRPr="00BD7FBD">
                    <w:rPr>
                      <w:rFonts w:ascii="Calibri" w:hAnsi="Calibri" w:cs="Calibri"/>
                      <w:sz w:val="18"/>
                      <w:szCs w:val="18"/>
                    </w:rPr>
                    <w:t>Multidimenzionalna klasifikacija motoričkih znanja (Gentile)</w:t>
                  </w:r>
                </w:p>
                <w:p w14:paraId="02E8408B" w14:textId="77777777" w:rsidR="00D87C4D" w:rsidRPr="00BD7FBD" w:rsidRDefault="00D87C4D" w:rsidP="0024009C">
                  <w:pPr>
                    <w:spacing w:after="0" w:line="240" w:lineRule="auto"/>
                    <w:rPr>
                      <w:rFonts w:cs="Calibri"/>
                      <w:sz w:val="18"/>
                      <w:szCs w:val="18"/>
                    </w:rPr>
                  </w:pPr>
                  <w:r w:rsidRPr="00BD7FBD">
                    <w:rPr>
                      <w:rFonts w:ascii="Calibri" w:hAnsi="Calibri" w:cs="Calibri"/>
                      <w:sz w:val="18"/>
                      <w:szCs w:val="18"/>
                    </w:rPr>
                    <w:t>Prezentacija samostalnog rada</w:t>
                  </w:r>
                </w:p>
              </w:tc>
              <w:tc>
                <w:tcPr>
                  <w:tcW w:w="1080" w:type="dxa"/>
                  <w:shd w:val="clear" w:color="auto" w:fill="FFFFFF"/>
                  <w:vAlign w:val="center"/>
                </w:tcPr>
                <w:p w14:paraId="2300BDB5"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20419C5B" w14:textId="77777777" w:rsidTr="0024009C">
              <w:trPr>
                <w:trHeight w:hRule="exact" w:val="491"/>
              </w:trPr>
              <w:tc>
                <w:tcPr>
                  <w:tcW w:w="6114" w:type="dxa"/>
                  <w:shd w:val="clear" w:color="auto" w:fill="FFFFFF"/>
                  <w:vAlign w:val="center"/>
                </w:tcPr>
                <w:p w14:paraId="712CD05B" w14:textId="77777777" w:rsidR="00D87C4D" w:rsidRPr="00BD7FBD" w:rsidRDefault="00D87C4D" w:rsidP="0024009C">
                  <w:pPr>
                    <w:spacing w:after="0" w:line="240" w:lineRule="auto"/>
                    <w:rPr>
                      <w:rFonts w:ascii="Calibri" w:hAnsi="Calibri" w:cs="Calibri"/>
                      <w:sz w:val="18"/>
                      <w:szCs w:val="18"/>
                    </w:rPr>
                  </w:pPr>
                  <w:r w:rsidRPr="00BD7FBD">
                    <w:rPr>
                      <w:rFonts w:ascii="Calibri" w:hAnsi="Calibri" w:cs="Calibri"/>
                      <w:sz w:val="18"/>
                      <w:szCs w:val="18"/>
                    </w:rPr>
                    <w:t>Klasifikacija znanja prema Fleishman-u</w:t>
                  </w:r>
                </w:p>
                <w:p w14:paraId="5F42380E" w14:textId="77777777" w:rsidR="00D87C4D" w:rsidRPr="00BD7FBD" w:rsidRDefault="00D87C4D" w:rsidP="0024009C">
                  <w:pPr>
                    <w:spacing w:after="0"/>
                    <w:rPr>
                      <w:sz w:val="18"/>
                      <w:szCs w:val="18"/>
                    </w:rPr>
                  </w:pPr>
                  <w:r w:rsidRPr="00BD7FBD">
                    <w:rPr>
                      <w:rFonts w:ascii="Calibri" w:hAnsi="Calibri" w:cs="Calibri"/>
                      <w:sz w:val="18"/>
                      <w:szCs w:val="18"/>
                    </w:rPr>
                    <w:t>Prezentacija samostalnog rada</w:t>
                  </w:r>
                </w:p>
              </w:tc>
              <w:tc>
                <w:tcPr>
                  <w:tcW w:w="1080" w:type="dxa"/>
                  <w:shd w:val="clear" w:color="auto" w:fill="FFFFFF"/>
                  <w:vAlign w:val="center"/>
                </w:tcPr>
                <w:p w14:paraId="0A6D5AD0"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26062F6A" w14:textId="77777777" w:rsidTr="0024009C">
              <w:trPr>
                <w:trHeight w:hRule="exact" w:val="491"/>
              </w:trPr>
              <w:tc>
                <w:tcPr>
                  <w:tcW w:w="6114" w:type="dxa"/>
                  <w:shd w:val="clear" w:color="auto" w:fill="FFFFFF"/>
                  <w:vAlign w:val="center"/>
                </w:tcPr>
                <w:p w14:paraId="10180AC8" w14:textId="77777777" w:rsidR="00D87C4D" w:rsidRPr="00BD7FBD" w:rsidRDefault="00D87C4D" w:rsidP="0024009C">
                  <w:pPr>
                    <w:spacing w:after="0" w:line="240" w:lineRule="auto"/>
                    <w:rPr>
                      <w:rFonts w:cs="Calibri"/>
                      <w:sz w:val="18"/>
                      <w:szCs w:val="18"/>
                    </w:rPr>
                  </w:pPr>
                  <w:r w:rsidRPr="00BD7FBD">
                    <w:rPr>
                      <w:sz w:val="18"/>
                      <w:szCs w:val="18"/>
                    </w:rPr>
                    <w:t>Tehnike motoričkog učenja (demonstracija  instrukcija, asistencija)</w:t>
                  </w:r>
                </w:p>
              </w:tc>
              <w:tc>
                <w:tcPr>
                  <w:tcW w:w="1080" w:type="dxa"/>
                  <w:shd w:val="clear" w:color="auto" w:fill="FFFFFF"/>
                  <w:vAlign w:val="center"/>
                </w:tcPr>
                <w:p w14:paraId="05624538"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0381A98D" w14:textId="77777777" w:rsidTr="0024009C">
              <w:trPr>
                <w:trHeight w:hRule="exact" w:val="491"/>
              </w:trPr>
              <w:tc>
                <w:tcPr>
                  <w:tcW w:w="6114" w:type="dxa"/>
                  <w:shd w:val="clear" w:color="auto" w:fill="FFFFFF"/>
                  <w:vAlign w:val="center"/>
                </w:tcPr>
                <w:p w14:paraId="5655C694" w14:textId="77777777" w:rsidR="00D87C4D" w:rsidRPr="00BD7FBD" w:rsidRDefault="00D87C4D" w:rsidP="0024009C">
                  <w:pPr>
                    <w:spacing w:after="0" w:line="240" w:lineRule="auto"/>
                    <w:rPr>
                      <w:rFonts w:cs="Calibri"/>
                      <w:sz w:val="18"/>
                      <w:szCs w:val="18"/>
                    </w:rPr>
                  </w:pPr>
                  <w:r w:rsidRPr="00BD7FBD">
                    <w:rPr>
                      <w:sz w:val="18"/>
                      <w:szCs w:val="18"/>
                    </w:rPr>
                    <w:t>Strategija odabira tehnika motoričkog učenja (demonstracije, instrukcije, asistencije)</w:t>
                  </w:r>
                </w:p>
              </w:tc>
              <w:tc>
                <w:tcPr>
                  <w:tcW w:w="1080" w:type="dxa"/>
                  <w:shd w:val="clear" w:color="auto" w:fill="FFFFFF"/>
                  <w:vAlign w:val="center"/>
                </w:tcPr>
                <w:p w14:paraId="33B00A23"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376DC5DE" w14:textId="77777777" w:rsidTr="0024009C">
              <w:trPr>
                <w:trHeight w:hRule="exact" w:val="491"/>
              </w:trPr>
              <w:tc>
                <w:tcPr>
                  <w:tcW w:w="6114" w:type="dxa"/>
                  <w:shd w:val="clear" w:color="auto" w:fill="FFFFFF"/>
                  <w:vAlign w:val="center"/>
                </w:tcPr>
                <w:p w14:paraId="2052289E" w14:textId="77777777" w:rsidR="00D87C4D" w:rsidRPr="00BD7FBD" w:rsidRDefault="00D87C4D" w:rsidP="0024009C">
                  <w:pPr>
                    <w:spacing w:after="0"/>
                    <w:rPr>
                      <w:sz w:val="18"/>
                      <w:szCs w:val="18"/>
                    </w:rPr>
                  </w:pPr>
                  <w:r w:rsidRPr="00BD7FBD">
                    <w:rPr>
                      <w:sz w:val="18"/>
                      <w:szCs w:val="18"/>
                    </w:rPr>
                    <w:t>Strategija odabira modela motoričkog učenja</w:t>
                  </w:r>
                </w:p>
                <w:p w14:paraId="0AECF730" w14:textId="77777777" w:rsidR="00D87C4D" w:rsidRPr="00BD7FBD" w:rsidRDefault="00D87C4D" w:rsidP="0024009C">
                  <w:pPr>
                    <w:spacing w:after="0" w:line="240" w:lineRule="auto"/>
                    <w:rPr>
                      <w:rFonts w:cs="Calibri"/>
                      <w:sz w:val="18"/>
                      <w:szCs w:val="18"/>
                    </w:rPr>
                  </w:pPr>
                  <w:r w:rsidRPr="00BD7FBD">
                    <w:rPr>
                      <w:sz w:val="18"/>
                      <w:szCs w:val="18"/>
                    </w:rPr>
                    <w:t>( vizuelnog, kinestetičkog, analitičkog, auditornog)</w:t>
                  </w:r>
                </w:p>
              </w:tc>
              <w:tc>
                <w:tcPr>
                  <w:tcW w:w="1080" w:type="dxa"/>
                  <w:shd w:val="clear" w:color="auto" w:fill="FFFFFF"/>
                  <w:vAlign w:val="center"/>
                </w:tcPr>
                <w:p w14:paraId="3FD3B259"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r w:rsidR="00D87C4D" w:rsidRPr="00BD7FBD" w14:paraId="223FF783" w14:textId="77777777" w:rsidTr="0024009C">
              <w:trPr>
                <w:trHeight w:hRule="exact" w:val="491"/>
              </w:trPr>
              <w:tc>
                <w:tcPr>
                  <w:tcW w:w="6114" w:type="dxa"/>
                  <w:shd w:val="clear" w:color="auto" w:fill="FFFFFF"/>
                  <w:vAlign w:val="center"/>
                </w:tcPr>
                <w:p w14:paraId="094C9EB5" w14:textId="77777777" w:rsidR="00D87C4D" w:rsidRPr="00BD7FBD" w:rsidRDefault="00D87C4D" w:rsidP="0024009C">
                  <w:pPr>
                    <w:spacing w:after="0" w:line="240" w:lineRule="auto"/>
                    <w:rPr>
                      <w:rFonts w:cs="Calibri"/>
                      <w:sz w:val="18"/>
                      <w:szCs w:val="18"/>
                    </w:rPr>
                  </w:pPr>
                  <w:r w:rsidRPr="00BD7FBD">
                    <w:rPr>
                      <w:sz w:val="18"/>
                      <w:szCs w:val="18"/>
                    </w:rPr>
                    <w:t>Društveno korisno učenje u kineziologiji</w:t>
                  </w:r>
                </w:p>
              </w:tc>
              <w:tc>
                <w:tcPr>
                  <w:tcW w:w="1080" w:type="dxa"/>
                  <w:shd w:val="clear" w:color="auto" w:fill="FFFFFF"/>
                  <w:vAlign w:val="center"/>
                </w:tcPr>
                <w:p w14:paraId="5B713D0D"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2</w:t>
                  </w:r>
                </w:p>
              </w:tc>
            </w:tr>
          </w:tbl>
          <w:p w14:paraId="0B0723A0" w14:textId="77777777" w:rsidR="00D87C4D" w:rsidRPr="00BD7FBD" w:rsidRDefault="00D87C4D" w:rsidP="0024009C">
            <w:pPr>
              <w:tabs>
                <w:tab w:val="left" w:pos="2820"/>
              </w:tabs>
              <w:spacing w:after="0"/>
              <w:rPr>
                <w:rFonts w:cs="Arial"/>
                <w:sz w:val="18"/>
                <w:szCs w:val="18"/>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068"/>
            </w:tblGrid>
            <w:tr w:rsidR="00D87C4D" w:rsidRPr="00BD7FBD" w14:paraId="78AE98DA" w14:textId="77777777" w:rsidTr="0024009C">
              <w:trPr>
                <w:trHeight w:hRule="exact" w:val="462"/>
              </w:trPr>
              <w:tc>
                <w:tcPr>
                  <w:tcW w:w="6048" w:type="dxa"/>
                  <w:shd w:val="clear" w:color="auto" w:fill="auto"/>
                  <w:vAlign w:val="center"/>
                </w:tcPr>
                <w:p w14:paraId="2BEE6C18"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Nastavni sat vježbi</w:t>
                  </w:r>
                </w:p>
              </w:tc>
              <w:tc>
                <w:tcPr>
                  <w:tcW w:w="1068" w:type="dxa"/>
                  <w:shd w:val="clear" w:color="auto" w:fill="auto"/>
                  <w:vAlign w:val="center"/>
                </w:tcPr>
                <w:p w14:paraId="74B5ACAF"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Broj sati</w:t>
                  </w:r>
                </w:p>
              </w:tc>
            </w:tr>
            <w:tr w:rsidR="00D87C4D" w:rsidRPr="00BD7FBD" w14:paraId="4BD79BFB" w14:textId="77777777" w:rsidTr="0024009C">
              <w:trPr>
                <w:trHeight w:hRule="exact" w:val="481"/>
              </w:trPr>
              <w:tc>
                <w:tcPr>
                  <w:tcW w:w="6048" w:type="dxa"/>
                  <w:shd w:val="clear" w:color="auto" w:fill="FFFFFF"/>
                  <w:vAlign w:val="center"/>
                </w:tcPr>
                <w:p w14:paraId="5D2AD6F5" w14:textId="77777777" w:rsidR="00D87C4D" w:rsidRPr="00BD7FBD" w:rsidRDefault="00D87C4D" w:rsidP="0024009C">
                  <w:pPr>
                    <w:spacing w:after="0" w:line="240" w:lineRule="auto"/>
                    <w:rPr>
                      <w:rFonts w:cs="Calibri"/>
                      <w:sz w:val="18"/>
                      <w:szCs w:val="18"/>
                    </w:rPr>
                  </w:pPr>
                  <w:r w:rsidRPr="00BD7FBD">
                    <w:rPr>
                      <w:sz w:val="18"/>
                      <w:szCs w:val="18"/>
                    </w:rPr>
                    <w:t>Provedba kineziološkog eksperimenta –ekstrinzična procjena motoričkih znanja</w:t>
                  </w:r>
                </w:p>
              </w:tc>
              <w:tc>
                <w:tcPr>
                  <w:tcW w:w="1068" w:type="dxa"/>
                  <w:shd w:val="clear" w:color="auto" w:fill="FFFFFF"/>
                  <w:vAlign w:val="center"/>
                </w:tcPr>
                <w:p w14:paraId="4F856745"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4</w:t>
                  </w:r>
                </w:p>
              </w:tc>
            </w:tr>
            <w:tr w:rsidR="00D87C4D" w:rsidRPr="00BD7FBD" w14:paraId="26B4D756" w14:textId="77777777" w:rsidTr="0024009C">
              <w:trPr>
                <w:trHeight w:hRule="exact" w:val="481"/>
              </w:trPr>
              <w:tc>
                <w:tcPr>
                  <w:tcW w:w="6048" w:type="dxa"/>
                  <w:shd w:val="clear" w:color="auto" w:fill="FFFFFF"/>
                  <w:vAlign w:val="center"/>
                </w:tcPr>
                <w:p w14:paraId="2987C4D3" w14:textId="77777777" w:rsidR="00D87C4D" w:rsidRPr="00BD7FBD" w:rsidRDefault="00D87C4D" w:rsidP="0024009C">
                  <w:pPr>
                    <w:spacing w:after="0" w:line="240" w:lineRule="auto"/>
                    <w:rPr>
                      <w:rFonts w:cs="Calibri"/>
                      <w:sz w:val="18"/>
                      <w:szCs w:val="18"/>
                    </w:rPr>
                  </w:pPr>
                  <w:r w:rsidRPr="00BD7FBD">
                    <w:rPr>
                      <w:sz w:val="18"/>
                      <w:szCs w:val="18"/>
                    </w:rPr>
                    <w:t>Provedba odabranog modela motoričkog učenja i procjene motoričkog znanja</w:t>
                  </w:r>
                </w:p>
              </w:tc>
              <w:tc>
                <w:tcPr>
                  <w:tcW w:w="1068" w:type="dxa"/>
                  <w:shd w:val="clear" w:color="auto" w:fill="FFFFFF"/>
                  <w:vAlign w:val="center"/>
                </w:tcPr>
                <w:p w14:paraId="5896A7EB"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4</w:t>
                  </w:r>
                </w:p>
              </w:tc>
            </w:tr>
            <w:tr w:rsidR="00D87C4D" w:rsidRPr="00BD7FBD" w14:paraId="1D2A8210" w14:textId="77777777" w:rsidTr="0024009C">
              <w:trPr>
                <w:trHeight w:hRule="exact" w:val="481"/>
              </w:trPr>
              <w:tc>
                <w:tcPr>
                  <w:tcW w:w="6048" w:type="dxa"/>
                  <w:shd w:val="clear" w:color="auto" w:fill="FFFFFF"/>
                  <w:vAlign w:val="center"/>
                </w:tcPr>
                <w:p w14:paraId="02B5C67A" w14:textId="77777777" w:rsidR="00D87C4D" w:rsidRPr="00BD7FBD" w:rsidRDefault="00D87C4D" w:rsidP="0024009C">
                  <w:pPr>
                    <w:spacing w:after="0"/>
                    <w:rPr>
                      <w:sz w:val="18"/>
                      <w:szCs w:val="18"/>
                    </w:rPr>
                  </w:pPr>
                  <w:r w:rsidRPr="00BD7FBD">
                    <w:rPr>
                      <w:sz w:val="18"/>
                      <w:szCs w:val="18"/>
                    </w:rPr>
                    <w:t>Praktična primjena tehnika motoričkog učenja (demonstracije, instrukcije, asistencije)</w:t>
                  </w:r>
                </w:p>
              </w:tc>
              <w:tc>
                <w:tcPr>
                  <w:tcW w:w="1068" w:type="dxa"/>
                  <w:shd w:val="clear" w:color="auto" w:fill="FFFFFF"/>
                  <w:vAlign w:val="center"/>
                </w:tcPr>
                <w:p w14:paraId="128BEDB2"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3</w:t>
                  </w:r>
                </w:p>
              </w:tc>
            </w:tr>
            <w:tr w:rsidR="00D87C4D" w:rsidRPr="00BD7FBD" w14:paraId="663BFDDE" w14:textId="77777777" w:rsidTr="0024009C">
              <w:trPr>
                <w:trHeight w:hRule="exact" w:val="481"/>
              </w:trPr>
              <w:tc>
                <w:tcPr>
                  <w:tcW w:w="6048" w:type="dxa"/>
                  <w:shd w:val="clear" w:color="auto" w:fill="FFFFFF"/>
                  <w:vAlign w:val="center"/>
                </w:tcPr>
                <w:p w14:paraId="02CC535E" w14:textId="77777777" w:rsidR="00D87C4D" w:rsidRPr="00BD7FBD" w:rsidRDefault="00D87C4D" w:rsidP="0024009C">
                  <w:pPr>
                    <w:spacing w:after="0" w:line="240" w:lineRule="auto"/>
                    <w:rPr>
                      <w:rFonts w:cs="Calibri"/>
                      <w:sz w:val="18"/>
                      <w:szCs w:val="18"/>
                    </w:rPr>
                  </w:pPr>
                  <w:r w:rsidRPr="00BD7FBD">
                    <w:rPr>
                      <w:rFonts w:ascii="Calibri" w:hAnsi="Calibri" w:cs="Calibri"/>
                      <w:sz w:val="18"/>
                      <w:szCs w:val="18"/>
                    </w:rPr>
                    <w:t>vrednovanje znanja prema zadanim kriterijima – ocjenjivanje ocjenjivača</w:t>
                  </w:r>
                </w:p>
              </w:tc>
              <w:tc>
                <w:tcPr>
                  <w:tcW w:w="1068" w:type="dxa"/>
                  <w:shd w:val="clear" w:color="auto" w:fill="FFFFFF"/>
                  <w:vAlign w:val="center"/>
                </w:tcPr>
                <w:p w14:paraId="73A6EF6C" w14:textId="77777777" w:rsidR="00D87C4D" w:rsidRPr="00BD7FBD" w:rsidRDefault="00D87C4D" w:rsidP="0024009C">
                  <w:pPr>
                    <w:tabs>
                      <w:tab w:val="left" w:pos="2820"/>
                    </w:tabs>
                    <w:spacing w:after="0" w:line="240" w:lineRule="auto"/>
                    <w:jc w:val="center"/>
                    <w:rPr>
                      <w:rFonts w:cs="Arial"/>
                      <w:sz w:val="18"/>
                      <w:szCs w:val="18"/>
                    </w:rPr>
                  </w:pPr>
                  <w:r w:rsidRPr="00BD7FBD">
                    <w:rPr>
                      <w:rFonts w:cs="Arial"/>
                      <w:sz w:val="18"/>
                      <w:szCs w:val="18"/>
                    </w:rPr>
                    <w:t>4</w:t>
                  </w:r>
                </w:p>
              </w:tc>
            </w:tr>
            <w:tr w:rsidR="00D87C4D" w:rsidRPr="00BD7FBD" w14:paraId="5D1911BE" w14:textId="77777777" w:rsidTr="0024009C">
              <w:trPr>
                <w:trHeight w:hRule="exact" w:val="481"/>
              </w:trPr>
              <w:tc>
                <w:tcPr>
                  <w:tcW w:w="6048" w:type="dxa"/>
                  <w:shd w:val="clear" w:color="auto" w:fill="FFFFFF"/>
                  <w:vAlign w:val="center"/>
                </w:tcPr>
                <w:p w14:paraId="26871354" w14:textId="77777777" w:rsidR="00D87C4D" w:rsidRPr="00BD7FBD" w:rsidRDefault="00D87C4D" w:rsidP="0024009C">
                  <w:pPr>
                    <w:spacing w:after="0" w:line="240" w:lineRule="auto"/>
                    <w:rPr>
                      <w:rFonts w:cs="Calibri"/>
                      <w:sz w:val="18"/>
                      <w:szCs w:val="18"/>
                    </w:rPr>
                  </w:pPr>
                </w:p>
              </w:tc>
              <w:tc>
                <w:tcPr>
                  <w:tcW w:w="1068" w:type="dxa"/>
                  <w:shd w:val="clear" w:color="auto" w:fill="FFFFFF"/>
                  <w:vAlign w:val="center"/>
                </w:tcPr>
                <w:p w14:paraId="26FD43A6" w14:textId="77777777" w:rsidR="00D87C4D" w:rsidRPr="00BD7FBD" w:rsidRDefault="00D87C4D" w:rsidP="0024009C">
                  <w:pPr>
                    <w:tabs>
                      <w:tab w:val="left" w:pos="2820"/>
                    </w:tabs>
                    <w:spacing w:after="0" w:line="240" w:lineRule="auto"/>
                    <w:jc w:val="center"/>
                    <w:rPr>
                      <w:rFonts w:cs="Arial"/>
                      <w:sz w:val="18"/>
                      <w:szCs w:val="18"/>
                    </w:rPr>
                  </w:pPr>
                </w:p>
              </w:tc>
            </w:tr>
            <w:tr w:rsidR="00D87C4D" w:rsidRPr="00BD7FBD" w14:paraId="34F0FAF2" w14:textId="77777777" w:rsidTr="0024009C">
              <w:trPr>
                <w:trHeight w:hRule="exact" w:val="481"/>
              </w:trPr>
              <w:tc>
                <w:tcPr>
                  <w:tcW w:w="6048" w:type="dxa"/>
                  <w:shd w:val="clear" w:color="auto" w:fill="FFFFFF"/>
                  <w:vAlign w:val="center"/>
                </w:tcPr>
                <w:p w14:paraId="25CA8915" w14:textId="77777777" w:rsidR="00D87C4D" w:rsidRPr="00BD7FBD" w:rsidRDefault="00D87C4D" w:rsidP="0024009C">
                  <w:pPr>
                    <w:spacing w:after="0" w:line="240" w:lineRule="auto"/>
                    <w:rPr>
                      <w:rFonts w:cs="Calibri"/>
                      <w:sz w:val="18"/>
                      <w:szCs w:val="18"/>
                    </w:rPr>
                  </w:pPr>
                </w:p>
              </w:tc>
              <w:tc>
                <w:tcPr>
                  <w:tcW w:w="1068" w:type="dxa"/>
                  <w:shd w:val="clear" w:color="auto" w:fill="FFFFFF"/>
                  <w:vAlign w:val="center"/>
                </w:tcPr>
                <w:p w14:paraId="65F9A30C" w14:textId="77777777" w:rsidR="00D87C4D" w:rsidRPr="00BD7FBD" w:rsidRDefault="00D87C4D" w:rsidP="0024009C">
                  <w:pPr>
                    <w:tabs>
                      <w:tab w:val="left" w:pos="2820"/>
                    </w:tabs>
                    <w:spacing w:after="0" w:line="240" w:lineRule="auto"/>
                    <w:jc w:val="center"/>
                    <w:rPr>
                      <w:rFonts w:cs="Arial"/>
                      <w:sz w:val="18"/>
                      <w:szCs w:val="18"/>
                    </w:rPr>
                  </w:pPr>
                </w:p>
              </w:tc>
            </w:tr>
          </w:tbl>
          <w:p w14:paraId="1BD7EBDC" w14:textId="77777777" w:rsidR="00D87C4D" w:rsidRPr="00BD7FBD" w:rsidRDefault="00D87C4D" w:rsidP="0024009C">
            <w:pPr>
              <w:tabs>
                <w:tab w:val="left" w:pos="2820"/>
              </w:tabs>
              <w:spacing w:after="0"/>
              <w:rPr>
                <w:rFonts w:cs="Arial"/>
                <w:sz w:val="18"/>
                <w:szCs w:val="18"/>
              </w:rPr>
            </w:pPr>
          </w:p>
        </w:tc>
      </w:tr>
      <w:tr w:rsidR="00D87C4D" w:rsidRPr="00BD7FBD" w14:paraId="6A3A31B7" w14:textId="77777777" w:rsidTr="0024009C">
        <w:trPr>
          <w:trHeight w:val="230"/>
        </w:trPr>
        <w:tc>
          <w:tcPr>
            <w:tcW w:w="2042" w:type="dxa"/>
            <w:vMerge w:val="restart"/>
            <w:shd w:val="clear" w:color="auto" w:fill="CCFFFF"/>
            <w:tcMar>
              <w:left w:w="57" w:type="dxa"/>
              <w:right w:w="57" w:type="dxa"/>
            </w:tcMar>
            <w:vAlign w:val="center"/>
          </w:tcPr>
          <w:p w14:paraId="5E12C618" w14:textId="77777777" w:rsidR="00D87C4D" w:rsidRPr="00BD7FBD" w:rsidRDefault="00D87C4D" w:rsidP="0024009C">
            <w:pPr>
              <w:tabs>
                <w:tab w:val="left" w:pos="2820"/>
              </w:tabs>
              <w:spacing w:after="0" w:line="240" w:lineRule="auto"/>
              <w:rPr>
                <w:rFonts w:cs="Arial"/>
                <w:color w:val="000000"/>
                <w:sz w:val="18"/>
                <w:szCs w:val="18"/>
              </w:rPr>
            </w:pPr>
            <w:r w:rsidRPr="00BD7FBD">
              <w:rPr>
                <w:rFonts w:cs="Arial"/>
                <w:color w:val="000000"/>
                <w:sz w:val="18"/>
                <w:szCs w:val="18"/>
              </w:rPr>
              <w:lastRenderedPageBreak/>
              <w:t>Vrste izvođenja nastave:</w:t>
            </w:r>
          </w:p>
        </w:tc>
        <w:tc>
          <w:tcPr>
            <w:tcW w:w="4022" w:type="dxa"/>
            <w:gridSpan w:val="4"/>
            <w:vMerge w:val="restart"/>
            <w:shd w:val="clear" w:color="auto" w:fill="auto"/>
            <w:tcMar>
              <w:left w:w="57" w:type="dxa"/>
              <w:right w:w="57" w:type="dxa"/>
            </w:tcMar>
            <w:vAlign w:val="center"/>
          </w:tcPr>
          <w:p w14:paraId="114667D4" w14:textId="77777777" w:rsidR="00D87C4D" w:rsidRPr="00BD7FBD" w:rsidRDefault="00D87C4D" w:rsidP="0024009C">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Theme="minorHAnsi" w:eastAsia="MS Gothic" w:hAnsiTheme="minorHAnsi" w:cs="Arial"/>
                <w:sz w:val="18"/>
                <w:szCs w:val="18"/>
                <w:lang w:val="hr-HR"/>
              </w:rPr>
              <w:t xml:space="preserve"> </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5509F313" w14:textId="77777777" w:rsidR="00D87C4D" w:rsidRPr="00BD7FBD" w:rsidRDefault="00D87C4D" w:rsidP="0024009C">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Theme="minorHAnsi" w:hAnsiTheme="minorHAnsi" w:cs="Arial"/>
                <w:b w:val="0"/>
                <w:sz w:val="18"/>
                <w:szCs w:val="18"/>
                <w:lang w:val="hr-HR"/>
              </w:rPr>
              <w:t xml:space="preserve"> seminari i radionice  </w:t>
            </w:r>
          </w:p>
          <w:p w14:paraId="79BF0F8B" w14:textId="77777777" w:rsidR="00D87C4D" w:rsidRPr="00BD7FBD" w:rsidRDefault="00D87C4D" w:rsidP="0024009C">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 xml:space="preserve">x </w:t>
            </w:r>
            <w:r w:rsidRPr="00BD7FBD">
              <w:rPr>
                <w:rFonts w:asciiTheme="minorHAnsi" w:hAnsiTheme="minorHAnsi" w:cs="Arial"/>
                <w:b w:val="0"/>
                <w:sz w:val="18"/>
                <w:szCs w:val="18"/>
                <w:lang w:val="hr-HR"/>
              </w:rPr>
              <w:t xml:space="preserve">vježbe  </w:t>
            </w:r>
          </w:p>
          <w:p w14:paraId="31C43A10" w14:textId="77777777" w:rsidR="00D87C4D" w:rsidRPr="00BD7FBD" w:rsidRDefault="00D87C4D"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4FF44750" w14:textId="77777777" w:rsidR="00D87C4D" w:rsidRPr="00BD7FBD" w:rsidRDefault="00D87C4D" w:rsidP="0024009C">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Theme="minorHAnsi" w:hAnsiTheme="minorHAnsi" w:cs="Arial"/>
                <w:b w:val="0"/>
                <w:sz w:val="18"/>
                <w:szCs w:val="18"/>
                <w:lang w:val="hr-HR"/>
              </w:rPr>
              <w:t xml:space="preserve"> mješovito e-učenje</w:t>
            </w:r>
          </w:p>
          <w:p w14:paraId="6960972F" w14:textId="77777777" w:rsidR="00D87C4D" w:rsidRPr="00BD7FBD" w:rsidRDefault="00D87C4D" w:rsidP="0024009C">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3994DF16" w14:textId="77777777" w:rsidR="00D87C4D" w:rsidRPr="00BD7FBD" w:rsidRDefault="00D87C4D" w:rsidP="0024009C">
            <w:pPr>
              <w:pStyle w:val="FieldText"/>
              <w:rPr>
                <w:rFonts w:asciiTheme="minorHAnsi" w:hAnsiTheme="minorHAnsi" w:cs="Arial"/>
                <w:b w:val="0"/>
                <w:sz w:val="18"/>
                <w:szCs w:val="18"/>
                <w:lang w:val="hr-HR"/>
              </w:rPr>
            </w:pPr>
            <w:r w:rsidRPr="00BD7FBD">
              <w:rPr>
                <w:rFonts w:ascii="MS Gothic" w:eastAsia="MS Gothic" w:hAnsi="MS Gothic" w:cs="MS Gothic"/>
                <w:sz w:val="18"/>
                <w:szCs w:val="18"/>
                <w:lang w:val="hr-HR"/>
              </w:rPr>
              <w:t>X</w:t>
            </w:r>
            <w:r w:rsidRPr="00BD7FBD">
              <w:rPr>
                <w:rFonts w:ascii="MS Gothic" w:eastAsia="MS Gothic" w:hAnsi="MS Gothic" w:cs="MS Gothic"/>
                <w:b w:val="0"/>
                <w:sz w:val="18"/>
                <w:szCs w:val="18"/>
                <w:lang w:val="hr-HR"/>
              </w:rPr>
              <w:t xml:space="preserve"> </w:t>
            </w:r>
            <w:r w:rsidRPr="00BD7FBD">
              <w:rPr>
                <w:rFonts w:asciiTheme="minorHAnsi" w:hAnsiTheme="minorHAnsi" w:cs="Arial"/>
                <w:b w:val="0"/>
                <w:sz w:val="18"/>
                <w:szCs w:val="18"/>
                <w:lang w:val="hr-HR"/>
              </w:rPr>
              <w:t xml:space="preserve">samostalni  zadaci  </w:t>
            </w:r>
          </w:p>
          <w:p w14:paraId="1F3F0FE2" w14:textId="77777777" w:rsidR="00D87C4D" w:rsidRPr="00BD7FBD" w:rsidRDefault="00D87C4D" w:rsidP="0024009C">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Theme="minorHAnsi" w:hAnsiTheme="minorHAnsi" w:cs="Arial"/>
                <w:b w:val="0"/>
                <w:sz w:val="18"/>
                <w:szCs w:val="18"/>
                <w:lang w:val="hr-HR"/>
              </w:rPr>
              <w:t xml:space="preserve"> multimedija </w:t>
            </w:r>
          </w:p>
          <w:p w14:paraId="5151101E" w14:textId="77777777" w:rsidR="00D87C4D" w:rsidRPr="00BD7FBD" w:rsidRDefault="00D87C4D"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2DE41F86" w14:textId="77777777" w:rsidR="00D87C4D" w:rsidRPr="00BD7FBD" w:rsidRDefault="00D87C4D" w:rsidP="0024009C">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239A1C3E" w14:textId="77777777" w:rsidR="00D87C4D" w:rsidRPr="00BD7FBD" w:rsidRDefault="00D87C4D" w:rsidP="0024009C">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D87C4D" w:rsidRPr="00BD7FBD" w14:paraId="2B6D3FB5" w14:textId="77777777" w:rsidTr="0024009C">
        <w:trPr>
          <w:trHeight w:val="577"/>
        </w:trPr>
        <w:tc>
          <w:tcPr>
            <w:tcW w:w="2042" w:type="dxa"/>
            <w:vMerge/>
            <w:shd w:val="clear" w:color="auto" w:fill="CCFFFF"/>
            <w:tcMar>
              <w:left w:w="57" w:type="dxa"/>
              <w:right w:w="57" w:type="dxa"/>
            </w:tcMar>
            <w:vAlign w:val="center"/>
          </w:tcPr>
          <w:p w14:paraId="5592265A" w14:textId="77777777" w:rsidR="00D87C4D" w:rsidRPr="00BD7FBD" w:rsidRDefault="00D87C4D" w:rsidP="0024009C">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62D6219C" w14:textId="77777777" w:rsidR="00D87C4D" w:rsidRPr="00BD7FBD" w:rsidRDefault="00D87C4D" w:rsidP="0024009C">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4BD4527C" w14:textId="77777777" w:rsidR="00D87C4D" w:rsidRPr="00BD7FBD" w:rsidRDefault="00D87C4D" w:rsidP="0024009C">
            <w:pPr>
              <w:pStyle w:val="FieldText"/>
              <w:rPr>
                <w:rFonts w:asciiTheme="minorHAnsi" w:hAnsiTheme="minorHAnsi" w:cs="Arial"/>
                <w:b w:val="0"/>
                <w:sz w:val="18"/>
                <w:szCs w:val="18"/>
                <w:lang w:val="hr-HR"/>
              </w:rPr>
            </w:pPr>
          </w:p>
        </w:tc>
      </w:tr>
      <w:tr w:rsidR="00D87C4D" w:rsidRPr="00BD7FBD" w14:paraId="50E41BA4" w14:textId="77777777" w:rsidTr="0024009C">
        <w:tc>
          <w:tcPr>
            <w:tcW w:w="2042" w:type="dxa"/>
            <w:shd w:val="clear" w:color="auto" w:fill="CCFFFF"/>
            <w:tcMar>
              <w:left w:w="57" w:type="dxa"/>
              <w:right w:w="57" w:type="dxa"/>
            </w:tcMar>
            <w:vAlign w:val="center"/>
          </w:tcPr>
          <w:p w14:paraId="1931C25F" w14:textId="77777777" w:rsidR="00D87C4D" w:rsidRPr="00BD7FBD" w:rsidRDefault="00D87C4D" w:rsidP="0024009C">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6868"/>
            </w:tblGrid>
            <w:tr w:rsidR="00D87C4D" w:rsidRPr="00BD7FBD" w14:paraId="36FA327D" w14:textId="77777777" w:rsidTr="0024009C">
              <w:trPr>
                <w:trHeight w:val="216"/>
              </w:trPr>
              <w:tc>
                <w:tcPr>
                  <w:tcW w:w="6868" w:type="dxa"/>
                </w:tcPr>
                <w:p w14:paraId="24FA7228" w14:textId="77777777" w:rsidR="00D87C4D" w:rsidRPr="00BD7FBD" w:rsidRDefault="00D87C4D" w:rsidP="0024009C">
                  <w:pPr>
                    <w:autoSpaceDE w:val="0"/>
                    <w:autoSpaceDN w:val="0"/>
                    <w:adjustRightInd w:val="0"/>
                    <w:spacing w:after="0" w:line="240" w:lineRule="auto"/>
                    <w:rPr>
                      <w:rFonts w:ascii="Calibri" w:hAnsi="Calibri" w:cs="Calibri"/>
                      <w:color w:val="000000"/>
                      <w:sz w:val="18"/>
                      <w:szCs w:val="18"/>
                    </w:rPr>
                  </w:pPr>
                  <w:r w:rsidRPr="00BD7FBD">
                    <w:rPr>
                      <w:rFonts w:ascii="Calibri" w:hAnsi="Calibri" w:cs="Calibri"/>
                      <w:color w:val="000000"/>
                      <w:sz w:val="18"/>
                      <w:szCs w:val="18"/>
                    </w:rPr>
                    <w:t xml:space="preserve">nazočnost i aktivnost studenata u svim oblicima nastave, sudjelovanje u eksperimentalnim seminarskim radovima, timski i samostalni rad studenata, polaganje kolokvija i usmenog ispita </w:t>
                  </w:r>
                </w:p>
              </w:tc>
            </w:tr>
          </w:tbl>
          <w:p w14:paraId="376FA39A" w14:textId="77777777" w:rsidR="00D87C4D" w:rsidRPr="00BD7FBD" w:rsidRDefault="00D87C4D" w:rsidP="0024009C">
            <w:pPr>
              <w:tabs>
                <w:tab w:val="left" w:pos="2820"/>
              </w:tabs>
              <w:spacing w:after="0"/>
              <w:rPr>
                <w:rFonts w:cs="Arial"/>
                <w:color w:val="000000"/>
                <w:sz w:val="18"/>
                <w:szCs w:val="18"/>
              </w:rPr>
            </w:pPr>
          </w:p>
        </w:tc>
      </w:tr>
      <w:tr w:rsidR="00D87C4D" w:rsidRPr="00BD7FBD" w14:paraId="512AFB80" w14:textId="77777777" w:rsidTr="0024009C">
        <w:trPr>
          <w:trHeight w:val="397"/>
        </w:trPr>
        <w:tc>
          <w:tcPr>
            <w:tcW w:w="2042" w:type="dxa"/>
            <w:vMerge w:val="restart"/>
            <w:shd w:val="clear" w:color="auto" w:fill="CCFFFF"/>
            <w:tcMar>
              <w:left w:w="57" w:type="dxa"/>
              <w:right w:w="57" w:type="dxa"/>
            </w:tcMar>
            <w:vAlign w:val="center"/>
          </w:tcPr>
          <w:p w14:paraId="5A055478" w14:textId="77777777" w:rsidR="00D87C4D" w:rsidRPr="00BD7FBD" w:rsidRDefault="00D87C4D" w:rsidP="0024009C">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 xml:space="preserve">(upisati udio u ECTS bodovima za svaku aktivnost tako da ukupni broj ECTS bodova </w:t>
            </w:r>
            <w:r w:rsidRPr="00BD7FBD">
              <w:rPr>
                <w:rFonts w:cs="Arial"/>
                <w:i/>
                <w:color w:val="000000"/>
                <w:sz w:val="18"/>
                <w:szCs w:val="18"/>
              </w:rPr>
              <w:lastRenderedPageBreak/>
              <w:t>odgovara bodovnoj vrijednosti predmeta):</w:t>
            </w:r>
          </w:p>
        </w:tc>
        <w:tc>
          <w:tcPr>
            <w:tcW w:w="1924" w:type="dxa"/>
            <w:tcMar>
              <w:left w:w="57" w:type="dxa"/>
              <w:right w:w="57" w:type="dxa"/>
            </w:tcMar>
            <w:vAlign w:val="center"/>
          </w:tcPr>
          <w:p w14:paraId="19865D08"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lastRenderedPageBreak/>
              <w:t>Pohađanje nastave</w:t>
            </w:r>
          </w:p>
        </w:tc>
        <w:tc>
          <w:tcPr>
            <w:tcW w:w="948" w:type="dxa"/>
            <w:gridSpan w:val="2"/>
            <w:tcMar>
              <w:left w:w="57" w:type="dxa"/>
              <w:right w:w="57" w:type="dxa"/>
            </w:tcMar>
            <w:vAlign w:val="center"/>
          </w:tcPr>
          <w:p w14:paraId="52ABC2CA"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77" w:type="dxa"/>
            <w:gridSpan w:val="2"/>
            <w:tcMar>
              <w:left w:w="57" w:type="dxa"/>
              <w:right w:w="57" w:type="dxa"/>
            </w:tcMar>
            <w:vAlign w:val="center"/>
          </w:tcPr>
          <w:p w14:paraId="225C92C8"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5477BC80"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10875D09" w14:textId="77777777" w:rsidR="00D87C4D" w:rsidRPr="00BD7FBD" w:rsidRDefault="00D87C4D"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3408D047" w14:textId="77777777" w:rsidR="00D87C4D" w:rsidRPr="00BD7FBD" w:rsidRDefault="00D87C4D"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w:t>
            </w:r>
          </w:p>
        </w:tc>
      </w:tr>
      <w:tr w:rsidR="00D87C4D" w:rsidRPr="00BD7FBD" w14:paraId="7026E681" w14:textId="77777777" w:rsidTr="0024009C">
        <w:trPr>
          <w:trHeight w:val="397"/>
        </w:trPr>
        <w:tc>
          <w:tcPr>
            <w:tcW w:w="2042" w:type="dxa"/>
            <w:vMerge/>
            <w:shd w:val="clear" w:color="auto" w:fill="CCFFFF"/>
            <w:tcMar>
              <w:left w:w="57" w:type="dxa"/>
              <w:right w:w="57" w:type="dxa"/>
            </w:tcMar>
            <w:vAlign w:val="center"/>
          </w:tcPr>
          <w:p w14:paraId="78FF30D1" w14:textId="77777777" w:rsidR="00D87C4D" w:rsidRPr="00BD7FBD" w:rsidRDefault="00D87C4D"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7100C187"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450D3EC5"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282DE69B"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03F49663"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593A11C8" w14:textId="77777777" w:rsidR="00D87C4D" w:rsidRPr="00BD7FBD" w:rsidRDefault="00D87C4D"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23C8F9E1" w14:textId="77777777" w:rsidR="00D87C4D" w:rsidRPr="00BD7FBD" w:rsidRDefault="00D87C4D"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D87C4D" w:rsidRPr="00BD7FBD" w14:paraId="5470167D" w14:textId="77777777" w:rsidTr="0024009C">
        <w:trPr>
          <w:trHeight w:val="397"/>
        </w:trPr>
        <w:tc>
          <w:tcPr>
            <w:tcW w:w="2042" w:type="dxa"/>
            <w:vMerge/>
            <w:shd w:val="clear" w:color="auto" w:fill="CCFFFF"/>
            <w:tcMar>
              <w:left w:w="57" w:type="dxa"/>
              <w:right w:w="57" w:type="dxa"/>
            </w:tcMar>
            <w:vAlign w:val="center"/>
          </w:tcPr>
          <w:p w14:paraId="1F65E4CB" w14:textId="77777777" w:rsidR="00D87C4D" w:rsidRPr="00BD7FBD" w:rsidRDefault="00D87C4D"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2306F206"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5C7FA572"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27FAFB61"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628A8078"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420" w:type="dxa"/>
            <w:gridSpan w:val="5"/>
            <w:shd w:val="clear" w:color="auto" w:fill="auto"/>
            <w:tcMar>
              <w:left w:w="57" w:type="dxa"/>
              <w:right w:w="57" w:type="dxa"/>
            </w:tcMar>
            <w:vAlign w:val="center"/>
          </w:tcPr>
          <w:p w14:paraId="766F5953" w14:textId="77777777" w:rsidR="00D87C4D" w:rsidRPr="00BD7FBD" w:rsidRDefault="00D87C4D"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28C2CE46" w14:textId="77777777" w:rsidR="00D87C4D" w:rsidRPr="00BD7FBD" w:rsidRDefault="00D87C4D" w:rsidP="0024009C">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D87C4D" w:rsidRPr="00BD7FBD" w14:paraId="20DBD543" w14:textId="77777777" w:rsidTr="0024009C">
        <w:trPr>
          <w:trHeight w:val="397"/>
        </w:trPr>
        <w:tc>
          <w:tcPr>
            <w:tcW w:w="2042" w:type="dxa"/>
            <w:vMerge/>
            <w:shd w:val="clear" w:color="auto" w:fill="CCFFFF"/>
            <w:tcMar>
              <w:left w:w="57" w:type="dxa"/>
              <w:right w:w="57" w:type="dxa"/>
            </w:tcMar>
            <w:vAlign w:val="center"/>
          </w:tcPr>
          <w:p w14:paraId="6B1BA90D" w14:textId="77777777" w:rsidR="00D87C4D" w:rsidRPr="00BD7FBD" w:rsidRDefault="00D87C4D"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1F314A4A"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40FBC862"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77" w:type="dxa"/>
            <w:gridSpan w:val="2"/>
            <w:shd w:val="clear" w:color="auto" w:fill="auto"/>
            <w:tcMar>
              <w:left w:w="57" w:type="dxa"/>
              <w:right w:w="57" w:type="dxa"/>
            </w:tcMar>
            <w:vAlign w:val="center"/>
          </w:tcPr>
          <w:p w14:paraId="164326BB" w14:textId="77777777" w:rsidR="00D87C4D" w:rsidRPr="00BD7FBD" w:rsidRDefault="00D87C4D" w:rsidP="0024009C">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29318038" w14:textId="77777777" w:rsidR="00D87C4D" w:rsidRPr="00BD7FBD" w:rsidRDefault="00D87C4D" w:rsidP="0024009C">
            <w:pPr>
              <w:tabs>
                <w:tab w:val="left" w:pos="2820"/>
              </w:tabs>
              <w:spacing w:after="0"/>
              <w:rPr>
                <w:rFonts w:cs="Arial"/>
                <w:sz w:val="18"/>
                <w:szCs w:val="18"/>
              </w:rPr>
            </w:pPr>
            <w:r w:rsidRPr="00BD7FBD">
              <w:rPr>
                <w:rFonts w:cs="Arial"/>
                <w:b/>
                <w:sz w:val="18"/>
                <w:szCs w:val="18"/>
              </w:rPr>
              <w:t>1</w:t>
            </w:r>
          </w:p>
        </w:tc>
        <w:tc>
          <w:tcPr>
            <w:tcW w:w="1420" w:type="dxa"/>
            <w:gridSpan w:val="5"/>
            <w:shd w:val="clear" w:color="auto" w:fill="auto"/>
            <w:tcMar>
              <w:left w:w="57" w:type="dxa"/>
              <w:right w:w="57" w:type="dxa"/>
            </w:tcMar>
            <w:vAlign w:val="center"/>
          </w:tcPr>
          <w:p w14:paraId="6B10A53B" w14:textId="77777777" w:rsidR="00D87C4D" w:rsidRPr="00BD7FBD" w:rsidRDefault="00D87C4D"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789FADCF" w14:textId="77777777" w:rsidR="00D87C4D" w:rsidRPr="00BD7FBD" w:rsidRDefault="00D87C4D"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D87C4D" w:rsidRPr="00BD7FBD" w14:paraId="03D81EAF" w14:textId="77777777" w:rsidTr="0024009C">
        <w:trPr>
          <w:trHeight w:val="397"/>
        </w:trPr>
        <w:tc>
          <w:tcPr>
            <w:tcW w:w="2042" w:type="dxa"/>
            <w:vMerge/>
            <w:shd w:val="clear" w:color="auto" w:fill="CCFFFF"/>
            <w:tcMar>
              <w:left w:w="57" w:type="dxa"/>
              <w:right w:w="57" w:type="dxa"/>
            </w:tcMar>
            <w:vAlign w:val="center"/>
          </w:tcPr>
          <w:p w14:paraId="2C9136F2" w14:textId="77777777" w:rsidR="00D87C4D" w:rsidRPr="00BD7FBD" w:rsidRDefault="00D87C4D"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59F59FF4" w14:textId="77777777" w:rsidR="00D87C4D" w:rsidRPr="00BD7FBD" w:rsidRDefault="00D87C4D" w:rsidP="0024009C">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3F063CC4" w14:textId="77777777" w:rsidR="00D87C4D" w:rsidRPr="00BD7FBD" w:rsidRDefault="00D87C4D" w:rsidP="0024009C">
            <w:pPr>
              <w:tabs>
                <w:tab w:val="left" w:pos="2820"/>
              </w:tabs>
              <w:spacing w:after="0"/>
              <w:rPr>
                <w:rFonts w:cs="Arial"/>
                <w:color w:val="000000"/>
                <w:sz w:val="18"/>
                <w:szCs w:val="18"/>
              </w:rPr>
            </w:pPr>
            <w:r w:rsidRPr="00BD7FBD">
              <w:rPr>
                <w:rFonts w:cs="Arial"/>
                <w:b/>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b/>
                <w:sz w:val="18"/>
                <w:szCs w:val="18"/>
              </w:rPr>
            </w:r>
            <w:r w:rsidRPr="00BD7FBD">
              <w:rPr>
                <w:rFonts w:cs="Arial"/>
                <w:b/>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b/>
                <w:sz w:val="18"/>
                <w:szCs w:val="18"/>
              </w:rPr>
              <w:fldChar w:fldCharType="end"/>
            </w:r>
          </w:p>
        </w:tc>
        <w:tc>
          <w:tcPr>
            <w:tcW w:w="1577" w:type="dxa"/>
            <w:gridSpan w:val="2"/>
            <w:tcMar>
              <w:left w:w="57" w:type="dxa"/>
              <w:right w:w="57" w:type="dxa"/>
            </w:tcMar>
            <w:vAlign w:val="center"/>
          </w:tcPr>
          <w:p w14:paraId="6D55FEF8" w14:textId="77777777" w:rsidR="00D87C4D" w:rsidRPr="00BD7FBD" w:rsidRDefault="00D87C4D" w:rsidP="0024009C">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17237325" w14:textId="77777777" w:rsidR="00D87C4D" w:rsidRPr="00BD7FBD" w:rsidRDefault="00D87C4D"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46052071" w14:textId="77777777" w:rsidR="00D87C4D" w:rsidRPr="00BD7FBD" w:rsidRDefault="00D87C4D"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4DBA6C43" w14:textId="77777777" w:rsidR="00D87C4D" w:rsidRPr="00BD7FBD" w:rsidRDefault="00D87C4D" w:rsidP="0024009C">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D87C4D" w:rsidRPr="00BD7FBD" w14:paraId="745F80B7" w14:textId="77777777" w:rsidTr="0024009C">
        <w:tc>
          <w:tcPr>
            <w:tcW w:w="2042" w:type="dxa"/>
            <w:shd w:val="clear" w:color="auto" w:fill="CCFFFF"/>
            <w:tcMar>
              <w:left w:w="57" w:type="dxa"/>
              <w:right w:w="57" w:type="dxa"/>
            </w:tcMar>
            <w:vAlign w:val="center"/>
          </w:tcPr>
          <w:p w14:paraId="151DD8F9" w14:textId="77777777" w:rsidR="00D87C4D" w:rsidRPr="00BD7FBD" w:rsidRDefault="00D87C4D" w:rsidP="0024009C">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3519812E" w14:textId="77777777" w:rsidR="00D87C4D" w:rsidRPr="00BD7FBD" w:rsidRDefault="00D87C4D" w:rsidP="0024009C">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 </w:t>
            </w:r>
          </w:p>
          <w:p w14:paraId="2E7D8872" w14:textId="77777777" w:rsidR="00D87C4D" w:rsidRPr="00BD7FBD" w:rsidRDefault="00D87C4D" w:rsidP="0024009C">
            <w:pPr>
              <w:pStyle w:val="Default"/>
              <w:jc w:val="both"/>
              <w:rPr>
                <w:sz w:val="18"/>
                <w:szCs w:val="18"/>
              </w:rPr>
            </w:pPr>
            <w:r w:rsidRPr="00BD7FBD">
              <w:rPr>
                <w:sz w:val="18"/>
                <w:szCs w:val="18"/>
              </w:rPr>
              <w:t xml:space="preserve">dva pismena kolokvija (realizirat će se putem Moodle-a) </w:t>
            </w:r>
          </w:p>
          <w:p w14:paraId="20E842E0" w14:textId="77777777" w:rsidR="00D87C4D" w:rsidRPr="00BD7FBD" w:rsidRDefault="00D87C4D" w:rsidP="0024009C">
            <w:pPr>
              <w:pStyle w:val="Default"/>
              <w:jc w:val="both"/>
              <w:rPr>
                <w:sz w:val="18"/>
                <w:szCs w:val="18"/>
              </w:rPr>
            </w:pPr>
            <w:r w:rsidRPr="00BD7FBD">
              <w:rPr>
                <w:sz w:val="18"/>
                <w:szCs w:val="18"/>
              </w:rPr>
              <w:t xml:space="preserve">dva timska eksperimentalna seminarska rada u grupama po pet studenata (1. kreiranje kriterija procjenjivanja motoričkih znanja; 2. vrednovanje znanja prema zadanim kriterijima – ocjenjivanje ocjenjivača) samostalno praktično vođenje procesa učenja novog motoričkog zadatka prema zadanom modelu ili tehnici motoričkog učenja </w:t>
            </w:r>
          </w:p>
          <w:p w14:paraId="095A4D77" w14:textId="77777777" w:rsidR="00D87C4D" w:rsidRPr="00BD7FBD" w:rsidRDefault="00D87C4D" w:rsidP="0024009C">
            <w:pPr>
              <w:pStyle w:val="Default"/>
              <w:jc w:val="both"/>
              <w:rPr>
                <w:sz w:val="18"/>
                <w:szCs w:val="18"/>
              </w:rPr>
            </w:pPr>
            <w:r w:rsidRPr="00BD7FBD">
              <w:rPr>
                <w:sz w:val="18"/>
                <w:szCs w:val="18"/>
              </w:rPr>
              <w:t xml:space="preserve">kratka usmena prezentacija unaprijed zadanog samostalnog rada </w:t>
            </w:r>
          </w:p>
          <w:p w14:paraId="685A89A5" w14:textId="77777777" w:rsidR="00D87C4D" w:rsidRPr="00BD7FBD" w:rsidRDefault="00D87C4D" w:rsidP="0024009C">
            <w:pPr>
              <w:widowControl w:val="0"/>
              <w:shd w:val="clear" w:color="auto" w:fill="FFFFFF"/>
              <w:autoSpaceDE w:val="0"/>
              <w:autoSpaceDN w:val="0"/>
              <w:adjustRightInd w:val="0"/>
              <w:spacing w:before="34" w:after="0" w:line="240" w:lineRule="auto"/>
              <w:ind w:right="69"/>
              <w:jc w:val="both"/>
              <w:rPr>
                <w:rFonts w:cs="Calibri"/>
                <w:spacing w:val="1"/>
                <w:sz w:val="18"/>
                <w:szCs w:val="18"/>
              </w:rPr>
            </w:pPr>
            <w:r w:rsidRPr="00BD7FBD">
              <w:rPr>
                <w:sz w:val="18"/>
                <w:szCs w:val="18"/>
              </w:rPr>
              <w:t xml:space="preserve">završni usmeni ispit </w:t>
            </w:r>
          </w:p>
        </w:tc>
      </w:tr>
      <w:tr w:rsidR="00D87C4D" w:rsidRPr="00BD7FBD" w14:paraId="7EF9A37E" w14:textId="77777777" w:rsidTr="0024009C">
        <w:tc>
          <w:tcPr>
            <w:tcW w:w="2042" w:type="dxa"/>
            <w:vMerge w:val="restart"/>
            <w:shd w:val="clear" w:color="auto" w:fill="CCFFFF"/>
            <w:tcMar>
              <w:left w:w="57" w:type="dxa"/>
              <w:right w:w="57" w:type="dxa"/>
            </w:tcMar>
            <w:vAlign w:val="center"/>
          </w:tcPr>
          <w:p w14:paraId="0ED9DD67" w14:textId="77777777" w:rsidR="00D87C4D" w:rsidRPr="00BD7FBD" w:rsidRDefault="00D87C4D" w:rsidP="0024009C">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88" w:type="dxa"/>
            <w:gridSpan w:val="8"/>
            <w:shd w:val="clear" w:color="auto" w:fill="CCECFF"/>
            <w:tcMar>
              <w:left w:w="57" w:type="dxa"/>
              <w:right w:w="57" w:type="dxa"/>
            </w:tcMar>
            <w:vAlign w:val="center"/>
          </w:tcPr>
          <w:p w14:paraId="570F61B4" w14:textId="77777777" w:rsidR="00D87C4D" w:rsidRPr="00BD7FBD" w:rsidRDefault="00D87C4D" w:rsidP="0024009C">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04241375" w14:textId="77777777" w:rsidR="00D87C4D" w:rsidRPr="00BD7FBD" w:rsidRDefault="00D87C4D" w:rsidP="0024009C">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770B138B" w14:textId="77777777" w:rsidR="00D87C4D" w:rsidRPr="00BD7FBD" w:rsidRDefault="00D87C4D" w:rsidP="0024009C">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D87C4D" w:rsidRPr="00BD7FBD" w14:paraId="5E293234" w14:textId="77777777" w:rsidTr="0024009C">
        <w:trPr>
          <w:trHeight w:hRule="exact" w:val="545"/>
        </w:trPr>
        <w:tc>
          <w:tcPr>
            <w:tcW w:w="2042" w:type="dxa"/>
            <w:vMerge/>
            <w:shd w:val="clear" w:color="auto" w:fill="CCFFFF"/>
            <w:tcMar>
              <w:left w:w="57" w:type="dxa"/>
              <w:right w:w="57" w:type="dxa"/>
            </w:tcMar>
            <w:vAlign w:val="center"/>
          </w:tcPr>
          <w:p w14:paraId="4A021D79" w14:textId="77777777" w:rsidR="00D87C4D" w:rsidRPr="00BD7FBD" w:rsidRDefault="00D87C4D" w:rsidP="00E353AB">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vAlign w:val="center"/>
          </w:tcPr>
          <w:p w14:paraId="4E3178CF" w14:textId="77777777" w:rsidR="00D87C4D" w:rsidRPr="00BD7FBD" w:rsidRDefault="00D87C4D" w:rsidP="0024009C">
            <w:pPr>
              <w:pStyle w:val="Default"/>
              <w:rPr>
                <w:sz w:val="18"/>
                <w:szCs w:val="18"/>
              </w:rPr>
            </w:pPr>
            <w:r w:rsidRPr="00BD7FBD">
              <w:rPr>
                <w:sz w:val="18"/>
                <w:szCs w:val="18"/>
              </w:rPr>
              <w:t xml:space="preserve">Coker C. A, (2009). Motor Learning and Control for Practitioners, </w:t>
            </w:r>
            <w:r w:rsidRPr="00BD7FBD">
              <w:rPr>
                <w:i/>
                <w:iCs/>
                <w:sz w:val="18"/>
                <w:szCs w:val="18"/>
              </w:rPr>
              <w:t xml:space="preserve">HH Publishers </w:t>
            </w:r>
          </w:p>
          <w:p w14:paraId="5AF46C79" w14:textId="77777777" w:rsidR="00D87C4D" w:rsidRPr="00BD7FBD" w:rsidRDefault="00D87C4D" w:rsidP="0024009C">
            <w:pPr>
              <w:pStyle w:val="ListParagraph"/>
              <w:autoSpaceDE w:val="0"/>
              <w:autoSpaceDN w:val="0"/>
              <w:adjustRightInd w:val="0"/>
              <w:spacing w:after="0" w:line="240" w:lineRule="auto"/>
              <w:ind w:left="0"/>
              <w:rPr>
                <w:rFonts w:cs="Calibri"/>
                <w:bCs/>
                <w:sz w:val="18"/>
                <w:szCs w:val="18"/>
              </w:rPr>
            </w:pPr>
          </w:p>
        </w:tc>
        <w:tc>
          <w:tcPr>
            <w:tcW w:w="1163" w:type="dxa"/>
            <w:gridSpan w:val="2"/>
            <w:shd w:val="clear" w:color="auto" w:fill="auto"/>
            <w:tcMar>
              <w:left w:w="57" w:type="dxa"/>
              <w:right w:w="57" w:type="dxa"/>
            </w:tcMar>
            <w:vAlign w:val="center"/>
          </w:tcPr>
          <w:p w14:paraId="6DF23E8A" w14:textId="77777777" w:rsidR="00D87C4D" w:rsidRPr="00BD7FBD" w:rsidRDefault="00D87C4D" w:rsidP="0024009C">
            <w:pPr>
              <w:tabs>
                <w:tab w:val="left" w:pos="2820"/>
              </w:tabs>
              <w:spacing w:after="0"/>
              <w:jc w:val="center"/>
              <w:rPr>
                <w:rFonts w:cs="Arial"/>
                <w:color w:val="000000"/>
                <w:sz w:val="18"/>
                <w:szCs w:val="18"/>
              </w:rPr>
            </w:pPr>
            <w:r w:rsidRPr="00BD7FBD">
              <w:rPr>
                <w:rFonts w:cs="Arial"/>
                <w:color w:val="000000"/>
                <w:sz w:val="18"/>
                <w:szCs w:val="18"/>
              </w:rPr>
              <w:t>5</w:t>
            </w:r>
          </w:p>
        </w:tc>
        <w:tc>
          <w:tcPr>
            <w:tcW w:w="762" w:type="dxa"/>
            <w:gridSpan w:val="3"/>
            <w:shd w:val="clear" w:color="auto" w:fill="auto"/>
            <w:tcMar>
              <w:left w:w="57" w:type="dxa"/>
              <w:right w:w="57" w:type="dxa"/>
            </w:tcMar>
          </w:tcPr>
          <w:p w14:paraId="01561325" w14:textId="77777777" w:rsidR="00D87C4D" w:rsidRPr="00BD7FBD" w:rsidRDefault="00D87C4D" w:rsidP="0024009C">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D87C4D" w:rsidRPr="00BD7FBD" w14:paraId="19C21D77" w14:textId="77777777" w:rsidTr="0024009C">
        <w:trPr>
          <w:trHeight w:hRule="exact" w:val="454"/>
        </w:trPr>
        <w:tc>
          <w:tcPr>
            <w:tcW w:w="2042" w:type="dxa"/>
            <w:vMerge/>
            <w:shd w:val="clear" w:color="auto" w:fill="CCFFFF"/>
            <w:tcMar>
              <w:left w:w="57" w:type="dxa"/>
              <w:right w:w="57" w:type="dxa"/>
            </w:tcMar>
            <w:vAlign w:val="center"/>
          </w:tcPr>
          <w:p w14:paraId="6D77E4D5" w14:textId="77777777" w:rsidR="00D87C4D" w:rsidRPr="00BD7FBD" w:rsidRDefault="00D87C4D" w:rsidP="00E353AB">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2B92B2EB" w14:textId="77777777" w:rsidR="00D87C4D" w:rsidRPr="00BD7FBD" w:rsidRDefault="00D87C4D" w:rsidP="0024009C">
            <w:pPr>
              <w:pStyle w:val="Default"/>
              <w:jc w:val="both"/>
              <w:rPr>
                <w:sz w:val="18"/>
                <w:szCs w:val="18"/>
              </w:rPr>
            </w:pPr>
            <w:r w:rsidRPr="00BD7FBD">
              <w:rPr>
                <w:sz w:val="18"/>
                <w:szCs w:val="18"/>
              </w:rPr>
              <w:t xml:space="preserve">Miletić Đ. (2012). Moodle skripte za specijalistički diplomski studiji kineziologije </w:t>
            </w:r>
          </w:p>
          <w:p w14:paraId="35E6BECF" w14:textId="77777777" w:rsidR="00D87C4D" w:rsidRPr="00BD7FBD" w:rsidRDefault="00D87C4D" w:rsidP="0024009C">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7032D214" w14:textId="77777777" w:rsidR="00D87C4D" w:rsidRPr="00BD7FBD" w:rsidRDefault="00D87C4D" w:rsidP="0024009C">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68B24306" w14:textId="77777777" w:rsidR="00D87C4D" w:rsidRPr="00BD7FBD" w:rsidRDefault="00D87C4D" w:rsidP="0024009C">
            <w:pPr>
              <w:tabs>
                <w:tab w:val="left" w:pos="2820"/>
              </w:tabs>
              <w:spacing w:after="0"/>
              <w:jc w:val="center"/>
              <w:rPr>
                <w:rFonts w:cs="Arial"/>
                <w:sz w:val="18"/>
                <w:szCs w:val="18"/>
              </w:rPr>
            </w:pPr>
            <w:r w:rsidRPr="00BD7FBD">
              <w:rPr>
                <w:rFonts w:cs="Arial"/>
                <w:sz w:val="18"/>
                <w:szCs w:val="18"/>
              </w:rPr>
              <w:t>da</w:t>
            </w:r>
          </w:p>
        </w:tc>
      </w:tr>
      <w:tr w:rsidR="00D87C4D" w:rsidRPr="00BD7FBD" w14:paraId="2D0CE505" w14:textId="77777777" w:rsidTr="0024009C">
        <w:trPr>
          <w:trHeight w:hRule="exact" w:val="454"/>
        </w:trPr>
        <w:tc>
          <w:tcPr>
            <w:tcW w:w="2042" w:type="dxa"/>
            <w:vMerge/>
            <w:shd w:val="clear" w:color="auto" w:fill="CCFFFF"/>
            <w:tcMar>
              <w:left w:w="57" w:type="dxa"/>
              <w:right w:w="57" w:type="dxa"/>
            </w:tcMar>
            <w:vAlign w:val="center"/>
          </w:tcPr>
          <w:p w14:paraId="46F1215E" w14:textId="77777777" w:rsidR="00D87C4D" w:rsidRPr="00BD7FBD" w:rsidRDefault="00D87C4D" w:rsidP="00E353AB">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2B99E366" w14:textId="77777777" w:rsidR="00D87C4D" w:rsidRPr="00BD7FBD" w:rsidRDefault="00D87C4D" w:rsidP="0024009C">
            <w:pPr>
              <w:pStyle w:val="Default"/>
              <w:jc w:val="both"/>
              <w:rPr>
                <w:sz w:val="18"/>
                <w:szCs w:val="18"/>
              </w:rPr>
            </w:pPr>
            <w:r w:rsidRPr="00BD7FBD">
              <w:rPr>
                <w:sz w:val="18"/>
                <w:szCs w:val="18"/>
              </w:rPr>
              <w:t xml:space="preserve">Miletić Đ. (2012).On – line predavanja za specijalistički diplomski studiji kineziologije </w:t>
            </w:r>
          </w:p>
          <w:p w14:paraId="49B58823" w14:textId="77777777" w:rsidR="00D87C4D" w:rsidRPr="00BD7FBD" w:rsidRDefault="00D87C4D" w:rsidP="0024009C">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54347683" w14:textId="77777777" w:rsidR="00D87C4D" w:rsidRPr="00BD7FBD" w:rsidRDefault="00D87C4D" w:rsidP="0024009C">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7BB36A96" w14:textId="77777777" w:rsidR="00D87C4D" w:rsidRPr="00BD7FBD" w:rsidRDefault="00D87C4D" w:rsidP="0024009C">
            <w:pPr>
              <w:tabs>
                <w:tab w:val="left" w:pos="2820"/>
              </w:tabs>
              <w:spacing w:after="0"/>
              <w:jc w:val="center"/>
              <w:rPr>
                <w:rFonts w:cs="Arial"/>
                <w:color w:val="000000"/>
                <w:sz w:val="18"/>
                <w:szCs w:val="18"/>
              </w:rPr>
            </w:pPr>
            <w:r w:rsidRPr="00BD7FBD">
              <w:rPr>
                <w:rFonts w:cs="Arial"/>
                <w:sz w:val="18"/>
                <w:szCs w:val="18"/>
              </w:rPr>
              <w:t>da</w:t>
            </w:r>
          </w:p>
        </w:tc>
      </w:tr>
      <w:tr w:rsidR="00D87C4D" w:rsidRPr="00BD7FBD" w14:paraId="3756DEBA" w14:textId="77777777" w:rsidTr="0024009C">
        <w:trPr>
          <w:trHeight w:hRule="exact" w:val="454"/>
        </w:trPr>
        <w:tc>
          <w:tcPr>
            <w:tcW w:w="2042" w:type="dxa"/>
            <w:vMerge/>
            <w:shd w:val="clear" w:color="auto" w:fill="CCFFFF"/>
            <w:tcMar>
              <w:left w:w="57" w:type="dxa"/>
              <w:right w:w="57" w:type="dxa"/>
            </w:tcMar>
            <w:vAlign w:val="center"/>
          </w:tcPr>
          <w:p w14:paraId="62BAB347" w14:textId="77777777" w:rsidR="00D87C4D" w:rsidRPr="00BD7FBD" w:rsidRDefault="00D87C4D" w:rsidP="0024009C">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2F7C890E" w14:textId="77777777" w:rsidR="00D87C4D" w:rsidRPr="00BD7FBD" w:rsidRDefault="00D87C4D" w:rsidP="0024009C">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57A2A4E4" w14:textId="77777777" w:rsidR="00D87C4D" w:rsidRPr="00BD7FBD" w:rsidRDefault="00D87C4D" w:rsidP="0024009C">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159CB19F" w14:textId="77777777" w:rsidR="00D87C4D" w:rsidRPr="00BD7FBD" w:rsidRDefault="00D87C4D" w:rsidP="0024009C">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D87C4D" w:rsidRPr="00BD7FBD" w14:paraId="32FDD461" w14:textId="77777777" w:rsidTr="0024009C">
        <w:trPr>
          <w:trHeight w:hRule="exact" w:val="454"/>
        </w:trPr>
        <w:tc>
          <w:tcPr>
            <w:tcW w:w="2042" w:type="dxa"/>
            <w:vMerge/>
            <w:shd w:val="clear" w:color="auto" w:fill="CCFFFF"/>
            <w:tcMar>
              <w:left w:w="57" w:type="dxa"/>
              <w:right w:w="57" w:type="dxa"/>
            </w:tcMar>
            <w:vAlign w:val="center"/>
          </w:tcPr>
          <w:p w14:paraId="1AAB67BB" w14:textId="77777777" w:rsidR="00D87C4D" w:rsidRPr="00BD7FBD" w:rsidRDefault="00D87C4D" w:rsidP="0024009C">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3CB72276" w14:textId="77777777" w:rsidR="00D87C4D" w:rsidRPr="00BD7FBD" w:rsidRDefault="00D87C4D" w:rsidP="0024009C">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58B1E52D" w14:textId="77777777" w:rsidR="00D87C4D" w:rsidRPr="00BD7FBD" w:rsidRDefault="00D87C4D" w:rsidP="0024009C">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3BB1E729" w14:textId="77777777" w:rsidR="00D87C4D" w:rsidRPr="00BD7FBD" w:rsidRDefault="00D87C4D" w:rsidP="0024009C">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D87C4D" w:rsidRPr="00BD7FBD" w14:paraId="0A02EBDF" w14:textId="77777777" w:rsidTr="0024009C">
        <w:trPr>
          <w:trHeight w:hRule="exact" w:val="454"/>
        </w:trPr>
        <w:tc>
          <w:tcPr>
            <w:tcW w:w="2042" w:type="dxa"/>
            <w:vMerge/>
            <w:shd w:val="clear" w:color="auto" w:fill="CCFFFF"/>
            <w:tcMar>
              <w:left w:w="57" w:type="dxa"/>
              <w:right w:w="57" w:type="dxa"/>
            </w:tcMar>
            <w:vAlign w:val="center"/>
          </w:tcPr>
          <w:p w14:paraId="4EC967D3" w14:textId="77777777" w:rsidR="00D87C4D" w:rsidRPr="00BD7FBD" w:rsidRDefault="00D87C4D" w:rsidP="0024009C">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1FA0FAA6" w14:textId="77777777" w:rsidR="00D87C4D" w:rsidRPr="00BD7FBD" w:rsidRDefault="00D87C4D" w:rsidP="0024009C">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7DBC627B" w14:textId="77777777" w:rsidR="00D87C4D" w:rsidRPr="00BD7FBD" w:rsidRDefault="00D87C4D" w:rsidP="0024009C">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3F1B0105" w14:textId="77777777" w:rsidR="00D87C4D" w:rsidRPr="00BD7FBD" w:rsidRDefault="00D87C4D" w:rsidP="0024009C">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D87C4D" w:rsidRPr="00BD7FBD" w14:paraId="63E80C02" w14:textId="77777777" w:rsidTr="0024009C">
        <w:trPr>
          <w:trHeight w:hRule="exact" w:val="454"/>
        </w:trPr>
        <w:tc>
          <w:tcPr>
            <w:tcW w:w="2042" w:type="dxa"/>
            <w:vMerge/>
            <w:shd w:val="clear" w:color="auto" w:fill="CCFFFF"/>
            <w:tcMar>
              <w:left w:w="57" w:type="dxa"/>
              <w:right w:w="57" w:type="dxa"/>
            </w:tcMar>
            <w:vAlign w:val="center"/>
          </w:tcPr>
          <w:p w14:paraId="2D1F6F54" w14:textId="77777777" w:rsidR="00D87C4D" w:rsidRPr="00BD7FBD" w:rsidRDefault="00D87C4D" w:rsidP="0024009C">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29FEAE87" w14:textId="77777777" w:rsidR="00D87C4D" w:rsidRPr="00BD7FBD" w:rsidRDefault="00D87C4D" w:rsidP="0024009C">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2A7A2FAF" w14:textId="77777777" w:rsidR="00D87C4D" w:rsidRPr="00BD7FBD" w:rsidRDefault="00D87C4D" w:rsidP="0024009C">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2C8420B8" w14:textId="77777777" w:rsidR="00D87C4D" w:rsidRPr="00BD7FBD" w:rsidRDefault="00D87C4D" w:rsidP="0024009C">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D87C4D" w:rsidRPr="00BD7FBD" w14:paraId="46D9DCDC" w14:textId="77777777" w:rsidTr="0024009C">
        <w:tc>
          <w:tcPr>
            <w:tcW w:w="2042" w:type="dxa"/>
            <w:shd w:val="clear" w:color="auto" w:fill="CCFFFF"/>
            <w:tcMar>
              <w:left w:w="57" w:type="dxa"/>
              <w:right w:w="57" w:type="dxa"/>
            </w:tcMar>
            <w:vAlign w:val="center"/>
          </w:tcPr>
          <w:p w14:paraId="58218869" w14:textId="77777777" w:rsidR="00D87C4D" w:rsidRPr="00BD7FBD" w:rsidRDefault="00D87C4D" w:rsidP="0024009C">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197AFC43" w14:textId="77777777" w:rsidR="00D87C4D" w:rsidRPr="00BD7FBD" w:rsidRDefault="00D87C4D" w:rsidP="0024009C">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1E2C6132" w14:textId="77777777" w:rsidR="00D87C4D" w:rsidRPr="00BD7FBD" w:rsidRDefault="00D87C4D" w:rsidP="0024009C">
            <w:pPr>
              <w:pStyle w:val="Default"/>
              <w:rPr>
                <w:sz w:val="18"/>
                <w:szCs w:val="18"/>
              </w:rPr>
            </w:pPr>
            <w:r w:rsidRPr="00BD7FBD">
              <w:rPr>
                <w:sz w:val="18"/>
                <w:szCs w:val="18"/>
              </w:rPr>
              <w:t xml:space="preserve">Schmidt, R. A., T. D. Lee (2005). Motor control and learning: a behaviour emphasis. </w:t>
            </w:r>
            <w:r w:rsidRPr="00BD7FBD">
              <w:rPr>
                <w:i/>
                <w:iCs/>
                <w:sz w:val="18"/>
                <w:szCs w:val="18"/>
              </w:rPr>
              <w:t xml:space="preserve">Human Kinetics </w:t>
            </w:r>
          </w:p>
          <w:p w14:paraId="27998040" w14:textId="77777777" w:rsidR="00D87C4D" w:rsidRPr="00BD7FBD" w:rsidRDefault="00D87C4D" w:rsidP="0024009C">
            <w:pPr>
              <w:pStyle w:val="ListParagraph"/>
              <w:spacing w:after="0" w:line="240" w:lineRule="auto"/>
              <w:ind w:left="0"/>
              <w:rPr>
                <w:rFonts w:cs="Calibri"/>
                <w:sz w:val="18"/>
                <w:szCs w:val="18"/>
              </w:rPr>
            </w:pPr>
            <w:r w:rsidRPr="00BD7FBD">
              <w:rPr>
                <w:sz w:val="18"/>
                <w:szCs w:val="18"/>
              </w:rPr>
              <w:t xml:space="preserve">Schmidt, R. A., C. A. Wrisberg (2000). Motor learning and performance. </w:t>
            </w:r>
            <w:r w:rsidRPr="00BD7FBD">
              <w:rPr>
                <w:i/>
                <w:iCs/>
                <w:sz w:val="18"/>
                <w:szCs w:val="18"/>
              </w:rPr>
              <w:t xml:space="preserve">Human Kinetics </w:t>
            </w:r>
          </w:p>
        </w:tc>
      </w:tr>
      <w:tr w:rsidR="00D87C4D" w:rsidRPr="00BD7FBD" w14:paraId="0CD01E91" w14:textId="77777777" w:rsidTr="0024009C">
        <w:tc>
          <w:tcPr>
            <w:tcW w:w="2042" w:type="dxa"/>
            <w:shd w:val="clear" w:color="auto" w:fill="CCFFFF"/>
            <w:tcMar>
              <w:left w:w="57" w:type="dxa"/>
              <w:right w:w="57" w:type="dxa"/>
            </w:tcMar>
            <w:vAlign w:val="center"/>
          </w:tcPr>
          <w:p w14:paraId="2EFAB3F2" w14:textId="77777777" w:rsidR="00D87C4D" w:rsidRPr="00BD7FBD" w:rsidRDefault="00D87C4D" w:rsidP="0024009C">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62D62474" w14:textId="77777777" w:rsidR="00D87C4D" w:rsidRPr="00BD7FBD" w:rsidRDefault="00D87C4D" w:rsidP="0024009C">
            <w:pPr>
              <w:pStyle w:val="Default"/>
              <w:rPr>
                <w:color w:val="auto"/>
              </w:rPr>
            </w:pPr>
          </w:p>
          <w:p w14:paraId="4C41524D" w14:textId="77777777" w:rsidR="00D87C4D" w:rsidRPr="00BD7FBD" w:rsidRDefault="00D87C4D" w:rsidP="00E353AB">
            <w:pPr>
              <w:pStyle w:val="Default"/>
              <w:numPr>
                <w:ilvl w:val="0"/>
                <w:numId w:val="27"/>
              </w:numPr>
              <w:rPr>
                <w:sz w:val="18"/>
                <w:szCs w:val="18"/>
              </w:rPr>
            </w:pPr>
            <w:r w:rsidRPr="00BD7FBD">
              <w:rPr>
                <w:sz w:val="18"/>
                <w:szCs w:val="18"/>
              </w:rPr>
              <w:t xml:space="preserve">Aktivnost na svim oblicima nastave </w:t>
            </w:r>
          </w:p>
          <w:p w14:paraId="00FF3DDA" w14:textId="77777777" w:rsidR="00D87C4D" w:rsidRPr="00BD7FBD" w:rsidRDefault="00D87C4D" w:rsidP="00E353AB">
            <w:pPr>
              <w:pStyle w:val="Default"/>
              <w:numPr>
                <w:ilvl w:val="0"/>
                <w:numId w:val="27"/>
              </w:numPr>
              <w:rPr>
                <w:sz w:val="18"/>
                <w:szCs w:val="18"/>
              </w:rPr>
            </w:pPr>
            <w:r w:rsidRPr="00BD7FBD">
              <w:rPr>
                <w:sz w:val="18"/>
                <w:szCs w:val="18"/>
              </w:rPr>
              <w:t xml:space="preserve">Kontinuirana provjera znanja </w:t>
            </w:r>
          </w:p>
          <w:p w14:paraId="5AF47A8F" w14:textId="77777777" w:rsidR="00D87C4D" w:rsidRPr="00BD7FBD" w:rsidRDefault="00D87C4D" w:rsidP="00E353AB">
            <w:pPr>
              <w:pStyle w:val="Default"/>
              <w:numPr>
                <w:ilvl w:val="0"/>
                <w:numId w:val="27"/>
              </w:numPr>
              <w:rPr>
                <w:sz w:val="18"/>
                <w:szCs w:val="18"/>
              </w:rPr>
            </w:pPr>
            <w:r w:rsidRPr="00BD7FBD">
              <w:rPr>
                <w:sz w:val="18"/>
                <w:szCs w:val="18"/>
              </w:rPr>
              <w:t xml:space="preserve">Seminarski radovi </w:t>
            </w:r>
          </w:p>
          <w:p w14:paraId="700E99C9" w14:textId="77777777" w:rsidR="00D87C4D" w:rsidRPr="00BD7FBD" w:rsidRDefault="00D87C4D" w:rsidP="00E353AB">
            <w:pPr>
              <w:pStyle w:val="Default"/>
              <w:numPr>
                <w:ilvl w:val="0"/>
                <w:numId w:val="27"/>
              </w:numPr>
              <w:rPr>
                <w:sz w:val="18"/>
                <w:szCs w:val="18"/>
              </w:rPr>
            </w:pPr>
            <w:r w:rsidRPr="00BD7FBD">
              <w:rPr>
                <w:sz w:val="18"/>
                <w:szCs w:val="18"/>
              </w:rPr>
              <w:t xml:space="preserve">Kolokviji/pismeni ispit </w:t>
            </w:r>
          </w:p>
          <w:p w14:paraId="7B2EB784" w14:textId="77777777" w:rsidR="00D87C4D" w:rsidRPr="00BD7FBD" w:rsidRDefault="00D87C4D" w:rsidP="00E353AB">
            <w:pPr>
              <w:pStyle w:val="Default"/>
              <w:numPr>
                <w:ilvl w:val="0"/>
                <w:numId w:val="27"/>
              </w:numPr>
              <w:rPr>
                <w:sz w:val="18"/>
                <w:szCs w:val="18"/>
              </w:rPr>
            </w:pPr>
            <w:r w:rsidRPr="00BD7FBD">
              <w:rPr>
                <w:sz w:val="18"/>
                <w:szCs w:val="18"/>
              </w:rPr>
              <w:t xml:space="preserve">Usmeni ispit </w:t>
            </w:r>
          </w:p>
          <w:p w14:paraId="4A433AC3" w14:textId="77777777" w:rsidR="00D87C4D" w:rsidRPr="00BD7FBD" w:rsidRDefault="00D87C4D" w:rsidP="00E353AB">
            <w:pPr>
              <w:pStyle w:val="Default"/>
              <w:numPr>
                <w:ilvl w:val="0"/>
                <w:numId w:val="27"/>
              </w:numPr>
              <w:rPr>
                <w:sz w:val="18"/>
                <w:szCs w:val="18"/>
              </w:rPr>
            </w:pPr>
            <w:r w:rsidRPr="00BD7FBD">
              <w:rPr>
                <w:sz w:val="18"/>
                <w:szCs w:val="18"/>
              </w:rPr>
              <w:t xml:space="preserve">Aktivnost u timskom radu </w:t>
            </w:r>
          </w:p>
          <w:p w14:paraId="103235C4" w14:textId="77777777" w:rsidR="00D87C4D" w:rsidRPr="00BD7FBD" w:rsidRDefault="00D87C4D" w:rsidP="00E353AB">
            <w:pPr>
              <w:pStyle w:val="Default"/>
              <w:numPr>
                <w:ilvl w:val="0"/>
                <w:numId w:val="27"/>
              </w:numPr>
              <w:rPr>
                <w:sz w:val="18"/>
                <w:szCs w:val="18"/>
              </w:rPr>
            </w:pPr>
            <w:r w:rsidRPr="00BD7FBD">
              <w:rPr>
                <w:sz w:val="18"/>
                <w:szCs w:val="18"/>
              </w:rPr>
              <w:t xml:space="preserve">Vrednovanje predmeta i nastavnika tijekom kolegija </w:t>
            </w:r>
          </w:p>
          <w:p w14:paraId="71455B65" w14:textId="77777777" w:rsidR="00D87C4D" w:rsidRPr="00BD7FBD" w:rsidRDefault="00D87C4D" w:rsidP="0024009C">
            <w:pPr>
              <w:tabs>
                <w:tab w:val="left" w:pos="2820"/>
              </w:tabs>
              <w:spacing w:after="0" w:line="240" w:lineRule="auto"/>
              <w:rPr>
                <w:rFonts w:cs="Arial"/>
                <w:color w:val="FF0000"/>
                <w:sz w:val="18"/>
                <w:szCs w:val="18"/>
              </w:rPr>
            </w:pPr>
          </w:p>
        </w:tc>
      </w:tr>
      <w:tr w:rsidR="00D87C4D" w:rsidRPr="00BD7FBD" w14:paraId="3455B2A7" w14:textId="77777777" w:rsidTr="0024009C">
        <w:tc>
          <w:tcPr>
            <w:tcW w:w="2042" w:type="dxa"/>
            <w:shd w:val="clear" w:color="auto" w:fill="CCFFFF"/>
            <w:tcMar>
              <w:left w:w="57" w:type="dxa"/>
              <w:right w:w="57" w:type="dxa"/>
            </w:tcMar>
            <w:vAlign w:val="center"/>
          </w:tcPr>
          <w:p w14:paraId="2731514E" w14:textId="77777777" w:rsidR="00D87C4D" w:rsidRPr="00BD7FBD" w:rsidRDefault="00D87C4D" w:rsidP="0024009C">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2A08F2C1" w14:textId="77777777" w:rsidR="00D87C4D" w:rsidRPr="00BD7FBD" w:rsidRDefault="00D87C4D" w:rsidP="0024009C">
            <w:pPr>
              <w:tabs>
                <w:tab w:val="left" w:pos="2820"/>
              </w:tabs>
              <w:spacing w:after="0"/>
              <w:rPr>
                <w:rFonts w:cs="Arial"/>
                <w:color w:val="FF0000"/>
                <w:sz w:val="18"/>
                <w:szCs w:val="18"/>
              </w:rPr>
            </w:pPr>
          </w:p>
        </w:tc>
      </w:tr>
    </w:tbl>
    <w:p w14:paraId="56B370A8" w14:textId="77777777" w:rsidR="00D87C4D" w:rsidRPr="00BD7FBD" w:rsidRDefault="00D87C4D" w:rsidP="00D87C4D"/>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D87C4D" w:rsidRPr="00BD7FBD" w14:paraId="426C3080" w14:textId="77777777" w:rsidTr="0024009C">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20A1D68" w14:textId="77777777" w:rsidR="00D87C4D" w:rsidRPr="00BD7FBD" w:rsidRDefault="00D87C4D" w:rsidP="0024009C">
            <w:pPr>
              <w:spacing w:before="60" w:after="60" w:line="360" w:lineRule="auto"/>
              <w:ind w:left="397" w:hanging="397"/>
              <w:rPr>
                <w:rFonts w:cstheme="minorHAnsi"/>
                <w:b/>
                <w:sz w:val="20"/>
                <w:szCs w:val="20"/>
                <w:lang w:val="en-US"/>
              </w:rPr>
            </w:pPr>
            <w:r w:rsidRPr="00BD7FBD">
              <w:rPr>
                <w:rFonts w:cstheme="minorHAnsi"/>
                <w:b/>
                <w:sz w:val="20"/>
                <w:szCs w:val="20"/>
                <w:lang w:val="en-US"/>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917001D" w14:textId="77777777" w:rsidR="00D87C4D" w:rsidRPr="00BD7FBD" w:rsidRDefault="00D87C4D" w:rsidP="0024009C">
            <w:pPr>
              <w:spacing w:before="60" w:after="60" w:line="360" w:lineRule="auto"/>
              <w:ind w:left="397" w:hanging="397"/>
              <w:rPr>
                <w:rFonts w:cstheme="minorHAnsi"/>
                <w:b/>
                <w:sz w:val="20"/>
                <w:szCs w:val="20"/>
                <w:lang w:val="en-US"/>
              </w:rPr>
            </w:pPr>
            <w:r w:rsidRPr="00BD7FBD">
              <w:rPr>
                <w:rFonts w:cstheme="minorHAnsi"/>
                <w:b/>
                <w:sz w:val="20"/>
                <w:szCs w:val="20"/>
                <w:lang w:val="en-US"/>
              </w:rPr>
              <w:t>ENGLISH IN SPORT AND EXERCISE SCIENCES</w:t>
            </w:r>
          </w:p>
        </w:tc>
      </w:tr>
      <w:tr w:rsidR="00D87C4D" w:rsidRPr="00BD7FBD" w14:paraId="5BC88F38" w14:textId="77777777" w:rsidTr="0024009C">
        <w:tc>
          <w:tcPr>
            <w:tcW w:w="1912" w:type="dxa"/>
            <w:tcBorders>
              <w:top w:val="single" w:sz="12" w:space="0" w:color="auto"/>
              <w:left w:val="single" w:sz="12" w:space="0" w:color="auto"/>
            </w:tcBorders>
            <w:shd w:val="clear" w:color="auto" w:fill="CCFFFF"/>
            <w:tcMar>
              <w:left w:w="57" w:type="dxa"/>
              <w:right w:w="57" w:type="dxa"/>
            </w:tcMar>
            <w:vAlign w:val="center"/>
          </w:tcPr>
          <w:p w14:paraId="4B8D81C8" w14:textId="77777777" w:rsidR="00D87C4D" w:rsidRPr="00BD7FBD" w:rsidRDefault="00D87C4D" w:rsidP="0024009C">
            <w:pPr>
              <w:spacing w:after="0" w:line="360" w:lineRule="auto"/>
              <w:rPr>
                <w:rStyle w:val="Strong"/>
                <w:rFonts w:cstheme="minorHAnsi"/>
                <w:b w:val="0"/>
                <w:sz w:val="20"/>
                <w:szCs w:val="20"/>
                <w:lang w:val="en-US"/>
              </w:rPr>
            </w:pPr>
            <w:r w:rsidRPr="00BD7FBD">
              <w:rPr>
                <w:rStyle w:val="Strong"/>
                <w:rFonts w:cstheme="minorHAnsi"/>
                <w:sz w:val="20"/>
                <w:szCs w:val="20"/>
                <w:lang w:val="en-US"/>
              </w:rPr>
              <w:t>Code</w:t>
            </w:r>
          </w:p>
        </w:tc>
        <w:tc>
          <w:tcPr>
            <w:tcW w:w="2502" w:type="dxa"/>
            <w:gridSpan w:val="4"/>
            <w:tcBorders>
              <w:top w:val="single" w:sz="12" w:space="0" w:color="auto"/>
              <w:right w:val="single" w:sz="12" w:space="0" w:color="auto"/>
            </w:tcBorders>
            <w:tcMar>
              <w:left w:w="57" w:type="dxa"/>
              <w:right w:w="57" w:type="dxa"/>
            </w:tcMar>
          </w:tcPr>
          <w:p w14:paraId="0EB8A2FC" w14:textId="77777777" w:rsidR="00D87C4D" w:rsidRPr="00BD7FBD" w:rsidRDefault="00D87C4D" w:rsidP="0024009C">
            <w:pPr>
              <w:spacing w:after="0" w:line="360" w:lineRule="auto"/>
              <w:rPr>
                <w:rFonts w:cstheme="minorHAnsi"/>
                <w:sz w:val="20"/>
                <w:szCs w:val="20"/>
                <w:lang w:val="en-US"/>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C516268"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Year of study</w:t>
            </w:r>
          </w:p>
        </w:tc>
        <w:tc>
          <w:tcPr>
            <w:tcW w:w="2762" w:type="dxa"/>
            <w:gridSpan w:val="6"/>
            <w:tcBorders>
              <w:top w:val="single" w:sz="12" w:space="0" w:color="auto"/>
              <w:right w:val="single" w:sz="12" w:space="0" w:color="auto"/>
            </w:tcBorders>
            <w:tcMar>
              <w:left w:w="57" w:type="dxa"/>
              <w:right w:w="57" w:type="dxa"/>
            </w:tcMar>
          </w:tcPr>
          <w:p w14:paraId="393906D9"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1</w:t>
            </w:r>
            <w:r w:rsidRPr="00BD7FBD">
              <w:rPr>
                <w:rFonts w:cstheme="minorHAnsi"/>
                <w:sz w:val="20"/>
                <w:szCs w:val="20"/>
                <w:vertAlign w:val="superscript"/>
                <w:lang w:val="en-US"/>
              </w:rPr>
              <w:t>st</w:t>
            </w:r>
            <w:r w:rsidRPr="00BD7FBD">
              <w:rPr>
                <w:rFonts w:cstheme="minorHAnsi"/>
                <w:sz w:val="20"/>
                <w:szCs w:val="20"/>
                <w:lang w:val="en-US"/>
              </w:rPr>
              <w:t xml:space="preserve"> graduate</w:t>
            </w:r>
          </w:p>
        </w:tc>
      </w:tr>
      <w:tr w:rsidR="00D87C4D" w:rsidRPr="00BD7FBD" w14:paraId="6F5EDE13" w14:textId="77777777" w:rsidTr="0024009C">
        <w:tc>
          <w:tcPr>
            <w:tcW w:w="1912" w:type="dxa"/>
            <w:tcBorders>
              <w:left w:val="single" w:sz="12" w:space="0" w:color="auto"/>
              <w:bottom w:val="single" w:sz="12" w:space="0" w:color="auto"/>
            </w:tcBorders>
            <w:shd w:val="clear" w:color="auto" w:fill="CCFFFF"/>
            <w:tcMar>
              <w:left w:w="57" w:type="dxa"/>
              <w:right w:w="57" w:type="dxa"/>
            </w:tcMar>
            <w:vAlign w:val="center"/>
          </w:tcPr>
          <w:p w14:paraId="382B2FC3"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Course teacher</w:t>
            </w:r>
          </w:p>
        </w:tc>
        <w:tc>
          <w:tcPr>
            <w:tcW w:w="2502" w:type="dxa"/>
            <w:gridSpan w:val="4"/>
            <w:tcBorders>
              <w:bottom w:val="single" w:sz="12" w:space="0" w:color="auto"/>
              <w:right w:val="single" w:sz="12" w:space="0" w:color="auto"/>
            </w:tcBorders>
            <w:tcMar>
              <w:left w:w="57" w:type="dxa"/>
              <w:right w:w="57" w:type="dxa"/>
            </w:tcMar>
          </w:tcPr>
          <w:p w14:paraId="6BD40C33" w14:textId="77777777" w:rsidR="00D87C4D" w:rsidRPr="00BD7FBD" w:rsidRDefault="00D87C4D" w:rsidP="0024009C">
            <w:pPr>
              <w:spacing w:after="0" w:line="240" w:lineRule="auto"/>
              <w:rPr>
                <w:rFonts w:cstheme="minorHAnsi"/>
                <w:sz w:val="20"/>
                <w:szCs w:val="20"/>
                <w:lang w:val="en-US"/>
              </w:rPr>
            </w:pPr>
            <w:r w:rsidRPr="00BD7FBD">
              <w:rPr>
                <w:rFonts w:cstheme="minorHAnsi"/>
                <w:sz w:val="20"/>
                <w:szCs w:val="20"/>
                <w:lang w:val="en-US"/>
              </w:rPr>
              <w:t>Assistant professor,</w:t>
            </w:r>
          </w:p>
          <w:p w14:paraId="40E501DB" w14:textId="77777777" w:rsidR="00D87C4D" w:rsidRPr="00BD7FBD" w:rsidRDefault="00D87C4D" w:rsidP="0024009C">
            <w:pPr>
              <w:spacing w:after="0" w:line="240" w:lineRule="auto"/>
              <w:rPr>
                <w:rFonts w:cstheme="minorHAnsi"/>
                <w:sz w:val="20"/>
                <w:szCs w:val="20"/>
                <w:lang w:val="en-US"/>
              </w:rPr>
            </w:pPr>
            <w:r w:rsidRPr="00BD7FBD">
              <w:rPr>
                <w:rFonts w:cstheme="minorHAnsi"/>
                <w:sz w:val="20"/>
                <w:szCs w:val="20"/>
                <w:lang w:val="en-US"/>
              </w:rPr>
              <w:t>Ana Penjak, 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C84F5D1"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Credits (ECTS)</w:t>
            </w:r>
          </w:p>
        </w:tc>
        <w:tc>
          <w:tcPr>
            <w:tcW w:w="2762" w:type="dxa"/>
            <w:gridSpan w:val="6"/>
            <w:tcBorders>
              <w:bottom w:val="single" w:sz="12" w:space="0" w:color="auto"/>
              <w:right w:val="single" w:sz="12" w:space="0" w:color="auto"/>
            </w:tcBorders>
            <w:tcMar>
              <w:left w:w="57" w:type="dxa"/>
              <w:right w:w="57" w:type="dxa"/>
            </w:tcMar>
          </w:tcPr>
          <w:p w14:paraId="03D722CE"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3</w:t>
            </w:r>
          </w:p>
        </w:tc>
      </w:tr>
      <w:tr w:rsidR="00D87C4D" w:rsidRPr="00BD7FBD" w14:paraId="52FE5526" w14:textId="77777777" w:rsidTr="0024009C">
        <w:trPr>
          <w:trHeight w:val="345"/>
        </w:trPr>
        <w:tc>
          <w:tcPr>
            <w:tcW w:w="1912" w:type="dxa"/>
            <w:vMerge w:val="restart"/>
            <w:tcBorders>
              <w:left w:val="single" w:sz="12" w:space="0" w:color="auto"/>
            </w:tcBorders>
            <w:shd w:val="clear" w:color="auto" w:fill="CCFFFF"/>
            <w:tcMar>
              <w:left w:w="57" w:type="dxa"/>
              <w:right w:w="57" w:type="dxa"/>
            </w:tcMar>
            <w:vAlign w:val="center"/>
          </w:tcPr>
          <w:p w14:paraId="257A634F"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Associate teachers</w:t>
            </w:r>
          </w:p>
        </w:tc>
        <w:tc>
          <w:tcPr>
            <w:tcW w:w="2502" w:type="dxa"/>
            <w:gridSpan w:val="4"/>
            <w:vMerge w:val="restart"/>
            <w:tcBorders>
              <w:right w:val="single" w:sz="12" w:space="0" w:color="auto"/>
            </w:tcBorders>
            <w:tcMar>
              <w:left w:w="57" w:type="dxa"/>
              <w:right w:w="57" w:type="dxa"/>
            </w:tcMar>
          </w:tcPr>
          <w:p w14:paraId="63409075" w14:textId="77777777" w:rsidR="00D87C4D" w:rsidRPr="00BD7FBD" w:rsidRDefault="00D87C4D" w:rsidP="0024009C">
            <w:pPr>
              <w:spacing w:after="0" w:line="360" w:lineRule="auto"/>
              <w:rPr>
                <w:rFonts w:cstheme="minorHAnsi"/>
                <w:sz w:val="20"/>
                <w:szCs w:val="20"/>
                <w:lang w:val="en-US"/>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3EF2D2A3"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048793E8" w14:textId="77777777" w:rsidR="00D87C4D" w:rsidRPr="00BD7FBD" w:rsidRDefault="00D87C4D" w:rsidP="0024009C">
            <w:pPr>
              <w:spacing w:after="0" w:line="360" w:lineRule="auto"/>
              <w:jc w:val="center"/>
              <w:rPr>
                <w:rFonts w:cstheme="minorHAnsi"/>
                <w:sz w:val="20"/>
                <w:szCs w:val="20"/>
                <w:lang w:val="en-US"/>
              </w:rPr>
            </w:pPr>
            <w:r w:rsidRPr="00BD7FBD">
              <w:rPr>
                <w:rFonts w:cstheme="minorHAnsi"/>
                <w:sz w:val="20"/>
                <w:szCs w:val="20"/>
                <w:lang w:val="en-US"/>
              </w:rPr>
              <w:t>L</w:t>
            </w:r>
          </w:p>
        </w:tc>
        <w:tc>
          <w:tcPr>
            <w:tcW w:w="706" w:type="dxa"/>
            <w:gridSpan w:val="2"/>
            <w:tcBorders>
              <w:bottom w:val="single" w:sz="12" w:space="0" w:color="auto"/>
              <w:right w:val="single" w:sz="12" w:space="0" w:color="auto"/>
            </w:tcBorders>
            <w:vAlign w:val="center"/>
          </w:tcPr>
          <w:p w14:paraId="6041D2D7" w14:textId="77777777" w:rsidR="00D87C4D" w:rsidRPr="00BD7FBD" w:rsidRDefault="00D87C4D" w:rsidP="0024009C">
            <w:pPr>
              <w:spacing w:after="0" w:line="360" w:lineRule="auto"/>
              <w:jc w:val="center"/>
              <w:rPr>
                <w:rFonts w:cstheme="minorHAnsi"/>
                <w:sz w:val="20"/>
                <w:szCs w:val="20"/>
                <w:lang w:val="en-US"/>
              </w:rPr>
            </w:pPr>
            <w:r w:rsidRPr="00BD7FBD">
              <w:rPr>
                <w:rFonts w:cstheme="minorHAnsi"/>
                <w:sz w:val="20"/>
                <w:szCs w:val="20"/>
                <w:lang w:val="en-US"/>
              </w:rPr>
              <w:t>S</w:t>
            </w:r>
          </w:p>
        </w:tc>
        <w:tc>
          <w:tcPr>
            <w:tcW w:w="712" w:type="dxa"/>
            <w:gridSpan w:val="2"/>
            <w:tcBorders>
              <w:bottom w:val="single" w:sz="12" w:space="0" w:color="auto"/>
              <w:right w:val="single" w:sz="12" w:space="0" w:color="auto"/>
            </w:tcBorders>
            <w:vAlign w:val="center"/>
          </w:tcPr>
          <w:p w14:paraId="58427EB6" w14:textId="77777777" w:rsidR="00D87C4D" w:rsidRPr="00BD7FBD" w:rsidRDefault="00D87C4D" w:rsidP="0024009C">
            <w:pPr>
              <w:spacing w:after="0" w:line="360" w:lineRule="auto"/>
              <w:jc w:val="center"/>
              <w:rPr>
                <w:rFonts w:cstheme="minorHAnsi"/>
                <w:sz w:val="20"/>
                <w:szCs w:val="20"/>
                <w:lang w:val="en-US"/>
              </w:rPr>
            </w:pPr>
            <w:r w:rsidRPr="00BD7FBD">
              <w:rPr>
                <w:rFonts w:cstheme="minorHAnsi"/>
                <w:sz w:val="20"/>
                <w:szCs w:val="20"/>
                <w:lang w:val="en-US"/>
              </w:rPr>
              <w:t>E</w:t>
            </w:r>
          </w:p>
        </w:tc>
        <w:tc>
          <w:tcPr>
            <w:tcW w:w="618" w:type="dxa"/>
            <w:tcBorders>
              <w:bottom w:val="single" w:sz="12" w:space="0" w:color="auto"/>
              <w:right w:val="single" w:sz="12" w:space="0" w:color="auto"/>
            </w:tcBorders>
            <w:vAlign w:val="center"/>
          </w:tcPr>
          <w:p w14:paraId="0A03E895" w14:textId="77777777" w:rsidR="00D87C4D" w:rsidRPr="00BD7FBD" w:rsidRDefault="00D87C4D" w:rsidP="0024009C">
            <w:pPr>
              <w:spacing w:after="0" w:line="360" w:lineRule="auto"/>
              <w:jc w:val="center"/>
              <w:rPr>
                <w:rFonts w:cstheme="minorHAnsi"/>
                <w:sz w:val="20"/>
                <w:szCs w:val="20"/>
                <w:lang w:val="en-US"/>
              </w:rPr>
            </w:pPr>
            <w:r w:rsidRPr="00BD7FBD">
              <w:rPr>
                <w:rFonts w:cstheme="minorHAnsi"/>
                <w:sz w:val="20"/>
                <w:szCs w:val="20"/>
                <w:lang w:val="en-US"/>
              </w:rPr>
              <w:t>F</w:t>
            </w:r>
          </w:p>
        </w:tc>
      </w:tr>
      <w:tr w:rsidR="00D87C4D" w:rsidRPr="00BD7FBD" w14:paraId="574D37A2" w14:textId="77777777" w:rsidTr="0024009C">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215756A" w14:textId="77777777" w:rsidR="00D87C4D" w:rsidRPr="00BD7FBD" w:rsidRDefault="00D87C4D" w:rsidP="0024009C">
            <w:pPr>
              <w:spacing w:after="0" w:line="360" w:lineRule="auto"/>
              <w:rPr>
                <w:rFonts w:cstheme="minorHAnsi"/>
                <w:sz w:val="20"/>
                <w:szCs w:val="20"/>
                <w:lang w:val="en-US"/>
              </w:rPr>
            </w:pPr>
          </w:p>
        </w:tc>
        <w:tc>
          <w:tcPr>
            <w:tcW w:w="2502" w:type="dxa"/>
            <w:gridSpan w:val="4"/>
            <w:vMerge/>
            <w:tcBorders>
              <w:bottom w:val="single" w:sz="12" w:space="0" w:color="auto"/>
              <w:right w:val="single" w:sz="12" w:space="0" w:color="auto"/>
            </w:tcBorders>
            <w:tcMar>
              <w:left w:w="57" w:type="dxa"/>
              <w:right w:w="57" w:type="dxa"/>
            </w:tcMar>
          </w:tcPr>
          <w:p w14:paraId="0C46187C" w14:textId="77777777" w:rsidR="00D87C4D" w:rsidRPr="00BD7FBD" w:rsidRDefault="00D87C4D" w:rsidP="0024009C">
            <w:pPr>
              <w:spacing w:after="0" w:line="360" w:lineRule="auto"/>
              <w:rPr>
                <w:rFonts w:cstheme="minorHAnsi"/>
                <w:sz w:val="20"/>
                <w:szCs w:val="20"/>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782610A2" w14:textId="77777777" w:rsidR="00D87C4D" w:rsidRPr="00BD7FBD" w:rsidRDefault="00D87C4D" w:rsidP="0024009C">
            <w:pPr>
              <w:spacing w:after="0" w:line="360" w:lineRule="auto"/>
              <w:rPr>
                <w:rFonts w:cstheme="minorHAnsi"/>
                <w:sz w:val="20"/>
                <w:szCs w:val="20"/>
                <w:lang w:val="en-US"/>
              </w:rPr>
            </w:pPr>
          </w:p>
        </w:tc>
        <w:tc>
          <w:tcPr>
            <w:tcW w:w="726" w:type="dxa"/>
            <w:tcBorders>
              <w:bottom w:val="single" w:sz="12" w:space="0" w:color="auto"/>
              <w:right w:val="single" w:sz="12" w:space="0" w:color="auto"/>
            </w:tcBorders>
            <w:tcMar>
              <w:left w:w="57" w:type="dxa"/>
              <w:right w:w="57" w:type="dxa"/>
            </w:tcMar>
            <w:vAlign w:val="center"/>
          </w:tcPr>
          <w:p w14:paraId="6759018A" w14:textId="77777777" w:rsidR="00D87C4D" w:rsidRPr="00BD7FBD" w:rsidRDefault="00D87C4D" w:rsidP="0024009C">
            <w:pPr>
              <w:spacing w:after="0" w:line="360" w:lineRule="auto"/>
              <w:jc w:val="center"/>
              <w:rPr>
                <w:rFonts w:cstheme="minorHAnsi"/>
                <w:sz w:val="20"/>
                <w:szCs w:val="20"/>
                <w:lang w:val="en-US"/>
              </w:rPr>
            </w:pPr>
            <w:r w:rsidRPr="00BD7FBD">
              <w:rPr>
                <w:rFonts w:cstheme="minorHAnsi"/>
                <w:sz w:val="20"/>
                <w:szCs w:val="20"/>
                <w:lang w:val="en-US"/>
              </w:rPr>
              <w:t>45</w:t>
            </w:r>
          </w:p>
        </w:tc>
        <w:tc>
          <w:tcPr>
            <w:tcW w:w="706" w:type="dxa"/>
            <w:gridSpan w:val="2"/>
            <w:tcBorders>
              <w:bottom w:val="single" w:sz="12" w:space="0" w:color="auto"/>
              <w:right w:val="single" w:sz="12" w:space="0" w:color="auto"/>
            </w:tcBorders>
            <w:vAlign w:val="center"/>
          </w:tcPr>
          <w:p w14:paraId="5C9CEF03" w14:textId="77777777" w:rsidR="00D87C4D" w:rsidRPr="00BD7FBD" w:rsidRDefault="00D87C4D" w:rsidP="0024009C">
            <w:pPr>
              <w:spacing w:after="0" w:line="360" w:lineRule="auto"/>
              <w:rPr>
                <w:rFonts w:cstheme="minorHAnsi"/>
                <w:sz w:val="20"/>
                <w:szCs w:val="20"/>
                <w:lang w:val="en-US"/>
              </w:rPr>
            </w:pPr>
          </w:p>
        </w:tc>
        <w:tc>
          <w:tcPr>
            <w:tcW w:w="712" w:type="dxa"/>
            <w:gridSpan w:val="2"/>
            <w:tcBorders>
              <w:bottom w:val="single" w:sz="12" w:space="0" w:color="auto"/>
              <w:right w:val="single" w:sz="12" w:space="0" w:color="auto"/>
            </w:tcBorders>
            <w:vAlign w:val="center"/>
          </w:tcPr>
          <w:p w14:paraId="0B8A24CD" w14:textId="77777777" w:rsidR="00D87C4D" w:rsidRPr="00BD7FBD" w:rsidRDefault="00D87C4D" w:rsidP="0024009C">
            <w:pPr>
              <w:spacing w:after="0" w:line="360" w:lineRule="auto"/>
              <w:rPr>
                <w:rFonts w:cstheme="minorHAnsi"/>
                <w:sz w:val="20"/>
                <w:szCs w:val="20"/>
                <w:lang w:val="en-US"/>
              </w:rPr>
            </w:pPr>
          </w:p>
        </w:tc>
        <w:tc>
          <w:tcPr>
            <w:tcW w:w="618" w:type="dxa"/>
            <w:tcBorders>
              <w:bottom w:val="single" w:sz="12" w:space="0" w:color="auto"/>
              <w:right w:val="single" w:sz="12" w:space="0" w:color="auto"/>
            </w:tcBorders>
            <w:vAlign w:val="center"/>
          </w:tcPr>
          <w:p w14:paraId="4DB296BA" w14:textId="77777777" w:rsidR="00D87C4D" w:rsidRPr="00BD7FBD" w:rsidRDefault="00D87C4D" w:rsidP="0024009C">
            <w:pPr>
              <w:spacing w:after="0" w:line="360" w:lineRule="auto"/>
              <w:rPr>
                <w:rFonts w:cstheme="minorHAnsi"/>
                <w:sz w:val="20"/>
                <w:szCs w:val="20"/>
                <w:lang w:val="en-US"/>
              </w:rPr>
            </w:pPr>
          </w:p>
        </w:tc>
      </w:tr>
      <w:tr w:rsidR="00D87C4D" w:rsidRPr="00BD7FBD" w14:paraId="5633C1B4" w14:textId="77777777" w:rsidTr="0024009C">
        <w:tc>
          <w:tcPr>
            <w:tcW w:w="1912" w:type="dxa"/>
            <w:tcBorders>
              <w:left w:val="single" w:sz="12" w:space="0" w:color="auto"/>
              <w:bottom w:val="single" w:sz="12" w:space="0" w:color="auto"/>
            </w:tcBorders>
            <w:shd w:val="clear" w:color="auto" w:fill="CCFFFF"/>
            <w:tcMar>
              <w:left w:w="57" w:type="dxa"/>
              <w:right w:w="57" w:type="dxa"/>
            </w:tcMar>
            <w:vAlign w:val="center"/>
          </w:tcPr>
          <w:p w14:paraId="485C286E"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1287D0FE"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F694941"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052C5088" w14:textId="77777777" w:rsidR="00D87C4D" w:rsidRPr="00BD7FBD" w:rsidRDefault="00D87C4D" w:rsidP="0024009C">
            <w:pPr>
              <w:spacing w:after="0" w:line="360" w:lineRule="auto"/>
              <w:rPr>
                <w:rFonts w:cstheme="minorHAnsi"/>
                <w:sz w:val="20"/>
                <w:szCs w:val="20"/>
                <w:lang w:val="en-US"/>
              </w:rPr>
            </w:pPr>
          </w:p>
          <w:p w14:paraId="101A2616" w14:textId="77777777" w:rsidR="00D87C4D" w:rsidRPr="00BD7FBD" w:rsidRDefault="00D87C4D" w:rsidP="0024009C">
            <w:pPr>
              <w:spacing w:after="0" w:line="360" w:lineRule="auto"/>
              <w:rPr>
                <w:rFonts w:cstheme="minorHAnsi"/>
                <w:sz w:val="20"/>
                <w:szCs w:val="20"/>
                <w:lang w:val="en-US"/>
              </w:rPr>
            </w:pPr>
          </w:p>
        </w:tc>
      </w:tr>
      <w:tr w:rsidR="00D87C4D" w:rsidRPr="00BD7FBD" w14:paraId="468B8742" w14:textId="77777777" w:rsidTr="0024009C">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A9AFA93" w14:textId="77777777" w:rsidR="00D87C4D" w:rsidRPr="00BD7FBD" w:rsidRDefault="00D87C4D" w:rsidP="0024009C">
            <w:pPr>
              <w:tabs>
                <w:tab w:val="left" w:pos="2820"/>
              </w:tabs>
              <w:spacing w:after="0" w:line="360" w:lineRule="auto"/>
              <w:jc w:val="center"/>
              <w:rPr>
                <w:rFonts w:cstheme="minorHAnsi"/>
                <w:b/>
                <w:sz w:val="20"/>
                <w:szCs w:val="20"/>
                <w:lang w:val="en-US"/>
              </w:rPr>
            </w:pPr>
            <w:r w:rsidRPr="00BD7FBD">
              <w:rPr>
                <w:rFonts w:cstheme="minorHAnsi"/>
                <w:b/>
                <w:sz w:val="20"/>
                <w:szCs w:val="20"/>
                <w:lang w:val="en-US"/>
              </w:rPr>
              <w:lastRenderedPageBreak/>
              <w:t>COURSE DESCRIPTION</w:t>
            </w:r>
          </w:p>
        </w:tc>
      </w:tr>
      <w:tr w:rsidR="00D87C4D" w:rsidRPr="00BD7FBD" w14:paraId="549D38CD" w14:textId="77777777" w:rsidTr="0024009C">
        <w:trPr>
          <w:trHeight w:val="1851"/>
        </w:trPr>
        <w:tc>
          <w:tcPr>
            <w:tcW w:w="1912" w:type="dxa"/>
            <w:tcBorders>
              <w:top w:val="single" w:sz="12" w:space="0" w:color="auto"/>
              <w:left w:val="single" w:sz="12" w:space="0" w:color="auto"/>
            </w:tcBorders>
            <w:shd w:val="clear" w:color="auto" w:fill="CCFFFF"/>
            <w:tcMar>
              <w:left w:w="57" w:type="dxa"/>
              <w:right w:w="57" w:type="dxa"/>
            </w:tcMar>
            <w:vAlign w:val="center"/>
          </w:tcPr>
          <w:p w14:paraId="71D0CF1B"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color w:val="000000"/>
                <w:sz w:val="20"/>
                <w:szCs w:val="20"/>
                <w:lang w:val="en-US"/>
              </w:rPr>
              <w:t>Course objectives</w:t>
            </w:r>
          </w:p>
        </w:tc>
        <w:tc>
          <w:tcPr>
            <w:tcW w:w="7552" w:type="dxa"/>
            <w:gridSpan w:val="14"/>
            <w:tcBorders>
              <w:top w:val="single" w:sz="12" w:space="0" w:color="auto"/>
              <w:right w:val="single" w:sz="12" w:space="0" w:color="auto"/>
            </w:tcBorders>
            <w:tcMar>
              <w:left w:w="57" w:type="dxa"/>
              <w:right w:w="57" w:type="dxa"/>
            </w:tcMar>
          </w:tcPr>
          <w:p w14:paraId="72A640BB" w14:textId="77777777" w:rsidR="00D87C4D" w:rsidRPr="00BD7FBD" w:rsidRDefault="00D87C4D" w:rsidP="00E353AB">
            <w:pPr>
              <w:pStyle w:val="ListParagraph"/>
              <w:numPr>
                <w:ilvl w:val="0"/>
                <w:numId w:val="28"/>
              </w:numPr>
              <w:tabs>
                <w:tab w:val="left" w:pos="2820"/>
              </w:tabs>
              <w:spacing w:after="0" w:line="360" w:lineRule="auto"/>
              <w:rPr>
                <w:rFonts w:cstheme="minorHAnsi"/>
                <w:sz w:val="20"/>
                <w:szCs w:val="20"/>
                <w:lang w:val="en-US"/>
              </w:rPr>
            </w:pPr>
            <w:r w:rsidRPr="00BD7FBD">
              <w:rPr>
                <w:rFonts w:cstheme="minorHAnsi"/>
                <w:sz w:val="20"/>
                <w:szCs w:val="20"/>
                <w:lang w:val="en-US"/>
              </w:rPr>
              <w:t>To develop reading and comprehensive skills needed for the understanding of the scientific texts in the field of sport and exercise sciences.</w:t>
            </w:r>
          </w:p>
          <w:p w14:paraId="6F0E44EF" w14:textId="77777777" w:rsidR="00D87C4D" w:rsidRPr="00BD7FBD" w:rsidRDefault="00D87C4D" w:rsidP="00E353AB">
            <w:pPr>
              <w:pStyle w:val="ListParagraph"/>
              <w:numPr>
                <w:ilvl w:val="0"/>
                <w:numId w:val="28"/>
              </w:numPr>
              <w:tabs>
                <w:tab w:val="left" w:pos="2820"/>
              </w:tabs>
              <w:spacing w:after="0" w:line="360" w:lineRule="auto"/>
              <w:rPr>
                <w:rFonts w:cstheme="minorHAnsi"/>
                <w:sz w:val="20"/>
                <w:szCs w:val="20"/>
                <w:lang w:val="en-US"/>
              </w:rPr>
            </w:pPr>
            <w:r w:rsidRPr="00BD7FBD">
              <w:rPr>
                <w:rFonts w:cstheme="minorHAnsi"/>
                <w:sz w:val="20"/>
                <w:szCs w:val="20"/>
                <w:lang w:val="en-US"/>
              </w:rPr>
              <w:t>To acquire and broaden vocabulary and idiomatic expressions in sport and exercise sciences.</w:t>
            </w:r>
          </w:p>
          <w:p w14:paraId="11778089" w14:textId="77777777" w:rsidR="00D87C4D" w:rsidRPr="00BD7FBD" w:rsidRDefault="00D87C4D" w:rsidP="00E353AB">
            <w:pPr>
              <w:pStyle w:val="ListParagraph"/>
              <w:numPr>
                <w:ilvl w:val="0"/>
                <w:numId w:val="28"/>
              </w:numPr>
              <w:tabs>
                <w:tab w:val="left" w:pos="2820"/>
              </w:tabs>
              <w:spacing w:after="0" w:line="360" w:lineRule="auto"/>
              <w:rPr>
                <w:rFonts w:cstheme="minorHAnsi"/>
                <w:sz w:val="20"/>
                <w:szCs w:val="20"/>
                <w:lang w:val="en-US"/>
              </w:rPr>
            </w:pPr>
            <w:r w:rsidRPr="00BD7FBD">
              <w:rPr>
                <w:rFonts w:cstheme="minorHAnsi"/>
                <w:sz w:val="20"/>
                <w:szCs w:val="20"/>
                <w:lang w:val="en-US"/>
              </w:rPr>
              <w:t>To improve and foster language communication on written and oral level.</w:t>
            </w:r>
          </w:p>
          <w:p w14:paraId="308AB70D" w14:textId="77777777" w:rsidR="00D87C4D" w:rsidRPr="00BD7FBD" w:rsidRDefault="00D87C4D" w:rsidP="00E353AB">
            <w:pPr>
              <w:pStyle w:val="ListParagraph"/>
              <w:numPr>
                <w:ilvl w:val="0"/>
                <w:numId w:val="28"/>
              </w:numPr>
              <w:tabs>
                <w:tab w:val="left" w:pos="2820"/>
              </w:tabs>
              <w:spacing w:after="0" w:line="360" w:lineRule="auto"/>
              <w:rPr>
                <w:rFonts w:cstheme="minorHAnsi"/>
                <w:sz w:val="20"/>
                <w:szCs w:val="20"/>
                <w:lang w:val="en-US"/>
              </w:rPr>
            </w:pPr>
            <w:r w:rsidRPr="00BD7FBD">
              <w:rPr>
                <w:rFonts w:cstheme="minorHAnsi"/>
                <w:sz w:val="20"/>
                <w:szCs w:val="20"/>
                <w:lang w:val="en-US"/>
              </w:rPr>
              <w:t>To work on expressing critical thinking on chosen topics and issues.</w:t>
            </w:r>
          </w:p>
        </w:tc>
      </w:tr>
      <w:tr w:rsidR="00D87C4D" w:rsidRPr="00BD7FBD" w14:paraId="0F1E6979" w14:textId="77777777" w:rsidTr="0024009C">
        <w:tc>
          <w:tcPr>
            <w:tcW w:w="1912" w:type="dxa"/>
            <w:tcBorders>
              <w:left w:val="single" w:sz="12" w:space="0" w:color="auto"/>
            </w:tcBorders>
            <w:shd w:val="clear" w:color="auto" w:fill="CCFFFF"/>
            <w:tcMar>
              <w:left w:w="57" w:type="dxa"/>
              <w:right w:w="57" w:type="dxa"/>
            </w:tcMar>
            <w:vAlign w:val="center"/>
          </w:tcPr>
          <w:p w14:paraId="2E98EA77"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3B67907A"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sz w:val="20"/>
                <w:szCs w:val="20"/>
                <w:lang w:val="en-US"/>
              </w:rPr>
              <w:t>Intermediate knowledge of English language (B2).</w:t>
            </w:r>
          </w:p>
        </w:tc>
      </w:tr>
      <w:tr w:rsidR="00D87C4D" w:rsidRPr="00BD7FBD" w14:paraId="0D5640BC" w14:textId="77777777" w:rsidTr="0024009C">
        <w:tc>
          <w:tcPr>
            <w:tcW w:w="1912" w:type="dxa"/>
            <w:tcBorders>
              <w:left w:val="single" w:sz="12" w:space="0" w:color="auto"/>
            </w:tcBorders>
            <w:shd w:val="clear" w:color="auto" w:fill="CCFFFF"/>
            <w:tcMar>
              <w:left w:w="57" w:type="dxa"/>
              <w:right w:w="57" w:type="dxa"/>
            </w:tcMar>
            <w:vAlign w:val="center"/>
          </w:tcPr>
          <w:p w14:paraId="1CC0EF92"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30B378C0" w14:textId="77777777" w:rsidR="00D87C4D" w:rsidRPr="00BD7FBD" w:rsidRDefault="00D87C4D" w:rsidP="0024009C">
            <w:pPr>
              <w:tabs>
                <w:tab w:val="left" w:pos="2820"/>
              </w:tabs>
              <w:spacing w:after="0" w:line="360" w:lineRule="auto"/>
              <w:jc w:val="both"/>
              <w:rPr>
                <w:rFonts w:cstheme="minorHAnsi"/>
                <w:sz w:val="20"/>
                <w:szCs w:val="20"/>
                <w:lang w:val="en-US"/>
              </w:rPr>
            </w:pPr>
            <w:r w:rsidRPr="00BD7FBD">
              <w:rPr>
                <w:rFonts w:cstheme="minorHAnsi"/>
                <w:sz w:val="20"/>
                <w:szCs w:val="20"/>
                <w:lang w:val="en-US"/>
              </w:rPr>
              <w:t>At the completion of this course, students will:</w:t>
            </w:r>
          </w:p>
          <w:p w14:paraId="702C26E1" w14:textId="77777777" w:rsidR="00D87C4D" w:rsidRPr="00BD7FBD" w:rsidRDefault="00D87C4D" w:rsidP="0024009C">
            <w:pPr>
              <w:tabs>
                <w:tab w:val="left" w:pos="2820"/>
              </w:tabs>
              <w:spacing w:after="0" w:line="360" w:lineRule="auto"/>
              <w:jc w:val="both"/>
              <w:rPr>
                <w:rFonts w:cstheme="minorHAnsi"/>
                <w:sz w:val="20"/>
                <w:szCs w:val="20"/>
                <w:lang w:val="en-US"/>
              </w:rPr>
            </w:pPr>
            <w:r w:rsidRPr="00BD7FBD">
              <w:rPr>
                <w:rFonts w:cstheme="minorHAnsi"/>
                <w:sz w:val="20"/>
                <w:szCs w:val="20"/>
                <w:lang w:val="en-US"/>
              </w:rPr>
              <w:t>- develop independent read of scientific texts in English with understanding;</w:t>
            </w:r>
          </w:p>
          <w:p w14:paraId="68DC6A5D" w14:textId="77777777" w:rsidR="00D87C4D" w:rsidRPr="00BD7FBD" w:rsidRDefault="00D87C4D" w:rsidP="0024009C">
            <w:pPr>
              <w:tabs>
                <w:tab w:val="left" w:pos="2820"/>
              </w:tabs>
              <w:spacing w:after="0" w:line="360" w:lineRule="auto"/>
              <w:jc w:val="both"/>
              <w:rPr>
                <w:rFonts w:cstheme="minorHAnsi"/>
                <w:sz w:val="20"/>
                <w:szCs w:val="20"/>
                <w:lang w:val="en-US"/>
              </w:rPr>
            </w:pPr>
            <w:r w:rsidRPr="00BD7FBD">
              <w:rPr>
                <w:rFonts w:cstheme="minorHAnsi"/>
                <w:sz w:val="20"/>
                <w:szCs w:val="20"/>
                <w:lang w:val="en-US"/>
              </w:rPr>
              <w:t>- identify and implement specific vocabulary units within the field of sport and exercise sciences in English;</w:t>
            </w:r>
          </w:p>
          <w:p w14:paraId="6AE96FE3" w14:textId="77777777" w:rsidR="00D87C4D" w:rsidRPr="00BD7FBD" w:rsidRDefault="00D87C4D" w:rsidP="0024009C">
            <w:pPr>
              <w:tabs>
                <w:tab w:val="left" w:pos="2820"/>
              </w:tabs>
              <w:spacing w:after="0" w:line="360" w:lineRule="auto"/>
              <w:jc w:val="both"/>
              <w:rPr>
                <w:rFonts w:cstheme="minorHAnsi"/>
                <w:sz w:val="20"/>
                <w:szCs w:val="20"/>
                <w:lang w:val="en-US"/>
              </w:rPr>
            </w:pPr>
            <w:r w:rsidRPr="00BD7FBD">
              <w:rPr>
                <w:rFonts w:cstheme="minorHAnsi"/>
                <w:sz w:val="20"/>
                <w:szCs w:val="20"/>
                <w:lang w:val="en-US"/>
              </w:rPr>
              <w:t>- use specific lexical and structural language patterns in meaningful way;</w:t>
            </w:r>
          </w:p>
          <w:p w14:paraId="18764C35" w14:textId="77777777" w:rsidR="00D87C4D" w:rsidRPr="00BD7FBD" w:rsidRDefault="00D87C4D" w:rsidP="0024009C">
            <w:pPr>
              <w:tabs>
                <w:tab w:val="left" w:pos="2820"/>
              </w:tabs>
              <w:spacing w:after="0" w:line="360" w:lineRule="auto"/>
              <w:jc w:val="both"/>
              <w:rPr>
                <w:rFonts w:cstheme="minorHAnsi"/>
                <w:sz w:val="20"/>
                <w:szCs w:val="20"/>
                <w:lang w:val="en-US"/>
              </w:rPr>
            </w:pPr>
            <w:r w:rsidRPr="00BD7FBD">
              <w:rPr>
                <w:rFonts w:cstheme="minorHAnsi"/>
                <w:sz w:val="20"/>
                <w:szCs w:val="20"/>
                <w:lang w:val="en-US"/>
              </w:rPr>
              <w:t>- express critical opinion by justifying it with different arguments.</w:t>
            </w:r>
          </w:p>
        </w:tc>
      </w:tr>
      <w:tr w:rsidR="00D87C4D" w:rsidRPr="00BD7FBD" w14:paraId="500DDE92" w14:textId="77777777" w:rsidTr="0024009C">
        <w:tc>
          <w:tcPr>
            <w:tcW w:w="1912" w:type="dxa"/>
            <w:tcBorders>
              <w:left w:val="single" w:sz="12" w:space="0" w:color="auto"/>
            </w:tcBorders>
            <w:shd w:val="clear" w:color="auto" w:fill="CCFFFF"/>
            <w:tcMar>
              <w:left w:w="57" w:type="dxa"/>
              <w:right w:w="57" w:type="dxa"/>
            </w:tcMar>
            <w:vAlign w:val="center"/>
          </w:tcPr>
          <w:p w14:paraId="40FE179B"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tbl>
            <w:tblPr>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2"/>
              <w:gridCol w:w="1140"/>
            </w:tblGrid>
            <w:tr w:rsidR="00D87C4D" w:rsidRPr="00BD7FBD" w14:paraId="34AA645E" w14:textId="77777777" w:rsidTr="0024009C">
              <w:tc>
                <w:tcPr>
                  <w:tcW w:w="4241" w:type="pct"/>
                  <w:shd w:val="clear" w:color="auto" w:fill="C4EEFF"/>
                  <w:vAlign w:val="center"/>
                </w:tcPr>
                <w:p w14:paraId="6EDC6EB2" w14:textId="77777777" w:rsidR="00D87C4D" w:rsidRPr="00BD7FBD" w:rsidRDefault="00D87C4D" w:rsidP="0024009C">
                  <w:pPr>
                    <w:tabs>
                      <w:tab w:val="left" w:pos="2820"/>
                    </w:tabs>
                    <w:jc w:val="center"/>
                    <w:rPr>
                      <w:rFonts w:cstheme="minorHAnsi"/>
                      <w:sz w:val="20"/>
                      <w:szCs w:val="20"/>
                      <w:lang w:val="en-GB"/>
                    </w:rPr>
                  </w:pPr>
                  <w:r w:rsidRPr="00BD7FBD">
                    <w:rPr>
                      <w:rFonts w:cstheme="minorHAnsi"/>
                      <w:sz w:val="20"/>
                      <w:szCs w:val="20"/>
                      <w:lang w:val="en-GB"/>
                    </w:rPr>
                    <w:t>Lecures</w:t>
                  </w:r>
                </w:p>
              </w:tc>
              <w:tc>
                <w:tcPr>
                  <w:tcW w:w="759" w:type="pct"/>
                  <w:shd w:val="clear" w:color="auto" w:fill="C4EEFF"/>
                  <w:vAlign w:val="center"/>
                </w:tcPr>
                <w:p w14:paraId="198F9741" w14:textId="77777777" w:rsidR="00D87C4D" w:rsidRPr="00BD7FBD" w:rsidRDefault="00D87C4D" w:rsidP="0024009C">
                  <w:pPr>
                    <w:tabs>
                      <w:tab w:val="left" w:pos="2820"/>
                    </w:tabs>
                    <w:jc w:val="center"/>
                    <w:rPr>
                      <w:rFonts w:cstheme="minorHAnsi"/>
                      <w:sz w:val="20"/>
                      <w:szCs w:val="20"/>
                      <w:lang w:val="en-GB"/>
                    </w:rPr>
                  </w:pPr>
                  <w:r w:rsidRPr="00BD7FBD">
                    <w:rPr>
                      <w:rFonts w:cstheme="minorHAnsi"/>
                      <w:sz w:val="20"/>
                      <w:szCs w:val="20"/>
                      <w:lang w:val="en-GB"/>
                    </w:rPr>
                    <w:t>Number of hours</w:t>
                  </w:r>
                </w:p>
              </w:tc>
            </w:tr>
            <w:tr w:rsidR="00D87C4D" w:rsidRPr="00BD7FBD" w14:paraId="607D31BE" w14:textId="77777777" w:rsidTr="0024009C">
              <w:tc>
                <w:tcPr>
                  <w:tcW w:w="4241" w:type="pct"/>
                  <w:shd w:val="clear" w:color="auto" w:fill="FFFFFF"/>
                  <w:vAlign w:val="center"/>
                </w:tcPr>
                <w:p w14:paraId="07D93621" w14:textId="77777777" w:rsidR="00D87C4D" w:rsidRPr="00BD7FBD" w:rsidRDefault="00D87C4D" w:rsidP="0024009C">
                  <w:pPr>
                    <w:spacing w:after="0" w:line="360" w:lineRule="auto"/>
                    <w:rPr>
                      <w:rFonts w:eastAsia="Times New Roman" w:cstheme="minorHAnsi"/>
                      <w:sz w:val="20"/>
                      <w:szCs w:val="20"/>
                      <w:lang w:val="en-GB" w:eastAsia="hr-HR"/>
                    </w:rPr>
                  </w:pPr>
                  <w:r w:rsidRPr="00BD7FBD">
                    <w:rPr>
                      <w:rFonts w:cstheme="minorHAnsi"/>
                      <w:sz w:val="20"/>
                      <w:szCs w:val="20"/>
                      <w:lang w:val="en-US"/>
                    </w:rPr>
                    <w:t xml:space="preserve">Working on texts on training effects in sport and exercise </w:t>
                  </w:r>
                </w:p>
              </w:tc>
              <w:tc>
                <w:tcPr>
                  <w:tcW w:w="759" w:type="pct"/>
                  <w:shd w:val="clear" w:color="auto" w:fill="FFFFFF"/>
                  <w:vAlign w:val="center"/>
                </w:tcPr>
                <w:p w14:paraId="32FE4A82" w14:textId="77777777" w:rsidR="00D87C4D" w:rsidRPr="00BD7FBD" w:rsidRDefault="00D87C4D" w:rsidP="0024009C">
                  <w:pPr>
                    <w:spacing w:after="0" w:line="360" w:lineRule="auto"/>
                    <w:rPr>
                      <w:rFonts w:eastAsia="Times New Roman" w:cstheme="minorHAnsi"/>
                      <w:sz w:val="20"/>
                      <w:szCs w:val="20"/>
                      <w:lang w:val="en-GB" w:eastAsia="hr-HR"/>
                    </w:rPr>
                  </w:pPr>
                  <w:r w:rsidRPr="00BD7FBD">
                    <w:rPr>
                      <w:rStyle w:val="shorttext"/>
                      <w:rFonts w:cstheme="minorHAnsi"/>
                      <w:sz w:val="20"/>
                      <w:szCs w:val="20"/>
                      <w:lang w:val="en-GB"/>
                    </w:rPr>
                    <w:t>6 hours</w:t>
                  </w:r>
                </w:p>
              </w:tc>
            </w:tr>
            <w:tr w:rsidR="00D87C4D" w:rsidRPr="00BD7FBD" w14:paraId="507D5889" w14:textId="77777777" w:rsidTr="0024009C">
              <w:tc>
                <w:tcPr>
                  <w:tcW w:w="4241" w:type="pct"/>
                  <w:shd w:val="clear" w:color="auto" w:fill="FFFFFF"/>
                  <w:vAlign w:val="center"/>
                </w:tcPr>
                <w:p w14:paraId="3DEA4208"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US"/>
                    </w:rPr>
                    <w:t xml:space="preserve">Working on texts on training effects in (competitive) sports </w:t>
                  </w:r>
                </w:p>
              </w:tc>
              <w:tc>
                <w:tcPr>
                  <w:tcW w:w="759" w:type="pct"/>
                  <w:shd w:val="clear" w:color="auto" w:fill="FFFFFF"/>
                  <w:vAlign w:val="center"/>
                </w:tcPr>
                <w:p w14:paraId="5EF3F7FC"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GB"/>
                    </w:rPr>
                    <w:t>6 hours</w:t>
                  </w:r>
                </w:p>
              </w:tc>
            </w:tr>
            <w:tr w:rsidR="00D87C4D" w:rsidRPr="00BD7FBD" w14:paraId="59DEEE03" w14:textId="77777777" w:rsidTr="0024009C">
              <w:tc>
                <w:tcPr>
                  <w:tcW w:w="4241" w:type="pct"/>
                  <w:shd w:val="clear" w:color="auto" w:fill="FFFFFF"/>
                  <w:vAlign w:val="center"/>
                </w:tcPr>
                <w:p w14:paraId="73BA5F60"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sz w:val="20"/>
                      <w:szCs w:val="20"/>
                      <w:lang w:val="en-US"/>
                    </w:rPr>
                    <w:t>Developing writing skills – writing formal e-mails</w:t>
                  </w:r>
                </w:p>
              </w:tc>
              <w:tc>
                <w:tcPr>
                  <w:tcW w:w="759" w:type="pct"/>
                  <w:shd w:val="clear" w:color="auto" w:fill="FFFFFF"/>
                  <w:vAlign w:val="center"/>
                </w:tcPr>
                <w:p w14:paraId="4FE9DD63"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sz w:val="20"/>
                      <w:szCs w:val="20"/>
                      <w:lang w:val="en-US"/>
                    </w:rPr>
                    <w:t>2 hours</w:t>
                  </w:r>
                </w:p>
              </w:tc>
            </w:tr>
            <w:tr w:rsidR="00D87C4D" w:rsidRPr="00BD7FBD" w14:paraId="28C5EA6D" w14:textId="77777777" w:rsidTr="0024009C">
              <w:tc>
                <w:tcPr>
                  <w:tcW w:w="4241" w:type="pct"/>
                  <w:shd w:val="clear" w:color="auto" w:fill="FFFFFF"/>
                  <w:vAlign w:val="center"/>
                </w:tcPr>
                <w:p w14:paraId="585DDB21"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GB"/>
                    </w:rPr>
                    <w:t xml:space="preserve">Working on texts on training effects in physical education </w:t>
                  </w:r>
                </w:p>
              </w:tc>
              <w:tc>
                <w:tcPr>
                  <w:tcW w:w="759" w:type="pct"/>
                  <w:shd w:val="clear" w:color="auto" w:fill="FFFFFF"/>
                  <w:vAlign w:val="center"/>
                </w:tcPr>
                <w:p w14:paraId="23AC6C5D"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GB"/>
                    </w:rPr>
                    <w:t>6 hours</w:t>
                  </w:r>
                </w:p>
              </w:tc>
            </w:tr>
            <w:tr w:rsidR="00D87C4D" w:rsidRPr="00BD7FBD" w14:paraId="4C1A9E1F" w14:textId="77777777" w:rsidTr="0024009C">
              <w:tc>
                <w:tcPr>
                  <w:tcW w:w="4241" w:type="pct"/>
                  <w:shd w:val="clear" w:color="auto" w:fill="FFFFFF"/>
                  <w:vAlign w:val="center"/>
                </w:tcPr>
                <w:p w14:paraId="4BBF2BBE"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US"/>
                    </w:rPr>
                    <w:t xml:space="preserve">Working on a text on training effects in fitness and recreation </w:t>
                  </w:r>
                </w:p>
              </w:tc>
              <w:tc>
                <w:tcPr>
                  <w:tcW w:w="759" w:type="pct"/>
                  <w:shd w:val="clear" w:color="auto" w:fill="FFFFFF"/>
                  <w:vAlign w:val="center"/>
                </w:tcPr>
                <w:p w14:paraId="7FFDF12F"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GB"/>
                    </w:rPr>
                    <w:t>6 hours</w:t>
                  </w:r>
                </w:p>
              </w:tc>
            </w:tr>
            <w:tr w:rsidR="00D87C4D" w:rsidRPr="00BD7FBD" w14:paraId="5FB586B1" w14:textId="77777777" w:rsidTr="0024009C">
              <w:trPr>
                <w:trHeight w:val="252"/>
              </w:trPr>
              <w:tc>
                <w:tcPr>
                  <w:tcW w:w="4241" w:type="pct"/>
                  <w:shd w:val="clear" w:color="auto" w:fill="FFFFFF"/>
                  <w:vAlign w:val="center"/>
                </w:tcPr>
                <w:p w14:paraId="3430E374"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sz w:val="20"/>
                      <w:szCs w:val="20"/>
                      <w:lang w:val="en-US"/>
                    </w:rPr>
                    <w:t xml:space="preserve">Developing writing skills – writing cover letter and letter of motivation </w:t>
                  </w:r>
                </w:p>
              </w:tc>
              <w:tc>
                <w:tcPr>
                  <w:tcW w:w="759" w:type="pct"/>
                  <w:shd w:val="clear" w:color="auto" w:fill="FFFFFF"/>
                  <w:vAlign w:val="center"/>
                </w:tcPr>
                <w:p w14:paraId="5292AAF6"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sz w:val="20"/>
                      <w:szCs w:val="20"/>
                      <w:lang w:val="en-US"/>
                    </w:rPr>
                    <w:t>3 hours</w:t>
                  </w:r>
                </w:p>
              </w:tc>
            </w:tr>
            <w:tr w:rsidR="00D87C4D" w:rsidRPr="00BD7FBD" w14:paraId="2FC16622" w14:textId="77777777" w:rsidTr="0024009C">
              <w:tc>
                <w:tcPr>
                  <w:tcW w:w="4241" w:type="pct"/>
                  <w:shd w:val="clear" w:color="auto" w:fill="FFFFFF"/>
                  <w:vAlign w:val="center"/>
                </w:tcPr>
                <w:p w14:paraId="51FD20A5"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US"/>
                    </w:rPr>
                    <w:t>Working on a text on experimental design and methodology in evaluation of testing and measurement procedures in sport and exercise</w:t>
                  </w:r>
                </w:p>
              </w:tc>
              <w:tc>
                <w:tcPr>
                  <w:tcW w:w="759" w:type="pct"/>
                  <w:shd w:val="clear" w:color="auto" w:fill="FFFFFF"/>
                  <w:vAlign w:val="center"/>
                </w:tcPr>
                <w:p w14:paraId="76DA4CCE"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GB"/>
                    </w:rPr>
                    <w:t>5 hours</w:t>
                  </w:r>
                </w:p>
              </w:tc>
            </w:tr>
            <w:tr w:rsidR="00D87C4D" w:rsidRPr="00BD7FBD" w14:paraId="36270A39" w14:textId="77777777" w:rsidTr="0024009C">
              <w:tc>
                <w:tcPr>
                  <w:tcW w:w="4241" w:type="pct"/>
                  <w:shd w:val="clear" w:color="auto" w:fill="FFFFFF"/>
                  <w:vAlign w:val="center"/>
                </w:tcPr>
                <w:p w14:paraId="29780463"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US"/>
                    </w:rPr>
                    <w:t xml:space="preserve">Developing writing skills – writing CV and job application </w:t>
                  </w:r>
                </w:p>
              </w:tc>
              <w:tc>
                <w:tcPr>
                  <w:tcW w:w="759" w:type="pct"/>
                  <w:shd w:val="clear" w:color="auto" w:fill="FFFFFF"/>
                  <w:vAlign w:val="center"/>
                </w:tcPr>
                <w:p w14:paraId="7C4D223A"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US"/>
                    </w:rPr>
                    <w:t>3 hours</w:t>
                  </w:r>
                </w:p>
              </w:tc>
            </w:tr>
            <w:tr w:rsidR="00D87C4D" w:rsidRPr="00BD7FBD" w14:paraId="388B2B05" w14:textId="77777777" w:rsidTr="0024009C">
              <w:tc>
                <w:tcPr>
                  <w:tcW w:w="4241" w:type="pct"/>
                  <w:shd w:val="clear" w:color="auto" w:fill="FFFFFF"/>
                  <w:vAlign w:val="center"/>
                </w:tcPr>
                <w:p w14:paraId="12C00FFD"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US"/>
                    </w:rPr>
                    <w:t xml:space="preserve">Working on a text on monitoring training load and fatigue </w:t>
                  </w:r>
                </w:p>
              </w:tc>
              <w:tc>
                <w:tcPr>
                  <w:tcW w:w="759" w:type="pct"/>
                  <w:shd w:val="clear" w:color="auto" w:fill="FFFFFF"/>
                  <w:vAlign w:val="center"/>
                </w:tcPr>
                <w:p w14:paraId="6D322A3C" w14:textId="77777777" w:rsidR="00D87C4D" w:rsidRPr="00BD7FBD" w:rsidRDefault="00D87C4D" w:rsidP="0024009C">
                  <w:pPr>
                    <w:spacing w:after="0" w:line="360" w:lineRule="auto"/>
                    <w:rPr>
                      <w:rFonts w:cstheme="minorHAnsi"/>
                      <w:sz w:val="20"/>
                      <w:szCs w:val="20"/>
                      <w:lang w:val="en-GB"/>
                    </w:rPr>
                  </w:pPr>
                  <w:r w:rsidRPr="00BD7FBD">
                    <w:rPr>
                      <w:rFonts w:cstheme="minorHAnsi"/>
                      <w:sz w:val="20"/>
                      <w:szCs w:val="20"/>
                      <w:lang w:val="en-GB"/>
                    </w:rPr>
                    <w:t>6 hours</w:t>
                  </w:r>
                </w:p>
              </w:tc>
            </w:tr>
            <w:tr w:rsidR="00D87C4D" w:rsidRPr="00BD7FBD" w14:paraId="4DB42CB7" w14:textId="77777777" w:rsidTr="0024009C">
              <w:tc>
                <w:tcPr>
                  <w:tcW w:w="4241" w:type="pct"/>
                  <w:shd w:val="clear" w:color="auto" w:fill="FFFFFF"/>
                  <w:vAlign w:val="center"/>
                </w:tcPr>
                <w:p w14:paraId="4DFE35F5"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US"/>
                    </w:rPr>
                    <w:t xml:space="preserve">Written exam </w:t>
                  </w:r>
                </w:p>
              </w:tc>
              <w:tc>
                <w:tcPr>
                  <w:tcW w:w="759" w:type="pct"/>
                  <w:shd w:val="clear" w:color="auto" w:fill="FFFFFF"/>
                  <w:vAlign w:val="center"/>
                </w:tcPr>
                <w:p w14:paraId="2C68DB5C" w14:textId="77777777" w:rsidR="00D87C4D" w:rsidRPr="00BD7FBD" w:rsidRDefault="00D87C4D" w:rsidP="0024009C">
                  <w:pPr>
                    <w:spacing w:after="0" w:line="360" w:lineRule="auto"/>
                    <w:rPr>
                      <w:rFonts w:cstheme="minorHAnsi"/>
                      <w:sz w:val="20"/>
                      <w:szCs w:val="20"/>
                      <w:lang w:val="en-US"/>
                    </w:rPr>
                  </w:pPr>
                  <w:r w:rsidRPr="00BD7FBD">
                    <w:rPr>
                      <w:rFonts w:cstheme="minorHAnsi"/>
                      <w:sz w:val="20"/>
                      <w:szCs w:val="20"/>
                      <w:lang w:val="en-GB"/>
                    </w:rPr>
                    <w:t>2 hours</w:t>
                  </w:r>
                </w:p>
              </w:tc>
            </w:tr>
          </w:tbl>
          <w:p w14:paraId="14244F96" w14:textId="77777777" w:rsidR="00D87C4D" w:rsidRPr="00BD7FBD" w:rsidRDefault="00D87C4D" w:rsidP="0024009C">
            <w:pPr>
              <w:tabs>
                <w:tab w:val="left" w:pos="2820"/>
              </w:tabs>
              <w:spacing w:after="0" w:line="360" w:lineRule="auto"/>
              <w:rPr>
                <w:rFonts w:cstheme="minorHAnsi"/>
                <w:sz w:val="20"/>
                <w:szCs w:val="20"/>
                <w:lang w:val="en-US"/>
              </w:rPr>
            </w:pPr>
          </w:p>
        </w:tc>
      </w:tr>
      <w:tr w:rsidR="00D87C4D" w:rsidRPr="00BD7FBD" w14:paraId="13CCD6B6" w14:textId="77777777" w:rsidTr="0024009C">
        <w:trPr>
          <w:trHeight w:val="366"/>
        </w:trPr>
        <w:tc>
          <w:tcPr>
            <w:tcW w:w="1912" w:type="dxa"/>
            <w:vMerge w:val="restart"/>
            <w:tcBorders>
              <w:left w:val="single" w:sz="12" w:space="0" w:color="auto"/>
            </w:tcBorders>
            <w:shd w:val="clear" w:color="auto" w:fill="CCFFFF"/>
            <w:tcMar>
              <w:left w:w="57" w:type="dxa"/>
              <w:right w:w="57" w:type="dxa"/>
            </w:tcMar>
            <w:vAlign w:val="center"/>
          </w:tcPr>
          <w:p w14:paraId="3F205FE8"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Format of instruction</w:t>
            </w:r>
          </w:p>
        </w:tc>
        <w:tc>
          <w:tcPr>
            <w:tcW w:w="3390" w:type="dxa"/>
            <w:gridSpan w:val="5"/>
            <w:vMerge w:val="restart"/>
            <w:tcMar>
              <w:left w:w="57" w:type="dxa"/>
              <w:right w:w="57" w:type="dxa"/>
            </w:tcMar>
            <w:vAlign w:val="center"/>
          </w:tcPr>
          <w:p w14:paraId="580C0B17" w14:textId="77777777" w:rsidR="00D87C4D" w:rsidRPr="00BD7FBD" w:rsidRDefault="00BD7FBD" w:rsidP="0024009C">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1735084641"/>
              </w:sdtPr>
              <w:sdtEndPr/>
              <w:sdtContent>
                <w:r w:rsidR="00D87C4D" w:rsidRPr="00BD7FBD">
                  <w:rPr>
                    <w:rFonts w:asciiTheme="minorHAnsi" w:hAnsiTheme="minorHAnsi" w:cstheme="minorHAnsi"/>
                    <w:b w:val="0"/>
                    <w:sz w:val="20"/>
                    <w:szCs w:val="20"/>
                  </w:rPr>
                  <w:t>x</w:t>
                </w:r>
              </w:sdtContent>
            </w:sdt>
            <w:r w:rsidR="00D87C4D" w:rsidRPr="00BD7FBD">
              <w:rPr>
                <w:rFonts w:asciiTheme="minorHAnsi" w:hAnsiTheme="minorHAnsi" w:cstheme="minorHAnsi"/>
                <w:b w:val="0"/>
                <w:sz w:val="20"/>
                <w:szCs w:val="20"/>
              </w:rPr>
              <w:t xml:space="preserve"> lectures</w:t>
            </w:r>
          </w:p>
          <w:p w14:paraId="611259F4" w14:textId="77777777" w:rsidR="00D87C4D" w:rsidRPr="00BD7FBD" w:rsidRDefault="00BD7FBD" w:rsidP="0024009C">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675315397"/>
              </w:sdtPr>
              <w:sdtEndPr/>
              <w:sdtContent>
                <w:r w:rsidR="00D87C4D" w:rsidRPr="00BD7FBD">
                  <w:rPr>
                    <w:rFonts w:asciiTheme="minorHAnsi" w:eastAsia="MS Gothic" w:hAnsiTheme="minorHAnsi" w:cstheme="minorHAnsi"/>
                    <w:b w:val="0"/>
                    <w:sz w:val="20"/>
                    <w:szCs w:val="20"/>
                  </w:rPr>
                  <w:t>x</w:t>
                </w:r>
              </w:sdtContent>
            </w:sdt>
            <w:r w:rsidR="00D87C4D" w:rsidRPr="00BD7FBD">
              <w:rPr>
                <w:rFonts w:asciiTheme="minorHAnsi" w:hAnsiTheme="minorHAnsi" w:cstheme="minorHAnsi"/>
                <w:b w:val="0"/>
                <w:sz w:val="20"/>
                <w:szCs w:val="20"/>
              </w:rPr>
              <w:t xml:space="preserve"> seminars and workshops</w:t>
            </w:r>
          </w:p>
          <w:p w14:paraId="1811D55D" w14:textId="77777777" w:rsidR="00D87C4D" w:rsidRPr="00BD7FBD" w:rsidRDefault="00BD7FBD" w:rsidP="0024009C">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678266734"/>
              </w:sdtPr>
              <w:sdtEndPr/>
              <w:sdtContent>
                <w:r w:rsidR="00D87C4D" w:rsidRPr="00BD7FBD">
                  <w:rPr>
                    <w:rFonts w:ascii="Segoe UI Symbol" w:eastAsia="MS Gothic" w:hAnsi="Segoe UI Symbol" w:cs="Segoe UI Symbol"/>
                    <w:b w:val="0"/>
                    <w:sz w:val="20"/>
                    <w:szCs w:val="20"/>
                  </w:rPr>
                  <w:t>☐</w:t>
                </w:r>
              </w:sdtContent>
            </w:sdt>
            <w:r w:rsidR="00D87C4D" w:rsidRPr="00BD7FBD">
              <w:rPr>
                <w:rFonts w:asciiTheme="minorHAnsi" w:hAnsiTheme="minorHAnsi" w:cstheme="minorHAnsi"/>
                <w:b w:val="0"/>
                <w:sz w:val="20"/>
                <w:szCs w:val="20"/>
              </w:rPr>
              <w:t xml:space="preserve"> exercises  </w:t>
            </w:r>
          </w:p>
          <w:p w14:paraId="7F32FD97" w14:textId="77777777" w:rsidR="00D87C4D" w:rsidRPr="00BD7FBD" w:rsidRDefault="00BD7FBD" w:rsidP="0024009C">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1253471213"/>
              </w:sdtPr>
              <w:sdtEndPr/>
              <w:sdtContent>
                <w:r w:rsidR="00D87C4D" w:rsidRPr="00BD7FBD">
                  <w:rPr>
                    <w:rFonts w:ascii="Segoe UI Symbol" w:eastAsia="MS Gothic" w:hAnsi="Segoe UI Symbol" w:cs="Segoe UI Symbol"/>
                    <w:b w:val="0"/>
                    <w:sz w:val="20"/>
                    <w:szCs w:val="20"/>
                  </w:rPr>
                  <w:t>☐</w:t>
                </w:r>
              </w:sdtContent>
            </w:sdt>
            <w:r w:rsidR="00D87C4D" w:rsidRPr="00BD7FBD">
              <w:rPr>
                <w:rFonts w:asciiTheme="minorHAnsi" w:hAnsiTheme="minorHAnsi" w:cstheme="minorHAnsi"/>
                <w:b w:val="0"/>
                <w:sz w:val="20"/>
                <w:szCs w:val="20"/>
              </w:rPr>
              <w:t xml:space="preserve"> </w:t>
            </w:r>
            <w:r w:rsidR="00D87C4D" w:rsidRPr="00BD7FBD">
              <w:rPr>
                <w:rFonts w:asciiTheme="minorHAnsi" w:hAnsiTheme="minorHAnsi" w:cstheme="minorHAnsi"/>
                <w:b w:val="0"/>
                <w:i/>
                <w:sz w:val="20"/>
                <w:szCs w:val="20"/>
              </w:rPr>
              <w:t>on line</w:t>
            </w:r>
            <w:r w:rsidR="00D87C4D" w:rsidRPr="00BD7FBD">
              <w:rPr>
                <w:rFonts w:asciiTheme="minorHAnsi" w:hAnsiTheme="minorHAnsi" w:cstheme="minorHAnsi"/>
                <w:b w:val="0"/>
                <w:sz w:val="20"/>
                <w:szCs w:val="20"/>
              </w:rPr>
              <w:t xml:space="preserve"> in entirety</w:t>
            </w:r>
          </w:p>
          <w:p w14:paraId="62377B85" w14:textId="77777777" w:rsidR="00D87C4D" w:rsidRPr="00BD7FBD" w:rsidRDefault="00BD7FBD" w:rsidP="0024009C">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1247308966"/>
              </w:sdtPr>
              <w:sdtEndPr/>
              <w:sdtContent>
                <w:r w:rsidR="00D87C4D" w:rsidRPr="00BD7FBD">
                  <w:rPr>
                    <w:rFonts w:ascii="Segoe UI Symbol" w:eastAsia="MS Gothic" w:hAnsi="Segoe UI Symbol" w:cs="Segoe UI Symbol"/>
                    <w:b w:val="0"/>
                    <w:sz w:val="20"/>
                    <w:szCs w:val="20"/>
                  </w:rPr>
                  <w:t>☐</w:t>
                </w:r>
              </w:sdtContent>
            </w:sdt>
            <w:r w:rsidR="00D87C4D" w:rsidRPr="00BD7FBD">
              <w:rPr>
                <w:rFonts w:asciiTheme="minorHAnsi" w:hAnsiTheme="minorHAnsi" w:cstheme="minorHAnsi"/>
                <w:b w:val="0"/>
                <w:sz w:val="20"/>
                <w:szCs w:val="20"/>
              </w:rPr>
              <w:t xml:space="preserve"> partial e-learning</w:t>
            </w:r>
          </w:p>
          <w:p w14:paraId="058A8C4A" w14:textId="77777777" w:rsidR="00D87C4D" w:rsidRPr="00BD7FBD" w:rsidRDefault="00BD7FBD" w:rsidP="0024009C">
            <w:pPr>
              <w:tabs>
                <w:tab w:val="left" w:pos="2820"/>
              </w:tabs>
              <w:spacing w:after="0" w:line="360" w:lineRule="auto"/>
              <w:rPr>
                <w:rFonts w:cstheme="minorHAnsi"/>
                <w:sz w:val="20"/>
                <w:szCs w:val="20"/>
                <w:lang w:val="en-US"/>
              </w:rPr>
            </w:pPr>
            <w:sdt>
              <w:sdtPr>
                <w:rPr>
                  <w:rFonts w:cstheme="minorHAnsi"/>
                  <w:sz w:val="20"/>
                  <w:szCs w:val="20"/>
                  <w:lang w:val="en-US"/>
                </w:rPr>
                <w:id w:val="-1820953431"/>
              </w:sdtPr>
              <w:sdtEndPr/>
              <w:sdtContent>
                <w:r w:rsidR="00D87C4D" w:rsidRPr="00BD7FBD">
                  <w:rPr>
                    <w:rFonts w:ascii="Segoe UI Symbol" w:eastAsia="MS Gothic" w:hAnsi="Segoe UI Symbol" w:cs="Segoe UI Symbol"/>
                    <w:sz w:val="20"/>
                    <w:szCs w:val="20"/>
                    <w:lang w:val="en-US"/>
                  </w:rPr>
                  <w:t>☐</w:t>
                </w:r>
              </w:sdtContent>
            </w:sdt>
            <w:r w:rsidR="00D87C4D" w:rsidRPr="00BD7FBD">
              <w:rPr>
                <w:rFonts w:cstheme="minorHAnsi"/>
                <w:sz w:val="20"/>
                <w:szCs w:val="20"/>
                <w:lang w:val="en-US"/>
              </w:rPr>
              <w:t xml:space="preserve"> field work</w:t>
            </w:r>
          </w:p>
        </w:tc>
        <w:tc>
          <w:tcPr>
            <w:tcW w:w="4162" w:type="dxa"/>
            <w:gridSpan w:val="9"/>
            <w:vMerge w:val="restart"/>
            <w:tcMar>
              <w:left w:w="57" w:type="dxa"/>
              <w:right w:w="57" w:type="dxa"/>
            </w:tcMar>
            <w:vAlign w:val="center"/>
          </w:tcPr>
          <w:p w14:paraId="2F34A6BC" w14:textId="77777777" w:rsidR="00D87C4D" w:rsidRPr="00BD7FBD" w:rsidRDefault="00BD7FBD" w:rsidP="0024009C">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1324557448"/>
              </w:sdtPr>
              <w:sdtEndPr/>
              <w:sdtContent>
                <w:sdt>
                  <w:sdtPr>
                    <w:rPr>
                      <w:rFonts w:asciiTheme="minorHAnsi" w:hAnsiTheme="minorHAnsi" w:cstheme="minorHAnsi"/>
                      <w:b w:val="0"/>
                      <w:sz w:val="20"/>
                      <w:szCs w:val="20"/>
                    </w:rPr>
                    <w:id w:val="1142619737"/>
                  </w:sdtPr>
                  <w:sdtEndPr/>
                  <w:sdtContent>
                    <w:r w:rsidR="00D87C4D" w:rsidRPr="00BD7FBD">
                      <w:rPr>
                        <w:rFonts w:asciiTheme="minorHAnsi" w:eastAsia="MS Gothic" w:hAnsiTheme="minorHAnsi" w:cstheme="minorHAnsi"/>
                        <w:b w:val="0"/>
                        <w:sz w:val="20"/>
                        <w:szCs w:val="20"/>
                      </w:rPr>
                      <w:t>x</w:t>
                    </w:r>
                  </w:sdtContent>
                </w:sdt>
              </w:sdtContent>
            </w:sdt>
            <w:r w:rsidR="00D87C4D" w:rsidRPr="00BD7FBD">
              <w:rPr>
                <w:rFonts w:asciiTheme="minorHAnsi" w:hAnsiTheme="minorHAnsi" w:cstheme="minorHAnsi"/>
                <w:b w:val="0"/>
                <w:sz w:val="20"/>
                <w:szCs w:val="20"/>
              </w:rPr>
              <w:t xml:space="preserve"> independent assignments</w:t>
            </w:r>
          </w:p>
          <w:p w14:paraId="11ED4873" w14:textId="77777777" w:rsidR="00D87C4D" w:rsidRPr="00BD7FBD" w:rsidRDefault="00BD7FBD" w:rsidP="0024009C">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526299925"/>
              </w:sdtPr>
              <w:sdtEndPr/>
              <w:sdtContent>
                <w:r w:rsidR="00D87C4D" w:rsidRPr="00BD7FBD">
                  <w:rPr>
                    <w:rFonts w:ascii="Segoe UI Symbol" w:eastAsia="MS Gothic" w:hAnsi="Segoe UI Symbol" w:cs="Segoe UI Symbol"/>
                    <w:b w:val="0"/>
                    <w:sz w:val="20"/>
                    <w:szCs w:val="20"/>
                  </w:rPr>
                  <w:t>☐</w:t>
                </w:r>
              </w:sdtContent>
            </w:sdt>
            <w:r w:rsidR="00D87C4D" w:rsidRPr="00BD7FBD">
              <w:rPr>
                <w:rFonts w:asciiTheme="minorHAnsi" w:hAnsiTheme="minorHAnsi" w:cstheme="minorHAnsi"/>
                <w:b w:val="0"/>
                <w:sz w:val="20"/>
                <w:szCs w:val="20"/>
              </w:rPr>
              <w:t xml:space="preserve"> multimedia </w:t>
            </w:r>
          </w:p>
          <w:p w14:paraId="5701288F" w14:textId="77777777" w:rsidR="00D87C4D" w:rsidRPr="00BD7FBD" w:rsidRDefault="00BD7FBD" w:rsidP="0024009C">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1092552523"/>
              </w:sdtPr>
              <w:sdtEndPr/>
              <w:sdtContent>
                <w:r w:rsidR="00D87C4D" w:rsidRPr="00BD7FBD">
                  <w:rPr>
                    <w:rFonts w:ascii="Segoe UI Symbol" w:eastAsia="MS Gothic" w:hAnsi="Segoe UI Symbol" w:cs="Segoe UI Symbol"/>
                    <w:b w:val="0"/>
                    <w:sz w:val="20"/>
                    <w:szCs w:val="20"/>
                  </w:rPr>
                  <w:t>☐</w:t>
                </w:r>
              </w:sdtContent>
            </w:sdt>
            <w:r w:rsidR="00D87C4D" w:rsidRPr="00BD7FBD">
              <w:rPr>
                <w:rFonts w:asciiTheme="minorHAnsi" w:hAnsiTheme="minorHAnsi" w:cstheme="minorHAnsi"/>
                <w:b w:val="0"/>
                <w:sz w:val="20"/>
                <w:szCs w:val="20"/>
              </w:rPr>
              <w:t xml:space="preserve"> laboratory</w:t>
            </w:r>
          </w:p>
          <w:p w14:paraId="627DEC69" w14:textId="77777777" w:rsidR="00D87C4D" w:rsidRPr="00BD7FBD" w:rsidRDefault="00BD7FBD" w:rsidP="0024009C">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96651717"/>
              </w:sdtPr>
              <w:sdtEndPr/>
              <w:sdtContent>
                <w:r w:rsidR="00D87C4D" w:rsidRPr="00BD7FBD">
                  <w:rPr>
                    <w:rFonts w:ascii="Segoe UI Symbol" w:eastAsia="MS Gothic" w:hAnsi="Segoe UI Symbol" w:cs="Segoe UI Symbol"/>
                    <w:b w:val="0"/>
                    <w:sz w:val="20"/>
                    <w:szCs w:val="20"/>
                  </w:rPr>
                  <w:t>☐</w:t>
                </w:r>
              </w:sdtContent>
            </w:sdt>
            <w:r w:rsidR="00D87C4D" w:rsidRPr="00BD7FBD">
              <w:rPr>
                <w:rFonts w:asciiTheme="minorHAnsi" w:hAnsiTheme="minorHAnsi" w:cstheme="minorHAnsi"/>
                <w:b w:val="0"/>
                <w:sz w:val="20"/>
                <w:szCs w:val="20"/>
              </w:rPr>
              <w:t xml:space="preserve"> work with mentor</w:t>
            </w:r>
          </w:p>
          <w:p w14:paraId="13E358A8" w14:textId="77777777" w:rsidR="00D87C4D" w:rsidRPr="00BD7FBD" w:rsidRDefault="00BD7FBD" w:rsidP="0024009C">
            <w:pPr>
              <w:tabs>
                <w:tab w:val="left" w:pos="2820"/>
              </w:tabs>
              <w:spacing w:after="0" w:line="360" w:lineRule="auto"/>
              <w:rPr>
                <w:rFonts w:cstheme="minorHAnsi"/>
                <w:sz w:val="20"/>
                <w:szCs w:val="20"/>
                <w:lang w:val="en-US"/>
              </w:rPr>
            </w:pPr>
            <w:sdt>
              <w:sdtPr>
                <w:rPr>
                  <w:rFonts w:cstheme="minorHAnsi"/>
                  <w:sz w:val="20"/>
                  <w:szCs w:val="20"/>
                  <w:lang w:val="en-US"/>
                </w:rPr>
                <w:id w:val="1653106058"/>
              </w:sdtPr>
              <w:sdtEndPr/>
              <w:sdtContent>
                <w:r w:rsidR="00D87C4D" w:rsidRPr="00BD7FBD">
                  <w:rPr>
                    <w:rFonts w:ascii="Segoe UI Symbol" w:eastAsia="MS Gothic" w:hAnsi="Segoe UI Symbol" w:cs="Segoe UI Symbol"/>
                    <w:sz w:val="20"/>
                    <w:szCs w:val="20"/>
                    <w:lang w:val="en-US"/>
                  </w:rPr>
                  <w:t>☐</w:t>
                </w:r>
              </w:sdtContent>
            </w:sdt>
            <w:r w:rsidR="00D87C4D" w:rsidRPr="00BD7FBD">
              <w:rPr>
                <w:rFonts w:cstheme="minorHAnsi"/>
                <w:sz w:val="20"/>
                <w:szCs w:val="20"/>
                <w:lang w:val="en-US"/>
              </w:rPr>
              <w:t xml:space="preserve"> </w:t>
            </w:r>
            <w:r w:rsidR="00D87C4D" w:rsidRPr="00BD7FBD">
              <w:rPr>
                <w:rFonts w:cstheme="minorHAnsi"/>
                <w:sz w:val="20"/>
                <w:szCs w:val="20"/>
                <w:lang w:val="en-US"/>
              </w:rPr>
              <w:fldChar w:fldCharType="begin">
                <w:ffData>
                  <w:name w:val="Text1"/>
                  <w:enabled/>
                  <w:calcOnExit w:val="0"/>
                  <w:textInput/>
                </w:ffData>
              </w:fldChar>
            </w:r>
            <w:r w:rsidR="00D87C4D" w:rsidRPr="00BD7FBD">
              <w:rPr>
                <w:rFonts w:cstheme="minorHAnsi"/>
                <w:sz w:val="20"/>
                <w:szCs w:val="20"/>
                <w:lang w:val="en-US"/>
              </w:rPr>
              <w:instrText xml:space="preserve"> FORMTEXT </w:instrText>
            </w:r>
            <w:r w:rsidR="00D87C4D" w:rsidRPr="00BD7FBD">
              <w:rPr>
                <w:rFonts w:cstheme="minorHAnsi"/>
                <w:sz w:val="20"/>
                <w:szCs w:val="20"/>
                <w:lang w:val="en-US"/>
              </w:rPr>
            </w:r>
            <w:r w:rsidR="00D87C4D" w:rsidRPr="00BD7FBD">
              <w:rPr>
                <w:rFonts w:cstheme="minorHAnsi"/>
                <w:sz w:val="20"/>
                <w:szCs w:val="20"/>
                <w:lang w:val="en-US"/>
              </w:rPr>
              <w:fldChar w:fldCharType="separate"/>
            </w:r>
            <w:r w:rsidR="00D87C4D" w:rsidRPr="00BD7FBD">
              <w:rPr>
                <w:rFonts w:cstheme="minorHAnsi"/>
                <w:sz w:val="20"/>
                <w:szCs w:val="20"/>
                <w:lang w:val="en-US"/>
              </w:rPr>
              <w:t> </w:t>
            </w:r>
            <w:r w:rsidR="00D87C4D" w:rsidRPr="00BD7FBD">
              <w:rPr>
                <w:rFonts w:cstheme="minorHAnsi"/>
                <w:sz w:val="20"/>
                <w:szCs w:val="20"/>
                <w:lang w:val="en-US"/>
              </w:rPr>
              <w:t> </w:t>
            </w:r>
            <w:r w:rsidR="00D87C4D" w:rsidRPr="00BD7FBD">
              <w:rPr>
                <w:rFonts w:cstheme="minorHAnsi"/>
                <w:sz w:val="20"/>
                <w:szCs w:val="20"/>
                <w:lang w:val="en-US"/>
              </w:rPr>
              <w:t> </w:t>
            </w:r>
            <w:r w:rsidR="00D87C4D" w:rsidRPr="00BD7FBD">
              <w:rPr>
                <w:rFonts w:cstheme="minorHAnsi"/>
                <w:sz w:val="20"/>
                <w:szCs w:val="20"/>
                <w:lang w:val="en-US"/>
              </w:rPr>
              <w:t> </w:t>
            </w:r>
            <w:r w:rsidR="00D87C4D" w:rsidRPr="00BD7FBD">
              <w:rPr>
                <w:rFonts w:cstheme="minorHAnsi"/>
                <w:sz w:val="20"/>
                <w:szCs w:val="20"/>
                <w:lang w:val="en-US"/>
              </w:rPr>
              <w:t> </w:t>
            </w:r>
            <w:r w:rsidR="00D87C4D" w:rsidRPr="00BD7FBD">
              <w:rPr>
                <w:rFonts w:cstheme="minorHAnsi"/>
                <w:sz w:val="20"/>
                <w:szCs w:val="20"/>
                <w:lang w:val="en-US"/>
              </w:rPr>
              <w:fldChar w:fldCharType="end"/>
            </w:r>
            <w:r w:rsidR="00D87C4D" w:rsidRPr="00BD7FBD">
              <w:rPr>
                <w:rFonts w:cstheme="minorHAnsi"/>
                <w:sz w:val="20"/>
                <w:szCs w:val="20"/>
                <w:lang w:val="en-US"/>
              </w:rPr>
              <w:t xml:space="preserve"> (other)</w:t>
            </w:r>
            <w:r w:rsidR="00D87C4D" w:rsidRPr="00BD7FBD">
              <w:rPr>
                <w:rFonts w:cstheme="minorHAnsi"/>
                <w:b/>
                <w:sz w:val="20"/>
                <w:szCs w:val="20"/>
                <w:lang w:val="en-US"/>
              </w:rPr>
              <w:t xml:space="preserve"> </w:t>
            </w:r>
            <w:r w:rsidR="00D87C4D" w:rsidRPr="00BD7FBD">
              <w:rPr>
                <w:rFonts w:cstheme="minorHAnsi"/>
                <w:b/>
                <w:sz w:val="20"/>
                <w:szCs w:val="20"/>
                <w:bdr w:val="single" w:sz="12" w:space="0" w:color="auto"/>
                <w:lang w:val="en-US"/>
              </w:rPr>
              <w:t xml:space="preserve"> </w:t>
            </w:r>
          </w:p>
        </w:tc>
      </w:tr>
      <w:tr w:rsidR="00D87C4D" w:rsidRPr="00BD7FBD" w14:paraId="17D92DFA" w14:textId="77777777" w:rsidTr="0024009C">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3455C801" w14:textId="77777777" w:rsidR="00D87C4D" w:rsidRPr="00BD7FBD" w:rsidRDefault="00D87C4D" w:rsidP="0024009C">
            <w:pPr>
              <w:tabs>
                <w:tab w:val="left" w:pos="2820"/>
              </w:tabs>
              <w:spacing w:after="0" w:line="360" w:lineRule="auto"/>
              <w:rPr>
                <w:rFonts w:cstheme="minorHAnsi"/>
                <w:color w:val="000000"/>
                <w:sz w:val="20"/>
                <w:szCs w:val="20"/>
                <w:lang w:val="en-US"/>
              </w:rPr>
            </w:pPr>
          </w:p>
        </w:tc>
        <w:tc>
          <w:tcPr>
            <w:tcW w:w="3390" w:type="dxa"/>
            <w:gridSpan w:val="5"/>
            <w:vMerge/>
            <w:tcMar>
              <w:left w:w="57" w:type="dxa"/>
              <w:right w:w="57" w:type="dxa"/>
            </w:tcMar>
            <w:vAlign w:val="center"/>
          </w:tcPr>
          <w:p w14:paraId="59E69791" w14:textId="77777777" w:rsidR="00D87C4D" w:rsidRPr="00BD7FBD" w:rsidRDefault="00D87C4D" w:rsidP="0024009C">
            <w:pPr>
              <w:pStyle w:val="FieldText"/>
              <w:spacing w:line="360" w:lineRule="auto"/>
              <w:rPr>
                <w:rFonts w:asciiTheme="minorHAnsi" w:hAnsiTheme="minorHAnsi" w:cstheme="minorHAnsi"/>
                <w:b w:val="0"/>
                <w:sz w:val="20"/>
                <w:szCs w:val="20"/>
              </w:rPr>
            </w:pPr>
          </w:p>
        </w:tc>
        <w:tc>
          <w:tcPr>
            <w:tcW w:w="4162" w:type="dxa"/>
            <w:gridSpan w:val="9"/>
            <w:vMerge/>
            <w:tcMar>
              <w:left w:w="57" w:type="dxa"/>
              <w:right w:w="57" w:type="dxa"/>
            </w:tcMar>
            <w:vAlign w:val="center"/>
          </w:tcPr>
          <w:p w14:paraId="7E518145" w14:textId="77777777" w:rsidR="00D87C4D" w:rsidRPr="00BD7FBD" w:rsidRDefault="00D87C4D" w:rsidP="0024009C">
            <w:pPr>
              <w:pStyle w:val="FieldText"/>
              <w:spacing w:line="360" w:lineRule="auto"/>
              <w:rPr>
                <w:rFonts w:asciiTheme="minorHAnsi" w:hAnsiTheme="minorHAnsi" w:cstheme="minorHAnsi"/>
                <w:b w:val="0"/>
                <w:sz w:val="20"/>
                <w:szCs w:val="20"/>
              </w:rPr>
            </w:pPr>
          </w:p>
        </w:tc>
      </w:tr>
      <w:tr w:rsidR="00D87C4D" w:rsidRPr="00BD7FBD" w14:paraId="285C41CF" w14:textId="77777777" w:rsidTr="0024009C">
        <w:tc>
          <w:tcPr>
            <w:tcW w:w="1912" w:type="dxa"/>
            <w:tcBorders>
              <w:left w:val="single" w:sz="12" w:space="0" w:color="auto"/>
              <w:bottom w:val="single" w:sz="12" w:space="0" w:color="auto"/>
            </w:tcBorders>
            <w:shd w:val="clear" w:color="auto" w:fill="CCFFFF"/>
            <w:tcMar>
              <w:left w:w="57" w:type="dxa"/>
              <w:right w:w="57" w:type="dxa"/>
            </w:tcMar>
            <w:vAlign w:val="center"/>
          </w:tcPr>
          <w:p w14:paraId="01C597AE"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lastRenderedPageBreak/>
              <w:t>Student</w:t>
            </w:r>
            <w:r w:rsidRPr="00BD7FBD">
              <w:rPr>
                <w:rStyle w:val="CommentReference"/>
                <w:rFonts w:cstheme="minorHAnsi"/>
                <w:sz w:val="20"/>
                <w:szCs w:val="20"/>
                <w:lang w:val="en-US"/>
              </w:rPr>
              <w:t xml:space="preserve"> </w:t>
            </w:r>
            <w:r w:rsidRPr="00BD7FBD">
              <w:rPr>
                <w:rFonts w:cstheme="minorHAnsi"/>
                <w:color w:val="000000"/>
                <w:sz w:val="20"/>
                <w:szCs w:val="20"/>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1458A91C"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t>Course attendance, class activity, home assignment, final exam</w:t>
            </w:r>
          </w:p>
        </w:tc>
      </w:tr>
      <w:tr w:rsidR="00D87C4D" w:rsidRPr="00BD7FBD" w14:paraId="168EBFE3" w14:textId="77777777" w:rsidTr="0024009C">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76557A3D"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 xml:space="preserve">Screening student work </w:t>
            </w:r>
            <w:r w:rsidRPr="00BD7FBD">
              <w:rPr>
                <w:rFonts w:cstheme="minorHAnsi"/>
                <w:i/>
                <w:color w:val="000000"/>
                <w:sz w:val="20"/>
                <w:szCs w:val="20"/>
                <w:lang w:val="en-US"/>
              </w:rPr>
              <w:t>(name the proportion of ECTS credits for each</w:t>
            </w:r>
            <w:r w:rsidRPr="00BD7FBD">
              <w:rPr>
                <w:rStyle w:val="CommentReference"/>
                <w:rFonts w:cstheme="minorHAnsi"/>
                <w:sz w:val="20"/>
                <w:szCs w:val="20"/>
                <w:lang w:val="en-US"/>
              </w:rPr>
              <w:t xml:space="preserve"> </w:t>
            </w:r>
            <w:r w:rsidRPr="00BD7FBD">
              <w:rPr>
                <w:rFonts w:cstheme="minorHAnsi"/>
                <w:i/>
                <w:color w:val="000000"/>
                <w:sz w:val="20"/>
                <w:szCs w:val="20"/>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483F6069"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Class attendance</w:t>
            </w:r>
          </w:p>
        </w:tc>
        <w:tc>
          <w:tcPr>
            <w:tcW w:w="850" w:type="dxa"/>
            <w:tcBorders>
              <w:top w:val="single" w:sz="12" w:space="0" w:color="auto"/>
            </w:tcBorders>
            <w:tcMar>
              <w:left w:w="57" w:type="dxa"/>
              <w:right w:w="57" w:type="dxa"/>
            </w:tcMar>
            <w:vAlign w:val="center"/>
          </w:tcPr>
          <w:p w14:paraId="42626580"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0,5</w:t>
            </w:r>
          </w:p>
        </w:tc>
        <w:tc>
          <w:tcPr>
            <w:tcW w:w="1276" w:type="dxa"/>
            <w:gridSpan w:val="3"/>
            <w:tcBorders>
              <w:top w:val="single" w:sz="12" w:space="0" w:color="auto"/>
            </w:tcBorders>
            <w:tcMar>
              <w:left w:w="57" w:type="dxa"/>
              <w:right w:w="57" w:type="dxa"/>
            </w:tcMar>
            <w:vAlign w:val="center"/>
          </w:tcPr>
          <w:p w14:paraId="53DCB2AB"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Research</w:t>
            </w:r>
          </w:p>
        </w:tc>
        <w:tc>
          <w:tcPr>
            <w:tcW w:w="1170" w:type="dxa"/>
            <w:tcBorders>
              <w:top w:val="single" w:sz="12" w:space="0" w:color="auto"/>
            </w:tcBorders>
            <w:tcMar>
              <w:left w:w="57" w:type="dxa"/>
              <w:right w:w="57" w:type="dxa"/>
            </w:tcMar>
            <w:vAlign w:val="center"/>
          </w:tcPr>
          <w:p w14:paraId="54BF3BC9"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0,5</w:t>
            </w:r>
          </w:p>
        </w:tc>
        <w:tc>
          <w:tcPr>
            <w:tcW w:w="1665" w:type="dxa"/>
            <w:gridSpan w:val="5"/>
            <w:tcBorders>
              <w:top w:val="single" w:sz="12" w:space="0" w:color="auto"/>
              <w:right w:val="single" w:sz="4" w:space="0" w:color="auto"/>
            </w:tcBorders>
            <w:tcMar>
              <w:left w:w="57" w:type="dxa"/>
              <w:right w:w="57" w:type="dxa"/>
            </w:tcMar>
            <w:vAlign w:val="center"/>
          </w:tcPr>
          <w:p w14:paraId="47657CEA" w14:textId="77777777" w:rsidR="00D87C4D" w:rsidRPr="00BD7FBD" w:rsidRDefault="00D87C4D" w:rsidP="0024009C">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1B75F041" w14:textId="77777777" w:rsidR="00D87C4D" w:rsidRPr="00BD7FBD" w:rsidRDefault="00D87C4D" w:rsidP="0024009C">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r>
      <w:tr w:rsidR="00D87C4D" w:rsidRPr="00BD7FBD" w14:paraId="5CCD6ACC" w14:textId="77777777" w:rsidTr="0024009C">
        <w:trPr>
          <w:trHeight w:val="397"/>
        </w:trPr>
        <w:tc>
          <w:tcPr>
            <w:tcW w:w="1912" w:type="dxa"/>
            <w:vMerge/>
            <w:tcBorders>
              <w:left w:val="single" w:sz="12" w:space="0" w:color="auto"/>
            </w:tcBorders>
            <w:shd w:val="clear" w:color="auto" w:fill="CCFFFF"/>
            <w:tcMar>
              <w:left w:w="57" w:type="dxa"/>
              <w:right w:w="57" w:type="dxa"/>
            </w:tcMar>
            <w:vAlign w:val="center"/>
          </w:tcPr>
          <w:p w14:paraId="7D642BDF" w14:textId="77777777" w:rsidR="00D87C4D" w:rsidRPr="00BD7FBD" w:rsidRDefault="00D87C4D" w:rsidP="00E353AB">
            <w:pPr>
              <w:numPr>
                <w:ilvl w:val="0"/>
                <w:numId w:val="3"/>
              </w:numPr>
              <w:tabs>
                <w:tab w:val="left" w:pos="2820"/>
              </w:tabs>
              <w:spacing w:after="0" w:line="360" w:lineRule="auto"/>
              <w:rPr>
                <w:rFonts w:cstheme="minorHAnsi"/>
                <w:color w:val="000000"/>
                <w:sz w:val="20"/>
                <w:szCs w:val="20"/>
                <w:lang w:val="en-US"/>
              </w:rPr>
            </w:pPr>
          </w:p>
        </w:tc>
        <w:tc>
          <w:tcPr>
            <w:tcW w:w="1406" w:type="dxa"/>
            <w:gridSpan w:val="2"/>
            <w:shd w:val="clear" w:color="auto" w:fill="auto"/>
            <w:tcMar>
              <w:left w:w="57" w:type="dxa"/>
              <w:right w:w="57" w:type="dxa"/>
            </w:tcMar>
            <w:vAlign w:val="center"/>
          </w:tcPr>
          <w:p w14:paraId="06F40400"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Experimental work</w:t>
            </w:r>
          </w:p>
        </w:tc>
        <w:tc>
          <w:tcPr>
            <w:tcW w:w="850" w:type="dxa"/>
            <w:shd w:val="clear" w:color="auto" w:fill="auto"/>
            <w:tcMar>
              <w:left w:w="57" w:type="dxa"/>
              <w:right w:w="57" w:type="dxa"/>
            </w:tcMar>
            <w:vAlign w:val="center"/>
          </w:tcPr>
          <w:p w14:paraId="5A4A1C63"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c>
          <w:tcPr>
            <w:tcW w:w="1276" w:type="dxa"/>
            <w:gridSpan w:val="3"/>
            <w:shd w:val="clear" w:color="auto" w:fill="auto"/>
            <w:tcMar>
              <w:left w:w="57" w:type="dxa"/>
              <w:right w:w="57" w:type="dxa"/>
            </w:tcMar>
            <w:vAlign w:val="center"/>
          </w:tcPr>
          <w:p w14:paraId="682FD821"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Report</w:t>
            </w:r>
          </w:p>
        </w:tc>
        <w:tc>
          <w:tcPr>
            <w:tcW w:w="1170" w:type="dxa"/>
            <w:shd w:val="clear" w:color="auto" w:fill="auto"/>
            <w:tcMar>
              <w:left w:w="57" w:type="dxa"/>
              <w:right w:w="57" w:type="dxa"/>
            </w:tcMar>
            <w:vAlign w:val="center"/>
          </w:tcPr>
          <w:p w14:paraId="0E8365D9"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61E6F2F9" w14:textId="77777777" w:rsidR="00D87C4D" w:rsidRPr="00BD7FBD" w:rsidRDefault="00D87C4D" w:rsidP="0024009C">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r w:rsidRPr="00BD7FBD">
              <w:rPr>
                <w:rFonts w:asciiTheme="minorHAnsi" w:hAnsiTheme="minorHAnsi" w:cstheme="minorHAnsi"/>
                <w:b w:val="0"/>
                <w:sz w:val="20"/>
                <w:szCs w:val="20"/>
              </w:rPr>
              <w:t xml:space="preserve"> </w:t>
            </w:r>
            <w:r w:rsidRPr="00BD7FBD">
              <w:rPr>
                <w:rFonts w:asciiTheme="minorHAnsi" w:hAnsiTheme="minorHAnsi" w:cstheme="minorHAnsi"/>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74041CAF" w14:textId="77777777" w:rsidR="00D87C4D" w:rsidRPr="00BD7FBD" w:rsidRDefault="00D87C4D" w:rsidP="0024009C">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r>
      <w:tr w:rsidR="00D87C4D" w:rsidRPr="00BD7FBD" w14:paraId="0AB62CE2" w14:textId="77777777" w:rsidTr="0024009C">
        <w:trPr>
          <w:trHeight w:val="397"/>
        </w:trPr>
        <w:tc>
          <w:tcPr>
            <w:tcW w:w="1912" w:type="dxa"/>
            <w:vMerge/>
            <w:tcBorders>
              <w:left w:val="single" w:sz="12" w:space="0" w:color="auto"/>
            </w:tcBorders>
            <w:shd w:val="clear" w:color="auto" w:fill="CCFFFF"/>
            <w:tcMar>
              <w:left w:w="57" w:type="dxa"/>
              <w:right w:w="57" w:type="dxa"/>
            </w:tcMar>
            <w:vAlign w:val="center"/>
          </w:tcPr>
          <w:p w14:paraId="4F86EC73" w14:textId="77777777" w:rsidR="00D87C4D" w:rsidRPr="00BD7FBD" w:rsidRDefault="00D87C4D" w:rsidP="00E353AB">
            <w:pPr>
              <w:numPr>
                <w:ilvl w:val="0"/>
                <w:numId w:val="3"/>
              </w:numPr>
              <w:tabs>
                <w:tab w:val="left" w:pos="2820"/>
              </w:tabs>
              <w:spacing w:after="0" w:line="360" w:lineRule="auto"/>
              <w:rPr>
                <w:rFonts w:cstheme="minorHAnsi"/>
                <w:color w:val="000000"/>
                <w:sz w:val="20"/>
                <w:szCs w:val="20"/>
                <w:lang w:val="en-US"/>
              </w:rPr>
            </w:pPr>
          </w:p>
        </w:tc>
        <w:tc>
          <w:tcPr>
            <w:tcW w:w="1406" w:type="dxa"/>
            <w:gridSpan w:val="2"/>
            <w:shd w:val="clear" w:color="auto" w:fill="auto"/>
            <w:tcMar>
              <w:left w:w="57" w:type="dxa"/>
              <w:right w:w="57" w:type="dxa"/>
            </w:tcMar>
            <w:vAlign w:val="center"/>
          </w:tcPr>
          <w:p w14:paraId="0629D78A"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Essay</w:t>
            </w:r>
          </w:p>
        </w:tc>
        <w:tc>
          <w:tcPr>
            <w:tcW w:w="850" w:type="dxa"/>
            <w:shd w:val="clear" w:color="auto" w:fill="auto"/>
            <w:tcMar>
              <w:left w:w="57" w:type="dxa"/>
              <w:right w:w="57" w:type="dxa"/>
            </w:tcMar>
            <w:vAlign w:val="center"/>
          </w:tcPr>
          <w:p w14:paraId="0E3E81DB"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c>
          <w:tcPr>
            <w:tcW w:w="1276" w:type="dxa"/>
            <w:gridSpan w:val="3"/>
            <w:shd w:val="clear" w:color="auto" w:fill="auto"/>
            <w:tcMar>
              <w:left w:w="57" w:type="dxa"/>
              <w:right w:w="57" w:type="dxa"/>
            </w:tcMar>
            <w:vAlign w:val="center"/>
          </w:tcPr>
          <w:p w14:paraId="0F08754B"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Seminar essay</w:t>
            </w:r>
          </w:p>
        </w:tc>
        <w:tc>
          <w:tcPr>
            <w:tcW w:w="1170" w:type="dxa"/>
            <w:shd w:val="clear" w:color="auto" w:fill="auto"/>
            <w:tcMar>
              <w:left w:w="57" w:type="dxa"/>
              <w:right w:w="57" w:type="dxa"/>
            </w:tcMar>
            <w:vAlign w:val="center"/>
          </w:tcPr>
          <w:p w14:paraId="528883B4"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0,5</w:t>
            </w:r>
          </w:p>
        </w:tc>
        <w:tc>
          <w:tcPr>
            <w:tcW w:w="1665" w:type="dxa"/>
            <w:gridSpan w:val="5"/>
            <w:tcBorders>
              <w:right w:val="single" w:sz="4" w:space="0" w:color="auto"/>
            </w:tcBorders>
            <w:shd w:val="clear" w:color="auto" w:fill="auto"/>
            <w:tcMar>
              <w:left w:w="57" w:type="dxa"/>
              <w:right w:w="57" w:type="dxa"/>
            </w:tcMar>
            <w:vAlign w:val="center"/>
          </w:tcPr>
          <w:p w14:paraId="5A3178D7" w14:textId="77777777" w:rsidR="00D87C4D" w:rsidRPr="00BD7FBD" w:rsidRDefault="00D87C4D" w:rsidP="0024009C">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r w:rsidRPr="00BD7FBD">
              <w:rPr>
                <w:rFonts w:asciiTheme="minorHAnsi" w:hAnsiTheme="minorHAnsi" w:cstheme="minorHAnsi"/>
                <w:b w:val="0"/>
                <w:sz w:val="20"/>
                <w:szCs w:val="20"/>
              </w:rPr>
              <w:t xml:space="preserve"> </w:t>
            </w:r>
            <w:r w:rsidRPr="00BD7FBD">
              <w:rPr>
                <w:rFonts w:asciiTheme="minorHAnsi" w:hAnsiTheme="minorHAnsi" w:cstheme="minorHAnsi"/>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36F5B1E3" w14:textId="77777777" w:rsidR="00D87C4D" w:rsidRPr="00BD7FBD" w:rsidRDefault="00D87C4D" w:rsidP="0024009C">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r>
      <w:tr w:rsidR="00D87C4D" w:rsidRPr="00BD7FBD" w14:paraId="5EE2AA4F" w14:textId="77777777" w:rsidTr="0024009C">
        <w:trPr>
          <w:trHeight w:val="397"/>
        </w:trPr>
        <w:tc>
          <w:tcPr>
            <w:tcW w:w="1912" w:type="dxa"/>
            <w:vMerge/>
            <w:tcBorders>
              <w:left w:val="single" w:sz="12" w:space="0" w:color="auto"/>
            </w:tcBorders>
            <w:shd w:val="clear" w:color="auto" w:fill="CCFFFF"/>
            <w:tcMar>
              <w:left w:w="57" w:type="dxa"/>
              <w:right w:w="57" w:type="dxa"/>
            </w:tcMar>
            <w:vAlign w:val="center"/>
          </w:tcPr>
          <w:p w14:paraId="09E47E4C" w14:textId="77777777" w:rsidR="00D87C4D" w:rsidRPr="00BD7FBD" w:rsidRDefault="00D87C4D" w:rsidP="00E353AB">
            <w:pPr>
              <w:numPr>
                <w:ilvl w:val="0"/>
                <w:numId w:val="3"/>
              </w:numPr>
              <w:tabs>
                <w:tab w:val="left" w:pos="2820"/>
              </w:tabs>
              <w:spacing w:after="0" w:line="360" w:lineRule="auto"/>
              <w:rPr>
                <w:rFonts w:cstheme="minorHAnsi"/>
                <w:color w:val="000000"/>
                <w:sz w:val="20"/>
                <w:szCs w:val="20"/>
                <w:lang w:val="en-US"/>
              </w:rPr>
            </w:pPr>
          </w:p>
        </w:tc>
        <w:tc>
          <w:tcPr>
            <w:tcW w:w="1406" w:type="dxa"/>
            <w:gridSpan w:val="2"/>
            <w:tcBorders>
              <w:bottom w:val="single" w:sz="4" w:space="0" w:color="auto"/>
            </w:tcBorders>
            <w:tcMar>
              <w:left w:w="57" w:type="dxa"/>
              <w:right w:w="57" w:type="dxa"/>
            </w:tcMar>
            <w:vAlign w:val="center"/>
          </w:tcPr>
          <w:p w14:paraId="1DCDD2D3"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Tests</w:t>
            </w:r>
          </w:p>
        </w:tc>
        <w:tc>
          <w:tcPr>
            <w:tcW w:w="850" w:type="dxa"/>
            <w:tcBorders>
              <w:bottom w:val="single" w:sz="4" w:space="0" w:color="auto"/>
            </w:tcBorders>
            <w:tcMar>
              <w:left w:w="57" w:type="dxa"/>
              <w:right w:w="57" w:type="dxa"/>
            </w:tcMar>
            <w:vAlign w:val="center"/>
          </w:tcPr>
          <w:p w14:paraId="7C1D9861"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166BB621" w14:textId="77777777" w:rsidR="00D87C4D" w:rsidRPr="00BD7FBD" w:rsidRDefault="00D87C4D" w:rsidP="0024009C">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color w:val="000000"/>
                <w:sz w:val="20"/>
                <w:szCs w:val="20"/>
              </w:rPr>
              <w:t>Oral exam</w:t>
            </w:r>
          </w:p>
        </w:tc>
        <w:tc>
          <w:tcPr>
            <w:tcW w:w="1170" w:type="dxa"/>
            <w:tcBorders>
              <w:bottom w:val="single" w:sz="4" w:space="0" w:color="auto"/>
            </w:tcBorders>
            <w:shd w:val="clear" w:color="auto" w:fill="auto"/>
            <w:tcMar>
              <w:left w:w="57" w:type="dxa"/>
              <w:right w:w="57" w:type="dxa"/>
            </w:tcMar>
            <w:vAlign w:val="center"/>
          </w:tcPr>
          <w:p w14:paraId="3D36D140"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sz w:val="20"/>
                <w:szCs w:val="20"/>
                <w:lang w:val="en-US"/>
              </w:rPr>
              <w:t>0,5</w:t>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7B06661A"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r w:rsidRPr="00BD7FBD">
              <w:rPr>
                <w:rFonts w:cstheme="minorHAnsi"/>
                <w:color w:val="000000"/>
                <w:sz w:val="20"/>
                <w:szCs w:val="20"/>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F87FC31"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p>
        </w:tc>
      </w:tr>
      <w:tr w:rsidR="00D87C4D" w:rsidRPr="00BD7FBD" w14:paraId="28AAFB55" w14:textId="77777777" w:rsidTr="0024009C">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38AC6F9E" w14:textId="77777777" w:rsidR="00D87C4D" w:rsidRPr="00BD7FBD" w:rsidRDefault="00D87C4D" w:rsidP="00E353AB">
            <w:pPr>
              <w:numPr>
                <w:ilvl w:val="0"/>
                <w:numId w:val="3"/>
              </w:numPr>
              <w:tabs>
                <w:tab w:val="left" w:pos="2820"/>
              </w:tabs>
              <w:spacing w:after="0" w:line="360" w:lineRule="auto"/>
              <w:rPr>
                <w:rFonts w:cstheme="minorHAnsi"/>
                <w:color w:val="000000"/>
                <w:sz w:val="20"/>
                <w:szCs w:val="20"/>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4A42CED9"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00063B7E"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t>1</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0A251064"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4AF287F9"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55573311"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r w:rsidRPr="00BD7FBD">
              <w:rPr>
                <w:rFonts w:cstheme="minorHAnsi"/>
                <w:color w:val="000000"/>
                <w:sz w:val="20"/>
                <w:szCs w:val="20"/>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0D4EF21D"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p>
        </w:tc>
      </w:tr>
      <w:tr w:rsidR="00D87C4D" w:rsidRPr="00BD7FBD" w14:paraId="0459A00F" w14:textId="77777777" w:rsidTr="0024009C">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278B994" w14:textId="77777777" w:rsidR="00D87C4D" w:rsidRPr="00BD7FBD" w:rsidRDefault="00D87C4D" w:rsidP="0024009C">
            <w:pPr>
              <w:tabs>
                <w:tab w:val="left" w:pos="360"/>
                <w:tab w:val="left" w:pos="540"/>
              </w:tabs>
              <w:spacing w:after="0" w:line="360" w:lineRule="auto"/>
              <w:rPr>
                <w:rFonts w:cstheme="minorHAnsi"/>
                <w:color w:val="000000"/>
                <w:sz w:val="20"/>
                <w:szCs w:val="20"/>
                <w:lang w:val="en-US"/>
              </w:rPr>
            </w:pPr>
            <w:r w:rsidRPr="00BD7FBD">
              <w:rPr>
                <w:rFonts w:cstheme="minorHAnsi"/>
                <w:color w:val="000000"/>
                <w:sz w:val="20"/>
                <w:szCs w:val="20"/>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2C744A78" w14:textId="77777777" w:rsidR="00D87C4D" w:rsidRPr="00BD7FBD" w:rsidRDefault="00D87C4D" w:rsidP="0024009C">
            <w:pPr>
              <w:tabs>
                <w:tab w:val="left" w:pos="2820"/>
              </w:tabs>
              <w:spacing w:after="0" w:line="240" w:lineRule="auto"/>
              <w:jc w:val="both"/>
              <w:rPr>
                <w:rFonts w:cstheme="minorHAnsi"/>
                <w:sz w:val="20"/>
                <w:szCs w:val="20"/>
                <w:lang w:val="en-US"/>
              </w:rPr>
            </w:pPr>
            <w:r w:rsidRPr="00BD7FBD">
              <w:rPr>
                <w:rFonts w:cstheme="minorHAnsi"/>
                <w:sz w:val="20"/>
                <w:szCs w:val="20"/>
                <w:lang w:val="en-US"/>
              </w:rPr>
              <w:t xml:space="preserve">The final grade is defined on a basis of five sub-grades (see later) and final oral exam (optional). Sub grades are earned throughout written exams carried out during the course (see Syllabus), each consisting of 3 questions and maximal 6 points (4 points minimum for successful evaluation of the sub-exam; 16-19 points in total: grade 2; 19-22 points in total – grade 3; 22-25 points in total – grade 4). Oral exam is obligatory only if student wants to earn the grade 5 (excellent). </w:t>
            </w:r>
          </w:p>
        </w:tc>
      </w:tr>
      <w:tr w:rsidR="00D87C4D" w:rsidRPr="00BD7FBD" w14:paraId="553729D9" w14:textId="77777777" w:rsidTr="0024009C">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7D5E1758" w14:textId="77777777" w:rsidR="00D87C4D" w:rsidRPr="00BD7FBD" w:rsidRDefault="00D87C4D" w:rsidP="0024009C">
            <w:pPr>
              <w:tabs>
                <w:tab w:val="left" w:pos="540"/>
              </w:tabs>
              <w:spacing w:after="0" w:line="360" w:lineRule="auto"/>
              <w:rPr>
                <w:rFonts w:cstheme="minorHAnsi"/>
                <w:color w:val="000000"/>
                <w:sz w:val="20"/>
                <w:szCs w:val="20"/>
                <w:lang w:val="en-US"/>
              </w:rPr>
            </w:pPr>
            <w:r w:rsidRPr="00BD7FBD">
              <w:rPr>
                <w:rFonts w:cstheme="minorHAnsi"/>
                <w:color w:val="000000"/>
                <w:sz w:val="20"/>
                <w:szCs w:val="20"/>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1DB27824" w14:textId="77777777" w:rsidR="00D87C4D" w:rsidRPr="00BD7FBD" w:rsidRDefault="00D87C4D" w:rsidP="0024009C">
            <w:pPr>
              <w:tabs>
                <w:tab w:val="left" w:pos="2820"/>
              </w:tabs>
              <w:spacing w:after="0" w:line="360" w:lineRule="auto"/>
              <w:jc w:val="center"/>
              <w:rPr>
                <w:rFonts w:cstheme="minorHAnsi"/>
                <w:b/>
                <w:color w:val="000000"/>
                <w:sz w:val="20"/>
                <w:szCs w:val="20"/>
                <w:lang w:val="en-US"/>
              </w:rPr>
            </w:pPr>
            <w:r w:rsidRPr="00BD7FBD">
              <w:rPr>
                <w:rFonts w:cstheme="minorHAnsi"/>
                <w:b/>
                <w:color w:val="000000"/>
                <w:sz w:val="20"/>
                <w:szCs w:val="20"/>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2B7C994" w14:textId="77777777" w:rsidR="00D87C4D" w:rsidRPr="00BD7FBD" w:rsidRDefault="00D87C4D" w:rsidP="0024009C">
            <w:pPr>
              <w:tabs>
                <w:tab w:val="left" w:pos="2820"/>
              </w:tabs>
              <w:spacing w:after="0" w:line="360" w:lineRule="auto"/>
              <w:jc w:val="center"/>
              <w:rPr>
                <w:rFonts w:cstheme="minorHAnsi"/>
                <w:b/>
                <w:color w:val="000000"/>
                <w:sz w:val="20"/>
                <w:szCs w:val="20"/>
                <w:lang w:val="en-US"/>
              </w:rPr>
            </w:pPr>
            <w:r w:rsidRPr="00BD7FBD">
              <w:rPr>
                <w:rFonts w:cstheme="minorHAnsi"/>
                <w:b/>
                <w:color w:val="000000"/>
                <w:sz w:val="20"/>
                <w:szCs w:val="20"/>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FBD1E10" w14:textId="77777777" w:rsidR="00D87C4D" w:rsidRPr="00BD7FBD" w:rsidRDefault="00D87C4D" w:rsidP="0024009C">
            <w:pPr>
              <w:tabs>
                <w:tab w:val="left" w:pos="2820"/>
              </w:tabs>
              <w:spacing w:after="0" w:line="360" w:lineRule="auto"/>
              <w:jc w:val="center"/>
              <w:rPr>
                <w:rFonts w:cstheme="minorHAnsi"/>
                <w:b/>
                <w:color w:val="000000"/>
                <w:sz w:val="20"/>
                <w:szCs w:val="20"/>
                <w:lang w:val="en-US"/>
              </w:rPr>
            </w:pPr>
            <w:r w:rsidRPr="00BD7FBD">
              <w:rPr>
                <w:rFonts w:cstheme="minorHAnsi"/>
                <w:b/>
                <w:color w:val="000000"/>
                <w:sz w:val="20"/>
                <w:szCs w:val="20"/>
                <w:lang w:val="en-US"/>
              </w:rPr>
              <w:t>Availability via other media</w:t>
            </w:r>
          </w:p>
        </w:tc>
      </w:tr>
      <w:tr w:rsidR="00D87C4D" w:rsidRPr="00BD7FBD" w14:paraId="15F11760" w14:textId="77777777" w:rsidTr="0024009C">
        <w:trPr>
          <w:trHeight w:val="75"/>
        </w:trPr>
        <w:tc>
          <w:tcPr>
            <w:tcW w:w="1912" w:type="dxa"/>
            <w:vMerge/>
            <w:tcBorders>
              <w:left w:val="single" w:sz="12" w:space="0" w:color="auto"/>
            </w:tcBorders>
            <w:shd w:val="clear" w:color="auto" w:fill="CCFFFF"/>
            <w:tcMar>
              <w:left w:w="57" w:type="dxa"/>
              <w:right w:w="57" w:type="dxa"/>
            </w:tcMar>
            <w:vAlign w:val="center"/>
          </w:tcPr>
          <w:p w14:paraId="404D4219" w14:textId="77777777" w:rsidR="00D87C4D" w:rsidRPr="00BD7FBD" w:rsidRDefault="00D87C4D" w:rsidP="00E353AB">
            <w:pPr>
              <w:numPr>
                <w:ilvl w:val="0"/>
                <w:numId w:val="2"/>
              </w:numPr>
              <w:tabs>
                <w:tab w:val="left" w:pos="2820"/>
              </w:tabs>
              <w:spacing w:after="0" w:line="360" w:lineRule="auto"/>
              <w:rPr>
                <w:rFonts w:cstheme="minorHAnsi"/>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6EED91DF" w14:textId="77777777" w:rsidR="00D87C4D" w:rsidRPr="00BD7FBD" w:rsidRDefault="00D87C4D" w:rsidP="0024009C">
            <w:pPr>
              <w:tabs>
                <w:tab w:val="left" w:pos="2820"/>
              </w:tabs>
              <w:spacing w:after="0" w:line="240" w:lineRule="auto"/>
              <w:jc w:val="both"/>
              <w:rPr>
                <w:rFonts w:cstheme="minorHAnsi"/>
                <w:sz w:val="20"/>
                <w:szCs w:val="20"/>
                <w:lang w:val="en-US"/>
              </w:rPr>
            </w:pPr>
            <w:r w:rsidRPr="00BD7FBD">
              <w:rPr>
                <w:rFonts w:cstheme="minorHAnsi"/>
                <w:sz w:val="20"/>
                <w:szCs w:val="20"/>
              </w:rPr>
              <w:t>Idrizovic K, Gjinovci B, Sekulic D, Uljevic O, Joao PV, Spasic M, Sattler T (2018) The Effects of 3-Month Skill-Based and Plyometric Conditioning on Fitness Parameters in Junior Female Volleyball Players. Pediatric Exercise Science. 30(3) 353-363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B01FB38" w14:textId="77777777" w:rsidR="00D87C4D" w:rsidRPr="00BD7FBD" w:rsidRDefault="00D87C4D" w:rsidP="0024009C">
            <w:pPr>
              <w:tabs>
                <w:tab w:val="left" w:pos="2820"/>
              </w:tabs>
              <w:spacing w:after="0" w:line="360" w:lineRule="auto"/>
              <w:jc w:val="center"/>
              <w:rPr>
                <w:rFonts w:cstheme="minorHAnsi"/>
                <w:color w:val="000000"/>
                <w:sz w:val="20"/>
                <w:szCs w:val="20"/>
                <w:lang w:val="en-US"/>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060F59B5"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On demand</w:t>
            </w:r>
          </w:p>
        </w:tc>
      </w:tr>
      <w:tr w:rsidR="00D87C4D" w:rsidRPr="00BD7FBD" w14:paraId="7862B9AC" w14:textId="77777777" w:rsidTr="0024009C">
        <w:trPr>
          <w:trHeight w:val="75"/>
        </w:trPr>
        <w:tc>
          <w:tcPr>
            <w:tcW w:w="1912" w:type="dxa"/>
            <w:vMerge/>
            <w:tcBorders>
              <w:left w:val="single" w:sz="12" w:space="0" w:color="auto"/>
            </w:tcBorders>
            <w:shd w:val="clear" w:color="auto" w:fill="CCFFFF"/>
            <w:tcMar>
              <w:left w:w="57" w:type="dxa"/>
              <w:right w:w="57" w:type="dxa"/>
            </w:tcMar>
            <w:vAlign w:val="center"/>
          </w:tcPr>
          <w:p w14:paraId="5D1A6E34" w14:textId="77777777" w:rsidR="00D87C4D" w:rsidRPr="00BD7FBD" w:rsidRDefault="00D87C4D" w:rsidP="00E353AB">
            <w:pPr>
              <w:numPr>
                <w:ilvl w:val="0"/>
                <w:numId w:val="2"/>
              </w:numPr>
              <w:tabs>
                <w:tab w:val="left" w:pos="2820"/>
              </w:tabs>
              <w:spacing w:after="0" w:line="360" w:lineRule="auto"/>
              <w:rPr>
                <w:rFonts w:cstheme="minorHAnsi"/>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5A02A0CC" w14:textId="77777777" w:rsidR="00D87C4D" w:rsidRPr="00BD7FBD" w:rsidRDefault="00D87C4D" w:rsidP="0024009C">
            <w:pPr>
              <w:tabs>
                <w:tab w:val="left" w:pos="2820"/>
              </w:tabs>
              <w:spacing w:after="0" w:line="240" w:lineRule="auto"/>
              <w:rPr>
                <w:rFonts w:cstheme="minorHAnsi"/>
                <w:sz w:val="20"/>
                <w:szCs w:val="20"/>
                <w:lang w:val="en-US"/>
              </w:rPr>
            </w:pPr>
            <w:r w:rsidRPr="00BD7FBD">
              <w:rPr>
                <w:rFonts w:cstheme="minorHAnsi"/>
                <w:sz w:val="20"/>
                <w:szCs w:val="20"/>
                <w:lang w:val="en-US"/>
              </w:rPr>
              <w:t>Green, B. S., Blake, C., Caulfield, B. M. (2011) A Valid Field Test Protocol of Linear Speed and Agility in Rugby Union. Journal of Strength and Conditioning Research. 25(5)/1256-1262</w:t>
            </w:r>
          </w:p>
        </w:tc>
        <w:tc>
          <w:tcPr>
            <w:tcW w:w="1244" w:type="dxa"/>
            <w:gridSpan w:val="2"/>
            <w:tcBorders>
              <w:left w:val="single" w:sz="8" w:space="0" w:color="auto"/>
              <w:right w:val="single" w:sz="8" w:space="0" w:color="auto"/>
            </w:tcBorders>
            <w:shd w:val="clear" w:color="auto" w:fill="auto"/>
            <w:tcMar>
              <w:left w:w="57" w:type="dxa"/>
              <w:right w:w="57" w:type="dxa"/>
            </w:tcMar>
          </w:tcPr>
          <w:p w14:paraId="31DF9F22" w14:textId="77777777" w:rsidR="00D87C4D" w:rsidRPr="00BD7FBD" w:rsidRDefault="00D87C4D" w:rsidP="0024009C">
            <w:pPr>
              <w:tabs>
                <w:tab w:val="left" w:pos="2820"/>
              </w:tabs>
              <w:spacing w:after="0" w:line="360" w:lineRule="auto"/>
              <w:jc w:val="center"/>
              <w:rPr>
                <w:rFonts w:cstheme="minorHAnsi"/>
                <w:color w:val="000000"/>
                <w:sz w:val="20"/>
                <w:szCs w:val="20"/>
                <w:lang w:val="en-US"/>
              </w:rPr>
            </w:pPr>
          </w:p>
        </w:tc>
        <w:tc>
          <w:tcPr>
            <w:tcW w:w="1518" w:type="dxa"/>
            <w:gridSpan w:val="4"/>
            <w:tcBorders>
              <w:left w:val="single" w:sz="8" w:space="0" w:color="auto"/>
              <w:right w:val="single" w:sz="12" w:space="0" w:color="auto"/>
            </w:tcBorders>
            <w:shd w:val="clear" w:color="auto" w:fill="auto"/>
            <w:tcMar>
              <w:left w:w="57" w:type="dxa"/>
              <w:right w:w="57" w:type="dxa"/>
            </w:tcMar>
          </w:tcPr>
          <w:p w14:paraId="6AE899D7"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t>On demand</w:t>
            </w:r>
          </w:p>
        </w:tc>
      </w:tr>
      <w:tr w:rsidR="00D87C4D" w:rsidRPr="00BD7FBD" w14:paraId="59D7231D" w14:textId="77777777" w:rsidTr="0024009C">
        <w:trPr>
          <w:trHeight w:val="412"/>
        </w:trPr>
        <w:tc>
          <w:tcPr>
            <w:tcW w:w="1912" w:type="dxa"/>
            <w:vMerge/>
            <w:tcBorders>
              <w:left w:val="single" w:sz="12" w:space="0" w:color="auto"/>
            </w:tcBorders>
            <w:shd w:val="clear" w:color="auto" w:fill="CCFFFF"/>
            <w:tcMar>
              <w:left w:w="57" w:type="dxa"/>
              <w:right w:w="57" w:type="dxa"/>
            </w:tcMar>
            <w:vAlign w:val="center"/>
          </w:tcPr>
          <w:p w14:paraId="7E7A0353" w14:textId="77777777" w:rsidR="00D87C4D" w:rsidRPr="00BD7FBD" w:rsidRDefault="00D87C4D" w:rsidP="00E353AB">
            <w:pPr>
              <w:numPr>
                <w:ilvl w:val="0"/>
                <w:numId w:val="2"/>
              </w:numPr>
              <w:tabs>
                <w:tab w:val="left" w:pos="2820"/>
              </w:tabs>
              <w:spacing w:after="0" w:line="360" w:lineRule="auto"/>
              <w:rPr>
                <w:rFonts w:cstheme="minorHAnsi"/>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29DE937F" w14:textId="77777777" w:rsidR="00D87C4D" w:rsidRPr="00BD7FBD" w:rsidRDefault="00D87C4D" w:rsidP="0024009C">
            <w:pPr>
              <w:tabs>
                <w:tab w:val="left" w:pos="2820"/>
              </w:tabs>
              <w:spacing w:after="0" w:line="240" w:lineRule="auto"/>
              <w:jc w:val="both"/>
              <w:rPr>
                <w:rFonts w:cstheme="minorHAnsi"/>
                <w:sz w:val="20"/>
                <w:szCs w:val="20"/>
                <w:lang w:val="en-US"/>
              </w:rPr>
            </w:pPr>
            <w:r w:rsidRPr="00BD7FBD">
              <w:rPr>
                <w:rFonts w:cstheme="minorHAnsi"/>
                <w:sz w:val="20"/>
                <w:szCs w:val="20"/>
                <w:lang w:val="en-US"/>
              </w:rPr>
              <w:t>Borresen, J., &amp; Ian Lambert, M. (2009). The Quantification of Training Load, the Training Response and the Effect on Performance. Sports Medicine, 39(9), 779–795.</w:t>
            </w:r>
          </w:p>
        </w:tc>
        <w:tc>
          <w:tcPr>
            <w:tcW w:w="1244" w:type="dxa"/>
            <w:gridSpan w:val="2"/>
            <w:tcBorders>
              <w:left w:val="single" w:sz="8" w:space="0" w:color="auto"/>
              <w:right w:val="single" w:sz="8" w:space="0" w:color="auto"/>
            </w:tcBorders>
            <w:shd w:val="clear" w:color="auto" w:fill="auto"/>
            <w:tcMar>
              <w:left w:w="57" w:type="dxa"/>
              <w:right w:w="57" w:type="dxa"/>
            </w:tcMar>
          </w:tcPr>
          <w:p w14:paraId="5ACD2ADA" w14:textId="77777777" w:rsidR="00D87C4D" w:rsidRPr="00BD7FBD" w:rsidRDefault="00D87C4D" w:rsidP="0024009C">
            <w:pPr>
              <w:tabs>
                <w:tab w:val="left" w:pos="2820"/>
              </w:tabs>
              <w:spacing w:after="0" w:line="360" w:lineRule="auto"/>
              <w:jc w:val="center"/>
              <w:rPr>
                <w:rFonts w:cstheme="minorHAnsi"/>
                <w:color w:val="000000"/>
                <w:sz w:val="20"/>
                <w:szCs w:val="20"/>
                <w:lang w:val="en-US"/>
              </w:rPr>
            </w:pPr>
          </w:p>
        </w:tc>
        <w:tc>
          <w:tcPr>
            <w:tcW w:w="1518" w:type="dxa"/>
            <w:gridSpan w:val="4"/>
            <w:tcBorders>
              <w:left w:val="single" w:sz="8" w:space="0" w:color="auto"/>
              <w:right w:val="single" w:sz="12" w:space="0" w:color="auto"/>
            </w:tcBorders>
            <w:shd w:val="clear" w:color="auto" w:fill="auto"/>
            <w:tcMar>
              <w:left w:w="57" w:type="dxa"/>
              <w:right w:w="57" w:type="dxa"/>
            </w:tcMar>
          </w:tcPr>
          <w:p w14:paraId="0BF1E47C"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t>Open access</w:t>
            </w:r>
          </w:p>
        </w:tc>
      </w:tr>
      <w:tr w:rsidR="00D87C4D" w:rsidRPr="00BD7FBD" w14:paraId="4EAEC4D3" w14:textId="77777777" w:rsidTr="0024009C">
        <w:trPr>
          <w:trHeight w:val="75"/>
        </w:trPr>
        <w:tc>
          <w:tcPr>
            <w:tcW w:w="1912" w:type="dxa"/>
            <w:vMerge/>
            <w:tcBorders>
              <w:left w:val="single" w:sz="12" w:space="0" w:color="auto"/>
            </w:tcBorders>
            <w:shd w:val="clear" w:color="auto" w:fill="CCFFFF"/>
            <w:tcMar>
              <w:left w:w="57" w:type="dxa"/>
              <w:right w:w="57" w:type="dxa"/>
            </w:tcMar>
            <w:vAlign w:val="center"/>
          </w:tcPr>
          <w:p w14:paraId="2D6B06F9" w14:textId="77777777" w:rsidR="00D87C4D" w:rsidRPr="00BD7FBD" w:rsidRDefault="00D87C4D" w:rsidP="00E353AB">
            <w:pPr>
              <w:numPr>
                <w:ilvl w:val="0"/>
                <w:numId w:val="2"/>
              </w:numPr>
              <w:tabs>
                <w:tab w:val="left" w:pos="2820"/>
              </w:tabs>
              <w:spacing w:after="0" w:line="360" w:lineRule="auto"/>
              <w:rPr>
                <w:rFonts w:cstheme="minorHAnsi"/>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7DF74676" w14:textId="77777777" w:rsidR="00D87C4D" w:rsidRPr="00BD7FBD" w:rsidRDefault="00D87C4D" w:rsidP="0024009C">
            <w:pPr>
              <w:tabs>
                <w:tab w:val="left" w:pos="2820"/>
              </w:tabs>
              <w:spacing w:after="0" w:line="240" w:lineRule="auto"/>
              <w:jc w:val="both"/>
              <w:rPr>
                <w:rFonts w:cstheme="minorHAnsi"/>
                <w:sz w:val="20"/>
                <w:szCs w:val="20"/>
                <w:lang w:val="en-US"/>
              </w:rPr>
            </w:pPr>
            <w:r w:rsidRPr="00BD7FBD">
              <w:rPr>
                <w:rFonts w:cstheme="minorHAnsi"/>
                <w:sz w:val="20"/>
                <w:szCs w:val="20"/>
                <w:lang w:val="en-US"/>
              </w:rPr>
              <w:t xml:space="preserve">Halson, S. L. (2014). Monitoring Training Load to Understand Fatigue in Athletes. Sports Medicine, 44(S2), 139–147. </w:t>
            </w:r>
          </w:p>
        </w:tc>
        <w:tc>
          <w:tcPr>
            <w:tcW w:w="1244" w:type="dxa"/>
            <w:gridSpan w:val="2"/>
            <w:tcBorders>
              <w:left w:val="single" w:sz="8" w:space="0" w:color="auto"/>
              <w:right w:val="single" w:sz="8" w:space="0" w:color="auto"/>
            </w:tcBorders>
            <w:shd w:val="clear" w:color="auto" w:fill="auto"/>
            <w:tcMar>
              <w:left w:w="57" w:type="dxa"/>
              <w:right w:w="57" w:type="dxa"/>
            </w:tcMar>
          </w:tcPr>
          <w:p w14:paraId="12570C10" w14:textId="77777777" w:rsidR="00D87C4D" w:rsidRPr="00BD7FBD" w:rsidRDefault="00D87C4D" w:rsidP="0024009C">
            <w:pPr>
              <w:tabs>
                <w:tab w:val="left" w:pos="2820"/>
              </w:tabs>
              <w:spacing w:after="0" w:line="360" w:lineRule="auto"/>
              <w:jc w:val="center"/>
              <w:rPr>
                <w:rFonts w:cstheme="minorHAnsi"/>
                <w:color w:val="000000"/>
                <w:sz w:val="20"/>
                <w:szCs w:val="20"/>
                <w:lang w:val="en-US"/>
              </w:rPr>
            </w:pPr>
          </w:p>
        </w:tc>
        <w:tc>
          <w:tcPr>
            <w:tcW w:w="1518" w:type="dxa"/>
            <w:gridSpan w:val="4"/>
            <w:tcBorders>
              <w:left w:val="single" w:sz="8" w:space="0" w:color="auto"/>
              <w:right w:val="single" w:sz="12" w:space="0" w:color="auto"/>
            </w:tcBorders>
            <w:shd w:val="clear" w:color="auto" w:fill="auto"/>
            <w:tcMar>
              <w:left w:w="57" w:type="dxa"/>
              <w:right w:w="57" w:type="dxa"/>
            </w:tcMar>
          </w:tcPr>
          <w:p w14:paraId="30768A92"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t>Open access</w:t>
            </w:r>
          </w:p>
        </w:tc>
      </w:tr>
      <w:tr w:rsidR="00D87C4D" w:rsidRPr="00BD7FBD" w14:paraId="1927C87E" w14:textId="77777777" w:rsidTr="0024009C">
        <w:trPr>
          <w:trHeight w:val="175"/>
        </w:trPr>
        <w:tc>
          <w:tcPr>
            <w:tcW w:w="1912" w:type="dxa"/>
            <w:vMerge/>
            <w:tcBorders>
              <w:left w:val="single" w:sz="12" w:space="0" w:color="auto"/>
            </w:tcBorders>
            <w:shd w:val="clear" w:color="auto" w:fill="CCFFFF"/>
            <w:tcMar>
              <w:left w:w="57" w:type="dxa"/>
              <w:right w:w="57" w:type="dxa"/>
            </w:tcMar>
            <w:vAlign w:val="center"/>
          </w:tcPr>
          <w:p w14:paraId="21C1BEED" w14:textId="77777777" w:rsidR="00D87C4D" w:rsidRPr="00BD7FBD" w:rsidRDefault="00D87C4D" w:rsidP="00E353AB">
            <w:pPr>
              <w:numPr>
                <w:ilvl w:val="0"/>
                <w:numId w:val="2"/>
              </w:numPr>
              <w:tabs>
                <w:tab w:val="left" w:pos="2820"/>
              </w:tabs>
              <w:spacing w:after="0" w:line="360" w:lineRule="auto"/>
              <w:rPr>
                <w:rFonts w:cstheme="minorHAnsi"/>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20C64FA2" w14:textId="77777777" w:rsidR="00D87C4D" w:rsidRPr="00BD7FBD" w:rsidRDefault="00D87C4D" w:rsidP="0024009C">
            <w:pPr>
              <w:tabs>
                <w:tab w:val="left" w:pos="2820"/>
              </w:tabs>
              <w:spacing w:after="0" w:line="240" w:lineRule="auto"/>
              <w:jc w:val="both"/>
              <w:rPr>
                <w:rFonts w:cstheme="minorHAnsi"/>
                <w:sz w:val="20"/>
                <w:szCs w:val="20"/>
                <w:lang w:val="en-US"/>
              </w:rPr>
            </w:pPr>
            <w:r w:rsidRPr="00BD7FBD">
              <w:rPr>
                <w:rFonts w:cstheme="minorHAnsi"/>
                <w:sz w:val="20"/>
                <w:szCs w:val="20"/>
                <w:lang w:val="en-US"/>
              </w:rPr>
              <w:t>Cambridge Advanced Learner’s Dictionary. Accessed February 22, 2017. http://dictionary.cambridge.org/6.</w:t>
            </w:r>
          </w:p>
        </w:tc>
        <w:tc>
          <w:tcPr>
            <w:tcW w:w="1244" w:type="dxa"/>
            <w:gridSpan w:val="2"/>
            <w:tcBorders>
              <w:left w:val="single" w:sz="8" w:space="0" w:color="auto"/>
              <w:right w:val="single" w:sz="8" w:space="0" w:color="auto"/>
            </w:tcBorders>
            <w:shd w:val="clear" w:color="auto" w:fill="auto"/>
            <w:tcMar>
              <w:left w:w="57" w:type="dxa"/>
              <w:right w:w="57" w:type="dxa"/>
            </w:tcMar>
          </w:tcPr>
          <w:p w14:paraId="72E9C2E7" w14:textId="77777777" w:rsidR="00D87C4D" w:rsidRPr="00BD7FBD" w:rsidRDefault="00D87C4D" w:rsidP="0024009C">
            <w:pPr>
              <w:tabs>
                <w:tab w:val="left" w:pos="2820"/>
              </w:tabs>
              <w:spacing w:after="0" w:line="360" w:lineRule="auto"/>
              <w:jc w:val="center"/>
              <w:rPr>
                <w:rFonts w:cstheme="minorHAnsi"/>
                <w:color w:val="000000"/>
                <w:sz w:val="20"/>
                <w:szCs w:val="20"/>
                <w:lang w:val="en-US"/>
              </w:rPr>
            </w:pPr>
          </w:p>
        </w:tc>
        <w:tc>
          <w:tcPr>
            <w:tcW w:w="1518" w:type="dxa"/>
            <w:gridSpan w:val="4"/>
            <w:tcBorders>
              <w:left w:val="single" w:sz="8" w:space="0" w:color="auto"/>
              <w:right w:val="single" w:sz="12" w:space="0" w:color="auto"/>
            </w:tcBorders>
            <w:shd w:val="clear" w:color="auto" w:fill="auto"/>
            <w:tcMar>
              <w:left w:w="57" w:type="dxa"/>
              <w:right w:w="57" w:type="dxa"/>
            </w:tcMar>
          </w:tcPr>
          <w:p w14:paraId="0CE71BF2"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t>Online</w:t>
            </w:r>
          </w:p>
        </w:tc>
      </w:tr>
      <w:tr w:rsidR="00D87C4D" w:rsidRPr="00BD7FBD" w14:paraId="0407610B" w14:textId="77777777" w:rsidTr="0024009C">
        <w:trPr>
          <w:trHeight w:val="175"/>
        </w:trPr>
        <w:tc>
          <w:tcPr>
            <w:tcW w:w="1912" w:type="dxa"/>
            <w:vMerge/>
            <w:tcBorders>
              <w:left w:val="single" w:sz="12" w:space="0" w:color="auto"/>
            </w:tcBorders>
            <w:shd w:val="clear" w:color="auto" w:fill="CCFFFF"/>
            <w:tcMar>
              <w:left w:w="57" w:type="dxa"/>
              <w:right w:w="57" w:type="dxa"/>
            </w:tcMar>
            <w:vAlign w:val="center"/>
          </w:tcPr>
          <w:p w14:paraId="26433861" w14:textId="77777777" w:rsidR="00D87C4D" w:rsidRPr="00BD7FBD" w:rsidRDefault="00D87C4D" w:rsidP="00E353AB">
            <w:pPr>
              <w:numPr>
                <w:ilvl w:val="0"/>
                <w:numId w:val="2"/>
              </w:numPr>
              <w:tabs>
                <w:tab w:val="left" w:pos="2820"/>
              </w:tabs>
              <w:spacing w:after="0" w:line="360" w:lineRule="auto"/>
              <w:rPr>
                <w:rFonts w:cstheme="minorHAnsi"/>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7BD6BA53" w14:textId="77777777" w:rsidR="00D87C4D" w:rsidRPr="00BD7FBD" w:rsidRDefault="00D87C4D" w:rsidP="0024009C">
            <w:pPr>
              <w:tabs>
                <w:tab w:val="left" w:pos="2820"/>
              </w:tabs>
              <w:spacing w:after="0" w:line="240" w:lineRule="auto"/>
              <w:jc w:val="both"/>
              <w:rPr>
                <w:rFonts w:cstheme="minorHAnsi"/>
                <w:sz w:val="20"/>
                <w:szCs w:val="20"/>
                <w:lang w:val="en-US"/>
              </w:rPr>
            </w:pPr>
            <w:r w:rsidRPr="00BD7FBD">
              <w:rPr>
                <w:rFonts w:cstheme="minorHAnsi"/>
                <w:sz w:val="20"/>
                <w:szCs w:val="20"/>
                <w:lang w:val="en-US"/>
              </w:rPr>
              <w:t>Oxford Dictionary of Sports Science &amp; Medicine, 2nd Edition. Michael Kent (Ed.). Oxford-New York-Tokyo: Oxford University Press, 1998.</w:t>
            </w:r>
          </w:p>
        </w:tc>
        <w:tc>
          <w:tcPr>
            <w:tcW w:w="1244" w:type="dxa"/>
            <w:gridSpan w:val="2"/>
            <w:tcBorders>
              <w:left w:val="single" w:sz="8" w:space="0" w:color="auto"/>
              <w:right w:val="single" w:sz="8" w:space="0" w:color="auto"/>
            </w:tcBorders>
            <w:shd w:val="clear" w:color="auto" w:fill="auto"/>
            <w:tcMar>
              <w:left w:w="57" w:type="dxa"/>
              <w:right w:w="57" w:type="dxa"/>
            </w:tcMar>
          </w:tcPr>
          <w:p w14:paraId="77B7013A" w14:textId="77777777" w:rsidR="00D87C4D" w:rsidRPr="00BD7FBD" w:rsidRDefault="00D87C4D" w:rsidP="0024009C">
            <w:pPr>
              <w:tabs>
                <w:tab w:val="left" w:pos="2820"/>
              </w:tabs>
              <w:spacing w:after="0" w:line="360" w:lineRule="auto"/>
              <w:jc w:val="center"/>
              <w:rPr>
                <w:rFonts w:cstheme="minorHAnsi"/>
                <w:sz w:val="20"/>
                <w:szCs w:val="20"/>
                <w:lang w:val="en-US"/>
              </w:rPr>
            </w:pPr>
          </w:p>
        </w:tc>
        <w:tc>
          <w:tcPr>
            <w:tcW w:w="1518" w:type="dxa"/>
            <w:gridSpan w:val="4"/>
            <w:tcBorders>
              <w:left w:val="single" w:sz="8" w:space="0" w:color="auto"/>
              <w:right w:val="single" w:sz="12" w:space="0" w:color="auto"/>
            </w:tcBorders>
            <w:shd w:val="clear" w:color="auto" w:fill="auto"/>
            <w:tcMar>
              <w:left w:w="57" w:type="dxa"/>
              <w:right w:w="57" w:type="dxa"/>
            </w:tcMar>
          </w:tcPr>
          <w:p w14:paraId="42B710AC"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sz w:val="20"/>
                <w:szCs w:val="20"/>
                <w:lang w:val="en-US"/>
              </w:rPr>
              <w:t>On demand</w:t>
            </w:r>
          </w:p>
        </w:tc>
      </w:tr>
      <w:tr w:rsidR="00D87C4D" w:rsidRPr="00BD7FBD" w14:paraId="48A894EE" w14:textId="77777777" w:rsidTr="0024009C">
        <w:trPr>
          <w:trHeight w:val="175"/>
        </w:trPr>
        <w:tc>
          <w:tcPr>
            <w:tcW w:w="1912" w:type="dxa"/>
            <w:vMerge/>
            <w:tcBorders>
              <w:left w:val="single" w:sz="12" w:space="0" w:color="auto"/>
            </w:tcBorders>
            <w:shd w:val="clear" w:color="auto" w:fill="CCFFFF"/>
            <w:tcMar>
              <w:left w:w="57" w:type="dxa"/>
              <w:right w:w="57" w:type="dxa"/>
            </w:tcMar>
            <w:vAlign w:val="center"/>
          </w:tcPr>
          <w:p w14:paraId="2A228C35" w14:textId="77777777" w:rsidR="00D87C4D" w:rsidRPr="00BD7FBD" w:rsidRDefault="00D87C4D" w:rsidP="00E353AB">
            <w:pPr>
              <w:numPr>
                <w:ilvl w:val="0"/>
                <w:numId w:val="2"/>
              </w:numPr>
              <w:tabs>
                <w:tab w:val="left" w:pos="2820"/>
              </w:tabs>
              <w:spacing w:after="0" w:line="360" w:lineRule="auto"/>
              <w:rPr>
                <w:rFonts w:cstheme="minorHAnsi"/>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0A69A35A" w14:textId="77777777" w:rsidR="00D87C4D" w:rsidRPr="00BD7FBD" w:rsidRDefault="00D87C4D" w:rsidP="0024009C">
            <w:pPr>
              <w:tabs>
                <w:tab w:val="left" w:pos="2820"/>
              </w:tabs>
              <w:spacing w:after="0" w:line="240" w:lineRule="auto"/>
              <w:jc w:val="both"/>
              <w:rPr>
                <w:rFonts w:cstheme="minorHAnsi"/>
                <w:sz w:val="20"/>
                <w:szCs w:val="20"/>
                <w:lang w:val="en-US"/>
              </w:rPr>
            </w:pPr>
            <w:r w:rsidRPr="00BD7FBD">
              <w:rPr>
                <w:rFonts w:cstheme="minorHAnsi"/>
                <w:sz w:val="20"/>
                <w:szCs w:val="20"/>
                <w:lang w:val="en-US"/>
              </w:rPr>
              <w:t>Dictionary of Sport and Exercise Science, London: A &amp; C Black, 2006.</w:t>
            </w:r>
          </w:p>
        </w:tc>
        <w:tc>
          <w:tcPr>
            <w:tcW w:w="1244" w:type="dxa"/>
            <w:gridSpan w:val="2"/>
            <w:tcBorders>
              <w:left w:val="single" w:sz="8" w:space="0" w:color="auto"/>
              <w:right w:val="single" w:sz="8" w:space="0" w:color="auto"/>
            </w:tcBorders>
            <w:shd w:val="clear" w:color="auto" w:fill="auto"/>
            <w:tcMar>
              <w:left w:w="57" w:type="dxa"/>
              <w:right w:w="57" w:type="dxa"/>
            </w:tcMar>
          </w:tcPr>
          <w:p w14:paraId="11AC5BDC" w14:textId="77777777" w:rsidR="00D87C4D" w:rsidRPr="00BD7FBD" w:rsidRDefault="00D87C4D" w:rsidP="0024009C">
            <w:pPr>
              <w:tabs>
                <w:tab w:val="left" w:pos="2820"/>
              </w:tabs>
              <w:spacing w:after="0" w:line="360" w:lineRule="auto"/>
              <w:jc w:val="center"/>
              <w:rPr>
                <w:rFonts w:cstheme="minorHAnsi"/>
                <w:sz w:val="20"/>
                <w:szCs w:val="20"/>
                <w:lang w:val="en-US"/>
              </w:rPr>
            </w:pPr>
          </w:p>
        </w:tc>
        <w:tc>
          <w:tcPr>
            <w:tcW w:w="1518" w:type="dxa"/>
            <w:gridSpan w:val="4"/>
            <w:tcBorders>
              <w:left w:val="single" w:sz="8" w:space="0" w:color="auto"/>
              <w:right w:val="single" w:sz="12" w:space="0" w:color="auto"/>
            </w:tcBorders>
            <w:shd w:val="clear" w:color="auto" w:fill="auto"/>
            <w:tcMar>
              <w:left w:w="57" w:type="dxa"/>
              <w:right w:w="57" w:type="dxa"/>
            </w:tcMar>
          </w:tcPr>
          <w:p w14:paraId="1C4CC830"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sz w:val="20"/>
                <w:szCs w:val="20"/>
                <w:lang w:val="en-US"/>
              </w:rPr>
              <w:t>On demand</w:t>
            </w:r>
          </w:p>
        </w:tc>
      </w:tr>
      <w:tr w:rsidR="00D87C4D" w:rsidRPr="00BD7FBD" w14:paraId="5CAC38C6" w14:textId="77777777" w:rsidTr="0024009C">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66650D8" w14:textId="77777777" w:rsidR="00D87C4D" w:rsidRPr="00BD7FBD" w:rsidRDefault="00D87C4D" w:rsidP="00E353AB">
            <w:pPr>
              <w:numPr>
                <w:ilvl w:val="0"/>
                <w:numId w:val="2"/>
              </w:numPr>
              <w:tabs>
                <w:tab w:val="left" w:pos="2820"/>
              </w:tabs>
              <w:spacing w:after="0" w:line="360" w:lineRule="auto"/>
              <w:rPr>
                <w:rFonts w:cstheme="minorHAnsi"/>
                <w:color w:val="000000"/>
                <w:sz w:val="20"/>
                <w:szCs w:val="20"/>
                <w:lang w:val="en-US"/>
              </w:rPr>
            </w:pPr>
          </w:p>
        </w:tc>
        <w:tc>
          <w:tcPr>
            <w:tcW w:w="4790" w:type="dxa"/>
            <w:gridSpan w:val="8"/>
            <w:tcBorders>
              <w:bottom w:val="single" w:sz="12" w:space="0" w:color="auto"/>
              <w:right w:val="single" w:sz="8" w:space="0" w:color="auto"/>
            </w:tcBorders>
            <w:shd w:val="clear" w:color="auto" w:fill="auto"/>
            <w:tcMar>
              <w:left w:w="57" w:type="dxa"/>
              <w:right w:w="57" w:type="dxa"/>
            </w:tcMar>
          </w:tcPr>
          <w:p w14:paraId="1E3834E7" w14:textId="77777777" w:rsidR="00D87C4D" w:rsidRPr="00BD7FBD" w:rsidRDefault="00D87C4D" w:rsidP="0024009C">
            <w:pPr>
              <w:tabs>
                <w:tab w:val="left" w:pos="2820"/>
              </w:tabs>
              <w:spacing w:after="0" w:line="240" w:lineRule="auto"/>
              <w:jc w:val="both"/>
              <w:rPr>
                <w:rFonts w:cstheme="minorHAnsi"/>
                <w:sz w:val="20"/>
                <w:szCs w:val="20"/>
                <w:lang w:val="en-US"/>
              </w:rPr>
            </w:pPr>
            <w:r w:rsidRPr="00BD7FBD">
              <w:rPr>
                <w:rFonts w:cstheme="minorHAnsi"/>
                <w:sz w:val="20"/>
                <w:szCs w:val="20"/>
                <w:lang w:val="en-US"/>
              </w:rPr>
              <w:t xml:space="preserve">Oxford Advanced Learner’s Dictionary, 7th edition. Wehmeier, S., Mclntosh, C., &amp; Turnbull, J. (Eds). Oxford: Oxford University Press, 2010.  </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6D5251DD" w14:textId="77777777" w:rsidR="00D87C4D" w:rsidRPr="00BD7FBD" w:rsidRDefault="00D87C4D" w:rsidP="0024009C">
            <w:pPr>
              <w:tabs>
                <w:tab w:val="left" w:pos="2820"/>
              </w:tabs>
              <w:spacing w:after="0" w:line="360" w:lineRule="auto"/>
              <w:jc w:val="center"/>
              <w:rPr>
                <w:rFonts w:cstheme="minorHAnsi"/>
                <w:color w:val="000000"/>
                <w:sz w:val="20"/>
                <w:szCs w:val="20"/>
                <w:lang w:val="en-US"/>
              </w:rPr>
            </w:pP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14:paraId="0A1B8439" w14:textId="77777777" w:rsidR="00D87C4D" w:rsidRPr="00BD7FBD" w:rsidRDefault="00D87C4D" w:rsidP="0024009C">
            <w:pPr>
              <w:tabs>
                <w:tab w:val="left" w:pos="2820"/>
              </w:tabs>
              <w:spacing w:after="0" w:line="360" w:lineRule="auto"/>
              <w:rPr>
                <w:rFonts w:cstheme="minorHAnsi"/>
                <w:color w:val="000000"/>
                <w:sz w:val="20"/>
                <w:szCs w:val="20"/>
                <w:lang w:val="en-US"/>
              </w:rPr>
            </w:pPr>
            <w:r w:rsidRPr="00BD7FBD">
              <w:rPr>
                <w:rFonts w:cstheme="minorHAnsi"/>
                <w:sz w:val="20"/>
                <w:szCs w:val="20"/>
                <w:lang w:val="en-US"/>
              </w:rPr>
              <w:t>On demand</w:t>
            </w:r>
          </w:p>
        </w:tc>
      </w:tr>
      <w:tr w:rsidR="00D87C4D" w:rsidRPr="00BD7FBD" w14:paraId="5FB7805C" w14:textId="77777777" w:rsidTr="0024009C">
        <w:tc>
          <w:tcPr>
            <w:tcW w:w="1912" w:type="dxa"/>
            <w:tcBorders>
              <w:top w:val="single" w:sz="12" w:space="0" w:color="auto"/>
              <w:left w:val="single" w:sz="12" w:space="0" w:color="auto"/>
            </w:tcBorders>
            <w:shd w:val="clear" w:color="auto" w:fill="CCFFFF"/>
            <w:tcMar>
              <w:left w:w="57" w:type="dxa"/>
              <w:right w:w="57" w:type="dxa"/>
            </w:tcMar>
            <w:vAlign w:val="center"/>
          </w:tcPr>
          <w:p w14:paraId="560AFB5D" w14:textId="77777777" w:rsidR="00D87C4D" w:rsidRPr="00BD7FBD" w:rsidRDefault="00D87C4D" w:rsidP="0024009C">
            <w:pPr>
              <w:tabs>
                <w:tab w:val="left" w:pos="567"/>
              </w:tabs>
              <w:spacing w:after="0" w:line="360" w:lineRule="auto"/>
              <w:rPr>
                <w:rFonts w:cstheme="minorHAnsi"/>
                <w:color w:val="000000"/>
                <w:sz w:val="20"/>
                <w:szCs w:val="20"/>
                <w:lang w:val="en-US"/>
              </w:rPr>
            </w:pPr>
            <w:r w:rsidRPr="00BD7FBD">
              <w:rPr>
                <w:rFonts w:cstheme="minorHAnsi"/>
                <w:color w:val="000000"/>
                <w:sz w:val="20"/>
                <w:szCs w:val="20"/>
                <w:lang w:val="en-US"/>
              </w:rPr>
              <w:t xml:space="preserve">Optional literature (at the time of </w:t>
            </w:r>
            <w:r w:rsidRPr="00BD7FBD">
              <w:rPr>
                <w:rFonts w:cstheme="minorHAnsi"/>
                <w:color w:val="000000"/>
                <w:sz w:val="20"/>
                <w:szCs w:val="20"/>
                <w:lang w:val="en-US"/>
              </w:rPr>
              <w:lastRenderedPageBreak/>
              <w:t>submission of study programme proposal)</w:t>
            </w:r>
          </w:p>
        </w:tc>
        <w:tc>
          <w:tcPr>
            <w:tcW w:w="7552" w:type="dxa"/>
            <w:gridSpan w:val="14"/>
            <w:tcBorders>
              <w:top w:val="single" w:sz="12" w:space="0" w:color="auto"/>
              <w:right w:val="single" w:sz="12" w:space="0" w:color="auto"/>
            </w:tcBorders>
            <w:tcMar>
              <w:left w:w="57" w:type="dxa"/>
              <w:right w:w="57" w:type="dxa"/>
            </w:tcMar>
          </w:tcPr>
          <w:p w14:paraId="7E5A0D27" w14:textId="77777777" w:rsidR="00D87C4D" w:rsidRPr="00BD7FBD" w:rsidRDefault="00D87C4D" w:rsidP="0024009C">
            <w:pPr>
              <w:tabs>
                <w:tab w:val="left" w:pos="2820"/>
              </w:tabs>
              <w:spacing w:after="0" w:line="360" w:lineRule="auto"/>
              <w:rPr>
                <w:rFonts w:cstheme="minorHAnsi"/>
                <w:sz w:val="20"/>
                <w:szCs w:val="20"/>
                <w:lang w:val="en-US"/>
              </w:rPr>
            </w:pPr>
          </w:p>
        </w:tc>
      </w:tr>
      <w:tr w:rsidR="00D87C4D" w:rsidRPr="00BD7FBD" w14:paraId="03F3FA32" w14:textId="77777777" w:rsidTr="0024009C">
        <w:tc>
          <w:tcPr>
            <w:tcW w:w="1912" w:type="dxa"/>
            <w:tcBorders>
              <w:left w:val="single" w:sz="12" w:space="0" w:color="auto"/>
            </w:tcBorders>
            <w:shd w:val="clear" w:color="auto" w:fill="CCFFFF"/>
            <w:tcMar>
              <w:left w:w="57" w:type="dxa"/>
              <w:right w:w="57" w:type="dxa"/>
            </w:tcMar>
            <w:vAlign w:val="center"/>
          </w:tcPr>
          <w:p w14:paraId="1DC4388B" w14:textId="77777777" w:rsidR="00D87C4D" w:rsidRPr="00BD7FBD" w:rsidRDefault="00D87C4D" w:rsidP="0024009C">
            <w:pPr>
              <w:tabs>
                <w:tab w:val="left" w:pos="567"/>
              </w:tabs>
              <w:spacing w:after="0" w:line="360" w:lineRule="auto"/>
              <w:rPr>
                <w:rFonts w:cstheme="minorHAnsi"/>
                <w:color w:val="000000"/>
                <w:sz w:val="20"/>
                <w:szCs w:val="20"/>
                <w:lang w:val="en-US"/>
              </w:rPr>
            </w:pPr>
            <w:r w:rsidRPr="00BD7FBD">
              <w:rPr>
                <w:rFonts w:cstheme="minorHAnsi"/>
                <w:color w:val="000000"/>
                <w:sz w:val="20"/>
                <w:szCs w:val="20"/>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14:paraId="0BB9EE49" w14:textId="77777777" w:rsidR="00D87C4D" w:rsidRPr="00BD7FBD" w:rsidRDefault="00D87C4D" w:rsidP="0024009C">
            <w:pPr>
              <w:tabs>
                <w:tab w:val="left" w:pos="2820"/>
              </w:tabs>
              <w:spacing w:after="0" w:line="240" w:lineRule="auto"/>
              <w:rPr>
                <w:rFonts w:cstheme="minorHAnsi"/>
                <w:sz w:val="20"/>
                <w:szCs w:val="20"/>
                <w:lang w:val="en-US"/>
              </w:rPr>
            </w:pPr>
            <w:r w:rsidRPr="00BD7FBD">
              <w:rPr>
                <w:rFonts w:cstheme="minorHAnsi"/>
                <w:sz w:val="20"/>
                <w:szCs w:val="20"/>
                <w:lang w:val="en-US"/>
              </w:rPr>
              <w:t>Attendance, practical assignments, theoretical (written and oral) exam.</w:t>
            </w:r>
          </w:p>
          <w:p w14:paraId="76F72C6D" w14:textId="77777777" w:rsidR="00D87C4D" w:rsidRPr="00BD7FBD" w:rsidRDefault="00D87C4D" w:rsidP="0024009C">
            <w:pPr>
              <w:tabs>
                <w:tab w:val="left" w:pos="2820"/>
              </w:tabs>
              <w:spacing w:after="0" w:line="240" w:lineRule="auto"/>
              <w:rPr>
                <w:rFonts w:cstheme="minorHAnsi"/>
                <w:sz w:val="20"/>
                <w:szCs w:val="20"/>
                <w:lang w:val="en-US"/>
              </w:rPr>
            </w:pPr>
            <w:r w:rsidRPr="00BD7FBD">
              <w:rPr>
                <w:rFonts w:cstheme="minorHAnsi"/>
                <w:sz w:val="20"/>
                <w:szCs w:val="20"/>
                <w:lang w:val="en-US"/>
              </w:rPr>
              <w:t>External evaluation of teaching quality through ‘Questionnaire for student’s evaluation of</w:t>
            </w:r>
          </w:p>
          <w:p w14:paraId="03703D80" w14:textId="77777777" w:rsidR="00D87C4D" w:rsidRPr="00BD7FBD" w:rsidRDefault="00D87C4D" w:rsidP="0024009C">
            <w:pPr>
              <w:tabs>
                <w:tab w:val="left" w:pos="2820"/>
              </w:tabs>
              <w:spacing w:after="0" w:line="240" w:lineRule="auto"/>
              <w:rPr>
                <w:rFonts w:cstheme="minorHAnsi"/>
                <w:sz w:val="20"/>
                <w:szCs w:val="20"/>
                <w:lang w:val="en-US"/>
              </w:rPr>
            </w:pPr>
            <w:r w:rsidRPr="00BD7FBD">
              <w:rPr>
                <w:rFonts w:cstheme="minorHAnsi"/>
                <w:sz w:val="20"/>
                <w:szCs w:val="20"/>
                <w:lang w:val="en-US"/>
              </w:rPr>
              <w:t>teaching’.</w:t>
            </w:r>
          </w:p>
        </w:tc>
      </w:tr>
      <w:tr w:rsidR="00D87C4D" w:rsidRPr="00BD7FBD" w14:paraId="73CC950F" w14:textId="77777777" w:rsidTr="0024009C">
        <w:tc>
          <w:tcPr>
            <w:tcW w:w="1912" w:type="dxa"/>
            <w:tcBorders>
              <w:left w:val="single" w:sz="12" w:space="0" w:color="auto"/>
              <w:bottom w:val="single" w:sz="12" w:space="0" w:color="auto"/>
            </w:tcBorders>
            <w:shd w:val="clear" w:color="auto" w:fill="CCFFFF"/>
            <w:tcMar>
              <w:left w:w="57" w:type="dxa"/>
              <w:right w:w="57" w:type="dxa"/>
            </w:tcMar>
            <w:vAlign w:val="center"/>
          </w:tcPr>
          <w:p w14:paraId="41D20776" w14:textId="77777777" w:rsidR="00D87C4D" w:rsidRPr="00BD7FBD" w:rsidRDefault="00D87C4D" w:rsidP="0024009C">
            <w:pPr>
              <w:tabs>
                <w:tab w:val="left" w:pos="567"/>
              </w:tabs>
              <w:spacing w:after="0" w:line="360" w:lineRule="auto"/>
              <w:rPr>
                <w:rFonts w:cstheme="minorHAnsi"/>
                <w:color w:val="000000"/>
                <w:sz w:val="20"/>
                <w:szCs w:val="20"/>
                <w:lang w:val="en-US"/>
              </w:rPr>
            </w:pPr>
            <w:r w:rsidRPr="00BD7FBD">
              <w:rPr>
                <w:rFonts w:cstheme="minorHAnsi"/>
                <w:color w:val="000000"/>
                <w:sz w:val="20"/>
                <w:szCs w:val="20"/>
                <w:lang w:val="en-US"/>
              </w:rPr>
              <w:t>Other (</w:t>
            </w:r>
            <w:r w:rsidRPr="00BD7FBD">
              <w:rPr>
                <w:rFonts w:cstheme="minorHAnsi"/>
                <w:sz w:val="20"/>
                <w:szCs w:val="20"/>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14:paraId="317515A8" w14:textId="77777777" w:rsidR="00D87C4D" w:rsidRPr="00BD7FBD" w:rsidRDefault="00D87C4D" w:rsidP="0024009C">
            <w:pPr>
              <w:tabs>
                <w:tab w:val="left" w:pos="2820"/>
              </w:tabs>
              <w:spacing w:after="0" w:line="360" w:lineRule="auto"/>
              <w:rPr>
                <w:rFonts w:cstheme="minorHAnsi"/>
                <w:sz w:val="20"/>
                <w:szCs w:val="20"/>
                <w:lang w:val="en-US"/>
              </w:rPr>
            </w:pPr>
            <w:r w:rsidRPr="00BD7FBD">
              <w:rPr>
                <w:rFonts w:cstheme="minorHAnsi"/>
                <w:sz w:val="20"/>
                <w:szCs w:val="20"/>
                <w:lang w:val="en-US"/>
              </w:rPr>
              <w:t>https://moodle.kifst.hr/course/view.php?id=492#section-1</w:t>
            </w:r>
          </w:p>
        </w:tc>
      </w:tr>
    </w:tbl>
    <w:p w14:paraId="0A7F6826" w14:textId="77777777" w:rsidR="00D87C4D" w:rsidRPr="00BD7FBD" w:rsidRDefault="00D87C4D" w:rsidP="00D87C4D">
      <w:pPr>
        <w:rPr>
          <w:rFonts w:cstheme="minorHAnsi"/>
          <w:sz w:val="20"/>
          <w:szCs w:val="20"/>
        </w:rPr>
      </w:pPr>
    </w:p>
    <w:p w14:paraId="54CB2B7B" w14:textId="77777777" w:rsidR="00D87C4D" w:rsidRPr="00BD7FBD" w:rsidRDefault="00D87C4D" w:rsidP="00D87C4D">
      <w:pPr>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D87C4D" w:rsidRPr="00BD7FBD" w14:paraId="342E07A7" w14:textId="77777777" w:rsidTr="0024009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830BF2C" w14:textId="77777777" w:rsidR="00D87C4D" w:rsidRPr="00BD7FBD" w:rsidRDefault="00D87C4D" w:rsidP="0024009C">
            <w:pPr>
              <w:spacing w:before="60" w:after="60" w:line="240" w:lineRule="auto"/>
              <w:ind w:left="397" w:hanging="397"/>
              <w:rPr>
                <w:rFonts w:cstheme="minorHAnsi"/>
                <w:b/>
                <w:sz w:val="20"/>
                <w:szCs w:val="20"/>
              </w:rPr>
            </w:pPr>
            <w:r w:rsidRPr="00BD7FBD">
              <w:rPr>
                <w:rFonts w:cstheme="minorHAns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122EEC1" w14:textId="77777777" w:rsidR="00D87C4D" w:rsidRPr="00BD7FBD" w:rsidRDefault="00D87C4D" w:rsidP="0024009C">
            <w:pPr>
              <w:spacing w:before="60" w:after="60" w:line="240" w:lineRule="auto"/>
              <w:ind w:left="397" w:hanging="397"/>
              <w:rPr>
                <w:rFonts w:cstheme="minorHAnsi"/>
                <w:b/>
                <w:sz w:val="20"/>
                <w:szCs w:val="20"/>
              </w:rPr>
            </w:pPr>
            <w:r w:rsidRPr="00BD7FBD">
              <w:rPr>
                <w:rFonts w:cstheme="minorHAnsi"/>
                <w:b/>
                <w:sz w:val="20"/>
                <w:szCs w:val="20"/>
              </w:rPr>
              <w:t>MOTORIČKI RAZVOJ</w:t>
            </w:r>
          </w:p>
        </w:tc>
      </w:tr>
      <w:tr w:rsidR="00D87C4D" w:rsidRPr="00BD7FBD" w14:paraId="5E9B8545" w14:textId="77777777" w:rsidTr="002400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4E86B95" w14:textId="77777777" w:rsidR="00D87C4D" w:rsidRPr="00BD7FBD" w:rsidRDefault="00D87C4D" w:rsidP="0024009C">
            <w:pPr>
              <w:spacing w:after="0" w:line="240" w:lineRule="auto"/>
              <w:rPr>
                <w:rStyle w:val="Strong"/>
                <w:rFonts w:cstheme="minorHAnsi"/>
                <w:b w:val="0"/>
                <w:sz w:val="20"/>
                <w:szCs w:val="20"/>
              </w:rPr>
            </w:pPr>
            <w:r w:rsidRPr="00BD7FBD">
              <w:rPr>
                <w:rStyle w:val="Strong"/>
                <w:rFonts w:cstheme="minorHAnsi"/>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43741745" w14:textId="77777777" w:rsidR="00D87C4D" w:rsidRPr="00BD7FBD" w:rsidRDefault="00D87C4D" w:rsidP="0024009C">
            <w:pPr>
              <w:spacing w:after="0" w:line="240" w:lineRule="auto"/>
              <w:rPr>
                <w:rFonts w:cstheme="minorHAnsi"/>
                <w:color w:val="FF0000"/>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7AD9605" w14:textId="77777777" w:rsidR="00D87C4D" w:rsidRPr="00BD7FBD" w:rsidRDefault="00D87C4D" w:rsidP="0024009C">
            <w:pPr>
              <w:spacing w:after="0" w:line="240" w:lineRule="auto"/>
              <w:rPr>
                <w:rFonts w:cstheme="minorHAnsi"/>
                <w:sz w:val="20"/>
                <w:szCs w:val="20"/>
              </w:rPr>
            </w:pPr>
            <w:r w:rsidRPr="00BD7FBD">
              <w:rPr>
                <w:rFonts w:cstheme="minorHAnsi"/>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3961237F" w14:textId="77777777" w:rsidR="00D87C4D" w:rsidRPr="00BD7FBD" w:rsidRDefault="00D87C4D" w:rsidP="00E353AB">
            <w:pPr>
              <w:numPr>
                <w:ilvl w:val="0"/>
                <w:numId w:val="8"/>
              </w:numPr>
              <w:spacing w:after="0" w:line="240" w:lineRule="auto"/>
              <w:rPr>
                <w:rFonts w:cstheme="minorHAnsi"/>
                <w:sz w:val="20"/>
                <w:szCs w:val="20"/>
              </w:rPr>
            </w:pPr>
            <w:r w:rsidRPr="00BD7FBD">
              <w:rPr>
                <w:rFonts w:cstheme="minorHAnsi"/>
                <w:sz w:val="20"/>
                <w:szCs w:val="20"/>
              </w:rPr>
              <w:t>(diplomski studij)</w:t>
            </w:r>
          </w:p>
        </w:tc>
      </w:tr>
      <w:tr w:rsidR="00D87C4D" w:rsidRPr="00BD7FBD" w14:paraId="4A9D700E"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F548282" w14:textId="77777777" w:rsidR="00D87C4D" w:rsidRPr="00BD7FBD" w:rsidRDefault="00D87C4D" w:rsidP="0024009C">
            <w:pPr>
              <w:spacing w:after="0" w:line="240" w:lineRule="auto"/>
              <w:rPr>
                <w:rFonts w:cstheme="minorHAnsi"/>
                <w:sz w:val="20"/>
                <w:szCs w:val="20"/>
              </w:rPr>
            </w:pPr>
            <w:r w:rsidRPr="00BD7FBD">
              <w:rPr>
                <w:rStyle w:val="Strong"/>
                <w:rFonts w:cstheme="minorHAnsi"/>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381F71EB" w14:textId="77777777" w:rsidR="00D87C4D" w:rsidRPr="00BD7FBD" w:rsidRDefault="00D87C4D" w:rsidP="0024009C">
            <w:pPr>
              <w:spacing w:after="0" w:line="240" w:lineRule="auto"/>
              <w:rPr>
                <w:rFonts w:cstheme="minorHAnsi"/>
                <w:sz w:val="20"/>
                <w:szCs w:val="20"/>
              </w:rPr>
            </w:pPr>
            <w:r w:rsidRPr="00BD7FBD">
              <w:rPr>
                <w:rFonts w:cstheme="minorHAnsi"/>
                <w:sz w:val="20"/>
                <w:szCs w:val="20"/>
              </w:rPr>
              <w:t>prof. dr. sc. Saša Krstulović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9622328" w14:textId="77777777" w:rsidR="00D87C4D" w:rsidRPr="00BD7FBD" w:rsidRDefault="00D87C4D" w:rsidP="0024009C">
            <w:pPr>
              <w:spacing w:after="0" w:line="240" w:lineRule="auto"/>
              <w:rPr>
                <w:rFonts w:cstheme="minorHAnsi"/>
                <w:sz w:val="20"/>
                <w:szCs w:val="20"/>
              </w:rPr>
            </w:pPr>
            <w:r w:rsidRPr="00BD7FBD">
              <w:rPr>
                <w:rFonts w:cstheme="minorHAns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4EB86C1" w14:textId="77777777" w:rsidR="00D87C4D" w:rsidRPr="00BD7FBD" w:rsidRDefault="00D87C4D" w:rsidP="0024009C">
            <w:pPr>
              <w:spacing w:after="0" w:line="240" w:lineRule="auto"/>
              <w:rPr>
                <w:rFonts w:cstheme="minorHAnsi"/>
                <w:sz w:val="20"/>
                <w:szCs w:val="20"/>
              </w:rPr>
            </w:pPr>
            <w:r w:rsidRPr="00BD7FBD">
              <w:rPr>
                <w:rFonts w:cstheme="minorHAnsi"/>
                <w:sz w:val="20"/>
                <w:szCs w:val="20"/>
              </w:rPr>
              <w:t>3</w:t>
            </w:r>
          </w:p>
        </w:tc>
      </w:tr>
      <w:tr w:rsidR="00D87C4D" w:rsidRPr="00BD7FBD" w14:paraId="1DDBE365" w14:textId="77777777" w:rsidTr="0024009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14E0B00A" w14:textId="77777777" w:rsidR="00D87C4D" w:rsidRPr="00BD7FBD" w:rsidRDefault="00D87C4D" w:rsidP="0024009C">
            <w:pPr>
              <w:spacing w:after="0" w:line="240" w:lineRule="auto"/>
              <w:rPr>
                <w:rFonts w:cstheme="minorHAnsi"/>
                <w:sz w:val="20"/>
                <w:szCs w:val="20"/>
              </w:rPr>
            </w:pPr>
            <w:r w:rsidRPr="00BD7FBD">
              <w:rPr>
                <w:rFonts w:cstheme="minorHAnsi"/>
                <w:sz w:val="20"/>
                <w:szCs w:val="20"/>
              </w:rPr>
              <w:t>Suradnici</w:t>
            </w:r>
          </w:p>
        </w:tc>
        <w:tc>
          <w:tcPr>
            <w:tcW w:w="2502" w:type="dxa"/>
            <w:gridSpan w:val="3"/>
            <w:vMerge w:val="restart"/>
            <w:tcBorders>
              <w:right w:val="single" w:sz="12" w:space="0" w:color="auto"/>
            </w:tcBorders>
            <w:tcMar>
              <w:left w:w="57" w:type="dxa"/>
              <w:right w:w="57" w:type="dxa"/>
            </w:tcMar>
            <w:vAlign w:val="center"/>
          </w:tcPr>
          <w:p w14:paraId="0ACE3924" w14:textId="77777777" w:rsidR="00D87C4D" w:rsidRPr="00BD7FBD" w:rsidRDefault="00D87C4D" w:rsidP="0024009C">
            <w:pPr>
              <w:spacing w:after="0" w:line="240" w:lineRule="auto"/>
              <w:rPr>
                <w:rFonts w:cstheme="minorHAnsi"/>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2472D4D3" w14:textId="77777777" w:rsidR="00D87C4D" w:rsidRPr="00BD7FBD" w:rsidRDefault="00D87C4D" w:rsidP="0024009C">
            <w:pPr>
              <w:spacing w:after="0" w:line="240" w:lineRule="auto"/>
              <w:rPr>
                <w:rFonts w:cstheme="minorHAnsi"/>
                <w:sz w:val="20"/>
                <w:szCs w:val="20"/>
              </w:rPr>
            </w:pPr>
            <w:r w:rsidRPr="00BD7FBD">
              <w:rPr>
                <w:rFonts w:cstheme="minorHAns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45B65B6" w14:textId="77777777" w:rsidR="00D87C4D" w:rsidRPr="00BD7FBD" w:rsidRDefault="00D87C4D" w:rsidP="0024009C">
            <w:pPr>
              <w:spacing w:after="0" w:line="240" w:lineRule="auto"/>
              <w:jc w:val="center"/>
              <w:rPr>
                <w:rFonts w:cstheme="minorHAnsi"/>
                <w:sz w:val="20"/>
                <w:szCs w:val="20"/>
              </w:rPr>
            </w:pPr>
            <w:r w:rsidRPr="00BD7FBD">
              <w:rPr>
                <w:rFonts w:cstheme="minorHAnsi"/>
                <w:sz w:val="20"/>
                <w:szCs w:val="20"/>
              </w:rPr>
              <w:t>P</w:t>
            </w:r>
          </w:p>
        </w:tc>
        <w:tc>
          <w:tcPr>
            <w:tcW w:w="706" w:type="dxa"/>
            <w:gridSpan w:val="2"/>
            <w:tcBorders>
              <w:bottom w:val="single" w:sz="12" w:space="0" w:color="auto"/>
              <w:right w:val="single" w:sz="12" w:space="0" w:color="auto"/>
            </w:tcBorders>
            <w:vAlign w:val="center"/>
          </w:tcPr>
          <w:p w14:paraId="2159E6C3" w14:textId="77777777" w:rsidR="00D87C4D" w:rsidRPr="00BD7FBD" w:rsidRDefault="00D87C4D" w:rsidP="0024009C">
            <w:pPr>
              <w:spacing w:after="0" w:line="240" w:lineRule="auto"/>
              <w:jc w:val="center"/>
              <w:rPr>
                <w:rFonts w:cstheme="minorHAnsi"/>
                <w:sz w:val="20"/>
                <w:szCs w:val="20"/>
              </w:rPr>
            </w:pPr>
            <w:r w:rsidRPr="00BD7FBD">
              <w:rPr>
                <w:rFonts w:cstheme="minorHAnsi"/>
                <w:sz w:val="20"/>
                <w:szCs w:val="20"/>
              </w:rPr>
              <w:t>S</w:t>
            </w:r>
          </w:p>
        </w:tc>
        <w:tc>
          <w:tcPr>
            <w:tcW w:w="712" w:type="dxa"/>
            <w:tcBorders>
              <w:bottom w:val="single" w:sz="12" w:space="0" w:color="auto"/>
              <w:right w:val="single" w:sz="12" w:space="0" w:color="auto"/>
            </w:tcBorders>
            <w:vAlign w:val="center"/>
          </w:tcPr>
          <w:p w14:paraId="10F6930C" w14:textId="77777777" w:rsidR="00D87C4D" w:rsidRPr="00BD7FBD" w:rsidRDefault="00D87C4D" w:rsidP="0024009C">
            <w:pPr>
              <w:spacing w:after="0" w:line="240" w:lineRule="auto"/>
              <w:jc w:val="center"/>
              <w:rPr>
                <w:rFonts w:cstheme="minorHAnsi"/>
                <w:sz w:val="20"/>
                <w:szCs w:val="20"/>
              </w:rPr>
            </w:pPr>
            <w:r w:rsidRPr="00BD7FBD">
              <w:rPr>
                <w:rFonts w:cstheme="minorHAnsi"/>
                <w:sz w:val="20"/>
                <w:szCs w:val="20"/>
              </w:rPr>
              <w:t>V</w:t>
            </w:r>
          </w:p>
        </w:tc>
        <w:tc>
          <w:tcPr>
            <w:tcW w:w="618" w:type="dxa"/>
            <w:tcBorders>
              <w:bottom w:val="single" w:sz="12" w:space="0" w:color="auto"/>
              <w:right w:val="single" w:sz="12" w:space="0" w:color="auto"/>
            </w:tcBorders>
            <w:vAlign w:val="center"/>
          </w:tcPr>
          <w:p w14:paraId="5E73DC6B" w14:textId="77777777" w:rsidR="00D87C4D" w:rsidRPr="00BD7FBD" w:rsidRDefault="00D87C4D" w:rsidP="0024009C">
            <w:pPr>
              <w:spacing w:after="0" w:line="240" w:lineRule="auto"/>
              <w:jc w:val="center"/>
              <w:rPr>
                <w:rFonts w:cstheme="minorHAnsi"/>
                <w:sz w:val="20"/>
                <w:szCs w:val="20"/>
              </w:rPr>
            </w:pPr>
          </w:p>
        </w:tc>
      </w:tr>
      <w:tr w:rsidR="00D87C4D" w:rsidRPr="00BD7FBD" w14:paraId="571F1516" w14:textId="77777777" w:rsidTr="0024009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7AF4A19" w14:textId="77777777" w:rsidR="00D87C4D" w:rsidRPr="00BD7FBD" w:rsidRDefault="00D87C4D" w:rsidP="0024009C">
            <w:pPr>
              <w:spacing w:after="0" w:line="240" w:lineRule="auto"/>
              <w:rPr>
                <w:rFonts w:cstheme="minorHAnsi"/>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3ABA6199" w14:textId="77777777" w:rsidR="00D87C4D" w:rsidRPr="00BD7FBD" w:rsidRDefault="00D87C4D" w:rsidP="0024009C">
            <w:pPr>
              <w:spacing w:after="0" w:line="240" w:lineRule="auto"/>
              <w:rPr>
                <w:rFonts w:cstheme="minorHAnsi"/>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1B3EED1F" w14:textId="77777777" w:rsidR="00D87C4D" w:rsidRPr="00BD7FBD" w:rsidRDefault="00D87C4D" w:rsidP="0024009C">
            <w:pPr>
              <w:spacing w:after="0" w:line="240" w:lineRule="auto"/>
              <w:rPr>
                <w:rFonts w:cstheme="minorHAnsi"/>
                <w:sz w:val="20"/>
                <w:szCs w:val="20"/>
              </w:rPr>
            </w:pPr>
          </w:p>
        </w:tc>
        <w:tc>
          <w:tcPr>
            <w:tcW w:w="726" w:type="dxa"/>
            <w:tcBorders>
              <w:bottom w:val="single" w:sz="12" w:space="0" w:color="auto"/>
              <w:right w:val="single" w:sz="12" w:space="0" w:color="auto"/>
            </w:tcBorders>
            <w:tcMar>
              <w:left w:w="57" w:type="dxa"/>
              <w:right w:w="57" w:type="dxa"/>
            </w:tcMar>
            <w:vAlign w:val="center"/>
          </w:tcPr>
          <w:p w14:paraId="581B7D20" w14:textId="77777777" w:rsidR="00D87C4D" w:rsidRPr="00BD7FBD" w:rsidRDefault="00D87C4D" w:rsidP="0024009C">
            <w:pPr>
              <w:spacing w:after="0" w:line="240" w:lineRule="auto"/>
              <w:jc w:val="center"/>
              <w:rPr>
                <w:rFonts w:cstheme="minorHAnsi"/>
                <w:sz w:val="20"/>
                <w:szCs w:val="20"/>
              </w:rPr>
            </w:pPr>
            <w:r w:rsidRPr="00BD7FBD">
              <w:rPr>
                <w:rFonts w:cstheme="minorHAnsi"/>
                <w:sz w:val="20"/>
                <w:szCs w:val="20"/>
              </w:rPr>
              <w:t>35</w:t>
            </w:r>
          </w:p>
        </w:tc>
        <w:tc>
          <w:tcPr>
            <w:tcW w:w="706" w:type="dxa"/>
            <w:gridSpan w:val="2"/>
            <w:tcBorders>
              <w:bottom w:val="single" w:sz="12" w:space="0" w:color="auto"/>
              <w:right w:val="single" w:sz="12" w:space="0" w:color="auto"/>
            </w:tcBorders>
            <w:vAlign w:val="center"/>
          </w:tcPr>
          <w:p w14:paraId="319C1DAD" w14:textId="77777777" w:rsidR="00D87C4D" w:rsidRPr="00BD7FBD" w:rsidRDefault="00D87C4D" w:rsidP="0024009C">
            <w:pPr>
              <w:spacing w:after="0" w:line="240" w:lineRule="auto"/>
              <w:jc w:val="center"/>
              <w:rPr>
                <w:rFonts w:cstheme="minorHAnsi"/>
                <w:sz w:val="20"/>
                <w:szCs w:val="20"/>
              </w:rPr>
            </w:pPr>
            <w:r w:rsidRPr="00BD7FBD">
              <w:rPr>
                <w:rFonts w:cstheme="minorHAnsi"/>
                <w:sz w:val="20"/>
                <w:szCs w:val="20"/>
              </w:rPr>
              <w:t>10</w:t>
            </w:r>
          </w:p>
        </w:tc>
        <w:tc>
          <w:tcPr>
            <w:tcW w:w="712" w:type="dxa"/>
            <w:tcBorders>
              <w:bottom w:val="single" w:sz="12" w:space="0" w:color="auto"/>
              <w:right w:val="single" w:sz="12" w:space="0" w:color="auto"/>
            </w:tcBorders>
            <w:vAlign w:val="center"/>
          </w:tcPr>
          <w:p w14:paraId="4D2B42A6" w14:textId="77777777" w:rsidR="00D87C4D" w:rsidRPr="00BD7FBD" w:rsidRDefault="00D87C4D" w:rsidP="0024009C">
            <w:pPr>
              <w:spacing w:after="0" w:line="240" w:lineRule="auto"/>
              <w:jc w:val="center"/>
              <w:rPr>
                <w:rFonts w:cstheme="minorHAnsi"/>
                <w:sz w:val="20"/>
                <w:szCs w:val="20"/>
              </w:rPr>
            </w:pPr>
            <w:r w:rsidRPr="00BD7FBD">
              <w:rPr>
                <w:rFonts w:cstheme="minorHAnsi"/>
                <w:sz w:val="20"/>
                <w:szCs w:val="20"/>
              </w:rPr>
              <w:t>0</w:t>
            </w:r>
          </w:p>
        </w:tc>
        <w:tc>
          <w:tcPr>
            <w:tcW w:w="618" w:type="dxa"/>
            <w:tcBorders>
              <w:bottom w:val="single" w:sz="12" w:space="0" w:color="auto"/>
              <w:right w:val="single" w:sz="12" w:space="0" w:color="auto"/>
            </w:tcBorders>
            <w:vAlign w:val="center"/>
          </w:tcPr>
          <w:p w14:paraId="0FA8BB1E" w14:textId="77777777" w:rsidR="00D87C4D" w:rsidRPr="00BD7FBD" w:rsidRDefault="00D87C4D" w:rsidP="0024009C">
            <w:pPr>
              <w:spacing w:after="0" w:line="240" w:lineRule="auto"/>
              <w:jc w:val="center"/>
              <w:rPr>
                <w:rFonts w:cstheme="minorHAnsi"/>
                <w:sz w:val="20"/>
                <w:szCs w:val="20"/>
              </w:rPr>
            </w:pPr>
          </w:p>
        </w:tc>
      </w:tr>
      <w:tr w:rsidR="00D87C4D" w:rsidRPr="00BD7FBD" w14:paraId="0F6D7E3A"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E78C6C1" w14:textId="77777777" w:rsidR="00D87C4D" w:rsidRPr="00BD7FBD" w:rsidRDefault="00D87C4D" w:rsidP="0024009C">
            <w:pPr>
              <w:spacing w:after="0" w:line="240" w:lineRule="auto"/>
              <w:rPr>
                <w:rFonts w:cstheme="minorHAnsi"/>
                <w:sz w:val="20"/>
                <w:szCs w:val="20"/>
              </w:rPr>
            </w:pPr>
            <w:r w:rsidRPr="00BD7FBD">
              <w:rPr>
                <w:rFonts w:cstheme="minorHAnsi"/>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5A6DCB2E" w14:textId="77777777" w:rsidR="00D87C4D" w:rsidRPr="00BD7FBD" w:rsidRDefault="00D87C4D" w:rsidP="0024009C">
            <w:pPr>
              <w:spacing w:after="0" w:line="240" w:lineRule="auto"/>
              <w:rPr>
                <w:rFonts w:cstheme="minorHAnsi"/>
                <w:sz w:val="20"/>
                <w:szCs w:val="20"/>
              </w:rPr>
            </w:pPr>
            <w:r w:rsidRPr="00BD7FBD">
              <w:rPr>
                <w:rFonts w:cstheme="minorHAnsi"/>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1188139" w14:textId="77777777" w:rsidR="00D87C4D" w:rsidRPr="00BD7FBD" w:rsidRDefault="00D87C4D" w:rsidP="0024009C">
            <w:pPr>
              <w:spacing w:after="0" w:line="240" w:lineRule="auto"/>
              <w:rPr>
                <w:rFonts w:cstheme="minorHAnsi"/>
                <w:sz w:val="20"/>
                <w:szCs w:val="20"/>
              </w:rPr>
            </w:pPr>
            <w:r w:rsidRPr="00BD7FBD">
              <w:rPr>
                <w:rFonts w:cstheme="minorHAns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6422358E" w14:textId="77777777" w:rsidR="00D87C4D" w:rsidRPr="00BD7FBD" w:rsidRDefault="00D87C4D" w:rsidP="0024009C">
            <w:pPr>
              <w:spacing w:after="0" w:line="240" w:lineRule="auto"/>
              <w:rPr>
                <w:rFonts w:cstheme="minorHAnsi"/>
                <w:color w:val="FF0000"/>
                <w:sz w:val="20"/>
                <w:szCs w:val="20"/>
              </w:rPr>
            </w:pPr>
          </w:p>
        </w:tc>
      </w:tr>
      <w:tr w:rsidR="00D87C4D" w:rsidRPr="00BD7FBD" w14:paraId="14BFC2E5" w14:textId="77777777" w:rsidTr="0024009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6903149" w14:textId="77777777" w:rsidR="00D87C4D" w:rsidRPr="00BD7FBD" w:rsidRDefault="00D87C4D" w:rsidP="0024009C">
            <w:pPr>
              <w:tabs>
                <w:tab w:val="left" w:pos="2820"/>
              </w:tabs>
              <w:spacing w:after="0"/>
              <w:jc w:val="center"/>
              <w:rPr>
                <w:rFonts w:cstheme="minorHAnsi"/>
                <w:b/>
                <w:sz w:val="20"/>
                <w:szCs w:val="20"/>
              </w:rPr>
            </w:pPr>
            <w:r w:rsidRPr="00BD7FBD">
              <w:rPr>
                <w:rFonts w:cstheme="minorHAnsi"/>
                <w:b/>
                <w:sz w:val="20"/>
                <w:szCs w:val="20"/>
              </w:rPr>
              <w:t>OPIS PREDMETA</w:t>
            </w:r>
          </w:p>
        </w:tc>
      </w:tr>
      <w:tr w:rsidR="00D87C4D" w:rsidRPr="00BD7FBD" w14:paraId="6B2DAE31" w14:textId="77777777" w:rsidTr="002400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BA48AF5"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1273A296" w14:textId="77777777" w:rsidR="00D87C4D" w:rsidRPr="00BD7FBD" w:rsidRDefault="00D87C4D" w:rsidP="0024009C">
            <w:pPr>
              <w:spacing w:after="0" w:line="240" w:lineRule="auto"/>
              <w:jc w:val="center"/>
              <w:rPr>
                <w:rFonts w:cstheme="minorHAnsi"/>
                <w:color w:val="000000"/>
                <w:sz w:val="20"/>
                <w:szCs w:val="20"/>
              </w:rPr>
            </w:pPr>
            <w:r w:rsidRPr="00BD7FBD">
              <w:rPr>
                <w:rFonts w:cstheme="minorHAnsi"/>
                <w:color w:val="000000"/>
                <w:sz w:val="20"/>
                <w:szCs w:val="20"/>
              </w:rPr>
              <w:t>Steći temeljna teorijska znanja o motoričkoj progresiji i motoričkoj regresiji kroz cijeli životni vijek, te osposobiti studente za primjenu stečenih znanja u praksi</w:t>
            </w:r>
          </w:p>
          <w:p w14:paraId="79311633" w14:textId="77777777" w:rsidR="00D87C4D" w:rsidRPr="00BD7FBD" w:rsidRDefault="00D87C4D" w:rsidP="0024009C">
            <w:pPr>
              <w:tabs>
                <w:tab w:val="left" w:pos="2820"/>
              </w:tabs>
              <w:spacing w:after="0"/>
              <w:rPr>
                <w:rFonts w:cstheme="minorHAnsi"/>
                <w:color w:val="FF0000"/>
                <w:sz w:val="20"/>
                <w:szCs w:val="20"/>
              </w:rPr>
            </w:pPr>
          </w:p>
        </w:tc>
      </w:tr>
      <w:tr w:rsidR="00D87C4D" w:rsidRPr="00BD7FBD" w14:paraId="71F35025" w14:textId="77777777" w:rsidTr="0024009C">
        <w:tc>
          <w:tcPr>
            <w:tcW w:w="1912" w:type="dxa"/>
            <w:gridSpan w:val="2"/>
            <w:tcBorders>
              <w:left w:val="single" w:sz="12" w:space="0" w:color="auto"/>
            </w:tcBorders>
            <w:shd w:val="clear" w:color="auto" w:fill="CCFFFF"/>
            <w:tcMar>
              <w:left w:w="57" w:type="dxa"/>
              <w:right w:w="57" w:type="dxa"/>
            </w:tcMar>
            <w:vAlign w:val="center"/>
          </w:tcPr>
          <w:p w14:paraId="52807DD1" w14:textId="77777777" w:rsidR="00D87C4D" w:rsidRPr="00BD7FBD" w:rsidRDefault="00D87C4D" w:rsidP="0024009C">
            <w:pPr>
              <w:tabs>
                <w:tab w:val="left" w:pos="2820"/>
              </w:tabs>
              <w:spacing w:after="0" w:line="240" w:lineRule="auto"/>
              <w:rPr>
                <w:rFonts w:cstheme="minorHAnsi"/>
                <w:color w:val="000000"/>
                <w:sz w:val="20"/>
                <w:szCs w:val="20"/>
              </w:rPr>
            </w:pPr>
            <w:r w:rsidRPr="00BD7FBD">
              <w:rPr>
                <w:rFonts w:cstheme="minorHAnsi"/>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2667AA0C" w14:textId="77777777" w:rsidR="00D87C4D" w:rsidRPr="00BD7FBD" w:rsidRDefault="00D87C4D" w:rsidP="0024009C">
            <w:pPr>
              <w:tabs>
                <w:tab w:val="left" w:pos="2820"/>
              </w:tabs>
              <w:spacing w:after="0"/>
              <w:rPr>
                <w:rFonts w:cstheme="minorHAnsi"/>
                <w:sz w:val="20"/>
                <w:szCs w:val="20"/>
              </w:rPr>
            </w:pPr>
            <w:r w:rsidRPr="00BD7FBD">
              <w:rPr>
                <w:rFonts w:cstheme="minorHAnsi"/>
                <w:color w:val="000000"/>
                <w:sz w:val="20"/>
                <w:szCs w:val="20"/>
              </w:rPr>
              <w:t>Nema</w:t>
            </w:r>
          </w:p>
        </w:tc>
      </w:tr>
      <w:tr w:rsidR="00D87C4D" w:rsidRPr="00BD7FBD" w14:paraId="27BBC5E5" w14:textId="77777777" w:rsidTr="0024009C">
        <w:tc>
          <w:tcPr>
            <w:tcW w:w="1912" w:type="dxa"/>
            <w:gridSpan w:val="2"/>
            <w:tcBorders>
              <w:left w:val="single" w:sz="12" w:space="0" w:color="auto"/>
            </w:tcBorders>
            <w:shd w:val="clear" w:color="auto" w:fill="CCFFFF"/>
            <w:tcMar>
              <w:left w:w="57" w:type="dxa"/>
              <w:right w:w="57" w:type="dxa"/>
            </w:tcMar>
            <w:vAlign w:val="center"/>
          </w:tcPr>
          <w:p w14:paraId="1E5687B7" w14:textId="77777777" w:rsidR="00D87C4D" w:rsidRPr="00BD7FBD" w:rsidRDefault="00D87C4D" w:rsidP="0024009C">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78A13D16" w14:textId="77777777" w:rsidR="00D87C4D" w:rsidRPr="00BD7FBD" w:rsidRDefault="00D87C4D" w:rsidP="0024009C">
            <w:pPr>
              <w:spacing w:after="0" w:line="240" w:lineRule="auto"/>
              <w:rPr>
                <w:rFonts w:cstheme="minorHAnsi"/>
                <w:color w:val="000000"/>
                <w:sz w:val="20"/>
                <w:szCs w:val="20"/>
              </w:rPr>
            </w:pPr>
          </w:p>
          <w:p w14:paraId="5CB16B61" w14:textId="77777777" w:rsidR="00D87C4D" w:rsidRPr="00BD7FBD" w:rsidRDefault="00D87C4D" w:rsidP="00E353AB">
            <w:pPr>
              <w:pStyle w:val="ListParagraph"/>
              <w:numPr>
                <w:ilvl w:val="0"/>
                <w:numId w:val="29"/>
              </w:numPr>
              <w:spacing w:after="0" w:line="240" w:lineRule="auto"/>
              <w:rPr>
                <w:rFonts w:cstheme="minorHAnsi"/>
                <w:color w:val="000000"/>
                <w:sz w:val="20"/>
                <w:szCs w:val="20"/>
              </w:rPr>
            </w:pPr>
            <w:r w:rsidRPr="00BD7FBD">
              <w:rPr>
                <w:rFonts w:cstheme="minorHAnsi"/>
                <w:color w:val="000000"/>
                <w:sz w:val="20"/>
                <w:szCs w:val="20"/>
              </w:rPr>
              <w:t>Opisati povezanost i međusobnu ovisnost razvoja različitih antropoloških dimenzija</w:t>
            </w:r>
          </w:p>
          <w:p w14:paraId="1D7141C8" w14:textId="77777777" w:rsidR="00D87C4D" w:rsidRPr="00BD7FBD" w:rsidRDefault="00D87C4D" w:rsidP="00E353AB">
            <w:pPr>
              <w:pStyle w:val="ListParagraph"/>
              <w:numPr>
                <w:ilvl w:val="0"/>
                <w:numId w:val="29"/>
              </w:numPr>
              <w:spacing w:after="0" w:line="240" w:lineRule="auto"/>
              <w:rPr>
                <w:rFonts w:cstheme="minorHAnsi"/>
                <w:color w:val="000000"/>
                <w:sz w:val="20"/>
                <w:szCs w:val="20"/>
              </w:rPr>
            </w:pPr>
            <w:r w:rsidRPr="00BD7FBD">
              <w:rPr>
                <w:rFonts w:cstheme="minorHAnsi"/>
                <w:color w:val="000000"/>
                <w:sz w:val="20"/>
                <w:szCs w:val="20"/>
              </w:rPr>
              <w:t>Opisati motorički razvoj i motoričku regresiju čovjeka tijekom cijelog života</w:t>
            </w:r>
          </w:p>
          <w:p w14:paraId="1CF54B75" w14:textId="77777777" w:rsidR="00D87C4D" w:rsidRPr="00BD7FBD" w:rsidRDefault="00D87C4D" w:rsidP="00E353AB">
            <w:pPr>
              <w:pStyle w:val="ListParagraph"/>
              <w:numPr>
                <w:ilvl w:val="0"/>
                <w:numId w:val="29"/>
              </w:numPr>
              <w:spacing w:after="0" w:line="240" w:lineRule="auto"/>
              <w:rPr>
                <w:rFonts w:cstheme="minorHAnsi"/>
                <w:color w:val="000000"/>
                <w:sz w:val="20"/>
                <w:szCs w:val="20"/>
              </w:rPr>
            </w:pPr>
            <w:r w:rsidRPr="00BD7FBD">
              <w:rPr>
                <w:rFonts w:cstheme="minorHAnsi"/>
                <w:color w:val="000000"/>
                <w:sz w:val="20"/>
                <w:szCs w:val="20"/>
              </w:rPr>
              <w:t>Objasniti osnovne pojmove motoričkog razvoja</w:t>
            </w:r>
          </w:p>
          <w:p w14:paraId="095C8B05" w14:textId="77777777" w:rsidR="00D87C4D" w:rsidRPr="00BD7FBD" w:rsidRDefault="00D87C4D" w:rsidP="00E353AB">
            <w:pPr>
              <w:pStyle w:val="ListParagraph"/>
              <w:numPr>
                <w:ilvl w:val="0"/>
                <w:numId w:val="29"/>
              </w:numPr>
              <w:spacing w:after="0" w:line="240" w:lineRule="auto"/>
              <w:rPr>
                <w:rFonts w:cstheme="minorHAnsi"/>
                <w:color w:val="000000"/>
                <w:sz w:val="20"/>
                <w:szCs w:val="20"/>
              </w:rPr>
            </w:pPr>
            <w:r w:rsidRPr="00BD7FBD">
              <w:rPr>
                <w:rFonts w:cstheme="minorHAnsi"/>
                <w:color w:val="000000"/>
                <w:sz w:val="20"/>
                <w:szCs w:val="20"/>
              </w:rPr>
              <w:t>Analizirati refleksna, dobrovoljna i temeljna motorička znanja</w:t>
            </w:r>
          </w:p>
          <w:p w14:paraId="3E4DE52E" w14:textId="77777777" w:rsidR="00D87C4D" w:rsidRPr="00BD7FBD" w:rsidRDefault="00D87C4D" w:rsidP="00E353AB">
            <w:pPr>
              <w:pStyle w:val="ListParagraph"/>
              <w:numPr>
                <w:ilvl w:val="0"/>
                <w:numId w:val="29"/>
              </w:numPr>
              <w:spacing w:after="0" w:line="240" w:lineRule="auto"/>
              <w:rPr>
                <w:rFonts w:cstheme="minorHAnsi"/>
                <w:i/>
                <w:iCs/>
                <w:color w:val="000066"/>
                <w:sz w:val="20"/>
                <w:szCs w:val="20"/>
              </w:rPr>
            </w:pPr>
            <w:r w:rsidRPr="00BD7FBD">
              <w:rPr>
                <w:rFonts w:cstheme="minorHAnsi"/>
                <w:color w:val="000000"/>
                <w:sz w:val="20"/>
                <w:szCs w:val="20"/>
              </w:rPr>
              <w:t>Objasniti primjenu pojedinih testova za procjenu motoričkog razvoja</w:t>
            </w:r>
          </w:p>
          <w:p w14:paraId="4D5DEF8D" w14:textId="77777777" w:rsidR="00D87C4D" w:rsidRPr="00BD7FBD" w:rsidRDefault="00D87C4D" w:rsidP="0024009C">
            <w:pPr>
              <w:pStyle w:val="ListParagraph"/>
              <w:spacing w:after="0" w:line="240" w:lineRule="auto"/>
              <w:rPr>
                <w:rFonts w:cstheme="minorHAnsi"/>
                <w:i/>
                <w:iCs/>
                <w:color w:val="000066"/>
                <w:sz w:val="20"/>
                <w:szCs w:val="20"/>
              </w:rPr>
            </w:pPr>
          </w:p>
        </w:tc>
      </w:tr>
      <w:tr w:rsidR="00D87C4D" w:rsidRPr="00BD7FBD" w14:paraId="13D2446C" w14:textId="77777777" w:rsidTr="0024009C">
        <w:tc>
          <w:tcPr>
            <w:tcW w:w="1912" w:type="dxa"/>
            <w:gridSpan w:val="2"/>
            <w:tcBorders>
              <w:left w:val="single" w:sz="12" w:space="0" w:color="auto"/>
            </w:tcBorders>
            <w:shd w:val="clear" w:color="auto" w:fill="CCFFFF"/>
            <w:tcMar>
              <w:left w:w="57" w:type="dxa"/>
              <w:right w:w="57" w:type="dxa"/>
            </w:tcMar>
            <w:vAlign w:val="center"/>
          </w:tcPr>
          <w:p w14:paraId="69A3BB94" w14:textId="77777777" w:rsidR="00D87C4D" w:rsidRPr="00BD7FBD" w:rsidRDefault="00D87C4D" w:rsidP="0024009C">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4960115B" w14:textId="77777777" w:rsidR="00D87C4D" w:rsidRPr="00BD7FBD" w:rsidRDefault="00D87C4D" w:rsidP="0024009C">
            <w:pPr>
              <w:tabs>
                <w:tab w:val="left" w:pos="2820"/>
              </w:tabs>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527"/>
            </w:tblGrid>
            <w:tr w:rsidR="00D87C4D" w:rsidRPr="00BD7FBD" w14:paraId="1814468B" w14:textId="21BC2ED4" w:rsidTr="00D87C4D">
              <w:tc>
                <w:tcPr>
                  <w:tcW w:w="3901" w:type="dxa"/>
                  <w:shd w:val="clear" w:color="auto" w:fill="auto"/>
                </w:tcPr>
                <w:p w14:paraId="05869BD1"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Nastavni sat predavanja (broj sati)</w:t>
                  </w:r>
                </w:p>
              </w:tc>
              <w:tc>
                <w:tcPr>
                  <w:tcW w:w="3527" w:type="dxa"/>
                  <w:shd w:val="clear" w:color="auto" w:fill="auto"/>
                </w:tcPr>
                <w:p w14:paraId="4B5D4FC2" w14:textId="425DEB69"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Broj sati</w:t>
                  </w:r>
                </w:p>
              </w:tc>
            </w:tr>
            <w:tr w:rsidR="00D87C4D" w:rsidRPr="00BD7FBD" w14:paraId="0B1156FA" w14:textId="55C9B006" w:rsidTr="00D87C4D">
              <w:tc>
                <w:tcPr>
                  <w:tcW w:w="3901" w:type="dxa"/>
                  <w:shd w:val="clear" w:color="auto" w:fill="FFFFFF"/>
                  <w:vAlign w:val="center"/>
                </w:tcPr>
                <w:p w14:paraId="5CE2FD03"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Povezanost kognitivnog i motoričkog razvoja (4 sata)</w:t>
                  </w:r>
                </w:p>
              </w:tc>
              <w:tc>
                <w:tcPr>
                  <w:tcW w:w="3527" w:type="dxa"/>
                  <w:shd w:val="clear" w:color="auto" w:fill="FFFFFF"/>
                </w:tcPr>
                <w:p w14:paraId="3572BB42" w14:textId="281CE2B4"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4</w:t>
                  </w:r>
                </w:p>
              </w:tc>
            </w:tr>
            <w:tr w:rsidR="00D87C4D" w:rsidRPr="00BD7FBD" w14:paraId="15070487" w14:textId="0D86AE18" w:rsidTr="00D87C4D">
              <w:tc>
                <w:tcPr>
                  <w:tcW w:w="3901" w:type="dxa"/>
                  <w:shd w:val="clear" w:color="auto" w:fill="FFFFFF"/>
                  <w:vAlign w:val="center"/>
                </w:tcPr>
                <w:p w14:paraId="3342641A"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Povezanost emocionalnog i motoričkog razvoja (2 sata)</w:t>
                  </w:r>
                </w:p>
              </w:tc>
              <w:tc>
                <w:tcPr>
                  <w:tcW w:w="3527" w:type="dxa"/>
                  <w:shd w:val="clear" w:color="auto" w:fill="FFFFFF"/>
                </w:tcPr>
                <w:p w14:paraId="02D17D67" w14:textId="7731D8C5"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r w:rsidR="00D87C4D" w:rsidRPr="00BD7FBD" w14:paraId="05E719BC" w14:textId="39C4921D" w:rsidTr="00D87C4D">
              <w:tc>
                <w:tcPr>
                  <w:tcW w:w="3901" w:type="dxa"/>
                  <w:shd w:val="clear" w:color="auto" w:fill="FFFFFF"/>
                  <w:vAlign w:val="center"/>
                </w:tcPr>
                <w:p w14:paraId="494562AB"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Predporođajni razvoj (2 sata)</w:t>
                  </w:r>
                </w:p>
              </w:tc>
              <w:tc>
                <w:tcPr>
                  <w:tcW w:w="3527" w:type="dxa"/>
                  <w:shd w:val="clear" w:color="auto" w:fill="FFFFFF"/>
                </w:tcPr>
                <w:p w14:paraId="45263722" w14:textId="4E560569"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r w:rsidR="00D87C4D" w:rsidRPr="00BD7FBD" w14:paraId="6FB7B09A" w14:textId="661DE09A" w:rsidTr="00D87C4D">
              <w:tc>
                <w:tcPr>
                  <w:tcW w:w="3901" w:type="dxa"/>
                  <w:shd w:val="clear" w:color="auto" w:fill="FFFFFF"/>
                  <w:vAlign w:val="center"/>
                </w:tcPr>
                <w:p w14:paraId="0DD2EC16"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Kolokvij – pismeni test (2 sata)</w:t>
                  </w:r>
                </w:p>
              </w:tc>
              <w:tc>
                <w:tcPr>
                  <w:tcW w:w="3527" w:type="dxa"/>
                  <w:shd w:val="clear" w:color="auto" w:fill="FFFFFF"/>
                </w:tcPr>
                <w:p w14:paraId="233E5834" w14:textId="551A731F"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r w:rsidR="00D87C4D" w:rsidRPr="00BD7FBD" w14:paraId="73245C05" w14:textId="29CA77B7" w:rsidTr="00D87C4D">
              <w:tc>
                <w:tcPr>
                  <w:tcW w:w="3901" w:type="dxa"/>
                  <w:shd w:val="clear" w:color="auto" w:fill="FFFFFF"/>
                  <w:vAlign w:val="center"/>
                </w:tcPr>
                <w:p w14:paraId="74FEEF04"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Razvoj fine motorike (2 sata)</w:t>
                  </w:r>
                </w:p>
              </w:tc>
              <w:tc>
                <w:tcPr>
                  <w:tcW w:w="3527" w:type="dxa"/>
                  <w:shd w:val="clear" w:color="auto" w:fill="FFFFFF"/>
                </w:tcPr>
                <w:p w14:paraId="575F837E" w14:textId="72BF4E44"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r w:rsidR="00D87C4D" w:rsidRPr="00BD7FBD" w14:paraId="59F0F0FF" w14:textId="064454B7" w:rsidTr="00D87C4D">
              <w:tc>
                <w:tcPr>
                  <w:tcW w:w="3901" w:type="dxa"/>
                  <w:shd w:val="clear" w:color="auto" w:fill="FFFFFF"/>
                  <w:vAlign w:val="center"/>
                </w:tcPr>
                <w:p w14:paraId="54EB177D"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Kolokvij – pismeni test (2 sata)</w:t>
                  </w:r>
                </w:p>
              </w:tc>
              <w:tc>
                <w:tcPr>
                  <w:tcW w:w="3527" w:type="dxa"/>
                  <w:shd w:val="clear" w:color="auto" w:fill="FFFFFF"/>
                </w:tcPr>
                <w:p w14:paraId="06729F17" w14:textId="302A7706"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r w:rsidR="00D87C4D" w:rsidRPr="00BD7FBD" w14:paraId="23E09208" w14:textId="764DE814" w:rsidTr="00D87C4D">
              <w:tc>
                <w:tcPr>
                  <w:tcW w:w="3901" w:type="dxa"/>
                  <w:shd w:val="clear" w:color="auto" w:fill="FFFFFF"/>
                  <w:vAlign w:val="center"/>
                </w:tcPr>
                <w:p w14:paraId="0B5A57A2"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Fundamentalna-temeljna lokomotorna znanja (4 sata)</w:t>
                  </w:r>
                </w:p>
              </w:tc>
              <w:tc>
                <w:tcPr>
                  <w:tcW w:w="3527" w:type="dxa"/>
                  <w:shd w:val="clear" w:color="auto" w:fill="FFFFFF"/>
                </w:tcPr>
                <w:p w14:paraId="25CD4659" w14:textId="6824DF71"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4</w:t>
                  </w:r>
                </w:p>
              </w:tc>
            </w:tr>
            <w:tr w:rsidR="00D87C4D" w:rsidRPr="00BD7FBD" w14:paraId="68FA9CA3" w14:textId="4F107A34" w:rsidTr="00D87C4D">
              <w:tc>
                <w:tcPr>
                  <w:tcW w:w="3901" w:type="dxa"/>
                  <w:shd w:val="clear" w:color="auto" w:fill="FFFFFF"/>
                  <w:vAlign w:val="center"/>
                </w:tcPr>
                <w:p w14:paraId="794F0EE0"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lastRenderedPageBreak/>
                    <w:t>Fundamentalna-temeljna znanja kontrole i manipulacije predmetima (4 sata)</w:t>
                  </w:r>
                </w:p>
              </w:tc>
              <w:tc>
                <w:tcPr>
                  <w:tcW w:w="3527" w:type="dxa"/>
                  <w:shd w:val="clear" w:color="auto" w:fill="FFFFFF"/>
                </w:tcPr>
                <w:p w14:paraId="462D0DBC" w14:textId="699CF014"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4</w:t>
                  </w:r>
                </w:p>
              </w:tc>
            </w:tr>
            <w:tr w:rsidR="00D87C4D" w:rsidRPr="00BD7FBD" w14:paraId="57A0DFE9" w14:textId="4974ADE7" w:rsidTr="00D87C4D">
              <w:tc>
                <w:tcPr>
                  <w:tcW w:w="3901" w:type="dxa"/>
                  <w:shd w:val="clear" w:color="auto" w:fill="FFFFFF"/>
                  <w:vAlign w:val="center"/>
                </w:tcPr>
                <w:p w14:paraId="7157FD64"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Motorička regresija (4 sata)</w:t>
                  </w:r>
                </w:p>
              </w:tc>
              <w:tc>
                <w:tcPr>
                  <w:tcW w:w="3527" w:type="dxa"/>
                  <w:shd w:val="clear" w:color="auto" w:fill="FFFFFF"/>
                </w:tcPr>
                <w:p w14:paraId="1C405122" w14:textId="44B31D09"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4</w:t>
                  </w:r>
                </w:p>
              </w:tc>
            </w:tr>
            <w:tr w:rsidR="00D87C4D" w:rsidRPr="00BD7FBD" w14:paraId="067526DC" w14:textId="6A755380" w:rsidTr="00D87C4D">
              <w:tc>
                <w:tcPr>
                  <w:tcW w:w="3901" w:type="dxa"/>
                  <w:shd w:val="clear" w:color="auto" w:fill="FFFFFF"/>
                  <w:vAlign w:val="center"/>
                </w:tcPr>
                <w:p w14:paraId="51BACDC7"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Pokret i promjena osjetila (4 sata)</w:t>
                  </w:r>
                </w:p>
              </w:tc>
              <w:tc>
                <w:tcPr>
                  <w:tcW w:w="3527" w:type="dxa"/>
                  <w:shd w:val="clear" w:color="auto" w:fill="FFFFFF"/>
                </w:tcPr>
                <w:p w14:paraId="321140A6" w14:textId="266DC015"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4</w:t>
                  </w:r>
                </w:p>
              </w:tc>
            </w:tr>
            <w:tr w:rsidR="00D87C4D" w:rsidRPr="00BD7FBD" w14:paraId="2AEA520E" w14:textId="5AE9F067" w:rsidTr="00D87C4D">
              <w:tc>
                <w:tcPr>
                  <w:tcW w:w="3901" w:type="dxa"/>
                  <w:shd w:val="clear" w:color="auto" w:fill="FFFFFF"/>
                  <w:vAlign w:val="center"/>
                </w:tcPr>
                <w:p w14:paraId="5760780C"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Testiranje u motoričkom razvoju (3 sata)</w:t>
                  </w:r>
                </w:p>
              </w:tc>
              <w:tc>
                <w:tcPr>
                  <w:tcW w:w="3527" w:type="dxa"/>
                  <w:shd w:val="clear" w:color="auto" w:fill="FFFFFF"/>
                </w:tcPr>
                <w:p w14:paraId="5BB87FED" w14:textId="5B6EA8FD"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3</w:t>
                  </w:r>
                </w:p>
              </w:tc>
            </w:tr>
            <w:tr w:rsidR="00D87C4D" w:rsidRPr="00BD7FBD" w14:paraId="059BA6F2" w14:textId="50107F23" w:rsidTr="00D87C4D">
              <w:tc>
                <w:tcPr>
                  <w:tcW w:w="3901" w:type="dxa"/>
                  <w:shd w:val="clear" w:color="auto" w:fill="FFFFFF"/>
                  <w:vAlign w:val="center"/>
                </w:tcPr>
                <w:p w14:paraId="7A5AB9ED"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Kolokvij – pismeni test (2 sata)</w:t>
                  </w:r>
                </w:p>
              </w:tc>
              <w:tc>
                <w:tcPr>
                  <w:tcW w:w="3527" w:type="dxa"/>
                  <w:shd w:val="clear" w:color="auto" w:fill="FFFFFF"/>
                </w:tcPr>
                <w:p w14:paraId="23EA4BF7" w14:textId="3F55D710"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bl>
          <w:p w14:paraId="3F60507B" w14:textId="77777777" w:rsidR="00D87C4D" w:rsidRPr="00BD7FBD" w:rsidRDefault="00D87C4D" w:rsidP="0024009C">
            <w:pPr>
              <w:tabs>
                <w:tab w:val="left" w:pos="2820"/>
              </w:tabs>
              <w:spacing w:after="0"/>
              <w:rPr>
                <w:rFonts w:cstheme="minorHAnsi"/>
                <w:sz w:val="20"/>
                <w:szCs w:val="20"/>
              </w:rPr>
            </w:pPr>
          </w:p>
          <w:p w14:paraId="6CFC4BDB" w14:textId="77777777" w:rsidR="00D87C4D" w:rsidRPr="00BD7FBD" w:rsidRDefault="00D87C4D" w:rsidP="0024009C">
            <w:pPr>
              <w:tabs>
                <w:tab w:val="left" w:pos="2820"/>
              </w:tabs>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3546"/>
            </w:tblGrid>
            <w:tr w:rsidR="00D87C4D" w:rsidRPr="00BD7FBD" w14:paraId="12CF14A4" w14:textId="723C0CC6" w:rsidTr="00D87C4D">
              <w:tc>
                <w:tcPr>
                  <w:tcW w:w="3882" w:type="dxa"/>
                  <w:shd w:val="clear" w:color="auto" w:fill="auto"/>
                </w:tcPr>
                <w:p w14:paraId="25F71436"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Nastavni sat seminara</w:t>
                  </w:r>
                </w:p>
              </w:tc>
              <w:tc>
                <w:tcPr>
                  <w:tcW w:w="3546" w:type="dxa"/>
                  <w:shd w:val="clear" w:color="auto" w:fill="auto"/>
                </w:tcPr>
                <w:p w14:paraId="04C30510" w14:textId="7C07978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Broj sati</w:t>
                  </w:r>
                </w:p>
              </w:tc>
            </w:tr>
            <w:tr w:rsidR="00D87C4D" w:rsidRPr="00BD7FBD" w14:paraId="13CEBAA1" w14:textId="48A5F77A" w:rsidTr="00D87C4D">
              <w:tc>
                <w:tcPr>
                  <w:tcW w:w="3882" w:type="dxa"/>
                  <w:shd w:val="clear" w:color="auto" w:fill="FFFFFF"/>
                </w:tcPr>
                <w:p w14:paraId="2D5793D2"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Razvoj „grube“ motorike (0-6 godina) (2 sata)</w:t>
                  </w:r>
                </w:p>
              </w:tc>
              <w:tc>
                <w:tcPr>
                  <w:tcW w:w="3546" w:type="dxa"/>
                  <w:shd w:val="clear" w:color="auto" w:fill="FFFFFF"/>
                </w:tcPr>
                <w:p w14:paraId="2213D3CC" w14:textId="4A4D090F"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r w:rsidR="00D87C4D" w:rsidRPr="00BD7FBD" w14:paraId="63F08A98" w14:textId="6DB0EFBB" w:rsidTr="00D87C4D">
              <w:tc>
                <w:tcPr>
                  <w:tcW w:w="3882" w:type="dxa"/>
                  <w:shd w:val="clear" w:color="auto" w:fill="FFFFFF"/>
                </w:tcPr>
                <w:p w14:paraId="7CDA7612"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Razvoj „fine“ motorike (2 sata)</w:t>
                  </w:r>
                </w:p>
              </w:tc>
              <w:tc>
                <w:tcPr>
                  <w:tcW w:w="3546" w:type="dxa"/>
                  <w:shd w:val="clear" w:color="auto" w:fill="FFFFFF"/>
                </w:tcPr>
                <w:p w14:paraId="37E9C2BC" w14:textId="08615766"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r w:rsidR="00D87C4D" w:rsidRPr="00BD7FBD" w14:paraId="49C96CE4" w14:textId="1DE06C0F" w:rsidTr="00D87C4D">
              <w:tc>
                <w:tcPr>
                  <w:tcW w:w="3882" w:type="dxa"/>
                  <w:shd w:val="clear" w:color="auto" w:fill="FFFFFF"/>
                </w:tcPr>
                <w:p w14:paraId="1E01E561"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Principi procjenjivanja temeljnih lokomotornih motoričkog znanja (2 sata)</w:t>
                  </w:r>
                </w:p>
              </w:tc>
              <w:tc>
                <w:tcPr>
                  <w:tcW w:w="3546" w:type="dxa"/>
                  <w:shd w:val="clear" w:color="auto" w:fill="FFFFFF"/>
                </w:tcPr>
                <w:p w14:paraId="459E330C" w14:textId="19629A75"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r w:rsidR="00D87C4D" w:rsidRPr="00BD7FBD" w14:paraId="2C7E3FC3" w14:textId="611924A8" w:rsidTr="00D87C4D">
              <w:tc>
                <w:tcPr>
                  <w:tcW w:w="3882" w:type="dxa"/>
                  <w:shd w:val="clear" w:color="auto" w:fill="FFFFFF"/>
                </w:tcPr>
                <w:p w14:paraId="4F633893"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Principi procjenjivanja temeljnih manipulativnih motoričkog znanja (2 sata) (2 sata)</w:t>
                  </w:r>
                </w:p>
              </w:tc>
              <w:tc>
                <w:tcPr>
                  <w:tcW w:w="3546" w:type="dxa"/>
                  <w:shd w:val="clear" w:color="auto" w:fill="FFFFFF"/>
                </w:tcPr>
                <w:p w14:paraId="1CA01DF2" w14:textId="76CC2908"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r w:rsidR="00D87C4D" w:rsidRPr="00BD7FBD" w14:paraId="5A62410A" w14:textId="45A98962" w:rsidTr="00D87C4D">
              <w:tc>
                <w:tcPr>
                  <w:tcW w:w="3882" w:type="dxa"/>
                  <w:shd w:val="clear" w:color="auto" w:fill="FFFFFF"/>
                </w:tcPr>
                <w:p w14:paraId="0260E5F3"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Testiranje u motoričkom razvoju (2 sata)</w:t>
                  </w:r>
                </w:p>
              </w:tc>
              <w:tc>
                <w:tcPr>
                  <w:tcW w:w="3546" w:type="dxa"/>
                  <w:shd w:val="clear" w:color="auto" w:fill="FFFFFF"/>
                </w:tcPr>
                <w:p w14:paraId="14083E7C" w14:textId="114F1065"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2</w:t>
                  </w:r>
                </w:p>
              </w:tc>
            </w:tr>
          </w:tbl>
          <w:p w14:paraId="06660B75" w14:textId="77777777" w:rsidR="00D87C4D" w:rsidRPr="00BD7FBD" w:rsidRDefault="00D87C4D" w:rsidP="0024009C">
            <w:pPr>
              <w:tabs>
                <w:tab w:val="left" w:pos="2820"/>
              </w:tabs>
              <w:spacing w:after="0"/>
              <w:rPr>
                <w:rFonts w:cstheme="minorHAnsi"/>
                <w:sz w:val="20"/>
                <w:szCs w:val="20"/>
              </w:rPr>
            </w:pPr>
          </w:p>
        </w:tc>
      </w:tr>
      <w:tr w:rsidR="00D87C4D" w:rsidRPr="00BD7FBD" w14:paraId="6B7987B0" w14:textId="77777777" w:rsidTr="0024009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497B090" w14:textId="77777777" w:rsidR="00D87C4D" w:rsidRPr="00BD7FBD" w:rsidRDefault="00D87C4D" w:rsidP="0024009C">
            <w:pPr>
              <w:tabs>
                <w:tab w:val="left" w:pos="2820"/>
              </w:tabs>
              <w:spacing w:after="0" w:line="240" w:lineRule="auto"/>
              <w:rPr>
                <w:rFonts w:cstheme="minorHAnsi"/>
                <w:color w:val="000000"/>
                <w:sz w:val="20"/>
                <w:szCs w:val="20"/>
              </w:rPr>
            </w:pPr>
            <w:r w:rsidRPr="00BD7FBD">
              <w:rPr>
                <w:rFonts w:cstheme="minorHAnsi"/>
                <w:color w:val="000000"/>
                <w:sz w:val="20"/>
                <w:szCs w:val="20"/>
              </w:rPr>
              <w:lastRenderedPageBreak/>
              <w:t>Vrste izvođenja nastave:</w:t>
            </w:r>
          </w:p>
        </w:tc>
        <w:tc>
          <w:tcPr>
            <w:tcW w:w="3390" w:type="dxa"/>
            <w:gridSpan w:val="4"/>
            <w:vMerge w:val="restart"/>
            <w:shd w:val="clear" w:color="auto" w:fill="auto"/>
            <w:tcMar>
              <w:left w:w="57" w:type="dxa"/>
              <w:right w:w="57" w:type="dxa"/>
            </w:tcMar>
            <w:vAlign w:val="center"/>
          </w:tcPr>
          <w:p w14:paraId="4A5D492C"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eastAsia="MS Gothic" w:hAnsiTheme="minorHAnsi" w:cstheme="minorHAnsi"/>
                <w:b w:val="0"/>
                <w:sz w:val="20"/>
                <w:szCs w:val="20"/>
                <w:lang w:val="hr-HR"/>
              </w:rPr>
              <w:t>x</w:t>
            </w:r>
            <w:r w:rsidRPr="00BD7FBD">
              <w:rPr>
                <w:rFonts w:asciiTheme="minorHAnsi" w:hAnsiTheme="minorHAnsi" w:cstheme="minorHAnsi"/>
                <w:b w:val="0"/>
                <w:sz w:val="20"/>
                <w:szCs w:val="20"/>
                <w:lang w:val="hr-HR"/>
              </w:rPr>
              <w:t xml:space="preserve"> predavanja</w:t>
            </w:r>
          </w:p>
          <w:p w14:paraId="77CCF40C"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eastAsia="MS Gothic" w:hAnsiTheme="minorHAnsi" w:cstheme="minorHAnsi"/>
                <w:b w:val="0"/>
                <w:sz w:val="20"/>
                <w:szCs w:val="20"/>
                <w:lang w:val="hr-HR"/>
              </w:rPr>
              <w:t>x</w:t>
            </w:r>
            <w:r w:rsidRPr="00BD7FBD">
              <w:rPr>
                <w:rFonts w:asciiTheme="minorHAnsi" w:hAnsiTheme="minorHAnsi" w:cstheme="minorHAnsi"/>
                <w:b w:val="0"/>
                <w:sz w:val="20"/>
                <w:szCs w:val="20"/>
                <w:lang w:val="hr-HR"/>
              </w:rPr>
              <w:t xml:space="preserve"> seminari i radionice  </w:t>
            </w:r>
          </w:p>
          <w:p w14:paraId="0CBB731D"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 xml:space="preserve">   vježbe  </w:t>
            </w:r>
          </w:p>
          <w:p w14:paraId="0E3BD1AA"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i/>
                <w:sz w:val="20"/>
                <w:szCs w:val="20"/>
                <w:lang w:val="hr-HR"/>
              </w:rPr>
              <w:t>on line</w:t>
            </w:r>
            <w:r w:rsidRPr="00BD7FBD">
              <w:rPr>
                <w:rFonts w:asciiTheme="minorHAnsi" w:hAnsiTheme="minorHAnsi" w:cstheme="minorHAnsi"/>
                <w:b w:val="0"/>
                <w:sz w:val="20"/>
                <w:szCs w:val="20"/>
                <w:lang w:val="hr-HR"/>
              </w:rPr>
              <w:t xml:space="preserve"> u cijelosti</w:t>
            </w:r>
          </w:p>
          <w:p w14:paraId="27E72E17"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mješovito e-učenje</w:t>
            </w:r>
          </w:p>
          <w:p w14:paraId="6ADFFF32" w14:textId="77777777" w:rsidR="00D87C4D" w:rsidRPr="00BD7FBD" w:rsidRDefault="00D87C4D" w:rsidP="0024009C">
            <w:pPr>
              <w:tabs>
                <w:tab w:val="left" w:pos="2820"/>
              </w:tabs>
              <w:spacing w:after="0"/>
              <w:rPr>
                <w:rFonts w:cstheme="minorHAnsi"/>
                <w:sz w:val="20"/>
                <w:szCs w:val="20"/>
              </w:rPr>
            </w:pPr>
            <w:r w:rsidRPr="00BD7FBD">
              <w:rPr>
                <w:rFonts w:ascii="Segoe UI Symbol" w:eastAsia="MS Gothic" w:hAnsi="Segoe UI Symbol" w:cs="Segoe UI Symbol"/>
                <w:sz w:val="20"/>
                <w:szCs w:val="20"/>
              </w:rPr>
              <w:t>☐</w:t>
            </w:r>
            <w:r w:rsidRPr="00BD7FBD">
              <w:rPr>
                <w:rFonts w:cstheme="minorHAnsi"/>
                <w:sz w:val="20"/>
                <w:szCs w:val="20"/>
              </w:rPr>
              <w:t xml:space="preserve"> terenska nastava</w:t>
            </w:r>
          </w:p>
        </w:tc>
        <w:tc>
          <w:tcPr>
            <w:tcW w:w="4162" w:type="dxa"/>
            <w:gridSpan w:val="8"/>
            <w:vMerge w:val="restart"/>
            <w:shd w:val="clear" w:color="auto" w:fill="auto"/>
            <w:tcMar>
              <w:left w:w="57" w:type="dxa"/>
              <w:right w:w="57" w:type="dxa"/>
            </w:tcMar>
            <w:vAlign w:val="center"/>
          </w:tcPr>
          <w:p w14:paraId="2E4E0F03"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 xml:space="preserve"> x  samostalni  zadaci  </w:t>
            </w:r>
          </w:p>
          <w:p w14:paraId="03A2A4A9"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multimedija </w:t>
            </w:r>
          </w:p>
          <w:p w14:paraId="11938E36"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laboratorij</w:t>
            </w:r>
          </w:p>
          <w:p w14:paraId="64C3648A"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mentorski rad</w:t>
            </w:r>
          </w:p>
          <w:p w14:paraId="36F4E171" w14:textId="77777777" w:rsidR="00D87C4D" w:rsidRPr="00BD7FBD" w:rsidRDefault="00D87C4D" w:rsidP="0024009C">
            <w:pPr>
              <w:tabs>
                <w:tab w:val="left" w:pos="2820"/>
              </w:tabs>
              <w:spacing w:after="0"/>
              <w:rPr>
                <w:rFonts w:cstheme="minorHAnsi"/>
                <w:sz w:val="20"/>
                <w:szCs w:val="20"/>
              </w:rPr>
            </w:pPr>
            <w:r w:rsidRPr="00BD7FBD">
              <w:rPr>
                <w:rFonts w:ascii="Segoe UI Symbol" w:eastAsia="MS Gothic" w:hAnsi="Segoe UI Symbol" w:cs="Segoe UI Symbol"/>
                <w:sz w:val="20"/>
                <w:szCs w:val="20"/>
              </w:rPr>
              <w:t>☐</w:t>
            </w:r>
            <w:r w:rsidRPr="00BD7FBD">
              <w:rPr>
                <w:rFonts w:cstheme="minorHAnsi"/>
                <w:sz w:val="20"/>
                <w:szCs w:val="20"/>
              </w:rPr>
              <w:t xml:space="preserve"> </w:t>
            </w: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r w:rsidRPr="00BD7FBD">
              <w:rPr>
                <w:rFonts w:cstheme="minorHAnsi"/>
                <w:sz w:val="20"/>
                <w:szCs w:val="20"/>
              </w:rPr>
              <w:t xml:space="preserve"> (ostalo upisati)</w:t>
            </w:r>
            <w:r w:rsidRPr="00BD7FBD">
              <w:rPr>
                <w:rFonts w:cstheme="minorHAnsi"/>
                <w:b/>
                <w:sz w:val="20"/>
                <w:szCs w:val="20"/>
              </w:rPr>
              <w:t xml:space="preserve"> </w:t>
            </w:r>
            <w:r w:rsidRPr="00BD7FBD">
              <w:rPr>
                <w:rFonts w:cstheme="minorHAnsi"/>
                <w:b/>
                <w:sz w:val="20"/>
                <w:szCs w:val="20"/>
                <w:bdr w:val="single" w:sz="12" w:space="0" w:color="auto"/>
              </w:rPr>
              <w:t xml:space="preserve"> </w:t>
            </w:r>
          </w:p>
        </w:tc>
      </w:tr>
      <w:tr w:rsidR="00D87C4D" w:rsidRPr="00BD7FBD" w14:paraId="4D8A5E7A" w14:textId="77777777" w:rsidTr="0024009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30574A66" w14:textId="77777777" w:rsidR="00D87C4D" w:rsidRPr="00BD7FBD" w:rsidRDefault="00D87C4D" w:rsidP="0024009C">
            <w:pPr>
              <w:tabs>
                <w:tab w:val="left" w:pos="2820"/>
              </w:tabs>
              <w:spacing w:after="0"/>
              <w:rPr>
                <w:rFonts w:cstheme="minorHAnsi"/>
                <w:color w:val="000000"/>
                <w:sz w:val="20"/>
                <w:szCs w:val="20"/>
              </w:rPr>
            </w:pPr>
          </w:p>
        </w:tc>
        <w:tc>
          <w:tcPr>
            <w:tcW w:w="3390" w:type="dxa"/>
            <w:gridSpan w:val="4"/>
            <w:vMerge/>
            <w:shd w:val="clear" w:color="auto" w:fill="auto"/>
            <w:tcMar>
              <w:left w:w="57" w:type="dxa"/>
              <w:right w:w="57" w:type="dxa"/>
            </w:tcMar>
            <w:vAlign w:val="center"/>
          </w:tcPr>
          <w:p w14:paraId="1FCDEE6B" w14:textId="77777777" w:rsidR="00D87C4D" w:rsidRPr="00BD7FBD" w:rsidRDefault="00D87C4D" w:rsidP="0024009C">
            <w:pPr>
              <w:pStyle w:val="FieldText"/>
              <w:rPr>
                <w:rFonts w:asciiTheme="minorHAnsi" w:hAnsiTheme="minorHAnsi" w:cstheme="minorHAnsi"/>
                <w:b w:val="0"/>
                <w:sz w:val="20"/>
                <w:szCs w:val="20"/>
                <w:lang w:val="hr-HR"/>
              </w:rPr>
            </w:pPr>
          </w:p>
        </w:tc>
        <w:tc>
          <w:tcPr>
            <w:tcW w:w="4162" w:type="dxa"/>
            <w:gridSpan w:val="8"/>
            <w:vMerge/>
            <w:shd w:val="clear" w:color="auto" w:fill="auto"/>
            <w:tcMar>
              <w:left w:w="57" w:type="dxa"/>
              <w:right w:w="57" w:type="dxa"/>
            </w:tcMar>
            <w:vAlign w:val="center"/>
          </w:tcPr>
          <w:p w14:paraId="3A403DA9" w14:textId="77777777" w:rsidR="00D87C4D" w:rsidRPr="00BD7FBD" w:rsidRDefault="00D87C4D" w:rsidP="0024009C">
            <w:pPr>
              <w:pStyle w:val="FieldText"/>
              <w:rPr>
                <w:rFonts w:asciiTheme="minorHAnsi" w:hAnsiTheme="minorHAnsi" w:cstheme="minorHAnsi"/>
                <w:b w:val="0"/>
                <w:sz w:val="20"/>
                <w:szCs w:val="20"/>
                <w:lang w:val="hr-HR"/>
              </w:rPr>
            </w:pPr>
          </w:p>
        </w:tc>
      </w:tr>
      <w:tr w:rsidR="00D87C4D" w:rsidRPr="00BD7FBD" w14:paraId="3B7E4114"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0573F3E" w14:textId="77777777" w:rsidR="00D87C4D" w:rsidRPr="00BD7FBD" w:rsidRDefault="00D87C4D" w:rsidP="0024009C">
            <w:pPr>
              <w:tabs>
                <w:tab w:val="left" w:pos="2820"/>
              </w:tabs>
              <w:spacing w:after="0" w:line="240" w:lineRule="auto"/>
              <w:rPr>
                <w:rFonts w:cstheme="minorHAnsi"/>
                <w:color w:val="000000"/>
                <w:sz w:val="20"/>
                <w:szCs w:val="20"/>
              </w:rPr>
            </w:pPr>
            <w:r w:rsidRPr="00BD7FBD">
              <w:rPr>
                <w:rFonts w:cstheme="minorHAns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3E220DF5"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t>Nazočnost na svim oblicima nastave</w:t>
            </w:r>
          </w:p>
        </w:tc>
      </w:tr>
      <w:tr w:rsidR="00D87C4D" w:rsidRPr="00BD7FBD" w14:paraId="18686EED" w14:textId="77777777" w:rsidTr="0024009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5936445" w14:textId="77777777" w:rsidR="00D87C4D" w:rsidRPr="00BD7FBD" w:rsidRDefault="00D87C4D" w:rsidP="0024009C">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327A9A43"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Pohađanje nastave</w:t>
            </w:r>
          </w:p>
        </w:tc>
        <w:tc>
          <w:tcPr>
            <w:tcW w:w="782" w:type="dxa"/>
            <w:tcBorders>
              <w:top w:val="single" w:sz="12" w:space="0" w:color="auto"/>
            </w:tcBorders>
            <w:tcMar>
              <w:left w:w="57" w:type="dxa"/>
              <w:right w:w="57" w:type="dxa"/>
            </w:tcMar>
            <w:vAlign w:val="center"/>
          </w:tcPr>
          <w:p w14:paraId="247CC519"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1.0</w:t>
            </w:r>
          </w:p>
        </w:tc>
        <w:tc>
          <w:tcPr>
            <w:tcW w:w="1275" w:type="dxa"/>
            <w:gridSpan w:val="3"/>
            <w:tcBorders>
              <w:top w:val="single" w:sz="12" w:space="0" w:color="auto"/>
            </w:tcBorders>
            <w:tcMar>
              <w:left w:w="57" w:type="dxa"/>
              <w:right w:w="57" w:type="dxa"/>
            </w:tcMar>
            <w:vAlign w:val="center"/>
          </w:tcPr>
          <w:p w14:paraId="61A211DE"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Istraživanje</w:t>
            </w:r>
          </w:p>
        </w:tc>
        <w:tc>
          <w:tcPr>
            <w:tcW w:w="968" w:type="dxa"/>
            <w:tcBorders>
              <w:top w:val="single" w:sz="12" w:space="0" w:color="auto"/>
            </w:tcBorders>
            <w:tcMar>
              <w:left w:w="57" w:type="dxa"/>
              <w:right w:w="57" w:type="dxa"/>
            </w:tcMar>
            <w:vAlign w:val="center"/>
          </w:tcPr>
          <w:p w14:paraId="21945DEC"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53E3EC44" w14:textId="77777777" w:rsidR="00D87C4D" w:rsidRPr="00BD7FBD" w:rsidRDefault="00D87C4D" w:rsidP="0024009C">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9EBDC1F" w14:textId="77777777" w:rsidR="00D87C4D" w:rsidRPr="00BD7FBD" w:rsidRDefault="00D87C4D" w:rsidP="0024009C">
            <w:pPr>
              <w:pStyle w:val="FieldText"/>
              <w:rPr>
                <w:rFonts w:asciiTheme="minorHAnsi" w:hAnsiTheme="minorHAnsi" w:cstheme="minorHAnsi"/>
                <w:b w:val="0"/>
                <w:color w:val="000000"/>
                <w:sz w:val="20"/>
                <w:szCs w:val="20"/>
                <w:lang w:val="hr-HR"/>
              </w:rPr>
            </w:pPr>
          </w:p>
        </w:tc>
      </w:tr>
      <w:tr w:rsidR="00D87C4D" w:rsidRPr="00BD7FBD" w14:paraId="25438EB5" w14:textId="77777777" w:rsidTr="002400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9742F85" w14:textId="77777777" w:rsidR="00D87C4D" w:rsidRPr="00BD7FBD" w:rsidRDefault="00D87C4D" w:rsidP="00E353AB">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794FEEB5"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Eksperimentalni rad</w:t>
            </w:r>
          </w:p>
        </w:tc>
        <w:tc>
          <w:tcPr>
            <w:tcW w:w="782" w:type="dxa"/>
            <w:shd w:val="clear" w:color="auto" w:fill="auto"/>
            <w:tcMar>
              <w:left w:w="57" w:type="dxa"/>
              <w:right w:w="57" w:type="dxa"/>
            </w:tcMar>
            <w:vAlign w:val="center"/>
          </w:tcPr>
          <w:p w14:paraId="0A859D74"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shd w:val="clear" w:color="auto" w:fill="auto"/>
            <w:tcMar>
              <w:left w:w="57" w:type="dxa"/>
              <w:right w:w="57" w:type="dxa"/>
            </w:tcMar>
            <w:vAlign w:val="center"/>
          </w:tcPr>
          <w:p w14:paraId="42F61CD1"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Referat</w:t>
            </w:r>
          </w:p>
        </w:tc>
        <w:tc>
          <w:tcPr>
            <w:tcW w:w="968" w:type="dxa"/>
            <w:shd w:val="clear" w:color="auto" w:fill="auto"/>
            <w:tcMar>
              <w:left w:w="57" w:type="dxa"/>
              <w:right w:w="57" w:type="dxa"/>
            </w:tcMar>
            <w:vAlign w:val="center"/>
          </w:tcPr>
          <w:p w14:paraId="76BC682C"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34F54F8E" w14:textId="77777777" w:rsidR="00D87C4D" w:rsidRPr="00BD7FBD" w:rsidRDefault="00D87C4D" w:rsidP="0024009C">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1F9BFE5" w14:textId="77777777" w:rsidR="00D87C4D" w:rsidRPr="00BD7FBD" w:rsidRDefault="00D87C4D" w:rsidP="0024009C">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D87C4D" w:rsidRPr="00BD7FBD" w14:paraId="180AC302" w14:textId="77777777" w:rsidTr="002400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BC6796A" w14:textId="77777777" w:rsidR="00D87C4D" w:rsidRPr="00BD7FBD" w:rsidRDefault="00D87C4D" w:rsidP="00E353AB">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782CB22B"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Esej</w:t>
            </w:r>
          </w:p>
        </w:tc>
        <w:tc>
          <w:tcPr>
            <w:tcW w:w="782" w:type="dxa"/>
            <w:shd w:val="clear" w:color="auto" w:fill="auto"/>
            <w:tcMar>
              <w:left w:w="57" w:type="dxa"/>
              <w:right w:w="57" w:type="dxa"/>
            </w:tcMar>
            <w:vAlign w:val="center"/>
          </w:tcPr>
          <w:p w14:paraId="65BC1394"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shd w:val="clear" w:color="auto" w:fill="auto"/>
            <w:tcMar>
              <w:left w:w="57" w:type="dxa"/>
              <w:right w:w="57" w:type="dxa"/>
            </w:tcMar>
            <w:vAlign w:val="center"/>
          </w:tcPr>
          <w:p w14:paraId="7B480D9F"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Seminarski rad</w:t>
            </w:r>
          </w:p>
        </w:tc>
        <w:tc>
          <w:tcPr>
            <w:tcW w:w="968" w:type="dxa"/>
            <w:shd w:val="clear" w:color="auto" w:fill="auto"/>
            <w:tcMar>
              <w:left w:w="57" w:type="dxa"/>
              <w:right w:w="57" w:type="dxa"/>
            </w:tcMar>
            <w:vAlign w:val="center"/>
          </w:tcPr>
          <w:p w14:paraId="163F8C71"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14:paraId="1EFB924F" w14:textId="77777777" w:rsidR="00D87C4D" w:rsidRPr="00BD7FBD" w:rsidRDefault="00D87C4D" w:rsidP="0024009C">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428B093" w14:textId="77777777" w:rsidR="00D87C4D" w:rsidRPr="00BD7FBD" w:rsidRDefault="00D87C4D" w:rsidP="0024009C">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D87C4D" w:rsidRPr="00BD7FBD" w14:paraId="216661BD" w14:textId="77777777" w:rsidTr="002400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FE7E1C4" w14:textId="77777777" w:rsidR="00D87C4D" w:rsidRPr="00BD7FBD" w:rsidRDefault="00D87C4D" w:rsidP="00E353AB">
            <w:pPr>
              <w:numPr>
                <w:ilvl w:val="0"/>
                <w:numId w:val="3"/>
              </w:numPr>
              <w:tabs>
                <w:tab w:val="left" w:pos="2820"/>
              </w:tabs>
              <w:spacing w:after="0" w:line="240" w:lineRule="auto"/>
              <w:rPr>
                <w:rFonts w:cstheme="minorHAnsi"/>
                <w:color w:val="000000"/>
                <w:sz w:val="20"/>
                <w:szCs w:val="20"/>
              </w:rPr>
            </w:pPr>
          </w:p>
        </w:tc>
        <w:tc>
          <w:tcPr>
            <w:tcW w:w="1677" w:type="dxa"/>
            <w:tcBorders>
              <w:bottom w:val="single" w:sz="4" w:space="0" w:color="auto"/>
            </w:tcBorders>
            <w:tcMar>
              <w:left w:w="57" w:type="dxa"/>
              <w:right w:w="57" w:type="dxa"/>
            </w:tcMar>
            <w:vAlign w:val="center"/>
          </w:tcPr>
          <w:p w14:paraId="2DCD0554"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Kolokviji</w:t>
            </w:r>
          </w:p>
        </w:tc>
        <w:tc>
          <w:tcPr>
            <w:tcW w:w="782" w:type="dxa"/>
            <w:tcBorders>
              <w:bottom w:val="single" w:sz="4" w:space="0" w:color="auto"/>
            </w:tcBorders>
            <w:tcMar>
              <w:left w:w="57" w:type="dxa"/>
              <w:right w:w="57" w:type="dxa"/>
            </w:tcMar>
            <w:vAlign w:val="center"/>
          </w:tcPr>
          <w:p w14:paraId="2D523B5D"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14:paraId="46BC1C14" w14:textId="77777777" w:rsidR="00D87C4D" w:rsidRPr="00BD7FBD" w:rsidRDefault="00D87C4D" w:rsidP="0024009C">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398DF512" w14:textId="77777777" w:rsidR="00D87C4D" w:rsidRPr="00BD7FBD" w:rsidRDefault="00D87C4D" w:rsidP="0024009C">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15FF8A29"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0763F97A"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D87C4D" w:rsidRPr="00BD7FBD" w14:paraId="2F3807C4" w14:textId="77777777" w:rsidTr="0024009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FC04DC6" w14:textId="77777777" w:rsidR="00D87C4D" w:rsidRPr="00BD7FBD" w:rsidRDefault="00D87C4D" w:rsidP="00E353AB">
            <w:pPr>
              <w:numPr>
                <w:ilvl w:val="0"/>
                <w:numId w:val="3"/>
              </w:numPr>
              <w:tabs>
                <w:tab w:val="left" w:pos="2820"/>
              </w:tabs>
              <w:spacing w:after="0" w:line="240" w:lineRule="auto"/>
              <w:rPr>
                <w:rFonts w:cstheme="minorHAns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3F749506"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685D6D3"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t>1.0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78F6015"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2265A9D2"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130ACDD"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33647061"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D87C4D" w:rsidRPr="00BD7FBD" w14:paraId="3532D9B2" w14:textId="77777777" w:rsidTr="0024009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38EAB78" w14:textId="77777777" w:rsidR="00D87C4D" w:rsidRPr="00BD7FBD" w:rsidRDefault="00D87C4D" w:rsidP="0024009C">
            <w:pPr>
              <w:tabs>
                <w:tab w:val="left" w:pos="360"/>
                <w:tab w:val="left" w:pos="540"/>
              </w:tabs>
              <w:spacing w:after="0" w:line="240" w:lineRule="auto"/>
              <w:rPr>
                <w:rFonts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6354D616"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Konačna ocjena će se formirat na temelju tri kolokvija (pismena testa).</w:t>
            </w:r>
          </w:p>
          <w:p w14:paraId="48A5EC5F"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Svaki od teorijskih testova sastojat će se od 10 pitanja.</w:t>
            </w:r>
          </w:p>
          <w:p w14:paraId="2069E54F"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Ocjena iz pismenog testa dobiva se na sljedeći način:</w:t>
            </w:r>
          </w:p>
          <w:p w14:paraId="198ED7A6"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5 točnih – ocjena 2</w:t>
            </w:r>
          </w:p>
          <w:p w14:paraId="17F3CDE1"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6 točnih – ocjena 2/3</w:t>
            </w:r>
          </w:p>
          <w:p w14:paraId="7F2DEAA8"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7 točnih – ocjena 3</w:t>
            </w:r>
          </w:p>
          <w:p w14:paraId="1F901888"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8 točnih – ocjena 4</w:t>
            </w:r>
          </w:p>
          <w:p w14:paraId="7609E9A7"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9 točnih – ocjena 4/5</w:t>
            </w:r>
          </w:p>
          <w:p w14:paraId="75559A1C"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10 točnih – ocjena 5</w:t>
            </w:r>
          </w:p>
          <w:p w14:paraId="70061A7B" w14:textId="77777777" w:rsidR="00D87C4D" w:rsidRPr="00BD7FBD" w:rsidRDefault="00D87C4D" w:rsidP="0024009C">
            <w:pPr>
              <w:tabs>
                <w:tab w:val="left" w:pos="2820"/>
              </w:tabs>
              <w:spacing w:after="0" w:line="240" w:lineRule="auto"/>
              <w:rPr>
                <w:rFonts w:cstheme="minorHAnsi"/>
                <w:sz w:val="20"/>
                <w:szCs w:val="20"/>
              </w:rPr>
            </w:pPr>
            <w:r w:rsidRPr="00BD7FBD">
              <w:rPr>
                <w:rFonts w:cstheme="minorHAnsi"/>
                <w:sz w:val="20"/>
                <w:szCs w:val="20"/>
              </w:rPr>
              <w:t>Temeljem svega navedenog odredit će se konačna ocjena ispita na način da se izračuna srednja ocjena iz sva tri teorijska kolokvija (teorijski kolokviji x 3) / 3</w:t>
            </w:r>
          </w:p>
        </w:tc>
      </w:tr>
      <w:tr w:rsidR="00D87C4D" w:rsidRPr="00BD7FBD" w14:paraId="34BB6F4A" w14:textId="77777777" w:rsidTr="0024009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AD642A0" w14:textId="77777777" w:rsidR="00D87C4D" w:rsidRPr="00BD7FBD" w:rsidRDefault="00D87C4D" w:rsidP="0024009C">
            <w:pPr>
              <w:tabs>
                <w:tab w:val="left" w:pos="540"/>
              </w:tabs>
              <w:spacing w:after="0" w:line="240" w:lineRule="auto"/>
              <w:rPr>
                <w:rFonts w:cstheme="minorHAnsi"/>
                <w:color w:val="000000"/>
                <w:sz w:val="20"/>
                <w:szCs w:val="20"/>
              </w:rPr>
            </w:pPr>
            <w:r w:rsidRPr="00BD7FBD">
              <w:rPr>
                <w:rFonts w:cstheme="minorHAnsi"/>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08C6E07A" w14:textId="77777777" w:rsidR="00D87C4D" w:rsidRPr="00BD7FBD" w:rsidRDefault="00D87C4D" w:rsidP="0024009C">
            <w:pPr>
              <w:tabs>
                <w:tab w:val="left" w:pos="2820"/>
              </w:tabs>
              <w:spacing w:after="0"/>
              <w:jc w:val="center"/>
              <w:rPr>
                <w:rFonts w:cstheme="minorHAnsi"/>
                <w:b/>
                <w:color w:val="000000"/>
                <w:sz w:val="20"/>
                <w:szCs w:val="20"/>
              </w:rPr>
            </w:pPr>
            <w:r w:rsidRPr="00BD7FBD">
              <w:rPr>
                <w:rFonts w:cstheme="min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09E4E9C" w14:textId="77777777" w:rsidR="00D87C4D" w:rsidRPr="00BD7FBD" w:rsidRDefault="00D87C4D" w:rsidP="0024009C">
            <w:pPr>
              <w:tabs>
                <w:tab w:val="left" w:pos="2820"/>
              </w:tabs>
              <w:spacing w:after="0"/>
              <w:jc w:val="center"/>
              <w:rPr>
                <w:rFonts w:cstheme="minorHAnsi"/>
                <w:b/>
                <w:color w:val="000000"/>
                <w:sz w:val="20"/>
                <w:szCs w:val="20"/>
              </w:rPr>
            </w:pPr>
            <w:r w:rsidRPr="00BD7FBD">
              <w:rPr>
                <w:rFonts w:cstheme="min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43A898A" w14:textId="77777777" w:rsidR="00D87C4D" w:rsidRPr="00BD7FBD" w:rsidRDefault="00D87C4D" w:rsidP="0024009C">
            <w:pPr>
              <w:tabs>
                <w:tab w:val="left" w:pos="2820"/>
              </w:tabs>
              <w:spacing w:after="0"/>
              <w:jc w:val="center"/>
              <w:rPr>
                <w:rFonts w:cstheme="minorHAnsi"/>
                <w:b/>
                <w:color w:val="000000"/>
                <w:sz w:val="20"/>
                <w:szCs w:val="20"/>
              </w:rPr>
            </w:pPr>
            <w:r w:rsidRPr="00BD7FBD">
              <w:rPr>
                <w:rFonts w:cstheme="minorHAnsi"/>
                <w:b/>
                <w:color w:val="000000"/>
                <w:sz w:val="20"/>
                <w:szCs w:val="20"/>
              </w:rPr>
              <w:t>Dostupnost putem ostalih medija</w:t>
            </w:r>
          </w:p>
        </w:tc>
      </w:tr>
      <w:tr w:rsidR="00D87C4D" w:rsidRPr="00BD7FBD" w14:paraId="4C7AC6AC"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5A942E7" w14:textId="77777777" w:rsidR="00D87C4D" w:rsidRPr="00BD7FBD" w:rsidRDefault="00D87C4D"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1978434E" w14:textId="77777777" w:rsidR="00D87C4D" w:rsidRPr="00BD7FBD" w:rsidRDefault="00D87C4D" w:rsidP="0024009C">
            <w:pPr>
              <w:tabs>
                <w:tab w:val="left" w:pos="2820"/>
              </w:tabs>
              <w:spacing w:after="0"/>
              <w:rPr>
                <w:rFonts w:cstheme="minorHAnsi"/>
                <w:sz w:val="20"/>
                <w:szCs w:val="20"/>
              </w:rPr>
            </w:pPr>
            <w:r w:rsidRPr="00BD7FBD">
              <w:rPr>
                <w:rFonts w:cstheme="minorHAnsi"/>
                <w:sz w:val="20"/>
                <w:szCs w:val="20"/>
              </w:rPr>
              <w:t>Krstulović, S. (2018). Motorički razvoj čovjeka, Redak, Split.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5BAC155" w14:textId="77777777" w:rsidR="00D87C4D" w:rsidRPr="00BD7FBD" w:rsidRDefault="00D87C4D" w:rsidP="0024009C">
            <w:pPr>
              <w:tabs>
                <w:tab w:val="left" w:pos="2820"/>
              </w:tabs>
              <w:spacing w:after="0"/>
              <w:jc w:val="center"/>
              <w:rPr>
                <w:rFonts w:cstheme="minorHAnsi"/>
                <w:sz w:val="20"/>
                <w:szCs w:val="20"/>
              </w:rPr>
            </w:pPr>
            <w:r w:rsidRPr="00BD7FBD">
              <w:rPr>
                <w:rFonts w:cstheme="minorHAnsi"/>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897A3FB" w14:textId="77777777" w:rsidR="00D87C4D" w:rsidRPr="00BD7FBD" w:rsidRDefault="00D87C4D" w:rsidP="0024009C">
            <w:pPr>
              <w:tabs>
                <w:tab w:val="left" w:pos="2820"/>
              </w:tabs>
              <w:spacing w:after="0"/>
              <w:jc w:val="center"/>
              <w:rPr>
                <w:rFonts w:cstheme="minorHAnsi"/>
                <w:sz w:val="20"/>
                <w:szCs w:val="20"/>
              </w:rPr>
            </w:pPr>
          </w:p>
        </w:tc>
      </w:tr>
      <w:tr w:rsidR="00D87C4D" w:rsidRPr="00BD7FBD" w14:paraId="1C3B74C8"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D24A34E" w14:textId="77777777" w:rsidR="00D87C4D" w:rsidRPr="00BD7FBD" w:rsidRDefault="00D87C4D"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2199B39D" w14:textId="77777777" w:rsidR="00D87C4D" w:rsidRPr="00BD7FBD" w:rsidRDefault="00D87C4D" w:rsidP="0024009C">
            <w:pPr>
              <w:tabs>
                <w:tab w:val="left" w:pos="2820"/>
              </w:tabs>
              <w:spacing w:after="0"/>
              <w:rPr>
                <w:rFonts w:cstheme="minorHAnsi"/>
                <w:sz w:val="20"/>
                <w:szCs w:val="20"/>
              </w:rPr>
            </w:pPr>
            <w:r w:rsidRPr="00BD7FBD">
              <w:rPr>
                <w:rFonts w:cstheme="minorHAnsi"/>
                <w:sz w:val="20"/>
                <w:szCs w:val="20"/>
              </w:rPr>
              <w:t>Haywood, K, Getchell, N. (2014). Life Span Motor Development With Web Resource-6th Edition, Human Kinetisc.</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08C646E" w14:textId="77777777" w:rsidR="00D87C4D" w:rsidRPr="00BD7FBD" w:rsidRDefault="00D87C4D" w:rsidP="0024009C">
            <w:pPr>
              <w:tabs>
                <w:tab w:val="left" w:pos="2820"/>
              </w:tabs>
              <w:spacing w:after="0"/>
              <w:jc w:val="center"/>
              <w:rPr>
                <w:rFonts w:cstheme="minorHAnsi"/>
                <w:color w:val="000000"/>
                <w:sz w:val="20"/>
                <w:szCs w:val="20"/>
              </w:rPr>
            </w:pPr>
            <w:r w:rsidRPr="00BD7FBD">
              <w:rPr>
                <w:rFonts w:cstheme="minorHAnsi"/>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4F593FF" w14:textId="77777777" w:rsidR="00D87C4D" w:rsidRPr="00BD7FBD" w:rsidRDefault="00D87C4D" w:rsidP="0024009C">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D87C4D" w:rsidRPr="00BD7FBD" w14:paraId="2CB1C052"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FFBD9A6" w14:textId="77777777" w:rsidR="00D87C4D" w:rsidRPr="00BD7FBD" w:rsidRDefault="00D87C4D"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BD98999"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t>Gallahue, D., Ozmun, J., Goodway, J. (2012). Understanding motor development  7</w:t>
            </w:r>
            <w:r w:rsidRPr="00BD7FBD">
              <w:rPr>
                <w:rFonts w:cstheme="minorHAnsi"/>
                <w:sz w:val="20"/>
                <w:szCs w:val="20"/>
                <w:vertAlign w:val="superscript"/>
              </w:rPr>
              <w:t>th</w:t>
            </w:r>
            <w:r w:rsidRPr="00BD7FBD">
              <w:rPr>
                <w:rFonts w:cstheme="minorHAnsi"/>
                <w:sz w:val="20"/>
                <w:szCs w:val="20"/>
              </w:rPr>
              <w:t xml:space="preserve"> edition, McGraw Hill Education.</w:t>
            </w:r>
          </w:p>
        </w:tc>
        <w:tc>
          <w:tcPr>
            <w:tcW w:w="1244" w:type="dxa"/>
            <w:gridSpan w:val="2"/>
            <w:tcBorders>
              <w:left w:val="single" w:sz="8" w:space="0" w:color="auto"/>
              <w:right w:val="single" w:sz="8" w:space="0" w:color="auto"/>
            </w:tcBorders>
            <w:shd w:val="clear" w:color="auto" w:fill="auto"/>
            <w:tcMar>
              <w:left w:w="57" w:type="dxa"/>
              <w:right w:w="57" w:type="dxa"/>
            </w:tcMar>
          </w:tcPr>
          <w:p w14:paraId="138099B0" w14:textId="77777777" w:rsidR="00D87C4D" w:rsidRPr="00BD7FBD" w:rsidRDefault="00D87C4D" w:rsidP="0024009C">
            <w:pPr>
              <w:tabs>
                <w:tab w:val="left" w:pos="2820"/>
              </w:tabs>
              <w:spacing w:after="0"/>
              <w:jc w:val="center"/>
              <w:rPr>
                <w:rFonts w:cstheme="minorHAnsi"/>
                <w:color w:val="000000"/>
                <w:sz w:val="20"/>
                <w:szCs w:val="20"/>
              </w:rPr>
            </w:pPr>
            <w:r w:rsidRPr="00BD7FBD">
              <w:rPr>
                <w:rFonts w:cstheme="minorHAnsi"/>
                <w:color w:val="000000"/>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14:paraId="4794A604" w14:textId="77777777" w:rsidR="00D87C4D" w:rsidRPr="00BD7FBD" w:rsidRDefault="00D87C4D" w:rsidP="0024009C">
            <w:pPr>
              <w:tabs>
                <w:tab w:val="left" w:pos="2820"/>
              </w:tabs>
              <w:spacing w:after="0" w:line="240" w:lineRule="auto"/>
              <w:rPr>
                <w:rFonts w:cstheme="minorHAnsi"/>
                <w:color w:val="000000"/>
                <w:sz w:val="20"/>
                <w:szCs w:val="20"/>
              </w:rPr>
            </w:pPr>
          </w:p>
        </w:tc>
      </w:tr>
      <w:tr w:rsidR="00D87C4D" w:rsidRPr="00BD7FBD" w14:paraId="06A795A9"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A2BCD9A" w14:textId="77777777" w:rsidR="00D87C4D" w:rsidRPr="00BD7FBD" w:rsidRDefault="00D87C4D"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3D7B4F2F" w14:textId="77777777" w:rsidR="00D87C4D" w:rsidRPr="00BD7FBD" w:rsidRDefault="00D87C4D" w:rsidP="0024009C">
            <w:pPr>
              <w:tabs>
                <w:tab w:val="left" w:pos="2820"/>
              </w:tabs>
              <w:spacing w:after="0" w:line="240" w:lineRule="auto"/>
              <w:rPr>
                <w:rFonts w:cstheme="minorHAnsi"/>
                <w:color w:val="000000"/>
                <w:sz w:val="20"/>
                <w:szCs w:val="20"/>
              </w:rPr>
            </w:pPr>
            <w:r w:rsidRPr="00BD7FBD">
              <w:rPr>
                <w:rFonts w:cstheme="minorHAnsi"/>
                <w:sz w:val="20"/>
                <w:szCs w:val="20"/>
              </w:rPr>
              <w:t>Power Point prezentacije s predavanja</w:t>
            </w:r>
          </w:p>
        </w:tc>
        <w:tc>
          <w:tcPr>
            <w:tcW w:w="1244" w:type="dxa"/>
            <w:gridSpan w:val="2"/>
            <w:tcBorders>
              <w:left w:val="single" w:sz="8" w:space="0" w:color="auto"/>
              <w:right w:val="single" w:sz="8" w:space="0" w:color="auto"/>
            </w:tcBorders>
            <w:shd w:val="clear" w:color="auto" w:fill="auto"/>
            <w:tcMar>
              <w:left w:w="57" w:type="dxa"/>
              <w:right w:w="57" w:type="dxa"/>
            </w:tcMar>
          </w:tcPr>
          <w:p w14:paraId="3E99876E" w14:textId="77777777" w:rsidR="00D87C4D" w:rsidRPr="00BD7FBD" w:rsidRDefault="00D87C4D" w:rsidP="0024009C">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2ED5A22" w14:textId="77777777" w:rsidR="00D87C4D" w:rsidRPr="00BD7FBD" w:rsidRDefault="00D87C4D" w:rsidP="0024009C">
            <w:pPr>
              <w:tabs>
                <w:tab w:val="left" w:pos="2820"/>
              </w:tabs>
              <w:spacing w:after="0" w:line="240" w:lineRule="auto"/>
              <w:rPr>
                <w:rFonts w:cstheme="minorHAnsi"/>
                <w:color w:val="000000"/>
                <w:sz w:val="20"/>
                <w:szCs w:val="20"/>
              </w:rPr>
            </w:pPr>
            <w:r w:rsidRPr="00BD7FBD">
              <w:rPr>
                <w:rFonts w:cstheme="minorHAnsi"/>
                <w:sz w:val="20"/>
                <w:szCs w:val="20"/>
              </w:rPr>
              <w:t>Loomen sučelje</w:t>
            </w:r>
          </w:p>
        </w:tc>
      </w:tr>
      <w:tr w:rsidR="00D87C4D" w:rsidRPr="00BD7FBD" w14:paraId="4FF23E85" w14:textId="77777777" w:rsidTr="002400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6625168F" w14:textId="77777777" w:rsidR="00D87C4D" w:rsidRPr="00BD7FBD" w:rsidRDefault="00D87C4D"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37DF658F" w14:textId="77777777" w:rsidR="00D87C4D" w:rsidRPr="00BD7FBD" w:rsidRDefault="00D87C4D" w:rsidP="0024009C">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1047F139" w14:textId="77777777" w:rsidR="00D87C4D" w:rsidRPr="00BD7FBD" w:rsidRDefault="00D87C4D" w:rsidP="0024009C">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32FDDC1E" w14:textId="77777777" w:rsidR="00D87C4D" w:rsidRPr="00BD7FBD" w:rsidRDefault="00D87C4D" w:rsidP="0024009C">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D87C4D" w:rsidRPr="00BD7FBD" w14:paraId="076EB2BF" w14:textId="77777777" w:rsidTr="002400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1B554312" w14:textId="77777777" w:rsidR="00D87C4D" w:rsidRPr="00BD7FBD" w:rsidRDefault="00D87C4D"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30FAB958" w14:textId="77777777" w:rsidR="00D87C4D" w:rsidRPr="00BD7FBD" w:rsidRDefault="00D87C4D" w:rsidP="0024009C">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1DA53A77" w14:textId="77777777" w:rsidR="00D87C4D" w:rsidRPr="00BD7FBD" w:rsidRDefault="00D87C4D" w:rsidP="0024009C">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6C0A45F" w14:textId="77777777" w:rsidR="00D87C4D" w:rsidRPr="00BD7FBD" w:rsidRDefault="00D87C4D" w:rsidP="0024009C">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D87C4D" w:rsidRPr="00BD7FBD" w14:paraId="53D307D9" w14:textId="77777777" w:rsidTr="002400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3CCC01E2" w14:textId="77777777" w:rsidR="00D87C4D" w:rsidRPr="00BD7FBD" w:rsidRDefault="00D87C4D"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7971134A" w14:textId="77777777" w:rsidR="00D87C4D" w:rsidRPr="00BD7FBD" w:rsidRDefault="00D87C4D" w:rsidP="0024009C">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01FDF612" w14:textId="77777777" w:rsidR="00D87C4D" w:rsidRPr="00BD7FBD" w:rsidRDefault="00D87C4D" w:rsidP="0024009C">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6D5D181" w14:textId="77777777" w:rsidR="00D87C4D" w:rsidRPr="00BD7FBD" w:rsidRDefault="00D87C4D" w:rsidP="0024009C">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D87C4D" w:rsidRPr="00BD7FBD" w14:paraId="377315CC" w14:textId="77777777" w:rsidTr="0024009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1E0F353" w14:textId="77777777" w:rsidR="00D87C4D" w:rsidRPr="00BD7FBD" w:rsidRDefault="00D87C4D"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0DE3B077" w14:textId="77777777" w:rsidR="00D87C4D" w:rsidRPr="00BD7FBD" w:rsidRDefault="00D87C4D" w:rsidP="0024009C">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72F57BA0" w14:textId="77777777" w:rsidR="00D87C4D" w:rsidRPr="00BD7FBD" w:rsidRDefault="00D87C4D" w:rsidP="0024009C">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4E94A462" w14:textId="77777777" w:rsidR="00D87C4D" w:rsidRPr="00BD7FBD" w:rsidRDefault="00D87C4D" w:rsidP="0024009C">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D87C4D" w:rsidRPr="00BD7FBD" w14:paraId="179C8A2A" w14:textId="77777777" w:rsidTr="002400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51816EA" w14:textId="77777777" w:rsidR="00D87C4D" w:rsidRPr="00BD7FBD" w:rsidRDefault="00D87C4D" w:rsidP="0024009C">
            <w:pPr>
              <w:tabs>
                <w:tab w:val="left" w:pos="567"/>
              </w:tabs>
              <w:spacing w:after="0" w:line="240" w:lineRule="auto"/>
              <w:rPr>
                <w:rFonts w:cstheme="minorHAnsi"/>
                <w:color w:val="000000"/>
                <w:sz w:val="20"/>
                <w:szCs w:val="20"/>
              </w:rPr>
            </w:pPr>
            <w:r w:rsidRPr="00BD7FBD">
              <w:rPr>
                <w:rFonts w:cstheme="minorHAnsi"/>
                <w:color w:val="000000"/>
                <w:sz w:val="20"/>
                <w:szCs w:val="20"/>
              </w:rPr>
              <w:t xml:space="preserve">Dopunska literatura </w:t>
            </w:r>
          </w:p>
          <w:p w14:paraId="1833E6C0" w14:textId="77777777" w:rsidR="00D87C4D" w:rsidRPr="00BD7FBD" w:rsidRDefault="00D87C4D" w:rsidP="0024009C">
            <w:pPr>
              <w:tabs>
                <w:tab w:val="left" w:pos="567"/>
              </w:tabs>
              <w:spacing w:after="0" w:line="240" w:lineRule="auto"/>
              <w:rPr>
                <w:rFonts w:cstheme="minorHAns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1A282221" w14:textId="77777777" w:rsidR="00D87C4D" w:rsidRPr="00BD7FBD" w:rsidRDefault="00D87C4D" w:rsidP="0024009C">
            <w:pPr>
              <w:tabs>
                <w:tab w:val="left" w:pos="2820"/>
              </w:tabs>
              <w:spacing w:after="0"/>
              <w:rPr>
                <w:rFonts w:cstheme="minorHAnsi"/>
                <w:sz w:val="20"/>
                <w:szCs w:val="20"/>
              </w:rPr>
            </w:pPr>
            <w:r w:rsidRPr="00BD7FBD">
              <w:rPr>
                <w:rFonts w:cstheme="minorHAnsi"/>
                <w:sz w:val="20"/>
                <w:szCs w:val="20"/>
              </w:rPr>
              <w:t>Smith, J. (2003). Activities for Gross Motor Skills Development Early Childhood, Mary D. Smith</w:t>
            </w:r>
          </w:p>
          <w:p w14:paraId="10B1FF51" w14:textId="77777777" w:rsidR="00D87C4D" w:rsidRPr="00BD7FBD" w:rsidRDefault="00D87C4D" w:rsidP="0024009C">
            <w:pPr>
              <w:tabs>
                <w:tab w:val="left" w:pos="2820"/>
              </w:tabs>
              <w:spacing w:after="0"/>
              <w:rPr>
                <w:rFonts w:cstheme="minorHAnsi"/>
                <w:sz w:val="20"/>
                <w:szCs w:val="20"/>
              </w:rPr>
            </w:pPr>
            <w:r w:rsidRPr="00BD7FBD">
              <w:rPr>
                <w:rFonts w:cstheme="minorHAnsi"/>
                <w:sz w:val="20"/>
                <w:szCs w:val="20"/>
              </w:rPr>
              <w:t>Smith, J. (2004). Activities for Fine Motor Skills Development , Mary D. Smith</w:t>
            </w:r>
          </w:p>
        </w:tc>
      </w:tr>
      <w:tr w:rsidR="00D87C4D" w:rsidRPr="00BD7FBD" w14:paraId="52DC141A" w14:textId="77777777" w:rsidTr="0024009C">
        <w:tc>
          <w:tcPr>
            <w:tcW w:w="1912" w:type="dxa"/>
            <w:gridSpan w:val="2"/>
            <w:tcBorders>
              <w:left w:val="single" w:sz="12" w:space="0" w:color="auto"/>
            </w:tcBorders>
            <w:shd w:val="clear" w:color="auto" w:fill="CCFFFF"/>
            <w:tcMar>
              <w:left w:w="57" w:type="dxa"/>
              <w:right w:w="57" w:type="dxa"/>
            </w:tcMar>
            <w:vAlign w:val="center"/>
          </w:tcPr>
          <w:p w14:paraId="6B6D2886" w14:textId="77777777" w:rsidR="00D87C4D" w:rsidRPr="00BD7FBD" w:rsidRDefault="00D87C4D" w:rsidP="0024009C">
            <w:pPr>
              <w:tabs>
                <w:tab w:val="left" w:pos="567"/>
              </w:tabs>
              <w:spacing w:after="0" w:line="240" w:lineRule="auto"/>
              <w:rPr>
                <w:rFonts w:cstheme="minorHAnsi"/>
                <w:color w:val="000000"/>
                <w:sz w:val="20"/>
                <w:szCs w:val="20"/>
              </w:rPr>
            </w:pPr>
            <w:r w:rsidRPr="00BD7FBD">
              <w:rPr>
                <w:rFonts w:cstheme="minorHAnsi"/>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5B89085" w14:textId="77777777" w:rsidR="00D87C4D" w:rsidRPr="00BD7FBD" w:rsidRDefault="00D87C4D" w:rsidP="0024009C">
            <w:pPr>
              <w:tabs>
                <w:tab w:val="left" w:pos="2820"/>
              </w:tabs>
              <w:spacing w:after="0" w:line="240" w:lineRule="auto"/>
              <w:rPr>
                <w:rFonts w:cstheme="minorHAnsi"/>
                <w:color w:val="FF0000"/>
                <w:sz w:val="20"/>
                <w:szCs w:val="20"/>
              </w:rPr>
            </w:pPr>
            <w:r w:rsidRPr="00BD7FBD">
              <w:rPr>
                <w:rFonts w:cstheme="minorHAnsi"/>
                <w:sz w:val="20"/>
                <w:szCs w:val="20"/>
              </w:rPr>
              <w:t>Prisustvovanje nastavi, praktični kolokviji, teorijski kolokvij (pismeni ispit), studentska evaluacija nastave i nastavnika</w:t>
            </w:r>
          </w:p>
          <w:p w14:paraId="248D1144" w14:textId="77777777" w:rsidR="00D87C4D" w:rsidRPr="00BD7FBD" w:rsidRDefault="00D87C4D" w:rsidP="0024009C">
            <w:pPr>
              <w:tabs>
                <w:tab w:val="left" w:pos="2820"/>
              </w:tabs>
              <w:spacing w:after="0" w:line="240" w:lineRule="auto"/>
              <w:rPr>
                <w:rFonts w:cstheme="minorHAnsi"/>
                <w:color w:val="FF0000"/>
                <w:sz w:val="20"/>
                <w:szCs w:val="20"/>
              </w:rPr>
            </w:pPr>
          </w:p>
        </w:tc>
      </w:tr>
      <w:tr w:rsidR="00D87C4D" w:rsidRPr="00BD7FBD" w14:paraId="336FB968"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FFBFE56" w14:textId="77777777" w:rsidR="00D87C4D" w:rsidRPr="00BD7FBD" w:rsidRDefault="00D87C4D" w:rsidP="0024009C">
            <w:pPr>
              <w:tabs>
                <w:tab w:val="left" w:pos="567"/>
              </w:tabs>
              <w:spacing w:after="0" w:line="240" w:lineRule="auto"/>
              <w:rPr>
                <w:rFonts w:cstheme="minorHAnsi"/>
                <w:color w:val="000000"/>
                <w:sz w:val="20"/>
                <w:szCs w:val="20"/>
              </w:rPr>
            </w:pPr>
            <w:r w:rsidRPr="00BD7FBD">
              <w:rPr>
                <w:rFonts w:cstheme="minorHAnsi"/>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615921BA" w14:textId="77777777" w:rsidR="00D87C4D" w:rsidRPr="00BD7FBD" w:rsidRDefault="00D87C4D" w:rsidP="0024009C">
            <w:pPr>
              <w:tabs>
                <w:tab w:val="left" w:pos="2820"/>
              </w:tabs>
              <w:spacing w:after="0"/>
              <w:rPr>
                <w:rFonts w:cstheme="minorHAnsi"/>
                <w:color w:val="FF0000"/>
                <w:sz w:val="20"/>
                <w:szCs w:val="20"/>
              </w:rPr>
            </w:pPr>
          </w:p>
        </w:tc>
      </w:tr>
    </w:tbl>
    <w:p w14:paraId="6028A6A4" w14:textId="77777777" w:rsidR="00D87C4D" w:rsidRPr="00BD7FBD" w:rsidRDefault="00D87C4D" w:rsidP="00D87C4D">
      <w:pPr>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4009C" w:rsidRPr="00BD7FBD" w14:paraId="4565D133" w14:textId="77777777" w:rsidTr="0024009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EAF8FD8" w14:textId="77777777" w:rsidR="0024009C" w:rsidRPr="00BD7FBD" w:rsidRDefault="0024009C" w:rsidP="0024009C">
            <w:pPr>
              <w:spacing w:before="60" w:after="60" w:line="240" w:lineRule="auto"/>
              <w:ind w:left="397" w:hanging="397"/>
              <w:rPr>
                <w:rFonts w:ascii="Calibri" w:hAnsi="Calibri" w:cs="Calibri"/>
                <w:b/>
                <w:sz w:val="20"/>
                <w:szCs w:val="20"/>
              </w:rPr>
            </w:pPr>
            <w:r w:rsidRPr="00BD7FBD">
              <w:rPr>
                <w:rFonts w:ascii="Calibri" w:hAnsi="Calibri" w:cs="Calibr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02E259D" w14:textId="77777777" w:rsidR="0024009C" w:rsidRPr="00BD7FBD" w:rsidRDefault="0024009C" w:rsidP="0024009C">
            <w:pPr>
              <w:spacing w:before="60" w:after="60" w:line="240" w:lineRule="auto"/>
              <w:ind w:left="397" w:hanging="397"/>
              <w:rPr>
                <w:rFonts w:ascii="Calibri" w:hAnsi="Calibri" w:cs="Calibri"/>
                <w:b/>
                <w:sz w:val="20"/>
                <w:szCs w:val="20"/>
              </w:rPr>
            </w:pPr>
            <w:r w:rsidRPr="00BD7FBD">
              <w:rPr>
                <w:rFonts w:ascii="Calibri" w:hAnsi="Calibri" w:cs="Calibri"/>
                <w:b/>
                <w:sz w:val="20"/>
                <w:szCs w:val="20"/>
              </w:rPr>
              <w:t>SPORTSKI TURIZAM</w:t>
            </w:r>
          </w:p>
        </w:tc>
      </w:tr>
      <w:tr w:rsidR="0024009C" w:rsidRPr="00BD7FBD" w14:paraId="5D676738" w14:textId="77777777" w:rsidTr="002400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E177135" w14:textId="77777777" w:rsidR="0024009C" w:rsidRPr="00BD7FBD" w:rsidRDefault="0024009C" w:rsidP="0024009C">
            <w:pPr>
              <w:spacing w:after="0" w:line="240" w:lineRule="auto"/>
              <w:rPr>
                <w:rStyle w:val="Strong"/>
                <w:rFonts w:ascii="Calibri" w:hAnsi="Calibri" w:cs="Calibri"/>
                <w:b w:val="0"/>
                <w:sz w:val="20"/>
                <w:szCs w:val="20"/>
              </w:rPr>
            </w:pPr>
            <w:r w:rsidRPr="00BD7FBD">
              <w:rPr>
                <w:rStyle w:val="Strong"/>
                <w:rFonts w:ascii="Calibri" w:hAnsi="Calibri" w:cs="Calibri"/>
                <w:sz w:val="20"/>
                <w:szCs w:val="20"/>
              </w:rPr>
              <w:t>Kod</w:t>
            </w:r>
          </w:p>
        </w:tc>
        <w:tc>
          <w:tcPr>
            <w:tcW w:w="2502" w:type="dxa"/>
            <w:gridSpan w:val="3"/>
            <w:tcBorders>
              <w:top w:val="single" w:sz="12" w:space="0" w:color="auto"/>
              <w:right w:val="single" w:sz="12" w:space="0" w:color="auto"/>
            </w:tcBorders>
            <w:tcMar>
              <w:left w:w="57" w:type="dxa"/>
              <w:right w:w="57" w:type="dxa"/>
            </w:tcMar>
          </w:tcPr>
          <w:p w14:paraId="145EFCBC" w14:textId="77777777" w:rsidR="0024009C" w:rsidRPr="00BD7FBD" w:rsidRDefault="0024009C" w:rsidP="0024009C">
            <w:pPr>
              <w:pStyle w:val="Default"/>
              <w:jc w:val="center"/>
              <w:rPr>
                <w:sz w:val="16"/>
                <w:szCs w:val="16"/>
              </w:rPr>
            </w:pPr>
            <w:r w:rsidRPr="00BD7FBD">
              <w:rPr>
                <w:sz w:val="16"/>
                <w:szCs w:val="16"/>
              </w:rPr>
              <w:t>119383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1B128327"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303E3441"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1</w:t>
            </w:r>
          </w:p>
        </w:tc>
      </w:tr>
      <w:tr w:rsidR="0024009C" w:rsidRPr="00BD7FBD" w14:paraId="55CFDEA8"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2EFC5BB" w14:textId="77777777" w:rsidR="0024009C" w:rsidRPr="00BD7FBD" w:rsidRDefault="0024009C" w:rsidP="0024009C">
            <w:pPr>
              <w:spacing w:after="0" w:line="240" w:lineRule="auto"/>
              <w:rPr>
                <w:rFonts w:ascii="Calibri" w:hAnsi="Calibri" w:cs="Calibri"/>
                <w:sz w:val="20"/>
                <w:szCs w:val="20"/>
              </w:rPr>
            </w:pPr>
            <w:r w:rsidRPr="00BD7FBD">
              <w:rPr>
                <w:rStyle w:val="Strong"/>
                <w:rFonts w:ascii="Calibri" w:hAnsi="Calibri" w:cs="Calibri"/>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2381707A"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Katija Kovačić, mag.oec.,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7C4AE1F"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0F589EC7"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3</w:t>
            </w:r>
          </w:p>
        </w:tc>
      </w:tr>
      <w:tr w:rsidR="0024009C" w:rsidRPr="00BD7FBD" w14:paraId="7FB82CB2" w14:textId="77777777" w:rsidTr="0024009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29DACDF"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Suradnici</w:t>
            </w:r>
          </w:p>
        </w:tc>
        <w:tc>
          <w:tcPr>
            <w:tcW w:w="2502" w:type="dxa"/>
            <w:gridSpan w:val="3"/>
            <w:vMerge w:val="restart"/>
            <w:tcBorders>
              <w:right w:val="single" w:sz="12" w:space="0" w:color="auto"/>
            </w:tcBorders>
            <w:tcMar>
              <w:left w:w="57" w:type="dxa"/>
              <w:right w:w="57" w:type="dxa"/>
            </w:tcMar>
            <w:vAlign w:val="center"/>
          </w:tcPr>
          <w:p w14:paraId="15FDB8B0"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Duje Petričević, mag.oec., predavač</w:t>
            </w:r>
          </w:p>
        </w:tc>
        <w:tc>
          <w:tcPr>
            <w:tcW w:w="2288" w:type="dxa"/>
            <w:gridSpan w:val="4"/>
            <w:vMerge w:val="restart"/>
            <w:tcBorders>
              <w:right w:val="single" w:sz="12" w:space="0" w:color="auto"/>
            </w:tcBorders>
            <w:shd w:val="clear" w:color="auto" w:fill="CCFFFF"/>
            <w:tcMar>
              <w:left w:w="57" w:type="dxa"/>
              <w:right w:w="57" w:type="dxa"/>
            </w:tcMar>
            <w:vAlign w:val="center"/>
          </w:tcPr>
          <w:p w14:paraId="41A2EAF7"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221CD3F5" w14:textId="77777777" w:rsidR="0024009C" w:rsidRPr="00BD7FBD" w:rsidRDefault="0024009C" w:rsidP="0024009C">
            <w:pPr>
              <w:spacing w:after="0" w:line="240" w:lineRule="auto"/>
              <w:jc w:val="center"/>
              <w:rPr>
                <w:rFonts w:ascii="Calibri" w:hAnsi="Calibri" w:cs="Calibri"/>
                <w:sz w:val="20"/>
                <w:szCs w:val="20"/>
              </w:rPr>
            </w:pPr>
            <w:r w:rsidRPr="00BD7FBD">
              <w:rPr>
                <w:rFonts w:ascii="Calibri" w:hAnsi="Calibri" w:cs="Calibri"/>
                <w:sz w:val="20"/>
                <w:szCs w:val="20"/>
              </w:rPr>
              <w:t>P</w:t>
            </w:r>
          </w:p>
        </w:tc>
        <w:tc>
          <w:tcPr>
            <w:tcW w:w="706" w:type="dxa"/>
            <w:gridSpan w:val="2"/>
            <w:tcBorders>
              <w:bottom w:val="single" w:sz="12" w:space="0" w:color="auto"/>
              <w:right w:val="single" w:sz="12" w:space="0" w:color="auto"/>
            </w:tcBorders>
            <w:vAlign w:val="center"/>
          </w:tcPr>
          <w:p w14:paraId="46FC29C2" w14:textId="77777777" w:rsidR="0024009C" w:rsidRPr="00BD7FBD" w:rsidRDefault="0024009C" w:rsidP="0024009C">
            <w:pPr>
              <w:spacing w:after="0" w:line="240" w:lineRule="auto"/>
              <w:jc w:val="center"/>
              <w:rPr>
                <w:rFonts w:ascii="Calibri" w:hAnsi="Calibri" w:cs="Calibri"/>
                <w:sz w:val="20"/>
                <w:szCs w:val="20"/>
              </w:rPr>
            </w:pPr>
            <w:r w:rsidRPr="00BD7FBD">
              <w:rPr>
                <w:rFonts w:ascii="Calibri" w:hAnsi="Calibri" w:cs="Calibri"/>
                <w:sz w:val="20"/>
                <w:szCs w:val="20"/>
              </w:rPr>
              <w:t>S</w:t>
            </w:r>
          </w:p>
        </w:tc>
        <w:tc>
          <w:tcPr>
            <w:tcW w:w="712" w:type="dxa"/>
            <w:tcBorders>
              <w:bottom w:val="single" w:sz="12" w:space="0" w:color="auto"/>
              <w:right w:val="single" w:sz="12" w:space="0" w:color="auto"/>
            </w:tcBorders>
            <w:vAlign w:val="center"/>
          </w:tcPr>
          <w:p w14:paraId="52DAC374" w14:textId="77777777" w:rsidR="0024009C" w:rsidRPr="00BD7FBD" w:rsidRDefault="0024009C" w:rsidP="0024009C">
            <w:pPr>
              <w:spacing w:after="0" w:line="240" w:lineRule="auto"/>
              <w:jc w:val="center"/>
              <w:rPr>
                <w:rFonts w:ascii="Calibri" w:hAnsi="Calibri" w:cs="Calibri"/>
                <w:sz w:val="20"/>
                <w:szCs w:val="20"/>
              </w:rPr>
            </w:pPr>
            <w:r w:rsidRPr="00BD7FBD">
              <w:rPr>
                <w:rFonts w:ascii="Calibri" w:hAnsi="Calibri" w:cs="Calibri"/>
                <w:sz w:val="20"/>
                <w:szCs w:val="20"/>
              </w:rPr>
              <w:t>KV</w:t>
            </w:r>
          </w:p>
        </w:tc>
        <w:tc>
          <w:tcPr>
            <w:tcW w:w="618" w:type="dxa"/>
            <w:tcBorders>
              <w:bottom w:val="single" w:sz="12" w:space="0" w:color="auto"/>
              <w:right w:val="single" w:sz="12" w:space="0" w:color="auto"/>
            </w:tcBorders>
            <w:vAlign w:val="center"/>
          </w:tcPr>
          <w:p w14:paraId="2D891A06" w14:textId="77777777" w:rsidR="0024009C" w:rsidRPr="00BD7FBD" w:rsidRDefault="0024009C" w:rsidP="0024009C">
            <w:pPr>
              <w:spacing w:after="0" w:line="240" w:lineRule="auto"/>
              <w:jc w:val="center"/>
              <w:rPr>
                <w:rFonts w:ascii="Calibri" w:hAnsi="Calibri" w:cs="Calibri"/>
                <w:sz w:val="20"/>
                <w:szCs w:val="20"/>
              </w:rPr>
            </w:pPr>
            <w:r w:rsidRPr="00BD7FBD">
              <w:rPr>
                <w:rFonts w:ascii="Calibri" w:hAnsi="Calibri" w:cs="Calibri"/>
                <w:sz w:val="20"/>
                <w:szCs w:val="20"/>
              </w:rPr>
              <w:t>LV</w:t>
            </w:r>
          </w:p>
        </w:tc>
      </w:tr>
      <w:tr w:rsidR="0024009C" w:rsidRPr="00BD7FBD" w14:paraId="706624D0" w14:textId="77777777" w:rsidTr="0024009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797A4AB" w14:textId="77777777" w:rsidR="0024009C" w:rsidRPr="00BD7FBD" w:rsidRDefault="0024009C" w:rsidP="0024009C">
            <w:pPr>
              <w:spacing w:after="0" w:line="240" w:lineRule="auto"/>
              <w:rPr>
                <w:rFonts w:ascii="Calibri" w:hAnsi="Calibri" w:cs="Calibri"/>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6F9525A3" w14:textId="77777777" w:rsidR="0024009C" w:rsidRPr="00BD7FBD" w:rsidRDefault="0024009C" w:rsidP="0024009C">
            <w:pPr>
              <w:spacing w:after="0" w:line="240" w:lineRule="auto"/>
              <w:rPr>
                <w:rFonts w:ascii="Calibri" w:hAnsi="Calibri" w:cs="Calibri"/>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7D1BF2C" w14:textId="77777777" w:rsidR="0024009C" w:rsidRPr="00BD7FBD" w:rsidRDefault="0024009C" w:rsidP="0024009C">
            <w:pPr>
              <w:spacing w:after="0" w:line="240" w:lineRule="auto"/>
              <w:rPr>
                <w:rFonts w:ascii="Calibri" w:hAnsi="Calibri" w:cs="Calibri"/>
                <w:sz w:val="20"/>
                <w:szCs w:val="20"/>
              </w:rPr>
            </w:pPr>
          </w:p>
        </w:tc>
        <w:tc>
          <w:tcPr>
            <w:tcW w:w="726" w:type="dxa"/>
            <w:tcBorders>
              <w:bottom w:val="single" w:sz="12" w:space="0" w:color="auto"/>
              <w:right w:val="single" w:sz="12" w:space="0" w:color="auto"/>
            </w:tcBorders>
            <w:tcMar>
              <w:left w:w="57" w:type="dxa"/>
              <w:right w:w="57" w:type="dxa"/>
            </w:tcMar>
            <w:vAlign w:val="center"/>
          </w:tcPr>
          <w:p w14:paraId="549FD69F" w14:textId="77777777" w:rsidR="0024009C" w:rsidRPr="00BD7FBD" w:rsidRDefault="0024009C" w:rsidP="0024009C">
            <w:pPr>
              <w:spacing w:after="0" w:line="240" w:lineRule="auto"/>
              <w:jc w:val="center"/>
              <w:rPr>
                <w:rFonts w:ascii="Calibri" w:hAnsi="Calibri" w:cs="Calibri"/>
                <w:sz w:val="20"/>
                <w:szCs w:val="20"/>
              </w:rPr>
            </w:pPr>
            <w:r w:rsidRPr="00BD7FBD">
              <w:rPr>
                <w:rFonts w:ascii="Calibri" w:hAnsi="Calibri" w:cs="Calibri"/>
                <w:sz w:val="20"/>
                <w:szCs w:val="20"/>
              </w:rPr>
              <w:t>30</w:t>
            </w:r>
          </w:p>
        </w:tc>
        <w:tc>
          <w:tcPr>
            <w:tcW w:w="706" w:type="dxa"/>
            <w:gridSpan w:val="2"/>
            <w:tcBorders>
              <w:bottom w:val="single" w:sz="12" w:space="0" w:color="auto"/>
              <w:right w:val="single" w:sz="12" w:space="0" w:color="auto"/>
            </w:tcBorders>
            <w:vAlign w:val="center"/>
          </w:tcPr>
          <w:p w14:paraId="12F97139" w14:textId="654DCA81" w:rsidR="0024009C" w:rsidRPr="00BD7FBD" w:rsidRDefault="0024009C" w:rsidP="0024009C">
            <w:pPr>
              <w:spacing w:after="0" w:line="240" w:lineRule="auto"/>
              <w:jc w:val="center"/>
              <w:rPr>
                <w:rFonts w:ascii="Calibri" w:hAnsi="Calibri" w:cs="Calibri"/>
                <w:sz w:val="20"/>
                <w:szCs w:val="20"/>
              </w:rPr>
            </w:pPr>
          </w:p>
        </w:tc>
        <w:tc>
          <w:tcPr>
            <w:tcW w:w="712" w:type="dxa"/>
            <w:tcBorders>
              <w:bottom w:val="single" w:sz="12" w:space="0" w:color="auto"/>
              <w:right w:val="single" w:sz="12" w:space="0" w:color="auto"/>
            </w:tcBorders>
            <w:vAlign w:val="center"/>
          </w:tcPr>
          <w:p w14:paraId="06795AEC" w14:textId="700C5F92" w:rsidR="0024009C" w:rsidRPr="00BD7FBD" w:rsidRDefault="00A16B8A" w:rsidP="0024009C">
            <w:pPr>
              <w:spacing w:after="0" w:line="240" w:lineRule="auto"/>
              <w:jc w:val="center"/>
              <w:rPr>
                <w:rFonts w:ascii="Calibri" w:hAnsi="Calibri" w:cs="Calibri"/>
                <w:sz w:val="20"/>
                <w:szCs w:val="20"/>
              </w:rPr>
            </w:pPr>
            <w:r w:rsidRPr="00BD7FBD">
              <w:rPr>
                <w:rFonts w:ascii="Calibri" w:hAnsi="Calibri" w:cs="Calibri"/>
                <w:sz w:val="20"/>
                <w:szCs w:val="20"/>
              </w:rPr>
              <w:t>15</w:t>
            </w:r>
          </w:p>
        </w:tc>
        <w:tc>
          <w:tcPr>
            <w:tcW w:w="618" w:type="dxa"/>
            <w:tcBorders>
              <w:bottom w:val="single" w:sz="12" w:space="0" w:color="auto"/>
              <w:right w:val="single" w:sz="12" w:space="0" w:color="auto"/>
            </w:tcBorders>
            <w:vAlign w:val="center"/>
          </w:tcPr>
          <w:p w14:paraId="78A1C096" w14:textId="77777777" w:rsidR="0024009C" w:rsidRPr="00BD7FBD" w:rsidRDefault="0024009C" w:rsidP="0024009C">
            <w:pPr>
              <w:spacing w:after="0" w:line="240" w:lineRule="auto"/>
              <w:jc w:val="center"/>
              <w:rPr>
                <w:rFonts w:ascii="Calibri" w:hAnsi="Calibri" w:cs="Calibri"/>
                <w:sz w:val="20"/>
                <w:szCs w:val="20"/>
              </w:rPr>
            </w:pPr>
          </w:p>
        </w:tc>
      </w:tr>
      <w:tr w:rsidR="0024009C" w:rsidRPr="00BD7FBD" w14:paraId="0B5FDAB0"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99F362D"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0BEE2482"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9FB3FA1" w14:textId="77777777" w:rsidR="0024009C" w:rsidRPr="00BD7FBD" w:rsidRDefault="0024009C" w:rsidP="0024009C">
            <w:pPr>
              <w:spacing w:after="0" w:line="240" w:lineRule="auto"/>
              <w:rPr>
                <w:rFonts w:ascii="Calibri" w:hAnsi="Calibri" w:cs="Calibri"/>
                <w:sz w:val="20"/>
                <w:szCs w:val="20"/>
              </w:rPr>
            </w:pPr>
            <w:r w:rsidRPr="00BD7FBD">
              <w:rPr>
                <w:rFonts w:ascii="Calibri" w:hAnsi="Calibri" w:cs="Calibr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46C4EA5D" w14:textId="77777777" w:rsidR="0024009C" w:rsidRPr="00BD7FBD" w:rsidRDefault="0024009C" w:rsidP="0024009C">
            <w:pPr>
              <w:spacing w:after="0" w:line="240" w:lineRule="auto"/>
              <w:rPr>
                <w:rFonts w:ascii="Calibri" w:hAnsi="Calibri" w:cs="Calibri"/>
                <w:sz w:val="20"/>
                <w:szCs w:val="20"/>
              </w:rPr>
            </w:pPr>
          </w:p>
        </w:tc>
      </w:tr>
      <w:tr w:rsidR="0024009C" w:rsidRPr="00BD7FBD" w14:paraId="1F09B186" w14:textId="77777777" w:rsidTr="0024009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75550CD" w14:textId="77777777" w:rsidR="0024009C" w:rsidRPr="00BD7FBD" w:rsidRDefault="0024009C" w:rsidP="0024009C">
            <w:pPr>
              <w:tabs>
                <w:tab w:val="left" w:pos="2820"/>
              </w:tabs>
              <w:spacing w:after="0"/>
              <w:jc w:val="center"/>
              <w:rPr>
                <w:rFonts w:ascii="Calibri" w:hAnsi="Calibri" w:cs="Calibri"/>
                <w:b/>
                <w:sz w:val="20"/>
                <w:szCs w:val="20"/>
              </w:rPr>
            </w:pPr>
            <w:r w:rsidRPr="00BD7FBD">
              <w:rPr>
                <w:rFonts w:ascii="Calibri" w:hAnsi="Calibri" w:cs="Calibri"/>
                <w:b/>
                <w:sz w:val="20"/>
                <w:szCs w:val="20"/>
              </w:rPr>
              <w:t>OPIS PREDMETA</w:t>
            </w:r>
          </w:p>
        </w:tc>
      </w:tr>
      <w:tr w:rsidR="0024009C" w:rsidRPr="00BD7FBD" w14:paraId="33BF10FD" w14:textId="77777777" w:rsidTr="002400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1EC2EA1" w14:textId="77777777" w:rsidR="0024009C" w:rsidRPr="00BD7FBD" w:rsidRDefault="0024009C" w:rsidP="0024009C">
            <w:pPr>
              <w:tabs>
                <w:tab w:val="left" w:pos="2820"/>
              </w:tabs>
              <w:spacing w:after="0" w:line="240" w:lineRule="auto"/>
              <w:rPr>
                <w:rFonts w:ascii="Calibri" w:hAnsi="Calibri" w:cs="Calibri"/>
                <w:sz w:val="20"/>
                <w:szCs w:val="20"/>
              </w:rPr>
            </w:pPr>
            <w:r w:rsidRPr="00BD7FBD">
              <w:rPr>
                <w:rFonts w:ascii="Calibri" w:hAnsi="Calibri" w:cs="Calibri"/>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6CC5C53B" w14:textId="77777777" w:rsidR="0024009C" w:rsidRPr="00BD7FBD" w:rsidRDefault="0024009C" w:rsidP="0024009C">
            <w:pPr>
              <w:spacing w:after="0" w:line="240" w:lineRule="auto"/>
              <w:rPr>
                <w:rFonts w:ascii="Calibri" w:hAnsi="Calibri" w:cs="Calibri"/>
                <w:sz w:val="16"/>
                <w:szCs w:val="16"/>
              </w:rPr>
            </w:pPr>
            <w:r w:rsidRPr="00BD7FBD">
              <w:rPr>
                <w:rFonts w:ascii="Calibri" w:hAnsi="Calibri" w:cs="Calibri"/>
                <w:sz w:val="16"/>
                <w:szCs w:val="16"/>
              </w:rPr>
              <w:t>Osposobiti studenta za:</w:t>
            </w:r>
          </w:p>
          <w:p w14:paraId="7A2C541A" w14:textId="77777777" w:rsidR="0024009C" w:rsidRPr="00BD7FBD" w:rsidRDefault="0024009C" w:rsidP="0024009C">
            <w:pPr>
              <w:spacing w:after="0" w:line="240" w:lineRule="auto"/>
              <w:rPr>
                <w:rFonts w:ascii="Calibri" w:hAnsi="Calibri" w:cs="Calibri"/>
                <w:sz w:val="16"/>
                <w:szCs w:val="16"/>
              </w:rPr>
            </w:pPr>
            <w:r w:rsidRPr="00BD7FBD">
              <w:rPr>
                <w:rFonts w:ascii="Calibri" w:hAnsi="Calibri" w:cs="Calibri"/>
                <w:sz w:val="16"/>
                <w:szCs w:val="16"/>
              </w:rPr>
              <w:t>1. Razumijevanje temeljnih obilježja i uloge sportskog turizma u razvoju turističkih destinacija;</w:t>
            </w:r>
          </w:p>
          <w:p w14:paraId="11A36A66" w14:textId="77777777" w:rsidR="0024009C" w:rsidRPr="00BD7FBD" w:rsidRDefault="0024009C" w:rsidP="0024009C">
            <w:pPr>
              <w:spacing w:after="0" w:line="240" w:lineRule="auto"/>
              <w:rPr>
                <w:rFonts w:ascii="Calibri" w:hAnsi="Calibri" w:cs="Calibri"/>
                <w:sz w:val="16"/>
                <w:szCs w:val="16"/>
              </w:rPr>
            </w:pPr>
            <w:r w:rsidRPr="00BD7FBD">
              <w:rPr>
                <w:rFonts w:ascii="Calibri" w:hAnsi="Calibri" w:cs="Calibri"/>
                <w:sz w:val="16"/>
                <w:szCs w:val="16"/>
              </w:rPr>
              <w:t>2. Analiziranje mogućnosti razvoja specifičnih vrsta sportskog turizma u različitim prirodno-geografskim područjima;</w:t>
            </w:r>
          </w:p>
          <w:p w14:paraId="453595C2" w14:textId="77777777" w:rsidR="0024009C" w:rsidRPr="00BD7FBD" w:rsidRDefault="0024009C" w:rsidP="0024009C">
            <w:pPr>
              <w:tabs>
                <w:tab w:val="left" w:pos="2820"/>
              </w:tabs>
              <w:spacing w:after="0" w:line="240" w:lineRule="auto"/>
              <w:rPr>
                <w:rFonts w:ascii="Calibri" w:hAnsi="Calibri" w:cs="Calibri"/>
                <w:sz w:val="16"/>
                <w:szCs w:val="20"/>
              </w:rPr>
            </w:pPr>
            <w:r w:rsidRPr="00BD7FBD">
              <w:rPr>
                <w:rFonts w:ascii="Calibri" w:hAnsi="Calibri" w:cs="Calibri"/>
                <w:sz w:val="16"/>
                <w:szCs w:val="16"/>
              </w:rPr>
              <w:t>3. Primjenu temeljnih metoda ekonomske valorizacije projekata u sportskom turizmu;</w:t>
            </w:r>
          </w:p>
        </w:tc>
      </w:tr>
      <w:tr w:rsidR="0024009C" w:rsidRPr="00BD7FBD" w14:paraId="02AE201F" w14:textId="77777777" w:rsidTr="0024009C">
        <w:tc>
          <w:tcPr>
            <w:tcW w:w="1912" w:type="dxa"/>
            <w:gridSpan w:val="2"/>
            <w:tcBorders>
              <w:left w:val="single" w:sz="12" w:space="0" w:color="auto"/>
            </w:tcBorders>
            <w:shd w:val="clear" w:color="auto" w:fill="CCFFFF"/>
            <w:tcMar>
              <w:left w:w="57" w:type="dxa"/>
              <w:right w:w="57" w:type="dxa"/>
            </w:tcMar>
            <w:vAlign w:val="center"/>
          </w:tcPr>
          <w:p w14:paraId="43FB87C3" w14:textId="77777777" w:rsidR="0024009C" w:rsidRPr="00BD7FBD" w:rsidRDefault="0024009C" w:rsidP="0024009C">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2394131E" w14:textId="77777777" w:rsidR="0024009C" w:rsidRPr="00BD7FBD" w:rsidRDefault="0024009C" w:rsidP="0024009C">
            <w:pPr>
              <w:tabs>
                <w:tab w:val="left" w:pos="2820"/>
              </w:tabs>
              <w:spacing w:after="0"/>
              <w:rPr>
                <w:rFonts w:ascii="Calibri" w:hAnsi="Calibri" w:cs="Calibri"/>
                <w:sz w:val="16"/>
                <w:szCs w:val="20"/>
              </w:rPr>
            </w:pPr>
            <w:r w:rsidRPr="00BD7FBD">
              <w:rPr>
                <w:rFonts w:ascii="Calibri" w:hAnsi="Calibri" w:cs="Calibri"/>
                <w:sz w:val="16"/>
                <w:szCs w:val="20"/>
              </w:rPr>
              <w:t>Nema uvjeta.</w:t>
            </w:r>
          </w:p>
        </w:tc>
      </w:tr>
      <w:tr w:rsidR="0024009C" w:rsidRPr="00BD7FBD" w14:paraId="589CBFE1" w14:textId="77777777" w:rsidTr="0024009C">
        <w:tc>
          <w:tcPr>
            <w:tcW w:w="1912" w:type="dxa"/>
            <w:gridSpan w:val="2"/>
            <w:tcBorders>
              <w:left w:val="single" w:sz="12" w:space="0" w:color="auto"/>
            </w:tcBorders>
            <w:shd w:val="clear" w:color="auto" w:fill="CCFFFF"/>
            <w:tcMar>
              <w:left w:w="57" w:type="dxa"/>
              <w:right w:w="57" w:type="dxa"/>
            </w:tcMar>
            <w:vAlign w:val="center"/>
          </w:tcPr>
          <w:p w14:paraId="6D12FDE8" w14:textId="77777777" w:rsidR="0024009C" w:rsidRPr="00BD7FBD" w:rsidRDefault="0024009C" w:rsidP="0024009C">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0CA3936A" w14:textId="77777777" w:rsidR="0024009C" w:rsidRPr="00BD7FBD" w:rsidRDefault="0024009C" w:rsidP="00E353AB">
            <w:pPr>
              <w:pStyle w:val="ListParagraph"/>
              <w:numPr>
                <w:ilvl w:val="0"/>
                <w:numId w:val="32"/>
              </w:numPr>
              <w:tabs>
                <w:tab w:val="left" w:pos="2820"/>
              </w:tabs>
              <w:spacing w:after="0"/>
              <w:rPr>
                <w:rFonts w:ascii="Calibri" w:hAnsi="Calibri" w:cs="Calibri"/>
                <w:sz w:val="18"/>
                <w:szCs w:val="18"/>
              </w:rPr>
            </w:pPr>
            <w:r w:rsidRPr="00BD7FBD">
              <w:rPr>
                <w:rFonts w:ascii="Calibri" w:hAnsi="Calibri" w:cs="Calibri"/>
                <w:sz w:val="18"/>
                <w:szCs w:val="18"/>
              </w:rPr>
              <w:t>Definirati sadržaj, temeljne vrste i ulogu sportskog turizma u turističkom i gospodarskom razvoju destinacije.</w:t>
            </w:r>
          </w:p>
          <w:p w14:paraId="7A5B03B9" w14:textId="77777777" w:rsidR="0024009C" w:rsidRPr="00BD7FBD" w:rsidRDefault="0024009C" w:rsidP="00E353AB">
            <w:pPr>
              <w:pStyle w:val="ListParagraph"/>
              <w:numPr>
                <w:ilvl w:val="0"/>
                <w:numId w:val="32"/>
              </w:numPr>
              <w:tabs>
                <w:tab w:val="left" w:pos="2820"/>
              </w:tabs>
              <w:spacing w:after="0"/>
              <w:rPr>
                <w:rFonts w:ascii="Calibri" w:hAnsi="Calibri" w:cs="Calibri"/>
                <w:sz w:val="18"/>
                <w:szCs w:val="18"/>
              </w:rPr>
            </w:pPr>
            <w:r w:rsidRPr="00BD7FBD">
              <w:rPr>
                <w:rFonts w:ascii="Calibri" w:hAnsi="Calibri" w:cs="Calibri"/>
                <w:sz w:val="18"/>
                <w:szCs w:val="18"/>
              </w:rPr>
              <w:t>Identificirati ključne trendove u sportskom turizmu i utjecaj trendova na konkurentsku prednost određene destinacije.</w:t>
            </w:r>
          </w:p>
          <w:p w14:paraId="10AAD595" w14:textId="77777777" w:rsidR="0024009C" w:rsidRPr="00BD7FBD" w:rsidRDefault="0024009C" w:rsidP="00E353AB">
            <w:pPr>
              <w:pStyle w:val="ListParagraph"/>
              <w:numPr>
                <w:ilvl w:val="0"/>
                <w:numId w:val="32"/>
              </w:numPr>
              <w:tabs>
                <w:tab w:val="left" w:pos="2820"/>
              </w:tabs>
              <w:spacing w:after="0"/>
              <w:rPr>
                <w:rFonts w:ascii="Calibri" w:hAnsi="Calibri" w:cs="Calibri"/>
                <w:sz w:val="18"/>
                <w:szCs w:val="18"/>
              </w:rPr>
            </w:pPr>
            <w:r w:rsidRPr="00BD7FBD">
              <w:rPr>
                <w:rFonts w:ascii="Calibri" w:hAnsi="Calibri" w:cs="Calibri"/>
                <w:sz w:val="18"/>
                <w:szCs w:val="18"/>
              </w:rPr>
              <w:t>Predložiti mogućnosti razvoja različitih vrsta sportskog turizma u odnosu na prirodno-geografska obilježja zadanog područja.</w:t>
            </w:r>
          </w:p>
          <w:p w14:paraId="04D074E6" w14:textId="77777777" w:rsidR="0024009C" w:rsidRPr="00BD7FBD" w:rsidRDefault="0024009C" w:rsidP="00E353AB">
            <w:pPr>
              <w:pStyle w:val="ListParagraph"/>
              <w:numPr>
                <w:ilvl w:val="0"/>
                <w:numId w:val="32"/>
              </w:numPr>
              <w:tabs>
                <w:tab w:val="left" w:pos="2820"/>
              </w:tabs>
              <w:spacing w:after="0"/>
              <w:rPr>
                <w:rFonts w:ascii="Calibri" w:hAnsi="Calibri" w:cs="Calibri"/>
                <w:sz w:val="18"/>
                <w:szCs w:val="18"/>
              </w:rPr>
            </w:pPr>
            <w:r w:rsidRPr="00BD7FBD">
              <w:rPr>
                <w:rFonts w:ascii="Calibri" w:hAnsi="Calibri" w:cs="Calibri"/>
                <w:sz w:val="18"/>
                <w:szCs w:val="18"/>
              </w:rPr>
              <w:t>Identificirati mogućnosti za pokretanje poduzetničkih projekata u okviru sportskog turizma.</w:t>
            </w:r>
          </w:p>
          <w:p w14:paraId="4C213EC5" w14:textId="77777777" w:rsidR="0024009C" w:rsidRPr="00BD7FBD" w:rsidRDefault="0024009C" w:rsidP="00E353AB">
            <w:pPr>
              <w:pStyle w:val="ListParagraph"/>
              <w:numPr>
                <w:ilvl w:val="0"/>
                <w:numId w:val="32"/>
              </w:numPr>
              <w:tabs>
                <w:tab w:val="left" w:pos="2820"/>
              </w:tabs>
              <w:spacing w:after="0"/>
              <w:rPr>
                <w:rFonts w:ascii="Calibri" w:hAnsi="Calibri" w:cs="Calibri"/>
                <w:sz w:val="18"/>
                <w:szCs w:val="18"/>
              </w:rPr>
            </w:pPr>
            <w:r w:rsidRPr="00BD7FBD">
              <w:rPr>
                <w:rFonts w:ascii="Calibri" w:hAnsi="Calibri" w:cs="Calibri"/>
                <w:sz w:val="18"/>
                <w:szCs w:val="18"/>
              </w:rPr>
              <w:t>Procijeniti uspješnost turističke destinacije na temelju pokazatelja turističke potrošnje u nekom razdoblju.</w:t>
            </w:r>
          </w:p>
          <w:p w14:paraId="3271F3A5" w14:textId="77777777" w:rsidR="0024009C" w:rsidRPr="00BD7FBD" w:rsidRDefault="0024009C" w:rsidP="00E353AB">
            <w:pPr>
              <w:pStyle w:val="ListParagraph"/>
              <w:numPr>
                <w:ilvl w:val="0"/>
                <w:numId w:val="32"/>
              </w:numPr>
              <w:tabs>
                <w:tab w:val="left" w:pos="2820"/>
              </w:tabs>
              <w:spacing w:after="0"/>
              <w:rPr>
                <w:rFonts w:ascii="Calibri" w:hAnsi="Calibri" w:cs="Calibri"/>
                <w:sz w:val="18"/>
                <w:szCs w:val="18"/>
              </w:rPr>
            </w:pPr>
            <w:r w:rsidRPr="00BD7FBD">
              <w:rPr>
                <w:rFonts w:ascii="Calibri" w:hAnsi="Calibri" w:cs="Calibri"/>
                <w:sz w:val="18"/>
                <w:szCs w:val="18"/>
              </w:rPr>
              <w:t>Ekonomski vrednovati specifičan projekt u sportskom turizmu.</w:t>
            </w:r>
          </w:p>
        </w:tc>
      </w:tr>
      <w:tr w:rsidR="0024009C" w:rsidRPr="00BD7FBD" w14:paraId="3A77726F" w14:textId="77777777" w:rsidTr="0024009C">
        <w:tc>
          <w:tcPr>
            <w:tcW w:w="1912" w:type="dxa"/>
            <w:gridSpan w:val="2"/>
            <w:tcBorders>
              <w:left w:val="single" w:sz="12" w:space="0" w:color="auto"/>
            </w:tcBorders>
            <w:shd w:val="clear" w:color="auto" w:fill="CCFFFF"/>
            <w:tcMar>
              <w:left w:w="57" w:type="dxa"/>
              <w:right w:w="57" w:type="dxa"/>
            </w:tcMar>
            <w:vAlign w:val="center"/>
          </w:tcPr>
          <w:p w14:paraId="107A0AC2" w14:textId="77777777" w:rsidR="0024009C" w:rsidRPr="00BD7FBD" w:rsidRDefault="0024009C" w:rsidP="0024009C">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14:paraId="34FB7D28" w14:textId="77777777" w:rsidR="0024009C" w:rsidRPr="00BD7FBD" w:rsidRDefault="0024009C" w:rsidP="0024009C">
            <w:pPr>
              <w:tabs>
                <w:tab w:val="left" w:pos="2820"/>
              </w:tabs>
              <w:spacing w:after="0"/>
              <w:rPr>
                <w:rFonts w:ascii="Calibri" w:hAnsi="Calibri" w:cs="Calibri"/>
                <w:sz w:val="20"/>
                <w:szCs w:val="20"/>
              </w:rPr>
            </w:pPr>
          </w:p>
          <w:tbl>
            <w:tblPr>
              <w:tblStyle w:val="TableGrid"/>
              <w:tblW w:w="0" w:type="auto"/>
              <w:jc w:val="center"/>
              <w:tblLook w:val="04A0" w:firstRow="1" w:lastRow="0" w:firstColumn="1" w:lastColumn="0" w:noHBand="0" w:noVBand="1"/>
            </w:tblPr>
            <w:tblGrid>
              <w:gridCol w:w="4817"/>
              <w:gridCol w:w="1954"/>
            </w:tblGrid>
            <w:tr w:rsidR="0024009C" w:rsidRPr="00BD7FBD" w14:paraId="0BC58CC1" w14:textId="77777777" w:rsidTr="008E4C68">
              <w:trPr>
                <w:jc w:val="center"/>
              </w:trPr>
              <w:tc>
                <w:tcPr>
                  <w:tcW w:w="4817" w:type="dxa"/>
                  <w:shd w:val="clear" w:color="auto" w:fill="auto"/>
                </w:tcPr>
                <w:p w14:paraId="2EFD48B7" w14:textId="77777777" w:rsidR="0024009C" w:rsidRPr="00BD7FBD" w:rsidRDefault="0024009C" w:rsidP="0024009C">
                  <w:pPr>
                    <w:tabs>
                      <w:tab w:val="left" w:pos="2820"/>
                    </w:tabs>
                    <w:rPr>
                      <w:rFonts w:ascii="Calibri" w:hAnsi="Calibri" w:cs="Calibri"/>
                      <w:sz w:val="16"/>
                      <w:szCs w:val="20"/>
                    </w:rPr>
                  </w:pPr>
                  <w:r w:rsidRPr="00BD7FBD">
                    <w:rPr>
                      <w:rFonts w:ascii="Calibri" w:hAnsi="Calibri" w:cs="Calibri"/>
                      <w:sz w:val="16"/>
                      <w:szCs w:val="20"/>
                    </w:rPr>
                    <w:t>Predavanja po temama:</w:t>
                  </w:r>
                </w:p>
              </w:tc>
              <w:tc>
                <w:tcPr>
                  <w:tcW w:w="1954" w:type="dxa"/>
                  <w:shd w:val="clear" w:color="auto" w:fill="auto"/>
                </w:tcPr>
                <w:p w14:paraId="45DB5E82" w14:textId="78C6E18C" w:rsidR="0024009C" w:rsidRPr="00BD7FBD" w:rsidRDefault="000D0D06" w:rsidP="0024009C">
                  <w:pPr>
                    <w:tabs>
                      <w:tab w:val="left" w:pos="2820"/>
                    </w:tabs>
                    <w:rPr>
                      <w:rFonts w:ascii="Calibri" w:hAnsi="Calibri" w:cs="Calibri"/>
                      <w:sz w:val="16"/>
                      <w:szCs w:val="20"/>
                    </w:rPr>
                  </w:pPr>
                  <w:r w:rsidRPr="00BD7FBD">
                    <w:rPr>
                      <w:rFonts w:ascii="Calibri" w:hAnsi="Calibri" w:cs="Calibri"/>
                      <w:sz w:val="16"/>
                      <w:szCs w:val="20"/>
                    </w:rPr>
                    <w:t>Broj sati</w:t>
                  </w:r>
                </w:p>
              </w:tc>
            </w:tr>
            <w:tr w:rsidR="0024009C" w:rsidRPr="00BD7FBD" w14:paraId="1E8ADACA" w14:textId="77777777" w:rsidTr="0024009C">
              <w:trPr>
                <w:jc w:val="center"/>
              </w:trPr>
              <w:tc>
                <w:tcPr>
                  <w:tcW w:w="4817" w:type="dxa"/>
                  <w:shd w:val="clear" w:color="auto" w:fill="FFFFFF" w:themeFill="background1"/>
                  <w:vAlign w:val="center"/>
                </w:tcPr>
                <w:p w14:paraId="34B56E54" w14:textId="77777777" w:rsidR="0024009C" w:rsidRPr="00BD7FBD" w:rsidRDefault="0024009C" w:rsidP="0024009C">
                  <w:pPr>
                    <w:pStyle w:val="ListParagraph"/>
                    <w:ind w:left="0"/>
                    <w:jc w:val="both"/>
                    <w:rPr>
                      <w:rFonts w:ascii="Calibri" w:hAnsi="Calibri" w:cs="Calibri"/>
                      <w:sz w:val="16"/>
                      <w:szCs w:val="16"/>
                    </w:rPr>
                  </w:pPr>
                  <w:r w:rsidRPr="00BD7FBD">
                    <w:rPr>
                      <w:rFonts w:ascii="Calibri" w:hAnsi="Calibri" w:cs="Calibri"/>
                      <w:sz w:val="16"/>
                      <w:szCs w:val="16"/>
                    </w:rPr>
                    <w:t xml:space="preserve">Turizam i turistička industrija (2 sata). </w:t>
                  </w:r>
                </w:p>
              </w:tc>
              <w:tc>
                <w:tcPr>
                  <w:tcW w:w="1954" w:type="dxa"/>
                  <w:shd w:val="clear" w:color="auto" w:fill="FFFFFF" w:themeFill="background1"/>
                  <w:vAlign w:val="center"/>
                </w:tcPr>
                <w:p w14:paraId="2F56586B" w14:textId="05BFEC37"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3910015C" w14:textId="77777777" w:rsidTr="0024009C">
              <w:trPr>
                <w:jc w:val="center"/>
              </w:trPr>
              <w:tc>
                <w:tcPr>
                  <w:tcW w:w="4817" w:type="dxa"/>
                  <w:shd w:val="clear" w:color="auto" w:fill="FFFFFF" w:themeFill="background1"/>
                  <w:vAlign w:val="center"/>
                </w:tcPr>
                <w:p w14:paraId="4FF829A9" w14:textId="77777777" w:rsidR="0024009C" w:rsidRPr="00BD7FBD" w:rsidRDefault="0024009C" w:rsidP="0024009C">
                  <w:pPr>
                    <w:jc w:val="both"/>
                    <w:rPr>
                      <w:rFonts w:ascii="Calibri" w:hAnsi="Calibri" w:cs="Calibri"/>
                      <w:sz w:val="16"/>
                      <w:szCs w:val="16"/>
                    </w:rPr>
                  </w:pPr>
                  <w:r w:rsidRPr="00BD7FBD">
                    <w:rPr>
                      <w:rFonts w:ascii="Calibri" w:hAnsi="Calibri" w:cs="Calibri"/>
                      <w:bCs/>
                      <w:sz w:val="16"/>
                      <w:szCs w:val="16"/>
                    </w:rPr>
                    <w:t xml:space="preserve">Prirodno-geografska obilježja kao osnova za razvoj turizma i sporta u turizmu </w:t>
                  </w:r>
                  <w:r w:rsidRPr="00BD7FBD">
                    <w:rPr>
                      <w:rFonts w:ascii="Calibri" w:hAnsi="Calibri" w:cs="Calibri"/>
                      <w:sz w:val="16"/>
                      <w:szCs w:val="16"/>
                    </w:rPr>
                    <w:t>(2 sata).</w:t>
                  </w:r>
                </w:p>
              </w:tc>
              <w:tc>
                <w:tcPr>
                  <w:tcW w:w="1954" w:type="dxa"/>
                  <w:shd w:val="clear" w:color="auto" w:fill="FFFFFF" w:themeFill="background1"/>
                  <w:vAlign w:val="center"/>
                </w:tcPr>
                <w:p w14:paraId="7E630DA9" w14:textId="2ED5B6AC"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0AFF6E11" w14:textId="77777777" w:rsidTr="0024009C">
              <w:trPr>
                <w:jc w:val="center"/>
              </w:trPr>
              <w:tc>
                <w:tcPr>
                  <w:tcW w:w="4817" w:type="dxa"/>
                  <w:shd w:val="clear" w:color="auto" w:fill="FFFFFF" w:themeFill="background1"/>
                  <w:vAlign w:val="center"/>
                </w:tcPr>
                <w:p w14:paraId="3610EEBB"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Uvod u sportski turizam (2 sata).</w:t>
                  </w:r>
                </w:p>
              </w:tc>
              <w:tc>
                <w:tcPr>
                  <w:tcW w:w="1954" w:type="dxa"/>
                  <w:shd w:val="clear" w:color="auto" w:fill="FFFFFF" w:themeFill="background1"/>
                  <w:vAlign w:val="center"/>
                </w:tcPr>
                <w:p w14:paraId="42A33A46" w14:textId="57CDC344"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6A5B3EEC" w14:textId="77777777" w:rsidTr="0024009C">
              <w:trPr>
                <w:jc w:val="center"/>
              </w:trPr>
              <w:tc>
                <w:tcPr>
                  <w:tcW w:w="4817" w:type="dxa"/>
                  <w:shd w:val="clear" w:color="auto" w:fill="FFFFFF" w:themeFill="background1"/>
                  <w:vAlign w:val="center"/>
                </w:tcPr>
                <w:p w14:paraId="042E4577" w14:textId="77777777" w:rsidR="0024009C" w:rsidRPr="00BD7FBD" w:rsidRDefault="0024009C" w:rsidP="0024009C">
                  <w:pPr>
                    <w:jc w:val="both"/>
                    <w:rPr>
                      <w:rFonts w:ascii="Calibri" w:hAnsi="Calibri" w:cs="Calibri"/>
                      <w:bCs/>
                      <w:sz w:val="16"/>
                      <w:szCs w:val="16"/>
                    </w:rPr>
                  </w:pPr>
                  <w:r w:rsidRPr="00BD7FBD">
                    <w:rPr>
                      <w:rFonts w:ascii="Calibri" w:hAnsi="Calibri" w:cs="Calibri"/>
                      <w:sz w:val="16"/>
                      <w:szCs w:val="16"/>
                    </w:rPr>
                    <w:t>„Event“, „Active“ i „Nostalgia“ sportski turizam (2 sata).</w:t>
                  </w:r>
                </w:p>
              </w:tc>
              <w:tc>
                <w:tcPr>
                  <w:tcW w:w="1954" w:type="dxa"/>
                  <w:shd w:val="clear" w:color="auto" w:fill="FFFFFF" w:themeFill="background1"/>
                  <w:vAlign w:val="center"/>
                </w:tcPr>
                <w:p w14:paraId="7E2B9E0C" w14:textId="0BC8FF4B"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365569DF" w14:textId="77777777" w:rsidTr="0024009C">
              <w:trPr>
                <w:jc w:val="center"/>
              </w:trPr>
              <w:tc>
                <w:tcPr>
                  <w:tcW w:w="4817" w:type="dxa"/>
                  <w:shd w:val="clear" w:color="auto" w:fill="FFFFFF" w:themeFill="background1"/>
                  <w:vAlign w:val="center"/>
                </w:tcPr>
                <w:p w14:paraId="4989DAA5" w14:textId="77777777" w:rsidR="0024009C" w:rsidRPr="00BD7FBD" w:rsidRDefault="0024009C" w:rsidP="0024009C">
                  <w:pPr>
                    <w:pStyle w:val="ListParagraph"/>
                    <w:ind w:left="0"/>
                    <w:jc w:val="both"/>
                    <w:rPr>
                      <w:rFonts w:ascii="Calibri" w:hAnsi="Calibri" w:cs="Calibri"/>
                      <w:sz w:val="16"/>
                      <w:szCs w:val="16"/>
                    </w:rPr>
                  </w:pPr>
                  <w:r w:rsidRPr="00BD7FBD">
                    <w:rPr>
                      <w:rFonts w:ascii="Calibri" w:hAnsi="Calibri" w:cs="Calibri"/>
                      <w:sz w:val="16"/>
                      <w:szCs w:val="16"/>
                    </w:rPr>
                    <w:t>Utjecaj globalnih trendova na razvoj sportskog turizma (2 sata).</w:t>
                  </w:r>
                </w:p>
              </w:tc>
              <w:tc>
                <w:tcPr>
                  <w:tcW w:w="1954" w:type="dxa"/>
                  <w:shd w:val="clear" w:color="auto" w:fill="FFFFFF" w:themeFill="background1"/>
                  <w:vAlign w:val="center"/>
                </w:tcPr>
                <w:p w14:paraId="4895CFE5" w14:textId="38F68FD4"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00FFD1CC" w14:textId="77777777" w:rsidTr="0024009C">
              <w:trPr>
                <w:jc w:val="center"/>
              </w:trPr>
              <w:tc>
                <w:tcPr>
                  <w:tcW w:w="4817" w:type="dxa"/>
                  <w:shd w:val="clear" w:color="auto" w:fill="FFFFFF" w:themeFill="background1"/>
                  <w:vAlign w:val="center"/>
                </w:tcPr>
                <w:p w14:paraId="05CB5626"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Istraživanje tržišta u sportskom turizmu (2 sata).</w:t>
                  </w:r>
                </w:p>
              </w:tc>
              <w:tc>
                <w:tcPr>
                  <w:tcW w:w="1954" w:type="dxa"/>
                  <w:shd w:val="clear" w:color="auto" w:fill="FFFFFF" w:themeFill="background1"/>
                  <w:vAlign w:val="center"/>
                </w:tcPr>
                <w:p w14:paraId="64B4A3E1" w14:textId="65F8789A"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07865AF9" w14:textId="77777777" w:rsidTr="0024009C">
              <w:trPr>
                <w:jc w:val="center"/>
              </w:trPr>
              <w:tc>
                <w:tcPr>
                  <w:tcW w:w="4817" w:type="dxa"/>
                  <w:shd w:val="clear" w:color="auto" w:fill="FFFFFF" w:themeFill="background1"/>
                  <w:vAlign w:val="center"/>
                </w:tcPr>
                <w:p w14:paraId="71203787"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Ponašanje potrošača u sportskom turizmu (2 sata).</w:t>
                  </w:r>
                </w:p>
              </w:tc>
              <w:tc>
                <w:tcPr>
                  <w:tcW w:w="1954" w:type="dxa"/>
                  <w:shd w:val="clear" w:color="auto" w:fill="FFFFFF" w:themeFill="background1"/>
                  <w:vAlign w:val="center"/>
                </w:tcPr>
                <w:p w14:paraId="7BFF2DA0" w14:textId="08379BD1"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49D0DAD0" w14:textId="77777777" w:rsidTr="0024009C">
              <w:trPr>
                <w:jc w:val="center"/>
              </w:trPr>
              <w:tc>
                <w:tcPr>
                  <w:tcW w:w="4817" w:type="dxa"/>
                  <w:shd w:val="clear" w:color="auto" w:fill="FFFFFF" w:themeFill="background1"/>
                  <w:vAlign w:val="center"/>
                </w:tcPr>
                <w:p w14:paraId="485CC212"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Sportsko - rekreacijska ponuda u turizmu (2 sata).</w:t>
                  </w:r>
                </w:p>
              </w:tc>
              <w:tc>
                <w:tcPr>
                  <w:tcW w:w="1954" w:type="dxa"/>
                  <w:shd w:val="clear" w:color="auto" w:fill="FFFFFF" w:themeFill="background1"/>
                  <w:vAlign w:val="center"/>
                </w:tcPr>
                <w:p w14:paraId="298E0E8C" w14:textId="58615BAB"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18F43E30" w14:textId="77777777" w:rsidTr="0024009C">
              <w:trPr>
                <w:jc w:val="center"/>
              </w:trPr>
              <w:tc>
                <w:tcPr>
                  <w:tcW w:w="4817" w:type="dxa"/>
                  <w:shd w:val="clear" w:color="auto" w:fill="FFFFFF" w:themeFill="background1"/>
                  <w:vAlign w:val="center"/>
                </w:tcPr>
                <w:p w14:paraId="6C67421D"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Provjera znanja putem 1. kolokvija (2 sata).</w:t>
                  </w:r>
                </w:p>
              </w:tc>
              <w:tc>
                <w:tcPr>
                  <w:tcW w:w="1954" w:type="dxa"/>
                  <w:shd w:val="clear" w:color="auto" w:fill="FFFFFF" w:themeFill="background1"/>
                  <w:vAlign w:val="center"/>
                </w:tcPr>
                <w:p w14:paraId="50604998" w14:textId="2A06988C"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49079342" w14:textId="77777777" w:rsidTr="0024009C">
              <w:trPr>
                <w:jc w:val="center"/>
              </w:trPr>
              <w:tc>
                <w:tcPr>
                  <w:tcW w:w="4817" w:type="dxa"/>
                  <w:shd w:val="clear" w:color="auto" w:fill="FFFFFF" w:themeFill="background1"/>
                  <w:vAlign w:val="center"/>
                </w:tcPr>
                <w:p w14:paraId="6D02757A"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Menadžment i marketing u sportskom turizmu (2 sata).</w:t>
                  </w:r>
                </w:p>
              </w:tc>
              <w:tc>
                <w:tcPr>
                  <w:tcW w:w="1954" w:type="dxa"/>
                  <w:shd w:val="clear" w:color="auto" w:fill="FFFFFF" w:themeFill="background1"/>
                  <w:vAlign w:val="center"/>
                </w:tcPr>
                <w:p w14:paraId="1261B273" w14:textId="5A16FC23"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07C7F1A7" w14:textId="77777777" w:rsidTr="0024009C">
              <w:trPr>
                <w:jc w:val="center"/>
              </w:trPr>
              <w:tc>
                <w:tcPr>
                  <w:tcW w:w="4817" w:type="dxa"/>
                  <w:shd w:val="clear" w:color="auto" w:fill="FFFFFF" w:themeFill="background1"/>
                  <w:vAlign w:val="center"/>
                </w:tcPr>
                <w:p w14:paraId="42A92EA2"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 xml:space="preserve">Elitni turizam: Golf turizam. </w:t>
                  </w:r>
                  <w:r w:rsidRPr="00BD7FBD">
                    <w:rPr>
                      <w:rFonts w:ascii="Calibri" w:hAnsi="Calibri" w:cs="Calibri"/>
                      <w:bCs/>
                      <w:iCs/>
                      <w:sz w:val="16"/>
                      <w:szCs w:val="16"/>
                    </w:rPr>
                    <w:t xml:space="preserve">Wellness turizam. </w:t>
                  </w:r>
                  <w:r w:rsidRPr="00BD7FBD">
                    <w:rPr>
                      <w:rFonts w:ascii="Calibri" w:hAnsi="Calibri" w:cs="Calibri"/>
                      <w:bCs/>
                      <w:sz w:val="16"/>
                      <w:szCs w:val="16"/>
                    </w:rPr>
                    <w:t>Nautički turizam</w:t>
                  </w:r>
                  <w:r w:rsidRPr="00BD7FBD">
                    <w:rPr>
                      <w:rFonts w:ascii="Calibri" w:hAnsi="Calibri" w:cs="Calibri"/>
                      <w:sz w:val="16"/>
                      <w:szCs w:val="16"/>
                    </w:rPr>
                    <w:t xml:space="preserve"> (4 sata).</w:t>
                  </w:r>
                </w:p>
              </w:tc>
              <w:tc>
                <w:tcPr>
                  <w:tcW w:w="1954" w:type="dxa"/>
                  <w:shd w:val="clear" w:color="auto" w:fill="FFFFFF" w:themeFill="background1"/>
                  <w:vAlign w:val="center"/>
                </w:tcPr>
                <w:p w14:paraId="6F6EC6A7" w14:textId="3ED3BD48" w:rsidR="0024009C" w:rsidRPr="00BD7FBD" w:rsidRDefault="000D0D06" w:rsidP="0024009C">
                  <w:pPr>
                    <w:rPr>
                      <w:rFonts w:ascii="Calibri" w:hAnsi="Calibri" w:cs="Calibri"/>
                      <w:bCs/>
                      <w:sz w:val="16"/>
                      <w:szCs w:val="16"/>
                    </w:rPr>
                  </w:pPr>
                  <w:r w:rsidRPr="00BD7FBD">
                    <w:rPr>
                      <w:rFonts w:ascii="Calibri" w:hAnsi="Calibri" w:cs="Calibri"/>
                      <w:bCs/>
                      <w:sz w:val="16"/>
                      <w:szCs w:val="16"/>
                    </w:rPr>
                    <w:t>4</w:t>
                  </w:r>
                </w:p>
              </w:tc>
            </w:tr>
            <w:tr w:rsidR="0024009C" w:rsidRPr="00BD7FBD" w14:paraId="6E5EC33C" w14:textId="77777777" w:rsidTr="0024009C">
              <w:trPr>
                <w:jc w:val="center"/>
              </w:trPr>
              <w:tc>
                <w:tcPr>
                  <w:tcW w:w="4817" w:type="dxa"/>
                  <w:shd w:val="clear" w:color="auto" w:fill="FFFFFF" w:themeFill="background1"/>
                  <w:vAlign w:val="center"/>
                </w:tcPr>
                <w:p w14:paraId="1C8E463F" w14:textId="77777777" w:rsidR="0024009C" w:rsidRPr="00BD7FBD" w:rsidRDefault="0024009C" w:rsidP="0024009C">
                  <w:pPr>
                    <w:jc w:val="both"/>
                    <w:rPr>
                      <w:rFonts w:ascii="Calibri" w:hAnsi="Calibri" w:cs="Calibri"/>
                      <w:bCs/>
                      <w:iCs/>
                      <w:sz w:val="16"/>
                      <w:szCs w:val="16"/>
                    </w:rPr>
                  </w:pPr>
                  <w:r w:rsidRPr="00BD7FBD">
                    <w:rPr>
                      <w:rFonts w:ascii="Calibri" w:hAnsi="Calibri" w:cs="Calibri"/>
                      <w:bCs/>
                      <w:sz w:val="16"/>
                      <w:szCs w:val="16"/>
                    </w:rPr>
                    <w:t>Organizacija velikih sportskih natjecanja</w:t>
                  </w:r>
                  <w:r w:rsidRPr="00BD7FBD">
                    <w:rPr>
                      <w:rFonts w:ascii="Calibri" w:hAnsi="Calibri" w:cs="Calibri"/>
                      <w:sz w:val="16"/>
                      <w:szCs w:val="16"/>
                    </w:rPr>
                    <w:t xml:space="preserve"> (2 sata).</w:t>
                  </w:r>
                </w:p>
              </w:tc>
              <w:tc>
                <w:tcPr>
                  <w:tcW w:w="1954" w:type="dxa"/>
                  <w:shd w:val="clear" w:color="auto" w:fill="FFFFFF" w:themeFill="background1"/>
                  <w:vAlign w:val="center"/>
                </w:tcPr>
                <w:p w14:paraId="1929A9AB" w14:textId="5C114294"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24ADDB62" w14:textId="77777777" w:rsidTr="0024009C">
              <w:trPr>
                <w:jc w:val="center"/>
              </w:trPr>
              <w:tc>
                <w:tcPr>
                  <w:tcW w:w="4817" w:type="dxa"/>
                  <w:shd w:val="clear" w:color="auto" w:fill="FFFFFF" w:themeFill="background1"/>
                  <w:vAlign w:val="center"/>
                </w:tcPr>
                <w:p w14:paraId="4474C4E4" w14:textId="77777777" w:rsidR="0024009C" w:rsidRPr="00BD7FBD" w:rsidRDefault="0024009C" w:rsidP="0024009C">
                  <w:pPr>
                    <w:jc w:val="both"/>
                    <w:rPr>
                      <w:rFonts w:ascii="Calibri" w:hAnsi="Calibri" w:cs="Calibri"/>
                      <w:bCs/>
                      <w:sz w:val="16"/>
                      <w:szCs w:val="16"/>
                    </w:rPr>
                  </w:pPr>
                  <w:r w:rsidRPr="00BD7FBD">
                    <w:rPr>
                      <w:rFonts w:ascii="Calibri" w:hAnsi="Calibri" w:cs="Calibri"/>
                      <w:bCs/>
                      <w:sz w:val="16"/>
                      <w:szCs w:val="16"/>
                    </w:rPr>
                    <w:t>Pravni okvir za organiziranje i provođenje sportsko-rekreacijskih aktivnosti u turizmu</w:t>
                  </w:r>
                  <w:r w:rsidRPr="00BD7FBD">
                    <w:rPr>
                      <w:rFonts w:ascii="Calibri" w:hAnsi="Calibri" w:cs="Calibri"/>
                      <w:sz w:val="16"/>
                      <w:szCs w:val="16"/>
                    </w:rPr>
                    <w:t xml:space="preserve"> (2 sata).</w:t>
                  </w:r>
                </w:p>
              </w:tc>
              <w:tc>
                <w:tcPr>
                  <w:tcW w:w="1954" w:type="dxa"/>
                  <w:shd w:val="clear" w:color="auto" w:fill="FFFFFF" w:themeFill="background1"/>
                  <w:vAlign w:val="center"/>
                </w:tcPr>
                <w:p w14:paraId="4EB22E7A" w14:textId="1D34164A"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020EF520" w14:textId="77777777" w:rsidTr="0024009C">
              <w:trPr>
                <w:jc w:val="center"/>
              </w:trPr>
              <w:tc>
                <w:tcPr>
                  <w:tcW w:w="4817" w:type="dxa"/>
                  <w:shd w:val="clear" w:color="auto" w:fill="FFFFFF" w:themeFill="background1"/>
                  <w:vAlign w:val="center"/>
                </w:tcPr>
                <w:p w14:paraId="3CC60902" w14:textId="77777777" w:rsidR="0024009C" w:rsidRPr="00BD7FBD" w:rsidRDefault="0024009C" w:rsidP="0024009C">
                  <w:pPr>
                    <w:rPr>
                      <w:rFonts w:ascii="Calibri" w:eastAsia="Constantia" w:hAnsi="Calibri" w:cs="Calibri"/>
                      <w:sz w:val="16"/>
                      <w:szCs w:val="16"/>
                    </w:rPr>
                  </w:pPr>
                  <w:r w:rsidRPr="00BD7FBD">
                    <w:rPr>
                      <w:rFonts w:ascii="Calibri" w:eastAsia="Constantia" w:hAnsi="Calibri" w:cs="Calibri"/>
                      <w:sz w:val="16"/>
                      <w:szCs w:val="16"/>
                    </w:rPr>
                    <w:t>Provjera znanja putem 2. kolokvija</w:t>
                  </w:r>
                  <w:r w:rsidRPr="00BD7FBD">
                    <w:rPr>
                      <w:rFonts w:ascii="Calibri" w:hAnsi="Calibri" w:cs="Calibri"/>
                      <w:sz w:val="16"/>
                      <w:szCs w:val="16"/>
                    </w:rPr>
                    <w:t xml:space="preserve"> (2 sata).</w:t>
                  </w:r>
                </w:p>
              </w:tc>
              <w:tc>
                <w:tcPr>
                  <w:tcW w:w="1954" w:type="dxa"/>
                  <w:shd w:val="clear" w:color="auto" w:fill="FFFFFF" w:themeFill="background1"/>
                  <w:vAlign w:val="center"/>
                </w:tcPr>
                <w:p w14:paraId="1454535E" w14:textId="7247C549" w:rsidR="0024009C" w:rsidRPr="00BD7FBD" w:rsidRDefault="000D0D06" w:rsidP="0024009C">
                  <w:pPr>
                    <w:rPr>
                      <w:rFonts w:ascii="Calibri" w:eastAsia="Constantia" w:hAnsi="Calibri" w:cs="Calibri"/>
                      <w:bCs/>
                      <w:sz w:val="16"/>
                      <w:szCs w:val="16"/>
                    </w:rPr>
                  </w:pPr>
                  <w:r w:rsidRPr="00BD7FBD">
                    <w:rPr>
                      <w:rFonts w:ascii="Calibri" w:eastAsia="Constantia" w:hAnsi="Calibri" w:cs="Calibri"/>
                      <w:bCs/>
                      <w:sz w:val="16"/>
                      <w:szCs w:val="16"/>
                    </w:rPr>
                    <w:t>2</w:t>
                  </w:r>
                </w:p>
              </w:tc>
            </w:tr>
          </w:tbl>
          <w:p w14:paraId="12DE740A" w14:textId="77777777" w:rsidR="0024009C" w:rsidRPr="00BD7FBD" w:rsidRDefault="0024009C" w:rsidP="0024009C">
            <w:pPr>
              <w:tabs>
                <w:tab w:val="left" w:pos="2820"/>
              </w:tabs>
              <w:spacing w:after="0"/>
              <w:rPr>
                <w:rFonts w:ascii="Calibri" w:hAnsi="Calibri" w:cs="Calibri"/>
                <w:sz w:val="20"/>
                <w:szCs w:val="20"/>
              </w:rPr>
            </w:pPr>
          </w:p>
          <w:tbl>
            <w:tblPr>
              <w:tblStyle w:val="TableGrid"/>
              <w:tblW w:w="0" w:type="auto"/>
              <w:jc w:val="center"/>
              <w:tblLook w:val="04A0" w:firstRow="1" w:lastRow="0" w:firstColumn="1" w:lastColumn="0" w:noHBand="0" w:noVBand="1"/>
            </w:tblPr>
            <w:tblGrid>
              <w:gridCol w:w="4817"/>
              <w:gridCol w:w="1954"/>
            </w:tblGrid>
            <w:tr w:rsidR="0024009C" w:rsidRPr="00BD7FBD" w14:paraId="467C13D6" w14:textId="77777777" w:rsidTr="008E4C68">
              <w:trPr>
                <w:jc w:val="center"/>
              </w:trPr>
              <w:tc>
                <w:tcPr>
                  <w:tcW w:w="4817" w:type="dxa"/>
                  <w:shd w:val="clear" w:color="auto" w:fill="auto"/>
                </w:tcPr>
                <w:p w14:paraId="7B166BF0" w14:textId="4BB0A360" w:rsidR="0024009C" w:rsidRPr="00BD7FBD" w:rsidRDefault="00931EF9" w:rsidP="0024009C">
                  <w:pPr>
                    <w:tabs>
                      <w:tab w:val="left" w:pos="2820"/>
                    </w:tabs>
                    <w:rPr>
                      <w:rFonts w:ascii="Calibri" w:hAnsi="Calibri" w:cs="Calibri"/>
                      <w:sz w:val="16"/>
                      <w:szCs w:val="20"/>
                    </w:rPr>
                  </w:pPr>
                  <w:r w:rsidRPr="00BD7FBD">
                    <w:rPr>
                      <w:rFonts w:ascii="Calibri" w:hAnsi="Calibri" w:cs="Calibri"/>
                      <w:sz w:val="16"/>
                      <w:szCs w:val="20"/>
                    </w:rPr>
                    <w:t>Vježbe</w:t>
                  </w:r>
                  <w:r w:rsidR="0024009C" w:rsidRPr="00BD7FBD">
                    <w:rPr>
                      <w:rFonts w:ascii="Calibri" w:hAnsi="Calibri" w:cs="Calibri"/>
                      <w:sz w:val="16"/>
                      <w:szCs w:val="20"/>
                    </w:rPr>
                    <w:t xml:space="preserve"> po temama:</w:t>
                  </w:r>
                </w:p>
              </w:tc>
              <w:tc>
                <w:tcPr>
                  <w:tcW w:w="1954" w:type="dxa"/>
                  <w:shd w:val="clear" w:color="auto" w:fill="auto"/>
                </w:tcPr>
                <w:p w14:paraId="2637D1E5" w14:textId="70E3D019" w:rsidR="0024009C" w:rsidRPr="00BD7FBD" w:rsidRDefault="008E4C68" w:rsidP="0024009C">
                  <w:pPr>
                    <w:tabs>
                      <w:tab w:val="left" w:pos="2820"/>
                    </w:tabs>
                    <w:rPr>
                      <w:rFonts w:ascii="Calibri" w:hAnsi="Calibri" w:cs="Calibri"/>
                      <w:sz w:val="16"/>
                      <w:szCs w:val="20"/>
                    </w:rPr>
                  </w:pPr>
                  <w:r w:rsidRPr="00BD7FBD">
                    <w:rPr>
                      <w:rFonts w:ascii="Calibri" w:hAnsi="Calibri" w:cs="Calibri"/>
                      <w:sz w:val="16"/>
                      <w:szCs w:val="20"/>
                    </w:rPr>
                    <w:t>Broj sati</w:t>
                  </w:r>
                </w:p>
              </w:tc>
            </w:tr>
            <w:tr w:rsidR="0024009C" w:rsidRPr="00BD7FBD" w14:paraId="1F466867" w14:textId="77777777" w:rsidTr="0024009C">
              <w:trPr>
                <w:jc w:val="center"/>
              </w:trPr>
              <w:tc>
                <w:tcPr>
                  <w:tcW w:w="4817" w:type="dxa"/>
                  <w:shd w:val="clear" w:color="auto" w:fill="FFFFFF" w:themeFill="background1"/>
                  <w:vAlign w:val="center"/>
                </w:tcPr>
                <w:p w14:paraId="2111C3D3"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Pokazatelji i metode za izračun veličine turističke potrošnje (2 sata).</w:t>
                  </w:r>
                </w:p>
              </w:tc>
              <w:tc>
                <w:tcPr>
                  <w:tcW w:w="1954" w:type="dxa"/>
                  <w:shd w:val="clear" w:color="auto" w:fill="FFFFFF" w:themeFill="background1"/>
                  <w:vAlign w:val="center"/>
                </w:tcPr>
                <w:p w14:paraId="41922947" w14:textId="03F1B708"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5115D887" w14:textId="77777777" w:rsidTr="0024009C">
              <w:trPr>
                <w:jc w:val="center"/>
              </w:trPr>
              <w:tc>
                <w:tcPr>
                  <w:tcW w:w="4817" w:type="dxa"/>
                  <w:shd w:val="clear" w:color="auto" w:fill="FFFFFF" w:themeFill="background1"/>
                  <w:vAlign w:val="center"/>
                </w:tcPr>
                <w:p w14:paraId="6B200890" w14:textId="77777777" w:rsidR="0024009C" w:rsidRPr="00BD7FBD" w:rsidRDefault="0024009C" w:rsidP="0024009C">
                  <w:pPr>
                    <w:jc w:val="both"/>
                    <w:rPr>
                      <w:rFonts w:ascii="Calibri" w:hAnsi="Calibri" w:cs="Calibri"/>
                      <w:sz w:val="16"/>
                      <w:szCs w:val="16"/>
                    </w:rPr>
                  </w:pPr>
                  <w:r w:rsidRPr="00BD7FBD">
                    <w:rPr>
                      <w:rFonts w:ascii="Calibri" w:hAnsi="Calibri" w:cs="Calibri"/>
                      <w:bCs/>
                      <w:sz w:val="16"/>
                      <w:szCs w:val="16"/>
                    </w:rPr>
                    <w:t xml:space="preserve">Hrvatske turističke destinacije i njihov potencijal u razvoju specifičnih oblika sportskog turizma </w:t>
                  </w:r>
                  <w:r w:rsidRPr="00BD7FBD">
                    <w:rPr>
                      <w:rFonts w:ascii="Calibri" w:hAnsi="Calibri" w:cs="Calibri"/>
                      <w:sz w:val="16"/>
                      <w:szCs w:val="16"/>
                    </w:rPr>
                    <w:t>(2 sata).</w:t>
                  </w:r>
                </w:p>
              </w:tc>
              <w:tc>
                <w:tcPr>
                  <w:tcW w:w="1954" w:type="dxa"/>
                  <w:shd w:val="clear" w:color="auto" w:fill="FFFFFF" w:themeFill="background1"/>
                  <w:vAlign w:val="center"/>
                </w:tcPr>
                <w:p w14:paraId="46F571A6" w14:textId="6B07711D"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4BD6B65D" w14:textId="77777777" w:rsidTr="0024009C">
              <w:trPr>
                <w:jc w:val="center"/>
              </w:trPr>
              <w:tc>
                <w:tcPr>
                  <w:tcW w:w="4817" w:type="dxa"/>
                  <w:shd w:val="clear" w:color="auto" w:fill="FFFFFF" w:themeFill="background1"/>
                  <w:vAlign w:val="center"/>
                </w:tcPr>
                <w:p w14:paraId="4E208A1C"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Implementiranje sportskih sadržaja i programa u turističku ponudu RH. Prilagodba turističke ponude specifičnim zahtjevima potrošača u sportskom turizmu (2 sata).</w:t>
                  </w:r>
                </w:p>
              </w:tc>
              <w:tc>
                <w:tcPr>
                  <w:tcW w:w="1954" w:type="dxa"/>
                  <w:shd w:val="clear" w:color="auto" w:fill="FFFFFF" w:themeFill="background1"/>
                  <w:vAlign w:val="center"/>
                </w:tcPr>
                <w:p w14:paraId="515F308F" w14:textId="178B631E"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45C8AEB1" w14:textId="77777777" w:rsidTr="0024009C">
              <w:trPr>
                <w:jc w:val="center"/>
              </w:trPr>
              <w:tc>
                <w:tcPr>
                  <w:tcW w:w="4817" w:type="dxa"/>
                  <w:shd w:val="clear" w:color="auto" w:fill="FFFFFF" w:themeFill="background1"/>
                  <w:vAlign w:val="center"/>
                </w:tcPr>
                <w:p w14:paraId="071EF484"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Promocija sportskog turizma na turističkim tržištima (2 sata).</w:t>
                  </w:r>
                </w:p>
              </w:tc>
              <w:tc>
                <w:tcPr>
                  <w:tcW w:w="1954" w:type="dxa"/>
                  <w:shd w:val="clear" w:color="auto" w:fill="FFFFFF" w:themeFill="background1"/>
                  <w:vAlign w:val="center"/>
                </w:tcPr>
                <w:p w14:paraId="4997208D" w14:textId="596639DB"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5A86D809" w14:textId="77777777" w:rsidTr="0024009C">
              <w:trPr>
                <w:jc w:val="center"/>
              </w:trPr>
              <w:tc>
                <w:tcPr>
                  <w:tcW w:w="4817" w:type="dxa"/>
                  <w:shd w:val="clear" w:color="auto" w:fill="FFFFFF" w:themeFill="background1"/>
                  <w:vAlign w:val="center"/>
                </w:tcPr>
                <w:p w14:paraId="3EE2A49A" w14:textId="77777777" w:rsidR="0024009C" w:rsidRPr="00BD7FBD" w:rsidRDefault="0024009C" w:rsidP="0024009C">
                  <w:pPr>
                    <w:jc w:val="both"/>
                    <w:rPr>
                      <w:rFonts w:ascii="Calibri" w:hAnsi="Calibri" w:cs="Calibri"/>
                      <w:sz w:val="16"/>
                      <w:szCs w:val="16"/>
                    </w:rPr>
                  </w:pPr>
                  <w:r w:rsidRPr="00BD7FBD">
                    <w:rPr>
                      <w:rFonts w:ascii="Calibri" w:hAnsi="Calibri" w:cs="Calibri"/>
                      <w:sz w:val="16"/>
                      <w:szCs w:val="16"/>
                    </w:rPr>
                    <w:t>Utjecaj razvoja golf turizma i nautičkog turizma na konkurentnost hrvatske turističke ponude u svijetu (2 sata).</w:t>
                  </w:r>
                </w:p>
              </w:tc>
              <w:tc>
                <w:tcPr>
                  <w:tcW w:w="1954" w:type="dxa"/>
                  <w:shd w:val="clear" w:color="auto" w:fill="FFFFFF" w:themeFill="background1"/>
                  <w:vAlign w:val="center"/>
                </w:tcPr>
                <w:p w14:paraId="17D17BCB" w14:textId="41C67D18"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40F3D547" w14:textId="77777777" w:rsidTr="0024009C">
              <w:trPr>
                <w:jc w:val="center"/>
              </w:trPr>
              <w:tc>
                <w:tcPr>
                  <w:tcW w:w="4817" w:type="dxa"/>
                  <w:shd w:val="clear" w:color="auto" w:fill="FFFFFF" w:themeFill="background1"/>
                  <w:vAlign w:val="center"/>
                </w:tcPr>
                <w:p w14:paraId="021AC171" w14:textId="77777777" w:rsidR="0024009C" w:rsidRPr="00BD7FBD" w:rsidRDefault="0024009C" w:rsidP="0024009C">
                  <w:pPr>
                    <w:jc w:val="both"/>
                    <w:rPr>
                      <w:rFonts w:ascii="Calibri" w:hAnsi="Calibri" w:cs="Calibri"/>
                      <w:bCs/>
                      <w:sz w:val="16"/>
                      <w:szCs w:val="16"/>
                    </w:rPr>
                  </w:pPr>
                  <w:r w:rsidRPr="00BD7FBD">
                    <w:rPr>
                      <w:rFonts w:ascii="Calibri" w:hAnsi="Calibri" w:cs="Calibri"/>
                      <w:sz w:val="16"/>
                      <w:szCs w:val="16"/>
                    </w:rPr>
                    <w:t>Mogućnosti pokretanja i održavanja globalno prepoznatljivih sportskih događanja u RH: prirodne ljepote, klimatske prilike i sustav financiranja. Uspješni primjeri sportskih događanja u RH (2 sata).</w:t>
                  </w:r>
                </w:p>
              </w:tc>
              <w:tc>
                <w:tcPr>
                  <w:tcW w:w="1954" w:type="dxa"/>
                  <w:shd w:val="clear" w:color="auto" w:fill="FFFFFF" w:themeFill="background1"/>
                  <w:vAlign w:val="center"/>
                </w:tcPr>
                <w:p w14:paraId="577BBC4E" w14:textId="76B9E931"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5437CC7B" w14:textId="77777777" w:rsidTr="0024009C">
              <w:trPr>
                <w:jc w:val="center"/>
              </w:trPr>
              <w:tc>
                <w:tcPr>
                  <w:tcW w:w="4817" w:type="dxa"/>
                  <w:shd w:val="clear" w:color="auto" w:fill="FFFFFF" w:themeFill="background1"/>
                  <w:vAlign w:val="center"/>
                </w:tcPr>
                <w:p w14:paraId="6549E693" w14:textId="77777777" w:rsidR="0024009C" w:rsidRPr="00BD7FBD" w:rsidRDefault="0024009C" w:rsidP="0024009C">
                  <w:pPr>
                    <w:jc w:val="both"/>
                    <w:rPr>
                      <w:rFonts w:ascii="Calibri" w:hAnsi="Calibri" w:cs="Calibri"/>
                      <w:sz w:val="16"/>
                      <w:szCs w:val="16"/>
                    </w:rPr>
                  </w:pPr>
                  <w:r w:rsidRPr="00BD7FBD">
                    <w:rPr>
                      <w:rFonts w:ascii="Calibri" w:hAnsi="Calibri" w:cs="Calibri"/>
                      <w:bCs/>
                      <w:sz w:val="16"/>
                      <w:szCs w:val="16"/>
                    </w:rPr>
                    <w:t>Izrada ekonomsko-financijske analize za zadani poduzetnički projekt u sportskom turizmu (2 sata).</w:t>
                  </w:r>
                </w:p>
              </w:tc>
              <w:tc>
                <w:tcPr>
                  <w:tcW w:w="1954" w:type="dxa"/>
                  <w:shd w:val="clear" w:color="auto" w:fill="FFFFFF" w:themeFill="background1"/>
                  <w:vAlign w:val="center"/>
                </w:tcPr>
                <w:p w14:paraId="5F1F70D0" w14:textId="5533F715" w:rsidR="0024009C" w:rsidRPr="00BD7FBD" w:rsidRDefault="000D0D06" w:rsidP="0024009C">
                  <w:pPr>
                    <w:rPr>
                      <w:rFonts w:ascii="Calibri" w:hAnsi="Calibri" w:cs="Calibri"/>
                      <w:bCs/>
                      <w:sz w:val="16"/>
                      <w:szCs w:val="16"/>
                    </w:rPr>
                  </w:pPr>
                  <w:r w:rsidRPr="00BD7FBD">
                    <w:rPr>
                      <w:rFonts w:ascii="Calibri" w:hAnsi="Calibri" w:cs="Calibri"/>
                      <w:bCs/>
                      <w:sz w:val="16"/>
                      <w:szCs w:val="16"/>
                    </w:rPr>
                    <w:t>2</w:t>
                  </w:r>
                </w:p>
              </w:tc>
            </w:tr>
            <w:tr w:rsidR="0024009C" w:rsidRPr="00BD7FBD" w14:paraId="50B1BD23" w14:textId="77777777" w:rsidTr="0024009C">
              <w:trPr>
                <w:jc w:val="center"/>
              </w:trPr>
              <w:tc>
                <w:tcPr>
                  <w:tcW w:w="4817" w:type="dxa"/>
                  <w:shd w:val="clear" w:color="auto" w:fill="FFFFFF" w:themeFill="background1"/>
                  <w:vAlign w:val="center"/>
                </w:tcPr>
                <w:p w14:paraId="7BAC5A41" w14:textId="77777777" w:rsidR="0024009C" w:rsidRPr="00BD7FBD" w:rsidRDefault="0024009C" w:rsidP="0024009C">
                  <w:pPr>
                    <w:jc w:val="both"/>
                    <w:rPr>
                      <w:rFonts w:ascii="Calibri" w:hAnsi="Calibri" w:cs="Calibri"/>
                      <w:bCs/>
                      <w:sz w:val="16"/>
                      <w:szCs w:val="16"/>
                    </w:rPr>
                  </w:pPr>
                  <w:r w:rsidRPr="00BD7FBD">
                    <w:rPr>
                      <w:rFonts w:ascii="Calibri" w:hAnsi="Calibri" w:cs="Calibri"/>
                      <w:bCs/>
                      <w:sz w:val="16"/>
                      <w:szCs w:val="16"/>
                    </w:rPr>
                    <w:t>Prezentiranje seminarskih radova (1 sat).</w:t>
                  </w:r>
                </w:p>
              </w:tc>
              <w:tc>
                <w:tcPr>
                  <w:tcW w:w="1954" w:type="dxa"/>
                  <w:shd w:val="clear" w:color="auto" w:fill="FFFFFF" w:themeFill="background1"/>
                  <w:vAlign w:val="center"/>
                </w:tcPr>
                <w:p w14:paraId="1E0F6C12" w14:textId="459ACB40" w:rsidR="0024009C" w:rsidRPr="00BD7FBD" w:rsidRDefault="000D0D06" w:rsidP="0024009C">
                  <w:pPr>
                    <w:rPr>
                      <w:rFonts w:ascii="Calibri" w:hAnsi="Calibri" w:cs="Calibri"/>
                      <w:bCs/>
                      <w:sz w:val="16"/>
                      <w:szCs w:val="16"/>
                    </w:rPr>
                  </w:pPr>
                  <w:r w:rsidRPr="00BD7FBD">
                    <w:rPr>
                      <w:rFonts w:ascii="Calibri" w:hAnsi="Calibri" w:cs="Calibri"/>
                      <w:bCs/>
                      <w:sz w:val="16"/>
                      <w:szCs w:val="16"/>
                    </w:rPr>
                    <w:t>1</w:t>
                  </w:r>
                </w:p>
              </w:tc>
            </w:tr>
          </w:tbl>
          <w:p w14:paraId="4DB1D64F" w14:textId="77777777" w:rsidR="0024009C" w:rsidRPr="00BD7FBD" w:rsidRDefault="0024009C" w:rsidP="0024009C">
            <w:pPr>
              <w:tabs>
                <w:tab w:val="left" w:pos="2820"/>
              </w:tabs>
              <w:spacing w:after="0"/>
              <w:rPr>
                <w:rFonts w:ascii="Calibri" w:hAnsi="Calibri" w:cs="Calibri"/>
                <w:sz w:val="20"/>
                <w:szCs w:val="20"/>
              </w:rPr>
            </w:pPr>
          </w:p>
        </w:tc>
      </w:tr>
      <w:tr w:rsidR="0024009C" w:rsidRPr="00BD7FBD" w14:paraId="6C25F39C" w14:textId="77777777" w:rsidTr="0024009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136DEF15" w14:textId="77777777" w:rsidR="0024009C" w:rsidRPr="00BD7FBD" w:rsidRDefault="0024009C" w:rsidP="0024009C">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t>Vrste izvođenja nastave:</w:t>
            </w:r>
          </w:p>
        </w:tc>
        <w:tc>
          <w:tcPr>
            <w:tcW w:w="3390" w:type="dxa"/>
            <w:gridSpan w:val="4"/>
            <w:vMerge w:val="restart"/>
            <w:shd w:val="clear" w:color="auto" w:fill="auto"/>
            <w:tcMar>
              <w:left w:w="57" w:type="dxa"/>
              <w:right w:w="57" w:type="dxa"/>
            </w:tcMar>
            <w:vAlign w:val="center"/>
          </w:tcPr>
          <w:p w14:paraId="7B79BB89" w14:textId="77777777" w:rsidR="0024009C" w:rsidRPr="00BD7FBD" w:rsidRDefault="00BD7FBD" w:rsidP="0024009C">
            <w:pPr>
              <w:pStyle w:val="FieldText"/>
              <w:rPr>
                <w:rFonts w:ascii="Calibri" w:hAnsi="Calibri" w:cs="Calibri"/>
                <w:b w:val="0"/>
                <w:sz w:val="20"/>
                <w:szCs w:val="20"/>
                <w:lang w:val="hr-HR"/>
              </w:rPr>
            </w:pPr>
            <w:sdt>
              <w:sdtPr>
                <w:rPr>
                  <w:rFonts w:ascii="Calibri" w:hAnsi="Calibri" w:cs="Calibri"/>
                  <w:b w:val="0"/>
                  <w:sz w:val="20"/>
                  <w:szCs w:val="20"/>
                  <w:lang w:val="hr-HR"/>
                </w:rPr>
                <w:id w:val="-1927642465"/>
              </w:sdtPr>
              <w:sdtEndPr/>
              <w:sdtContent>
                <w:r w:rsidR="0024009C" w:rsidRPr="00BD7FBD">
                  <w:rPr>
                    <w:rFonts w:ascii="Segoe UI Symbol" w:eastAsia="MS Gothic" w:hAnsi="Segoe UI Symbol" w:cs="Segoe UI Symbol"/>
                    <w:b w:val="0"/>
                    <w:sz w:val="20"/>
                    <w:szCs w:val="20"/>
                    <w:lang w:val="hr-HR"/>
                  </w:rPr>
                  <w:t>☐</w:t>
                </w:r>
              </w:sdtContent>
            </w:sdt>
            <w:r w:rsidR="0024009C" w:rsidRPr="00BD7FBD">
              <w:rPr>
                <w:rFonts w:ascii="Calibri" w:hAnsi="Calibri" w:cs="Calibri"/>
                <w:b w:val="0"/>
                <w:sz w:val="20"/>
                <w:szCs w:val="20"/>
                <w:lang w:val="hr-HR"/>
              </w:rPr>
              <w:t xml:space="preserve"> predavanja</w:t>
            </w:r>
          </w:p>
          <w:p w14:paraId="081C7ED8" w14:textId="77777777" w:rsidR="0024009C" w:rsidRPr="00BD7FBD" w:rsidRDefault="00BD7FBD" w:rsidP="0024009C">
            <w:pPr>
              <w:pStyle w:val="FieldText"/>
              <w:rPr>
                <w:rFonts w:ascii="Calibri" w:hAnsi="Calibri" w:cs="Calibri"/>
                <w:b w:val="0"/>
                <w:sz w:val="20"/>
                <w:szCs w:val="20"/>
                <w:lang w:val="hr-HR"/>
              </w:rPr>
            </w:pPr>
            <w:sdt>
              <w:sdtPr>
                <w:rPr>
                  <w:rFonts w:ascii="Calibri" w:hAnsi="Calibri" w:cs="Calibri"/>
                  <w:b w:val="0"/>
                  <w:sz w:val="20"/>
                  <w:szCs w:val="20"/>
                  <w:lang w:val="hr-HR"/>
                </w:rPr>
                <w:id w:val="1985190633"/>
              </w:sdtPr>
              <w:sdtEndPr/>
              <w:sdtContent>
                <w:r w:rsidR="0024009C" w:rsidRPr="00BD7FBD">
                  <w:rPr>
                    <w:rFonts w:ascii="Segoe UI Symbol" w:eastAsia="MS Gothic" w:hAnsi="Segoe UI Symbol" w:cs="Segoe UI Symbol"/>
                    <w:b w:val="0"/>
                    <w:sz w:val="20"/>
                    <w:szCs w:val="20"/>
                    <w:lang w:val="hr-HR"/>
                  </w:rPr>
                  <w:t>☐</w:t>
                </w:r>
              </w:sdtContent>
            </w:sdt>
            <w:r w:rsidR="0024009C" w:rsidRPr="00BD7FBD">
              <w:rPr>
                <w:rFonts w:ascii="Calibri" w:hAnsi="Calibri" w:cs="Calibri"/>
                <w:b w:val="0"/>
                <w:sz w:val="20"/>
                <w:szCs w:val="20"/>
                <w:lang w:val="hr-HR"/>
              </w:rPr>
              <w:t xml:space="preserve"> seminari i radionice</w:t>
            </w:r>
          </w:p>
          <w:p w14:paraId="483AD28D" w14:textId="77777777" w:rsidR="0024009C" w:rsidRPr="00BD7FBD" w:rsidRDefault="00BD7FBD" w:rsidP="0024009C">
            <w:pPr>
              <w:pStyle w:val="FieldText"/>
              <w:rPr>
                <w:rFonts w:ascii="Calibri" w:hAnsi="Calibri" w:cs="Calibri"/>
                <w:b w:val="0"/>
                <w:sz w:val="20"/>
                <w:szCs w:val="20"/>
                <w:lang w:val="hr-HR"/>
              </w:rPr>
            </w:pPr>
            <w:sdt>
              <w:sdtPr>
                <w:rPr>
                  <w:rFonts w:ascii="Calibri" w:hAnsi="Calibri" w:cs="Calibri"/>
                  <w:b w:val="0"/>
                  <w:sz w:val="20"/>
                  <w:szCs w:val="20"/>
                  <w:lang w:val="hr-HR"/>
                </w:rPr>
                <w:id w:val="828640221"/>
              </w:sdtPr>
              <w:sdtEndPr/>
              <w:sdtContent>
                <w:r w:rsidR="0024009C" w:rsidRPr="00BD7FBD">
                  <w:rPr>
                    <w:rFonts w:ascii="Segoe UI Symbol" w:eastAsia="MS Gothic" w:hAnsi="Segoe UI Symbol" w:cs="Segoe UI Symbol"/>
                    <w:b w:val="0"/>
                    <w:sz w:val="20"/>
                    <w:szCs w:val="20"/>
                    <w:lang w:val="hr-HR"/>
                  </w:rPr>
                  <w:t>☐</w:t>
                </w:r>
              </w:sdtContent>
            </w:sdt>
            <w:r w:rsidR="0024009C" w:rsidRPr="00BD7FBD">
              <w:rPr>
                <w:rFonts w:ascii="Calibri" w:hAnsi="Calibri" w:cs="Calibri"/>
                <w:b w:val="0"/>
                <w:sz w:val="20"/>
                <w:szCs w:val="20"/>
                <w:lang w:val="hr-HR"/>
              </w:rPr>
              <w:t xml:space="preserve"> vježbe</w:t>
            </w:r>
          </w:p>
          <w:p w14:paraId="13AC39E7" w14:textId="77777777" w:rsidR="0024009C" w:rsidRPr="00BD7FBD" w:rsidRDefault="00BD7FBD" w:rsidP="0024009C">
            <w:pPr>
              <w:pStyle w:val="FieldText"/>
              <w:rPr>
                <w:rFonts w:ascii="Calibri" w:hAnsi="Calibri" w:cs="Calibri"/>
                <w:b w:val="0"/>
                <w:sz w:val="20"/>
                <w:szCs w:val="20"/>
                <w:lang w:val="hr-HR"/>
              </w:rPr>
            </w:pPr>
            <w:sdt>
              <w:sdtPr>
                <w:rPr>
                  <w:rFonts w:ascii="Calibri" w:hAnsi="Calibri" w:cs="Calibri"/>
                  <w:b w:val="0"/>
                  <w:sz w:val="20"/>
                  <w:szCs w:val="20"/>
                  <w:lang w:val="hr-HR"/>
                </w:rPr>
                <w:id w:val="1870790462"/>
              </w:sdtPr>
              <w:sdtEndPr/>
              <w:sdtContent>
                <w:r w:rsidR="0024009C" w:rsidRPr="00BD7FBD">
                  <w:rPr>
                    <w:rFonts w:ascii="Segoe UI Symbol" w:eastAsia="MS Gothic" w:hAnsi="Segoe UI Symbol" w:cs="Segoe UI Symbol"/>
                    <w:b w:val="0"/>
                    <w:sz w:val="20"/>
                    <w:szCs w:val="20"/>
                    <w:lang w:val="hr-HR"/>
                  </w:rPr>
                  <w:t>☐</w:t>
                </w:r>
              </w:sdtContent>
            </w:sdt>
            <w:r w:rsidR="0024009C" w:rsidRPr="00BD7FBD">
              <w:rPr>
                <w:rFonts w:ascii="Calibri" w:hAnsi="Calibri" w:cs="Calibri"/>
                <w:b w:val="0"/>
                <w:sz w:val="20"/>
                <w:szCs w:val="20"/>
                <w:lang w:val="hr-HR"/>
              </w:rPr>
              <w:t xml:space="preserve"> </w:t>
            </w:r>
            <w:r w:rsidR="0024009C" w:rsidRPr="00BD7FBD">
              <w:rPr>
                <w:rFonts w:ascii="Calibri" w:hAnsi="Calibri" w:cs="Calibri"/>
                <w:b w:val="0"/>
                <w:i/>
                <w:sz w:val="20"/>
                <w:szCs w:val="20"/>
                <w:lang w:val="hr-HR"/>
              </w:rPr>
              <w:t>on line</w:t>
            </w:r>
            <w:r w:rsidR="0024009C" w:rsidRPr="00BD7FBD">
              <w:rPr>
                <w:rFonts w:ascii="Calibri" w:hAnsi="Calibri" w:cs="Calibri"/>
                <w:b w:val="0"/>
                <w:sz w:val="20"/>
                <w:szCs w:val="20"/>
                <w:lang w:val="hr-HR"/>
              </w:rPr>
              <w:t xml:space="preserve"> u cijelosti</w:t>
            </w:r>
          </w:p>
          <w:p w14:paraId="5135FBC1" w14:textId="77777777" w:rsidR="0024009C" w:rsidRPr="00BD7FBD" w:rsidRDefault="00BD7FBD" w:rsidP="0024009C">
            <w:pPr>
              <w:pStyle w:val="FieldText"/>
              <w:rPr>
                <w:rFonts w:ascii="Calibri" w:hAnsi="Calibri" w:cs="Calibri"/>
                <w:b w:val="0"/>
                <w:sz w:val="20"/>
                <w:szCs w:val="20"/>
                <w:lang w:val="hr-HR"/>
              </w:rPr>
            </w:pPr>
            <w:sdt>
              <w:sdtPr>
                <w:rPr>
                  <w:rFonts w:ascii="Calibri" w:hAnsi="Calibri" w:cs="Calibri"/>
                  <w:b w:val="0"/>
                  <w:sz w:val="20"/>
                  <w:szCs w:val="20"/>
                  <w:lang w:val="hr-HR"/>
                </w:rPr>
                <w:id w:val="1250392167"/>
              </w:sdtPr>
              <w:sdtEndPr/>
              <w:sdtContent>
                <w:r w:rsidR="0024009C" w:rsidRPr="00BD7FBD">
                  <w:rPr>
                    <w:rFonts w:ascii="Segoe UI Symbol" w:eastAsia="MS Gothic" w:hAnsi="Segoe UI Symbol" w:cs="Segoe UI Symbol"/>
                    <w:b w:val="0"/>
                    <w:sz w:val="20"/>
                    <w:szCs w:val="20"/>
                    <w:lang w:val="hr-HR"/>
                  </w:rPr>
                  <w:t>☐</w:t>
                </w:r>
              </w:sdtContent>
            </w:sdt>
            <w:r w:rsidR="0024009C" w:rsidRPr="00BD7FBD">
              <w:rPr>
                <w:rFonts w:ascii="Calibri" w:hAnsi="Calibri" w:cs="Calibri"/>
                <w:b w:val="0"/>
                <w:sz w:val="20"/>
                <w:szCs w:val="20"/>
                <w:lang w:val="hr-HR"/>
              </w:rPr>
              <w:t xml:space="preserve"> mješovito e-učenje</w:t>
            </w:r>
          </w:p>
          <w:p w14:paraId="1F07F4BB" w14:textId="77777777" w:rsidR="0024009C" w:rsidRPr="00BD7FBD" w:rsidRDefault="00BD7FBD" w:rsidP="0024009C">
            <w:pPr>
              <w:tabs>
                <w:tab w:val="left" w:pos="2820"/>
              </w:tabs>
              <w:spacing w:after="0"/>
              <w:rPr>
                <w:rFonts w:ascii="Calibri" w:hAnsi="Calibri" w:cs="Calibri"/>
                <w:sz w:val="20"/>
                <w:szCs w:val="20"/>
              </w:rPr>
            </w:pPr>
            <w:sdt>
              <w:sdtPr>
                <w:rPr>
                  <w:rFonts w:ascii="Calibri" w:hAnsi="Calibri" w:cs="Calibri"/>
                  <w:sz w:val="20"/>
                  <w:szCs w:val="20"/>
                </w:rPr>
                <w:id w:val="1587337057"/>
              </w:sdtPr>
              <w:sdtEndPr/>
              <w:sdtContent>
                <w:r w:rsidR="0024009C" w:rsidRPr="00BD7FBD">
                  <w:rPr>
                    <w:rFonts w:ascii="Segoe UI Symbol" w:eastAsia="MS Gothic" w:hAnsi="Segoe UI Symbol" w:cs="Segoe UI Symbol"/>
                    <w:sz w:val="20"/>
                    <w:szCs w:val="20"/>
                  </w:rPr>
                  <w:t>☐</w:t>
                </w:r>
              </w:sdtContent>
            </w:sdt>
            <w:r w:rsidR="0024009C" w:rsidRPr="00BD7FBD">
              <w:rPr>
                <w:rFonts w:ascii="Calibri" w:hAnsi="Calibri" w:cs="Calibri"/>
                <w:sz w:val="20"/>
                <w:szCs w:val="20"/>
              </w:rPr>
              <w:t xml:space="preserve"> terenska nastava</w:t>
            </w:r>
          </w:p>
        </w:tc>
        <w:tc>
          <w:tcPr>
            <w:tcW w:w="4162" w:type="dxa"/>
            <w:gridSpan w:val="8"/>
            <w:vMerge w:val="restart"/>
            <w:shd w:val="clear" w:color="auto" w:fill="auto"/>
            <w:tcMar>
              <w:left w:w="57" w:type="dxa"/>
              <w:right w:w="57" w:type="dxa"/>
            </w:tcMar>
            <w:vAlign w:val="center"/>
          </w:tcPr>
          <w:p w14:paraId="0F4466B4" w14:textId="77777777" w:rsidR="0024009C" w:rsidRPr="00BD7FBD" w:rsidRDefault="00BD7FBD" w:rsidP="0024009C">
            <w:pPr>
              <w:pStyle w:val="FieldText"/>
              <w:rPr>
                <w:rFonts w:ascii="Calibri" w:hAnsi="Calibri" w:cs="Calibri"/>
                <w:b w:val="0"/>
                <w:sz w:val="20"/>
                <w:szCs w:val="20"/>
                <w:lang w:val="hr-HR"/>
              </w:rPr>
            </w:pPr>
            <w:sdt>
              <w:sdtPr>
                <w:rPr>
                  <w:rFonts w:ascii="Calibri" w:hAnsi="Calibri" w:cs="Calibri"/>
                  <w:b w:val="0"/>
                  <w:sz w:val="20"/>
                  <w:szCs w:val="20"/>
                  <w:shd w:val="clear" w:color="auto" w:fill="000000" w:themeFill="text1"/>
                  <w:lang w:val="hr-HR"/>
                </w:rPr>
                <w:id w:val="-70499678"/>
              </w:sdtPr>
              <w:sdtEndPr/>
              <w:sdtContent>
                <w:r w:rsidR="0024009C" w:rsidRPr="00BD7FBD">
                  <w:rPr>
                    <w:rFonts w:ascii="Segoe UI Symbol" w:eastAsia="MS Gothic" w:hAnsi="Segoe UI Symbol" w:cs="Segoe UI Symbol"/>
                    <w:b w:val="0"/>
                    <w:sz w:val="20"/>
                    <w:szCs w:val="20"/>
                    <w:lang w:val="hr-HR"/>
                  </w:rPr>
                  <w:t>☐</w:t>
                </w:r>
              </w:sdtContent>
            </w:sdt>
            <w:r w:rsidR="0024009C" w:rsidRPr="00BD7FBD">
              <w:rPr>
                <w:rFonts w:ascii="Calibri" w:hAnsi="Calibri" w:cs="Calibri"/>
                <w:b w:val="0"/>
                <w:sz w:val="20"/>
                <w:szCs w:val="20"/>
                <w:lang w:val="hr-HR"/>
              </w:rPr>
              <w:t xml:space="preserve"> samostalni zadaci</w:t>
            </w:r>
          </w:p>
          <w:p w14:paraId="4E24C6C8" w14:textId="77777777" w:rsidR="0024009C" w:rsidRPr="00BD7FBD" w:rsidRDefault="00BD7FBD" w:rsidP="0024009C">
            <w:pPr>
              <w:pStyle w:val="FieldText"/>
              <w:rPr>
                <w:rFonts w:ascii="Calibri" w:hAnsi="Calibri" w:cs="Calibri"/>
                <w:b w:val="0"/>
                <w:sz w:val="20"/>
                <w:szCs w:val="20"/>
                <w:lang w:val="hr-HR"/>
              </w:rPr>
            </w:pPr>
            <w:sdt>
              <w:sdtPr>
                <w:rPr>
                  <w:rFonts w:ascii="Calibri" w:hAnsi="Calibri" w:cs="Calibri"/>
                  <w:b w:val="0"/>
                  <w:sz w:val="20"/>
                  <w:szCs w:val="20"/>
                  <w:lang w:val="hr-HR"/>
                </w:rPr>
                <w:id w:val="-1698385562"/>
              </w:sdtPr>
              <w:sdtEndPr/>
              <w:sdtContent>
                <w:r w:rsidR="0024009C" w:rsidRPr="00BD7FBD">
                  <w:rPr>
                    <w:rFonts w:ascii="Segoe UI Symbol" w:eastAsia="MS Gothic" w:hAnsi="Segoe UI Symbol" w:cs="Segoe UI Symbol"/>
                    <w:b w:val="0"/>
                    <w:sz w:val="20"/>
                    <w:szCs w:val="20"/>
                    <w:lang w:val="hr-HR"/>
                  </w:rPr>
                  <w:t>☐</w:t>
                </w:r>
              </w:sdtContent>
            </w:sdt>
            <w:r w:rsidR="0024009C" w:rsidRPr="00BD7FBD">
              <w:rPr>
                <w:rFonts w:ascii="Calibri" w:hAnsi="Calibri" w:cs="Calibri"/>
                <w:b w:val="0"/>
                <w:sz w:val="20"/>
                <w:szCs w:val="20"/>
                <w:lang w:val="hr-HR"/>
              </w:rPr>
              <w:t xml:space="preserve"> multimedija </w:t>
            </w:r>
          </w:p>
          <w:p w14:paraId="73EAB3C1" w14:textId="77777777" w:rsidR="0024009C" w:rsidRPr="00BD7FBD" w:rsidRDefault="00BD7FBD" w:rsidP="0024009C">
            <w:pPr>
              <w:pStyle w:val="FieldText"/>
              <w:rPr>
                <w:rFonts w:ascii="Calibri" w:hAnsi="Calibri" w:cs="Calibri"/>
                <w:b w:val="0"/>
                <w:sz w:val="20"/>
                <w:szCs w:val="20"/>
                <w:lang w:val="hr-HR"/>
              </w:rPr>
            </w:pPr>
            <w:sdt>
              <w:sdtPr>
                <w:rPr>
                  <w:rFonts w:ascii="Calibri" w:hAnsi="Calibri" w:cs="Calibri"/>
                  <w:b w:val="0"/>
                  <w:sz w:val="20"/>
                  <w:szCs w:val="20"/>
                  <w:lang w:val="hr-HR"/>
                </w:rPr>
                <w:id w:val="35556022"/>
              </w:sdtPr>
              <w:sdtEndPr/>
              <w:sdtContent>
                <w:r w:rsidR="0024009C" w:rsidRPr="00BD7FBD">
                  <w:rPr>
                    <w:rFonts w:ascii="Segoe UI Symbol" w:eastAsia="MS Gothic" w:hAnsi="Segoe UI Symbol" w:cs="Segoe UI Symbol"/>
                    <w:b w:val="0"/>
                    <w:sz w:val="20"/>
                    <w:szCs w:val="20"/>
                    <w:lang w:val="hr-HR"/>
                  </w:rPr>
                  <w:t>☐</w:t>
                </w:r>
              </w:sdtContent>
            </w:sdt>
            <w:r w:rsidR="0024009C" w:rsidRPr="00BD7FBD">
              <w:rPr>
                <w:rFonts w:ascii="Calibri" w:hAnsi="Calibri" w:cs="Calibri"/>
                <w:b w:val="0"/>
                <w:sz w:val="20"/>
                <w:szCs w:val="20"/>
                <w:lang w:val="hr-HR"/>
              </w:rPr>
              <w:t xml:space="preserve"> laboratorij</w:t>
            </w:r>
          </w:p>
          <w:p w14:paraId="0DFEEFCC" w14:textId="77777777" w:rsidR="0024009C" w:rsidRPr="00BD7FBD" w:rsidRDefault="00BD7FBD" w:rsidP="0024009C">
            <w:pPr>
              <w:pStyle w:val="FieldText"/>
              <w:rPr>
                <w:rFonts w:ascii="Calibri" w:hAnsi="Calibri" w:cs="Calibri"/>
                <w:b w:val="0"/>
                <w:sz w:val="20"/>
                <w:szCs w:val="20"/>
                <w:lang w:val="hr-HR"/>
              </w:rPr>
            </w:pPr>
            <w:sdt>
              <w:sdtPr>
                <w:rPr>
                  <w:rFonts w:ascii="Calibri" w:hAnsi="Calibri" w:cs="Calibri"/>
                  <w:b w:val="0"/>
                  <w:sz w:val="20"/>
                  <w:szCs w:val="20"/>
                  <w:lang w:val="hr-HR"/>
                </w:rPr>
                <w:id w:val="-1267459694"/>
              </w:sdtPr>
              <w:sdtEndPr/>
              <w:sdtContent>
                <w:r w:rsidR="0024009C" w:rsidRPr="00BD7FBD">
                  <w:rPr>
                    <w:rFonts w:ascii="Segoe UI Symbol" w:eastAsia="MS Gothic" w:hAnsi="Segoe UI Symbol" w:cs="Segoe UI Symbol"/>
                    <w:b w:val="0"/>
                    <w:sz w:val="20"/>
                    <w:szCs w:val="20"/>
                    <w:lang w:val="hr-HR"/>
                  </w:rPr>
                  <w:t>☐</w:t>
                </w:r>
              </w:sdtContent>
            </w:sdt>
            <w:r w:rsidR="0024009C" w:rsidRPr="00BD7FBD">
              <w:rPr>
                <w:rFonts w:ascii="Calibri" w:hAnsi="Calibri" w:cs="Calibri"/>
                <w:b w:val="0"/>
                <w:sz w:val="20"/>
                <w:szCs w:val="20"/>
                <w:lang w:val="hr-HR"/>
              </w:rPr>
              <w:t xml:space="preserve"> mentorski rad</w:t>
            </w:r>
          </w:p>
          <w:p w14:paraId="0842222E" w14:textId="77777777" w:rsidR="0024009C" w:rsidRPr="00BD7FBD" w:rsidRDefault="00BD7FBD" w:rsidP="0024009C">
            <w:pPr>
              <w:tabs>
                <w:tab w:val="left" w:pos="2820"/>
              </w:tabs>
              <w:spacing w:after="0"/>
              <w:rPr>
                <w:rFonts w:ascii="Calibri" w:hAnsi="Calibri" w:cs="Calibri"/>
                <w:sz w:val="20"/>
                <w:szCs w:val="20"/>
              </w:rPr>
            </w:pPr>
            <w:sdt>
              <w:sdtPr>
                <w:rPr>
                  <w:rFonts w:ascii="Calibri" w:hAnsi="Calibri" w:cs="Calibri"/>
                  <w:sz w:val="20"/>
                  <w:szCs w:val="20"/>
                </w:rPr>
                <w:id w:val="1146316863"/>
              </w:sdtPr>
              <w:sdtEndPr/>
              <w:sdtContent>
                <w:r w:rsidR="0024009C" w:rsidRPr="00BD7FBD">
                  <w:rPr>
                    <w:rFonts w:ascii="Segoe UI Symbol" w:eastAsia="MS Gothic" w:hAnsi="Segoe UI Symbol" w:cs="Segoe UI Symbol"/>
                    <w:sz w:val="20"/>
                    <w:szCs w:val="20"/>
                  </w:rPr>
                  <w:t>☐</w:t>
                </w:r>
              </w:sdtContent>
            </w:sdt>
            <w:r w:rsidR="0024009C" w:rsidRPr="00BD7FBD">
              <w:rPr>
                <w:rFonts w:ascii="Calibri" w:hAnsi="Calibri" w:cs="Calibri"/>
                <w:sz w:val="20"/>
                <w:szCs w:val="20"/>
              </w:rPr>
              <w:t xml:space="preserve"> </w:t>
            </w:r>
            <w:r w:rsidR="0024009C" w:rsidRPr="00BD7FBD">
              <w:rPr>
                <w:rFonts w:ascii="Calibri" w:hAnsi="Calibri" w:cs="Calibri"/>
                <w:sz w:val="20"/>
                <w:szCs w:val="20"/>
              </w:rPr>
              <w:fldChar w:fldCharType="begin">
                <w:ffData>
                  <w:name w:val="Text1"/>
                  <w:enabled/>
                  <w:calcOnExit w:val="0"/>
                  <w:textInput/>
                </w:ffData>
              </w:fldChar>
            </w:r>
            <w:r w:rsidR="0024009C" w:rsidRPr="00BD7FBD">
              <w:rPr>
                <w:rFonts w:ascii="Calibri" w:hAnsi="Calibri" w:cs="Calibri"/>
                <w:sz w:val="20"/>
                <w:szCs w:val="20"/>
              </w:rPr>
              <w:instrText xml:space="preserve"> FORMTEXT </w:instrText>
            </w:r>
            <w:r w:rsidR="0024009C" w:rsidRPr="00BD7FBD">
              <w:rPr>
                <w:rFonts w:ascii="Calibri" w:hAnsi="Calibri" w:cs="Calibri"/>
                <w:sz w:val="20"/>
                <w:szCs w:val="20"/>
              </w:rPr>
            </w:r>
            <w:r w:rsidR="0024009C" w:rsidRPr="00BD7FBD">
              <w:rPr>
                <w:rFonts w:ascii="Calibri" w:hAnsi="Calibri" w:cs="Calibri"/>
                <w:sz w:val="20"/>
                <w:szCs w:val="20"/>
              </w:rPr>
              <w:fldChar w:fldCharType="separate"/>
            </w:r>
            <w:r w:rsidR="0024009C" w:rsidRPr="00BD7FBD">
              <w:rPr>
                <w:rFonts w:ascii="Calibri" w:hAnsi="Calibri" w:cs="Calibri"/>
                <w:sz w:val="20"/>
                <w:szCs w:val="20"/>
              </w:rPr>
              <w:t> </w:t>
            </w:r>
            <w:r w:rsidR="0024009C" w:rsidRPr="00BD7FBD">
              <w:rPr>
                <w:rFonts w:ascii="Calibri" w:hAnsi="Calibri" w:cs="Calibri"/>
                <w:sz w:val="20"/>
                <w:szCs w:val="20"/>
              </w:rPr>
              <w:t> </w:t>
            </w:r>
            <w:r w:rsidR="0024009C" w:rsidRPr="00BD7FBD">
              <w:rPr>
                <w:rFonts w:ascii="Calibri" w:hAnsi="Calibri" w:cs="Calibri"/>
                <w:sz w:val="20"/>
                <w:szCs w:val="20"/>
              </w:rPr>
              <w:t> </w:t>
            </w:r>
            <w:r w:rsidR="0024009C" w:rsidRPr="00BD7FBD">
              <w:rPr>
                <w:rFonts w:ascii="Calibri" w:hAnsi="Calibri" w:cs="Calibri"/>
                <w:sz w:val="20"/>
                <w:szCs w:val="20"/>
              </w:rPr>
              <w:t> </w:t>
            </w:r>
            <w:r w:rsidR="0024009C" w:rsidRPr="00BD7FBD">
              <w:rPr>
                <w:rFonts w:ascii="Calibri" w:hAnsi="Calibri" w:cs="Calibri"/>
                <w:sz w:val="20"/>
                <w:szCs w:val="20"/>
              </w:rPr>
              <w:t> </w:t>
            </w:r>
            <w:r w:rsidR="0024009C" w:rsidRPr="00BD7FBD">
              <w:rPr>
                <w:rFonts w:ascii="Calibri" w:hAnsi="Calibri" w:cs="Calibri"/>
                <w:sz w:val="20"/>
                <w:szCs w:val="20"/>
              </w:rPr>
              <w:fldChar w:fldCharType="end"/>
            </w:r>
            <w:r w:rsidR="0024009C" w:rsidRPr="00BD7FBD">
              <w:rPr>
                <w:rFonts w:ascii="Calibri" w:hAnsi="Calibri" w:cs="Calibri"/>
                <w:sz w:val="20"/>
                <w:szCs w:val="20"/>
              </w:rPr>
              <w:t xml:space="preserve"> (ostalo upisati)</w:t>
            </w:r>
            <w:r w:rsidR="0024009C" w:rsidRPr="00BD7FBD">
              <w:rPr>
                <w:rFonts w:ascii="Calibri" w:hAnsi="Calibri" w:cs="Calibri"/>
                <w:b/>
                <w:sz w:val="20"/>
                <w:szCs w:val="20"/>
              </w:rPr>
              <w:t xml:space="preserve"> </w:t>
            </w:r>
            <w:r w:rsidR="0024009C" w:rsidRPr="00BD7FBD">
              <w:rPr>
                <w:rFonts w:ascii="Calibri" w:hAnsi="Calibri" w:cs="Calibri"/>
                <w:b/>
                <w:sz w:val="20"/>
                <w:szCs w:val="20"/>
                <w:bdr w:val="single" w:sz="12" w:space="0" w:color="auto"/>
              </w:rPr>
              <w:t xml:space="preserve"> </w:t>
            </w:r>
          </w:p>
        </w:tc>
      </w:tr>
      <w:tr w:rsidR="0024009C" w:rsidRPr="00BD7FBD" w14:paraId="79F6BDC9" w14:textId="77777777" w:rsidTr="0024009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06FF8AA8" w14:textId="77777777" w:rsidR="0024009C" w:rsidRPr="00BD7FBD" w:rsidRDefault="0024009C" w:rsidP="0024009C">
            <w:pPr>
              <w:tabs>
                <w:tab w:val="left" w:pos="2820"/>
              </w:tabs>
              <w:spacing w:after="0"/>
              <w:rPr>
                <w:rFonts w:ascii="Calibri" w:hAnsi="Calibri" w:cs="Calibri"/>
                <w:color w:val="000000"/>
                <w:sz w:val="20"/>
                <w:szCs w:val="20"/>
              </w:rPr>
            </w:pPr>
          </w:p>
        </w:tc>
        <w:tc>
          <w:tcPr>
            <w:tcW w:w="3390" w:type="dxa"/>
            <w:gridSpan w:val="4"/>
            <w:vMerge/>
            <w:shd w:val="clear" w:color="auto" w:fill="auto"/>
            <w:tcMar>
              <w:left w:w="57" w:type="dxa"/>
              <w:right w:w="57" w:type="dxa"/>
            </w:tcMar>
            <w:vAlign w:val="center"/>
          </w:tcPr>
          <w:p w14:paraId="14770090" w14:textId="77777777" w:rsidR="0024009C" w:rsidRPr="00BD7FBD" w:rsidRDefault="0024009C" w:rsidP="0024009C">
            <w:pPr>
              <w:pStyle w:val="FieldText"/>
              <w:rPr>
                <w:rFonts w:ascii="Calibri" w:hAnsi="Calibri" w:cs="Calibri"/>
                <w:b w:val="0"/>
                <w:sz w:val="20"/>
                <w:szCs w:val="20"/>
                <w:lang w:val="hr-HR"/>
              </w:rPr>
            </w:pPr>
          </w:p>
        </w:tc>
        <w:tc>
          <w:tcPr>
            <w:tcW w:w="4162" w:type="dxa"/>
            <w:gridSpan w:val="8"/>
            <w:vMerge/>
            <w:shd w:val="clear" w:color="auto" w:fill="auto"/>
            <w:tcMar>
              <w:left w:w="57" w:type="dxa"/>
              <w:right w:w="57" w:type="dxa"/>
            </w:tcMar>
            <w:vAlign w:val="center"/>
          </w:tcPr>
          <w:p w14:paraId="345D4A43" w14:textId="77777777" w:rsidR="0024009C" w:rsidRPr="00BD7FBD" w:rsidRDefault="0024009C" w:rsidP="0024009C">
            <w:pPr>
              <w:pStyle w:val="FieldText"/>
              <w:rPr>
                <w:rFonts w:ascii="Calibri" w:hAnsi="Calibri" w:cs="Calibri"/>
                <w:b w:val="0"/>
                <w:sz w:val="20"/>
                <w:szCs w:val="20"/>
                <w:lang w:val="hr-HR"/>
              </w:rPr>
            </w:pPr>
          </w:p>
        </w:tc>
      </w:tr>
      <w:tr w:rsidR="0024009C" w:rsidRPr="00BD7FBD" w14:paraId="115FB389"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9DBB2DF" w14:textId="77777777" w:rsidR="0024009C" w:rsidRPr="00BD7FBD" w:rsidRDefault="0024009C" w:rsidP="0024009C">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C69C963" w14:textId="77777777" w:rsidR="0024009C" w:rsidRPr="00BD7FBD" w:rsidRDefault="0024009C" w:rsidP="0024009C">
            <w:pPr>
              <w:tabs>
                <w:tab w:val="left" w:pos="2820"/>
              </w:tabs>
              <w:spacing w:after="0"/>
              <w:jc w:val="both"/>
              <w:rPr>
                <w:rFonts w:ascii="Calibri" w:hAnsi="Calibri" w:cs="Calibri"/>
                <w:color w:val="000000"/>
                <w:sz w:val="20"/>
                <w:szCs w:val="20"/>
              </w:rPr>
            </w:pPr>
            <w:r w:rsidRPr="00BD7FBD">
              <w:rPr>
                <w:rFonts w:ascii="Calibri" w:hAnsi="Calibri" w:cs="Calibri"/>
                <w:sz w:val="20"/>
                <w:szCs w:val="20"/>
              </w:rPr>
              <w:t>Nazočnost na svim oblicima nastave, aktivno sudjelovanje u nastavi, izrada i prezentacija seminarskog rada te polaganje dvaju kolokvija ili ispita.</w:t>
            </w:r>
          </w:p>
        </w:tc>
      </w:tr>
      <w:tr w:rsidR="0024009C" w:rsidRPr="00BD7FBD" w14:paraId="4B3C076A" w14:textId="77777777" w:rsidTr="0024009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F7736B5" w14:textId="77777777" w:rsidR="0024009C" w:rsidRPr="00BD7FBD" w:rsidRDefault="0024009C" w:rsidP="0024009C">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t xml:space="preserve">Praćenje rada studenata </w:t>
            </w:r>
            <w:r w:rsidRPr="00BD7FBD">
              <w:rPr>
                <w:rFonts w:ascii="Calibri" w:hAnsi="Calibri" w:cs="Calibr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3B7A907A"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t>Pohađanje nastave</w:t>
            </w:r>
          </w:p>
        </w:tc>
        <w:tc>
          <w:tcPr>
            <w:tcW w:w="782" w:type="dxa"/>
            <w:tcBorders>
              <w:top w:val="single" w:sz="12" w:space="0" w:color="auto"/>
            </w:tcBorders>
            <w:tcMar>
              <w:left w:w="57" w:type="dxa"/>
              <w:right w:w="57" w:type="dxa"/>
            </w:tcMar>
            <w:vAlign w:val="center"/>
          </w:tcPr>
          <w:p w14:paraId="6805602D" w14:textId="77777777" w:rsidR="0024009C" w:rsidRPr="00BD7FBD" w:rsidRDefault="0024009C" w:rsidP="0024009C">
            <w:pPr>
              <w:pStyle w:val="FieldText"/>
              <w:jc w:val="center"/>
              <w:rPr>
                <w:rFonts w:ascii="Calibri" w:hAnsi="Calibri" w:cs="Calibri"/>
                <w:b w:val="0"/>
                <w:sz w:val="20"/>
                <w:szCs w:val="20"/>
                <w:lang w:val="hr-HR"/>
              </w:rPr>
            </w:pPr>
            <w:r w:rsidRPr="00BD7FBD">
              <w:rPr>
                <w:rFonts w:ascii="Calibri" w:hAnsi="Calibri" w:cs="Calibri"/>
                <w:b w:val="0"/>
                <w:sz w:val="20"/>
                <w:szCs w:val="20"/>
                <w:lang w:val="hr-HR"/>
              </w:rPr>
              <w:t>1,0</w:t>
            </w:r>
          </w:p>
        </w:tc>
        <w:tc>
          <w:tcPr>
            <w:tcW w:w="1275" w:type="dxa"/>
            <w:gridSpan w:val="3"/>
            <w:tcBorders>
              <w:top w:val="single" w:sz="12" w:space="0" w:color="auto"/>
            </w:tcBorders>
            <w:tcMar>
              <w:left w:w="57" w:type="dxa"/>
              <w:right w:w="57" w:type="dxa"/>
            </w:tcMar>
            <w:vAlign w:val="center"/>
          </w:tcPr>
          <w:p w14:paraId="31477F9B"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t>Istraživanje</w:t>
            </w:r>
          </w:p>
        </w:tc>
        <w:tc>
          <w:tcPr>
            <w:tcW w:w="968" w:type="dxa"/>
            <w:tcBorders>
              <w:top w:val="single" w:sz="12" w:space="0" w:color="auto"/>
            </w:tcBorders>
            <w:tcMar>
              <w:left w:w="57" w:type="dxa"/>
              <w:right w:w="57" w:type="dxa"/>
            </w:tcMar>
            <w:vAlign w:val="center"/>
          </w:tcPr>
          <w:p w14:paraId="1EF72E4F"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0BB84DBE" w14:textId="77777777" w:rsidR="0024009C" w:rsidRPr="00BD7FBD" w:rsidRDefault="0024009C" w:rsidP="0024009C">
            <w:pPr>
              <w:pStyle w:val="FieldText"/>
              <w:rPr>
                <w:rFonts w:ascii="Calibri" w:hAnsi="Calibri" w:cs="Calibri"/>
                <w:b w:val="0"/>
                <w:color w:val="000000"/>
                <w:sz w:val="20"/>
                <w:szCs w:val="20"/>
                <w:lang w:val="hr-HR"/>
              </w:rPr>
            </w:pPr>
            <w:r w:rsidRPr="00BD7FBD">
              <w:rPr>
                <w:rFonts w:ascii="Calibri" w:hAnsi="Calibri" w:cs="Calibri"/>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388B189D" w14:textId="77777777" w:rsidR="0024009C" w:rsidRPr="00BD7FBD" w:rsidRDefault="0024009C" w:rsidP="0024009C">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r>
      <w:tr w:rsidR="0024009C" w:rsidRPr="00BD7FBD" w14:paraId="0D264269" w14:textId="77777777" w:rsidTr="002400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8F5592E" w14:textId="77777777" w:rsidR="0024009C" w:rsidRPr="00BD7FBD" w:rsidRDefault="0024009C" w:rsidP="00E353AB">
            <w:pPr>
              <w:numPr>
                <w:ilvl w:val="0"/>
                <w:numId w:val="3"/>
              </w:numPr>
              <w:tabs>
                <w:tab w:val="left" w:pos="2820"/>
              </w:tabs>
              <w:spacing w:after="0" w:line="240" w:lineRule="auto"/>
              <w:rPr>
                <w:rFonts w:ascii="Calibri" w:hAnsi="Calibri" w:cs="Calibri"/>
                <w:color w:val="000000"/>
                <w:sz w:val="20"/>
                <w:szCs w:val="20"/>
              </w:rPr>
            </w:pPr>
          </w:p>
        </w:tc>
        <w:tc>
          <w:tcPr>
            <w:tcW w:w="1677" w:type="dxa"/>
            <w:shd w:val="clear" w:color="auto" w:fill="auto"/>
            <w:tcMar>
              <w:left w:w="57" w:type="dxa"/>
              <w:right w:w="57" w:type="dxa"/>
            </w:tcMar>
            <w:vAlign w:val="center"/>
          </w:tcPr>
          <w:p w14:paraId="576B1439"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t>Eksperimentalni rad</w:t>
            </w:r>
          </w:p>
        </w:tc>
        <w:tc>
          <w:tcPr>
            <w:tcW w:w="782" w:type="dxa"/>
            <w:shd w:val="clear" w:color="auto" w:fill="auto"/>
            <w:tcMar>
              <w:left w:w="57" w:type="dxa"/>
              <w:right w:w="57" w:type="dxa"/>
            </w:tcMar>
            <w:vAlign w:val="center"/>
          </w:tcPr>
          <w:p w14:paraId="41F3B8BB"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c>
          <w:tcPr>
            <w:tcW w:w="1275" w:type="dxa"/>
            <w:gridSpan w:val="3"/>
            <w:shd w:val="clear" w:color="auto" w:fill="auto"/>
            <w:tcMar>
              <w:left w:w="57" w:type="dxa"/>
              <w:right w:w="57" w:type="dxa"/>
            </w:tcMar>
            <w:vAlign w:val="center"/>
          </w:tcPr>
          <w:p w14:paraId="3E02B899"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t>Referat</w:t>
            </w:r>
          </w:p>
        </w:tc>
        <w:tc>
          <w:tcPr>
            <w:tcW w:w="968" w:type="dxa"/>
            <w:shd w:val="clear" w:color="auto" w:fill="auto"/>
            <w:tcMar>
              <w:left w:w="57" w:type="dxa"/>
              <w:right w:w="57" w:type="dxa"/>
            </w:tcMar>
            <w:vAlign w:val="center"/>
          </w:tcPr>
          <w:p w14:paraId="0970972F"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3F649222" w14:textId="77777777" w:rsidR="0024009C" w:rsidRPr="00BD7FBD" w:rsidRDefault="0024009C" w:rsidP="0024009C">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r w:rsidRPr="00BD7FBD">
              <w:rPr>
                <w:rFonts w:ascii="Calibri" w:hAnsi="Calibri" w:cs="Calibri"/>
                <w:b w:val="0"/>
                <w:sz w:val="20"/>
                <w:szCs w:val="20"/>
                <w:lang w:val="hr-HR"/>
              </w:rPr>
              <w:t xml:space="preserve"> </w:t>
            </w:r>
            <w:r w:rsidRPr="00BD7FBD">
              <w:rPr>
                <w:rFonts w:ascii="Calibri" w:hAnsi="Calibri" w:cs="Calibr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046F4B3" w14:textId="77777777" w:rsidR="0024009C" w:rsidRPr="00BD7FBD" w:rsidRDefault="0024009C" w:rsidP="0024009C">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r>
      <w:tr w:rsidR="0024009C" w:rsidRPr="00BD7FBD" w14:paraId="2F27684D" w14:textId="77777777" w:rsidTr="002400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FCE5F49" w14:textId="77777777" w:rsidR="0024009C" w:rsidRPr="00BD7FBD" w:rsidRDefault="0024009C" w:rsidP="00E353AB">
            <w:pPr>
              <w:numPr>
                <w:ilvl w:val="0"/>
                <w:numId w:val="3"/>
              </w:numPr>
              <w:tabs>
                <w:tab w:val="left" w:pos="2820"/>
              </w:tabs>
              <w:spacing w:after="0" w:line="240" w:lineRule="auto"/>
              <w:rPr>
                <w:rFonts w:ascii="Calibri" w:hAnsi="Calibri" w:cs="Calibri"/>
                <w:color w:val="000000"/>
                <w:sz w:val="20"/>
                <w:szCs w:val="20"/>
              </w:rPr>
            </w:pPr>
          </w:p>
        </w:tc>
        <w:tc>
          <w:tcPr>
            <w:tcW w:w="1677" w:type="dxa"/>
            <w:shd w:val="clear" w:color="auto" w:fill="auto"/>
            <w:tcMar>
              <w:left w:w="57" w:type="dxa"/>
              <w:right w:w="57" w:type="dxa"/>
            </w:tcMar>
            <w:vAlign w:val="center"/>
          </w:tcPr>
          <w:p w14:paraId="7B2A1C47"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t>Esej</w:t>
            </w:r>
          </w:p>
        </w:tc>
        <w:tc>
          <w:tcPr>
            <w:tcW w:w="782" w:type="dxa"/>
            <w:shd w:val="clear" w:color="auto" w:fill="auto"/>
            <w:tcMar>
              <w:left w:w="57" w:type="dxa"/>
              <w:right w:w="57" w:type="dxa"/>
            </w:tcMar>
            <w:vAlign w:val="center"/>
          </w:tcPr>
          <w:p w14:paraId="198BC8CE"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c>
          <w:tcPr>
            <w:tcW w:w="1275" w:type="dxa"/>
            <w:gridSpan w:val="3"/>
            <w:shd w:val="clear" w:color="auto" w:fill="auto"/>
            <w:tcMar>
              <w:left w:w="57" w:type="dxa"/>
              <w:right w:w="57" w:type="dxa"/>
            </w:tcMar>
            <w:vAlign w:val="center"/>
          </w:tcPr>
          <w:p w14:paraId="22A347CD"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color w:val="000000"/>
                <w:sz w:val="20"/>
                <w:szCs w:val="20"/>
                <w:lang w:val="hr-HR"/>
              </w:rPr>
              <w:t>Seminarski rad</w:t>
            </w:r>
          </w:p>
        </w:tc>
        <w:tc>
          <w:tcPr>
            <w:tcW w:w="968" w:type="dxa"/>
            <w:shd w:val="clear" w:color="auto" w:fill="auto"/>
            <w:tcMar>
              <w:left w:w="57" w:type="dxa"/>
              <w:right w:w="57" w:type="dxa"/>
            </w:tcMar>
            <w:vAlign w:val="center"/>
          </w:tcPr>
          <w:p w14:paraId="6D064974" w14:textId="77777777" w:rsidR="0024009C" w:rsidRPr="00BD7FBD" w:rsidRDefault="0024009C" w:rsidP="0024009C">
            <w:pPr>
              <w:pStyle w:val="FieldText"/>
              <w:jc w:val="center"/>
              <w:rPr>
                <w:rFonts w:ascii="Calibri" w:hAnsi="Calibri" w:cs="Calibri"/>
                <w:b w:val="0"/>
                <w:sz w:val="20"/>
                <w:szCs w:val="20"/>
                <w:lang w:val="hr-HR"/>
              </w:rPr>
            </w:pPr>
            <w:r w:rsidRPr="00BD7FBD">
              <w:rPr>
                <w:rFonts w:ascii="Calibri" w:hAnsi="Calibri" w:cs="Calibri"/>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14:paraId="253CDA02" w14:textId="77777777" w:rsidR="0024009C" w:rsidRPr="00BD7FBD" w:rsidRDefault="0024009C" w:rsidP="0024009C">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r w:rsidRPr="00BD7FBD">
              <w:rPr>
                <w:rFonts w:ascii="Calibri" w:hAnsi="Calibri" w:cs="Calibri"/>
                <w:b w:val="0"/>
                <w:sz w:val="20"/>
                <w:szCs w:val="20"/>
                <w:lang w:val="hr-HR"/>
              </w:rPr>
              <w:t xml:space="preserve"> </w:t>
            </w:r>
            <w:r w:rsidRPr="00BD7FBD">
              <w:rPr>
                <w:rFonts w:ascii="Calibri" w:hAnsi="Calibri" w:cs="Calibr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A8443BD" w14:textId="77777777" w:rsidR="0024009C" w:rsidRPr="00BD7FBD" w:rsidRDefault="0024009C" w:rsidP="0024009C">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r>
      <w:tr w:rsidR="0024009C" w:rsidRPr="00BD7FBD" w14:paraId="189E9F51" w14:textId="77777777" w:rsidTr="0024009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5D9261F" w14:textId="77777777" w:rsidR="0024009C" w:rsidRPr="00BD7FBD" w:rsidRDefault="0024009C" w:rsidP="00E353AB">
            <w:pPr>
              <w:numPr>
                <w:ilvl w:val="0"/>
                <w:numId w:val="3"/>
              </w:numPr>
              <w:tabs>
                <w:tab w:val="left" w:pos="2820"/>
              </w:tabs>
              <w:spacing w:after="0" w:line="240" w:lineRule="auto"/>
              <w:rPr>
                <w:rFonts w:ascii="Calibri" w:hAnsi="Calibri" w:cs="Calibri"/>
                <w:color w:val="000000"/>
                <w:sz w:val="20"/>
                <w:szCs w:val="20"/>
              </w:rPr>
            </w:pPr>
          </w:p>
        </w:tc>
        <w:tc>
          <w:tcPr>
            <w:tcW w:w="1677" w:type="dxa"/>
            <w:tcBorders>
              <w:bottom w:val="single" w:sz="4" w:space="0" w:color="auto"/>
            </w:tcBorders>
            <w:tcMar>
              <w:left w:w="57" w:type="dxa"/>
              <w:right w:w="57" w:type="dxa"/>
            </w:tcMar>
            <w:vAlign w:val="center"/>
          </w:tcPr>
          <w:p w14:paraId="46982610"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sz w:val="20"/>
                <w:szCs w:val="20"/>
                <w:lang w:val="hr-HR"/>
              </w:rPr>
              <w:t>Kolokviji</w:t>
            </w:r>
          </w:p>
        </w:tc>
        <w:tc>
          <w:tcPr>
            <w:tcW w:w="782" w:type="dxa"/>
            <w:tcBorders>
              <w:bottom w:val="single" w:sz="4" w:space="0" w:color="auto"/>
            </w:tcBorders>
            <w:tcMar>
              <w:left w:w="57" w:type="dxa"/>
              <w:right w:w="57" w:type="dxa"/>
            </w:tcMar>
            <w:vAlign w:val="center"/>
          </w:tcPr>
          <w:p w14:paraId="55F9137F" w14:textId="77777777" w:rsidR="0024009C" w:rsidRPr="00BD7FBD" w:rsidRDefault="0024009C" w:rsidP="0024009C">
            <w:pPr>
              <w:pStyle w:val="FieldText"/>
              <w:jc w:val="center"/>
              <w:rPr>
                <w:rFonts w:ascii="Calibri" w:hAnsi="Calibri" w:cs="Calibri"/>
                <w:b w:val="0"/>
                <w:sz w:val="20"/>
                <w:szCs w:val="20"/>
                <w:lang w:val="hr-HR"/>
              </w:rPr>
            </w:pPr>
            <w:r w:rsidRPr="00BD7FBD">
              <w:rPr>
                <w:rFonts w:ascii="Calibri" w:hAnsi="Calibri" w:cs="Calibri"/>
                <w:b w:val="0"/>
                <w:sz w:val="20"/>
                <w:szCs w:val="20"/>
                <w:lang w:val="hr-HR"/>
              </w:rPr>
              <w:t>1,0</w:t>
            </w:r>
          </w:p>
        </w:tc>
        <w:tc>
          <w:tcPr>
            <w:tcW w:w="1275" w:type="dxa"/>
            <w:gridSpan w:val="3"/>
            <w:tcBorders>
              <w:bottom w:val="single" w:sz="4" w:space="0" w:color="auto"/>
            </w:tcBorders>
            <w:shd w:val="clear" w:color="auto" w:fill="auto"/>
            <w:tcMar>
              <w:left w:w="57" w:type="dxa"/>
              <w:right w:w="57" w:type="dxa"/>
            </w:tcMar>
            <w:vAlign w:val="center"/>
          </w:tcPr>
          <w:p w14:paraId="4F6DC740" w14:textId="77777777" w:rsidR="0024009C" w:rsidRPr="00BD7FBD" w:rsidRDefault="0024009C" w:rsidP="0024009C">
            <w:pPr>
              <w:pStyle w:val="FieldText"/>
              <w:rPr>
                <w:rFonts w:ascii="Calibri" w:hAnsi="Calibri" w:cs="Calibri"/>
                <w:b w:val="0"/>
                <w:sz w:val="20"/>
                <w:szCs w:val="20"/>
                <w:lang w:val="hr-HR"/>
              </w:rPr>
            </w:pPr>
            <w:r w:rsidRPr="00BD7FBD">
              <w:rPr>
                <w:rFonts w:ascii="Calibri" w:hAnsi="Calibri" w:cs="Calibri"/>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4181D378" w14:textId="77777777" w:rsidR="0024009C" w:rsidRPr="00BD7FBD" w:rsidRDefault="0024009C" w:rsidP="0024009C">
            <w:pPr>
              <w:tabs>
                <w:tab w:val="left" w:pos="2820"/>
              </w:tabs>
              <w:spacing w:after="0"/>
              <w:jc w:val="center"/>
              <w:rPr>
                <w:rFonts w:ascii="Calibri" w:hAnsi="Calibri" w:cs="Calibri"/>
                <w:sz w:val="20"/>
                <w:szCs w:val="20"/>
              </w:rPr>
            </w:pPr>
            <w:r w:rsidRPr="00BD7FBD">
              <w:rPr>
                <w:rFonts w:ascii="Calibri" w:hAnsi="Calibri" w:cs="Calibri"/>
                <w:b/>
                <w:sz w:val="20"/>
                <w:szCs w:val="20"/>
              </w:rPr>
              <w:fldChar w:fldCharType="begin">
                <w:ffData>
                  <w:name w:val="Text1"/>
                  <w:enabled/>
                  <w:calcOnExit w:val="0"/>
                  <w:textInput/>
                </w:ffData>
              </w:fldChar>
            </w:r>
            <w:r w:rsidRPr="00BD7FBD">
              <w:rPr>
                <w:rFonts w:ascii="Calibri" w:hAnsi="Calibri" w:cs="Calibri"/>
                <w:b/>
                <w:sz w:val="20"/>
                <w:szCs w:val="20"/>
              </w:rPr>
              <w:instrText xml:space="preserve"> FORMTEXT </w:instrText>
            </w:r>
            <w:r w:rsidRPr="00BD7FBD">
              <w:rPr>
                <w:rFonts w:ascii="Calibri" w:hAnsi="Calibri" w:cs="Calibri"/>
                <w:b/>
                <w:sz w:val="20"/>
                <w:szCs w:val="20"/>
              </w:rPr>
            </w:r>
            <w:r w:rsidRPr="00BD7FBD">
              <w:rPr>
                <w:rFonts w:ascii="Calibri" w:hAnsi="Calibri" w:cs="Calibri"/>
                <w:b/>
                <w:sz w:val="20"/>
                <w:szCs w:val="20"/>
              </w:rPr>
              <w:fldChar w:fldCharType="separate"/>
            </w:r>
            <w:r w:rsidRPr="00BD7FBD">
              <w:rPr>
                <w:rFonts w:ascii="Calibri" w:hAnsi="Calibri" w:cs="Calibri"/>
                <w:b/>
                <w:noProof/>
                <w:sz w:val="20"/>
                <w:szCs w:val="20"/>
              </w:rPr>
              <w:t> </w:t>
            </w:r>
            <w:r w:rsidRPr="00BD7FBD">
              <w:rPr>
                <w:rFonts w:ascii="Calibri" w:hAnsi="Calibri" w:cs="Calibri"/>
                <w:b/>
                <w:noProof/>
                <w:sz w:val="20"/>
                <w:szCs w:val="20"/>
              </w:rPr>
              <w:t> </w:t>
            </w:r>
            <w:r w:rsidRPr="00BD7FBD">
              <w:rPr>
                <w:rFonts w:ascii="Calibri" w:hAnsi="Calibri" w:cs="Calibri"/>
                <w:b/>
                <w:noProof/>
                <w:sz w:val="20"/>
                <w:szCs w:val="20"/>
              </w:rPr>
              <w:t> </w:t>
            </w:r>
            <w:r w:rsidRPr="00BD7FBD">
              <w:rPr>
                <w:rFonts w:ascii="Calibri" w:hAnsi="Calibri" w:cs="Calibri"/>
                <w:b/>
                <w:noProof/>
                <w:sz w:val="20"/>
                <w:szCs w:val="20"/>
              </w:rPr>
              <w:t> </w:t>
            </w:r>
            <w:r w:rsidRPr="00BD7FBD">
              <w:rPr>
                <w:rFonts w:ascii="Calibri" w:hAnsi="Calibri" w:cs="Calibri"/>
                <w:b/>
                <w:noProof/>
                <w:sz w:val="20"/>
                <w:szCs w:val="20"/>
              </w:rPr>
              <w:t> </w:t>
            </w:r>
            <w:r w:rsidRPr="00BD7FBD">
              <w:rPr>
                <w:rFonts w:ascii="Calibri" w:hAnsi="Calibri" w:cs="Calibri"/>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2C9A67AE"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r w:rsidRPr="00BD7FBD">
              <w:rPr>
                <w:rFonts w:ascii="Calibri" w:hAnsi="Calibri" w:cs="Calibri"/>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A8843D2"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24009C" w:rsidRPr="00BD7FBD" w14:paraId="0ABFAC6D" w14:textId="77777777" w:rsidTr="0024009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852999B" w14:textId="77777777" w:rsidR="0024009C" w:rsidRPr="00BD7FBD" w:rsidRDefault="0024009C" w:rsidP="00E353AB">
            <w:pPr>
              <w:numPr>
                <w:ilvl w:val="0"/>
                <w:numId w:val="3"/>
              </w:numPr>
              <w:tabs>
                <w:tab w:val="left" w:pos="2820"/>
              </w:tabs>
              <w:spacing w:after="0" w:line="240" w:lineRule="auto"/>
              <w:rPr>
                <w:rFonts w:ascii="Calibri" w:hAnsi="Calibri" w:cs="Calibr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33DB851C"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078E46B0"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83A744C"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58C87CF"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b/>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b/>
                <w:sz w:val="20"/>
                <w:szCs w:val="20"/>
              </w:rPr>
            </w:r>
            <w:r w:rsidRPr="00BD7FBD">
              <w:rPr>
                <w:rFonts w:ascii="Calibri" w:hAnsi="Calibri" w:cs="Calibri"/>
                <w:b/>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b/>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B430850"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r w:rsidRPr="00BD7FBD">
              <w:rPr>
                <w:rFonts w:ascii="Calibri" w:hAnsi="Calibri" w:cs="Calibri"/>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5A29F22"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24009C" w:rsidRPr="00BD7FBD" w14:paraId="08303B5E" w14:textId="77777777" w:rsidTr="0024009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646999A" w14:textId="77777777" w:rsidR="0024009C" w:rsidRPr="00BD7FBD" w:rsidRDefault="0024009C" w:rsidP="0024009C">
            <w:pPr>
              <w:tabs>
                <w:tab w:val="left" w:pos="360"/>
                <w:tab w:val="left" w:pos="540"/>
              </w:tabs>
              <w:spacing w:after="0" w:line="240" w:lineRule="auto"/>
              <w:rPr>
                <w:rFonts w:ascii="Calibri" w:hAnsi="Calibri" w:cs="Calibri"/>
                <w:color w:val="000000"/>
                <w:sz w:val="20"/>
                <w:szCs w:val="20"/>
              </w:rPr>
            </w:pPr>
            <w:r w:rsidRPr="00BD7FBD">
              <w:rPr>
                <w:rFonts w:ascii="Calibri" w:hAnsi="Calibri" w:cs="Calibri"/>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D7F9824"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z w:val="20"/>
                <w:szCs w:val="20"/>
              </w:rPr>
              <w:t>Konačna ocjena iz predmeta Sportski turizam određuje se na temelju pohađanja i aktivnosti studenta na predavanjima i seminarima, izrade i prezentacije seminarskog rada te rezultata na kolokvijima ili završnom usmenom ispitu.</w:t>
            </w:r>
          </w:p>
          <w:p w14:paraId="72FC65D5"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z w:val="20"/>
                <w:szCs w:val="20"/>
              </w:rPr>
            </w:pPr>
          </w:p>
          <w:p w14:paraId="57DB8487" w14:textId="77777777" w:rsidR="0024009C" w:rsidRPr="00BD7FBD" w:rsidRDefault="0024009C" w:rsidP="0024009C">
            <w:pPr>
              <w:widowControl w:val="0"/>
              <w:shd w:val="clear" w:color="auto" w:fill="FFFFFF"/>
              <w:autoSpaceDE w:val="0"/>
              <w:autoSpaceDN w:val="0"/>
              <w:adjustRightInd w:val="0"/>
              <w:spacing w:after="0" w:line="240" w:lineRule="auto"/>
              <w:rPr>
                <w:rFonts w:ascii="Calibri" w:hAnsi="Calibri" w:cs="Calibri"/>
                <w:b/>
                <w:w w:val="96"/>
                <w:sz w:val="20"/>
                <w:szCs w:val="20"/>
              </w:rPr>
            </w:pPr>
            <w:r w:rsidRPr="00BD7FBD">
              <w:rPr>
                <w:rFonts w:ascii="Calibri" w:hAnsi="Calibri" w:cs="Calibri"/>
                <w:b/>
                <w:w w:val="96"/>
                <w:sz w:val="20"/>
                <w:szCs w:val="20"/>
              </w:rPr>
              <w:t>Pohađanje nastave</w:t>
            </w:r>
          </w:p>
          <w:p w14:paraId="1B781B77"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pacing w:val="1"/>
                <w:sz w:val="20"/>
                <w:szCs w:val="20"/>
              </w:rPr>
            </w:pPr>
            <w:r w:rsidRPr="00BD7FBD">
              <w:rPr>
                <w:rFonts w:ascii="Calibri" w:hAnsi="Calibri" w:cs="Calibri"/>
                <w:sz w:val="20"/>
                <w:szCs w:val="20"/>
              </w:rPr>
              <w:t xml:space="preserve">Provjera stečenih znanja, vještina i kompetencija realizirati će se kroz vrednovanje aktivnosti studenata na predavanjima i seminarima, te posebice na temelju pojedinačnih i skupnih studentskih uradaka formuliranih tijekom seminara/radionica. </w:t>
            </w:r>
          </w:p>
          <w:p w14:paraId="69C277B3" w14:textId="77777777" w:rsidR="0024009C" w:rsidRPr="00BD7FBD" w:rsidRDefault="0024009C" w:rsidP="0024009C">
            <w:pPr>
              <w:widowControl w:val="0"/>
              <w:shd w:val="clear" w:color="auto" w:fill="FFFFFF"/>
              <w:autoSpaceDE w:val="0"/>
              <w:autoSpaceDN w:val="0"/>
              <w:adjustRightInd w:val="0"/>
              <w:spacing w:after="0" w:line="240" w:lineRule="auto"/>
              <w:rPr>
                <w:rFonts w:ascii="Calibri" w:hAnsi="Calibri" w:cs="Calibri"/>
                <w:b/>
                <w:w w:val="96"/>
                <w:sz w:val="20"/>
                <w:szCs w:val="20"/>
              </w:rPr>
            </w:pPr>
          </w:p>
          <w:p w14:paraId="6476F534" w14:textId="77777777" w:rsidR="0024009C" w:rsidRPr="00BD7FBD" w:rsidRDefault="0024009C" w:rsidP="0024009C">
            <w:pPr>
              <w:widowControl w:val="0"/>
              <w:shd w:val="clear" w:color="auto" w:fill="FFFFFF"/>
              <w:autoSpaceDE w:val="0"/>
              <w:autoSpaceDN w:val="0"/>
              <w:adjustRightInd w:val="0"/>
              <w:spacing w:after="0" w:line="240" w:lineRule="auto"/>
              <w:rPr>
                <w:rFonts w:ascii="Calibri" w:hAnsi="Calibri" w:cs="Calibri"/>
                <w:b/>
                <w:w w:val="96"/>
                <w:sz w:val="20"/>
                <w:szCs w:val="20"/>
              </w:rPr>
            </w:pPr>
            <w:r w:rsidRPr="00BD7FBD">
              <w:rPr>
                <w:rFonts w:ascii="Calibri" w:hAnsi="Calibri" w:cs="Calibri"/>
                <w:b/>
                <w:w w:val="96"/>
                <w:sz w:val="20"/>
                <w:szCs w:val="20"/>
              </w:rPr>
              <w:t>Kolokviji</w:t>
            </w:r>
          </w:p>
          <w:p w14:paraId="42A9AA4D"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pacing w:val="1"/>
                <w:sz w:val="20"/>
                <w:szCs w:val="20"/>
              </w:rPr>
            </w:pPr>
            <w:r w:rsidRPr="00BD7FBD">
              <w:rPr>
                <w:rFonts w:ascii="Calibri" w:hAnsi="Calibri" w:cs="Calibri"/>
                <w:sz w:val="20"/>
                <w:szCs w:val="20"/>
              </w:rPr>
              <w:t xml:space="preserve">Tijekom održavanja nastave iz predmeta Sportski turizam održati će se dva kolokvija. U svakom od kolokvija studenti će odgovarati na pitanja iz nastavnih tema koje su održane do dana pisanja kolokvija. Termin održavanja kolokvija biti će definiran prema dogovoru predmetnog nastavnika sa studentima koji su predmet upisali te najavljen najmanje tjedan dana prije održavanja kolokvija. Student ima pravo na pozitivnu ocjenu iz kolokvija ukoliko je na najmanje 50% pitanja odgovorio ispravno. Svim studentima koji ne polože neki od kolokvija, biti će, u dogovoru s predmetnim nastavnikom, omogućeno ponovno polaganje kolokvija. </w:t>
            </w:r>
            <w:r w:rsidRPr="00BD7FBD">
              <w:rPr>
                <w:rFonts w:ascii="Calibri" w:hAnsi="Calibri" w:cs="Calibri"/>
                <w:spacing w:val="1"/>
                <w:sz w:val="20"/>
                <w:szCs w:val="20"/>
              </w:rPr>
              <w:t xml:space="preserve">Studenti koji uspješno polože oba kolokvija oslobođeni su polaganja završnog usmenog ispita. </w:t>
            </w:r>
          </w:p>
          <w:p w14:paraId="01F720B8"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b/>
                <w:spacing w:val="1"/>
                <w:sz w:val="20"/>
                <w:szCs w:val="20"/>
              </w:rPr>
            </w:pPr>
          </w:p>
          <w:p w14:paraId="00AEF708"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b/>
                <w:spacing w:val="1"/>
                <w:sz w:val="20"/>
                <w:szCs w:val="20"/>
              </w:rPr>
            </w:pPr>
            <w:r w:rsidRPr="00BD7FBD">
              <w:rPr>
                <w:rFonts w:ascii="Calibri" w:hAnsi="Calibri" w:cs="Calibri"/>
                <w:b/>
                <w:spacing w:val="1"/>
                <w:sz w:val="20"/>
                <w:szCs w:val="20"/>
              </w:rPr>
              <w:t>Usmeni ispit</w:t>
            </w:r>
          </w:p>
          <w:p w14:paraId="5347AC9F"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pacing w:val="1"/>
                <w:sz w:val="20"/>
                <w:szCs w:val="20"/>
              </w:rPr>
            </w:pPr>
            <w:r w:rsidRPr="00BD7FBD">
              <w:rPr>
                <w:rFonts w:ascii="Calibri" w:hAnsi="Calibri" w:cs="Calibri"/>
                <w:spacing w:val="1"/>
                <w:sz w:val="20"/>
                <w:szCs w:val="20"/>
              </w:rPr>
              <w:t xml:space="preserve">Studenti koji ne pristupe polaganju jednog ili oba kolokvija ili ne ostvare minimalno 50% ispravnih odgovora na svakom od kolokvija, pristupiti će polaganju završnog usmenog ispita. Završni usmeni ispit organizirati će se na kraju semestra. </w:t>
            </w:r>
          </w:p>
          <w:p w14:paraId="7FB641DE"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pacing w:val="1"/>
                <w:sz w:val="20"/>
                <w:szCs w:val="20"/>
              </w:rPr>
            </w:pPr>
          </w:p>
          <w:p w14:paraId="0E09E740" w14:textId="77777777" w:rsidR="0024009C" w:rsidRPr="00BD7FBD" w:rsidRDefault="0024009C" w:rsidP="0024009C">
            <w:pPr>
              <w:pStyle w:val="ListParagraph"/>
              <w:widowControl w:val="0"/>
              <w:shd w:val="clear" w:color="auto" w:fill="FFFFFF"/>
              <w:autoSpaceDE w:val="0"/>
              <w:autoSpaceDN w:val="0"/>
              <w:adjustRightInd w:val="0"/>
              <w:spacing w:after="0" w:line="240" w:lineRule="auto"/>
              <w:ind w:left="0"/>
              <w:jc w:val="both"/>
              <w:rPr>
                <w:rFonts w:ascii="Calibri" w:hAnsi="Calibri" w:cs="Calibri"/>
                <w:sz w:val="20"/>
                <w:szCs w:val="20"/>
              </w:rPr>
            </w:pPr>
            <w:r w:rsidRPr="00BD7FBD">
              <w:rPr>
                <w:rFonts w:ascii="Calibri" w:hAnsi="Calibri" w:cs="Calibri"/>
                <w:b/>
                <w:sz w:val="20"/>
                <w:szCs w:val="20"/>
              </w:rPr>
              <w:t>Seminarski rad</w:t>
            </w:r>
          </w:p>
          <w:p w14:paraId="2CF930A2"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eastAsia="Constantia" w:hAnsi="Calibri" w:cs="Calibri"/>
                <w:spacing w:val="1"/>
                <w:sz w:val="20"/>
                <w:szCs w:val="20"/>
              </w:rPr>
            </w:pPr>
            <w:r w:rsidRPr="00BD7FBD">
              <w:rPr>
                <w:rFonts w:ascii="Calibri" w:eastAsia="Constantia" w:hAnsi="Calibri" w:cs="Calibri"/>
                <w:spacing w:val="1"/>
                <w:sz w:val="20"/>
                <w:szCs w:val="20"/>
              </w:rPr>
              <w:t xml:space="preserve">Unutar satnice predviđene za Seminare, studenti će, nakon stjecanja praktičnih znanja iz različitih problemskih područja sportskog turizma, samostalno izraditi seminarski rad na temu koja je prethodno definirana u dogovoru s predmetnim nastavnikom. Nakon izrade seminarskog rada, studenti bi trebali rad dostaviti na uvid predmetnom nastavniku te ga tijekom posljednjeg termina seminarske nastave prezentirati ostalim kolegama. </w:t>
            </w:r>
          </w:p>
          <w:p w14:paraId="6ECB7B09"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eastAsia="Constantia" w:hAnsi="Calibri" w:cs="Calibri"/>
                <w:spacing w:val="1"/>
                <w:sz w:val="20"/>
                <w:szCs w:val="20"/>
              </w:rPr>
            </w:pPr>
          </w:p>
          <w:p w14:paraId="0F3BED5A"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pacing w:val="1"/>
                <w:sz w:val="20"/>
                <w:szCs w:val="20"/>
              </w:rPr>
            </w:pPr>
            <w:r w:rsidRPr="00BD7FBD">
              <w:rPr>
                <w:rFonts w:ascii="Calibri" w:hAnsi="Calibri" w:cs="Calibri"/>
                <w:sz w:val="20"/>
                <w:szCs w:val="20"/>
              </w:rPr>
              <w:t>Za svaku od prethodno navedenih kategorija vrednovanja, student ostvaruje pravo na dodjelu određenog broja bodova. Kategorije se vrednuju prema slijedećem omjeru:</w:t>
            </w:r>
          </w:p>
          <w:p w14:paraId="090D4A86" w14:textId="77777777" w:rsidR="0024009C" w:rsidRPr="00BD7FBD" w:rsidRDefault="0024009C" w:rsidP="0024009C">
            <w:pPr>
              <w:tabs>
                <w:tab w:val="left" w:pos="2820"/>
              </w:tabs>
              <w:spacing w:after="0" w:line="240" w:lineRule="auto"/>
              <w:jc w:val="both"/>
              <w:rPr>
                <w:rFonts w:ascii="Calibri" w:hAnsi="Calibri" w:cs="Calibri"/>
                <w:sz w:val="20"/>
                <w:szCs w:val="20"/>
              </w:rPr>
            </w:pPr>
            <w:r w:rsidRPr="00BD7FBD">
              <w:rPr>
                <w:rFonts w:ascii="Calibri" w:hAnsi="Calibri" w:cs="Calibri"/>
                <w:sz w:val="20"/>
                <w:szCs w:val="20"/>
              </w:rPr>
              <w:t>Pohađanje nastave: 33%</w:t>
            </w:r>
          </w:p>
          <w:p w14:paraId="5DF0AC54" w14:textId="77777777" w:rsidR="0024009C" w:rsidRPr="00BD7FBD" w:rsidRDefault="0024009C" w:rsidP="0024009C">
            <w:pPr>
              <w:tabs>
                <w:tab w:val="left" w:pos="2820"/>
              </w:tabs>
              <w:spacing w:after="0" w:line="240" w:lineRule="auto"/>
              <w:jc w:val="both"/>
              <w:rPr>
                <w:rFonts w:ascii="Calibri" w:hAnsi="Calibri" w:cs="Calibri"/>
                <w:sz w:val="20"/>
                <w:szCs w:val="20"/>
              </w:rPr>
            </w:pPr>
            <w:r w:rsidRPr="00BD7FBD">
              <w:rPr>
                <w:rFonts w:ascii="Calibri" w:hAnsi="Calibri" w:cs="Calibri"/>
                <w:sz w:val="20"/>
                <w:szCs w:val="20"/>
              </w:rPr>
              <w:t>Kolokviji ili usmeni ispit: 34%</w:t>
            </w:r>
          </w:p>
          <w:p w14:paraId="750FEE73" w14:textId="77777777" w:rsidR="0024009C" w:rsidRPr="00BD7FBD" w:rsidRDefault="0024009C" w:rsidP="0024009C">
            <w:pPr>
              <w:tabs>
                <w:tab w:val="left" w:pos="2820"/>
              </w:tabs>
              <w:spacing w:after="0" w:line="240" w:lineRule="auto"/>
              <w:jc w:val="both"/>
              <w:rPr>
                <w:rFonts w:ascii="Calibri" w:hAnsi="Calibri" w:cs="Calibri"/>
                <w:sz w:val="20"/>
                <w:szCs w:val="20"/>
                <w:u w:val="single"/>
              </w:rPr>
            </w:pPr>
            <w:r w:rsidRPr="00BD7FBD">
              <w:rPr>
                <w:rFonts w:ascii="Calibri" w:hAnsi="Calibri" w:cs="Calibri"/>
                <w:sz w:val="20"/>
                <w:szCs w:val="20"/>
                <w:u w:val="single"/>
              </w:rPr>
              <w:t>Seminarski rad: 33%</w:t>
            </w:r>
          </w:p>
          <w:p w14:paraId="7F3BAD1B"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z w:val="20"/>
                <w:szCs w:val="20"/>
              </w:rPr>
              <w:t>Ukupno:100%</w:t>
            </w:r>
          </w:p>
          <w:p w14:paraId="2F6CE46A"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pacing w:val="1"/>
                <w:sz w:val="20"/>
                <w:szCs w:val="20"/>
              </w:rPr>
            </w:pPr>
          </w:p>
          <w:p w14:paraId="7F8376DE"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pacing w:val="1"/>
                <w:sz w:val="20"/>
                <w:szCs w:val="20"/>
              </w:rPr>
              <w:t>T</w:t>
            </w:r>
            <w:r w:rsidRPr="00BD7FBD">
              <w:rPr>
                <w:rFonts w:ascii="Calibri" w:hAnsi="Calibri" w:cs="Calibri"/>
                <w:sz w:val="20"/>
                <w:szCs w:val="20"/>
              </w:rPr>
              <w:t>e</w:t>
            </w:r>
            <w:r w:rsidRPr="00BD7FBD">
              <w:rPr>
                <w:rFonts w:ascii="Calibri" w:hAnsi="Calibri" w:cs="Calibri"/>
                <w:spacing w:val="-1"/>
                <w:sz w:val="20"/>
                <w:szCs w:val="20"/>
              </w:rPr>
              <w:t>m</w:t>
            </w:r>
            <w:r w:rsidRPr="00BD7FBD">
              <w:rPr>
                <w:rFonts w:ascii="Calibri" w:hAnsi="Calibri" w:cs="Calibri"/>
                <w:sz w:val="20"/>
                <w:szCs w:val="20"/>
              </w:rPr>
              <w:t>eljem</w:t>
            </w:r>
            <w:r w:rsidRPr="00BD7FBD">
              <w:rPr>
                <w:rFonts w:ascii="Calibri" w:hAnsi="Calibri" w:cs="Calibri"/>
                <w:spacing w:val="-2"/>
                <w:sz w:val="20"/>
                <w:szCs w:val="20"/>
              </w:rPr>
              <w:t xml:space="preserve"> </w:t>
            </w:r>
            <w:r w:rsidRPr="00BD7FBD">
              <w:rPr>
                <w:rFonts w:ascii="Calibri" w:hAnsi="Calibri" w:cs="Calibri"/>
                <w:sz w:val="20"/>
                <w:szCs w:val="20"/>
              </w:rPr>
              <w:t>svega navedenog odredit će</w:t>
            </w:r>
            <w:r w:rsidRPr="00BD7FBD">
              <w:rPr>
                <w:rFonts w:ascii="Calibri" w:hAnsi="Calibri" w:cs="Calibri"/>
                <w:spacing w:val="19"/>
                <w:sz w:val="20"/>
                <w:szCs w:val="20"/>
              </w:rPr>
              <w:t xml:space="preserve"> </w:t>
            </w:r>
            <w:r w:rsidRPr="00BD7FBD">
              <w:rPr>
                <w:rFonts w:ascii="Calibri" w:hAnsi="Calibri" w:cs="Calibri"/>
                <w:spacing w:val="-1"/>
                <w:sz w:val="20"/>
                <w:szCs w:val="20"/>
              </w:rPr>
              <w:t>s</w:t>
            </w:r>
            <w:r w:rsidRPr="00BD7FBD">
              <w:rPr>
                <w:rFonts w:ascii="Calibri" w:hAnsi="Calibri" w:cs="Calibri"/>
                <w:sz w:val="20"/>
                <w:szCs w:val="20"/>
              </w:rPr>
              <w:t>e</w:t>
            </w:r>
            <w:r w:rsidRPr="00BD7FBD">
              <w:rPr>
                <w:rFonts w:ascii="Calibri" w:hAnsi="Calibri" w:cs="Calibri"/>
                <w:spacing w:val="24"/>
                <w:sz w:val="20"/>
                <w:szCs w:val="20"/>
              </w:rPr>
              <w:t xml:space="preserve"> </w:t>
            </w:r>
            <w:r w:rsidRPr="00BD7FBD">
              <w:rPr>
                <w:rFonts w:ascii="Calibri" w:hAnsi="Calibri" w:cs="Calibri"/>
                <w:sz w:val="20"/>
                <w:szCs w:val="20"/>
              </w:rPr>
              <w:t>ko</w:t>
            </w:r>
            <w:r w:rsidRPr="00BD7FBD">
              <w:rPr>
                <w:rFonts w:ascii="Calibri" w:hAnsi="Calibri" w:cs="Calibri"/>
                <w:spacing w:val="-1"/>
                <w:sz w:val="20"/>
                <w:szCs w:val="20"/>
              </w:rPr>
              <w:t>n</w:t>
            </w:r>
            <w:r w:rsidRPr="00BD7FBD">
              <w:rPr>
                <w:rFonts w:ascii="Calibri" w:hAnsi="Calibri" w:cs="Calibri"/>
                <w:sz w:val="20"/>
                <w:szCs w:val="20"/>
              </w:rPr>
              <w:t>a</w:t>
            </w:r>
            <w:r w:rsidRPr="00BD7FBD">
              <w:rPr>
                <w:rFonts w:ascii="Calibri" w:hAnsi="Calibri" w:cs="Calibri"/>
                <w:spacing w:val="1"/>
                <w:sz w:val="20"/>
                <w:szCs w:val="20"/>
              </w:rPr>
              <w:t>č</w:t>
            </w:r>
            <w:r w:rsidRPr="00BD7FBD">
              <w:rPr>
                <w:rFonts w:ascii="Calibri" w:hAnsi="Calibri" w:cs="Calibri"/>
                <w:sz w:val="20"/>
                <w:szCs w:val="20"/>
              </w:rPr>
              <w:t>na</w:t>
            </w:r>
            <w:r w:rsidRPr="00BD7FBD">
              <w:rPr>
                <w:rFonts w:ascii="Calibri" w:hAnsi="Calibri" w:cs="Calibri"/>
                <w:spacing w:val="6"/>
                <w:sz w:val="20"/>
                <w:szCs w:val="20"/>
              </w:rPr>
              <w:t xml:space="preserve"> </w:t>
            </w:r>
            <w:r w:rsidRPr="00BD7FBD">
              <w:rPr>
                <w:rFonts w:ascii="Calibri" w:hAnsi="Calibri" w:cs="Calibri"/>
                <w:sz w:val="20"/>
                <w:szCs w:val="20"/>
              </w:rPr>
              <w:t>o</w:t>
            </w:r>
            <w:r w:rsidRPr="00BD7FBD">
              <w:rPr>
                <w:rFonts w:ascii="Calibri" w:hAnsi="Calibri" w:cs="Calibri"/>
                <w:spacing w:val="1"/>
                <w:sz w:val="20"/>
                <w:szCs w:val="20"/>
              </w:rPr>
              <w:t>c</w:t>
            </w:r>
            <w:r w:rsidRPr="00BD7FBD">
              <w:rPr>
                <w:rFonts w:ascii="Calibri" w:hAnsi="Calibri" w:cs="Calibri"/>
                <w:sz w:val="20"/>
                <w:szCs w:val="20"/>
              </w:rPr>
              <w:t>jena</w:t>
            </w:r>
            <w:r w:rsidRPr="00BD7FBD">
              <w:rPr>
                <w:rFonts w:ascii="Calibri" w:hAnsi="Calibri" w:cs="Calibri"/>
                <w:spacing w:val="15"/>
                <w:sz w:val="20"/>
                <w:szCs w:val="20"/>
              </w:rPr>
              <w:t xml:space="preserve"> </w:t>
            </w:r>
            <w:r w:rsidRPr="00BD7FBD">
              <w:rPr>
                <w:rFonts w:ascii="Calibri" w:hAnsi="Calibri" w:cs="Calibri"/>
                <w:sz w:val="20"/>
                <w:szCs w:val="20"/>
              </w:rPr>
              <w:t>i</w:t>
            </w:r>
            <w:r w:rsidRPr="00BD7FBD">
              <w:rPr>
                <w:rFonts w:ascii="Calibri" w:hAnsi="Calibri" w:cs="Calibri"/>
                <w:spacing w:val="1"/>
                <w:sz w:val="20"/>
                <w:szCs w:val="20"/>
              </w:rPr>
              <w:t>s</w:t>
            </w:r>
            <w:r w:rsidRPr="00BD7FBD">
              <w:rPr>
                <w:rFonts w:ascii="Calibri" w:hAnsi="Calibri" w:cs="Calibri"/>
                <w:spacing w:val="-1"/>
                <w:sz w:val="20"/>
                <w:szCs w:val="20"/>
              </w:rPr>
              <w:t>p</w:t>
            </w:r>
            <w:r w:rsidRPr="00BD7FBD">
              <w:rPr>
                <w:rFonts w:ascii="Calibri" w:hAnsi="Calibri" w:cs="Calibri"/>
                <w:sz w:val="20"/>
                <w:szCs w:val="20"/>
              </w:rPr>
              <w:t>i</w:t>
            </w:r>
            <w:r w:rsidRPr="00BD7FBD">
              <w:rPr>
                <w:rFonts w:ascii="Calibri" w:hAnsi="Calibri" w:cs="Calibri"/>
                <w:spacing w:val="1"/>
                <w:sz w:val="20"/>
                <w:szCs w:val="20"/>
              </w:rPr>
              <w:t>t</w:t>
            </w:r>
            <w:r w:rsidRPr="00BD7FBD">
              <w:rPr>
                <w:rFonts w:ascii="Calibri" w:hAnsi="Calibri" w:cs="Calibri"/>
                <w:sz w:val="20"/>
                <w:szCs w:val="20"/>
              </w:rPr>
              <w:t>a</w:t>
            </w:r>
            <w:r w:rsidRPr="00BD7FBD">
              <w:rPr>
                <w:rFonts w:ascii="Calibri" w:hAnsi="Calibri" w:cs="Calibri"/>
                <w:spacing w:val="17"/>
                <w:sz w:val="20"/>
                <w:szCs w:val="20"/>
              </w:rPr>
              <w:t xml:space="preserve"> </w:t>
            </w:r>
            <w:r w:rsidRPr="00BD7FBD">
              <w:rPr>
                <w:rFonts w:ascii="Calibri" w:hAnsi="Calibri" w:cs="Calibri"/>
                <w:sz w:val="20"/>
                <w:szCs w:val="20"/>
              </w:rPr>
              <w:t>na</w:t>
            </w:r>
            <w:r w:rsidRPr="00BD7FBD">
              <w:rPr>
                <w:rFonts w:ascii="Calibri" w:hAnsi="Calibri" w:cs="Calibri"/>
                <w:spacing w:val="-2"/>
                <w:sz w:val="20"/>
                <w:szCs w:val="20"/>
              </w:rPr>
              <w:t xml:space="preserve"> </w:t>
            </w:r>
            <w:r w:rsidRPr="00BD7FBD">
              <w:rPr>
                <w:rFonts w:ascii="Calibri" w:hAnsi="Calibri" w:cs="Calibri"/>
                <w:sz w:val="20"/>
                <w:szCs w:val="20"/>
              </w:rPr>
              <w:t>način:</w:t>
            </w:r>
          </w:p>
          <w:p w14:paraId="717423F9" w14:textId="77777777" w:rsidR="0024009C" w:rsidRPr="00BD7FBD" w:rsidRDefault="0024009C" w:rsidP="00E353AB">
            <w:pPr>
              <w:pStyle w:val="ListParagraph"/>
              <w:widowControl w:val="0"/>
              <w:numPr>
                <w:ilvl w:val="0"/>
                <w:numId w:val="30"/>
              </w:numPr>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z w:val="20"/>
                <w:szCs w:val="20"/>
              </w:rPr>
              <w:lastRenderedPageBreak/>
              <w:t>o</w:t>
            </w:r>
            <w:r w:rsidRPr="00BD7FBD">
              <w:rPr>
                <w:rFonts w:ascii="Calibri" w:hAnsi="Calibri" w:cs="Calibri"/>
                <w:spacing w:val="1"/>
                <w:sz w:val="20"/>
                <w:szCs w:val="20"/>
              </w:rPr>
              <w:t>c</w:t>
            </w:r>
            <w:r w:rsidRPr="00BD7FBD">
              <w:rPr>
                <w:rFonts w:ascii="Calibri" w:hAnsi="Calibri" w:cs="Calibri"/>
                <w:sz w:val="20"/>
                <w:szCs w:val="20"/>
              </w:rPr>
              <w:t>jena</w:t>
            </w:r>
            <w:r w:rsidRPr="00BD7FBD">
              <w:rPr>
                <w:rFonts w:ascii="Calibri" w:hAnsi="Calibri" w:cs="Calibri"/>
                <w:spacing w:val="-8"/>
                <w:sz w:val="20"/>
                <w:szCs w:val="20"/>
              </w:rPr>
              <w:t xml:space="preserve"> </w:t>
            </w:r>
            <w:r w:rsidRPr="00BD7FBD">
              <w:rPr>
                <w:rFonts w:ascii="Calibri" w:hAnsi="Calibri" w:cs="Calibri"/>
                <w:sz w:val="20"/>
                <w:szCs w:val="20"/>
              </w:rPr>
              <w:t>2 (dovolj</w:t>
            </w:r>
            <w:r w:rsidRPr="00BD7FBD">
              <w:rPr>
                <w:rFonts w:ascii="Calibri" w:hAnsi="Calibri" w:cs="Calibri"/>
                <w:spacing w:val="1"/>
                <w:sz w:val="20"/>
                <w:szCs w:val="20"/>
              </w:rPr>
              <w:t>a</w:t>
            </w:r>
            <w:r w:rsidRPr="00BD7FBD">
              <w:rPr>
                <w:rFonts w:ascii="Calibri" w:hAnsi="Calibri" w:cs="Calibri"/>
                <w:sz w:val="20"/>
                <w:szCs w:val="20"/>
              </w:rPr>
              <w:t>n)</w:t>
            </w:r>
            <w:r w:rsidRPr="00BD7FBD">
              <w:rPr>
                <w:rFonts w:ascii="Calibri" w:hAnsi="Calibri" w:cs="Calibri"/>
                <w:spacing w:val="-12"/>
                <w:sz w:val="20"/>
                <w:szCs w:val="20"/>
              </w:rPr>
              <w:t xml:space="preserve"> </w:t>
            </w:r>
            <w:r w:rsidRPr="00BD7FBD">
              <w:rPr>
                <w:rFonts w:ascii="Calibri" w:hAnsi="Calibri" w:cs="Calibri"/>
                <w:sz w:val="20"/>
                <w:szCs w:val="20"/>
              </w:rPr>
              <w:t>za</w:t>
            </w:r>
            <w:r w:rsidRPr="00BD7FBD">
              <w:rPr>
                <w:rFonts w:ascii="Calibri" w:hAnsi="Calibri" w:cs="Calibri"/>
                <w:spacing w:val="-2"/>
                <w:sz w:val="20"/>
                <w:szCs w:val="20"/>
              </w:rPr>
              <w:t xml:space="preserve"> </w:t>
            </w:r>
            <w:r w:rsidRPr="00BD7FBD">
              <w:rPr>
                <w:rFonts w:ascii="Calibri" w:hAnsi="Calibri" w:cs="Calibri"/>
                <w:sz w:val="20"/>
                <w:szCs w:val="20"/>
              </w:rPr>
              <w:t>o</w:t>
            </w:r>
            <w:r w:rsidRPr="00BD7FBD">
              <w:rPr>
                <w:rFonts w:ascii="Calibri" w:hAnsi="Calibri" w:cs="Calibri"/>
                <w:spacing w:val="-1"/>
                <w:sz w:val="20"/>
                <w:szCs w:val="20"/>
              </w:rPr>
              <w:t>s</w:t>
            </w:r>
            <w:r w:rsidRPr="00BD7FBD">
              <w:rPr>
                <w:rFonts w:ascii="Calibri" w:hAnsi="Calibri" w:cs="Calibri"/>
                <w:sz w:val="20"/>
                <w:szCs w:val="20"/>
              </w:rPr>
              <w:t>tv</w:t>
            </w:r>
            <w:r w:rsidRPr="00BD7FBD">
              <w:rPr>
                <w:rFonts w:ascii="Calibri" w:hAnsi="Calibri" w:cs="Calibri"/>
                <w:spacing w:val="1"/>
                <w:sz w:val="20"/>
                <w:szCs w:val="20"/>
              </w:rPr>
              <w:t>a</w:t>
            </w:r>
            <w:r w:rsidRPr="00BD7FBD">
              <w:rPr>
                <w:rFonts w:ascii="Calibri" w:hAnsi="Calibri" w:cs="Calibri"/>
                <w:sz w:val="20"/>
                <w:szCs w:val="20"/>
              </w:rPr>
              <w:t>re</w:t>
            </w:r>
            <w:r w:rsidRPr="00BD7FBD">
              <w:rPr>
                <w:rFonts w:ascii="Calibri" w:hAnsi="Calibri" w:cs="Calibri"/>
                <w:spacing w:val="-1"/>
                <w:sz w:val="20"/>
                <w:szCs w:val="20"/>
              </w:rPr>
              <w:t>n</w:t>
            </w:r>
            <w:r w:rsidRPr="00BD7FBD">
              <w:rPr>
                <w:rFonts w:ascii="Calibri" w:hAnsi="Calibri" w:cs="Calibri"/>
                <w:sz w:val="20"/>
                <w:szCs w:val="20"/>
              </w:rPr>
              <w:t>ih</w:t>
            </w:r>
            <w:r w:rsidRPr="00BD7FBD">
              <w:rPr>
                <w:rFonts w:ascii="Calibri" w:hAnsi="Calibri" w:cs="Calibri"/>
                <w:spacing w:val="-8"/>
                <w:sz w:val="20"/>
                <w:szCs w:val="20"/>
              </w:rPr>
              <w:t xml:space="preserve"> </w:t>
            </w:r>
            <w:r w:rsidRPr="00BD7FBD">
              <w:rPr>
                <w:rFonts w:ascii="Calibri" w:hAnsi="Calibri" w:cs="Calibri"/>
                <w:spacing w:val="1"/>
                <w:sz w:val="20"/>
                <w:szCs w:val="20"/>
              </w:rPr>
              <w:t>55% do 63%</w:t>
            </w:r>
            <w:r w:rsidRPr="00BD7FBD">
              <w:rPr>
                <w:rFonts w:ascii="Calibri" w:hAnsi="Calibri" w:cs="Calibri"/>
                <w:sz w:val="20"/>
                <w:szCs w:val="20"/>
              </w:rPr>
              <w:t>;</w:t>
            </w:r>
          </w:p>
          <w:p w14:paraId="0F94F515" w14:textId="77777777" w:rsidR="0024009C" w:rsidRPr="00BD7FBD" w:rsidRDefault="0024009C" w:rsidP="00E353AB">
            <w:pPr>
              <w:pStyle w:val="ListParagraph"/>
              <w:widowControl w:val="0"/>
              <w:numPr>
                <w:ilvl w:val="0"/>
                <w:numId w:val="30"/>
              </w:numPr>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z w:val="20"/>
                <w:szCs w:val="20"/>
              </w:rPr>
              <w:t>o</w:t>
            </w:r>
            <w:r w:rsidRPr="00BD7FBD">
              <w:rPr>
                <w:rFonts w:ascii="Calibri" w:hAnsi="Calibri" w:cs="Calibri"/>
                <w:spacing w:val="1"/>
                <w:sz w:val="20"/>
                <w:szCs w:val="20"/>
              </w:rPr>
              <w:t>c</w:t>
            </w:r>
            <w:r w:rsidRPr="00BD7FBD">
              <w:rPr>
                <w:rFonts w:ascii="Calibri" w:hAnsi="Calibri" w:cs="Calibri"/>
                <w:sz w:val="20"/>
                <w:szCs w:val="20"/>
              </w:rPr>
              <w:t>jena</w:t>
            </w:r>
            <w:r w:rsidRPr="00BD7FBD">
              <w:rPr>
                <w:rFonts w:ascii="Calibri" w:hAnsi="Calibri" w:cs="Calibri"/>
                <w:spacing w:val="-8"/>
                <w:sz w:val="20"/>
                <w:szCs w:val="20"/>
              </w:rPr>
              <w:t xml:space="preserve"> </w:t>
            </w:r>
            <w:r w:rsidRPr="00BD7FBD">
              <w:rPr>
                <w:rFonts w:ascii="Calibri" w:hAnsi="Calibri" w:cs="Calibri"/>
                <w:sz w:val="20"/>
                <w:szCs w:val="20"/>
              </w:rPr>
              <w:t>3 (do</w:t>
            </w:r>
            <w:r w:rsidRPr="00BD7FBD">
              <w:rPr>
                <w:rFonts w:ascii="Calibri" w:hAnsi="Calibri" w:cs="Calibri"/>
                <w:spacing w:val="1"/>
                <w:sz w:val="20"/>
                <w:szCs w:val="20"/>
              </w:rPr>
              <w:t>b</w:t>
            </w:r>
            <w:r w:rsidRPr="00BD7FBD">
              <w:rPr>
                <w:rFonts w:ascii="Calibri" w:hAnsi="Calibri" w:cs="Calibri"/>
                <w:sz w:val="20"/>
                <w:szCs w:val="20"/>
              </w:rPr>
              <w:t>ar)</w:t>
            </w:r>
            <w:r w:rsidRPr="00BD7FBD">
              <w:rPr>
                <w:rFonts w:ascii="Calibri" w:hAnsi="Calibri" w:cs="Calibri"/>
                <w:spacing w:val="-7"/>
                <w:sz w:val="20"/>
                <w:szCs w:val="20"/>
              </w:rPr>
              <w:t xml:space="preserve"> </w:t>
            </w:r>
            <w:r w:rsidRPr="00BD7FBD">
              <w:rPr>
                <w:rFonts w:ascii="Calibri" w:hAnsi="Calibri" w:cs="Calibri"/>
                <w:spacing w:val="-1"/>
                <w:sz w:val="20"/>
                <w:szCs w:val="20"/>
              </w:rPr>
              <w:t>z</w:t>
            </w:r>
            <w:r w:rsidRPr="00BD7FBD">
              <w:rPr>
                <w:rFonts w:ascii="Calibri" w:hAnsi="Calibri" w:cs="Calibri"/>
                <w:sz w:val="20"/>
                <w:szCs w:val="20"/>
              </w:rPr>
              <w:t>a</w:t>
            </w:r>
            <w:r w:rsidRPr="00BD7FBD">
              <w:rPr>
                <w:rFonts w:ascii="Calibri" w:hAnsi="Calibri" w:cs="Calibri"/>
                <w:spacing w:val="-2"/>
                <w:sz w:val="20"/>
                <w:szCs w:val="20"/>
              </w:rPr>
              <w:t xml:space="preserve"> </w:t>
            </w:r>
            <w:r w:rsidRPr="00BD7FBD">
              <w:rPr>
                <w:rFonts w:ascii="Calibri" w:hAnsi="Calibri" w:cs="Calibri"/>
                <w:sz w:val="20"/>
                <w:szCs w:val="20"/>
              </w:rPr>
              <w:t>o</w:t>
            </w:r>
            <w:r w:rsidRPr="00BD7FBD">
              <w:rPr>
                <w:rFonts w:ascii="Calibri" w:hAnsi="Calibri" w:cs="Calibri"/>
                <w:spacing w:val="-1"/>
                <w:sz w:val="20"/>
                <w:szCs w:val="20"/>
              </w:rPr>
              <w:t>s</w:t>
            </w:r>
            <w:r w:rsidRPr="00BD7FBD">
              <w:rPr>
                <w:rFonts w:ascii="Calibri" w:hAnsi="Calibri" w:cs="Calibri"/>
                <w:sz w:val="20"/>
                <w:szCs w:val="20"/>
              </w:rPr>
              <w:t>tv</w:t>
            </w:r>
            <w:r w:rsidRPr="00BD7FBD">
              <w:rPr>
                <w:rFonts w:ascii="Calibri" w:hAnsi="Calibri" w:cs="Calibri"/>
                <w:spacing w:val="1"/>
                <w:sz w:val="20"/>
                <w:szCs w:val="20"/>
              </w:rPr>
              <w:t>a</w:t>
            </w:r>
            <w:r w:rsidRPr="00BD7FBD">
              <w:rPr>
                <w:rFonts w:ascii="Calibri" w:hAnsi="Calibri" w:cs="Calibri"/>
                <w:sz w:val="20"/>
                <w:szCs w:val="20"/>
              </w:rPr>
              <w:t>re</w:t>
            </w:r>
            <w:r w:rsidRPr="00BD7FBD">
              <w:rPr>
                <w:rFonts w:ascii="Calibri" w:hAnsi="Calibri" w:cs="Calibri"/>
                <w:spacing w:val="-1"/>
                <w:sz w:val="20"/>
                <w:szCs w:val="20"/>
              </w:rPr>
              <w:t>n</w:t>
            </w:r>
            <w:r w:rsidRPr="00BD7FBD">
              <w:rPr>
                <w:rFonts w:ascii="Calibri" w:hAnsi="Calibri" w:cs="Calibri"/>
                <w:sz w:val="20"/>
                <w:szCs w:val="20"/>
              </w:rPr>
              <w:t>ih</w:t>
            </w:r>
            <w:r w:rsidRPr="00BD7FBD">
              <w:rPr>
                <w:rFonts w:ascii="Calibri" w:hAnsi="Calibri" w:cs="Calibri"/>
                <w:spacing w:val="-8"/>
                <w:sz w:val="20"/>
                <w:szCs w:val="20"/>
              </w:rPr>
              <w:t xml:space="preserve"> </w:t>
            </w:r>
            <w:r w:rsidRPr="00BD7FBD">
              <w:rPr>
                <w:rFonts w:ascii="Calibri" w:hAnsi="Calibri" w:cs="Calibri"/>
                <w:spacing w:val="1"/>
                <w:sz w:val="20"/>
                <w:szCs w:val="20"/>
              </w:rPr>
              <w:t>64% do 74%</w:t>
            </w:r>
            <w:r w:rsidRPr="00BD7FBD">
              <w:rPr>
                <w:rFonts w:ascii="Calibri" w:hAnsi="Calibri" w:cs="Calibri"/>
                <w:sz w:val="20"/>
                <w:szCs w:val="20"/>
              </w:rPr>
              <w:t>;</w:t>
            </w:r>
          </w:p>
          <w:p w14:paraId="608AD036" w14:textId="77777777" w:rsidR="0024009C" w:rsidRPr="00BD7FBD" w:rsidRDefault="0024009C" w:rsidP="00E353AB">
            <w:pPr>
              <w:pStyle w:val="ListParagraph"/>
              <w:widowControl w:val="0"/>
              <w:numPr>
                <w:ilvl w:val="0"/>
                <w:numId w:val="30"/>
              </w:numPr>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z w:val="20"/>
                <w:szCs w:val="20"/>
              </w:rPr>
              <w:t>o</w:t>
            </w:r>
            <w:r w:rsidRPr="00BD7FBD">
              <w:rPr>
                <w:rFonts w:ascii="Calibri" w:hAnsi="Calibri" w:cs="Calibri"/>
                <w:spacing w:val="1"/>
                <w:sz w:val="20"/>
                <w:szCs w:val="20"/>
              </w:rPr>
              <w:t>c</w:t>
            </w:r>
            <w:r w:rsidRPr="00BD7FBD">
              <w:rPr>
                <w:rFonts w:ascii="Calibri" w:hAnsi="Calibri" w:cs="Calibri"/>
                <w:sz w:val="20"/>
                <w:szCs w:val="20"/>
              </w:rPr>
              <w:t>jena</w:t>
            </w:r>
            <w:r w:rsidRPr="00BD7FBD">
              <w:rPr>
                <w:rFonts w:ascii="Calibri" w:hAnsi="Calibri" w:cs="Calibri"/>
                <w:spacing w:val="-8"/>
                <w:sz w:val="20"/>
                <w:szCs w:val="20"/>
              </w:rPr>
              <w:t xml:space="preserve"> </w:t>
            </w:r>
            <w:r w:rsidRPr="00BD7FBD">
              <w:rPr>
                <w:rFonts w:ascii="Calibri" w:hAnsi="Calibri" w:cs="Calibri"/>
                <w:sz w:val="20"/>
                <w:szCs w:val="20"/>
              </w:rPr>
              <w:t>4 (vrlo</w:t>
            </w:r>
            <w:r w:rsidRPr="00BD7FBD">
              <w:rPr>
                <w:rFonts w:ascii="Calibri" w:hAnsi="Calibri" w:cs="Calibri"/>
                <w:spacing w:val="-3"/>
                <w:sz w:val="20"/>
                <w:szCs w:val="20"/>
              </w:rPr>
              <w:t xml:space="preserve"> </w:t>
            </w:r>
            <w:r w:rsidRPr="00BD7FBD">
              <w:rPr>
                <w:rFonts w:ascii="Calibri" w:hAnsi="Calibri" w:cs="Calibri"/>
                <w:sz w:val="20"/>
                <w:szCs w:val="20"/>
              </w:rPr>
              <w:t>do</w:t>
            </w:r>
            <w:r w:rsidRPr="00BD7FBD">
              <w:rPr>
                <w:rFonts w:ascii="Calibri" w:hAnsi="Calibri" w:cs="Calibri"/>
                <w:spacing w:val="1"/>
                <w:sz w:val="20"/>
                <w:szCs w:val="20"/>
              </w:rPr>
              <w:t>b</w:t>
            </w:r>
            <w:r w:rsidRPr="00BD7FBD">
              <w:rPr>
                <w:rFonts w:ascii="Calibri" w:hAnsi="Calibri" w:cs="Calibri"/>
                <w:sz w:val="20"/>
                <w:szCs w:val="20"/>
              </w:rPr>
              <w:t>a</w:t>
            </w:r>
            <w:r w:rsidRPr="00BD7FBD">
              <w:rPr>
                <w:rFonts w:ascii="Calibri" w:hAnsi="Calibri" w:cs="Calibri"/>
                <w:spacing w:val="1"/>
                <w:sz w:val="20"/>
                <w:szCs w:val="20"/>
              </w:rPr>
              <w:t>r</w:t>
            </w:r>
            <w:r w:rsidRPr="00BD7FBD">
              <w:rPr>
                <w:rFonts w:ascii="Calibri" w:hAnsi="Calibri" w:cs="Calibri"/>
                <w:sz w:val="20"/>
                <w:szCs w:val="20"/>
              </w:rPr>
              <w:t>)</w:t>
            </w:r>
            <w:r w:rsidRPr="00BD7FBD">
              <w:rPr>
                <w:rFonts w:ascii="Calibri" w:hAnsi="Calibri" w:cs="Calibri"/>
                <w:spacing w:val="-5"/>
                <w:sz w:val="20"/>
                <w:szCs w:val="20"/>
              </w:rPr>
              <w:t xml:space="preserve"> </w:t>
            </w:r>
            <w:r w:rsidRPr="00BD7FBD">
              <w:rPr>
                <w:rFonts w:ascii="Calibri" w:hAnsi="Calibri" w:cs="Calibri"/>
                <w:sz w:val="20"/>
                <w:szCs w:val="20"/>
              </w:rPr>
              <w:t>za</w:t>
            </w:r>
            <w:r w:rsidRPr="00BD7FBD">
              <w:rPr>
                <w:rFonts w:ascii="Calibri" w:hAnsi="Calibri" w:cs="Calibri"/>
                <w:spacing w:val="-5"/>
                <w:sz w:val="20"/>
                <w:szCs w:val="20"/>
              </w:rPr>
              <w:t xml:space="preserve"> </w:t>
            </w:r>
            <w:r w:rsidRPr="00BD7FBD">
              <w:rPr>
                <w:rFonts w:ascii="Calibri" w:hAnsi="Calibri" w:cs="Calibri"/>
                <w:sz w:val="20"/>
                <w:szCs w:val="20"/>
              </w:rPr>
              <w:t>o</w:t>
            </w:r>
            <w:r w:rsidRPr="00BD7FBD">
              <w:rPr>
                <w:rFonts w:ascii="Calibri" w:hAnsi="Calibri" w:cs="Calibri"/>
                <w:spacing w:val="-1"/>
                <w:sz w:val="20"/>
                <w:szCs w:val="20"/>
              </w:rPr>
              <w:t>s</w:t>
            </w:r>
            <w:r w:rsidRPr="00BD7FBD">
              <w:rPr>
                <w:rFonts w:ascii="Calibri" w:hAnsi="Calibri" w:cs="Calibri"/>
                <w:sz w:val="20"/>
                <w:szCs w:val="20"/>
              </w:rPr>
              <w:t>tv</w:t>
            </w:r>
            <w:r w:rsidRPr="00BD7FBD">
              <w:rPr>
                <w:rFonts w:ascii="Calibri" w:hAnsi="Calibri" w:cs="Calibri"/>
                <w:spacing w:val="1"/>
                <w:sz w:val="20"/>
                <w:szCs w:val="20"/>
              </w:rPr>
              <w:t>a</w:t>
            </w:r>
            <w:r w:rsidRPr="00BD7FBD">
              <w:rPr>
                <w:rFonts w:ascii="Calibri" w:hAnsi="Calibri" w:cs="Calibri"/>
                <w:sz w:val="20"/>
                <w:szCs w:val="20"/>
              </w:rPr>
              <w:t>re</w:t>
            </w:r>
            <w:r w:rsidRPr="00BD7FBD">
              <w:rPr>
                <w:rFonts w:ascii="Calibri" w:hAnsi="Calibri" w:cs="Calibri"/>
                <w:spacing w:val="-1"/>
                <w:sz w:val="20"/>
                <w:szCs w:val="20"/>
              </w:rPr>
              <w:t>n</w:t>
            </w:r>
            <w:r w:rsidRPr="00BD7FBD">
              <w:rPr>
                <w:rFonts w:ascii="Calibri" w:hAnsi="Calibri" w:cs="Calibri"/>
                <w:sz w:val="20"/>
                <w:szCs w:val="20"/>
              </w:rPr>
              <w:t>ih</w:t>
            </w:r>
            <w:r w:rsidRPr="00BD7FBD">
              <w:rPr>
                <w:rFonts w:ascii="Calibri" w:hAnsi="Calibri" w:cs="Calibri"/>
                <w:spacing w:val="-8"/>
                <w:sz w:val="20"/>
                <w:szCs w:val="20"/>
              </w:rPr>
              <w:t xml:space="preserve"> </w:t>
            </w:r>
            <w:r w:rsidRPr="00BD7FBD">
              <w:rPr>
                <w:rFonts w:ascii="Calibri" w:hAnsi="Calibri" w:cs="Calibri"/>
                <w:spacing w:val="1"/>
                <w:sz w:val="20"/>
                <w:szCs w:val="20"/>
              </w:rPr>
              <w:t>75% do 89%</w:t>
            </w:r>
            <w:r w:rsidRPr="00BD7FBD">
              <w:rPr>
                <w:rFonts w:ascii="Calibri" w:hAnsi="Calibri" w:cs="Calibri"/>
                <w:sz w:val="20"/>
                <w:szCs w:val="20"/>
              </w:rPr>
              <w:t>;</w:t>
            </w:r>
          </w:p>
          <w:p w14:paraId="4862A08D" w14:textId="77777777" w:rsidR="0024009C" w:rsidRPr="00BD7FBD" w:rsidRDefault="0024009C" w:rsidP="00E353AB">
            <w:pPr>
              <w:pStyle w:val="ListParagraph"/>
              <w:widowControl w:val="0"/>
              <w:numPr>
                <w:ilvl w:val="0"/>
                <w:numId w:val="30"/>
              </w:numPr>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z w:val="20"/>
                <w:szCs w:val="20"/>
              </w:rPr>
              <w:t>o</w:t>
            </w:r>
            <w:r w:rsidRPr="00BD7FBD">
              <w:rPr>
                <w:rFonts w:ascii="Calibri" w:hAnsi="Calibri" w:cs="Calibri"/>
                <w:spacing w:val="1"/>
                <w:sz w:val="20"/>
                <w:szCs w:val="20"/>
              </w:rPr>
              <w:t>c</w:t>
            </w:r>
            <w:r w:rsidRPr="00BD7FBD">
              <w:rPr>
                <w:rFonts w:ascii="Calibri" w:hAnsi="Calibri" w:cs="Calibri"/>
                <w:sz w:val="20"/>
                <w:szCs w:val="20"/>
              </w:rPr>
              <w:t>jena</w:t>
            </w:r>
            <w:r w:rsidRPr="00BD7FBD">
              <w:rPr>
                <w:rFonts w:ascii="Calibri" w:hAnsi="Calibri" w:cs="Calibri"/>
                <w:spacing w:val="-8"/>
                <w:sz w:val="20"/>
                <w:szCs w:val="20"/>
              </w:rPr>
              <w:t xml:space="preserve"> </w:t>
            </w:r>
            <w:r w:rsidRPr="00BD7FBD">
              <w:rPr>
                <w:rFonts w:ascii="Calibri" w:hAnsi="Calibri" w:cs="Calibri"/>
                <w:sz w:val="20"/>
                <w:szCs w:val="20"/>
              </w:rPr>
              <w:t xml:space="preserve">5 </w:t>
            </w:r>
            <w:r w:rsidRPr="00BD7FBD">
              <w:rPr>
                <w:rFonts w:ascii="Calibri" w:hAnsi="Calibri" w:cs="Calibri"/>
                <w:w w:val="97"/>
                <w:sz w:val="20"/>
                <w:szCs w:val="20"/>
              </w:rPr>
              <w:t>(odli</w:t>
            </w:r>
            <w:r w:rsidRPr="00BD7FBD">
              <w:rPr>
                <w:rFonts w:ascii="Calibri" w:hAnsi="Calibri" w:cs="Calibri"/>
                <w:spacing w:val="1"/>
                <w:w w:val="97"/>
                <w:sz w:val="20"/>
                <w:szCs w:val="20"/>
              </w:rPr>
              <w:t>č</w:t>
            </w:r>
            <w:r w:rsidRPr="00BD7FBD">
              <w:rPr>
                <w:rFonts w:ascii="Calibri" w:hAnsi="Calibri" w:cs="Calibri"/>
                <w:w w:val="97"/>
                <w:sz w:val="20"/>
                <w:szCs w:val="20"/>
              </w:rPr>
              <w:t>an)</w:t>
            </w:r>
            <w:r w:rsidRPr="00BD7FBD">
              <w:rPr>
                <w:rFonts w:ascii="Calibri" w:hAnsi="Calibri" w:cs="Calibri"/>
                <w:spacing w:val="2"/>
                <w:w w:val="97"/>
                <w:sz w:val="20"/>
                <w:szCs w:val="20"/>
              </w:rPr>
              <w:t xml:space="preserve"> </w:t>
            </w:r>
            <w:r w:rsidRPr="00BD7FBD">
              <w:rPr>
                <w:rFonts w:ascii="Calibri" w:hAnsi="Calibri" w:cs="Calibri"/>
                <w:sz w:val="20"/>
                <w:szCs w:val="20"/>
              </w:rPr>
              <w:t>za</w:t>
            </w:r>
            <w:r w:rsidRPr="00BD7FBD">
              <w:rPr>
                <w:rFonts w:ascii="Calibri" w:hAnsi="Calibri" w:cs="Calibri"/>
                <w:spacing w:val="-2"/>
                <w:sz w:val="20"/>
                <w:szCs w:val="20"/>
              </w:rPr>
              <w:t xml:space="preserve"> </w:t>
            </w:r>
            <w:r w:rsidRPr="00BD7FBD">
              <w:rPr>
                <w:rFonts w:ascii="Calibri" w:hAnsi="Calibri" w:cs="Calibri"/>
                <w:sz w:val="20"/>
                <w:szCs w:val="20"/>
              </w:rPr>
              <w:t>o</w:t>
            </w:r>
            <w:r w:rsidRPr="00BD7FBD">
              <w:rPr>
                <w:rFonts w:ascii="Calibri" w:hAnsi="Calibri" w:cs="Calibri"/>
                <w:spacing w:val="-1"/>
                <w:sz w:val="20"/>
                <w:szCs w:val="20"/>
              </w:rPr>
              <w:t>s</w:t>
            </w:r>
            <w:r w:rsidRPr="00BD7FBD">
              <w:rPr>
                <w:rFonts w:ascii="Calibri" w:hAnsi="Calibri" w:cs="Calibri"/>
                <w:sz w:val="20"/>
                <w:szCs w:val="20"/>
              </w:rPr>
              <w:t>tvare</w:t>
            </w:r>
            <w:r w:rsidRPr="00BD7FBD">
              <w:rPr>
                <w:rFonts w:ascii="Calibri" w:hAnsi="Calibri" w:cs="Calibri"/>
                <w:spacing w:val="-1"/>
                <w:sz w:val="20"/>
                <w:szCs w:val="20"/>
              </w:rPr>
              <w:t>n</w:t>
            </w:r>
            <w:r w:rsidRPr="00BD7FBD">
              <w:rPr>
                <w:rFonts w:ascii="Calibri" w:hAnsi="Calibri" w:cs="Calibri"/>
                <w:sz w:val="20"/>
                <w:szCs w:val="20"/>
              </w:rPr>
              <w:t>ih 90% do 100%.</w:t>
            </w:r>
          </w:p>
          <w:p w14:paraId="0AB62182" w14:textId="77777777" w:rsidR="0024009C" w:rsidRPr="00BD7FBD" w:rsidRDefault="0024009C" w:rsidP="0024009C">
            <w:pPr>
              <w:widowControl w:val="0"/>
              <w:shd w:val="clear" w:color="auto" w:fill="FFFFFF"/>
              <w:autoSpaceDE w:val="0"/>
              <w:autoSpaceDN w:val="0"/>
              <w:adjustRightInd w:val="0"/>
              <w:spacing w:before="1" w:after="0" w:line="240" w:lineRule="auto"/>
              <w:rPr>
                <w:rFonts w:ascii="Calibri" w:hAnsi="Calibri" w:cs="Calibri"/>
                <w:sz w:val="20"/>
                <w:szCs w:val="20"/>
              </w:rPr>
            </w:pPr>
          </w:p>
        </w:tc>
      </w:tr>
      <w:tr w:rsidR="0024009C" w:rsidRPr="00BD7FBD" w14:paraId="55E419F6" w14:textId="77777777" w:rsidTr="0024009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D622F09" w14:textId="77777777" w:rsidR="0024009C" w:rsidRPr="00BD7FBD" w:rsidRDefault="0024009C" w:rsidP="0024009C">
            <w:pPr>
              <w:tabs>
                <w:tab w:val="left" w:pos="540"/>
              </w:tabs>
              <w:spacing w:after="0" w:line="240" w:lineRule="auto"/>
              <w:rPr>
                <w:rFonts w:ascii="Calibri" w:hAnsi="Calibri" w:cs="Calibri"/>
                <w:color w:val="000000"/>
                <w:sz w:val="20"/>
                <w:szCs w:val="20"/>
              </w:rPr>
            </w:pPr>
            <w:r w:rsidRPr="00BD7FBD">
              <w:rPr>
                <w:rFonts w:ascii="Calibri" w:hAnsi="Calibri" w:cs="Calibri"/>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7AB33459" w14:textId="77777777" w:rsidR="0024009C" w:rsidRPr="00BD7FBD" w:rsidRDefault="0024009C" w:rsidP="0024009C">
            <w:pPr>
              <w:tabs>
                <w:tab w:val="left" w:pos="2820"/>
              </w:tabs>
              <w:spacing w:after="0"/>
              <w:jc w:val="center"/>
              <w:rPr>
                <w:rFonts w:ascii="Calibri" w:hAnsi="Calibri" w:cs="Calibri"/>
                <w:b/>
                <w:color w:val="000000"/>
                <w:sz w:val="20"/>
                <w:szCs w:val="20"/>
              </w:rPr>
            </w:pPr>
            <w:r w:rsidRPr="00BD7FBD">
              <w:rPr>
                <w:rFonts w:ascii="Calibri" w:hAnsi="Calibri" w:cs="Calibr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7EC307E" w14:textId="77777777" w:rsidR="0024009C" w:rsidRPr="00BD7FBD" w:rsidRDefault="0024009C" w:rsidP="0024009C">
            <w:pPr>
              <w:tabs>
                <w:tab w:val="left" w:pos="2820"/>
              </w:tabs>
              <w:spacing w:after="0"/>
              <w:jc w:val="center"/>
              <w:rPr>
                <w:rFonts w:ascii="Calibri" w:hAnsi="Calibri" w:cs="Calibri"/>
                <w:b/>
                <w:color w:val="000000"/>
                <w:sz w:val="20"/>
                <w:szCs w:val="20"/>
              </w:rPr>
            </w:pPr>
            <w:r w:rsidRPr="00BD7FBD">
              <w:rPr>
                <w:rFonts w:ascii="Calibri" w:hAnsi="Calibri" w:cs="Calibr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B0D3CD8" w14:textId="77777777" w:rsidR="0024009C" w:rsidRPr="00BD7FBD" w:rsidRDefault="0024009C" w:rsidP="0024009C">
            <w:pPr>
              <w:tabs>
                <w:tab w:val="left" w:pos="2820"/>
              </w:tabs>
              <w:spacing w:after="0"/>
              <w:jc w:val="center"/>
              <w:rPr>
                <w:rFonts w:ascii="Calibri" w:hAnsi="Calibri" w:cs="Calibri"/>
                <w:b/>
                <w:color w:val="000000"/>
                <w:sz w:val="20"/>
                <w:szCs w:val="20"/>
              </w:rPr>
            </w:pPr>
            <w:r w:rsidRPr="00BD7FBD">
              <w:rPr>
                <w:rFonts w:ascii="Calibri" w:hAnsi="Calibri" w:cs="Calibri"/>
                <w:b/>
                <w:color w:val="000000"/>
                <w:sz w:val="20"/>
                <w:szCs w:val="20"/>
              </w:rPr>
              <w:t>Dostupnost putem ostalih medija</w:t>
            </w:r>
          </w:p>
        </w:tc>
      </w:tr>
      <w:tr w:rsidR="0024009C" w:rsidRPr="00BD7FBD" w14:paraId="0CC17E1B"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AC4D6FF" w14:textId="77777777" w:rsidR="0024009C" w:rsidRPr="00BD7FBD" w:rsidRDefault="0024009C" w:rsidP="00E353AB">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C78CC4D"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z w:val="20"/>
                <w:szCs w:val="20"/>
              </w:rPr>
              <w:t>Bartoluci, M., Čavlek, N. (ur.) (2007), Turizam i sport – razvojni aspekti, Školska knjiga,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14293BF"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22ABDD6"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24009C" w:rsidRPr="00BD7FBD" w14:paraId="3E65F0E8"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60F9098" w14:textId="77777777" w:rsidR="0024009C" w:rsidRPr="00BD7FBD" w:rsidRDefault="0024009C" w:rsidP="00E353AB">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4E2B1FAA"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t>Lekcije predmeta prezentirane u pptx formatu.</w:t>
            </w:r>
          </w:p>
        </w:tc>
        <w:tc>
          <w:tcPr>
            <w:tcW w:w="1244" w:type="dxa"/>
            <w:gridSpan w:val="2"/>
            <w:tcBorders>
              <w:left w:val="single" w:sz="8" w:space="0" w:color="auto"/>
              <w:right w:val="single" w:sz="8" w:space="0" w:color="auto"/>
            </w:tcBorders>
            <w:shd w:val="clear" w:color="auto" w:fill="auto"/>
            <w:tcMar>
              <w:left w:w="57" w:type="dxa"/>
              <w:right w:w="57" w:type="dxa"/>
            </w:tcMar>
          </w:tcPr>
          <w:p w14:paraId="676A8DC1"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DCD0C83"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t>20</w:t>
            </w:r>
          </w:p>
        </w:tc>
      </w:tr>
      <w:tr w:rsidR="0024009C" w:rsidRPr="00BD7FBD" w14:paraId="750EE166"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7D7BCBC" w14:textId="77777777" w:rsidR="0024009C" w:rsidRPr="00BD7FBD" w:rsidRDefault="0024009C" w:rsidP="00E353AB">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A706AF0"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25C34F95"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50D0CB2A"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24009C" w:rsidRPr="00BD7FBD" w14:paraId="65DCB3FF" w14:textId="77777777" w:rsidTr="0024009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6E9E969" w14:textId="77777777" w:rsidR="0024009C" w:rsidRPr="00BD7FBD" w:rsidRDefault="0024009C" w:rsidP="00E353AB">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6AC3596"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7790B087"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4D1209C"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24009C" w:rsidRPr="00BD7FBD" w14:paraId="46021E72" w14:textId="77777777" w:rsidTr="002400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EF227BC" w14:textId="77777777" w:rsidR="0024009C" w:rsidRPr="00BD7FBD" w:rsidRDefault="0024009C" w:rsidP="00E353AB">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0AEB38EF" w14:textId="77777777" w:rsidR="0024009C" w:rsidRPr="00BD7FBD" w:rsidRDefault="0024009C" w:rsidP="0024009C">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7CF3CFEF"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307CFCFC"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24009C" w:rsidRPr="00BD7FBD" w14:paraId="3DB8D151" w14:textId="77777777" w:rsidTr="002400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A56DF84" w14:textId="77777777" w:rsidR="0024009C" w:rsidRPr="00BD7FBD" w:rsidRDefault="0024009C" w:rsidP="00E353AB">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1C9BE91" w14:textId="77777777" w:rsidR="0024009C" w:rsidRPr="00BD7FBD" w:rsidRDefault="0024009C" w:rsidP="0024009C">
            <w:pPr>
              <w:tabs>
                <w:tab w:val="left" w:pos="2820"/>
              </w:tabs>
              <w:spacing w:after="0"/>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43A0A4EE" w14:textId="77777777" w:rsidR="0024009C" w:rsidRPr="00BD7FBD" w:rsidRDefault="0024009C" w:rsidP="0024009C">
            <w:pPr>
              <w:tabs>
                <w:tab w:val="left" w:pos="2820"/>
              </w:tabs>
              <w:spacing w:after="0"/>
              <w:jc w:val="center"/>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4E419A7" w14:textId="77777777" w:rsidR="0024009C" w:rsidRPr="00BD7FBD" w:rsidRDefault="0024009C" w:rsidP="0024009C">
            <w:pPr>
              <w:tabs>
                <w:tab w:val="left" w:pos="2820"/>
              </w:tabs>
              <w:spacing w:after="0"/>
              <w:jc w:val="center"/>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24009C" w:rsidRPr="00BD7FBD" w14:paraId="79DB59CA" w14:textId="77777777" w:rsidTr="0024009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642EC5C" w14:textId="77777777" w:rsidR="0024009C" w:rsidRPr="00BD7FBD" w:rsidRDefault="0024009C" w:rsidP="00E353AB">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007280C2" w14:textId="77777777" w:rsidR="0024009C" w:rsidRPr="00BD7FBD" w:rsidRDefault="0024009C" w:rsidP="0024009C">
            <w:pPr>
              <w:tabs>
                <w:tab w:val="left" w:pos="2820"/>
              </w:tabs>
              <w:spacing w:after="0"/>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43C2455A" w14:textId="77777777" w:rsidR="0024009C" w:rsidRPr="00BD7FBD" w:rsidRDefault="0024009C" w:rsidP="0024009C">
            <w:pPr>
              <w:tabs>
                <w:tab w:val="left" w:pos="2820"/>
              </w:tabs>
              <w:spacing w:after="0"/>
              <w:jc w:val="center"/>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EEB745A" w14:textId="77777777" w:rsidR="0024009C" w:rsidRPr="00BD7FBD" w:rsidRDefault="0024009C" w:rsidP="0024009C">
            <w:pPr>
              <w:tabs>
                <w:tab w:val="left" w:pos="2820"/>
              </w:tabs>
              <w:spacing w:after="0"/>
              <w:jc w:val="center"/>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24009C" w:rsidRPr="00BD7FBD" w14:paraId="48A985D1" w14:textId="77777777" w:rsidTr="0024009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F1083F4" w14:textId="77777777" w:rsidR="0024009C" w:rsidRPr="00BD7FBD" w:rsidRDefault="0024009C" w:rsidP="00E353AB">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67A3254B" w14:textId="77777777" w:rsidR="0024009C" w:rsidRPr="00BD7FBD" w:rsidRDefault="0024009C" w:rsidP="0024009C">
            <w:pPr>
              <w:tabs>
                <w:tab w:val="left" w:pos="2820"/>
              </w:tabs>
              <w:spacing w:after="0"/>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78DA9F9C"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762A1D0D" w14:textId="77777777" w:rsidR="0024009C" w:rsidRPr="00BD7FBD" w:rsidRDefault="0024009C" w:rsidP="0024009C">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24009C" w:rsidRPr="00BD7FBD" w14:paraId="64917393" w14:textId="77777777" w:rsidTr="0024009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A7F73C6" w14:textId="77777777" w:rsidR="0024009C" w:rsidRPr="00BD7FBD" w:rsidRDefault="0024009C" w:rsidP="0024009C">
            <w:pPr>
              <w:tabs>
                <w:tab w:val="left" w:pos="567"/>
              </w:tabs>
              <w:spacing w:after="0" w:line="240" w:lineRule="auto"/>
              <w:rPr>
                <w:rFonts w:ascii="Calibri" w:hAnsi="Calibri" w:cs="Calibri"/>
                <w:color w:val="000000"/>
                <w:sz w:val="20"/>
                <w:szCs w:val="20"/>
              </w:rPr>
            </w:pPr>
            <w:r w:rsidRPr="00BD7FBD">
              <w:rPr>
                <w:rFonts w:ascii="Calibri" w:hAnsi="Calibri" w:cs="Calibri"/>
                <w:color w:val="000000"/>
                <w:sz w:val="20"/>
                <w:szCs w:val="20"/>
              </w:rPr>
              <w:t xml:space="preserve">Dopunska literatura </w:t>
            </w:r>
          </w:p>
          <w:p w14:paraId="76894C64" w14:textId="77777777" w:rsidR="0024009C" w:rsidRPr="00BD7FBD" w:rsidRDefault="0024009C" w:rsidP="0024009C">
            <w:pPr>
              <w:tabs>
                <w:tab w:val="left" w:pos="567"/>
              </w:tabs>
              <w:spacing w:after="0" w:line="240" w:lineRule="auto"/>
              <w:rPr>
                <w:rFonts w:ascii="Calibri" w:hAnsi="Calibri" w:cs="Calibr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0C4493E3"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z w:val="20"/>
                <w:szCs w:val="20"/>
              </w:rPr>
              <w:t>Mallen C., Adams L.J. (2008), Sport, Recreation and Tourism Event Management: Theoretical and Practical Dimensions, Elsevier Inc, Oxford, UK.</w:t>
            </w:r>
          </w:p>
          <w:p w14:paraId="3DEA332C"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z w:val="20"/>
                <w:szCs w:val="20"/>
              </w:rPr>
            </w:pPr>
            <w:r w:rsidRPr="00BD7FBD">
              <w:rPr>
                <w:rFonts w:ascii="Calibri" w:hAnsi="Calibri" w:cs="Calibri"/>
                <w:sz w:val="20"/>
                <w:szCs w:val="20"/>
              </w:rPr>
              <w:t>Higham J., Hinch T. (2009), Sport and tourism: globalization, mobility and identity, Elsevier Ltd, Oxford, UK.</w:t>
            </w:r>
          </w:p>
          <w:p w14:paraId="5CB9F24E" w14:textId="77777777" w:rsidR="0024009C" w:rsidRPr="00BD7FBD" w:rsidRDefault="0024009C" w:rsidP="0024009C">
            <w:pPr>
              <w:widowControl w:val="0"/>
              <w:shd w:val="clear" w:color="auto" w:fill="FFFFFF"/>
              <w:autoSpaceDE w:val="0"/>
              <w:autoSpaceDN w:val="0"/>
              <w:adjustRightInd w:val="0"/>
              <w:spacing w:after="0" w:line="240" w:lineRule="auto"/>
              <w:jc w:val="both"/>
              <w:rPr>
                <w:rFonts w:ascii="Calibri" w:hAnsi="Calibri" w:cs="Calibri"/>
                <w:sz w:val="20"/>
                <w:szCs w:val="20"/>
              </w:rPr>
            </w:pPr>
          </w:p>
        </w:tc>
      </w:tr>
      <w:tr w:rsidR="0024009C" w:rsidRPr="00BD7FBD" w14:paraId="7B489E57" w14:textId="77777777" w:rsidTr="0024009C">
        <w:tc>
          <w:tcPr>
            <w:tcW w:w="1912" w:type="dxa"/>
            <w:gridSpan w:val="2"/>
            <w:tcBorders>
              <w:left w:val="single" w:sz="12" w:space="0" w:color="auto"/>
            </w:tcBorders>
            <w:shd w:val="clear" w:color="auto" w:fill="CCFFFF"/>
            <w:tcMar>
              <w:left w:w="57" w:type="dxa"/>
              <w:right w:w="57" w:type="dxa"/>
            </w:tcMar>
            <w:vAlign w:val="center"/>
          </w:tcPr>
          <w:p w14:paraId="3B0BB50E" w14:textId="77777777" w:rsidR="0024009C" w:rsidRPr="00BD7FBD" w:rsidRDefault="0024009C" w:rsidP="0024009C">
            <w:pPr>
              <w:tabs>
                <w:tab w:val="left" w:pos="567"/>
              </w:tabs>
              <w:spacing w:after="0" w:line="240" w:lineRule="auto"/>
              <w:rPr>
                <w:rFonts w:ascii="Calibri" w:hAnsi="Calibri" w:cs="Calibri"/>
                <w:color w:val="000000"/>
                <w:sz w:val="20"/>
                <w:szCs w:val="20"/>
              </w:rPr>
            </w:pPr>
            <w:r w:rsidRPr="00BD7FBD">
              <w:rPr>
                <w:rFonts w:ascii="Calibri" w:hAnsi="Calibri" w:cs="Calibri"/>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4B2DAE15" w14:textId="77777777" w:rsidR="0024009C" w:rsidRPr="00BD7FBD" w:rsidRDefault="0024009C" w:rsidP="00E353AB">
            <w:pPr>
              <w:pStyle w:val="ListParagraph"/>
              <w:numPr>
                <w:ilvl w:val="0"/>
                <w:numId w:val="31"/>
              </w:numPr>
              <w:tabs>
                <w:tab w:val="left" w:pos="2820"/>
              </w:tabs>
              <w:spacing w:after="0"/>
              <w:rPr>
                <w:rFonts w:ascii="Calibri" w:hAnsi="Calibri" w:cs="Calibri"/>
                <w:sz w:val="20"/>
                <w:szCs w:val="20"/>
              </w:rPr>
            </w:pPr>
            <w:r w:rsidRPr="00BD7FBD">
              <w:rPr>
                <w:rFonts w:ascii="Calibri" w:hAnsi="Calibri" w:cs="Calibri"/>
                <w:sz w:val="20"/>
                <w:szCs w:val="20"/>
              </w:rPr>
              <w:t>Pohađanje nastave</w:t>
            </w:r>
          </w:p>
          <w:p w14:paraId="327C26DC" w14:textId="77777777" w:rsidR="0024009C" w:rsidRPr="00BD7FBD" w:rsidRDefault="0024009C" w:rsidP="00E353AB">
            <w:pPr>
              <w:pStyle w:val="ListParagraph"/>
              <w:numPr>
                <w:ilvl w:val="0"/>
                <w:numId w:val="31"/>
              </w:numPr>
              <w:tabs>
                <w:tab w:val="left" w:pos="2820"/>
              </w:tabs>
              <w:spacing w:after="0"/>
              <w:rPr>
                <w:rFonts w:ascii="Calibri" w:hAnsi="Calibri" w:cs="Calibri"/>
                <w:sz w:val="20"/>
                <w:szCs w:val="20"/>
              </w:rPr>
            </w:pPr>
            <w:r w:rsidRPr="00BD7FBD">
              <w:rPr>
                <w:rFonts w:ascii="Calibri" w:hAnsi="Calibri" w:cs="Calibri"/>
                <w:sz w:val="20"/>
                <w:szCs w:val="20"/>
              </w:rPr>
              <w:t>Aktivnost na nastavi</w:t>
            </w:r>
          </w:p>
          <w:p w14:paraId="5FEB877C" w14:textId="77777777" w:rsidR="0024009C" w:rsidRPr="00BD7FBD" w:rsidRDefault="0024009C" w:rsidP="00E353AB">
            <w:pPr>
              <w:pStyle w:val="ListParagraph"/>
              <w:numPr>
                <w:ilvl w:val="0"/>
                <w:numId w:val="31"/>
              </w:numPr>
              <w:tabs>
                <w:tab w:val="left" w:pos="2820"/>
              </w:tabs>
              <w:spacing w:after="0"/>
              <w:rPr>
                <w:rFonts w:ascii="Calibri" w:hAnsi="Calibri" w:cs="Calibri"/>
                <w:sz w:val="20"/>
                <w:szCs w:val="20"/>
              </w:rPr>
            </w:pPr>
            <w:r w:rsidRPr="00BD7FBD">
              <w:rPr>
                <w:rFonts w:ascii="Calibri" w:hAnsi="Calibri" w:cs="Calibri"/>
                <w:sz w:val="20"/>
                <w:szCs w:val="20"/>
              </w:rPr>
              <w:t>Seminarski rad</w:t>
            </w:r>
          </w:p>
          <w:p w14:paraId="69B97769" w14:textId="77777777" w:rsidR="0024009C" w:rsidRPr="00BD7FBD" w:rsidRDefault="0024009C" w:rsidP="00E353AB">
            <w:pPr>
              <w:pStyle w:val="ListParagraph"/>
              <w:numPr>
                <w:ilvl w:val="0"/>
                <w:numId w:val="31"/>
              </w:numPr>
              <w:tabs>
                <w:tab w:val="left" w:pos="2820"/>
              </w:tabs>
              <w:spacing w:after="0"/>
              <w:rPr>
                <w:rFonts w:ascii="Calibri" w:hAnsi="Calibri" w:cs="Calibri"/>
                <w:sz w:val="20"/>
                <w:szCs w:val="20"/>
              </w:rPr>
            </w:pPr>
            <w:r w:rsidRPr="00BD7FBD">
              <w:rPr>
                <w:rFonts w:ascii="Calibri" w:hAnsi="Calibri" w:cs="Calibri"/>
                <w:sz w:val="20"/>
                <w:szCs w:val="20"/>
              </w:rPr>
              <w:t>Kolokviji</w:t>
            </w:r>
          </w:p>
          <w:p w14:paraId="0B26EF68" w14:textId="77777777" w:rsidR="0024009C" w:rsidRPr="00BD7FBD" w:rsidRDefault="0024009C" w:rsidP="00E353AB">
            <w:pPr>
              <w:pStyle w:val="ListParagraph"/>
              <w:numPr>
                <w:ilvl w:val="0"/>
                <w:numId w:val="31"/>
              </w:numPr>
              <w:tabs>
                <w:tab w:val="left" w:pos="2820"/>
              </w:tabs>
              <w:spacing w:after="0"/>
              <w:rPr>
                <w:rFonts w:ascii="Calibri" w:hAnsi="Calibri" w:cs="Calibri"/>
                <w:sz w:val="20"/>
                <w:szCs w:val="20"/>
              </w:rPr>
            </w:pPr>
            <w:r w:rsidRPr="00BD7FBD">
              <w:rPr>
                <w:rFonts w:ascii="Calibri" w:hAnsi="Calibri" w:cs="Calibri"/>
                <w:sz w:val="20"/>
                <w:szCs w:val="20"/>
              </w:rPr>
              <w:t>Ispit</w:t>
            </w:r>
          </w:p>
          <w:p w14:paraId="6FBB30B6" w14:textId="77777777" w:rsidR="0024009C" w:rsidRPr="00BD7FBD" w:rsidRDefault="0024009C" w:rsidP="00E353AB">
            <w:pPr>
              <w:pStyle w:val="ListParagraph"/>
              <w:numPr>
                <w:ilvl w:val="0"/>
                <w:numId w:val="31"/>
              </w:numPr>
              <w:tabs>
                <w:tab w:val="left" w:pos="2820"/>
              </w:tabs>
              <w:spacing w:after="0"/>
              <w:rPr>
                <w:rFonts w:ascii="Calibri" w:hAnsi="Calibri" w:cs="Calibri"/>
                <w:sz w:val="20"/>
                <w:szCs w:val="20"/>
              </w:rPr>
            </w:pPr>
            <w:r w:rsidRPr="00BD7FBD">
              <w:rPr>
                <w:rFonts w:ascii="Calibri" w:hAnsi="Calibri" w:cs="Calibri"/>
                <w:sz w:val="20"/>
                <w:szCs w:val="20"/>
              </w:rPr>
              <w:t>Samovrednovanje predmeta i nastavnika tijekom kolegija</w:t>
            </w:r>
          </w:p>
        </w:tc>
      </w:tr>
      <w:tr w:rsidR="0024009C" w:rsidRPr="00BD7FBD" w14:paraId="7983E413" w14:textId="77777777" w:rsidTr="0024009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BEF62EC" w14:textId="77777777" w:rsidR="0024009C" w:rsidRPr="00BD7FBD" w:rsidRDefault="0024009C" w:rsidP="0024009C">
            <w:pPr>
              <w:tabs>
                <w:tab w:val="left" w:pos="567"/>
              </w:tabs>
              <w:spacing w:after="0" w:line="240" w:lineRule="auto"/>
              <w:rPr>
                <w:rFonts w:ascii="Calibri" w:hAnsi="Calibri" w:cs="Calibri"/>
                <w:color w:val="000000"/>
                <w:sz w:val="20"/>
                <w:szCs w:val="20"/>
              </w:rPr>
            </w:pPr>
            <w:r w:rsidRPr="00BD7FBD">
              <w:rPr>
                <w:rFonts w:ascii="Calibri" w:hAnsi="Calibri" w:cs="Calibri"/>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9B2C031" w14:textId="77777777" w:rsidR="0024009C" w:rsidRPr="00BD7FBD" w:rsidRDefault="0024009C" w:rsidP="0024009C">
            <w:pPr>
              <w:tabs>
                <w:tab w:val="left" w:pos="2820"/>
              </w:tabs>
              <w:spacing w:after="0"/>
              <w:rPr>
                <w:rFonts w:ascii="Calibri" w:hAnsi="Calibri" w:cs="Calibri"/>
                <w:sz w:val="20"/>
                <w:szCs w:val="20"/>
              </w:rPr>
            </w:pPr>
          </w:p>
        </w:tc>
      </w:tr>
    </w:tbl>
    <w:p w14:paraId="53D1A9A8" w14:textId="77777777" w:rsidR="0024009C" w:rsidRPr="00BD7FBD" w:rsidRDefault="0024009C" w:rsidP="0024009C">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16B8A" w:rsidRPr="00BD7FBD" w14:paraId="070970F6" w14:textId="77777777" w:rsidTr="009E505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10F198A" w14:textId="77777777" w:rsidR="00A16B8A" w:rsidRPr="00BD7FBD" w:rsidRDefault="00A16B8A" w:rsidP="009E5051">
            <w:pPr>
              <w:spacing w:before="60" w:after="60" w:line="240" w:lineRule="auto"/>
              <w:ind w:left="397" w:hanging="397"/>
              <w:rPr>
                <w:rFonts w:asciiTheme="majorHAnsi" w:hAnsiTheme="majorHAnsi" w:cstheme="majorHAnsi"/>
                <w:b/>
                <w:sz w:val="20"/>
                <w:szCs w:val="20"/>
              </w:rPr>
            </w:pPr>
            <w:r w:rsidRPr="00BD7FBD">
              <w:rPr>
                <w:rFonts w:asciiTheme="majorHAnsi" w:hAnsiTheme="majorHAnsi" w:cstheme="majorHAns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6B53C069" w14:textId="77777777" w:rsidR="00A16B8A" w:rsidRPr="00BD7FBD" w:rsidRDefault="00A16B8A" w:rsidP="009E5051">
            <w:pPr>
              <w:spacing w:before="60" w:after="60" w:line="240" w:lineRule="auto"/>
              <w:ind w:left="397" w:hanging="397"/>
              <w:rPr>
                <w:rFonts w:asciiTheme="majorHAnsi" w:hAnsiTheme="majorHAnsi" w:cstheme="majorHAnsi"/>
                <w:b/>
                <w:sz w:val="20"/>
                <w:szCs w:val="20"/>
              </w:rPr>
            </w:pPr>
            <w:r w:rsidRPr="00BD7FBD">
              <w:rPr>
                <w:rFonts w:asciiTheme="majorHAnsi" w:hAnsiTheme="majorHAnsi" w:cstheme="majorHAnsi"/>
                <w:b/>
                <w:sz w:val="20"/>
                <w:szCs w:val="20"/>
              </w:rPr>
              <w:t>MENADŽMENT U SPORTU</w:t>
            </w:r>
          </w:p>
        </w:tc>
      </w:tr>
      <w:tr w:rsidR="00A16B8A" w:rsidRPr="00BD7FBD" w14:paraId="7FDC8CFC" w14:textId="77777777" w:rsidTr="009E5051">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03F47BD" w14:textId="77777777" w:rsidR="00A16B8A" w:rsidRPr="00BD7FBD" w:rsidRDefault="00A16B8A" w:rsidP="009E5051">
            <w:pPr>
              <w:spacing w:after="0" w:line="240" w:lineRule="auto"/>
              <w:rPr>
                <w:rStyle w:val="Strong"/>
                <w:rFonts w:asciiTheme="majorHAnsi" w:hAnsiTheme="majorHAnsi" w:cstheme="majorHAnsi"/>
                <w:b w:val="0"/>
                <w:sz w:val="20"/>
                <w:szCs w:val="20"/>
              </w:rPr>
            </w:pPr>
            <w:r w:rsidRPr="00BD7FBD">
              <w:rPr>
                <w:rStyle w:val="Strong"/>
                <w:rFonts w:asciiTheme="majorHAnsi" w:hAnsiTheme="majorHAnsi" w:cstheme="majorHAnsi"/>
                <w:sz w:val="20"/>
                <w:szCs w:val="20"/>
              </w:rPr>
              <w:t>Kod</w:t>
            </w:r>
          </w:p>
        </w:tc>
        <w:tc>
          <w:tcPr>
            <w:tcW w:w="2502" w:type="dxa"/>
            <w:gridSpan w:val="3"/>
            <w:tcBorders>
              <w:top w:val="single" w:sz="12" w:space="0" w:color="auto"/>
              <w:right w:val="single" w:sz="12" w:space="0" w:color="auto"/>
            </w:tcBorders>
            <w:tcMar>
              <w:left w:w="57" w:type="dxa"/>
              <w:right w:w="57" w:type="dxa"/>
            </w:tcMar>
          </w:tcPr>
          <w:p w14:paraId="66AFE43E" w14:textId="77777777" w:rsidR="00A16B8A" w:rsidRPr="00BD7FBD" w:rsidRDefault="00A16B8A" w:rsidP="009E5051">
            <w:pPr>
              <w:pStyle w:val="Default"/>
              <w:jc w:val="center"/>
              <w:rPr>
                <w:rFonts w:asciiTheme="majorHAnsi" w:hAnsiTheme="majorHAnsi" w:cstheme="majorHAnsi"/>
                <w:sz w:val="16"/>
                <w:szCs w:val="16"/>
              </w:rPr>
            </w:pPr>
            <w:r w:rsidRPr="00BD7FBD">
              <w:rPr>
                <w:rFonts w:asciiTheme="majorHAnsi" w:hAnsiTheme="majorHAnsi" w:cstheme="majorHAnsi"/>
                <w:sz w:val="16"/>
                <w:szCs w:val="16"/>
              </w:rPr>
              <w:t>119367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04D3FC6A"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53871279"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1</w:t>
            </w:r>
          </w:p>
        </w:tc>
      </w:tr>
      <w:tr w:rsidR="00A16B8A" w:rsidRPr="00BD7FBD" w14:paraId="185F5A4A" w14:textId="77777777" w:rsidTr="009E50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B19A85E" w14:textId="77777777" w:rsidR="00A16B8A" w:rsidRPr="00BD7FBD" w:rsidRDefault="00A16B8A" w:rsidP="009E5051">
            <w:pPr>
              <w:spacing w:after="0" w:line="240" w:lineRule="auto"/>
              <w:rPr>
                <w:rFonts w:asciiTheme="majorHAnsi" w:hAnsiTheme="majorHAnsi" w:cstheme="majorHAnsi"/>
                <w:sz w:val="20"/>
                <w:szCs w:val="20"/>
              </w:rPr>
            </w:pPr>
            <w:r w:rsidRPr="00BD7FBD">
              <w:rPr>
                <w:rStyle w:val="Strong"/>
                <w:rFonts w:asciiTheme="majorHAnsi" w:hAnsiTheme="majorHAnsi" w:cstheme="majorHAnsi"/>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325CEBB3"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Doc.dr.sc. Eli Marušić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1CB0BCB"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55903573"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3</w:t>
            </w:r>
          </w:p>
        </w:tc>
      </w:tr>
      <w:tr w:rsidR="00A16B8A" w:rsidRPr="00BD7FBD" w14:paraId="6A7872FD" w14:textId="77777777" w:rsidTr="009E505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1D1796BC"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Suradnici</w:t>
            </w:r>
          </w:p>
        </w:tc>
        <w:tc>
          <w:tcPr>
            <w:tcW w:w="2502" w:type="dxa"/>
            <w:gridSpan w:val="3"/>
            <w:vMerge w:val="restart"/>
            <w:tcBorders>
              <w:right w:val="single" w:sz="12" w:space="0" w:color="auto"/>
            </w:tcBorders>
            <w:tcMar>
              <w:left w:w="57" w:type="dxa"/>
              <w:right w:w="57" w:type="dxa"/>
            </w:tcMar>
            <w:vAlign w:val="center"/>
          </w:tcPr>
          <w:p w14:paraId="2CFE7993"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Katija Kovačić, mag.oec., predavač</w:t>
            </w:r>
          </w:p>
          <w:p w14:paraId="398AB69F"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Duje Petričević, mag.oec., predavač</w:t>
            </w:r>
          </w:p>
        </w:tc>
        <w:tc>
          <w:tcPr>
            <w:tcW w:w="2288" w:type="dxa"/>
            <w:gridSpan w:val="4"/>
            <w:vMerge w:val="restart"/>
            <w:tcBorders>
              <w:right w:val="single" w:sz="12" w:space="0" w:color="auto"/>
            </w:tcBorders>
            <w:shd w:val="clear" w:color="auto" w:fill="CCFFFF"/>
            <w:tcMar>
              <w:left w:w="57" w:type="dxa"/>
              <w:right w:w="57" w:type="dxa"/>
            </w:tcMar>
            <w:vAlign w:val="center"/>
          </w:tcPr>
          <w:p w14:paraId="198CD0C6"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4A31FBB2" w14:textId="77777777" w:rsidR="00A16B8A" w:rsidRPr="00BD7FBD" w:rsidRDefault="00A16B8A" w:rsidP="009E5051">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P</w:t>
            </w:r>
          </w:p>
        </w:tc>
        <w:tc>
          <w:tcPr>
            <w:tcW w:w="706" w:type="dxa"/>
            <w:gridSpan w:val="2"/>
            <w:tcBorders>
              <w:bottom w:val="single" w:sz="12" w:space="0" w:color="auto"/>
              <w:right w:val="single" w:sz="12" w:space="0" w:color="auto"/>
            </w:tcBorders>
            <w:vAlign w:val="center"/>
          </w:tcPr>
          <w:p w14:paraId="7A91A53E" w14:textId="77777777" w:rsidR="00A16B8A" w:rsidRPr="00BD7FBD" w:rsidRDefault="00A16B8A" w:rsidP="009E5051">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S</w:t>
            </w:r>
          </w:p>
        </w:tc>
        <w:tc>
          <w:tcPr>
            <w:tcW w:w="712" w:type="dxa"/>
            <w:tcBorders>
              <w:bottom w:val="single" w:sz="12" w:space="0" w:color="auto"/>
              <w:right w:val="single" w:sz="12" w:space="0" w:color="auto"/>
            </w:tcBorders>
            <w:vAlign w:val="center"/>
          </w:tcPr>
          <w:p w14:paraId="407D2399" w14:textId="77777777" w:rsidR="00A16B8A" w:rsidRPr="00BD7FBD" w:rsidRDefault="00A16B8A" w:rsidP="009E5051">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KV</w:t>
            </w:r>
          </w:p>
        </w:tc>
        <w:tc>
          <w:tcPr>
            <w:tcW w:w="618" w:type="dxa"/>
            <w:tcBorders>
              <w:bottom w:val="single" w:sz="12" w:space="0" w:color="auto"/>
              <w:right w:val="single" w:sz="12" w:space="0" w:color="auto"/>
            </w:tcBorders>
            <w:vAlign w:val="center"/>
          </w:tcPr>
          <w:p w14:paraId="1BCB89F6" w14:textId="77777777" w:rsidR="00A16B8A" w:rsidRPr="00BD7FBD" w:rsidRDefault="00A16B8A" w:rsidP="009E5051">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LV</w:t>
            </w:r>
          </w:p>
        </w:tc>
      </w:tr>
      <w:tr w:rsidR="00A16B8A" w:rsidRPr="00BD7FBD" w14:paraId="5FAEB184" w14:textId="77777777" w:rsidTr="009E505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9E03ED6" w14:textId="77777777" w:rsidR="00A16B8A" w:rsidRPr="00BD7FBD" w:rsidRDefault="00A16B8A" w:rsidP="009E5051">
            <w:pPr>
              <w:spacing w:after="0" w:line="240" w:lineRule="auto"/>
              <w:rPr>
                <w:rFonts w:asciiTheme="majorHAnsi" w:hAnsiTheme="majorHAnsi" w:cstheme="majorHAnsi"/>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1AD752F0" w14:textId="77777777" w:rsidR="00A16B8A" w:rsidRPr="00BD7FBD" w:rsidRDefault="00A16B8A" w:rsidP="009E5051">
            <w:pPr>
              <w:spacing w:after="0" w:line="240" w:lineRule="auto"/>
              <w:rPr>
                <w:rFonts w:asciiTheme="majorHAnsi" w:hAnsiTheme="majorHAnsi" w:cstheme="majorHAnsi"/>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19587B2" w14:textId="77777777" w:rsidR="00A16B8A" w:rsidRPr="00BD7FBD" w:rsidRDefault="00A16B8A" w:rsidP="009E5051">
            <w:pPr>
              <w:spacing w:after="0" w:line="240" w:lineRule="auto"/>
              <w:rPr>
                <w:rFonts w:asciiTheme="majorHAnsi" w:hAnsiTheme="majorHAnsi" w:cstheme="majorHAnsi"/>
                <w:sz w:val="20"/>
                <w:szCs w:val="20"/>
              </w:rPr>
            </w:pPr>
          </w:p>
        </w:tc>
        <w:tc>
          <w:tcPr>
            <w:tcW w:w="726" w:type="dxa"/>
            <w:tcBorders>
              <w:bottom w:val="single" w:sz="12" w:space="0" w:color="auto"/>
              <w:right w:val="single" w:sz="12" w:space="0" w:color="auto"/>
            </w:tcBorders>
            <w:tcMar>
              <w:left w:w="57" w:type="dxa"/>
              <w:right w:w="57" w:type="dxa"/>
            </w:tcMar>
            <w:vAlign w:val="center"/>
          </w:tcPr>
          <w:p w14:paraId="70838E94" w14:textId="77777777" w:rsidR="00A16B8A" w:rsidRPr="00BD7FBD" w:rsidRDefault="00A16B8A" w:rsidP="009E5051">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30</w:t>
            </w:r>
          </w:p>
        </w:tc>
        <w:tc>
          <w:tcPr>
            <w:tcW w:w="706" w:type="dxa"/>
            <w:gridSpan w:val="2"/>
            <w:tcBorders>
              <w:bottom w:val="single" w:sz="12" w:space="0" w:color="auto"/>
              <w:right w:val="single" w:sz="12" w:space="0" w:color="auto"/>
            </w:tcBorders>
            <w:vAlign w:val="center"/>
          </w:tcPr>
          <w:p w14:paraId="0201B895" w14:textId="77777777" w:rsidR="00A16B8A" w:rsidRPr="00BD7FBD" w:rsidRDefault="00A16B8A" w:rsidP="009E5051">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15</w:t>
            </w:r>
          </w:p>
        </w:tc>
        <w:tc>
          <w:tcPr>
            <w:tcW w:w="712" w:type="dxa"/>
            <w:tcBorders>
              <w:bottom w:val="single" w:sz="12" w:space="0" w:color="auto"/>
              <w:right w:val="single" w:sz="12" w:space="0" w:color="auto"/>
            </w:tcBorders>
            <w:vAlign w:val="center"/>
          </w:tcPr>
          <w:p w14:paraId="1712E680" w14:textId="77777777" w:rsidR="00A16B8A" w:rsidRPr="00BD7FBD" w:rsidRDefault="00A16B8A" w:rsidP="009E5051">
            <w:pPr>
              <w:spacing w:after="0" w:line="240" w:lineRule="auto"/>
              <w:jc w:val="center"/>
              <w:rPr>
                <w:rFonts w:asciiTheme="majorHAnsi" w:hAnsiTheme="majorHAnsi" w:cstheme="majorHAnsi"/>
                <w:sz w:val="20"/>
                <w:szCs w:val="20"/>
              </w:rPr>
            </w:pPr>
          </w:p>
        </w:tc>
        <w:tc>
          <w:tcPr>
            <w:tcW w:w="618" w:type="dxa"/>
            <w:tcBorders>
              <w:bottom w:val="single" w:sz="12" w:space="0" w:color="auto"/>
              <w:right w:val="single" w:sz="12" w:space="0" w:color="auto"/>
            </w:tcBorders>
            <w:vAlign w:val="center"/>
          </w:tcPr>
          <w:p w14:paraId="4B218316" w14:textId="77777777" w:rsidR="00A16B8A" w:rsidRPr="00BD7FBD" w:rsidRDefault="00A16B8A" w:rsidP="009E5051">
            <w:pPr>
              <w:spacing w:after="0" w:line="240" w:lineRule="auto"/>
              <w:jc w:val="center"/>
              <w:rPr>
                <w:rFonts w:asciiTheme="majorHAnsi" w:hAnsiTheme="majorHAnsi" w:cstheme="majorHAnsi"/>
                <w:sz w:val="20"/>
                <w:szCs w:val="20"/>
              </w:rPr>
            </w:pPr>
          </w:p>
        </w:tc>
      </w:tr>
      <w:tr w:rsidR="00A16B8A" w:rsidRPr="00BD7FBD" w14:paraId="7E449B31" w14:textId="77777777" w:rsidTr="009E50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BDCFC94"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77D29B9E"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5A90524" w14:textId="77777777" w:rsidR="00A16B8A" w:rsidRPr="00BD7FBD" w:rsidRDefault="00A16B8A" w:rsidP="009E5051">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203722F4" w14:textId="77777777" w:rsidR="00A16B8A" w:rsidRPr="00BD7FBD" w:rsidRDefault="00A16B8A" w:rsidP="009E5051">
            <w:pPr>
              <w:spacing w:after="0" w:line="240" w:lineRule="auto"/>
              <w:rPr>
                <w:rFonts w:asciiTheme="majorHAnsi" w:hAnsiTheme="majorHAnsi" w:cstheme="majorHAnsi"/>
                <w:sz w:val="20"/>
                <w:szCs w:val="20"/>
              </w:rPr>
            </w:pPr>
          </w:p>
        </w:tc>
      </w:tr>
      <w:tr w:rsidR="00A16B8A" w:rsidRPr="00BD7FBD" w14:paraId="6418B6C4" w14:textId="77777777" w:rsidTr="009E505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9029B9E" w14:textId="77777777" w:rsidR="00A16B8A" w:rsidRPr="00BD7FBD" w:rsidRDefault="00A16B8A" w:rsidP="009E5051">
            <w:pPr>
              <w:tabs>
                <w:tab w:val="left" w:pos="2820"/>
              </w:tabs>
              <w:spacing w:after="0"/>
              <w:jc w:val="center"/>
              <w:rPr>
                <w:rFonts w:asciiTheme="majorHAnsi" w:hAnsiTheme="majorHAnsi" w:cstheme="majorHAnsi"/>
                <w:b/>
                <w:sz w:val="20"/>
                <w:szCs w:val="20"/>
              </w:rPr>
            </w:pPr>
            <w:r w:rsidRPr="00BD7FBD">
              <w:rPr>
                <w:rFonts w:asciiTheme="majorHAnsi" w:hAnsiTheme="majorHAnsi" w:cstheme="majorHAnsi"/>
                <w:b/>
                <w:sz w:val="20"/>
                <w:szCs w:val="20"/>
              </w:rPr>
              <w:t>OPIS PREDMETA</w:t>
            </w:r>
          </w:p>
        </w:tc>
      </w:tr>
      <w:tr w:rsidR="00A16B8A" w:rsidRPr="00BD7FBD" w14:paraId="1BF74355" w14:textId="77777777" w:rsidTr="009E5051">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3286A27" w14:textId="77777777" w:rsidR="00A16B8A" w:rsidRPr="00BD7FBD" w:rsidRDefault="00A16B8A" w:rsidP="009E5051">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607D11B0" w14:textId="77777777" w:rsidR="00A16B8A" w:rsidRPr="00BD7FBD" w:rsidRDefault="00A16B8A" w:rsidP="009E5051">
            <w:pPr>
              <w:spacing w:after="0" w:line="240" w:lineRule="auto"/>
              <w:rPr>
                <w:rFonts w:asciiTheme="majorHAnsi" w:hAnsiTheme="majorHAnsi" w:cstheme="majorHAnsi"/>
                <w:sz w:val="16"/>
                <w:szCs w:val="16"/>
              </w:rPr>
            </w:pPr>
            <w:r w:rsidRPr="00BD7FBD">
              <w:rPr>
                <w:rFonts w:asciiTheme="majorHAnsi" w:hAnsiTheme="majorHAnsi" w:cstheme="majorHAnsi"/>
                <w:sz w:val="16"/>
                <w:szCs w:val="16"/>
              </w:rPr>
              <w:t>Osposobiti studenta za:</w:t>
            </w:r>
          </w:p>
          <w:p w14:paraId="391C7DA1" w14:textId="77777777" w:rsidR="00A16B8A" w:rsidRPr="00BD7FBD" w:rsidRDefault="00A16B8A" w:rsidP="009E5051">
            <w:pPr>
              <w:spacing w:after="0" w:line="240" w:lineRule="auto"/>
              <w:rPr>
                <w:rFonts w:asciiTheme="majorHAnsi" w:hAnsiTheme="majorHAnsi" w:cstheme="majorHAnsi"/>
                <w:sz w:val="16"/>
                <w:szCs w:val="16"/>
              </w:rPr>
            </w:pPr>
            <w:r w:rsidRPr="00BD7FBD">
              <w:rPr>
                <w:rFonts w:asciiTheme="majorHAnsi" w:hAnsiTheme="majorHAnsi" w:cstheme="majorHAnsi"/>
                <w:sz w:val="16"/>
                <w:szCs w:val="16"/>
              </w:rPr>
              <w:t>1. Razumijevanje uloge, ciljeva i funkcija sportskog menadžmenta;</w:t>
            </w:r>
          </w:p>
          <w:p w14:paraId="150C6A86" w14:textId="77777777" w:rsidR="00A16B8A" w:rsidRPr="00BD7FBD" w:rsidRDefault="00A16B8A" w:rsidP="009E5051">
            <w:pPr>
              <w:spacing w:after="0" w:line="240" w:lineRule="auto"/>
              <w:rPr>
                <w:rFonts w:asciiTheme="majorHAnsi" w:hAnsiTheme="majorHAnsi" w:cstheme="majorHAnsi"/>
                <w:sz w:val="16"/>
                <w:szCs w:val="16"/>
              </w:rPr>
            </w:pPr>
            <w:r w:rsidRPr="00BD7FBD">
              <w:rPr>
                <w:rFonts w:asciiTheme="majorHAnsi" w:hAnsiTheme="majorHAnsi" w:cstheme="majorHAnsi"/>
                <w:sz w:val="16"/>
                <w:szCs w:val="16"/>
              </w:rPr>
              <w:t>2. Analizu uspješnosti djelovanja menadžmenta u sportskim organizacijama;</w:t>
            </w:r>
          </w:p>
          <w:p w14:paraId="185F52C6" w14:textId="77777777" w:rsidR="00A16B8A" w:rsidRPr="00BD7FBD" w:rsidRDefault="00A16B8A" w:rsidP="009E5051">
            <w:pPr>
              <w:tabs>
                <w:tab w:val="left" w:pos="2820"/>
              </w:tabs>
              <w:spacing w:after="0" w:line="240" w:lineRule="auto"/>
              <w:rPr>
                <w:rFonts w:asciiTheme="majorHAnsi" w:hAnsiTheme="majorHAnsi" w:cstheme="majorHAnsi"/>
                <w:sz w:val="16"/>
                <w:szCs w:val="20"/>
              </w:rPr>
            </w:pPr>
            <w:r w:rsidRPr="00BD7FBD">
              <w:rPr>
                <w:rFonts w:asciiTheme="majorHAnsi" w:hAnsiTheme="majorHAnsi" w:cstheme="majorHAnsi"/>
                <w:sz w:val="16"/>
                <w:szCs w:val="16"/>
              </w:rPr>
              <w:t>3. Primjenu temeljnih metoda i tehnika u sportskom menadžmentu;</w:t>
            </w:r>
          </w:p>
        </w:tc>
      </w:tr>
      <w:tr w:rsidR="00A16B8A" w:rsidRPr="00BD7FBD" w14:paraId="7036B0DC" w14:textId="77777777" w:rsidTr="009E5051">
        <w:tc>
          <w:tcPr>
            <w:tcW w:w="1912" w:type="dxa"/>
            <w:gridSpan w:val="2"/>
            <w:tcBorders>
              <w:left w:val="single" w:sz="12" w:space="0" w:color="auto"/>
            </w:tcBorders>
            <w:shd w:val="clear" w:color="auto" w:fill="CCFFFF"/>
            <w:tcMar>
              <w:left w:w="57" w:type="dxa"/>
              <w:right w:w="57" w:type="dxa"/>
            </w:tcMar>
            <w:vAlign w:val="center"/>
          </w:tcPr>
          <w:p w14:paraId="77DEDFB4" w14:textId="77777777" w:rsidR="00A16B8A" w:rsidRPr="00BD7FBD" w:rsidRDefault="00A16B8A" w:rsidP="009E5051">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3C38F5B3" w14:textId="77777777" w:rsidR="00A16B8A" w:rsidRPr="00BD7FBD" w:rsidRDefault="00A16B8A" w:rsidP="009E5051">
            <w:pPr>
              <w:tabs>
                <w:tab w:val="left" w:pos="2820"/>
              </w:tabs>
              <w:spacing w:after="0"/>
              <w:rPr>
                <w:rFonts w:asciiTheme="majorHAnsi" w:hAnsiTheme="majorHAnsi" w:cstheme="majorHAnsi"/>
                <w:sz w:val="16"/>
                <w:szCs w:val="20"/>
              </w:rPr>
            </w:pPr>
            <w:r w:rsidRPr="00BD7FBD">
              <w:rPr>
                <w:rFonts w:asciiTheme="majorHAnsi" w:hAnsiTheme="majorHAnsi" w:cstheme="majorHAnsi"/>
                <w:sz w:val="16"/>
                <w:szCs w:val="20"/>
              </w:rPr>
              <w:t>Nema uvjeta.</w:t>
            </w:r>
          </w:p>
        </w:tc>
      </w:tr>
      <w:tr w:rsidR="00A16B8A" w:rsidRPr="00BD7FBD" w14:paraId="19812882" w14:textId="77777777" w:rsidTr="009E5051">
        <w:tc>
          <w:tcPr>
            <w:tcW w:w="1912" w:type="dxa"/>
            <w:gridSpan w:val="2"/>
            <w:tcBorders>
              <w:left w:val="single" w:sz="12" w:space="0" w:color="auto"/>
            </w:tcBorders>
            <w:shd w:val="clear" w:color="auto" w:fill="CCFFFF"/>
            <w:tcMar>
              <w:left w:w="57" w:type="dxa"/>
              <w:right w:w="57" w:type="dxa"/>
            </w:tcMar>
            <w:vAlign w:val="center"/>
          </w:tcPr>
          <w:p w14:paraId="7D2BEA25" w14:textId="77777777" w:rsidR="00A16B8A" w:rsidRPr="00BD7FBD" w:rsidRDefault="00A16B8A" w:rsidP="009E5051">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 xml:space="preserve">Očekivani ishodi učenja na razini </w:t>
            </w:r>
            <w:r w:rsidRPr="00BD7FBD">
              <w:rPr>
                <w:rFonts w:asciiTheme="majorHAnsi" w:hAnsiTheme="majorHAnsi" w:cstheme="majorHAnsi"/>
                <w:color w:val="000000"/>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14:paraId="18C281F5" w14:textId="77777777" w:rsidR="00A16B8A" w:rsidRPr="00BD7FBD" w:rsidRDefault="00A16B8A" w:rsidP="00E353AB">
            <w:pPr>
              <w:pStyle w:val="ListParagraph"/>
              <w:numPr>
                <w:ilvl w:val="0"/>
                <w:numId w:val="33"/>
              </w:numPr>
              <w:tabs>
                <w:tab w:val="left" w:pos="2820"/>
              </w:tabs>
              <w:spacing w:after="0"/>
              <w:jc w:val="both"/>
              <w:rPr>
                <w:rFonts w:asciiTheme="majorHAnsi" w:hAnsiTheme="majorHAnsi" w:cstheme="majorHAnsi"/>
                <w:sz w:val="18"/>
                <w:szCs w:val="18"/>
              </w:rPr>
            </w:pPr>
            <w:r w:rsidRPr="00BD7FBD">
              <w:rPr>
                <w:rFonts w:asciiTheme="majorHAnsi" w:hAnsiTheme="majorHAnsi" w:cstheme="majorHAnsi"/>
                <w:sz w:val="18"/>
                <w:szCs w:val="18"/>
              </w:rPr>
              <w:lastRenderedPageBreak/>
              <w:t>Definirati sadržaj i mogućnosti djelovanja menadžera u okviru svih funkcija menadžmenta.</w:t>
            </w:r>
          </w:p>
          <w:p w14:paraId="790058DC" w14:textId="77777777" w:rsidR="00A16B8A" w:rsidRPr="00BD7FBD" w:rsidRDefault="00A16B8A" w:rsidP="00E353AB">
            <w:pPr>
              <w:pStyle w:val="ListParagraph"/>
              <w:numPr>
                <w:ilvl w:val="0"/>
                <w:numId w:val="33"/>
              </w:numPr>
              <w:tabs>
                <w:tab w:val="left" w:pos="2820"/>
              </w:tabs>
              <w:spacing w:after="0"/>
              <w:jc w:val="both"/>
              <w:rPr>
                <w:rFonts w:asciiTheme="majorHAnsi" w:hAnsiTheme="majorHAnsi" w:cstheme="majorHAnsi"/>
                <w:sz w:val="18"/>
                <w:szCs w:val="18"/>
              </w:rPr>
            </w:pPr>
            <w:r w:rsidRPr="00BD7FBD">
              <w:rPr>
                <w:rFonts w:asciiTheme="majorHAnsi" w:hAnsiTheme="majorHAnsi" w:cstheme="majorHAnsi"/>
                <w:sz w:val="18"/>
                <w:szCs w:val="18"/>
              </w:rPr>
              <w:lastRenderedPageBreak/>
              <w:t>Obrazložiti sve aktivnosti menadžmenta u procesu upravljanja sportskim događajima i objektima.</w:t>
            </w:r>
          </w:p>
          <w:p w14:paraId="1D5DED5B" w14:textId="77777777" w:rsidR="00A16B8A" w:rsidRPr="00BD7FBD" w:rsidRDefault="00A16B8A" w:rsidP="00E353AB">
            <w:pPr>
              <w:pStyle w:val="ListParagraph"/>
              <w:numPr>
                <w:ilvl w:val="0"/>
                <w:numId w:val="33"/>
              </w:numPr>
              <w:tabs>
                <w:tab w:val="left" w:pos="2820"/>
              </w:tabs>
              <w:spacing w:after="0"/>
              <w:jc w:val="both"/>
              <w:rPr>
                <w:rFonts w:asciiTheme="majorHAnsi" w:hAnsiTheme="majorHAnsi" w:cstheme="majorHAnsi"/>
                <w:sz w:val="18"/>
                <w:szCs w:val="18"/>
              </w:rPr>
            </w:pPr>
            <w:r w:rsidRPr="00BD7FBD">
              <w:rPr>
                <w:rFonts w:asciiTheme="majorHAnsi" w:hAnsiTheme="majorHAnsi" w:cstheme="majorHAnsi"/>
                <w:sz w:val="18"/>
                <w:szCs w:val="18"/>
              </w:rPr>
              <w:t>Analizirati sustave pokazatelja za mjerenje uspješnosti izvedbe (Balanced Scorecard i EFQM).</w:t>
            </w:r>
          </w:p>
          <w:p w14:paraId="3767723C" w14:textId="77777777" w:rsidR="00A16B8A" w:rsidRPr="00BD7FBD" w:rsidRDefault="00A16B8A" w:rsidP="00E353AB">
            <w:pPr>
              <w:pStyle w:val="ListParagraph"/>
              <w:numPr>
                <w:ilvl w:val="0"/>
                <w:numId w:val="33"/>
              </w:numPr>
              <w:tabs>
                <w:tab w:val="left" w:pos="2820"/>
              </w:tabs>
              <w:spacing w:after="0"/>
              <w:jc w:val="both"/>
              <w:rPr>
                <w:rFonts w:asciiTheme="majorHAnsi" w:hAnsiTheme="majorHAnsi" w:cstheme="majorHAnsi"/>
                <w:sz w:val="18"/>
                <w:szCs w:val="18"/>
              </w:rPr>
            </w:pPr>
            <w:r w:rsidRPr="00BD7FBD">
              <w:rPr>
                <w:rFonts w:asciiTheme="majorHAnsi" w:hAnsiTheme="majorHAnsi" w:cstheme="majorHAnsi"/>
                <w:sz w:val="18"/>
                <w:szCs w:val="18"/>
              </w:rPr>
              <w:t>Vrednovati rezultate financijskog poslovanja sportskih organizacija na temelju raspoloživih financijskih izvješća.</w:t>
            </w:r>
          </w:p>
          <w:p w14:paraId="169627CA" w14:textId="77777777" w:rsidR="00A16B8A" w:rsidRPr="00BD7FBD" w:rsidRDefault="00A16B8A" w:rsidP="00E353AB">
            <w:pPr>
              <w:pStyle w:val="ListParagraph"/>
              <w:numPr>
                <w:ilvl w:val="0"/>
                <w:numId w:val="33"/>
              </w:numPr>
              <w:tabs>
                <w:tab w:val="left" w:pos="2820"/>
              </w:tabs>
              <w:spacing w:after="0"/>
              <w:jc w:val="both"/>
              <w:rPr>
                <w:rFonts w:asciiTheme="majorHAnsi" w:hAnsiTheme="majorHAnsi" w:cstheme="majorHAnsi"/>
                <w:sz w:val="14"/>
                <w:szCs w:val="14"/>
              </w:rPr>
            </w:pPr>
            <w:r w:rsidRPr="00BD7FBD">
              <w:rPr>
                <w:rFonts w:asciiTheme="majorHAnsi" w:hAnsiTheme="majorHAnsi" w:cstheme="majorHAnsi"/>
                <w:sz w:val="18"/>
                <w:szCs w:val="18"/>
              </w:rPr>
              <w:t>Formulirati poslovni plan za konkretnu sportsku organizaciju.</w:t>
            </w:r>
          </w:p>
        </w:tc>
      </w:tr>
      <w:tr w:rsidR="00A16B8A" w:rsidRPr="00BD7FBD" w14:paraId="5039B6E8" w14:textId="77777777" w:rsidTr="009E5051">
        <w:tc>
          <w:tcPr>
            <w:tcW w:w="1912" w:type="dxa"/>
            <w:gridSpan w:val="2"/>
            <w:tcBorders>
              <w:left w:val="single" w:sz="12" w:space="0" w:color="auto"/>
            </w:tcBorders>
            <w:shd w:val="clear" w:color="auto" w:fill="auto"/>
            <w:tcMar>
              <w:left w:w="57" w:type="dxa"/>
              <w:right w:w="57" w:type="dxa"/>
            </w:tcMar>
            <w:vAlign w:val="center"/>
          </w:tcPr>
          <w:p w14:paraId="0AFBB894" w14:textId="77777777" w:rsidR="00A16B8A" w:rsidRPr="00BD7FBD" w:rsidRDefault="00A16B8A" w:rsidP="009E5051">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lastRenderedPageBreak/>
              <w:t xml:space="preserve">Sadržaj predmeta detaljno razrađen prema satnici nastave </w:t>
            </w:r>
          </w:p>
        </w:tc>
        <w:tc>
          <w:tcPr>
            <w:tcW w:w="7552" w:type="dxa"/>
            <w:gridSpan w:val="12"/>
            <w:tcBorders>
              <w:right w:val="single" w:sz="12" w:space="0" w:color="auto"/>
            </w:tcBorders>
            <w:shd w:val="clear" w:color="auto" w:fill="auto"/>
            <w:tcMar>
              <w:left w:w="57" w:type="dxa"/>
              <w:right w:w="57" w:type="dxa"/>
            </w:tcMar>
          </w:tcPr>
          <w:p w14:paraId="75E4C5D4" w14:textId="77777777" w:rsidR="00A16B8A" w:rsidRPr="00BD7FBD" w:rsidRDefault="00A16B8A" w:rsidP="009E5051">
            <w:pPr>
              <w:tabs>
                <w:tab w:val="left" w:pos="2820"/>
              </w:tabs>
              <w:spacing w:after="0"/>
              <w:rPr>
                <w:rFonts w:asciiTheme="majorHAnsi" w:hAnsiTheme="majorHAnsi" w:cstheme="majorHAnsi"/>
                <w:sz w:val="20"/>
                <w:szCs w:val="20"/>
              </w:rPr>
            </w:pPr>
          </w:p>
          <w:tbl>
            <w:tblPr>
              <w:tblStyle w:val="TableGrid"/>
              <w:tblW w:w="0" w:type="auto"/>
              <w:jc w:val="center"/>
              <w:tblLook w:val="04A0" w:firstRow="1" w:lastRow="0" w:firstColumn="1" w:lastColumn="0" w:noHBand="0" w:noVBand="1"/>
            </w:tblPr>
            <w:tblGrid>
              <w:gridCol w:w="4817"/>
              <w:gridCol w:w="1954"/>
            </w:tblGrid>
            <w:tr w:rsidR="00A16B8A" w:rsidRPr="00BD7FBD" w14:paraId="1491AB9F" w14:textId="77777777" w:rsidTr="00A16B8A">
              <w:trPr>
                <w:jc w:val="center"/>
              </w:trPr>
              <w:tc>
                <w:tcPr>
                  <w:tcW w:w="4817" w:type="dxa"/>
                  <w:shd w:val="clear" w:color="auto" w:fill="auto"/>
                </w:tcPr>
                <w:p w14:paraId="64863B77" w14:textId="77777777" w:rsidR="00A16B8A" w:rsidRPr="00BD7FBD" w:rsidRDefault="00A16B8A" w:rsidP="009E5051">
                  <w:pPr>
                    <w:tabs>
                      <w:tab w:val="left" w:pos="2820"/>
                    </w:tabs>
                    <w:rPr>
                      <w:rFonts w:asciiTheme="majorHAnsi" w:hAnsiTheme="majorHAnsi" w:cstheme="majorHAnsi"/>
                      <w:sz w:val="16"/>
                      <w:szCs w:val="20"/>
                    </w:rPr>
                  </w:pPr>
                  <w:r w:rsidRPr="00BD7FBD">
                    <w:rPr>
                      <w:rFonts w:asciiTheme="majorHAnsi" w:hAnsiTheme="majorHAnsi" w:cstheme="majorHAnsi"/>
                      <w:sz w:val="16"/>
                      <w:szCs w:val="20"/>
                    </w:rPr>
                    <w:t>Predavanja po temama:</w:t>
                  </w:r>
                </w:p>
              </w:tc>
              <w:tc>
                <w:tcPr>
                  <w:tcW w:w="1954" w:type="dxa"/>
                  <w:shd w:val="clear" w:color="auto" w:fill="auto"/>
                </w:tcPr>
                <w:p w14:paraId="0CA44257" w14:textId="31EA2111" w:rsidR="00A16B8A" w:rsidRPr="00BD7FBD" w:rsidRDefault="00A16B8A" w:rsidP="009E5051">
                  <w:pPr>
                    <w:tabs>
                      <w:tab w:val="left" w:pos="2820"/>
                    </w:tabs>
                    <w:rPr>
                      <w:rFonts w:asciiTheme="majorHAnsi" w:hAnsiTheme="majorHAnsi" w:cstheme="majorHAnsi"/>
                      <w:sz w:val="16"/>
                      <w:szCs w:val="20"/>
                    </w:rPr>
                  </w:pPr>
                  <w:r w:rsidRPr="00BD7FBD">
                    <w:rPr>
                      <w:rFonts w:asciiTheme="majorHAnsi" w:hAnsiTheme="majorHAnsi" w:cstheme="majorHAnsi"/>
                      <w:sz w:val="16"/>
                      <w:szCs w:val="20"/>
                    </w:rPr>
                    <w:t>Broj sati</w:t>
                  </w:r>
                </w:p>
              </w:tc>
            </w:tr>
            <w:tr w:rsidR="00A16B8A" w:rsidRPr="00BD7FBD" w14:paraId="7DC147FC" w14:textId="77777777" w:rsidTr="009E5051">
              <w:trPr>
                <w:jc w:val="center"/>
              </w:trPr>
              <w:tc>
                <w:tcPr>
                  <w:tcW w:w="4817" w:type="dxa"/>
                  <w:shd w:val="clear" w:color="auto" w:fill="FFFFFF" w:themeFill="background1"/>
                  <w:vAlign w:val="center"/>
                </w:tcPr>
                <w:p w14:paraId="3371A617" w14:textId="77777777" w:rsidR="00A16B8A" w:rsidRPr="00BD7FBD" w:rsidRDefault="00A16B8A" w:rsidP="009E5051">
                  <w:pPr>
                    <w:pStyle w:val="ListParagraph"/>
                    <w:ind w:left="0"/>
                    <w:rPr>
                      <w:rFonts w:asciiTheme="majorHAnsi" w:hAnsiTheme="majorHAnsi" w:cstheme="majorHAnsi"/>
                      <w:sz w:val="16"/>
                      <w:szCs w:val="16"/>
                    </w:rPr>
                  </w:pPr>
                  <w:r w:rsidRPr="00BD7FBD">
                    <w:rPr>
                      <w:rFonts w:asciiTheme="majorHAnsi" w:hAnsiTheme="majorHAnsi" w:cstheme="majorHAnsi"/>
                      <w:sz w:val="16"/>
                      <w:szCs w:val="16"/>
                    </w:rPr>
                    <w:t xml:space="preserve">Sportski menadžment i industrija sporta. Uloga i ciljevi sportskog menadžmenta u poslovanju sportskih organizacija. Sustav obrazovanja i kompetencije profesionalnih sportskih menadžera. Izazovi i prijetnje u poslovanju profesionalnih sportskih menadžera (2 sata). </w:t>
                  </w:r>
                </w:p>
              </w:tc>
              <w:tc>
                <w:tcPr>
                  <w:tcW w:w="1954" w:type="dxa"/>
                  <w:shd w:val="clear" w:color="auto" w:fill="FFFFFF" w:themeFill="background1"/>
                  <w:vAlign w:val="center"/>
                </w:tcPr>
                <w:p w14:paraId="29FD8418" w14:textId="01FF24DD"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5D56E17B" w14:textId="77777777" w:rsidTr="009E5051">
              <w:trPr>
                <w:jc w:val="center"/>
              </w:trPr>
              <w:tc>
                <w:tcPr>
                  <w:tcW w:w="4817" w:type="dxa"/>
                  <w:shd w:val="clear" w:color="auto" w:fill="FFFFFF" w:themeFill="background1"/>
                  <w:vAlign w:val="center"/>
                </w:tcPr>
                <w:p w14:paraId="7AF38262" w14:textId="77777777" w:rsidR="00A16B8A" w:rsidRPr="00BD7FBD" w:rsidRDefault="00A16B8A" w:rsidP="009E5051">
                  <w:pPr>
                    <w:rPr>
                      <w:rFonts w:asciiTheme="majorHAnsi" w:hAnsiTheme="majorHAnsi" w:cstheme="majorHAnsi"/>
                      <w:sz w:val="16"/>
                      <w:szCs w:val="16"/>
                    </w:rPr>
                  </w:pPr>
                  <w:r w:rsidRPr="00BD7FBD">
                    <w:rPr>
                      <w:rFonts w:asciiTheme="majorHAnsi" w:hAnsiTheme="majorHAnsi" w:cstheme="majorHAnsi"/>
                      <w:sz w:val="16"/>
                      <w:szCs w:val="16"/>
                    </w:rPr>
                    <w:t xml:space="preserve">Uvod u funkcije menadžmenta (2 sata). </w:t>
                  </w:r>
                </w:p>
              </w:tc>
              <w:tc>
                <w:tcPr>
                  <w:tcW w:w="1954" w:type="dxa"/>
                  <w:shd w:val="clear" w:color="auto" w:fill="FFFFFF" w:themeFill="background1"/>
                  <w:vAlign w:val="center"/>
                </w:tcPr>
                <w:p w14:paraId="6ADDE2E8" w14:textId="3435EB4E"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29176606" w14:textId="77777777" w:rsidTr="009E5051">
              <w:trPr>
                <w:jc w:val="center"/>
              </w:trPr>
              <w:tc>
                <w:tcPr>
                  <w:tcW w:w="4817" w:type="dxa"/>
                  <w:shd w:val="clear" w:color="auto" w:fill="FFFFFF" w:themeFill="background1"/>
                  <w:vAlign w:val="center"/>
                </w:tcPr>
                <w:p w14:paraId="6915079E" w14:textId="77777777"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sz w:val="16"/>
                      <w:szCs w:val="16"/>
                    </w:rPr>
                    <w:t>Planiranje u sportskom menadžmentu: Pojam, svrha i faze planiranja u menadžmentu. Vizija, misija i ciljevi poslovanja. SWOT i GAP analiza. Poslovni plan organizacije u industriji sporta (2 sata).</w:t>
                  </w:r>
                </w:p>
              </w:tc>
              <w:tc>
                <w:tcPr>
                  <w:tcW w:w="1954" w:type="dxa"/>
                  <w:shd w:val="clear" w:color="auto" w:fill="FFFFFF" w:themeFill="background1"/>
                  <w:vAlign w:val="center"/>
                </w:tcPr>
                <w:p w14:paraId="66D233BA" w14:textId="1390F1F2"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4823CB71" w14:textId="77777777" w:rsidTr="009E5051">
              <w:trPr>
                <w:jc w:val="center"/>
              </w:trPr>
              <w:tc>
                <w:tcPr>
                  <w:tcW w:w="4817" w:type="dxa"/>
                  <w:shd w:val="clear" w:color="auto" w:fill="FFFFFF" w:themeFill="background1"/>
                  <w:vAlign w:val="center"/>
                </w:tcPr>
                <w:p w14:paraId="01B1CCE6" w14:textId="77777777" w:rsidR="00A16B8A" w:rsidRPr="00BD7FBD" w:rsidRDefault="00A16B8A" w:rsidP="009E5051">
                  <w:pPr>
                    <w:rPr>
                      <w:rFonts w:asciiTheme="majorHAnsi" w:hAnsiTheme="majorHAnsi" w:cstheme="majorHAnsi"/>
                      <w:sz w:val="16"/>
                      <w:szCs w:val="16"/>
                    </w:rPr>
                  </w:pPr>
                  <w:r w:rsidRPr="00BD7FBD">
                    <w:rPr>
                      <w:rFonts w:asciiTheme="majorHAnsi" w:hAnsiTheme="majorHAnsi" w:cstheme="majorHAnsi"/>
                      <w:sz w:val="16"/>
                      <w:szCs w:val="16"/>
                    </w:rPr>
                    <w:t>Organiziranje u sportskom menadžmentu: Vrste organizacijskih struktura. Prednosti i nedostaci različitih struktura. Oblikovanje organizacijske strukture sportskih organizacija. Organizacijska kultura (2 sata).</w:t>
                  </w:r>
                </w:p>
              </w:tc>
              <w:tc>
                <w:tcPr>
                  <w:tcW w:w="1954" w:type="dxa"/>
                  <w:shd w:val="clear" w:color="auto" w:fill="FFFFFF" w:themeFill="background1"/>
                  <w:vAlign w:val="center"/>
                </w:tcPr>
                <w:p w14:paraId="1D0E496E" w14:textId="3A9E9CE4"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4F1C6C78" w14:textId="77777777" w:rsidTr="009E5051">
              <w:trPr>
                <w:jc w:val="center"/>
              </w:trPr>
              <w:tc>
                <w:tcPr>
                  <w:tcW w:w="4817" w:type="dxa"/>
                  <w:shd w:val="clear" w:color="auto" w:fill="FFFFFF" w:themeFill="background1"/>
                  <w:vAlign w:val="center"/>
                </w:tcPr>
                <w:p w14:paraId="20408DA9" w14:textId="77777777" w:rsidR="00A16B8A" w:rsidRPr="00BD7FBD" w:rsidRDefault="00A16B8A" w:rsidP="009E5051">
                  <w:pPr>
                    <w:rPr>
                      <w:rFonts w:asciiTheme="majorHAnsi" w:hAnsiTheme="majorHAnsi" w:cstheme="majorHAnsi"/>
                      <w:sz w:val="16"/>
                      <w:szCs w:val="16"/>
                    </w:rPr>
                  </w:pPr>
                  <w:r w:rsidRPr="00BD7FBD">
                    <w:rPr>
                      <w:rFonts w:asciiTheme="majorHAnsi" w:hAnsiTheme="majorHAnsi" w:cstheme="majorHAnsi"/>
                      <w:sz w:val="16"/>
                      <w:szCs w:val="16"/>
                    </w:rPr>
                    <w:t>Upravljanje ljudskim resursima u sportu: Identificiranje raspoloživih i utvrđivanje potreba za novim kadrovima. Regrutiranje novih kadrova. Selekcija i profesionalna orijentacija. Planiranje i razvoj karijere. Kompenzacije (2 sata).</w:t>
                  </w:r>
                </w:p>
              </w:tc>
              <w:tc>
                <w:tcPr>
                  <w:tcW w:w="1954" w:type="dxa"/>
                  <w:shd w:val="clear" w:color="auto" w:fill="FFFFFF" w:themeFill="background1"/>
                  <w:vAlign w:val="center"/>
                </w:tcPr>
                <w:p w14:paraId="67875D8A" w14:textId="71F5B7B5"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249F52E1" w14:textId="77777777" w:rsidTr="009E5051">
              <w:trPr>
                <w:jc w:val="center"/>
              </w:trPr>
              <w:tc>
                <w:tcPr>
                  <w:tcW w:w="4817" w:type="dxa"/>
                  <w:shd w:val="clear" w:color="auto" w:fill="FFFFFF" w:themeFill="background1"/>
                  <w:vAlign w:val="center"/>
                </w:tcPr>
                <w:p w14:paraId="107A22AB" w14:textId="77777777" w:rsidR="00A16B8A" w:rsidRPr="00BD7FBD" w:rsidRDefault="00A16B8A" w:rsidP="009E5051">
                  <w:pPr>
                    <w:rPr>
                      <w:rFonts w:asciiTheme="majorHAnsi" w:hAnsiTheme="majorHAnsi" w:cstheme="majorHAnsi"/>
                      <w:sz w:val="16"/>
                      <w:szCs w:val="16"/>
                    </w:rPr>
                  </w:pPr>
                  <w:r w:rsidRPr="00BD7FBD">
                    <w:rPr>
                      <w:rFonts w:asciiTheme="majorHAnsi" w:hAnsiTheme="majorHAnsi" w:cstheme="majorHAnsi"/>
                      <w:sz w:val="16"/>
                      <w:szCs w:val="16"/>
                    </w:rPr>
                    <w:t>Motivacija kao teorija i praksa u upravljanju ljudskim resursima. Komuniciranje s ljudima. Grupe i konflikti (2 sata).</w:t>
                  </w:r>
                </w:p>
              </w:tc>
              <w:tc>
                <w:tcPr>
                  <w:tcW w:w="1954" w:type="dxa"/>
                  <w:shd w:val="clear" w:color="auto" w:fill="FFFFFF" w:themeFill="background1"/>
                  <w:vAlign w:val="center"/>
                </w:tcPr>
                <w:p w14:paraId="3890C340" w14:textId="7A9595A2"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577DB93F" w14:textId="77777777" w:rsidTr="009E5051">
              <w:trPr>
                <w:jc w:val="center"/>
              </w:trPr>
              <w:tc>
                <w:tcPr>
                  <w:tcW w:w="4817" w:type="dxa"/>
                  <w:shd w:val="clear" w:color="auto" w:fill="FFFFFF" w:themeFill="background1"/>
                  <w:vAlign w:val="center"/>
                </w:tcPr>
                <w:p w14:paraId="0F3B5968" w14:textId="77777777" w:rsidR="00A16B8A" w:rsidRPr="00BD7FBD" w:rsidRDefault="00A16B8A" w:rsidP="009E5051">
                  <w:pPr>
                    <w:rPr>
                      <w:rFonts w:asciiTheme="majorHAnsi" w:hAnsiTheme="majorHAnsi" w:cstheme="majorHAnsi"/>
                      <w:sz w:val="16"/>
                      <w:szCs w:val="16"/>
                    </w:rPr>
                  </w:pPr>
                  <w:r w:rsidRPr="00BD7FBD">
                    <w:rPr>
                      <w:rFonts w:asciiTheme="majorHAnsi" w:hAnsiTheme="majorHAnsi" w:cstheme="majorHAnsi"/>
                      <w:sz w:val="16"/>
                      <w:szCs w:val="16"/>
                    </w:rPr>
                    <w:t>Proces kontroliranja u sportskom menadžmentu. Mjerenje ostvarenja financijskih i sportskih ciljeva organizacije (2 sata).</w:t>
                  </w:r>
                </w:p>
              </w:tc>
              <w:tc>
                <w:tcPr>
                  <w:tcW w:w="1954" w:type="dxa"/>
                  <w:shd w:val="clear" w:color="auto" w:fill="FFFFFF" w:themeFill="background1"/>
                  <w:vAlign w:val="center"/>
                </w:tcPr>
                <w:p w14:paraId="72E1B22F" w14:textId="579A63DB"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2D92D8BC" w14:textId="77777777" w:rsidTr="009E5051">
              <w:trPr>
                <w:jc w:val="center"/>
              </w:trPr>
              <w:tc>
                <w:tcPr>
                  <w:tcW w:w="4817" w:type="dxa"/>
                  <w:shd w:val="clear" w:color="auto" w:fill="FFFFFF" w:themeFill="background1"/>
                  <w:vAlign w:val="center"/>
                </w:tcPr>
                <w:p w14:paraId="0D388F9D" w14:textId="77777777" w:rsidR="00A16B8A" w:rsidRPr="00BD7FBD" w:rsidRDefault="00A16B8A" w:rsidP="009E5051">
                  <w:pPr>
                    <w:rPr>
                      <w:rFonts w:asciiTheme="majorHAnsi" w:hAnsiTheme="majorHAnsi" w:cstheme="majorHAnsi"/>
                      <w:sz w:val="16"/>
                      <w:szCs w:val="16"/>
                    </w:rPr>
                  </w:pPr>
                  <w:r w:rsidRPr="00BD7FBD">
                    <w:rPr>
                      <w:rFonts w:asciiTheme="majorHAnsi" w:hAnsiTheme="majorHAnsi" w:cstheme="majorHAnsi"/>
                      <w:sz w:val="16"/>
                      <w:szCs w:val="16"/>
                    </w:rPr>
                    <w:t>Provjera znanja putem 1. kolokvija (2 sata).</w:t>
                  </w:r>
                </w:p>
              </w:tc>
              <w:tc>
                <w:tcPr>
                  <w:tcW w:w="1954" w:type="dxa"/>
                  <w:shd w:val="clear" w:color="auto" w:fill="FFFFFF" w:themeFill="background1"/>
                  <w:vAlign w:val="center"/>
                </w:tcPr>
                <w:p w14:paraId="4DEA38D3" w14:textId="58F5BA13"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17923471" w14:textId="77777777" w:rsidTr="009E5051">
              <w:trPr>
                <w:jc w:val="center"/>
              </w:trPr>
              <w:tc>
                <w:tcPr>
                  <w:tcW w:w="4817" w:type="dxa"/>
                  <w:shd w:val="clear" w:color="auto" w:fill="FFFFFF" w:themeFill="background1"/>
                  <w:vAlign w:val="center"/>
                </w:tcPr>
                <w:p w14:paraId="75917537" w14:textId="77777777" w:rsidR="00A16B8A" w:rsidRPr="00BD7FBD" w:rsidRDefault="00A16B8A" w:rsidP="009E5051">
                  <w:pPr>
                    <w:rPr>
                      <w:rFonts w:asciiTheme="majorHAnsi" w:hAnsiTheme="majorHAnsi" w:cstheme="majorHAnsi"/>
                      <w:sz w:val="16"/>
                      <w:szCs w:val="16"/>
                    </w:rPr>
                  </w:pPr>
                  <w:r w:rsidRPr="00BD7FBD">
                    <w:rPr>
                      <w:rFonts w:asciiTheme="majorHAnsi" w:hAnsiTheme="majorHAnsi" w:cstheme="majorHAnsi"/>
                      <w:sz w:val="16"/>
                      <w:szCs w:val="16"/>
                    </w:rPr>
                    <w:t>Financijski menadžment u industriji sporta: Izrada i procjena financijskih izvješća, izračun i komuniciranje financijskih pokazatelja. izrada budžeta (4 sata).</w:t>
                  </w:r>
                </w:p>
              </w:tc>
              <w:tc>
                <w:tcPr>
                  <w:tcW w:w="1954" w:type="dxa"/>
                  <w:shd w:val="clear" w:color="auto" w:fill="FFFFFF" w:themeFill="background1"/>
                  <w:vAlign w:val="center"/>
                </w:tcPr>
                <w:p w14:paraId="684AC5C6" w14:textId="2E1E17AB"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4</w:t>
                  </w:r>
                </w:p>
              </w:tc>
            </w:tr>
            <w:tr w:rsidR="00A16B8A" w:rsidRPr="00BD7FBD" w14:paraId="083CA5BF" w14:textId="77777777" w:rsidTr="009E5051">
              <w:trPr>
                <w:jc w:val="center"/>
              </w:trPr>
              <w:tc>
                <w:tcPr>
                  <w:tcW w:w="4817" w:type="dxa"/>
                  <w:shd w:val="clear" w:color="auto" w:fill="FFFFFF" w:themeFill="background1"/>
                  <w:vAlign w:val="center"/>
                </w:tcPr>
                <w:p w14:paraId="5EF2A206" w14:textId="77777777" w:rsidR="00A16B8A" w:rsidRPr="00BD7FBD" w:rsidRDefault="00A16B8A" w:rsidP="009E5051">
                  <w:pPr>
                    <w:rPr>
                      <w:rFonts w:asciiTheme="majorHAnsi" w:hAnsiTheme="majorHAnsi" w:cstheme="majorHAnsi"/>
                      <w:sz w:val="16"/>
                      <w:szCs w:val="16"/>
                    </w:rPr>
                  </w:pPr>
                  <w:r w:rsidRPr="00BD7FBD">
                    <w:rPr>
                      <w:rFonts w:asciiTheme="majorHAnsi" w:hAnsiTheme="majorHAnsi" w:cstheme="majorHAnsi"/>
                      <w:sz w:val="16"/>
                      <w:szCs w:val="16"/>
                    </w:rPr>
                    <w:t>Upravljanje sportskim proizvodnim aktivnostima, kvalitetom i izvedbom. Oblikovanje organizacijskih proizvoda, usluga i procesa. Mjerenje kvalitete i izvedbe. Sustavi pokazatelja izvedbe (Balanced Scorecard i EFQM) (2 sata).</w:t>
                  </w:r>
                </w:p>
              </w:tc>
              <w:tc>
                <w:tcPr>
                  <w:tcW w:w="1954" w:type="dxa"/>
                  <w:shd w:val="clear" w:color="auto" w:fill="FFFFFF" w:themeFill="background1"/>
                  <w:vAlign w:val="center"/>
                </w:tcPr>
                <w:p w14:paraId="1D3EAB41" w14:textId="537EC693"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60098EA6" w14:textId="77777777" w:rsidTr="009E5051">
              <w:trPr>
                <w:jc w:val="center"/>
              </w:trPr>
              <w:tc>
                <w:tcPr>
                  <w:tcW w:w="4817" w:type="dxa"/>
                  <w:shd w:val="clear" w:color="auto" w:fill="FFFFFF" w:themeFill="background1"/>
                  <w:vAlign w:val="center"/>
                </w:tcPr>
                <w:p w14:paraId="19AF4EA8" w14:textId="77777777" w:rsidR="00A16B8A" w:rsidRPr="00BD7FBD" w:rsidRDefault="00A16B8A" w:rsidP="009E5051">
                  <w:pPr>
                    <w:jc w:val="both"/>
                    <w:rPr>
                      <w:rFonts w:asciiTheme="majorHAnsi" w:hAnsiTheme="majorHAnsi" w:cstheme="majorHAnsi"/>
                      <w:sz w:val="16"/>
                      <w:szCs w:val="16"/>
                    </w:rPr>
                  </w:pPr>
                  <w:r w:rsidRPr="00BD7FBD">
                    <w:rPr>
                      <w:rFonts w:asciiTheme="majorHAnsi" w:hAnsiTheme="majorHAnsi" w:cstheme="majorHAnsi"/>
                      <w:sz w:val="16"/>
                      <w:szCs w:val="16"/>
                    </w:rPr>
                    <w:t>Upravljanje sportskim događajima i objektima: Planiranje događaja. Upravljanje i motiviranje osoblja i volontera. Upravljanje događajem i oglašavanje događaja. Logistika događaja. Upravljanje objektima. Planiranje, projektiranje i gradnja sportskih objekata. Zapošljavanje osoblja u objektima. Financijski menadžment objekta. Upravljanje rizicima (4 sata).</w:t>
                  </w:r>
                </w:p>
              </w:tc>
              <w:tc>
                <w:tcPr>
                  <w:tcW w:w="1954" w:type="dxa"/>
                  <w:shd w:val="clear" w:color="auto" w:fill="FFFFFF" w:themeFill="background1"/>
                  <w:vAlign w:val="center"/>
                </w:tcPr>
                <w:p w14:paraId="75693455" w14:textId="4194CBDF"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4</w:t>
                  </w:r>
                </w:p>
              </w:tc>
            </w:tr>
            <w:tr w:rsidR="00A16B8A" w:rsidRPr="00BD7FBD" w14:paraId="3F762105" w14:textId="77777777" w:rsidTr="009E5051">
              <w:trPr>
                <w:jc w:val="center"/>
              </w:trPr>
              <w:tc>
                <w:tcPr>
                  <w:tcW w:w="4817" w:type="dxa"/>
                  <w:shd w:val="clear" w:color="auto" w:fill="FFFFFF" w:themeFill="background1"/>
                  <w:vAlign w:val="center"/>
                </w:tcPr>
                <w:p w14:paraId="69B25430" w14:textId="77777777" w:rsidR="00A16B8A" w:rsidRPr="00BD7FBD" w:rsidRDefault="00A16B8A" w:rsidP="009E5051">
                  <w:pPr>
                    <w:jc w:val="both"/>
                    <w:rPr>
                      <w:rFonts w:asciiTheme="majorHAnsi" w:hAnsiTheme="majorHAnsi" w:cstheme="majorHAnsi"/>
                      <w:sz w:val="16"/>
                      <w:szCs w:val="16"/>
                    </w:rPr>
                  </w:pPr>
                  <w:r w:rsidRPr="00BD7FBD">
                    <w:rPr>
                      <w:rFonts w:asciiTheme="majorHAnsi" w:hAnsiTheme="majorHAnsi" w:cstheme="majorHAnsi"/>
                      <w:sz w:val="16"/>
                      <w:szCs w:val="16"/>
                    </w:rPr>
                    <w:t>Poduzetništvo u sportu: Uloga poduzetništva u ekonomiji i društvu. Specifična obilježja poduzetništva. Procjena rizika u realizaciji poduzetničkih ideja. Od ideje do inovacije (2 sata).</w:t>
                  </w:r>
                </w:p>
              </w:tc>
              <w:tc>
                <w:tcPr>
                  <w:tcW w:w="1954" w:type="dxa"/>
                  <w:shd w:val="clear" w:color="auto" w:fill="FFFFFF" w:themeFill="background1"/>
                  <w:vAlign w:val="center"/>
                </w:tcPr>
                <w:p w14:paraId="7954A620" w14:textId="045DF505" w:rsidR="00A16B8A" w:rsidRPr="00BD7FBD" w:rsidRDefault="00A16B8A" w:rsidP="009E5051">
                  <w:pPr>
                    <w:rPr>
                      <w:rFonts w:asciiTheme="majorHAnsi" w:hAnsiTheme="majorHAnsi" w:cstheme="majorHAnsi"/>
                      <w:b/>
                      <w:sz w:val="16"/>
                      <w:szCs w:val="16"/>
                    </w:rPr>
                  </w:pPr>
                  <w:r w:rsidRPr="00BD7FBD">
                    <w:rPr>
                      <w:rFonts w:asciiTheme="majorHAnsi" w:hAnsiTheme="majorHAnsi" w:cstheme="majorHAnsi"/>
                      <w:b/>
                      <w:sz w:val="16"/>
                      <w:szCs w:val="16"/>
                    </w:rPr>
                    <w:t>2</w:t>
                  </w:r>
                </w:p>
              </w:tc>
            </w:tr>
            <w:tr w:rsidR="00A16B8A" w:rsidRPr="00BD7FBD" w14:paraId="3C49DA19" w14:textId="77777777" w:rsidTr="009E5051">
              <w:trPr>
                <w:jc w:val="center"/>
              </w:trPr>
              <w:tc>
                <w:tcPr>
                  <w:tcW w:w="4817" w:type="dxa"/>
                  <w:shd w:val="clear" w:color="auto" w:fill="FFFFFF" w:themeFill="background1"/>
                  <w:vAlign w:val="center"/>
                </w:tcPr>
                <w:p w14:paraId="31DD9F59" w14:textId="77777777" w:rsidR="00A16B8A" w:rsidRPr="00BD7FBD" w:rsidRDefault="00A16B8A" w:rsidP="009E5051">
                  <w:pPr>
                    <w:rPr>
                      <w:rFonts w:asciiTheme="majorHAnsi" w:hAnsiTheme="majorHAnsi" w:cstheme="majorHAnsi"/>
                      <w:sz w:val="16"/>
                      <w:szCs w:val="16"/>
                    </w:rPr>
                  </w:pPr>
                  <w:r w:rsidRPr="00BD7FBD">
                    <w:rPr>
                      <w:rFonts w:asciiTheme="majorHAnsi" w:hAnsiTheme="majorHAnsi" w:cstheme="majorHAnsi"/>
                      <w:sz w:val="16"/>
                      <w:szCs w:val="16"/>
                    </w:rPr>
                    <w:t>Provjera znanja putem 2. Kolokvija (2 sata).</w:t>
                  </w:r>
                </w:p>
              </w:tc>
              <w:tc>
                <w:tcPr>
                  <w:tcW w:w="1954" w:type="dxa"/>
                  <w:shd w:val="clear" w:color="auto" w:fill="FFFFFF" w:themeFill="background1"/>
                  <w:vAlign w:val="center"/>
                </w:tcPr>
                <w:p w14:paraId="1E36EDB4" w14:textId="238D6D7A"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bl>
          <w:p w14:paraId="7840C466" w14:textId="77777777" w:rsidR="00A16B8A" w:rsidRPr="00BD7FBD" w:rsidRDefault="00A16B8A" w:rsidP="009E5051">
            <w:pPr>
              <w:tabs>
                <w:tab w:val="left" w:pos="2820"/>
              </w:tabs>
              <w:spacing w:after="0"/>
              <w:rPr>
                <w:rFonts w:asciiTheme="majorHAnsi" w:hAnsiTheme="majorHAnsi" w:cstheme="majorHAnsi"/>
                <w:sz w:val="20"/>
                <w:szCs w:val="20"/>
              </w:rPr>
            </w:pPr>
          </w:p>
          <w:tbl>
            <w:tblPr>
              <w:tblStyle w:val="TableGrid"/>
              <w:tblW w:w="0" w:type="auto"/>
              <w:jc w:val="center"/>
              <w:tblLook w:val="04A0" w:firstRow="1" w:lastRow="0" w:firstColumn="1" w:lastColumn="0" w:noHBand="0" w:noVBand="1"/>
            </w:tblPr>
            <w:tblGrid>
              <w:gridCol w:w="4817"/>
              <w:gridCol w:w="1954"/>
            </w:tblGrid>
            <w:tr w:rsidR="00A16B8A" w:rsidRPr="00BD7FBD" w14:paraId="7F913070" w14:textId="77777777" w:rsidTr="00A16B8A">
              <w:trPr>
                <w:jc w:val="center"/>
              </w:trPr>
              <w:tc>
                <w:tcPr>
                  <w:tcW w:w="4817" w:type="dxa"/>
                  <w:shd w:val="clear" w:color="auto" w:fill="auto"/>
                </w:tcPr>
                <w:p w14:paraId="67BB7CA8" w14:textId="77777777" w:rsidR="00A16B8A" w:rsidRPr="00BD7FBD" w:rsidRDefault="00A16B8A" w:rsidP="009E5051">
                  <w:pPr>
                    <w:tabs>
                      <w:tab w:val="left" w:pos="2820"/>
                    </w:tabs>
                    <w:rPr>
                      <w:rFonts w:asciiTheme="majorHAnsi" w:hAnsiTheme="majorHAnsi" w:cstheme="majorHAnsi"/>
                      <w:sz w:val="16"/>
                      <w:szCs w:val="20"/>
                    </w:rPr>
                  </w:pPr>
                  <w:r w:rsidRPr="00BD7FBD">
                    <w:rPr>
                      <w:rFonts w:asciiTheme="majorHAnsi" w:hAnsiTheme="majorHAnsi" w:cstheme="majorHAnsi"/>
                      <w:sz w:val="16"/>
                      <w:szCs w:val="20"/>
                    </w:rPr>
                    <w:lastRenderedPageBreak/>
                    <w:t>Seminari po temama:</w:t>
                  </w:r>
                </w:p>
              </w:tc>
              <w:tc>
                <w:tcPr>
                  <w:tcW w:w="1954" w:type="dxa"/>
                  <w:shd w:val="clear" w:color="auto" w:fill="auto"/>
                </w:tcPr>
                <w:p w14:paraId="1EAA1FC3" w14:textId="77777777" w:rsidR="00A16B8A" w:rsidRPr="00BD7FBD" w:rsidRDefault="00A16B8A" w:rsidP="009E5051">
                  <w:pPr>
                    <w:tabs>
                      <w:tab w:val="left" w:pos="2820"/>
                    </w:tabs>
                    <w:rPr>
                      <w:rFonts w:asciiTheme="majorHAnsi" w:hAnsiTheme="majorHAnsi" w:cstheme="majorHAnsi"/>
                      <w:sz w:val="16"/>
                      <w:szCs w:val="20"/>
                    </w:rPr>
                  </w:pPr>
                  <w:r w:rsidRPr="00BD7FBD">
                    <w:rPr>
                      <w:rFonts w:asciiTheme="majorHAnsi" w:hAnsiTheme="majorHAnsi" w:cstheme="majorHAnsi"/>
                      <w:sz w:val="16"/>
                      <w:szCs w:val="20"/>
                    </w:rPr>
                    <w:t>Nastavu izvodi</w:t>
                  </w:r>
                </w:p>
              </w:tc>
            </w:tr>
            <w:tr w:rsidR="00A16B8A" w:rsidRPr="00BD7FBD" w14:paraId="3E39032B" w14:textId="77777777" w:rsidTr="009E5051">
              <w:trPr>
                <w:jc w:val="center"/>
              </w:trPr>
              <w:tc>
                <w:tcPr>
                  <w:tcW w:w="4817" w:type="dxa"/>
                  <w:shd w:val="clear" w:color="auto" w:fill="FFFFFF" w:themeFill="background1"/>
                  <w:vAlign w:val="center"/>
                </w:tcPr>
                <w:p w14:paraId="7FFC2627" w14:textId="77777777" w:rsidR="00A16B8A" w:rsidRPr="00BD7FBD" w:rsidRDefault="00A16B8A" w:rsidP="009E5051">
                  <w:pPr>
                    <w:jc w:val="both"/>
                    <w:rPr>
                      <w:rFonts w:asciiTheme="majorHAnsi" w:hAnsiTheme="majorHAnsi" w:cstheme="majorHAnsi"/>
                      <w:sz w:val="16"/>
                      <w:szCs w:val="16"/>
                    </w:rPr>
                  </w:pPr>
                  <w:r w:rsidRPr="00BD7FBD">
                    <w:rPr>
                      <w:rFonts w:asciiTheme="majorHAnsi" w:hAnsiTheme="majorHAnsi" w:cstheme="majorHAnsi"/>
                      <w:sz w:val="16"/>
                      <w:szCs w:val="16"/>
                    </w:rPr>
                    <w:t>Strateško planiranje u profitnim i neprofitnim organizacijama u sportu: Oblikovanje vizije i misije sportske organizacije. Postavljanje ciljeva metodom bottom-up i top-down. SWOT analiza, GAP analiza i izbor poslovne strategije sportske organizacije (4 sata).</w:t>
                  </w:r>
                </w:p>
              </w:tc>
              <w:tc>
                <w:tcPr>
                  <w:tcW w:w="1954" w:type="dxa"/>
                  <w:shd w:val="clear" w:color="auto" w:fill="FFFFFF" w:themeFill="background1"/>
                  <w:vAlign w:val="center"/>
                </w:tcPr>
                <w:p w14:paraId="0750B4E9" w14:textId="01B70598"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4</w:t>
                  </w:r>
                </w:p>
              </w:tc>
            </w:tr>
            <w:tr w:rsidR="00A16B8A" w:rsidRPr="00BD7FBD" w14:paraId="78ABE10B" w14:textId="77777777" w:rsidTr="009E5051">
              <w:trPr>
                <w:jc w:val="center"/>
              </w:trPr>
              <w:tc>
                <w:tcPr>
                  <w:tcW w:w="4817" w:type="dxa"/>
                  <w:shd w:val="clear" w:color="auto" w:fill="FFFFFF" w:themeFill="background1"/>
                  <w:vAlign w:val="center"/>
                </w:tcPr>
                <w:p w14:paraId="2C3B6F20" w14:textId="77777777" w:rsidR="00A16B8A" w:rsidRPr="00BD7FBD" w:rsidRDefault="00A16B8A" w:rsidP="009E5051">
                  <w:pPr>
                    <w:jc w:val="both"/>
                    <w:rPr>
                      <w:rFonts w:asciiTheme="majorHAnsi" w:hAnsiTheme="majorHAnsi" w:cstheme="majorHAnsi"/>
                      <w:sz w:val="16"/>
                      <w:szCs w:val="16"/>
                    </w:rPr>
                  </w:pPr>
                  <w:r w:rsidRPr="00BD7FBD">
                    <w:rPr>
                      <w:rFonts w:asciiTheme="majorHAnsi" w:hAnsiTheme="majorHAnsi" w:cstheme="majorHAnsi"/>
                      <w:sz w:val="16"/>
                      <w:szCs w:val="16"/>
                    </w:rPr>
                    <w:t xml:space="preserve">Organiziranje, </w:t>
                  </w:r>
                  <w:r w:rsidRPr="00BD7FBD">
                    <w:rPr>
                      <w:rFonts w:asciiTheme="majorHAnsi" w:hAnsiTheme="majorHAnsi" w:cstheme="majorHAnsi"/>
                      <w:bCs/>
                      <w:sz w:val="16"/>
                      <w:szCs w:val="16"/>
                    </w:rPr>
                    <w:t>kadroviranje, vođenje</w:t>
                  </w:r>
                  <w:r w:rsidRPr="00BD7FBD">
                    <w:rPr>
                      <w:rFonts w:asciiTheme="majorHAnsi" w:hAnsiTheme="majorHAnsi" w:cstheme="majorHAnsi"/>
                      <w:sz w:val="16"/>
                      <w:szCs w:val="16"/>
                    </w:rPr>
                    <w:t xml:space="preserve"> i kontrola ostvarenih rezultata u profitnim i neprofitnim organizacijama u sportu (3 sata).</w:t>
                  </w:r>
                </w:p>
              </w:tc>
              <w:tc>
                <w:tcPr>
                  <w:tcW w:w="1954" w:type="dxa"/>
                  <w:shd w:val="clear" w:color="auto" w:fill="FFFFFF" w:themeFill="background1"/>
                  <w:vAlign w:val="center"/>
                </w:tcPr>
                <w:p w14:paraId="7F22E4AE" w14:textId="655E446D"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3</w:t>
                  </w:r>
                </w:p>
              </w:tc>
            </w:tr>
            <w:tr w:rsidR="00A16B8A" w:rsidRPr="00BD7FBD" w14:paraId="76EAA329" w14:textId="77777777" w:rsidTr="009E5051">
              <w:trPr>
                <w:jc w:val="center"/>
              </w:trPr>
              <w:tc>
                <w:tcPr>
                  <w:tcW w:w="4817" w:type="dxa"/>
                  <w:shd w:val="clear" w:color="auto" w:fill="FFFFFF" w:themeFill="background1"/>
                  <w:vAlign w:val="center"/>
                </w:tcPr>
                <w:p w14:paraId="74E54A52" w14:textId="77777777" w:rsidR="00A16B8A" w:rsidRPr="00BD7FBD" w:rsidRDefault="00A16B8A" w:rsidP="009E5051">
                  <w:pPr>
                    <w:jc w:val="both"/>
                    <w:rPr>
                      <w:rFonts w:asciiTheme="majorHAnsi" w:hAnsiTheme="majorHAnsi" w:cstheme="majorHAnsi"/>
                      <w:sz w:val="16"/>
                      <w:szCs w:val="16"/>
                    </w:rPr>
                  </w:pPr>
                  <w:r w:rsidRPr="00BD7FBD">
                    <w:rPr>
                      <w:rFonts w:asciiTheme="majorHAnsi" w:hAnsiTheme="majorHAnsi" w:cstheme="majorHAnsi"/>
                      <w:bCs/>
                      <w:sz w:val="16"/>
                      <w:szCs w:val="16"/>
                    </w:rPr>
                    <w:t>Financiranje i budžetiranje u sportu: DCF analiza, financijska izvješća i financijski pokazatelji, optimalna struktura kapitala za sportske organizacije i poduzeća. Izrada budžeta (2 sata).</w:t>
                  </w:r>
                </w:p>
              </w:tc>
              <w:tc>
                <w:tcPr>
                  <w:tcW w:w="1954" w:type="dxa"/>
                  <w:shd w:val="clear" w:color="auto" w:fill="FFFFFF" w:themeFill="background1"/>
                  <w:vAlign w:val="center"/>
                </w:tcPr>
                <w:p w14:paraId="1B611836" w14:textId="6C7400E0"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0F906199" w14:textId="77777777" w:rsidTr="009E5051">
              <w:trPr>
                <w:jc w:val="center"/>
              </w:trPr>
              <w:tc>
                <w:tcPr>
                  <w:tcW w:w="4817" w:type="dxa"/>
                  <w:shd w:val="clear" w:color="auto" w:fill="FFFFFF" w:themeFill="background1"/>
                  <w:vAlign w:val="center"/>
                </w:tcPr>
                <w:p w14:paraId="22824A0B" w14:textId="77777777" w:rsidR="00A16B8A" w:rsidRPr="00BD7FBD" w:rsidRDefault="00A16B8A" w:rsidP="009E5051">
                  <w:pPr>
                    <w:jc w:val="both"/>
                    <w:rPr>
                      <w:rFonts w:asciiTheme="majorHAnsi" w:hAnsiTheme="majorHAnsi" w:cstheme="majorHAnsi"/>
                      <w:sz w:val="16"/>
                      <w:szCs w:val="16"/>
                    </w:rPr>
                  </w:pPr>
                  <w:r w:rsidRPr="00BD7FBD">
                    <w:rPr>
                      <w:rFonts w:asciiTheme="majorHAnsi" w:hAnsiTheme="majorHAnsi" w:cstheme="majorHAnsi"/>
                      <w:sz w:val="16"/>
                      <w:szCs w:val="16"/>
                    </w:rPr>
                    <w:t>Menadžment sportskih događaja i objekata: planiranje, izgradnja i korištenje sportskih objekata, planiranje i realizacija sportskih događaja (2 sata).</w:t>
                  </w:r>
                </w:p>
              </w:tc>
              <w:tc>
                <w:tcPr>
                  <w:tcW w:w="1954" w:type="dxa"/>
                  <w:shd w:val="clear" w:color="auto" w:fill="FFFFFF" w:themeFill="background1"/>
                  <w:vAlign w:val="center"/>
                </w:tcPr>
                <w:p w14:paraId="7B5F3C11" w14:textId="39529087"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2</w:t>
                  </w:r>
                </w:p>
              </w:tc>
            </w:tr>
            <w:tr w:rsidR="00A16B8A" w:rsidRPr="00BD7FBD" w14:paraId="3F351A37" w14:textId="77777777" w:rsidTr="009E5051">
              <w:trPr>
                <w:jc w:val="center"/>
              </w:trPr>
              <w:tc>
                <w:tcPr>
                  <w:tcW w:w="4817" w:type="dxa"/>
                  <w:shd w:val="clear" w:color="auto" w:fill="FFFFFF" w:themeFill="background1"/>
                  <w:vAlign w:val="center"/>
                </w:tcPr>
                <w:p w14:paraId="30FCE327" w14:textId="77777777" w:rsidR="00A16B8A" w:rsidRPr="00BD7FBD" w:rsidRDefault="00A16B8A" w:rsidP="009E5051">
                  <w:pPr>
                    <w:jc w:val="both"/>
                    <w:rPr>
                      <w:rFonts w:asciiTheme="majorHAnsi" w:hAnsiTheme="majorHAnsi" w:cstheme="majorHAnsi"/>
                      <w:sz w:val="16"/>
                      <w:szCs w:val="16"/>
                    </w:rPr>
                  </w:pPr>
                  <w:r w:rsidRPr="00BD7FBD">
                    <w:rPr>
                      <w:rFonts w:asciiTheme="majorHAnsi" w:hAnsiTheme="majorHAnsi" w:cstheme="majorHAnsi"/>
                      <w:sz w:val="16"/>
                      <w:szCs w:val="16"/>
                    </w:rPr>
                    <w:t>Izrada i prezentiranje poslovnog plana sportske organizacije (4 sata).</w:t>
                  </w:r>
                </w:p>
              </w:tc>
              <w:tc>
                <w:tcPr>
                  <w:tcW w:w="1954" w:type="dxa"/>
                  <w:shd w:val="clear" w:color="auto" w:fill="FFFFFF" w:themeFill="background1"/>
                  <w:vAlign w:val="center"/>
                </w:tcPr>
                <w:p w14:paraId="70A32E53" w14:textId="2F7F6E53" w:rsidR="00A16B8A" w:rsidRPr="00BD7FBD" w:rsidRDefault="00A16B8A" w:rsidP="009E5051">
                  <w:pPr>
                    <w:rPr>
                      <w:rFonts w:asciiTheme="majorHAnsi" w:hAnsiTheme="majorHAnsi" w:cstheme="majorHAnsi"/>
                      <w:bCs/>
                      <w:sz w:val="16"/>
                      <w:szCs w:val="16"/>
                    </w:rPr>
                  </w:pPr>
                  <w:r w:rsidRPr="00BD7FBD">
                    <w:rPr>
                      <w:rFonts w:asciiTheme="majorHAnsi" w:hAnsiTheme="majorHAnsi" w:cstheme="majorHAnsi"/>
                      <w:bCs/>
                      <w:sz w:val="16"/>
                      <w:szCs w:val="16"/>
                    </w:rPr>
                    <w:t>4</w:t>
                  </w:r>
                </w:p>
              </w:tc>
            </w:tr>
          </w:tbl>
          <w:p w14:paraId="733B97C1" w14:textId="77777777" w:rsidR="00A16B8A" w:rsidRPr="00BD7FBD" w:rsidRDefault="00A16B8A" w:rsidP="009E5051">
            <w:pPr>
              <w:tabs>
                <w:tab w:val="left" w:pos="2820"/>
              </w:tabs>
              <w:spacing w:after="0"/>
              <w:rPr>
                <w:rFonts w:asciiTheme="majorHAnsi" w:hAnsiTheme="majorHAnsi" w:cstheme="majorHAnsi"/>
                <w:sz w:val="20"/>
                <w:szCs w:val="20"/>
              </w:rPr>
            </w:pPr>
          </w:p>
        </w:tc>
      </w:tr>
      <w:tr w:rsidR="00A16B8A" w:rsidRPr="00BD7FBD" w14:paraId="4A2CCCA6" w14:textId="77777777" w:rsidTr="009E505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512ABC6B" w14:textId="77777777" w:rsidR="00A16B8A" w:rsidRPr="00BD7FBD" w:rsidRDefault="00A16B8A" w:rsidP="009E5051">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lastRenderedPageBreak/>
              <w:t>Vrste izvođenja nastave:</w:t>
            </w:r>
          </w:p>
        </w:tc>
        <w:tc>
          <w:tcPr>
            <w:tcW w:w="3390" w:type="dxa"/>
            <w:gridSpan w:val="4"/>
            <w:vMerge w:val="restart"/>
            <w:shd w:val="clear" w:color="auto" w:fill="auto"/>
            <w:tcMar>
              <w:left w:w="57" w:type="dxa"/>
              <w:right w:w="57" w:type="dxa"/>
            </w:tcMar>
            <w:vAlign w:val="center"/>
          </w:tcPr>
          <w:p w14:paraId="6F8B426A" w14:textId="77777777" w:rsidR="00A16B8A" w:rsidRPr="00BD7FBD" w:rsidRDefault="00BD7FBD" w:rsidP="009E5051">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294128619"/>
              </w:sdtPr>
              <w:sdtEndPr/>
              <w:sdtContent>
                <w:r w:rsidR="00A16B8A" w:rsidRPr="00BD7FBD">
                  <w:rPr>
                    <w:rFonts w:ascii="Segoe UI Symbol" w:eastAsia="MS Gothic" w:hAnsi="Segoe UI Symbol" w:cs="Segoe UI Symbol"/>
                    <w:b w:val="0"/>
                    <w:sz w:val="20"/>
                    <w:szCs w:val="20"/>
                    <w:lang w:val="hr-HR"/>
                  </w:rPr>
                  <w:t>☐</w:t>
                </w:r>
              </w:sdtContent>
            </w:sdt>
            <w:r w:rsidR="00A16B8A" w:rsidRPr="00BD7FBD">
              <w:rPr>
                <w:rFonts w:asciiTheme="majorHAnsi" w:hAnsiTheme="majorHAnsi" w:cstheme="majorHAnsi"/>
                <w:b w:val="0"/>
                <w:sz w:val="20"/>
                <w:szCs w:val="20"/>
                <w:lang w:val="hr-HR"/>
              </w:rPr>
              <w:t xml:space="preserve"> predavanja</w:t>
            </w:r>
          </w:p>
          <w:p w14:paraId="4C7FCBC7" w14:textId="77777777" w:rsidR="00A16B8A" w:rsidRPr="00BD7FBD" w:rsidRDefault="00BD7FBD" w:rsidP="009E5051">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196236229"/>
              </w:sdtPr>
              <w:sdtEndPr/>
              <w:sdtContent>
                <w:r w:rsidR="00A16B8A" w:rsidRPr="00BD7FBD">
                  <w:rPr>
                    <w:rFonts w:ascii="Segoe UI Symbol" w:eastAsia="MS Gothic" w:hAnsi="Segoe UI Symbol" w:cs="Segoe UI Symbol"/>
                    <w:b w:val="0"/>
                    <w:sz w:val="20"/>
                    <w:szCs w:val="20"/>
                    <w:lang w:val="hr-HR"/>
                  </w:rPr>
                  <w:t>☐</w:t>
                </w:r>
              </w:sdtContent>
            </w:sdt>
            <w:r w:rsidR="00A16B8A" w:rsidRPr="00BD7FBD">
              <w:rPr>
                <w:rFonts w:asciiTheme="majorHAnsi" w:hAnsiTheme="majorHAnsi" w:cstheme="majorHAnsi"/>
                <w:b w:val="0"/>
                <w:sz w:val="20"/>
                <w:szCs w:val="20"/>
                <w:lang w:val="hr-HR"/>
              </w:rPr>
              <w:t xml:space="preserve"> seminari i radionice</w:t>
            </w:r>
          </w:p>
          <w:p w14:paraId="5DB96117" w14:textId="77777777" w:rsidR="00A16B8A" w:rsidRPr="00BD7FBD" w:rsidRDefault="00BD7FBD" w:rsidP="009E5051">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406260605"/>
              </w:sdtPr>
              <w:sdtEndPr/>
              <w:sdtContent>
                <w:r w:rsidR="00A16B8A" w:rsidRPr="00BD7FBD">
                  <w:rPr>
                    <w:rFonts w:ascii="Segoe UI Symbol" w:eastAsia="MS Gothic" w:hAnsi="Segoe UI Symbol" w:cs="Segoe UI Symbol"/>
                    <w:b w:val="0"/>
                    <w:sz w:val="20"/>
                    <w:szCs w:val="20"/>
                    <w:lang w:val="hr-HR"/>
                  </w:rPr>
                  <w:t>☐</w:t>
                </w:r>
              </w:sdtContent>
            </w:sdt>
            <w:r w:rsidR="00A16B8A" w:rsidRPr="00BD7FBD">
              <w:rPr>
                <w:rFonts w:asciiTheme="majorHAnsi" w:hAnsiTheme="majorHAnsi" w:cstheme="majorHAnsi"/>
                <w:b w:val="0"/>
                <w:sz w:val="20"/>
                <w:szCs w:val="20"/>
                <w:lang w:val="hr-HR"/>
              </w:rPr>
              <w:t xml:space="preserve"> vježbe</w:t>
            </w:r>
          </w:p>
          <w:p w14:paraId="2BCE9A5B" w14:textId="77777777" w:rsidR="00A16B8A" w:rsidRPr="00BD7FBD" w:rsidRDefault="00BD7FBD" w:rsidP="009E5051">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2033875593"/>
              </w:sdtPr>
              <w:sdtEndPr/>
              <w:sdtContent>
                <w:r w:rsidR="00A16B8A" w:rsidRPr="00BD7FBD">
                  <w:rPr>
                    <w:rFonts w:ascii="Segoe UI Symbol" w:eastAsia="MS Gothic" w:hAnsi="Segoe UI Symbol" w:cs="Segoe UI Symbol"/>
                    <w:b w:val="0"/>
                    <w:sz w:val="20"/>
                    <w:szCs w:val="20"/>
                    <w:lang w:val="hr-HR"/>
                  </w:rPr>
                  <w:t>☐</w:t>
                </w:r>
              </w:sdtContent>
            </w:sdt>
            <w:r w:rsidR="00A16B8A" w:rsidRPr="00BD7FBD">
              <w:rPr>
                <w:rFonts w:asciiTheme="majorHAnsi" w:hAnsiTheme="majorHAnsi" w:cstheme="majorHAnsi"/>
                <w:b w:val="0"/>
                <w:sz w:val="20"/>
                <w:szCs w:val="20"/>
                <w:lang w:val="hr-HR"/>
              </w:rPr>
              <w:t xml:space="preserve"> </w:t>
            </w:r>
            <w:r w:rsidR="00A16B8A" w:rsidRPr="00BD7FBD">
              <w:rPr>
                <w:rFonts w:asciiTheme="majorHAnsi" w:hAnsiTheme="majorHAnsi" w:cstheme="majorHAnsi"/>
                <w:b w:val="0"/>
                <w:i/>
                <w:sz w:val="20"/>
                <w:szCs w:val="20"/>
                <w:lang w:val="hr-HR"/>
              </w:rPr>
              <w:t>on line</w:t>
            </w:r>
            <w:r w:rsidR="00A16B8A" w:rsidRPr="00BD7FBD">
              <w:rPr>
                <w:rFonts w:asciiTheme="majorHAnsi" w:hAnsiTheme="majorHAnsi" w:cstheme="majorHAnsi"/>
                <w:b w:val="0"/>
                <w:sz w:val="20"/>
                <w:szCs w:val="20"/>
                <w:lang w:val="hr-HR"/>
              </w:rPr>
              <w:t xml:space="preserve"> u cijelosti</w:t>
            </w:r>
          </w:p>
          <w:p w14:paraId="30045739" w14:textId="77777777" w:rsidR="00A16B8A" w:rsidRPr="00BD7FBD" w:rsidRDefault="00BD7FBD" w:rsidP="009E5051">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2102369903"/>
              </w:sdtPr>
              <w:sdtEndPr/>
              <w:sdtContent>
                <w:r w:rsidR="00A16B8A" w:rsidRPr="00BD7FBD">
                  <w:rPr>
                    <w:rFonts w:ascii="Segoe UI Symbol" w:eastAsia="MS Gothic" w:hAnsi="Segoe UI Symbol" w:cs="Segoe UI Symbol"/>
                    <w:b w:val="0"/>
                    <w:sz w:val="20"/>
                    <w:szCs w:val="20"/>
                    <w:lang w:val="hr-HR"/>
                  </w:rPr>
                  <w:t>☐</w:t>
                </w:r>
              </w:sdtContent>
            </w:sdt>
            <w:r w:rsidR="00A16B8A" w:rsidRPr="00BD7FBD">
              <w:rPr>
                <w:rFonts w:asciiTheme="majorHAnsi" w:hAnsiTheme="majorHAnsi" w:cstheme="majorHAnsi"/>
                <w:b w:val="0"/>
                <w:sz w:val="20"/>
                <w:szCs w:val="20"/>
                <w:lang w:val="hr-HR"/>
              </w:rPr>
              <w:t xml:space="preserve"> mješovito e-učenje</w:t>
            </w:r>
          </w:p>
          <w:p w14:paraId="3192E818" w14:textId="77777777" w:rsidR="00A16B8A" w:rsidRPr="00BD7FBD" w:rsidRDefault="00BD7FBD" w:rsidP="009E5051">
            <w:pPr>
              <w:tabs>
                <w:tab w:val="left" w:pos="2820"/>
              </w:tabs>
              <w:spacing w:after="0"/>
              <w:rPr>
                <w:rFonts w:asciiTheme="majorHAnsi" w:hAnsiTheme="majorHAnsi" w:cstheme="majorHAnsi"/>
                <w:sz w:val="20"/>
                <w:szCs w:val="20"/>
              </w:rPr>
            </w:pPr>
            <w:sdt>
              <w:sdtPr>
                <w:rPr>
                  <w:rFonts w:asciiTheme="majorHAnsi" w:hAnsiTheme="majorHAnsi" w:cstheme="majorHAnsi"/>
                  <w:sz w:val="20"/>
                  <w:szCs w:val="20"/>
                </w:rPr>
                <w:id w:val="1880815895"/>
              </w:sdtPr>
              <w:sdtEndPr/>
              <w:sdtContent>
                <w:r w:rsidR="00A16B8A" w:rsidRPr="00BD7FBD">
                  <w:rPr>
                    <w:rFonts w:ascii="Segoe UI Symbol" w:eastAsia="MS Gothic" w:hAnsi="Segoe UI Symbol" w:cs="Segoe UI Symbol"/>
                    <w:sz w:val="20"/>
                    <w:szCs w:val="20"/>
                  </w:rPr>
                  <w:t>☐</w:t>
                </w:r>
              </w:sdtContent>
            </w:sdt>
            <w:r w:rsidR="00A16B8A" w:rsidRPr="00BD7FBD">
              <w:rPr>
                <w:rFonts w:asciiTheme="majorHAnsi" w:hAnsiTheme="majorHAnsi" w:cstheme="majorHAnsi"/>
                <w:sz w:val="20"/>
                <w:szCs w:val="20"/>
              </w:rPr>
              <w:t xml:space="preserve"> terenska nastava</w:t>
            </w:r>
          </w:p>
        </w:tc>
        <w:tc>
          <w:tcPr>
            <w:tcW w:w="4162" w:type="dxa"/>
            <w:gridSpan w:val="8"/>
            <w:vMerge w:val="restart"/>
            <w:shd w:val="clear" w:color="auto" w:fill="auto"/>
            <w:tcMar>
              <w:left w:w="57" w:type="dxa"/>
              <w:right w:w="57" w:type="dxa"/>
            </w:tcMar>
            <w:vAlign w:val="center"/>
          </w:tcPr>
          <w:p w14:paraId="6BDEB802" w14:textId="77777777" w:rsidR="00A16B8A" w:rsidRPr="00BD7FBD" w:rsidRDefault="00BD7FBD" w:rsidP="009E5051">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shd w:val="clear" w:color="auto" w:fill="000000" w:themeFill="text1"/>
                  <w:lang w:val="hr-HR"/>
                </w:rPr>
                <w:id w:val="1745377030"/>
              </w:sdtPr>
              <w:sdtEndPr/>
              <w:sdtContent>
                <w:r w:rsidR="00A16B8A" w:rsidRPr="00BD7FBD">
                  <w:rPr>
                    <w:rFonts w:ascii="Segoe UI Symbol" w:eastAsia="MS Gothic" w:hAnsi="Segoe UI Symbol" w:cs="Segoe UI Symbol"/>
                    <w:b w:val="0"/>
                    <w:sz w:val="20"/>
                    <w:szCs w:val="20"/>
                    <w:lang w:val="hr-HR"/>
                  </w:rPr>
                  <w:t>☐</w:t>
                </w:r>
              </w:sdtContent>
            </w:sdt>
            <w:r w:rsidR="00A16B8A" w:rsidRPr="00BD7FBD">
              <w:rPr>
                <w:rFonts w:asciiTheme="majorHAnsi" w:hAnsiTheme="majorHAnsi" w:cstheme="majorHAnsi"/>
                <w:b w:val="0"/>
                <w:sz w:val="20"/>
                <w:szCs w:val="20"/>
                <w:lang w:val="hr-HR"/>
              </w:rPr>
              <w:t xml:space="preserve"> samostalni zadaci</w:t>
            </w:r>
          </w:p>
          <w:p w14:paraId="5A461604" w14:textId="77777777" w:rsidR="00A16B8A" w:rsidRPr="00BD7FBD" w:rsidRDefault="00BD7FBD" w:rsidP="009E5051">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390725074"/>
              </w:sdtPr>
              <w:sdtEndPr/>
              <w:sdtContent>
                <w:r w:rsidR="00A16B8A" w:rsidRPr="00BD7FBD">
                  <w:rPr>
                    <w:rFonts w:ascii="Segoe UI Symbol" w:eastAsia="MS Gothic" w:hAnsi="Segoe UI Symbol" w:cs="Segoe UI Symbol"/>
                    <w:b w:val="0"/>
                    <w:sz w:val="20"/>
                    <w:szCs w:val="20"/>
                    <w:lang w:val="hr-HR"/>
                  </w:rPr>
                  <w:t>☐</w:t>
                </w:r>
              </w:sdtContent>
            </w:sdt>
            <w:r w:rsidR="00A16B8A" w:rsidRPr="00BD7FBD">
              <w:rPr>
                <w:rFonts w:asciiTheme="majorHAnsi" w:hAnsiTheme="majorHAnsi" w:cstheme="majorHAnsi"/>
                <w:b w:val="0"/>
                <w:sz w:val="20"/>
                <w:szCs w:val="20"/>
                <w:lang w:val="hr-HR"/>
              </w:rPr>
              <w:t xml:space="preserve"> multimedija </w:t>
            </w:r>
          </w:p>
          <w:p w14:paraId="4DC789DE" w14:textId="77777777" w:rsidR="00A16B8A" w:rsidRPr="00BD7FBD" w:rsidRDefault="00BD7FBD" w:rsidP="009E5051">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17534062"/>
              </w:sdtPr>
              <w:sdtEndPr/>
              <w:sdtContent>
                <w:r w:rsidR="00A16B8A" w:rsidRPr="00BD7FBD">
                  <w:rPr>
                    <w:rFonts w:ascii="Segoe UI Symbol" w:eastAsia="MS Gothic" w:hAnsi="Segoe UI Symbol" w:cs="Segoe UI Symbol"/>
                    <w:b w:val="0"/>
                    <w:sz w:val="20"/>
                    <w:szCs w:val="20"/>
                    <w:lang w:val="hr-HR"/>
                  </w:rPr>
                  <w:t>☐</w:t>
                </w:r>
              </w:sdtContent>
            </w:sdt>
            <w:r w:rsidR="00A16B8A" w:rsidRPr="00BD7FBD">
              <w:rPr>
                <w:rFonts w:asciiTheme="majorHAnsi" w:hAnsiTheme="majorHAnsi" w:cstheme="majorHAnsi"/>
                <w:b w:val="0"/>
                <w:sz w:val="20"/>
                <w:szCs w:val="20"/>
                <w:lang w:val="hr-HR"/>
              </w:rPr>
              <w:t xml:space="preserve"> laboratorij</w:t>
            </w:r>
          </w:p>
          <w:p w14:paraId="7B00F17F" w14:textId="77777777" w:rsidR="00A16B8A" w:rsidRPr="00BD7FBD" w:rsidRDefault="00BD7FBD" w:rsidP="009E5051">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333882154"/>
              </w:sdtPr>
              <w:sdtEndPr/>
              <w:sdtContent>
                <w:r w:rsidR="00A16B8A" w:rsidRPr="00BD7FBD">
                  <w:rPr>
                    <w:rFonts w:ascii="Segoe UI Symbol" w:eastAsia="MS Gothic" w:hAnsi="Segoe UI Symbol" w:cs="Segoe UI Symbol"/>
                    <w:b w:val="0"/>
                    <w:sz w:val="20"/>
                    <w:szCs w:val="20"/>
                    <w:lang w:val="hr-HR"/>
                  </w:rPr>
                  <w:t>☐</w:t>
                </w:r>
              </w:sdtContent>
            </w:sdt>
            <w:r w:rsidR="00A16B8A" w:rsidRPr="00BD7FBD">
              <w:rPr>
                <w:rFonts w:asciiTheme="majorHAnsi" w:hAnsiTheme="majorHAnsi" w:cstheme="majorHAnsi"/>
                <w:b w:val="0"/>
                <w:sz w:val="20"/>
                <w:szCs w:val="20"/>
                <w:lang w:val="hr-HR"/>
              </w:rPr>
              <w:t xml:space="preserve"> mentorski rad</w:t>
            </w:r>
          </w:p>
          <w:p w14:paraId="6E3D8BE5" w14:textId="77777777" w:rsidR="00A16B8A" w:rsidRPr="00BD7FBD" w:rsidRDefault="00BD7FBD" w:rsidP="009E5051">
            <w:pPr>
              <w:tabs>
                <w:tab w:val="left" w:pos="2820"/>
              </w:tabs>
              <w:spacing w:after="0"/>
              <w:rPr>
                <w:rFonts w:asciiTheme="majorHAnsi" w:hAnsiTheme="majorHAnsi" w:cstheme="majorHAnsi"/>
                <w:sz w:val="20"/>
                <w:szCs w:val="20"/>
              </w:rPr>
            </w:pPr>
            <w:sdt>
              <w:sdtPr>
                <w:rPr>
                  <w:rFonts w:asciiTheme="majorHAnsi" w:hAnsiTheme="majorHAnsi" w:cstheme="majorHAnsi"/>
                  <w:sz w:val="20"/>
                  <w:szCs w:val="20"/>
                </w:rPr>
                <w:id w:val="933785506"/>
              </w:sdtPr>
              <w:sdtEndPr/>
              <w:sdtContent>
                <w:r w:rsidR="00A16B8A" w:rsidRPr="00BD7FBD">
                  <w:rPr>
                    <w:rFonts w:ascii="Segoe UI Symbol" w:eastAsia="MS Gothic" w:hAnsi="Segoe UI Symbol" w:cs="Segoe UI Symbol"/>
                    <w:sz w:val="20"/>
                    <w:szCs w:val="20"/>
                  </w:rPr>
                  <w:t>☐</w:t>
                </w:r>
              </w:sdtContent>
            </w:sdt>
            <w:r w:rsidR="00A16B8A" w:rsidRPr="00BD7FBD">
              <w:rPr>
                <w:rFonts w:asciiTheme="majorHAnsi" w:hAnsiTheme="majorHAnsi" w:cstheme="majorHAnsi"/>
                <w:sz w:val="20"/>
                <w:szCs w:val="20"/>
              </w:rPr>
              <w:t xml:space="preserve"> </w:t>
            </w:r>
            <w:r w:rsidR="00A16B8A" w:rsidRPr="00BD7FBD">
              <w:rPr>
                <w:rFonts w:asciiTheme="majorHAnsi" w:hAnsiTheme="majorHAnsi" w:cstheme="majorHAnsi"/>
                <w:sz w:val="20"/>
                <w:szCs w:val="20"/>
              </w:rPr>
              <w:fldChar w:fldCharType="begin">
                <w:ffData>
                  <w:name w:val="Text1"/>
                  <w:enabled/>
                  <w:calcOnExit w:val="0"/>
                  <w:textInput/>
                </w:ffData>
              </w:fldChar>
            </w:r>
            <w:r w:rsidR="00A16B8A" w:rsidRPr="00BD7FBD">
              <w:rPr>
                <w:rFonts w:asciiTheme="majorHAnsi" w:hAnsiTheme="majorHAnsi" w:cstheme="majorHAnsi"/>
                <w:sz w:val="20"/>
                <w:szCs w:val="20"/>
              </w:rPr>
              <w:instrText xml:space="preserve"> FORMTEXT </w:instrText>
            </w:r>
            <w:r w:rsidR="00A16B8A" w:rsidRPr="00BD7FBD">
              <w:rPr>
                <w:rFonts w:asciiTheme="majorHAnsi" w:hAnsiTheme="majorHAnsi" w:cstheme="majorHAnsi"/>
                <w:sz w:val="20"/>
                <w:szCs w:val="20"/>
              </w:rPr>
            </w:r>
            <w:r w:rsidR="00A16B8A" w:rsidRPr="00BD7FBD">
              <w:rPr>
                <w:rFonts w:asciiTheme="majorHAnsi" w:hAnsiTheme="majorHAnsi" w:cstheme="majorHAnsi"/>
                <w:sz w:val="20"/>
                <w:szCs w:val="20"/>
              </w:rPr>
              <w:fldChar w:fldCharType="separate"/>
            </w:r>
            <w:r w:rsidR="00A16B8A" w:rsidRPr="00BD7FBD">
              <w:rPr>
                <w:rFonts w:asciiTheme="majorHAnsi" w:hAnsiTheme="majorHAnsi" w:cstheme="majorHAnsi"/>
                <w:sz w:val="20"/>
                <w:szCs w:val="20"/>
              </w:rPr>
              <w:t> </w:t>
            </w:r>
            <w:r w:rsidR="00A16B8A" w:rsidRPr="00BD7FBD">
              <w:rPr>
                <w:rFonts w:asciiTheme="majorHAnsi" w:hAnsiTheme="majorHAnsi" w:cstheme="majorHAnsi"/>
                <w:sz w:val="20"/>
                <w:szCs w:val="20"/>
              </w:rPr>
              <w:t> </w:t>
            </w:r>
            <w:r w:rsidR="00A16B8A" w:rsidRPr="00BD7FBD">
              <w:rPr>
                <w:rFonts w:asciiTheme="majorHAnsi" w:hAnsiTheme="majorHAnsi" w:cstheme="majorHAnsi"/>
                <w:sz w:val="20"/>
                <w:szCs w:val="20"/>
              </w:rPr>
              <w:t> </w:t>
            </w:r>
            <w:r w:rsidR="00A16B8A" w:rsidRPr="00BD7FBD">
              <w:rPr>
                <w:rFonts w:asciiTheme="majorHAnsi" w:hAnsiTheme="majorHAnsi" w:cstheme="majorHAnsi"/>
                <w:sz w:val="20"/>
                <w:szCs w:val="20"/>
              </w:rPr>
              <w:t> </w:t>
            </w:r>
            <w:r w:rsidR="00A16B8A" w:rsidRPr="00BD7FBD">
              <w:rPr>
                <w:rFonts w:asciiTheme="majorHAnsi" w:hAnsiTheme="majorHAnsi" w:cstheme="majorHAnsi"/>
                <w:sz w:val="20"/>
                <w:szCs w:val="20"/>
              </w:rPr>
              <w:t> </w:t>
            </w:r>
            <w:r w:rsidR="00A16B8A" w:rsidRPr="00BD7FBD">
              <w:rPr>
                <w:rFonts w:asciiTheme="majorHAnsi" w:hAnsiTheme="majorHAnsi" w:cstheme="majorHAnsi"/>
                <w:sz w:val="20"/>
                <w:szCs w:val="20"/>
              </w:rPr>
              <w:fldChar w:fldCharType="end"/>
            </w:r>
            <w:r w:rsidR="00A16B8A" w:rsidRPr="00BD7FBD">
              <w:rPr>
                <w:rFonts w:asciiTheme="majorHAnsi" w:hAnsiTheme="majorHAnsi" w:cstheme="majorHAnsi"/>
                <w:sz w:val="20"/>
                <w:szCs w:val="20"/>
              </w:rPr>
              <w:t xml:space="preserve"> (ostalo upisati)</w:t>
            </w:r>
            <w:r w:rsidR="00A16B8A" w:rsidRPr="00BD7FBD">
              <w:rPr>
                <w:rFonts w:asciiTheme="majorHAnsi" w:hAnsiTheme="majorHAnsi" w:cstheme="majorHAnsi"/>
                <w:b/>
                <w:sz w:val="20"/>
                <w:szCs w:val="20"/>
              </w:rPr>
              <w:t xml:space="preserve"> </w:t>
            </w:r>
            <w:r w:rsidR="00A16B8A" w:rsidRPr="00BD7FBD">
              <w:rPr>
                <w:rFonts w:asciiTheme="majorHAnsi" w:hAnsiTheme="majorHAnsi" w:cstheme="majorHAnsi"/>
                <w:b/>
                <w:sz w:val="20"/>
                <w:szCs w:val="20"/>
                <w:bdr w:val="single" w:sz="12" w:space="0" w:color="auto"/>
              </w:rPr>
              <w:t xml:space="preserve"> </w:t>
            </w:r>
          </w:p>
        </w:tc>
      </w:tr>
      <w:tr w:rsidR="00A16B8A" w:rsidRPr="00BD7FBD" w14:paraId="25C553E9" w14:textId="77777777" w:rsidTr="009E505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33B3CAE8" w14:textId="77777777" w:rsidR="00A16B8A" w:rsidRPr="00BD7FBD" w:rsidRDefault="00A16B8A" w:rsidP="009E5051">
            <w:pPr>
              <w:tabs>
                <w:tab w:val="left" w:pos="2820"/>
              </w:tabs>
              <w:spacing w:after="0"/>
              <w:rPr>
                <w:rFonts w:asciiTheme="majorHAnsi" w:hAnsiTheme="majorHAnsi" w:cstheme="majorHAnsi"/>
                <w:color w:val="000000"/>
                <w:sz w:val="20"/>
                <w:szCs w:val="20"/>
              </w:rPr>
            </w:pPr>
          </w:p>
        </w:tc>
        <w:tc>
          <w:tcPr>
            <w:tcW w:w="3390" w:type="dxa"/>
            <w:gridSpan w:val="4"/>
            <w:vMerge/>
            <w:shd w:val="clear" w:color="auto" w:fill="auto"/>
            <w:tcMar>
              <w:left w:w="57" w:type="dxa"/>
              <w:right w:w="57" w:type="dxa"/>
            </w:tcMar>
            <w:vAlign w:val="center"/>
          </w:tcPr>
          <w:p w14:paraId="137BEE84" w14:textId="77777777" w:rsidR="00A16B8A" w:rsidRPr="00BD7FBD" w:rsidRDefault="00A16B8A" w:rsidP="009E5051">
            <w:pPr>
              <w:pStyle w:val="FieldText"/>
              <w:rPr>
                <w:rFonts w:asciiTheme="majorHAnsi" w:hAnsiTheme="majorHAnsi" w:cstheme="majorHAnsi"/>
                <w:b w:val="0"/>
                <w:sz w:val="20"/>
                <w:szCs w:val="20"/>
                <w:lang w:val="hr-HR"/>
              </w:rPr>
            </w:pPr>
          </w:p>
        </w:tc>
        <w:tc>
          <w:tcPr>
            <w:tcW w:w="4162" w:type="dxa"/>
            <w:gridSpan w:val="8"/>
            <w:vMerge/>
            <w:shd w:val="clear" w:color="auto" w:fill="auto"/>
            <w:tcMar>
              <w:left w:w="57" w:type="dxa"/>
              <w:right w:w="57" w:type="dxa"/>
            </w:tcMar>
            <w:vAlign w:val="center"/>
          </w:tcPr>
          <w:p w14:paraId="1479F554" w14:textId="77777777" w:rsidR="00A16B8A" w:rsidRPr="00BD7FBD" w:rsidRDefault="00A16B8A" w:rsidP="009E5051">
            <w:pPr>
              <w:pStyle w:val="FieldText"/>
              <w:rPr>
                <w:rFonts w:asciiTheme="majorHAnsi" w:hAnsiTheme="majorHAnsi" w:cstheme="majorHAnsi"/>
                <w:b w:val="0"/>
                <w:sz w:val="20"/>
                <w:szCs w:val="20"/>
                <w:lang w:val="hr-HR"/>
              </w:rPr>
            </w:pPr>
          </w:p>
        </w:tc>
      </w:tr>
      <w:tr w:rsidR="00A16B8A" w:rsidRPr="00BD7FBD" w14:paraId="75716AB0" w14:textId="77777777" w:rsidTr="009E50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E30D48F" w14:textId="77777777" w:rsidR="00A16B8A" w:rsidRPr="00BD7FBD" w:rsidRDefault="00A16B8A" w:rsidP="009E5051">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52572D4B" w14:textId="77777777" w:rsidR="00A16B8A" w:rsidRPr="00BD7FBD" w:rsidRDefault="00A16B8A" w:rsidP="009E5051">
            <w:pPr>
              <w:tabs>
                <w:tab w:val="left" w:pos="2820"/>
              </w:tabs>
              <w:spacing w:after="0"/>
              <w:jc w:val="both"/>
              <w:rPr>
                <w:rFonts w:asciiTheme="majorHAnsi" w:hAnsiTheme="majorHAnsi" w:cstheme="majorHAnsi"/>
                <w:color w:val="000000"/>
                <w:sz w:val="20"/>
                <w:szCs w:val="20"/>
              </w:rPr>
            </w:pPr>
            <w:r w:rsidRPr="00BD7FBD">
              <w:rPr>
                <w:rFonts w:asciiTheme="majorHAnsi" w:hAnsiTheme="majorHAnsi" w:cstheme="majorHAnsi"/>
                <w:sz w:val="20"/>
                <w:szCs w:val="20"/>
              </w:rPr>
              <w:t>Nazočnost na svim oblicima nastave, aktivno sudjelovanje u nastavi, izrada i prezentacija seminarskog rada te polaganje dvaju kolokvija ili ispita.</w:t>
            </w:r>
          </w:p>
        </w:tc>
      </w:tr>
      <w:tr w:rsidR="00A16B8A" w:rsidRPr="00BD7FBD" w14:paraId="3EA3B121" w14:textId="77777777" w:rsidTr="009E505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B16D6FA" w14:textId="77777777" w:rsidR="00A16B8A" w:rsidRPr="00BD7FBD" w:rsidRDefault="00A16B8A" w:rsidP="009E5051">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 xml:space="preserve">Praćenje rada studenata </w:t>
            </w:r>
            <w:r w:rsidRPr="00BD7FBD">
              <w:rPr>
                <w:rFonts w:asciiTheme="majorHAnsi" w:hAnsiTheme="majorHAnsi" w:cstheme="majorHAns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5642042B"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Pohađanje nastave</w:t>
            </w:r>
          </w:p>
        </w:tc>
        <w:tc>
          <w:tcPr>
            <w:tcW w:w="782" w:type="dxa"/>
            <w:tcBorders>
              <w:top w:val="single" w:sz="12" w:space="0" w:color="auto"/>
            </w:tcBorders>
            <w:tcMar>
              <w:left w:w="57" w:type="dxa"/>
              <w:right w:w="57" w:type="dxa"/>
            </w:tcMar>
            <w:vAlign w:val="center"/>
          </w:tcPr>
          <w:p w14:paraId="3DA6CD2C" w14:textId="77777777" w:rsidR="00A16B8A" w:rsidRPr="00BD7FBD" w:rsidRDefault="00A16B8A" w:rsidP="009E5051">
            <w:pPr>
              <w:pStyle w:val="FieldText"/>
              <w:jc w:val="center"/>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1,0</w:t>
            </w:r>
          </w:p>
        </w:tc>
        <w:tc>
          <w:tcPr>
            <w:tcW w:w="1275" w:type="dxa"/>
            <w:gridSpan w:val="3"/>
            <w:tcBorders>
              <w:top w:val="single" w:sz="12" w:space="0" w:color="auto"/>
            </w:tcBorders>
            <w:tcMar>
              <w:left w:w="57" w:type="dxa"/>
              <w:right w:w="57" w:type="dxa"/>
            </w:tcMar>
            <w:vAlign w:val="center"/>
          </w:tcPr>
          <w:p w14:paraId="4319EBDF"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Istraživanje</w:t>
            </w:r>
          </w:p>
        </w:tc>
        <w:tc>
          <w:tcPr>
            <w:tcW w:w="968" w:type="dxa"/>
            <w:tcBorders>
              <w:top w:val="single" w:sz="12" w:space="0" w:color="auto"/>
            </w:tcBorders>
            <w:tcMar>
              <w:left w:w="57" w:type="dxa"/>
              <w:right w:w="57" w:type="dxa"/>
            </w:tcMar>
            <w:vAlign w:val="center"/>
          </w:tcPr>
          <w:p w14:paraId="547AB083"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01D27E04" w14:textId="77777777" w:rsidR="00A16B8A" w:rsidRPr="00BD7FBD" w:rsidRDefault="00A16B8A" w:rsidP="009E5051">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03390C90" w14:textId="77777777" w:rsidR="00A16B8A" w:rsidRPr="00BD7FBD" w:rsidRDefault="00A16B8A" w:rsidP="009E5051">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r>
      <w:tr w:rsidR="00A16B8A" w:rsidRPr="00BD7FBD" w14:paraId="7B46E8EC" w14:textId="77777777" w:rsidTr="009E5051">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8CF0E09" w14:textId="77777777" w:rsidR="00A16B8A" w:rsidRPr="00BD7FBD" w:rsidRDefault="00A16B8A" w:rsidP="00E353AB">
            <w:pPr>
              <w:numPr>
                <w:ilvl w:val="0"/>
                <w:numId w:val="3"/>
              </w:numPr>
              <w:tabs>
                <w:tab w:val="left" w:pos="2820"/>
              </w:tabs>
              <w:spacing w:after="0" w:line="240" w:lineRule="auto"/>
              <w:rPr>
                <w:rFonts w:asciiTheme="majorHAnsi" w:hAnsiTheme="majorHAnsi" w:cstheme="majorHAnsi"/>
                <w:color w:val="000000"/>
                <w:sz w:val="20"/>
                <w:szCs w:val="20"/>
              </w:rPr>
            </w:pPr>
          </w:p>
        </w:tc>
        <w:tc>
          <w:tcPr>
            <w:tcW w:w="1677" w:type="dxa"/>
            <w:shd w:val="clear" w:color="auto" w:fill="auto"/>
            <w:tcMar>
              <w:left w:w="57" w:type="dxa"/>
              <w:right w:w="57" w:type="dxa"/>
            </w:tcMar>
            <w:vAlign w:val="center"/>
          </w:tcPr>
          <w:p w14:paraId="2A5A334E"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Eksperimentalni rad</w:t>
            </w:r>
          </w:p>
        </w:tc>
        <w:tc>
          <w:tcPr>
            <w:tcW w:w="782" w:type="dxa"/>
            <w:shd w:val="clear" w:color="auto" w:fill="auto"/>
            <w:tcMar>
              <w:left w:w="57" w:type="dxa"/>
              <w:right w:w="57" w:type="dxa"/>
            </w:tcMar>
            <w:vAlign w:val="center"/>
          </w:tcPr>
          <w:p w14:paraId="616F0E7A"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c>
          <w:tcPr>
            <w:tcW w:w="1275" w:type="dxa"/>
            <w:gridSpan w:val="3"/>
            <w:shd w:val="clear" w:color="auto" w:fill="auto"/>
            <w:tcMar>
              <w:left w:w="57" w:type="dxa"/>
              <w:right w:w="57" w:type="dxa"/>
            </w:tcMar>
            <w:vAlign w:val="center"/>
          </w:tcPr>
          <w:p w14:paraId="7C8B41AC"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Referat</w:t>
            </w:r>
          </w:p>
        </w:tc>
        <w:tc>
          <w:tcPr>
            <w:tcW w:w="968" w:type="dxa"/>
            <w:shd w:val="clear" w:color="auto" w:fill="auto"/>
            <w:tcMar>
              <w:left w:w="57" w:type="dxa"/>
              <w:right w:w="57" w:type="dxa"/>
            </w:tcMar>
            <w:vAlign w:val="center"/>
          </w:tcPr>
          <w:p w14:paraId="05635E25"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501F7241" w14:textId="77777777" w:rsidR="00A16B8A" w:rsidRPr="00BD7FBD" w:rsidRDefault="00A16B8A" w:rsidP="009E5051">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r w:rsidRPr="00BD7FBD">
              <w:rPr>
                <w:rFonts w:asciiTheme="majorHAnsi" w:hAnsiTheme="majorHAnsi" w:cstheme="majorHAnsi"/>
                <w:b w:val="0"/>
                <w:sz w:val="20"/>
                <w:szCs w:val="20"/>
                <w:lang w:val="hr-HR"/>
              </w:rPr>
              <w:t xml:space="preserve"> </w:t>
            </w:r>
            <w:r w:rsidRPr="00BD7FBD">
              <w:rPr>
                <w:rFonts w:asciiTheme="majorHAnsi" w:hAnsiTheme="majorHAnsi" w:cstheme="maj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16F0605" w14:textId="77777777" w:rsidR="00A16B8A" w:rsidRPr="00BD7FBD" w:rsidRDefault="00A16B8A" w:rsidP="009E5051">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r>
      <w:tr w:rsidR="00A16B8A" w:rsidRPr="00BD7FBD" w14:paraId="26B7037F" w14:textId="77777777" w:rsidTr="009E5051">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A629048" w14:textId="77777777" w:rsidR="00A16B8A" w:rsidRPr="00BD7FBD" w:rsidRDefault="00A16B8A" w:rsidP="00E353AB">
            <w:pPr>
              <w:numPr>
                <w:ilvl w:val="0"/>
                <w:numId w:val="3"/>
              </w:numPr>
              <w:tabs>
                <w:tab w:val="left" w:pos="2820"/>
              </w:tabs>
              <w:spacing w:after="0" w:line="240" w:lineRule="auto"/>
              <w:rPr>
                <w:rFonts w:asciiTheme="majorHAnsi" w:hAnsiTheme="majorHAnsi" w:cstheme="majorHAnsi"/>
                <w:color w:val="000000"/>
                <w:sz w:val="20"/>
                <w:szCs w:val="20"/>
              </w:rPr>
            </w:pPr>
          </w:p>
        </w:tc>
        <w:tc>
          <w:tcPr>
            <w:tcW w:w="1677" w:type="dxa"/>
            <w:shd w:val="clear" w:color="auto" w:fill="auto"/>
            <w:tcMar>
              <w:left w:w="57" w:type="dxa"/>
              <w:right w:w="57" w:type="dxa"/>
            </w:tcMar>
            <w:vAlign w:val="center"/>
          </w:tcPr>
          <w:p w14:paraId="6245FF62"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Esej</w:t>
            </w:r>
          </w:p>
        </w:tc>
        <w:tc>
          <w:tcPr>
            <w:tcW w:w="782" w:type="dxa"/>
            <w:shd w:val="clear" w:color="auto" w:fill="auto"/>
            <w:tcMar>
              <w:left w:w="57" w:type="dxa"/>
              <w:right w:w="57" w:type="dxa"/>
            </w:tcMar>
            <w:vAlign w:val="center"/>
          </w:tcPr>
          <w:p w14:paraId="32633BA7"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c>
          <w:tcPr>
            <w:tcW w:w="1275" w:type="dxa"/>
            <w:gridSpan w:val="3"/>
            <w:shd w:val="clear" w:color="auto" w:fill="auto"/>
            <w:tcMar>
              <w:left w:w="57" w:type="dxa"/>
              <w:right w:w="57" w:type="dxa"/>
            </w:tcMar>
            <w:vAlign w:val="center"/>
          </w:tcPr>
          <w:p w14:paraId="23F44279"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color w:val="000000"/>
                <w:sz w:val="20"/>
                <w:szCs w:val="20"/>
                <w:lang w:val="hr-HR"/>
              </w:rPr>
              <w:t>Seminarski rad</w:t>
            </w:r>
          </w:p>
        </w:tc>
        <w:tc>
          <w:tcPr>
            <w:tcW w:w="968" w:type="dxa"/>
            <w:shd w:val="clear" w:color="auto" w:fill="auto"/>
            <w:tcMar>
              <w:left w:w="57" w:type="dxa"/>
              <w:right w:w="57" w:type="dxa"/>
            </w:tcMar>
            <w:vAlign w:val="center"/>
          </w:tcPr>
          <w:p w14:paraId="6CA6D666" w14:textId="77777777" w:rsidR="00A16B8A" w:rsidRPr="00BD7FBD" w:rsidRDefault="00A16B8A" w:rsidP="009E5051">
            <w:pPr>
              <w:pStyle w:val="FieldText"/>
              <w:jc w:val="center"/>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14:paraId="577BFAF8" w14:textId="77777777" w:rsidR="00A16B8A" w:rsidRPr="00BD7FBD" w:rsidRDefault="00A16B8A" w:rsidP="009E5051">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r w:rsidRPr="00BD7FBD">
              <w:rPr>
                <w:rFonts w:asciiTheme="majorHAnsi" w:hAnsiTheme="majorHAnsi" w:cstheme="majorHAnsi"/>
                <w:b w:val="0"/>
                <w:sz w:val="20"/>
                <w:szCs w:val="20"/>
                <w:lang w:val="hr-HR"/>
              </w:rPr>
              <w:t xml:space="preserve"> </w:t>
            </w:r>
            <w:r w:rsidRPr="00BD7FBD">
              <w:rPr>
                <w:rFonts w:asciiTheme="majorHAnsi" w:hAnsiTheme="majorHAnsi" w:cstheme="maj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A57D5EF" w14:textId="77777777" w:rsidR="00A16B8A" w:rsidRPr="00BD7FBD" w:rsidRDefault="00A16B8A" w:rsidP="009E5051">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r>
      <w:tr w:rsidR="00A16B8A" w:rsidRPr="00BD7FBD" w14:paraId="042D89BF" w14:textId="77777777" w:rsidTr="009E5051">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60DF886" w14:textId="77777777" w:rsidR="00A16B8A" w:rsidRPr="00BD7FBD" w:rsidRDefault="00A16B8A" w:rsidP="00E353AB">
            <w:pPr>
              <w:numPr>
                <w:ilvl w:val="0"/>
                <w:numId w:val="3"/>
              </w:numPr>
              <w:tabs>
                <w:tab w:val="left" w:pos="2820"/>
              </w:tabs>
              <w:spacing w:after="0" w:line="240" w:lineRule="auto"/>
              <w:rPr>
                <w:rFonts w:asciiTheme="majorHAnsi" w:hAnsiTheme="majorHAnsi" w:cstheme="majorHAnsi"/>
                <w:color w:val="000000"/>
                <w:sz w:val="20"/>
                <w:szCs w:val="20"/>
              </w:rPr>
            </w:pPr>
          </w:p>
        </w:tc>
        <w:tc>
          <w:tcPr>
            <w:tcW w:w="1677" w:type="dxa"/>
            <w:tcBorders>
              <w:bottom w:val="single" w:sz="4" w:space="0" w:color="auto"/>
            </w:tcBorders>
            <w:tcMar>
              <w:left w:w="57" w:type="dxa"/>
              <w:right w:w="57" w:type="dxa"/>
            </w:tcMar>
            <w:vAlign w:val="center"/>
          </w:tcPr>
          <w:p w14:paraId="71042144"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Kolokviji</w:t>
            </w:r>
          </w:p>
        </w:tc>
        <w:tc>
          <w:tcPr>
            <w:tcW w:w="782" w:type="dxa"/>
            <w:tcBorders>
              <w:bottom w:val="single" w:sz="4" w:space="0" w:color="auto"/>
            </w:tcBorders>
            <w:tcMar>
              <w:left w:w="57" w:type="dxa"/>
              <w:right w:w="57" w:type="dxa"/>
            </w:tcMar>
            <w:vAlign w:val="center"/>
          </w:tcPr>
          <w:p w14:paraId="467D1FD2" w14:textId="77777777" w:rsidR="00A16B8A" w:rsidRPr="00BD7FBD" w:rsidRDefault="00A16B8A" w:rsidP="009E5051">
            <w:pPr>
              <w:pStyle w:val="FieldText"/>
              <w:jc w:val="center"/>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1,0</w:t>
            </w:r>
          </w:p>
        </w:tc>
        <w:tc>
          <w:tcPr>
            <w:tcW w:w="1275" w:type="dxa"/>
            <w:gridSpan w:val="3"/>
            <w:tcBorders>
              <w:bottom w:val="single" w:sz="4" w:space="0" w:color="auto"/>
            </w:tcBorders>
            <w:shd w:val="clear" w:color="auto" w:fill="auto"/>
            <w:tcMar>
              <w:left w:w="57" w:type="dxa"/>
              <w:right w:w="57" w:type="dxa"/>
            </w:tcMar>
            <w:vAlign w:val="center"/>
          </w:tcPr>
          <w:p w14:paraId="493A8757" w14:textId="77777777" w:rsidR="00A16B8A" w:rsidRPr="00BD7FBD" w:rsidRDefault="00A16B8A" w:rsidP="009E5051">
            <w:pPr>
              <w:pStyle w:val="FieldText"/>
              <w:rPr>
                <w:rFonts w:asciiTheme="majorHAnsi" w:hAnsiTheme="majorHAnsi" w:cstheme="majorHAnsi"/>
                <w:b w:val="0"/>
                <w:sz w:val="20"/>
                <w:szCs w:val="20"/>
                <w:lang w:val="hr-HR"/>
              </w:rPr>
            </w:pPr>
            <w:r w:rsidRPr="00BD7FBD">
              <w:rPr>
                <w:rFonts w:asciiTheme="majorHAnsi" w:hAnsiTheme="majorHAnsi" w:cstheme="majorHAnsi"/>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6566FC74" w14:textId="77777777" w:rsidR="00A16B8A" w:rsidRPr="00BD7FBD" w:rsidRDefault="00A16B8A" w:rsidP="009E5051">
            <w:pPr>
              <w:tabs>
                <w:tab w:val="left" w:pos="2820"/>
              </w:tabs>
              <w:spacing w:after="0"/>
              <w:jc w:val="center"/>
              <w:rPr>
                <w:rFonts w:asciiTheme="majorHAnsi" w:hAnsiTheme="majorHAnsi" w:cstheme="majorHAnsi"/>
                <w:sz w:val="20"/>
                <w:szCs w:val="20"/>
              </w:rPr>
            </w:pPr>
            <w:r w:rsidRPr="00BD7FBD">
              <w:rPr>
                <w:rFonts w:asciiTheme="majorHAnsi" w:hAnsiTheme="majorHAnsi" w:cstheme="majorHAnsi"/>
                <w:b/>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b/>
                <w:sz w:val="20"/>
                <w:szCs w:val="20"/>
              </w:rPr>
            </w:r>
            <w:r w:rsidRPr="00BD7FBD">
              <w:rPr>
                <w:rFonts w:asciiTheme="majorHAnsi" w:hAnsiTheme="majorHAnsi" w:cstheme="majorHAnsi"/>
                <w:b/>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3AEFE4E7"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r w:rsidRPr="00BD7FBD">
              <w:rPr>
                <w:rFonts w:asciiTheme="majorHAnsi" w:hAnsiTheme="majorHAnsi" w:cstheme="majorHAnsi"/>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02D47F0"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A16B8A" w:rsidRPr="00BD7FBD" w14:paraId="6943C627" w14:textId="77777777" w:rsidTr="009E505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20A29C5" w14:textId="77777777" w:rsidR="00A16B8A" w:rsidRPr="00BD7FBD" w:rsidRDefault="00A16B8A" w:rsidP="00E353AB">
            <w:pPr>
              <w:numPr>
                <w:ilvl w:val="0"/>
                <w:numId w:val="3"/>
              </w:numPr>
              <w:tabs>
                <w:tab w:val="left" w:pos="2820"/>
              </w:tabs>
              <w:spacing w:after="0" w:line="240" w:lineRule="auto"/>
              <w:rPr>
                <w:rFonts w:asciiTheme="majorHAnsi" w:hAnsiTheme="majorHAnsi" w:cstheme="majorHAns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3AF14C0C"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5FF4E43"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3E6A3B61"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C74C651"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b/>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b/>
                <w:sz w:val="20"/>
                <w:szCs w:val="20"/>
              </w:rPr>
            </w:r>
            <w:r w:rsidRPr="00BD7FBD">
              <w:rPr>
                <w:rFonts w:asciiTheme="majorHAnsi" w:hAnsiTheme="majorHAnsi" w:cstheme="majorHAnsi"/>
                <w:b/>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b/>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76E8CF3D"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r w:rsidRPr="00BD7FBD">
              <w:rPr>
                <w:rFonts w:asciiTheme="majorHAnsi" w:hAnsiTheme="majorHAnsi" w:cstheme="majorHAnsi"/>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C6351BE"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A16B8A" w:rsidRPr="00BD7FBD" w14:paraId="33F34B25" w14:textId="77777777" w:rsidTr="009E505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815C817" w14:textId="77777777" w:rsidR="00A16B8A" w:rsidRPr="00BD7FBD" w:rsidRDefault="00A16B8A" w:rsidP="009E5051">
            <w:pPr>
              <w:tabs>
                <w:tab w:val="left" w:pos="360"/>
                <w:tab w:val="left" w:pos="54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26AA1936"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Konačna ocjena iz predmeta Menadžment u sportu određuje se na temelju pohađanja i aktivnosti studenta na predavanjima i seminarima, izrade i prezentacije seminarskog rada te rezultata na kolokvijima ili završnom usmenom ispitu.</w:t>
            </w:r>
          </w:p>
          <w:p w14:paraId="6695F3F2"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z w:val="20"/>
                <w:szCs w:val="20"/>
              </w:rPr>
            </w:pPr>
          </w:p>
          <w:p w14:paraId="21BC881F" w14:textId="77777777" w:rsidR="00A16B8A" w:rsidRPr="00BD7FBD" w:rsidRDefault="00A16B8A" w:rsidP="009E5051">
            <w:pPr>
              <w:widowControl w:val="0"/>
              <w:shd w:val="clear" w:color="auto" w:fill="FFFFFF"/>
              <w:autoSpaceDE w:val="0"/>
              <w:autoSpaceDN w:val="0"/>
              <w:adjustRightInd w:val="0"/>
              <w:spacing w:after="0" w:line="240" w:lineRule="auto"/>
              <w:rPr>
                <w:rFonts w:asciiTheme="majorHAnsi" w:hAnsiTheme="majorHAnsi" w:cstheme="majorHAnsi"/>
                <w:b/>
                <w:w w:val="96"/>
                <w:sz w:val="20"/>
                <w:szCs w:val="20"/>
              </w:rPr>
            </w:pPr>
            <w:r w:rsidRPr="00BD7FBD">
              <w:rPr>
                <w:rFonts w:asciiTheme="majorHAnsi" w:hAnsiTheme="majorHAnsi" w:cstheme="majorHAnsi"/>
                <w:b/>
                <w:w w:val="96"/>
                <w:sz w:val="20"/>
                <w:szCs w:val="20"/>
              </w:rPr>
              <w:t>Pohađanje nastave</w:t>
            </w:r>
          </w:p>
          <w:p w14:paraId="58BED4BE"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pacing w:val="1"/>
                <w:sz w:val="20"/>
                <w:szCs w:val="20"/>
              </w:rPr>
            </w:pPr>
            <w:r w:rsidRPr="00BD7FBD">
              <w:rPr>
                <w:rFonts w:asciiTheme="majorHAnsi" w:hAnsiTheme="majorHAnsi" w:cstheme="majorHAnsi"/>
                <w:sz w:val="20"/>
                <w:szCs w:val="20"/>
              </w:rPr>
              <w:t xml:space="preserve">Provjera stečenih znanja, vještina i kompetencija realizirati će se kroz vrednovanje aktivnosti studenata na predavanjima i seminarima, te posebice na temelju pojedinačnih i skupnih studentskih uradaka formuliranih tijekom seminara/radionica. </w:t>
            </w:r>
          </w:p>
          <w:p w14:paraId="2BF461CE" w14:textId="77777777" w:rsidR="00A16B8A" w:rsidRPr="00BD7FBD" w:rsidRDefault="00A16B8A" w:rsidP="009E5051">
            <w:pPr>
              <w:widowControl w:val="0"/>
              <w:shd w:val="clear" w:color="auto" w:fill="FFFFFF"/>
              <w:autoSpaceDE w:val="0"/>
              <w:autoSpaceDN w:val="0"/>
              <w:adjustRightInd w:val="0"/>
              <w:spacing w:after="0" w:line="240" w:lineRule="auto"/>
              <w:rPr>
                <w:rFonts w:asciiTheme="majorHAnsi" w:hAnsiTheme="majorHAnsi" w:cstheme="majorHAnsi"/>
                <w:b/>
                <w:w w:val="96"/>
                <w:sz w:val="20"/>
                <w:szCs w:val="20"/>
              </w:rPr>
            </w:pPr>
          </w:p>
          <w:p w14:paraId="5958DB13" w14:textId="77777777" w:rsidR="00A16B8A" w:rsidRPr="00BD7FBD" w:rsidRDefault="00A16B8A" w:rsidP="009E5051">
            <w:pPr>
              <w:widowControl w:val="0"/>
              <w:shd w:val="clear" w:color="auto" w:fill="FFFFFF"/>
              <w:autoSpaceDE w:val="0"/>
              <w:autoSpaceDN w:val="0"/>
              <w:adjustRightInd w:val="0"/>
              <w:spacing w:after="0" w:line="240" w:lineRule="auto"/>
              <w:rPr>
                <w:rFonts w:asciiTheme="majorHAnsi" w:hAnsiTheme="majorHAnsi" w:cstheme="majorHAnsi"/>
                <w:b/>
                <w:w w:val="96"/>
                <w:sz w:val="20"/>
                <w:szCs w:val="20"/>
              </w:rPr>
            </w:pPr>
            <w:r w:rsidRPr="00BD7FBD">
              <w:rPr>
                <w:rFonts w:asciiTheme="majorHAnsi" w:hAnsiTheme="majorHAnsi" w:cstheme="majorHAnsi"/>
                <w:b/>
                <w:w w:val="96"/>
                <w:sz w:val="20"/>
                <w:szCs w:val="20"/>
              </w:rPr>
              <w:t>Kolokviji</w:t>
            </w:r>
          </w:p>
          <w:p w14:paraId="40D94D6E"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pacing w:val="1"/>
                <w:sz w:val="20"/>
                <w:szCs w:val="20"/>
              </w:rPr>
            </w:pPr>
            <w:r w:rsidRPr="00BD7FBD">
              <w:rPr>
                <w:rFonts w:asciiTheme="majorHAnsi" w:hAnsiTheme="majorHAnsi" w:cstheme="majorHAnsi"/>
                <w:sz w:val="20"/>
                <w:szCs w:val="20"/>
              </w:rPr>
              <w:t>Tijekom održavanja nastave iz predmeta Menadžment u sportu</w:t>
            </w:r>
            <w:r w:rsidRPr="00BD7FBD">
              <w:rPr>
                <w:rFonts w:asciiTheme="majorHAnsi" w:hAnsiTheme="majorHAnsi" w:cstheme="majorHAnsi"/>
                <w:spacing w:val="-17"/>
                <w:sz w:val="20"/>
                <w:szCs w:val="20"/>
              </w:rPr>
              <w:t xml:space="preserve"> </w:t>
            </w:r>
            <w:r w:rsidRPr="00BD7FBD">
              <w:rPr>
                <w:rFonts w:asciiTheme="majorHAnsi" w:hAnsiTheme="majorHAnsi" w:cstheme="majorHAnsi"/>
                <w:sz w:val="20"/>
                <w:szCs w:val="20"/>
              </w:rPr>
              <w:t xml:space="preserve">održati će se dva kolokvija. U svakom od kolokvija studenti će odgovarati na pitanja iz nastavnih tema koje su održane do dana pisanja kolokvija. Termin održavanja kolokvija biti će definiran prema dogovoru predmetnog nastavnika sa studentima koji su predmet upisali te najavljen najmanje tjedan dana prije održavanja kolokvija. Student ima pravo na pozitivnu ocjenu iz kolokvija ukoliko je na najmanje 50% pitanja odgovorio ispravno. Svim studentima koji ne polože neki od kolokvija, biti će, u dogovoru s predmetnim nastavnikom, omogućeno ponovno polaganje kolokvija. </w:t>
            </w:r>
            <w:r w:rsidRPr="00BD7FBD">
              <w:rPr>
                <w:rFonts w:asciiTheme="majorHAnsi" w:hAnsiTheme="majorHAnsi" w:cstheme="majorHAnsi"/>
                <w:spacing w:val="1"/>
                <w:sz w:val="20"/>
                <w:szCs w:val="20"/>
              </w:rPr>
              <w:t>Studenti koji uspješno polože oba kolokvija oslobođeni su polaganja završnog usmenog ispita.</w:t>
            </w:r>
          </w:p>
          <w:p w14:paraId="6B7C5385"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b/>
                <w:spacing w:val="1"/>
                <w:sz w:val="20"/>
                <w:szCs w:val="20"/>
              </w:rPr>
            </w:pPr>
          </w:p>
          <w:p w14:paraId="1B9CF800"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b/>
                <w:spacing w:val="1"/>
                <w:sz w:val="20"/>
                <w:szCs w:val="20"/>
              </w:rPr>
            </w:pPr>
            <w:r w:rsidRPr="00BD7FBD">
              <w:rPr>
                <w:rFonts w:asciiTheme="majorHAnsi" w:hAnsiTheme="majorHAnsi" w:cstheme="majorHAnsi"/>
                <w:b/>
                <w:spacing w:val="1"/>
                <w:sz w:val="20"/>
                <w:szCs w:val="20"/>
              </w:rPr>
              <w:t>Usmeni ispit</w:t>
            </w:r>
          </w:p>
          <w:p w14:paraId="6FE2D404"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pacing w:val="1"/>
                <w:sz w:val="20"/>
                <w:szCs w:val="20"/>
              </w:rPr>
            </w:pPr>
            <w:r w:rsidRPr="00BD7FBD">
              <w:rPr>
                <w:rFonts w:asciiTheme="majorHAnsi" w:hAnsiTheme="majorHAnsi" w:cstheme="majorHAnsi"/>
                <w:spacing w:val="1"/>
                <w:sz w:val="20"/>
                <w:szCs w:val="20"/>
              </w:rPr>
              <w:t xml:space="preserve">Studenti koji ne pristupe polaganju jednog ili oba kolokvija ili ne ostvare minimalno 50% ispravnih odgovora na svakom od kolokvija, pristupiti će polaganju završnog usmenog ispita. Završni usmeni ispit organizirati će se na kraju semestra. </w:t>
            </w:r>
          </w:p>
          <w:p w14:paraId="6BEC8A3F"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pacing w:val="1"/>
                <w:sz w:val="20"/>
                <w:szCs w:val="20"/>
              </w:rPr>
            </w:pPr>
          </w:p>
          <w:p w14:paraId="6C808932"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pacing w:val="1"/>
                <w:sz w:val="20"/>
                <w:szCs w:val="20"/>
              </w:rPr>
            </w:pPr>
          </w:p>
          <w:p w14:paraId="1A1C3C2D" w14:textId="77777777" w:rsidR="00A16B8A" w:rsidRPr="00BD7FBD" w:rsidRDefault="00A16B8A" w:rsidP="009E5051">
            <w:pPr>
              <w:pStyle w:val="ListParagraph"/>
              <w:widowControl w:val="0"/>
              <w:shd w:val="clear" w:color="auto" w:fill="FFFFFF"/>
              <w:autoSpaceDE w:val="0"/>
              <w:autoSpaceDN w:val="0"/>
              <w:adjustRightInd w:val="0"/>
              <w:spacing w:after="0" w:line="240" w:lineRule="auto"/>
              <w:ind w:left="0"/>
              <w:jc w:val="both"/>
              <w:rPr>
                <w:rFonts w:asciiTheme="majorHAnsi" w:hAnsiTheme="majorHAnsi" w:cstheme="majorHAnsi"/>
                <w:sz w:val="20"/>
                <w:szCs w:val="20"/>
              </w:rPr>
            </w:pPr>
            <w:r w:rsidRPr="00BD7FBD">
              <w:rPr>
                <w:rFonts w:asciiTheme="majorHAnsi" w:hAnsiTheme="majorHAnsi" w:cstheme="majorHAnsi"/>
                <w:b/>
                <w:sz w:val="20"/>
                <w:szCs w:val="20"/>
              </w:rPr>
              <w:t>Seminarski rad</w:t>
            </w:r>
          </w:p>
          <w:p w14:paraId="483D4B4F"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pacing w:val="1"/>
                <w:sz w:val="20"/>
                <w:szCs w:val="20"/>
              </w:rPr>
            </w:pPr>
            <w:r w:rsidRPr="00BD7FBD">
              <w:rPr>
                <w:rFonts w:asciiTheme="majorHAnsi" w:eastAsia="Constantia" w:hAnsiTheme="majorHAnsi" w:cstheme="majorHAnsi"/>
                <w:spacing w:val="1"/>
                <w:sz w:val="20"/>
                <w:szCs w:val="20"/>
              </w:rPr>
              <w:t>Unutar satnice predviđene za Seminare, studenti će nakon stjecanja praktičnih znanja iz različitih problemskih područja sportskog menadžmenta (vizija i misija, SWOT analiza, poslovni ciljevi i strategije, organiziranje, HRM, financiranje i budžetiranje), izraditi</w:t>
            </w:r>
            <w:r w:rsidRPr="00BD7FBD">
              <w:rPr>
                <w:rFonts w:asciiTheme="majorHAnsi" w:eastAsia="Constantia" w:hAnsiTheme="majorHAnsi" w:cstheme="majorHAnsi"/>
                <w:sz w:val="20"/>
                <w:szCs w:val="20"/>
              </w:rPr>
              <w:t xml:space="preserve"> poslovni plan za proizvod/uslugu/organizaciju po osobnom izboru. Studenti bi trebali, </w:t>
            </w:r>
            <w:r w:rsidRPr="00BD7FBD">
              <w:rPr>
                <w:rFonts w:asciiTheme="majorHAnsi" w:eastAsia="Constantia" w:hAnsiTheme="majorHAnsi" w:cstheme="majorHAnsi"/>
                <w:spacing w:val="1"/>
                <w:sz w:val="20"/>
                <w:szCs w:val="20"/>
              </w:rPr>
              <w:t xml:space="preserve">u terminu preciziranom od strane predmetnog nastavnika, dostaviti poslovni plan te isti, tijekom posljednjeg termina seminarske nastave, prezentirati predmetnom nastavniku i ostalim kolegama. </w:t>
            </w:r>
          </w:p>
          <w:p w14:paraId="727F020B" w14:textId="77777777" w:rsidR="00A16B8A" w:rsidRPr="00BD7FBD" w:rsidRDefault="00A16B8A" w:rsidP="009E5051">
            <w:pPr>
              <w:widowControl w:val="0"/>
              <w:shd w:val="clear" w:color="auto" w:fill="FFFFFF"/>
              <w:autoSpaceDE w:val="0"/>
              <w:autoSpaceDN w:val="0"/>
              <w:adjustRightInd w:val="0"/>
              <w:spacing w:before="1" w:after="0" w:line="240" w:lineRule="auto"/>
              <w:ind w:right="-39"/>
              <w:jc w:val="both"/>
              <w:rPr>
                <w:rFonts w:asciiTheme="majorHAnsi" w:eastAsia="Constantia" w:hAnsiTheme="majorHAnsi" w:cstheme="majorHAnsi"/>
                <w:spacing w:val="1"/>
                <w:sz w:val="20"/>
                <w:szCs w:val="20"/>
              </w:rPr>
            </w:pPr>
          </w:p>
          <w:p w14:paraId="0D7E52DD"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pacing w:val="1"/>
                <w:sz w:val="20"/>
                <w:szCs w:val="20"/>
              </w:rPr>
            </w:pPr>
            <w:r w:rsidRPr="00BD7FBD">
              <w:rPr>
                <w:rFonts w:asciiTheme="majorHAnsi" w:hAnsiTheme="majorHAnsi" w:cstheme="majorHAnsi"/>
                <w:sz w:val="20"/>
                <w:szCs w:val="20"/>
              </w:rPr>
              <w:t>Za svaku od prethodno navedenih kategorija vrednovanja, student ostvaruje pravo na dodjelu određenog broja bodova. Kategorije se vrednuju prema slijedećem omjeru:</w:t>
            </w:r>
          </w:p>
          <w:p w14:paraId="423DAD4B" w14:textId="77777777" w:rsidR="00A16B8A" w:rsidRPr="00BD7FBD" w:rsidRDefault="00A16B8A" w:rsidP="009E5051">
            <w:pPr>
              <w:tabs>
                <w:tab w:val="left" w:pos="2820"/>
              </w:tabs>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Pohađanje nastave: 33%</w:t>
            </w:r>
          </w:p>
          <w:p w14:paraId="532DFB40" w14:textId="77777777" w:rsidR="00A16B8A" w:rsidRPr="00BD7FBD" w:rsidRDefault="00A16B8A" w:rsidP="009E5051">
            <w:pPr>
              <w:tabs>
                <w:tab w:val="left" w:pos="2820"/>
              </w:tabs>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Kolokviji ili usmeni ispit: 34%</w:t>
            </w:r>
          </w:p>
          <w:p w14:paraId="260C9A65" w14:textId="77777777" w:rsidR="00A16B8A" w:rsidRPr="00BD7FBD" w:rsidRDefault="00A16B8A" w:rsidP="009E5051">
            <w:pPr>
              <w:tabs>
                <w:tab w:val="left" w:pos="2820"/>
              </w:tabs>
              <w:spacing w:after="0" w:line="240" w:lineRule="auto"/>
              <w:jc w:val="both"/>
              <w:rPr>
                <w:rFonts w:asciiTheme="majorHAnsi" w:hAnsiTheme="majorHAnsi" w:cstheme="majorHAnsi"/>
                <w:sz w:val="20"/>
                <w:szCs w:val="20"/>
                <w:u w:val="single"/>
              </w:rPr>
            </w:pPr>
            <w:r w:rsidRPr="00BD7FBD">
              <w:rPr>
                <w:rFonts w:asciiTheme="majorHAnsi" w:hAnsiTheme="majorHAnsi" w:cstheme="majorHAnsi"/>
                <w:sz w:val="20"/>
                <w:szCs w:val="20"/>
                <w:u w:val="single"/>
              </w:rPr>
              <w:t>Seminarski rad: 33%</w:t>
            </w:r>
          </w:p>
          <w:p w14:paraId="4C8BEDDB"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Ukupno:100%</w:t>
            </w:r>
          </w:p>
          <w:p w14:paraId="2F30CA3E"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pacing w:val="1"/>
                <w:sz w:val="20"/>
                <w:szCs w:val="20"/>
              </w:rPr>
            </w:pPr>
          </w:p>
          <w:p w14:paraId="7DCB84A3"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pacing w:val="1"/>
                <w:sz w:val="20"/>
                <w:szCs w:val="20"/>
              </w:rPr>
              <w:t>T</w:t>
            </w:r>
            <w:r w:rsidRPr="00BD7FBD">
              <w:rPr>
                <w:rFonts w:asciiTheme="majorHAnsi" w:hAnsiTheme="majorHAnsi" w:cstheme="majorHAnsi"/>
                <w:sz w:val="20"/>
                <w:szCs w:val="20"/>
              </w:rPr>
              <w:t>e</w:t>
            </w:r>
            <w:r w:rsidRPr="00BD7FBD">
              <w:rPr>
                <w:rFonts w:asciiTheme="majorHAnsi" w:hAnsiTheme="majorHAnsi" w:cstheme="majorHAnsi"/>
                <w:spacing w:val="-1"/>
                <w:sz w:val="20"/>
                <w:szCs w:val="20"/>
              </w:rPr>
              <w:t>m</w:t>
            </w:r>
            <w:r w:rsidRPr="00BD7FBD">
              <w:rPr>
                <w:rFonts w:asciiTheme="majorHAnsi" w:hAnsiTheme="majorHAnsi" w:cstheme="majorHAnsi"/>
                <w:sz w:val="20"/>
                <w:szCs w:val="20"/>
              </w:rPr>
              <w:t>eljem</w:t>
            </w:r>
            <w:r w:rsidRPr="00BD7FBD">
              <w:rPr>
                <w:rFonts w:asciiTheme="majorHAnsi" w:hAnsiTheme="majorHAnsi" w:cstheme="majorHAnsi"/>
                <w:spacing w:val="-2"/>
                <w:sz w:val="20"/>
                <w:szCs w:val="20"/>
              </w:rPr>
              <w:t xml:space="preserve"> </w:t>
            </w:r>
            <w:r w:rsidRPr="00BD7FBD">
              <w:rPr>
                <w:rFonts w:asciiTheme="majorHAnsi" w:hAnsiTheme="majorHAnsi" w:cstheme="majorHAnsi"/>
                <w:sz w:val="20"/>
                <w:szCs w:val="20"/>
              </w:rPr>
              <w:t>svega navedenog odredit će</w:t>
            </w:r>
            <w:r w:rsidRPr="00BD7FBD">
              <w:rPr>
                <w:rFonts w:asciiTheme="majorHAnsi" w:hAnsiTheme="majorHAnsi" w:cstheme="majorHAnsi"/>
                <w:spacing w:val="19"/>
                <w:sz w:val="20"/>
                <w:szCs w:val="20"/>
              </w:rPr>
              <w:t xml:space="preserve"> </w:t>
            </w:r>
            <w:r w:rsidRPr="00BD7FBD">
              <w:rPr>
                <w:rFonts w:asciiTheme="majorHAnsi" w:hAnsiTheme="majorHAnsi" w:cstheme="majorHAnsi"/>
                <w:spacing w:val="-1"/>
                <w:sz w:val="20"/>
                <w:szCs w:val="20"/>
              </w:rPr>
              <w:t>s</w:t>
            </w:r>
            <w:r w:rsidRPr="00BD7FBD">
              <w:rPr>
                <w:rFonts w:asciiTheme="majorHAnsi" w:hAnsiTheme="majorHAnsi" w:cstheme="majorHAnsi"/>
                <w:sz w:val="20"/>
                <w:szCs w:val="20"/>
              </w:rPr>
              <w:t>e</w:t>
            </w:r>
            <w:r w:rsidRPr="00BD7FBD">
              <w:rPr>
                <w:rFonts w:asciiTheme="majorHAnsi" w:hAnsiTheme="majorHAnsi" w:cstheme="majorHAnsi"/>
                <w:spacing w:val="24"/>
                <w:sz w:val="20"/>
                <w:szCs w:val="20"/>
              </w:rPr>
              <w:t xml:space="preserve"> </w:t>
            </w:r>
            <w:r w:rsidRPr="00BD7FBD">
              <w:rPr>
                <w:rFonts w:asciiTheme="majorHAnsi" w:hAnsiTheme="majorHAnsi" w:cstheme="majorHAnsi"/>
                <w:sz w:val="20"/>
                <w:szCs w:val="20"/>
              </w:rPr>
              <w:t>ko</w:t>
            </w:r>
            <w:r w:rsidRPr="00BD7FBD">
              <w:rPr>
                <w:rFonts w:asciiTheme="majorHAnsi" w:hAnsiTheme="majorHAnsi" w:cstheme="majorHAnsi"/>
                <w:spacing w:val="-1"/>
                <w:sz w:val="20"/>
                <w:szCs w:val="20"/>
              </w:rPr>
              <w:t>n</w:t>
            </w:r>
            <w:r w:rsidRPr="00BD7FBD">
              <w:rPr>
                <w:rFonts w:asciiTheme="majorHAnsi" w:hAnsiTheme="majorHAnsi" w:cstheme="majorHAnsi"/>
                <w:sz w:val="20"/>
                <w:szCs w:val="20"/>
              </w:rPr>
              <w:t>a</w:t>
            </w:r>
            <w:r w:rsidRPr="00BD7FBD">
              <w:rPr>
                <w:rFonts w:asciiTheme="majorHAnsi" w:hAnsiTheme="majorHAnsi" w:cstheme="majorHAnsi"/>
                <w:spacing w:val="1"/>
                <w:sz w:val="20"/>
                <w:szCs w:val="20"/>
              </w:rPr>
              <w:t>č</w:t>
            </w:r>
            <w:r w:rsidRPr="00BD7FBD">
              <w:rPr>
                <w:rFonts w:asciiTheme="majorHAnsi" w:hAnsiTheme="majorHAnsi" w:cstheme="majorHAnsi"/>
                <w:sz w:val="20"/>
                <w:szCs w:val="20"/>
              </w:rPr>
              <w:t>na</w:t>
            </w:r>
            <w:r w:rsidRPr="00BD7FBD">
              <w:rPr>
                <w:rFonts w:asciiTheme="majorHAnsi" w:hAnsiTheme="majorHAnsi" w:cstheme="majorHAnsi"/>
                <w:spacing w:val="6"/>
                <w:sz w:val="20"/>
                <w:szCs w:val="20"/>
              </w:rPr>
              <w:t xml:space="preserve"> </w:t>
            </w:r>
            <w:r w:rsidRPr="00BD7FBD">
              <w:rPr>
                <w:rFonts w:asciiTheme="majorHAnsi" w:hAnsiTheme="majorHAnsi" w:cstheme="majorHAnsi"/>
                <w:sz w:val="20"/>
                <w:szCs w:val="20"/>
              </w:rPr>
              <w:t>o</w:t>
            </w:r>
            <w:r w:rsidRPr="00BD7FBD">
              <w:rPr>
                <w:rFonts w:asciiTheme="majorHAnsi" w:hAnsiTheme="majorHAnsi" w:cstheme="majorHAnsi"/>
                <w:spacing w:val="1"/>
                <w:sz w:val="20"/>
                <w:szCs w:val="20"/>
              </w:rPr>
              <w:t>c</w:t>
            </w:r>
            <w:r w:rsidRPr="00BD7FBD">
              <w:rPr>
                <w:rFonts w:asciiTheme="majorHAnsi" w:hAnsiTheme="majorHAnsi" w:cstheme="majorHAnsi"/>
                <w:sz w:val="20"/>
                <w:szCs w:val="20"/>
              </w:rPr>
              <w:t>jena</w:t>
            </w:r>
            <w:r w:rsidRPr="00BD7FBD">
              <w:rPr>
                <w:rFonts w:asciiTheme="majorHAnsi" w:hAnsiTheme="majorHAnsi" w:cstheme="majorHAnsi"/>
                <w:spacing w:val="15"/>
                <w:sz w:val="20"/>
                <w:szCs w:val="20"/>
              </w:rPr>
              <w:t xml:space="preserve"> </w:t>
            </w:r>
            <w:r w:rsidRPr="00BD7FBD">
              <w:rPr>
                <w:rFonts w:asciiTheme="majorHAnsi" w:hAnsiTheme="majorHAnsi" w:cstheme="majorHAnsi"/>
                <w:sz w:val="20"/>
                <w:szCs w:val="20"/>
              </w:rPr>
              <w:t>i</w:t>
            </w:r>
            <w:r w:rsidRPr="00BD7FBD">
              <w:rPr>
                <w:rFonts w:asciiTheme="majorHAnsi" w:hAnsiTheme="majorHAnsi" w:cstheme="majorHAnsi"/>
                <w:spacing w:val="1"/>
                <w:sz w:val="20"/>
                <w:szCs w:val="20"/>
              </w:rPr>
              <w:t>s</w:t>
            </w:r>
            <w:r w:rsidRPr="00BD7FBD">
              <w:rPr>
                <w:rFonts w:asciiTheme="majorHAnsi" w:hAnsiTheme="majorHAnsi" w:cstheme="majorHAnsi"/>
                <w:spacing w:val="-1"/>
                <w:sz w:val="20"/>
                <w:szCs w:val="20"/>
              </w:rPr>
              <w:t>p</w:t>
            </w:r>
            <w:r w:rsidRPr="00BD7FBD">
              <w:rPr>
                <w:rFonts w:asciiTheme="majorHAnsi" w:hAnsiTheme="majorHAnsi" w:cstheme="majorHAnsi"/>
                <w:sz w:val="20"/>
                <w:szCs w:val="20"/>
              </w:rPr>
              <w:t>i</w:t>
            </w:r>
            <w:r w:rsidRPr="00BD7FBD">
              <w:rPr>
                <w:rFonts w:asciiTheme="majorHAnsi" w:hAnsiTheme="majorHAnsi" w:cstheme="majorHAnsi"/>
                <w:spacing w:val="1"/>
                <w:sz w:val="20"/>
                <w:szCs w:val="20"/>
              </w:rPr>
              <w:t>t</w:t>
            </w:r>
            <w:r w:rsidRPr="00BD7FBD">
              <w:rPr>
                <w:rFonts w:asciiTheme="majorHAnsi" w:hAnsiTheme="majorHAnsi" w:cstheme="majorHAnsi"/>
                <w:sz w:val="20"/>
                <w:szCs w:val="20"/>
              </w:rPr>
              <w:t>a</w:t>
            </w:r>
            <w:r w:rsidRPr="00BD7FBD">
              <w:rPr>
                <w:rFonts w:asciiTheme="majorHAnsi" w:hAnsiTheme="majorHAnsi" w:cstheme="majorHAnsi"/>
                <w:spacing w:val="17"/>
                <w:sz w:val="20"/>
                <w:szCs w:val="20"/>
              </w:rPr>
              <w:t xml:space="preserve"> </w:t>
            </w:r>
            <w:r w:rsidRPr="00BD7FBD">
              <w:rPr>
                <w:rFonts w:asciiTheme="majorHAnsi" w:hAnsiTheme="majorHAnsi" w:cstheme="majorHAnsi"/>
                <w:sz w:val="20"/>
                <w:szCs w:val="20"/>
              </w:rPr>
              <w:t>na</w:t>
            </w:r>
            <w:r w:rsidRPr="00BD7FBD">
              <w:rPr>
                <w:rFonts w:asciiTheme="majorHAnsi" w:hAnsiTheme="majorHAnsi" w:cstheme="majorHAnsi"/>
                <w:spacing w:val="-2"/>
                <w:sz w:val="20"/>
                <w:szCs w:val="20"/>
              </w:rPr>
              <w:t xml:space="preserve"> </w:t>
            </w:r>
            <w:r w:rsidRPr="00BD7FBD">
              <w:rPr>
                <w:rFonts w:asciiTheme="majorHAnsi" w:hAnsiTheme="majorHAnsi" w:cstheme="majorHAnsi"/>
                <w:sz w:val="20"/>
                <w:szCs w:val="20"/>
              </w:rPr>
              <w:t>način:</w:t>
            </w:r>
          </w:p>
          <w:p w14:paraId="03AC526F" w14:textId="77777777" w:rsidR="00A16B8A" w:rsidRPr="00BD7FBD" w:rsidRDefault="00A16B8A" w:rsidP="00E353AB">
            <w:pPr>
              <w:pStyle w:val="ListParagraph"/>
              <w:widowControl w:val="0"/>
              <w:numPr>
                <w:ilvl w:val="0"/>
                <w:numId w:val="30"/>
              </w:numPr>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o</w:t>
            </w:r>
            <w:r w:rsidRPr="00BD7FBD">
              <w:rPr>
                <w:rFonts w:asciiTheme="majorHAnsi" w:hAnsiTheme="majorHAnsi" w:cstheme="majorHAnsi"/>
                <w:spacing w:val="1"/>
                <w:sz w:val="20"/>
                <w:szCs w:val="20"/>
              </w:rPr>
              <w:t>c</w:t>
            </w:r>
            <w:r w:rsidRPr="00BD7FBD">
              <w:rPr>
                <w:rFonts w:asciiTheme="majorHAnsi" w:hAnsiTheme="majorHAnsi" w:cstheme="majorHAnsi"/>
                <w:sz w:val="20"/>
                <w:szCs w:val="20"/>
              </w:rPr>
              <w:t>jena</w:t>
            </w:r>
            <w:r w:rsidRPr="00BD7FBD">
              <w:rPr>
                <w:rFonts w:asciiTheme="majorHAnsi" w:hAnsiTheme="majorHAnsi" w:cstheme="majorHAnsi"/>
                <w:spacing w:val="-8"/>
                <w:sz w:val="20"/>
                <w:szCs w:val="20"/>
              </w:rPr>
              <w:t xml:space="preserve"> </w:t>
            </w:r>
            <w:r w:rsidRPr="00BD7FBD">
              <w:rPr>
                <w:rFonts w:asciiTheme="majorHAnsi" w:hAnsiTheme="majorHAnsi" w:cstheme="majorHAnsi"/>
                <w:sz w:val="20"/>
                <w:szCs w:val="20"/>
              </w:rPr>
              <w:t>2 (dovolj</w:t>
            </w:r>
            <w:r w:rsidRPr="00BD7FBD">
              <w:rPr>
                <w:rFonts w:asciiTheme="majorHAnsi" w:hAnsiTheme="majorHAnsi" w:cstheme="majorHAnsi"/>
                <w:spacing w:val="1"/>
                <w:sz w:val="20"/>
                <w:szCs w:val="20"/>
              </w:rPr>
              <w:t>a</w:t>
            </w:r>
            <w:r w:rsidRPr="00BD7FBD">
              <w:rPr>
                <w:rFonts w:asciiTheme="majorHAnsi" w:hAnsiTheme="majorHAnsi" w:cstheme="majorHAnsi"/>
                <w:sz w:val="20"/>
                <w:szCs w:val="20"/>
              </w:rPr>
              <w:t>n)</w:t>
            </w:r>
            <w:r w:rsidRPr="00BD7FBD">
              <w:rPr>
                <w:rFonts w:asciiTheme="majorHAnsi" w:hAnsiTheme="majorHAnsi" w:cstheme="majorHAnsi"/>
                <w:spacing w:val="-12"/>
                <w:sz w:val="20"/>
                <w:szCs w:val="20"/>
              </w:rPr>
              <w:t xml:space="preserve"> </w:t>
            </w:r>
            <w:r w:rsidRPr="00BD7FBD">
              <w:rPr>
                <w:rFonts w:asciiTheme="majorHAnsi" w:hAnsiTheme="majorHAnsi" w:cstheme="majorHAnsi"/>
                <w:sz w:val="20"/>
                <w:szCs w:val="20"/>
              </w:rPr>
              <w:t>za</w:t>
            </w:r>
            <w:r w:rsidRPr="00BD7FBD">
              <w:rPr>
                <w:rFonts w:asciiTheme="majorHAnsi" w:hAnsiTheme="majorHAnsi" w:cstheme="majorHAnsi"/>
                <w:spacing w:val="-2"/>
                <w:sz w:val="20"/>
                <w:szCs w:val="20"/>
              </w:rPr>
              <w:t xml:space="preserve"> </w:t>
            </w:r>
            <w:r w:rsidRPr="00BD7FBD">
              <w:rPr>
                <w:rFonts w:asciiTheme="majorHAnsi" w:hAnsiTheme="majorHAnsi" w:cstheme="majorHAnsi"/>
                <w:sz w:val="20"/>
                <w:szCs w:val="20"/>
              </w:rPr>
              <w:t>o</w:t>
            </w:r>
            <w:r w:rsidRPr="00BD7FBD">
              <w:rPr>
                <w:rFonts w:asciiTheme="majorHAnsi" w:hAnsiTheme="majorHAnsi" w:cstheme="majorHAnsi"/>
                <w:spacing w:val="-1"/>
                <w:sz w:val="20"/>
                <w:szCs w:val="20"/>
              </w:rPr>
              <w:t>s</w:t>
            </w:r>
            <w:r w:rsidRPr="00BD7FBD">
              <w:rPr>
                <w:rFonts w:asciiTheme="majorHAnsi" w:hAnsiTheme="majorHAnsi" w:cstheme="majorHAnsi"/>
                <w:sz w:val="20"/>
                <w:szCs w:val="20"/>
              </w:rPr>
              <w:t>tv</w:t>
            </w:r>
            <w:r w:rsidRPr="00BD7FBD">
              <w:rPr>
                <w:rFonts w:asciiTheme="majorHAnsi" w:hAnsiTheme="majorHAnsi" w:cstheme="majorHAnsi"/>
                <w:spacing w:val="1"/>
                <w:sz w:val="20"/>
                <w:szCs w:val="20"/>
              </w:rPr>
              <w:t>a</w:t>
            </w:r>
            <w:r w:rsidRPr="00BD7FBD">
              <w:rPr>
                <w:rFonts w:asciiTheme="majorHAnsi" w:hAnsiTheme="majorHAnsi" w:cstheme="majorHAnsi"/>
                <w:sz w:val="20"/>
                <w:szCs w:val="20"/>
              </w:rPr>
              <w:t>re</w:t>
            </w:r>
            <w:r w:rsidRPr="00BD7FBD">
              <w:rPr>
                <w:rFonts w:asciiTheme="majorHAnsi" w:hAnsiTheme="majorHAnsi" w:cstheme="majorHAnsi"/>
                <w:spacing w:val="-1"/>
                <w:sz w:val="20"/>
                <w:szCs w:val="20"/>
              </w:rPr>
              <w:t>n</w:t>
            </w:r>
            <w:r w:rsidRPr="00BD7FBD">
              <w:rPr>
                <w:rFonts w:asciiTheme="majorHAnsi" w:hAnsiTheme="majorHAnsi" w:cstheme="majorHAnsi"/>
                <w:sz w:val="20"/>
                <w:szCs w:val="20"/>
              </w:rPr>
              <w:t>ih</w:t>
            </w:r>
            <w:r w:rsidRPr="00BD7FBD">
              <w:rPr>
                <w:rFonts w:asciiTheme="majorHAnsi" w:hAnsiTheme="majorHAnsi" w:cstheme="majorHAnsi"/>
                <w:spacing w:val="-8"/>
                <w:sz w:val="20"/>
                <w:szCs w:val="20"/>
              </w:rPr>
              <w:t xml:space="preserve"> </w:t>
            </w:r>
            <w:r w:rsidRPr="00BD7FBD">
              <w:rPr>
                <w:rFonts w:asciiTheme="majorHAnsi" w:hAnsiTheme="majorHAnsi" w:cstheme="majorHAnsi"/>
                <w:spacing w:val="1"/>
                <w:sz w:val="20"/>
                <w:szCs w:val="20"/>
              </w:rPr>
              <w:t>55% do 63%</w:t>
            </w:r>
            <w:r w:rsidRPr="00BD7FBD">
              <w:rPr>
                <w:rFonts w:asciiTheme="majorHAnsi" w:hAnsiTheme="majorHAnsi" w:cstheme="majorHAnsi"/>
                <w:sz w:val="20"/>
                <w:szCs w:val="20"/>
              </w:rPr>
              <w:t>;</w:t>
            </w:r>
          </w:p>
          <w:p w14:paraId="04E3317D" w14:textId="77777777" w:rsidR="00A16B8A" w:rsidRPr="00BD7FBD" w:rsidRDefault="00A16B8A" w:rsidP="00E353AB">
            <w:pPr>
              <w:pStyle w:val="ListParagraph"/>
              <w:widowControl w:val="0"/>
              <w:numPr>
                <w:ilvl w:val="0"/>
                <w:numId w:val="30"/>
              </w:numPr>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o</w:t>
            </w:r>
            <w:r w:rsidRPr="00BD7FBD">
              <w:rPr>
                <w:rFonts w:asciiTheme="majorHAnsi" w:hAnsiTheme="majorHAnsi" w:cstheme="majorHAnsi"/>
                <w:spacing w:val="1"/>
                <w:sz w:val="20"/>
                <w:szCs w:val="20"/>
              </w:rPr>
              <w:t>c</w:t>
            </w:r>
            <w:r w:rsidRPr="00BD7FBD">
              <w:rPr>
                <w:rFonts w:asciiTheme="majorHAnsi" w:hAnsiTheme="majorHAnsi" w:cstheme="majorHAnsi"/>
                <w:sz w:val="20"/>
                <w:szCs w:val="20"/>
              </w:rPr>
              <w:t>jena</w:t>
            </w:r>
            <w:r w:rsidRPr="00BD7FBD">
              <w:rPr>
                <w:rFonts w:asciiTheme="majorHAnsi" w:hAnsiTheme="majorHAnsi" w:cstheme="majorHAnsi"/>
                <w:spacing w:val="-8"/>
                <w:sz w:val="20"/>
                <w:szCs w:val="20"/>
              </w:rPr>
              <w:t xml:space="preserve"> </w:t>
            </w:r>
            <w:r w:rsidRPr="00BD7FBD">
              <w:rPr>
                <w:rFonts w:asciiTheme="majorHAnsi" w:hAnsiTheme="majorHAnsi" w:cstheme="majorHAnsi"/>
                <w:sz w:val="20"/>
                <w:szCs w:val="20"/>
              </w:rPr>
              <w:t>3 (do</w:t>
            </w:r>
            <w:r w:rsidRPr="00BD7FBD">
              <w:rPr>
                <w:rFonts w:asciiTheme="majorHAnsi" w:hAnsiTheme="majorHAnsi" w:cstheme="majorHAnsi"/>
                <w:spacing w:val="1"/>
                <w:sz w:val="20"/>
                <w:szCs w:val="20"/>
              </w:rPr>
              <w:t>b</w:t>
            </w:r>
            <w:r w:rsidRPr="00BD7FBD">
              <w:rPr>
                <w:rFonts w:asciiTheme="majorHAnsi" w:hAnsiTheme="majorHAnsi" w:cstheme="majorHAnsi"/>
                <w:sz w:val="20"/>
                <w:szCs w:val="20"/>
              </w:rPr>
              <w:t>ar)</w:t>
            </w:r>
            <w:r w:rsidRPr="00BD7FBD">
              <w:rPr>
                <w:rFonts w:asciiTheme="majorHAnsi" w:hAnsiTheme="majorHAnsi" w:cstheme="majorHAnsi"/>
                <w:spacing w:val="-7"/>
                <w:sz w:val="20"/>
                <w:szCs w:val="20"/>
              </w:rPr>
              <w:t xml:space="preserve"> </w:t>
            </w:r>
            <w:r w:rsidRPr="00BD7FBD">
              <w:rPr>
                <w:rFonts w:asciiTheme="majorHAnsi" w:hAnsiTheme="majorHAnsi" w:cstheme="majorHAnsi"/>
                <w:spacing w:val="-1"/>
                <w:sz w:val="20"/>
                <w:szCs w:val="20"/>
              </w:rPr>
              <w:t>z</w:t>
            </w:r>
            <w:r w:rsidRPr="00BD7FBD">
              <w:rPr>
                <w:rFonts w:asciiTheme="majorHAnsi" w:hAnsiTheme="majorHAnsi" w:cstheme="majorHAnsi"/>
                <w:sz w:val="20"/>
                <w:szCs w:val="20"/>
              </w:rPr>
              <w:t>a</w:t>
            </w:r>
            <w:r w:rsidRPr="00BD7FBD">
              <w:rPr>
                <w:rFonts w:asciiTheme="majorHAnsi" w:hAnsiTheme="majorHAnsi" w:cstheme="majorHAnsi"/>
                <w:spacing w:val="-2"/>
                <w:sz w:val="20"/>
                <w:szCs w:val="20"/>
              </w:rPr>
              <w:t xml:space="preserve"> </w:t>
            </w:r>
            <w:r w:rsidRPr="00BD7FBD">
              <w:rPr>
                <w:rFonts w:asciiTheme="majorHAnsi" w:hAnsiTheme="majorHAnsi" w:cstheme="majorHAnsi"/>
                <w:sz w:val="20"/>
                <w:szCs w:val="20"/>
              </w:rPr>
              <w:t>o</w:t>
            </w:r>
            <w:r w:rsidRPr="00BD7FBD">
              <w:rPr>
                <w:rFonts w:asciiTheme="majorHAnsi" w:hAnsiTheme="majorHAnsi" w:cstheme="majorHAnsi"/>
                <w:spacing w:val="-1"/>
                <w:sz w:val="20"/>
                <w:szCs w:val="20"/>
              </w:rPr>
              <w:t>s</w:t>
            </w:r>
            <w:r w:rsidRPr="00BD7FBD">
              <w:rPr>
                <w:rFonts w:asciiTheme="majorHAnsi" w:hAnsiTheme="majorHAnsi" w:cstheme="majorHAnsi"/>
                <w:sz w:val="20"/>
                <w:szCs w:val="20"/>
              </w:rPr>
              <w:t>tv</w:t>
            </w:r>
            <w:r w:rsidRPr="00BD7FBD">
              <w:rPr>
                <w:rFonts w:asciiTheme="majorHAnsi" w:hAnsiTheme="majorHAnsi" w:cstheme="majorHAnsi"/>
                <w:spacing w:val="1"/>
                <w:sz w:val="20"/>
                <w:szCs w:val="20"/>
              </w:rPr>
              <w:t>a</w:t>
            </w:r>
            <w:r w:rsidRPr="00BD7FBD">
              <w:rPr>
                <w:rFonts w:asciiTheme="majorHAnsi" w:hAnsiTheme="majorHAnsi" w:cstheme="majorHAnsi"/>
                <w:sz w:val="20"/>
                <w:szCs w:val="20"/>
              </w:rPr>
              <w:t>re</w:t>
            </w:r>
            <w:r w:rsidRPr="00BD7FBD">
              <w:rPr>
                <w:rFonts w:asciiTheme="majorHAnsi" w:hAnsiTheme="majorHAnsi" w:cstheme="majorHAnsi"/>
                <w:spacing w:val="-1"/>
                <w:sz w:val="20"/>
                <w:szCs w:val="20"/>
              </w:rPr>
              <w:t>n</w:t>
            </w:r>
            <w:r w:rsidRPr="00BD7FBD">
              <w:rPr>
                <w:rFonts w:asciiTheme="majorHAnsi" w:hAnsiTheme="majorHAnsi" w:cstheme="majorHAnsi"/>
                <w:sz w:val="20"/>
                <w:szCs w:val="20"/>
              </w:rPr>
              <w:t>ih</w:t>
            </w:r>
            <w:r w:rsidRPr="00BD7FBD">
              <w:rPr>
                <w:rFonts w:asciiTheme="majorHAnsi" w:hAnsiTheme="majorHAnsi" w:cstheme="majorHAnsi"/>
                <w:spacing w:val="-8"/>
                <w:sz w:val="20"/>
                <w:szCs w:val="20"/>
              </w:rPr>
              <w:t xml:space="preserve"> </w:t>
            </w:r>
            <w:r w:rsidRPr="00BD7FBD">
              <w:rPr>
                <w:rFonts w:asciiTheme="majorHAnsi" w:hAnsiTheme="majorHAnsi" w:cstheme="majorHAnsi"/>
                <w:spacing w:val="1"/>
                <w:sz w:val="20"/>
                <w:szCs w:val="20"/>
              </w:rPr>
              <w:t>64% do 74%</w:t>
            </w:r>
            <w:r w:rsidRPr="00BD7FBD">
              <w:rPr>
                <w:rFonts w:asciiTheme="majorHAnsi" w:hAnsiTheme="majorHAnsi" w:cstheme="majorHAnsi"/>
                <w:sz w:val="20"/>
                <w:szCs w:val="20"/>
              </w:rPr>
              <w:t>;</w:t>
            </w:r>
          </w:p>
          <w:p w14:paraId="1AEE2EA0" w14:textId="77777777" w:rsidR="00A16B8A" w:rsidRPr="00BD7FBD" w:rsidRDefault="00A16B8A" w:rsidP="00E353AB">
            <w:pPr>
              <w:pStyle w:val="ListParagraph"/>
              <w:widowControl w:val="0"/>
              <w:numPr>
                <w:ilvl w:val="0"/>
                <w:numId w:val="30"/>
              </w:numPr>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o</w:t>
            </w:r>
            <w:r w:rsidRPr="00BD7FBD">
              <w:rPr>
                <w:rFonts w:asciiTheme="majorHAnsi" w:hAnsiTheme="majorHAnsi" w:cstheme="majorHAnsi"/>
                <w:spacing w:val="1"/>
                <w:sz w:val="20"/>
                <w:szCs w:val="20"/>
              </w:rPr>
              <w:t>c</w:t>
            </w:r>
            <w:r w:rsidRPr="00BD7FBD">
              <w:rPr>
                <w:rFonts w:asciiTheme="majorHAnsi" w:hAnsiTheme="majorHAnsi" w:cstheme="majorHAnsi"/>
                <w:sz w:val="20"/>
                <w:szCs w:val="20"/>
              </w:rPr>
              <w:t>jena</w:t>
            </w:r>
            <w:r w:rsidRPr="00BD7FBD">
              <w:rPr>
                <w:rFonts w:asciiTheme="majorHAnsi" w:hAnsiTheme="majorHAnsi" w:cstheme="majorHAnsi"/>
                <w:spacing w:val="-8"/>
                <w:sz w:val="20"/>
                <w:szCs w:val="20"/>
              </w:rPr>
              <w:t xml:space="preserve"> </w:t>
            </w:r>
            <w:r w:rsidRPr="00BD7FBD">
              <w:rPr>
                <w:rFonts w:asciiTheme="majorHAnsi" w:hAnsiTheme="majorHAnsi" w:cstheme="majorHAnsi"/>
                <w:sz w:val="20"/>
                <w:szCs w:val="20"/>
              </w:rPr>
              <w:t>4 (vrlo</w:t>
            </w:r>
            <w:r w:rsidRPr="00BD7FBD">
              <w:rPr>
                <w:rFonts w:asciiTheme="majorHAnsi" w:hAnsiTheme="majorHAnsi" w:cstheme="majorHAnsi"/>
                <w:spacing w:val="-3"/>
                <w:sz w:val="20"/>
                <w:szCs w:val="20"/>
              </w:rPr>
              <w:t xml:space="preserve"> </w:t>
            </w:r>
            <w:r w:rsidRPr="00BD7FBD">
              <w:rPr>
                <w:rFonts w:asciiTheme="majorHAnsi" w:hAnsiTheme="majorHAnsi" w:cstheme="majorHAnsi"/>
                <w:sz w:val="20"/>
                <w:szCs w:val="20"/>
              </w:rPr>
              <w:t>do</w:t>
            </w:r>
            <w:r w:rsidRPr="00BD7FBD">
              <w:rPr>
                <w:rFonts w:asciiTheme="majorHAnsi" w:hAnsiTheme="majorHAnsi" w:cstheme="majorHAnsi"/>
                <w:spacing w:val="1"/>
                <w:sz w:val="20"/>
                <w:szCs w:val="20"/>
              </w:rPr>
              <w:t>b</w:t>
            </w:r>
            <w:r w:rsidRPr="00BD7FBD">
              <w:rPr>
                <w:rFonts w:asciiTheme="majorHAnsi" w:hAnsiTheme="majorHAnsi" w:cstheme="majorHAnsi"/>
                <w:sz w:val="20"/>
                <w:szCs w:val="20"/>
              </w:rPr>
              <w:t>a</w:t>
            </w:r>
            <w:r w:rsidRPr="00BD7FBD">
              <w:rPr>
                <w:rFonts w:asciiTheme="majorHAnsi" w:hAnsiTheme="majorHAnsi" w:cstheme="majorHAnsi"/>
                <w:spacing w:val="1"/>
                <w:sz w:val="20"/>
                <w:szCs w:val="20"/>
              </w:rPr>
              <w:t>r</w:t>
            </w:r>
            <w:r w:rsidRPr="00BD7FBD">
              <w:rPr>
                <w:rFonts w:asciiTheme="majorHAnsi" w:hAnsiTheme="majorHAnsi" w:cstheme="majorHAnsi"/>
                <w:sz w:val="20"/>
                <w:szCs w:val="20"/>
              </w:rPr>
              <w:t>)</w:t>
            </w:r>
            <w:r w:rsidRPr="00BD7FBD">
              <w:rPr>
                <w:rFonts w:asciiTheme="majorHAnsi" w:hAnsiTheme="majorHAnsi" w:cstheme="majorHAnsi"/>
                <w:spacing w:val="-5"/>
                <w:sz w:val="20"/>
                <w:szCs w:val="20"/>
              </w:rPr>
              <w:t xml:space="preserve"> </w:t>
            </w:r>
            <w:r w:rsidRPr="00BD7FBD">
              <w:rPr>
                <w:rFonts w:asciiTheme="majorHAnsi" w:hAnsiTheme="majorHAnsi" w:cstheme="majorHAnsi"/>
                <w:sz w:val="20"/>
                <w:szCs w:val="20"/>
              </w:rPr>
              <w:t>za</w:t>
            </w:r>
            <w:r w:rsidRPr="00BD7FBD">
              <w:rPr>
                <w:rFonts w:asciiTheme="majorHAnsi" w:hAnsiTheme="majorHAnsi" w:cstheme="majorHAnsi"/>
                <w:spacing w:val="-5"/>
                <w:sz w:val="20"/>
                <w:szCs w:val="20"/>
              </w:rPr>
              <w:t xml:space="preserve"> </w:t>
            </w:r>
            <w:r w:rsidRPr="00BD7FBD">
              <w:rPr>
                <w:rFonts w:asciiTheme="majorHAnsi" w:hAnsiTheme="majorHAnsi" w:cstheme="majorHAnsi"/>
                <w:sz w:val="20"/>
                <w:szCs w:val="20"/>
              </w:rPr>
              <w:t>o</w:t>
            </w:r>
            <w:r w:rsidRPr="00BD7FBD">
              <w:rPr>
                <w:rFonts w:asciiTheme="majorHAnsi" w:hAnsiTheme="majorHAnsi" w:cstheme="majorHAnsi"/>
                <w:spacing w:val="-1"/>
                <w:sz w:val="20"/>
                <w:szCs w:val="20"/>
              </w:rPr>
              <w:t>s</w:t>
            </w:r>
            <w:r w:rsidRPr="00BD7FBD">
              <w:rPr>
                <w:rFonts w:asciiTheme="majorHAnsi" w:hAnsiTheme="majorHAnsi" w:cstheme="majorHAnsi"/>
                <w:sz w:val="20"/>
                <w:szCs w:val="20"/>
              </w:rPr>
              <w:t>tv</w:t>
            </w:r>
            <w:r w:rsidRPr="00BD7FBD">
              <w:rPr>
                <w:rFonts w:asciiTheme="majorHAnsi" w:hAnsiTheme="majorHAnsi" w:cstheme="majorHAnsi"/>
                <w:spacing w:val="1"/>
                <w:sz w:val="20"/>
                <w:szCs w:val="20"/>
              </w:rPr>
              <w:t>a</w:t>
            </w:r>
            <w:r w:rsidRPr="00BD7FBD">
              <w:rPr>
                <w:rFonts w:asciiTheme="majorHAnsi" w:hAnsiTheme="majorHAnsi" w:cstheme="majorHAnsi"/>
                <w:sz w:val="20"/>
                <w:szCs w:val="20"/>
              </w:rPr>
              <w:t>re</w:t>
            </w:r>
            <w:r w:rsidRPr="00BD7FBD">
              <w:rPr>
                <w:rFonts w:asciiTheme="majorHAnsi" w:hAnsiTheme="majorHAnsi" w:cstheme="majorHAnsi"/>
                <w:spacing w:val="-1"/>
                <w:sz w:val="20"/>
                <w:szCs w:val="20"/>
              </w:rPr>
              <w:t>n</w:t>
            </w:r>
            <w:r w:rsidRPr="00BD7FBD">
              <w:rPr>
                <w:rFonts w:asciiTheme="majorHAnsi" w:hAnsiTheme="majorHAnsi" w:cstheme="majorHAnsi"/>
                <w:sz w:val="20"/>
                <w:szCs w:val="20"/>
              </w:rPr>
              <w:t>ih</w:t>
            </w:r>
            <w:r w:rsidRPr="00BD7FBD">
              <w:rPr>
                <w:rFonts w:asciiTheme="majorHAnsi" w:hAnsiTheme="majorHAnsi" w:cstheme="majorHAnsi"/>
                <w:spacing w:val="-8"/>
                <w:sz w:val="20"/>
                <w:szCs w:val="20"/>
              </w:rPr>
              <w:t xml:space="preserve"> </w:t>
            </w:r>
            <w:r w:rsidRPr="00BD7FBD">
              <w:rPr>
                <w:rFonts w:asciiTheme="majorHAnsi" w:hAnsiTheme="majorHAnsi" w:cstheme="majorHAnsi"/>
                <w:spacing w:val="1"/>
                <w:sz w:val="20"/>
                <w:szCs w:val="20"/>
              </w:rPr>
              <w:t>75% do 89%</w:t>
            </w:r>
            <w:r w:rsidRPr="00BD7FBD">
              <w:rPr>
                <w:rFonts w:asciiTheme="majorHAnsi" w:hAnsiTheme="majorHAnsi" w:cstheme="majorHAnsi"/>
                <w:sz w:val="20"/>
                <w:szCs w:val="20"/>
              </w:rPr>
              <w:t>;</w:t>
            </w:r>
          </w:p>
          <w:p w14:paraId="3E7F7C07" w14:textId="77777777" w:rsidR="00A16B8A" w:rsidRPr="00BD7FBD" w:rsidRDefault="00A16B8A" w:rsidP="00E353AB">
            <w:pPr>
              <w:pStyle w:val="ListParagraph"/>
              <w:widowControl w:val="0"/>
              <w:numPr>
                <w:ilvl w:val="0"/>
                <w:numId w:val="30"/>
              </w:numPr>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o</w:t>
            </w:r>
            <w:r w:rsidRPr="00BD7FBD">
              <w:rPr>
                <w:rFonts w:asciiTheme="majorHAnsi" w:hAnsiTheme="majorHAnsi" w:cstheme="majorHAnsi"/>
                <w:spacing w:val="1"/>
                <w:sz w:val="20"/>
                <w:szCs w:val="20"/>
              </w:rPr>
              <w:t>c</w:t>
            </w:r>
            <w:r w:rsidRPr="00BD7FBD">
              <w:rPr>
                <w:rFonts w:asciiTheme="majorHAnsi" w:hAnsiTheme="majorHAnsi" w:cstheme="majorHAnsi"/>
                <w:sz w:val="20"/>
                <w:szCs w:val="20"/>
              </w:rPr>
              <w:t>jena</w:t>
            </w:r>
            <w:r w:rsidRPr="00BD7FBD">
              <w:rPr>
                <w:rFonts w:asciiTheme="majorHAnsi" w:hAnsiTheme="majorHAnsi" w:cstheme="majorHAnsi"/>
                <w:spacing w:val="-8"/>
                <w:sz w:val="20"/>
                <w:szCs w:val="20"/>
              </w:rPr>
              <w:t xml:space="preserve"> </w:t>
            </w:r>
            <w:r w:rsidRPr="00BD7FBD">
              <w:rPr>
                <w:rFonts w:asciiTheme="majorHAnsi" w:hAnsiTheme="majorHAnsi" w:cstheme="majorHAnsi"/>
                <w:sz w:val="20"/>
                <w:szCs w:val="20"/>
              </w:rPr>
              <w:t xml:space="preserve">5 </w:t>
            </w:r>
            <w:r w:rsidRPr="00BD7FBD">
              <w:rPr>
                <w:rFonts w:asciiTheme="majorHAnsi" w:hAnsiTheme="majorHAnsi" w:cstheme="majorHAnsi"/>
                <w:w w:val="97"/>
                <w:sz w:val="20"/>
                <w:szCs w:val="20"/>
              </w:rPr>
              <w:t>(odli</w:t>
            </w:r>
            <w:r w:rsidRPr="00BD7FBD">
              <w:rPr>
                <w:rFonts w:asciiTheme="majorHAnsi" w:hAnsiTheme="majorHAnsi" w:cstheme="majorHAnsi"/>
                <w:spacing w:val="1"/>
                <w:w w:val="97"/>
                <w:sz w:val="20"/>
                <w:szCs w:val="20"/>
              </w:rPr>
              <w:t>č</w:t>
            </w:r>
            <w:r w:rsidRPr="00BD7FBD">
              <w:rPr>
                <w:rFonts w:asciiTheme="majorHAnsi" w:hAnsiTheme="majorHAnsi" w:cstheme="majorHAnsi"/>
                <w:w w:val="97"/>
                <w:sz w:val="20"/>
                <w:szCs w:val="20"/>
              </w:rPr>
              <w:t>an)</w:t>
            </w:r>
            <w:r w:rsidRPr="00BD7FBD">
              <w:rPr>
                <w:rFonts w:asciiTheme="majorHAnsi" w:hAnsiTheme="majorHAnsi" w:cstheme="majorHAnsi"/>
                <w:spacing w:val="2"/>
                <w:w w:val="97"/>
                <w:sz w:val="20"/>
                <w:szCs w:val="20"/>
              </w:rPr>
              <w:t xml:space="preserve"> </w:t>
            </w:r>
            <w:r w:rsidRPr="00BD7FBD">
              <w:rPr>
                <w:rFonts w:asciiTheme="majorHAnsi" w:hAnsiTheme="majorHAnsi" w:cstheme="majorHAnsi"/>
                <w:sz w:val="20"/>
                <w:szCs w:val="20"/>
              </w:rPr>
              <w:t>za</w:t>
            </w:r>
            <w:r w:rsidRPr="00BD7FBD">
              <w:rPr>
                <w:rFonts w:asciiTheme="majorHAnsi" w:hAnsiTheme="majorHAnsi" w:cstheme="majorHAnsi"/>
                <w:spacing w:val="-2"/>
                <w:sz w:val="20"/>
                <w:szCs w:val="20"/>
              </w:rPr>
              <w:t xml:space="preserve"> </w:t>
            </w:r>
            <w:r w:rsidRPr="00BD7FBD">
              <w:rPr>
                <w:rFonts w:asciiTheme="majorHAnsi" w:hAnsiTheme="majorHAnsi" w:cstheme="majorHAnsi"/>
                <w:sz w:val="20"/>
                <w:szCs w:val="20"/>
              </w:rPr>
              <w:t>o</w:t>
            </w:r>
            <w:r w:rsidRPr="00BD7FBD">
              <w:rPr>
                <w:rFonts w:asciiTheme="majorHAnsi" w:hAnsiTheme="majorHAnsi" w:cstheme="majorHAnsi"/>
                <w:spacing w:val="-1"/>
                <w:sz w:val="20"/>
                <w:szCs w:val="20"/>
              </w:rPr>
              <w:t>s</w:t>
            </w:r>
            <w:r w:rsidRPr="00BD7FBD">
              <w:rPr>
                <w:rFonts w:asciiTheme="majorHAnsi" w:hAnsiTheme="majorHAnsi" w:cstheme="majorHAnsi"/>
                <w:sz w:val="20"/>
                <w:szCs w:val="20"/>
              </w:rPr>
              <w:t>tvare</w:t>
            </w:r>
            <w:r w:rsidRPr="00BD7FBD">
              <w:rPr>
                <w:rFonts w:asciiTheme="majorHAnsi" w:hAnsiTheme="majorHAnsi" w:cstheme="majorHAnsi"/>
                <w:spacing w:val="-1"/>
                <w:sz w:val="20"/>
                <w:szCs w:val="20"/>
              </w:rPr>
              <w:t>n</w:t>
            </w:r>
            <w:r w:rsidRPr="00BD7FBD">
              <w:rPr>
                <w:rFonts w:asciiTheme="majorHAnsi" w:hAnsiTheme="majorHAnsi" w:cstheme="majorHAnsi"/>
                <w:sz w:val="20"/>
                <w:szCs w:val="20"/>
              </w:rPr>
              <w:t>ih 90% do 100%.</w:t>
            </w:r>
          </w:p>
          <w:p w14:paraId="3BC5F275" w14:textId="77777777" w:rsidR="00A16B8A" w:rsidRPr="00BD7FBD" w:rsidRDefault="00A16B8A" w:rsidP="009E5051">
            <w:pPr>
              <w:tabs>
                <w:tab w:val="left" w:pos="2820"/>
              </w:tabs>
              <w:spacing w:after="0"/>
              <w:rPr>
                <w:rFonts w:asciiTheme="majorHAnsi" w:hAnsiTheme="majorHAnsi" w:cstheme="majorHAnsi"/>
                <w:sz w:val="20"/>
                <w:szCs w:val="20"/>
              </w:rPr>
            </w:pPr>
          </w:p>
        </w:tc>
      </w:tr>
      <w:tr w:rsidR="00A16B8A" w:rsidRPr="00BD7FBD" w14:paraId="571613F8" w14:textId="77777777" w:rsidTr="009E505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7969FB6" w14:textId="77777777" w:rsidR="00A16B8A" w:rsidRPr="00BD7FBD" w:rsidRDefault="00A16B8A" w:rsidP="009E5051">
            <w:pPr>
              <w:tabs>
                <w:tab w:val="left" w:pos="54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0879D7B8" w14:textId="77777777" w:rsidR="00A16B8A" w:rsidRPr="00BD7FBD" w:rsidRDefault="00A16B8A" w:rsidP="009E5051">
            <w:pPr>
              <w:tabs>
                <w:tab w:val="left" w:pos="2820"/>
              </w:tabs>
              <w:spacing w:after="0"/>
              <w:jc w:val="center"/>
              <w:rPr>
                <w:rFonts w:asciiTheme="majorHAnsi" w:hAnsiTheme="majorHAnsi" w:cstheme="majorHAnsi"/>
                <w:b/>
                <w:color w:val="000000"/>
                <w:sz w:val="20"/>
                <w:szCs w:val="20"/>
              </w:rPr>
            </w:pPr>
            <w:r w:rsidRPr="00BD7FBD">
              <w:rPr>
                <w:rFonts w:asciiTheme="majorHAnsi" w:hAnsiTheme="majorHAnsi" w:cstheme="maj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5557613" w14:textId="77777777" w:rsidR="00A16B8A" w:rsidRPr="00BD7FBD" w:rsidRDefault="00A16B8A" w:rsidP="009E5051">
            <w:pPr>
              <w:tabs>
                <w:tab w:val="left" w:pos="2820"/>
              </w:tabs>
              <w:spacing w:after="0"/>
              <w:jc w:val="center"/>
              <w:rPr>
                <w:rFonts w:asciiTheme="majorHAnsi" w:hAnsiTheme="majorHAnsi" w:cstheme="majorHAnsi"/>
                <w:b/>
                <w:color w:val="000000"/>
                <w:sz w:val="20"/>
                <w:szCs w:val="20"/>
              </w:rPr>
            </w:pPr>
            <w:r w:rsidRPr="00BD7FBD">
              <w:rPr>
                <w:rFonts w:asciiTheme="majorHAnsi" w:hAnsiTheme="majorHAnsi" w:cstheme="maj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A9F94A2" w14:textId="77777777" w:rsidR="00A16B8A" w:rsidRPr="00BD7FBD" w:rsidRDefault="00A16B8A" w:rsidP="009E5051">
            <w:pPr>
              <w:tabs>
                <w:tab w:val="left" w:pos="2820"/>
              </w:tabs>
              <w:spacing w:after="0"/>
              <w:jc w:val="center"/>
              <w:rPr>
                <w:rFonts w:asciiTheme="majorHAnsi" w:hAnsiTheme="majorHAnsi" w:cstheme="majorHAnsi"/>
                <w:b/>
                <w:color w:val="000000"/>
                <w:sz w:val="20"/>
                <w:szCs w:val="20"/>
              </w:rPr>
            </w:pPr>
            <w:r w:rsidRPr="00BD7FBD">
              <w:rPr>
                <w:rFonts w:asciiTheme="majorHAnsi" w:hAnsiTheme="majorHAnsi" w:cstheme="majorHAnsi"/>
                <w:b/>
                <w:color w:val="000000"/>
                <w:sz w:val="20"/>
                <w:szCs w:val="20"/>
              </w:rPr>
              <w:t>Dostupnost putem ostalih medija</w:t>
            </w:r>
          </w:p>
        </w:tc>
      </w:tr>
      <w:tr w:rsidR="00A16B8A" w:rsidRPr="00BD7FBD" w14:paraId="73314191" w14:textId="77777777" w:rsidTr="009E5051">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508FA86" w14:textId="77777777" w:rsidR="00A16B8A" w:rsidRPr="00BD7FBD" w:rsidRDefault="00A16B8A" w:rsidP="00E353AB">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447F8999"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Beech J., Chadwick S. (2010): Sportski menadžment, Prentice Hall, Financial Times, Mate d.o.o.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BCE7EC8"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BE2B471"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A16B8A" w:rsidRPr="00BD7FBD" w14:paraId="1E04FD93" w14:textId="77777777" w:rsidTr="009E5051">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3AD54E2" w14:textId="77777777" w:rsidR="00A16B8A" w:rsidRPr="00BD7FBD" w:rsidRDefault="00A16B8A" w:rsidP="00E353AB">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B9E29A8"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t>Lekcije predmeta prezentirane u pptx formatu.</w:t>
            </w:r>
          </w:p>
        </w:tc>
        <w:tc>
          <w:tcPr>
            <w:tcW w:w="1244" w:type="dxa"/>
            <w:gridSpan w:val="2"/>
            <w:tcBorders>
              <w:left w:val="single" w:sz="8" w:space="0" w:color="auto"/>
              <w:right w:val="single" w:sz="8" w:space="0" w:color="auto"/>
            </w:tcBorders>
            <w:shd w:val="clear" w:color="auto" w:fill="auto"/>
            <w:tcMar>
              <w:left w:w="57" w:type="dxa"/>
              <w:right w:w="57" w:type="dxa"/>
            </w:tcMar>
          </w:tcPr>
          <w:p w14:paraId="2DB0FDC8"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A049CEC"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t>20</w:t>
            </w:r>
          </w:p>
        </w:tc>
      </w:tr>
      <w:tr w:rsidR="00A16B8A" w:rsidRPr="00BD7FBD" w14:paraId="6FCAF75D" w14:textId="77777777" w:rsidTr="009E5051">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080C359" w14:textId="77777777" w:rsidR="00A16B8A" w:rsidRPr="00BD7FBD" w:rsidRDefault="00A16B8A" w:rsidP="00E353AB">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26D30A18"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09370F9E"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05ECC29"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A16B8A" w:rsidRPr="00BD7FBD" w14:paraId="75DB09B0" w14:textId="77777777" w:rsidTr="009E5051">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880AD02" w14:textId="77777777" w:rsidR="00A16B8A" w:rsidRPr="00BD7FBD" w:rsidRDefault="00A16B8A" w:rsidP="00E353AB">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B7A1A3D"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764D814E"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166683CD"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A16B8A" w:rsidRPr="00BD7FBD" w14:paraId="65AC1370" w14:textId="77777777" w:rsidTr="009E5051">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6F0FAA4F" w14:textId="77777777" w:rsidR="00A16B8A" w:rsidRPr="00BD7FBD" w:rsidRDefault="00A16B8A" w:rsidP="00E353AB">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47057ED4" w14:textId="77777777" w:rsidR="00A16B8A" w:rsidRPr="00BD7FBD" w:rsidRDefault="00A16B8A" w:rsidP="009E5051">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38DF54AC"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AC0132A"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A16B8A" w:rsidRPr="00BD7FBD" w14:paraId="1FA920FC" w14:textId="77777777" w:rsidTr="009E5051">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1572A015" w14:textId="77777777" w:rsidR="00A16B8A" w:rsidRPr="00BD7FBD" w:rsidRDefault="00A16B8A" w:rsidP="00E353AB">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9740AC9" w14:textId="77777777" w:rsidR="00A16B8A" w:rsidRPr="00BD7FBD" w:rsidRDefault="00A16B8A" w:rsidP="009E5051">
            <w:p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23CEB3F6" w14:textId="77777777" w:rsidR="00A16B8A" w:rsidRPr="00BD7FBD" w:rsidRDefault="00A16B8A" w:rsidP="009E5051">
            <w:pPr>
              <w:tabs>
                <w:tab w:val="left" w:pos="2820"/>
              </w:tabs>
              <w:spacing w:after="0"/>
              <w:jc w:val="center"/>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BDAB045" w14:textId="77777777" w:rsidR="00A16B8A" w:rsidRPr="00BD7FBD" w:rsidRDefault="00A16B8A" w:rsidP="009E5051">
            <w:pPr>
              <w:tabs>
                <w:tab w:val="left" w:pos="2820"/>
              </w:tabs>
              <w:spacing w:after="0"/>
              <w:jc w:val="center"/>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A16B8A" w:rsidRPr="00BD7FBD" w14:paraId="6F300EB1" w14:textId="77777777" w:rsidTr="009E5051">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366315D3" w14:textId="77777777" w:rsidR="00A16B8A" w:rsidRPr="00BD7FBD" w:rsidRDefault="00A16B8A" w:rsidP="00E353AB">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124914ED" w14:textId="77777777" w:rsidR="00A16B8A" w:rsidRPr="00BD7FBD" w:rsidRDefault="00A16B8A" w:rsidP="009E5051">
            <w:p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18B47056" w14:textId="77777777" w:rsidR="00A16B8A" w:rsidRPr="00BD7FBD" w:rsidRDefault="00A16B8A" w:rsidP="009E5051">
            <w:pPr>
              <w:tabs>
                <w:tab w:val="left" w:pos="2820"/>
              </w:tabs>
              <w:spacing w:after="0"/>
              <w:jc w:val="center"/>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5D465B79" w14:textId="77777777" w:rsidR="00A16B8A" w:rsidRPr="00BD7FBD" w:rsidRDefault="00A16B8A" w:rsidP="009E5051">
            <w:pPr>
              <w:tabs>
                <w:tab w:val="left" w:pos="2820"/>
              </w:tabs>
              <w:spacing w:after="0"/>
              <w:jc w:val="center"/>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A16B8A" w:rsidRPr="00BD7FBD" w14:paraId="72C9FB67" w14:textId="77777777" w:rsidTr="009E505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1B07F0F" w14:textId="77777777" w:rsidR="00A16B8A" w:rsidRPr="00BD7FBD" w:rsidRDefault="00A16B8A" w:rsidP="00E353AB">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0B072583" w14:textId="77777777" w:rsidR="00A16B8A" w:rsidRPr="00BD7FBD" w:rsidRDefault="00A16B8A" w:rsidP="009E5051">
            <w:p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2C36DBDF"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4F9DC637" w14:textId="77777777" w:rsidR="00A16B8A" w:rsidRPr="00BD7FBD" w:rsidRDefault="00A16B8A" w:rsidP="009E5051">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A16B8A" w:rsidRPr="00BD7FBD" w14:paraId="16BEBBA8" w14:textId="77777777" w:rsidTr="009E5051">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9BE8CF0" w14:textId="77777777" w:rsidR="00A16B8A" w:rsidRPr="00BD7FBD" w:rsidRDefault="00A16B8A" w:rsidP="009E5051">
            <w:pPr>
              <w:tabs>
                <w:tab w:val="left" w:pos="567"/>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 xml:space="preserve">Dopunska literatura </w:t>
            </w:r>
          </w:p>
          <w:p w14:paraId="2E31AA08" w14:textId="77777777" w:rsidR="00A16B8A" w:rsidRPr="00BD7FBD" w:rsidRDefault="00A16B8A" w:rsidP="009E5051">
            <w:pPr>
              <w:tabs>
                <w:tab w:val="left" w:pos="567"/>
              </w:tabs>
              <w:spacing w:after="0" w:line="240" w:lineRule="auto"/>
              <w:rPr>
                <w:rFonts w:asciiTheme="majorHAnsi" w:hAnsiTheme="majorHAnsi" w:cstheme="majorHAns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4254BC63"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Bartoluci, Mato: Ekonomika i menedžment sporta, Informator, Kineziološki fakultet, Zagreb, 2003.</w:t>
            </w:r>
          </w:p>
          <w:p w14:paraId="47CC06BE"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Parks, B. Janet; Quarteman Jerome (2003): Contemporary Sport Management, Human Kinetics.</w:t>
            </w:r>
          </w:p>
          <w:p w14:paraId="792B8C9F" w14:textId="77777777" w:rsidR="00A16B8A" w:rsidRPr="00BD7FBD" w:rsidRDefault="00A16B8A" w:rsidP="009E5051">
            <w:pPr>
              <w:widowControl w:val="0"/>
              <w:shd w:val="clear" w:color="auto" w:fill="FFFFFF"/>
              <w:autoSpaceDE w:val="0"/>
              <w:autoSpaceDN w:val="0"/>
              <w:adjustRightInd w:val="0"/>
              <w:spacing w:after="0" w:line="240" w:lineRule="auto"/>
              <w:jc w:val="both"/>
              <w:rPr>
                <w:rFonts w:asciiTheme="majorHAnsi" w:hAnsiTheme="majorHAnsi" w:cstheme="majorHAnsi"/>
                <w:sz w:val="20"/>
                <w:szCs w:val="20"/>
              </w:rPr>
            </w:pPr>
            <w:r w:rsidRPr="00BD7FBD">
              <w:rPr>
                <w:rFonts w:asciiTheme="majorHAnsi" w:hAnsiTheme="majorHAnsi" w:cstheme="majorHAnsi"/>
                <w:sz w:val="20"/>
                <w:szCs w:val="20"/>
              </w:rPr>
              <w:t>Deželjin, J, Deželjin, J, Dujanić, M., Tadin, H., Vujić, V. (1999): Poduzetnički menedžment, Alinea, Zagreb.</w:t>
            </w:r>
          </w:p>
        </w:tc>
      </w:tr>
      <w:tr w:rsidR="00A16B8A" w:rsidRPr="00BD7FBD" w14:paraId="5A004BE3" w14:textId="77777777" w:rsidTr="009E5051">
        <w:tc>
          <w:tcPr>
            <w:tcW w:w="1912" w:type="dxa"/>
            <w:gridSpan w:val="2"/>
            <w:tcBorders>
              <w:left w:val="single" w:sz="12" w:space="0" w:color="auto"/>
            </w:tcBorders>
            <w:shd w:val="clear" w:color="auto" w:fill="CCFFFF"/>
            <w:tcMar>
              <w:left w:w="57" w:type="dxa"/>
              <w:right w:w="57" w:type="dxa"/>
            </w:tcMar>
            <w:vAlign w:val="center"/>
          </w:tcPr>
          <w:p w14:paraId="2E31D44E" w14:textId="77777777" w:rsidR="00A16B8A" w:rsidRPr="00BD7FBD" w:rsidRDefault="00A16B8A" w:rsidP="009E5051">
            <w:pPr>
              <w:tabs>
                <w:tab w:val="left" w:pos="567"/>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48AA779F" w14:textId="77777777" w:rsidR="00A16B8A" w:rsidRPr="00BD7FBD" w:rsidRDefault="00A16B8A" w:rsidP="00E353AB">
            <w:pPr>
              <w:pStyle w:val="ListParagraph"/>
              <w:numPr>
                <w:ilvl w:val="0"/>
                <w:numId w:val="31"/>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Pohađanje nastave</w:t>
            </w:r>
          </w:p>
          <w:p w14:paraId="4EBBECF2" w14:textId="77777777" w:rsidR="00A16B8A" w:rsidRPr="00BD7FBD" w:rsidRDefault="00A16B8A" w:rsidP="00E353AB">
            <w:pPr>
              <w:pStyle w:val="ListParagraph"/>
              <w:numPr>
                <w:ilvl w:val="0"/>
                <w:numId w:val="31"/>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Aktivnost na nastavi</w:t>
            </w:r>
          </w:p>
          <w:p w14:paraId="1A7DE61E" w14:textId="77777777" w:rsidR="00A16B8A" w:rsidRPr="00BD7FBD" w:rsidRDefault="00A16B8A" w:rsidP="00E353AB">
            <w:pPr>
              <w:pStyle w:val="ListParagraph"/>
              <w:numPr>
                <w:ilvl w:val="0"/>
                <w:numId w:val="31"/>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Seminarski rad</w:t>
            </w:r>
          </w:p>
          <w:p w14:paraId="6AF1DD72" w14:textId="77777777" w:rsidR="00A16B8A" w:rsidRPr="00BD7FBD" w:rsidRDefault="00A16B8A" w:rsidP="00E353AB">
            <w:pPr>
              <w:pStyle w:val="ListParagraph"/>
              <w:numPr>
                <w:ilvl w:val="0"/>
                <w:numId w:val="31"/>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Kolokviji</w:t>
            </w:r>
          </w:p>
          <w:p w14:paraId="5BC9425E" w14:textId="77777777" w:rsidR="00A16B8A" w:rsidRPr="00BD7FBD" w:rsidRDefault="00A16B8A" w:rsidP="00E353AB">
            <w:pPr>
              <w:pStyle w:val="ListParagraph"/>
              <w:numPr>
                <w:ilvl w:val="0"/>
                <w:numId w:val="31"/>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Ispit</w:t>
            </w:r>
          </w:p>
          <w:p w14:paraId="5303F5FA" w14:textId="77777777" w:rsidR="00A16B8A" w:rsidRPr="00BD7FBD" w:rsidRDefault="00A16B8A" w:rsidP="00E353AB">
            <w:pPr>
              <w:pStyle w:val="ListParagraph"/>
              <w:numPr>
                <w:ilvl w:val="0"/>
                <w:numId w:val="31"/>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Samovrednovanje predmeta i nastavnika tijekom kolegija</w:t>
            </w:r>
          </w:p>
        </w:tc>
      </w:tr>
      <w:tr w:rsidR="00A16B8A" w:rsidRPr="00BD7FBD" w14:paraId="1451BC4A" w14:textId="77777777" w:rsidTr="009E50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86C3C06" w14:textId="77777777" w:rsidR="00A16B8A" w:rsidRPr="00BD7FBD" w:rsidRDefault="00A16B8A" w:rsidP="009E5051">
            <w:pPr>
              <w:tabs>
                <w:tab w:val="left" w:pos="567"/>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4B4795FC" w14:textId="77777777" w:rsidR="00A16B8A" w:rsidRPr="00BD7FBD" w:rsidRDefault="00A16B8A" w:rsidP="009E5051">
            <w:pPr>
              <w:tabs>
                <w:tab w:val="left" w:pos="2820"/>
              </w:tabs>
              <w:spacing w:after="0"/>
              <w:rPr>
                <w:rFonts w:asciiTheme="majorHAnsi" w:hAnsiTheme="majorHAnsi" w:cstheme="majorHAnsi"/>
                <w:sz w:val="20"/>
                <w:szCs w:val="20"/>
              </w:rPr>
            </w:pPr>
          </w:p>
        </w:tc>
      </w:tr>
    </w:tbl>
    <w:p w14:paraId="1EB13143" w14:textId="77777777" w:rsidR="00A16B8A" w:rsidRPr="00BD7FBD" w:rsidRDefault="00A16B8A" w:rsidP="00A16B8A">
      <w:pPr>
        <w:rPr>
          <w:rFonts w:asciiTheme="majorHAnsi" w:hAnsiTheme="majorHAnsi" w:cstheme="majorHAnsi"/>
        </w:rPr>
      </w:pPr>
    </w:p>
    <w:p w14:paraId="4EAB19ED" w14:textId="77777777" w:rsidR="00E30768" w:rsidRPr="00BD7FBD" w:rsidRDefault="00E30768" w:rsidP="00E30768">
      <w:pPr>
        <w:spacing w:after="0"/>
        <w:contextualSpacing/>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1913"/>
        <w:gridCol w:w="621"/>
        <w:gridCol w:w="322"/>
        <w:gridCol w:w="1143"/>
        <w:gridCol w:w="425"/>
        <w:gridCol w:w="506"/>
        <w:gridCol w:w="564"/>
        <w:gridCol w:w="63"/>
        <w:gridCol w:w="505"/>
        <w:gridCol w:w="703"/>
        <w:gridCol w:w="144"/>
        <w:gridCol w:w="615"/>
      </w:tblGrid>
      <w:tr w:rsidR="00E30768" w:rsidRPr="00BD7FBD" w14:paraId="34DA4CBA" w14:textId="77777777" w:rsidTr="009E5051">
        <w:tc>
          <w:tcPr>
            <w:tcW w:w="2031" w:type="dxa"/>
            <w:shd w:val="clear" w:color="auto" w:fill="66CCFF"/>
            <w:tcMar>
              <w:left w:w="57" w:type="dxa"/>
              <w:right w:w="57" w:type="dxa"/>
            </w:tcMar>
            <w:vAlign w:val="center"/>
          </w:tcPr>
          <w:p w14:paraId="150E7FAD" w14:textId="77777777" w:rsidR="00E30768" w:rsidRPr="00BD7FBD" w:rsidRDefault="00E30768" w:rsidP="009E5051">
            <w:pPr>
              <w:spacing w:before="60" w:after="60" w:line="240" w:lineRule="auto"/>
              <w:ind w:left="397" w:hanging="397"/>
              <w:rPr>
                <w:rFonts w:cs="Arial"/>
                <w:b/>
                <w:sz w:val="18"/>
                <w:szCs w:val="18"/>
              </w:rPr>
            </w:pPr>
            <w:r w:rsidRPr="00BD7FBD">
              <w:rPr>
                <w:rFonts w:cs="Arial"/>
                <w:b/>
                <w:sz w:val="18"/>
                <w:szCs w:val="18"/>
              </w:rPr>
              <w:t>NAZIV PREDMETA</w:t>
            </w:r>
          </w:p>
        </w:tc>
        <w:tc>
          <w:tcPr>
            <w:tcW w:w="7524" w:type="dxa"/>
            <w:gridSpan w:val="12"/>
            <w:shd w:val="clear" w:color="auto" w:fill="66CCFF"/>
            <w:vAlign w:val="center"/>
          </w:tcPr>
          <w:p w14:paraId="6844DCDF" w14:textId="77777777" w:rsidR="00E30768" w:rsidRPr="00BD7FBD" w:rsidRDefault="00E30768" w:rsidP="009E5051">
            <w:pPr>
              <w:spacing w:before="60" w:after="60" w:line="240" w:lineRule="auto"/>
              <w:ind w:left="397" w:hanging="397"/>
              <w:rPr>
                <w:rFonts w:cs="Arial"/>
                <w:b/>
                <w:sz w:val="18"/>
                <w:szCs w:val="18"/>
              </w:rPr>
            </w:pPr>
            <w:r w:rsidRPr="00BD7FBD">
              <w:rPr>
                <w:rFonts w:cs="Arial"/>
                <w:b/>
                <w:sz w:val="18"/>
                <w:szCs w:val="18"/>
              </w:rPr>
              <w:t>KINEZIOLOŠKA KOMUNIKOLOGIJA</w:t>
            </w:r>
          </w:p>
        </w:tc>
      </w:tr>
      <w:tr w:rsidR="00E30768" w:rsidRPr="00BD7FBD" w14:paraId="4A008005" w14:textId="77777777" w:rsidTr="009E5051">
        <w:tc>
          <w:tcPr>
            <w:tcW w:w="2031" w:type="dxa"/>
            <w:shd w:val="clear" w:color="auto" w:fill="CCFFFF"/>
            <w:tcMar>
              <w:left w:w="57" w:type="dxa"/>
              <w:right w:w="57" w:type="dxa"/>
            </w:tcMar>
            <w:vAlign w:val="center"/>
          </w:tcPr>
          <w:p w14:paraId="35BE3CC2" w14:textId="77777777" w:rsidR="00E30768" w:rsidRPr="00BD7FBD" w:rsidRDefault="00E30768" w:rsidP="009E5051">
            <w:pPr>
              <w:spacing w:after="0" w:line="240" w:lineRule="auto"/>
              <w:rPr>
                <w:rStyle w:val="Strong"/>
                <w:rFonts w:cs="Arial"/>
                <w:b w:val="0"/>
                <w:sz w:val="18"/>
                <w:szCs w:val="18"/>
              </w:rPr>
            </w:pPr>
            <w:r w:rsidRPr="00BD7FBD">
              <w:rPr>
                <w:rStyle w:val="Strong"/>
                <w:rFonts w:cs="Arial"/>
                <w:sz w:val="18"/>
                <w:szCs w:val="18"/>
              </w:rPr>
              <w:t>Kod</w:t>
            </w:r>
          </w:p>
        </w:tc>
        <w:tc>
          <w:tcPr>
            <w:tcW w:w="2534" w:type="dxa"/>
            <w:gridSpan w:val="2"/>
            <w:tcMar>
              <w:left w:w="57" w:type="dxa"/>
              <w:right w:w="57" w:type="dxa"/>
            </w:tcMar>
            <w:vAlign w:val="center"/>
          </w:tcPr>
          <w:p w14:paraId="5E2DB95D" w14:textId="77777777" w:rsidR="00E30768" w:rsidRPr="00BD7FBD" w:rsidRDefault="00E30768" w:rsidP="009E5051">
            <w:pPr>
              <w:spacing w:after="0" w:line="240" w:lineRule="auto"/>
              <w:rPr>
                <w:rFonts w:cs="Arial"/>
                <w:sz w:val="18"/>
                <w:szCs w:val="18"/>
              </w:rPr>
            </w:pPr>
            <w:r w:rsidRPr="00BD7FBD">
              <w:rPr>
                <w:rFonts w:cs="Arial"/>
                <w:sz w:val="18"/>
                <w:szCs w:val="18"/>
              </w:rPr>
              <w:t>119374</w:t>
            </w:r>
          </w:p>
        </w:tc>
        <w:tc>
          <w:tcPr>
            <w:tcW w:w="2396" w:type="dxa"/>
            <w:gridSpan w:val="4"/>
            <w:shd w:val="clear" w:color="auto" w:fill="CCFFFF"/>
            <w:tcMar>
              <w:left w:w="57" w:type="dxa"/>
              <w:right w:w="57" w:type="dxa"/>
            </w:tcMar>
            <w:vAlign w:val="center"/>
          </w:tcPr>
          <w:p w14:paraId="1B2D0B4A" w14:textId="77777777" w:rsidR="00E30768" w:rsidRPr="00BD7FBD" w:rsidRDefault="00E30768" w:rsidP="009E5051">
            <w:pPr>
              <w:spacing w:after="0" w:line="240" w:lineRule="auto"/>
              <w:rPr>
                <w:rFonts w:cs="Arial"/>
                <w:sz w:val="18"/>
                <w:szCs w:val="18"/>
              </w:rPr>
            </w:pPr>
            <w:r w:rsidRPr="00BD7FBD">
              <w:rPr>
                <w:rFonts w:cs="Arial"/>
                <w:sz w:val="18"/>
                <w:szCs w:val="18"/>
              </w:rPr>
              <w:t>Godina studija</w:t>
            </w:r>
          </w:p>
        </w:tc>
        <w:tc>
          <w:tcPr>
            <w:tcW w:w="2594" w:type="dxa"/>
            <w:gridSpan w:val="6"/>
            <w:tcMar>
              <w:left w:w="57" w:type="dxa"/>
              <w:right w:w="57" w:type="dxa"/>
            </w:tcMar>
            <w:vAlign w:val="center"/>
          </w:tcPr>
          <w:p w14:paraId="2A16DBF1" w14:textId="5388D677" w:rsidR="00E30768" w:rsidRPr="00BD7FBD" w:rsidRDefault="00E30768" w:rsidP="009E5051">
            <w:pPr>
              <w:spacing w:after="0" w:line="240" w:lineRule="auto"/>
              <w:jc w:val="center"/>
              <w:rPr>
                <w:rFonts w:cs="Arial"/>
                <w:sz w:val="18"/>
                <w:szCs w:val="18"/>
              </w:rPr>
            </w:pPr>
            <w:r w:rsidRPr="00BD7FBD">
              <w:rPr>
                <w:rFonts w:cs="Arial"/>
                <w:sz w:val="18"/>
                <w:szCs w:val="18"/>
              </w:rPr>
              <w:t>1. godina diplomskog studija</w:t>
            </w:r>
          </w:p>
        </w:tc>
      </w:tr>
      <w:tr w:rsidR="00E30768" w:rsidRPr="00BD7FBD" w14:paraId="74907867" w14:textId="77777777" w:rsidTr="009E5051">
        <w:tc>
          <w:tcPr>
            <w:tcW w:w="2031" w:type="dxa"/>
            <w:shd w:val="clear" w:color="auto" w:fill="CCFFFF"/>
            <w:tcMar>
              <w:left w:w="57" w:type="dxa"/>
              <w:right w:w="57" w:type="dxa"/>
            </w:tcMar>
            <w:vAlign w:val="center"/>
          </w:tcPr>
          <w:p w14:paraId="103C26FF" w14:textId="77777777" w:rsidR="00E30768" w:rsidRPr="00BD7FBD" w:rsidRDefault="00E30768" w:rsidP="009E5051">
            <w:pPr>
              <w:spacing w:after="0" w:line="240" w:lineRule="auto"/>
              <w:rPr>
                <w:rFonts w:cs="Arial"/>
                <w:sz w:val="18"/>
                <w:szCs w:val="18"/>
              </w:rPr>
            </w:pPr>
            <w:r w:rsidRPr="00BD7FBD">
              <w:rPr>
                <w:rStyle w:val="Strong"/>
                <w:rFonts w:cs="Arial"/>
                <w:sz w:val="18"/>
                <w:szCs w:val="18"/>
              </w:rPr>
              <w:t>Nositelj/i predmeta</w:t>
            </w:r>
          </w:p>
        </w:tc>
        <w:tc>
          <w:tcPr>
            <w:tcW w:w="2534" w:type="dxa"/>
            <w:gridSpan w:val="2"/>
            <w:tcMar>
              <w:left w:w="57" w:type="dxa"/>
              <w:right w:w="57" w:type="dxa"/>
            </w:tcMar>
            <w:vAlign w:val="center"/>
          </w:tcPr>
          <w:p w14:paraId="6EB0BCAE" w14:textId="77777777" w:rsidR="00E30768" w:rsidRPr="00BD7FBD" w:rsidRDefault="00E30768" w:rsidP="009E5051">
            <w:pPr>
              <w:spacing w:after="0" w:line="240" w:lineRule="auto"/>
              <w:rPr>
                <w:rFonts w:cs="Arial"/>
                <w:sz w:val="18"/>
                <w:szCs w:val="18"/>
              </w:rPr>
            </w:pPr>
            <w:r w:rsidRPr="00BD7FBD">
              <w:rPr>
                <w:rFonts w:cs="Arial"/>
                <w:sz w:val="18"/>
                <w:szCs w:val="18"/>
              </w:rPr>
              <w:t>Prof. dr. sc. Tonči Bavčević</w:t>
            </w:r>
          </w:p>
        </w:tc>
        <w:tc>
          <w:tcPr>
            <w:tcW w:w="2396" w:type="dxa"/>
            <w:gridSpan w:val="4"/>
            <w:shd w:val="clear" w:color="auto" w:fill="CCFFFF"/>
            <w:tcMar>
              <w:left w:w="57" w:type="dxa"/>
              <w:right w:w="57" w:type="dxa"/>
            </w:tcMar>
            <w:vAlign w:val="center"/>
          </w:tcPr>
          <w:p w14:paraId="0D435A52" w14:textId="77777777" w:rsidR="00E30768" w:rsidRPr="00BD7FBD" w:rsidRDefault="00E30768" w:rsidP="009E5051">
            <w:pPr>
              <w:spacing w:after="0" w:line="240" w:lineRule="auto"/>
              <w:rPr>
                <w:rFonts w:cs="Arial"/>
                <w:sz w:val="18"/>
                <w:szCs w:val="18"/>
              </w:rPr>
            </w:pPr>
            <w:r w:rsidRPr="00BD7FBD">
              <w:rPr>
                <w:rFonts w:cs="Arial"/>
                <w:sz w:val="18"/>
                <w:szCs w:val="18"/>
              </w:rPr>
              <w:t>Bodovna vrijednost (ECTS)</w:t>
            </w:r>
          </w:p>
        </w:tc>
        <w:tc>
          <w:tcPr>
            <w:tcW w:w="2594" w:type="dxa"/>
            <w:gridSpan w:val="6"/>
            <w:tcMar>
              <w:left w:w="57" w:type="dxa"/>
              <w:right w:w="57" w:type="dxa"/>
            </w:tcMar>
            <w:vAlign w:val="center"/>
          </w:tcPr>
          <w:p w14:paraId="6BECC00C" w14:textId="77777777" w:rsidR="00E30768" w:rsidRPr="00BD7FBD" w:rsidRDefault="00E30768" w:rsidP="009E5051">
            <w:pPr>
              <w:spacing w:after="0" w:line="240" w:lineRule="auto"/>
              <w:jc w:val="center"/>
              <w:rPr>
                <w:rFonts w:cs="Arial"/>
                <w:sz w:val="18"/>
                <w:szCs w:val="18"/>
              </w:rPr>
            </w:pPr>
            <w:r w:rsidRPr="00BD7FBD">
              <w:rPr>
                <w:rFonts w:cs="Arial"/>
                <w:sz w:val="18"/>
                <w:szCs w:val="18"/>
              </w:rPr>
              <w:t>3</w:t>
            </w:r>
          </w:p>
        </w:tc>
      </w:tr>
      <w:tr w:rsidR="00E30768" w:rsidRPr="00BD7FBD" w14:paraId="79334D5E" w14:textId="77777777" w:rsidTr="009E5051">
        <w:trPr>
          <w:trHeight w:val="345"/>
        </w:trPr>
        <w:tc>
          <w:tcPr>
            <w:tcW w:w="2031" w:type="dxa"/>
            <w:vMerge w:val="restart"/>
            <w:shd w:val="clear" w:color="auto" w:fill="CCFFFF"/>
            <w:tcMar>
              <w:left w:w="57" w:type="dxa"/>
              <w:right w:w="57" w:type="dxa"/>
            </w:tcMar>
            <w:vAlign w:val="center"/>
          </w:tcPr>
          <w:p w14:paraId="656804EC" w14:textId="77777777" w:rsidR="00E30768" w:rsidRPr="00BD7FBD" w:rsidRDefault="00E30768" w:rsidP="009E5051">
            <w:pPr>
              <w:spacing w:after="0" w:line="240" w:lineRule="auto"/>
              <w:rPr>
                <w:rFonts w:cs="Arial"/>
                <w:sz w:val="18"/>
                <w:szCs w:val="18"/>
              </w:rPr>
            </w:pPr>
            <w:r w:rsidRPr="00BD7FBD">
              <w:rPr>
                <w:rFonts w:cs="Arial"/>
                <w:sz w:val="18"/>
                <w:szCs w:val="18"/>
              </w:rPr>
              <w:t>Suradnici</w:t>
            </w:r>
          </w:p>
        </w:tc>
        <w:tc>
          <w:tcPr>
            <w:tcW w:w="2534" w:type="dxa"/>
            <w:gridSpan w:val="2"/>
            <w:vMerge w:val="restart"/>
            <w:tcMar>
              <w:left w:w="57" w:type="dxa"/>
              <w:right w:w="57" w:type="dxa"/>
            </w:tcMar>
            <w:vAlign w:val="center"/>
          </w:tcPr>
          <w:p w14:paraId="6291B52A" w14:textId="77777777" w:rsidR="00E30768" w:rsidRPr="00BD7FBD" w:rsidRDefault="00E30768" w:rsidP="009E5051">
            <w:pPr>
              <w:spacing w:after="0" w:line="240" w:lineRule="auto"/>
              <w:rPr>
                <w:rFonts w:cs="Arial"/>
                <w:sz w:val="18"/>
                <w:szCs w:val="18"/>
              </w:rPr>
            </w:pPr>
          </w:p>
        </w:tc>
        <w:tc>
          <w:tcPr>
            <w:tcW w:w="2396" w:type="dxa"/>
            <w:gridSpan w:val="4"/>
            <w:vMerge w:val="restart"/>
            <w:shd w:val="clear" w:color="auto" w:fill="CCFFFF"/>
            <w:tcMar>
              <w:left w:w="57" w:type="dxa"/>
              <w:right w:w="57" w:type="dxa"/>
            </w:tcMar>
            <w:vAlign w:val="center"/>
          </w:tcPr>
          <w:p w14:paraId="0ADFE786" w14:textId="77777777" w:rsidR="00E30768" w:rsidRPr="00BD7FBD" w:rsidRDefault="00E30768" w:rsidP="009E5051">
            <w:pPr>
              <w:spacing w:after="0" w:line="240" w:lineRule="auto"/>
              <w:rPr>
                <w:rFonts w:cs="Arial"/>
                <w:sz w:val="18"/>
                <w:szCs w:val="18"/>
              </w:rPr>
            </w:pPr>
            <w:r w:rsidRPr="00BD7FBD">
              <w:rPr>
                <w:rFonts w:cs="Arial"/>
                <w:sz w:val="18"/>
                <w:szCs w:val="18"/>
              </w:rPr>
              <w:t>Način izvođenja nastave (broj sati u semestru)</w:t>
            </w:r>
          </w:p>
        </w:tc>
        <w:tc>
          <w:tcPr>
            <w:tcW w:w="564" w:type="dxa"/>
            <w:tcMar>
              <w:left w:w="57" w:type="dxa"/>
              <w:right w:w="57" w:type="dxa"/>
            </w:tcMar>
            <w:vAlign w:val="center"/>
          </w:tcPr>
          <w:p w14:paraId="4AC1BC4C" w14:textId="77777777" w:rsidR="00E30768" w:rsidRPr="00BD7FBD" w:rsidRDefault="00E30768" w:rsidP="009E5051">
            <w:pPr>
              <w:spacing w:after="0" w:line="240" w:lineRule="auto"/>
              <w:jc w:val="center"/>
              <w:rPr>
                <w:rFonts w:cs="Arial"/>
                <w:sz w:val="18"/>
                <w:szCs w:val="18"/>
              </w:rPr>
            </w:pPr>
            <w:r w:rsidRPr="00BD7FBD">
              <w:rPr>
                <w:rFonts w:cs="Arial"/>
                <w:sz w:val="18"/>
                <w:szCs w:val="18"/>
              </w:rPr>
              <w:t>P</w:t>
            </w:r>
          </w:p>
        </w:tc>
        <w:tc>
          <w:tcPr>
            <w:tcW w:w="568" w:type="dxa"/>
            <w:gridSpan w:val="2"/>
            <w:vAlign w:val="center"/>
          </w:tcPr>
          <w:p w14:paraId="0561876E" w14:textId="77777777" w:rsidR="00E30768" w:rsidRPr="00BD7FBD" w:rsidRDefault="00E30768" w:rsidP="009E5051">
            <w:pPr>
              <w:spacing w:after="0" w:line="240" w:lineRule="auto"/>
              <w:jc w:val="center"/>
              <w:rPr>
                <w:rFonts w:cs="Arial"/>
                <w:sz w:val="18"/>
                <w:szCs w:val="18"/>
              </w:rPr>
            </w:pPr>
            <w:r w:rsidRPr="00BD7FBD">
              <w:rPr>
                <w:rFonts w:cs="Arial"/>
                <w:sz w:val="18"/>
                <w:szCs w:val="18"/>
              </w:rPr>
              <w:t>S</w:t>
            </w:r>
          </w:p>
        </w:tc>
        <w:tc>
          <w:tcPr>
            <w:tcW w:w="703" w:type="dxa"/>
            <w:vAlign w:val="center"/>
          </w:tcPr>
          <w:p w14:paraId="099535F2" w14:textId="77777777" w:rsidR="00E30768" w:rsidRPr="00BD7FBD" w:rsidRDefault="00E30768" w:rsidP="009E5051">
            <w:pPr>
              <w:spacing w:after="0" w:line="240" w:lineRule="auto"/>
              <w:jc w:val="center"/>
              <w:rPr>
                <w:rFonts w:cs="Arial"/>
                <w:sz w:val="18"/>
                <w:szCs w:val="18"/>
              </w:rPr>
            </w:pPr>
            <w:r w:rsidRPr="00BD7FBD">
              <w:rPr>
                <w:rFonts w:cs="Arial"/>
                <w:sz w:val="18"/>
                <w:szCs w:val="18"/>
              </w:rPr>
              <w:t>MV</w:t>
            </w:r>
          </w:p>
        </w:tc>
        <w:tc>
          <w:tcPr>
            <w:tcW w:w="759" w:type="dxa"/>
            <w:gridSpan w:val="2"/>
            <w:vAlign w:val="center"/>
          </w:tcPr>
          <w:p w14:paraId="3C43341F" w14:textId="77777777" w:rsidR="00E30768" w:rsidRPr="00BD7FBD" w:rsidRDefault="00E30768" w:rsidP="009E5051">
            <w:pPr>
              <w:spacing w:after="0" w:line="240" w:lineRule="auto"/>
              <w:jc w:val="center"/>
              <w:rPr>
                <w:rFonts w:cs="Arial"/>
                <w:sz w:val="18"/>
                <w:szCs w:val="18"/>
              </w:rPr>
            </w:pPr>
            <w:r w:rsidRPr="00BD7FBD">
              <w:rPr>
                <w:rFonts w:cs="Arial"/>
                <w:sz w:val="18"/>
                <w:szCs w:val="18"/>
              </w:rPr>
              <w:t>T</w:t>
            </w:r>
          </w:p>
        </w:tc>
      </w:tr>
      <w:tr w:rsidR="00E30768" w:rsidRPr="00BD7FBD" w14:paraId="11096526" w14:textId="77777777" w:rsidTr="009E5051">
        <w:trPr>
          <w:trHeight w:val="345"/>
        </w:trPr>
        <w:tc>
          <w:tcPr>
            <w:tcW w:w="2031" w:type="dxa"/>
            <w:vMerge/>
            <w:shd w:val="clear" w:color="auto" w:fill="CCFFFF"/>
            <w:tcMar>
              <w:left w:w="57" w:type="dxa"/>
              <w:right w:w="57" w:type="dxa"/>
            </w:tcMar>
            <w:vAlign w:val="center"/>
          </w:tcPr>
          <w:p w14:paraId="402C139F" w14:textId="77777777" w:rsidR="00E30768" w:rsidRPr="00BD7FBD" w:rsidRDefault="00E30768" w:rsidP="009E5051">
            <w:pPr>
              <w:spacing w:after="0" w:line="240" w:lineRule="auto"/>
              <w:rPr>
                <w:rFonts w:cs="Arial"/>
                <w:sz w:val="18"/>
                <w:szCs w:val="18"/>
              </w:rPr>
            </w:pPr>
          </w:p>
        </w:tc>
        <w:tc>
          <w:tcPr>
            <w:tcW w:w="2534" w:type="dxa"/>
            <w:gridSpan w:val="2"/>
            <w:vMerge/>
            <w:tcMar>
              <w:left w:w="57" w:type="dxa"/>
              <w:right w:w="57" w:type="dxa"/>
            </w:tcMar>
            <w:vAlign w:val="center"/>
          </w:tcPr>
          <w:p w14:paraId="75F999FE" w14:textId="77777777" w:rsidR="00E30768" w:rsidRPr="00BD7FBD" w:rsidRDefault="00E30768" w:rsidP="009E5051">
            <w:pPr>
              <w:spacing w:after="0" w:line="240" w:lineRule="auto"/>
              <w:rPr>
                <w:rFonts w:cs="Arial"/>
                <w:sz w:val="18"/>
                <w:szCs w:val="18"/>
              </w:rPr>
            </w:pPr>
          </w:p>
        </w:tc>
        <w:tc>
          <w:tcPr>
            <w:tcW w:w="2396" w:type="dxa"/>
            <w:gridSpan w:val="4"/>
            <w:vMerge/>
            <w:shd w:val="clear" w:color="auto" w:fill="CCFFFF"/>
            <w:tcMar>
              <w:left w:w="57" w:type="dxa"/>
              <w:right w:w="57" w:type="dxa"/>
            </w:tcMar>
            <w:vAlign w:val="center"/>
          </w:tcPr>
          <w:p w14:paraId="0395A04F" w14:textId="77777777" w:rsidR="00E30768" w:rsidRPr="00BD7FBD" w:rsidRDefault="00E30768" w:rsidP="009E5051">
            <w:pPr>
              <w:spacing w:after="0" w:line="240" w:lineRule="auto"/>
              <w:rPr>
                <w:rFonts w:cs="Arial"/>
                <w:sz w:val="18"/>
                <w:szCs w:val="18"/>
              </w:rPr>
            </w:pPr>
          </w:p>
        </w:tc>
        <w:tc>
          <w:tcPr>
            <w:tcW w:w="564" w:type="dxa"/>
            <w:tcMar>
              <w:left w:w="57" w:type="dxa"/>
              <w:right w:w="57" w:type="dxa"/>
            </w:tcMar>
            <w:vAlign w:val="center"/>
          </w:tcPr>
          <w:p w14:paraId="1E33B411" w14:textId="77777777" w:rsidR="00E30768" w:rsidRPr="00BD7FBD" w:rsidRDefault="00E30768" w:rsidP="009E5051">
            <w:pPr>
              <w:spacing w:after="0" w:line="240" w:lineRule="auto"/>
              <w:jc w:val="center"/>
              <w:rPr>
                <w:rFonts w:cs="Arial"/>
                <w:sz w:val="18"/>
                <w:szCs w:val="18"/>
              </w:rPr>
            </w:pPr>
            <w:r w:rsidRPr="00BD7FBD">
              <w:rPr>
                <w:rFonts w:cs="Arial"/>
                <w:sz w:val="18"/>
                <w:szCs w:val="18"/>
              </w:rPr>
              <w:t>45</w:t>
            </w:r>
          </w:p>
        </w:tc>
        <w:tc>
          <w:tcPr>
            <w:tcW w:w="568" w:type="dxa"/>
            <w:gridSpan w:val="2"/>
            <w:vAlign w:val="center"/>
          </w:tcPr>
          <w:p w14:paraId="408FC0F3" w14:textId="77777777" w:rsidR="00E30768" w:rsidRPr="00BD7FBD" w:rsidRDefault="00E30768" w:rsidP="009E5051">
            <w:pPr>
              <w:spacing w:after="0" w:line="240" w:lineRule="auto"/>
              <w:jc w:val="center"/>
              <w:rPr>
                <w:rFonts w:cs="Arial"/>
                <w:sz w:val="18"/>
                <w:szCs w:val="18"/>
              </w:rPr>
            </w:pPr>
          </w:p>
        </w:tc>
        <w:tc>
          <w:tcPr>
            <w:tcW w:w="703" w:type="dxa"/>
            <w:vAlign w:val="center"/>
          </w:tcPr>
          <w:p w14:paraId="65E9FCC5" w14:textId="77777777" w:rsidR="00E30768" w:rsidRPr="00BD7FBD" w:rsidRDefault="00E30768" w:rsidP="009E5051">
            <w:pPr>
              <w:spacing w:after="0" w:line="240" w:lineRule="auto"/>
              <w:jc w:val="center"/>
              <w:rPr>
                <w:rFonts w:cs="Arial"/>
                <w:sz w:val="18"/>
                <w:szCs w:val="18"/>
              </w:rPr>
            </w:pPr>
          </w:p>
        </w:tc>
        <w:tc>
          <w:tcPr>
            <w:tcW w:w="759" w:type="dxa"/>
            <w:gridSpan w:val="2"/>
            <w:vAlign w:val="center"/>
          </w:tcPr>
          <w:p w14:paraId="5C93113E" w14:textId="77777777" w:rsidR="00E30768" w:rsidRPr="00BD7FBD" w:rsidRDefault="00E30768" w:rsidP="009E5051">
            <w:pPr>
              <w:spacing w:after="0" w:line="240" w:lineRule="auto"/>
              <w:jc w:val="center"/>
              <w:rPr>
                <w:rFonts w:cs="Arial"/>
                <w:sz w:val="18"/>
                <w:szCs w:val="18"/>
              </w:rPr>
            </w:pPr>
          </w:p>
        </w:tc>
      </w:tr>
      <w:tr w:rsidR="00E30768" w:rsidRPr="00BD7FBD" w14:paraId="0E679368" w14:textId="77777777" w:rsidTr="009E5051">
        <w:tc>
          <w:tcPr>
            <w:tcW w:w="2031" w:type="dxa"/>
            <w:shd w:val="clear" w:color="auto" w:fill="CCFFFF"/>
            <w:tcMar>
              <w:left w:w="57" w:type="dxa"/>
              <w:right w:w="57" w:type="dxa"/>
            </w:tcMar>
            <w:vAlign w:val="center"/>
          </w:tcPr>
          <w:p w14:paraId="307A0C51" w14:textId="77777777" w:rsidR="00E30768" w:rsidRPr="00BD7FBD" w:rsidRDefault="00E30768" w:rsidP="009E5051">
            <w:pPr>
              <w:spacing w:after="0" w:line="240" w:lineRule="auto"/>
              <w:rPr>
                <w:rFonts w:cs="Arial"/>
                <w:sz w:val="18"/>
                <w:szCs w:val="18"/>
              </w:rPr>
            </w:pPr>
            <w:r w:rsidRPr="00BD7FBD">
              <w:rPr>
                <w:rFonts w:cs="Arial"/>
                <w:sz w:val="18"/>
                <w:szCs w:val="18"/>
              </w:rPr>
              <w:t>Status predmeta</w:t>
            </w:r>
          </w:p>
        </w:tc>
        <w:tc>
          <w:tcPr>
            <w:tcW w:w="2534" w:type="dxa"/>
            <w:gridSpan w:val="2"/>
            <w:tcMar>
              <w:left w:w="57" w:type="dxa"/>
              <w:right w:w="57" w:type="dxa"/>
            </w:tcMar>
            <w:vAlign w:val="center"/>
          </w:tcPr>
          <w:p w14:paraId="55374B07" w14:textId="77777777" w:rsidR="00E30768" w:rsidRPr="00BD7FBD" w:rsidRDefault="00E30768" w:rsidP="009E5051">
            <w:pPr>
              <w:spacing w:after="0" w:line="240" w:lineRule="auto"/>
              <w:rPr>
                <w:rFonts w:cs="Arial"/>
                <w:sz w:val="18"/>
                <w:szCs w:val="18"/>
              </w:rPr>
            </w:pPr>
            <w:r w:rsidRPr="00BD7FBD">
              <w:rPr>
                <w:rFonts w:cs="Arial"/>
                <w:sz w:val="18"/>
                <w:szCs w:val="18"/>
              </w:rPr>
              <w:t>Izborni</w:t>
            </w:r>
          </w:p>
        </w:tc>
        <w:tc>
          <w:tcPr>
            <w:tcW w:w="2396" w:type="dxa"/>
            <w:gridSpan w:val="4"/>
            <w:shd w:val="clear" w:color="auto" w:fill="CCFFFF"/>
            <w:tcMar>
              <w:left w:w="57" w:type="dxa"/>
              <w:right w:w="57" w:type="dxa"/>
            </w:tcMar>
            <w:vAlign w:val="center"/>
          </w:tcPr>
          <w:p w14:paraId="45462FF2" w14:textId="77777777" w:rsidR="00E30768" w:rsidRPr="00BD7FBD" w:rsidRDefault="00E30768" w:rsidP="009E5051">
            <w:pPr>
              <w:spacing w:after="0" w:line="240" w:lineRule="auto"/>
              <w:rPr>
                <w:rFonts w:cs="Arial"/>
                <w:sz w:val="18"/>
                <w:szCs w:val="18"/>
              </w:rPr>
            </w:pPr>
            <w:r w:rsidRPr="00BD7FBD">
              <w:rPr>
                <w:rFonts w:cs="Arial"/>
                <w:sz w:val="18"/>
                <w:szCs w:val="18"/>
              </w:rPr>
              <w:t xml:space="preserve">Postotak primjene e-učenja </w:t>
            </w:r>
          </w:p>
        </w:tc>
        <w:tc>
          <w:tcPr>
            <w:tcW w:w="2594" w:type="dxa"/>
            <w:gridSpan w:val="6"/>
            <w:tcMar>
              <w:left w:w="57" w:type="dxa"/>
              <w:right w:w="57" w:type="dxa"/>
            </w:tcMar>
          </w:tcPr>
          <w:p w14:paraId="30AA400A" w14:textId="77777777" w:rsidR="00E30768" w:rsidRPr="00BD7FBD" w:rsidRDefault="00E30768" w:rsidP="009E5051">
            <w:pPr>
              <w:spacing w:after="0" w:line="240" w:lineRule="auto"/>
              <w:rPr>
                <w:rFonts w:cs="Arial"/>
                <w:sz w:val="18"/>
                <w:szCs w:val="18"/>
              </w:rPr>
            </w:pPr>
          </w:p>
        </w:tc>
      </w:tr>
      <w:tr w:rsidR="00E30768" w:rsidRPr="00BD7FBD" w14:paraId="1B79E0BD" w14:textId="77777777" w:rsidTr="009E5051">
        <w:tc>
          <w:tcPr>
            <w:tcW w:w="9555" w:type="dxa"/>
            <w:gridSpan w:val="13"/>
            <w:shd w:val="clear" w:color="auto" w:fill="99CCFF"/>
            <w:tcMar>
              <w:left w:w="57" w:type="dxa"/>
              <w:right w:w="57" w:type="dxa"/>
            </w:tcMar>
            <w:vAlign w:val="center"/>
          </w:tcPr>
          <w:p w14:paraId="368EB31B" w14:textId="77777777" w:rsidR="00E30768" w:rsidRPr="00BD7FBD" w:rsidRDefault="00E30768" w:rsidP="009E5051">
            <w:pPr>
              <w:tabs>
                <w:tab w:val="left" w:pos="2820"/>
              </w:tabs>
              <w:spacing w:after="0"/>
              <w:jc w:val="center"/>
              <w:rPr>
                <w:rFonts w:cs="Arial"/>
                <w:b/>
                <w:sz w:val="18"/>
                <w:szCs w:val="18"/>
              </w:rPr>
            </w:pPr>
            <w:r w:rsidRPr="00BD7FBD">
              <w:rPr>
                <w:rFonts w:cs="Arial"/>
                <w:b/>
                <w:sz w:val="18"/>
                <w:szCs w:val="18"/>
              </w:rPr>
              <w:t>OPIS PREDMETA</w:t>
            </w:r>
          </w:p>
        </w:tc>
      </w:tr>
      <w:tr w:rsidR="00E30768" w:rsidRPr="00BD7FBD" w14:paraId="5E56648F" w14:textId="77777777" w:rsidTr="009E5051">
        <w:trPr>
          <w:trHeight w:val="538"/>
        </w:trPr>
        <w:tc>
          <w:tcPr>
            <w:tcW w:w="2031" w:type="dxa"/>
            <w:shd w:val="clear" w:color="auto" w:fill="CCFFFF"/>
            <w:tcMar>
              <w:left w:w="57" w:type="dxa"/>
              <w:right w:w="57" w:type="dxa"/>
            </w:tcMar>
            <w:vAlign w:val="center"/>
          </w:tcPr>
          <w:p w14:paraId="2DAF628A" w14:textId="77777777" w:rsidR="00E30768" w:rsidRPr="00BD7FBD" w:rsidRDefault="00E30768" w:rsidP="009E5051">
            <w:pPr>
              <w:tabs>
                <w:tab w:val="left" w:pos="2820"/>
              </w:tabs>
              <w:spacing w:after="0" w:line="240" w:lineRule="auto"/>
              <w:rPr>
                <w:rFonts w:cs="Arial"/>
                <w:sz w:val="18"/>
                <w:szCs w:val="18"/>
              </w:rPr>
            </w:pPr>
            <w:r w:rsidRPr="00BD7FBD">
              <w:rPr>
                <w:rFonts w:cs="Arial"/>
                <w:color w:val="000000"/>
                <w:sz w:val="18"/>
                <w:szCs w:val="18"/>
              </w:rPr>
              <w:t>Ciljevi predmeta</w:t>
            </w:r>
          </w:p>
        </w:tc>
        <w:tc>
          <w:tcPr>
            <w:tcW w:w="7524" w:type="dxa"/>
            <w:gridSpan w:val="12"/>
            <w:tcMar>
              <w:left w:w="57" w:type="dxa"/>
              <w:right w:w="57" w:type="dxa"/>
            </w:tcMar>
          </w:tcPr>
          <w:p w14:paraId="3C642498" w14:textId="77777777" w:rsidR="00E30768" w:rsidRPr="00BD7FBD" w:rsidRDefault="00E30768" w:rsidP="00E353AB">
            <w:pPr>
              <w:pStyle w:val="ListParagraph"/>
              <w:numPr>
                <w:ilvl w:val="0"/>
                <w:numId w:val="34"/>
              </w:numPr>
              <w:spacing w:after="0" w:line="240" w:lineRule="auto"/>
              <w:rPr>
                <w:color w:val="000000"/>
                <w:sz w:val="18"/>
                <w:szCs w:val="18"/>
              </w:rPr>
            </w:pPr>
            <w:r w:rsidRPr="00BD7FBD">
              <w:rPr>
                <w:color w:val="000000"/>
                <w:sz w:val="18"/>
                <w:szCs w:val="18"/>
              </w:rPr>
              <w:t>usvojiti teoretska znanja iz područja interpersonalne komunikologije</w:t>
            </w:r>
          </w:p>
          <w:p w14:paraId="68DCBA9A" w14:textId="77777777" w:rsidR="00E30768" w:rsidRPr="00BD7FBD" w:rsidRDefault="00E30768" w:rsidP="00E353AB">
            <w:pPr>
              <w:pStyle w:val="ListParagraph"/>
              <w:numPr>
                <w:ilvl w:val="0"/>
                <w:numId w:val="34"/>
              </w:numPr>
              <w:spacing w:after="0" w:line="240" w:lineRule="auto"/>
              <w:rPr>
                <w:color w:val="000000"/>
                <w:sz w:val="18"/>
                <w:szCs w:val="18"/>
              </w:rPr>
            </w:pPr>
            <w:r w:rsidRPr="00BD7FBD">
              <w:rPr>
                <w:color w:val="000000"/>
                <w:sz w:val="18"/>
                <w:szCs w:val="18"/>
              </w:rPr>
              <w:t>usvojiti znanja o interpersonalnoj komunikaciji u procesu edukacije</w:t>
            </w:r>
          </w:p>
          <w:p w14:paraId="76EF888C" w14:textId="77777777" w:rsidR="00E30768" w:rsidRPr="00BD7FBD" w:rsidRDefault="00E30768" w:rsidP="00E353AB">
            <w:pPr>
              <w:pStyle w:val="ListParagraph"/>
              <w:numPr>
                <w:ilvl w:val="0"/>
                <w:numId w:val="34"/>
              </w:numPr>
              <w:spacing w:after="120" w:line="240" w:lineRule="auto"/>
              <w:ind w:left="714" w:hanging="357"/>
              <w:contextualSpacing w:val="0"/>
              <w:rPr>
                <w:color w:val="000000"/>
                <w:sz w:val="18"/>
                <w:szCs w:val="18"/>
              </w:rPr>
            </w:pPr>
            <w:r w:rsidRPr="00BD7FBD">
              <w:rPr>
                <w:color w:val="000000"/>
                <w:sz w:val="18"/>
                <w:szCs w:val="18"/>
              </w:rPr>
              <w:t>usvojiti znanja i vještine rješavanja komunikacijskih problema u edukaciji</w:t>
            </w:r>
          </w:p>
        </w:tc>
      </w:tr>
      <w:tr w:rsidR="00E30768" w:rsidRPr="00BD7FBD" w14:paraId="41AE58DC" w14:textId="77777777" w:rsidTr="009E5051">
        <w:tc>
          <w:tcPr>
            <w:tcW w:w="2031" w:type="dxa"/>
            <w:shd w:val="clear" w:color="auto" w:fill="CCFFFF"/>
            <w:tcMar>
              <w:left w:w="57" w:type="dxa"/>
              <w:right w:w="57" w:type="dxa"/>
            </w:tcMar>
            <w:vAlign w:val="center"/>
          </w:tcPr>
          <w:p w14:paraId="335CABF9" w14:textId="77777777" w:rsidR="00E30768" w:rsidRPr="00BD7FBD" w:rsidRDefault="00E30768" w:rsidP="009E5051">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24" w:type="dxa"/>
            <w:gridSpan w:val="12"/>
            <w:tcMar>
              <w:left w:w="57" w:type="dxa"/>
              <w:right w:w="57" w:type="dxa"/>
            </w:tcMar>
          </w:tcPr>
          <w:p w14:paraId="053E4A20" w14:textId="77777777" w:rsidR="00E30768" w:rsidRPr="00BD7FBD" w:rsidRDefault="00E30768" w:rsidP="009E5051">
            <w:pPr>
              <w:tabs>
                <w:tab w:val="left" w:pos="2820"/>
              </w:tabs>
              <w:spacing w:after="0"/>
              <w:rPr>
                <w:rFonts w:cs="Arial"/>
                <w:sz w:val="18"/>
                <w:szCs w:val="18"/>
              </w:rPr>
            </w:pPr>
            <w:r w:rsidRPr="00BD7FBD">
              <w:rPr>
                <w:rFonts w:cs="Arial"/>
                <w:sz w:val="18"/>
                <w:szCs w:val="18"/>
              </w:rPr>
              <w:t>definirano Pravilnikom o studijima i sustavu studiranja Kineziološkog fakulteta</w:t>
            </w:r>
          </w:p>
        </w:tc>
      </w:tr>
      <w:tr w:rsidR="00E30768" w:rsidRPr="00BD7FBD" w14:paraId="01B1B937" w14:textId="77777777" w:rsidTr="009E5051">
        <w:tc>
          <w:tcPr>
            <w:tcW w:w="2031" w:type="dxa"/>
            <w:shd w:val="clear" w:color="auto" w:fill="CCFFFF"/>
            <w:tcMar>
              <w:left w:w="57" w:type="dxa"/>
              <w:right w:w="57" w:type="dxa"/>
            </w:tcMar>
            <w:vAlign w:val="center"/>
          </w:tcPr>
          <w:p w14:paraId="5893C258" w14:textId="77777777" w:rsidR="00E30768" w:rsidRPr="00BD7FBD" w:rsidRDefault="00E30768" w:rsidP="009E5051">
            <w:pPr>
              <w:tabs>
                <w:tab w:val="left" w:pos="2820"/>
              </w:tabs>
              <w:spacing w:after="0" w:line="240" w:lineRule="auto"/>
              <w:contextualSpacing/>
              <w:rPr>
                <w:rFonts w:cs="Arial"/>
                <w:color w:val="000000"/>
                <w:sz w:val="18"/>
                <w:szCs w:val="18"/>
              </w:rPr>
            </w:pPr>
            <w:r w:rsidRPr="00BD7FBD">
              <w:rPr>
                <w:rFonts w:cs="Arial"/>
                <w:color w:val="000000"/>
                <w:sz w:val="18"/>
                <w:szCs w:val="18"/>
              </w:rPr>
              <w:t xml:space="preserve">Očekivani ishodi učenja na razini predmeta (4-10 ishoda učenja) </w:t>
            </w:r>
          </w:p>
        </w:tc>
        <w:tc>
          <w:tcPr>
            <w:tcW w:w="7524" w:type="dxa"/>
            <w:gridSpan w:val="12"/>
            <w:tcMar>
              <w:left w:w="57" w:type="dxa"/>
              <w:right w:w="57" w:type="dxa"/>
            </w:tcMar>
          </w:tcPr>
          <w:p w14:paraId="37937C51" w14:textId="77777777" w:rsidR="00E30768" w:rsidRPr="00BD7FBD" w:rsidRDefault="00E30768"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objasniti ulogu komunikacije u razvoju čovjeka</w:t>
            </w:r>
          </w:p>
          <w:p w14:paraId="3014FACE" w14:textId="77777777" w:rsidR="00E30768" w:rsidRPr="00BD7FBD" w:rsidRDefault="00E30768"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objasniti pojam i oblike komunikacije</w:t>
            </w:r>
          </w:p>
          <w:p w14:paraId="2FE68056" w14:textId="77777777" w:rsidR="00E30768" w:rsidRPr="00BD7FBD" w:rsidRDefault="00E30768"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objasniti ulogu verbalne i neverbalne komunikacije</w:t>
            </w:r>
          </w:p>
          <w:p w14:paraId="38D6325E" w14:textId="77777777" w:rsidR="00E30768" w:rsidRPr="00BD7FBD" w:rsidRDefault="00E30768"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sadržaje i odnose u komunikaciji</w:t>
            </w:r>
          </w:p>
          <w:p w14:paraId="0C5712CC" w14:textId="77777777" w:rsidR="00E30768" w:rsidRPr="00BD7FBD" w:rsidRDefault="00E30768"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osobne i psihodinamske aspekte komunikacije</w:t>
            </w:r>
          </w:p>
          <w:p w14:paraId="0378DD00" w14:textId="77777777" w:rsidR="00E30768" w:rsidRPr="00BD7FBD" w:rsidRDefault="00E30768"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objasniti ulogu povratnih informacija, slušanja i metakomunikacije</w:t>
            </w:r>
          </w:p>
          <w:p w14:paraId="4EC30804" w14:textId="77777777" w:rsidR="00E30768" w:rsidRPr="00BD7FBD" w:rsidRDefault="00E30768"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načine i stilove komunikacije</w:t>
            </w:r>
          </w:p>
          <w:p w14:paraId="2B175214" w14:textId="77777777" w:rsidR="00E30768" w:rsidRPr="00BD7FBD" w:rsidRDefault="00E30768"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probleme u školi</w:t>
            </w:r>
          </w:p>
          <w:p w14:paraId="38B48DD3" w14:textId="77777777" w:rsidR="00E30768" w:rsidRPr="00BD7FBD" w:rsidRDefault="00E30768" w:rsidP="00E353AB">
            <w:pPr>
              <w:pStyle w:val="ListParagraph"/>
              <w:widowControl w:val="0"/>
              <w:numPr>
                <w:ilvl w:val="0"/>
                <w:numId w:val="14"/>
              </w:numPr>
              <w:autoSpaceDE w:val="0"/>
              <w:autoSpaceDN w:val="0"/>
              <w:adjustRightInd w:val="0"/>
              <w:spacing w:after="120" w:line="240" w:lineRule="auto"/>
              <w:ind w:left="714" w:hanging="357"/>
              <w:contextualSpacing w:val="0"/>
              <w:rPr>
                <w:rFonts w:cs="Calibri"/>
                <w:iCs/>
                <w:sz w:val="18"/>
                <w:szCs w:val="18"/>
              </w:rPr>
            </w:pPr>
            <w:r w:rsidRPr="00BD7FBD">
              <w:rPr>
                <w:rFonts w:cs="Calibri"/>
                <w:iCs/>
                <w:sz w:val="18"/>
                <w:szCs w:val="18"/>
              </w:rPr>
              <w:t>rješavati konflikte, svađe i agresivnost u školi</w:t>
            </w:r>
          </w:p>
        </w:tc>
      </w:tr>
      <w:tr w:rsidR="00E30768" w:rsidRPr="00BD7FBD" w14:paraId="23D10A75" w14:textId="77777777" w:rsidTr="009E5051">
        <w:tc>
          <w:tcPr>
            <w:tcW w:w="2031" w:type="dxa"/>
            <w:shd w:val="clear" w:color="auto" w:fill="CCFFFF"/>
            <w:tcMar>
              <w:left w:w="57" w:type="dxa"/>
              <w:right w:w="57" w:type="dxa"/>
            </w:tcMar>
            <w:vAlign w:val="center"/>
          </w:tcPr>
          <w:p w14:paraId="1A1B1321" w14:textId="77777777" w:rsidR="00E30768" w:rsidRPr="00BD7FBD" w:rsidRDefault="00E30768" w:rsidP="009E5051">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24" w:type="dxa"/>
            <w:gridSpan w:val="12"/>
            <w:tcMar>
              <w:left w:w="57" w:type="dxa"/>
              <w:right w:w="57" w:type="dxa"/>
            </w:tcMar>
          </w:tcPr>
          <w:p w14:paraId="1BB9898C" w14:textId="77777777" w:rsidR="00E30768" w:rsidRPr="00BD7FBD" w:rsidRDefault="00E30768" w:rsidP="009E5051">
            <w:pPr>
              <w:tabs>
                <w:tab w:val="left" w:pos="2820"/>
              </w:tabs>
              <w:spacing w:after="0"/>
              <w:contextualSpacing/>
              <w:rPr>
                <w:rFonts w:cs="Arial"/>
                <w:sz w:val="18"/>
                <w:szCs w:val="18"/>
              </w:rPr>
            </w:pPr>
          </w:p>
          <w:tbl>
            <w:tblPr>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9"/>
              <w:gridCol w:w="850"/>
            </w:tblGrid>
            <w:tr w:rsidR="00E30768" w:rsidRPr="00BD7FBD" w14:paraId="6E6FB673" w14:textId="77777777" w:rsidTr="009E5051">
              <w:trPr>
                <w:trHeight w:hRule="exact" w:val="528"/>
              </w:trPr>
              <w:tc>
                <w:tcPr>
                  <w:tcW w:w="6269" w:type="dxa"/>
                  <w:shd w:val="clear" w:color="auto" w:fill="auto"/>
                  <w:vAlign w:val="center"/>
                </w:tcPr>
                <w:p w14:paraId="37DE7EF3"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Nastavni sat predavanja</w:t>
                  </w:r>
                </w:p>
              </w:tc>
              <w:tc>
                <w:tcPr>
                  <w:tcW w:w="850" w:type="dxa"/>
                  <w:shd w:val="clear" w:color="auto" w:fill="auto"/>
                  <w:vAlign w:val="center"/>
                </w:tcPr>
                <w:p w14:paraId="6DB907DE"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Broj sati</w:t>
                  </w:r>
                </w:p>
              </w:tc>
            </w:tr>
            <w:tr w:rsidR="00E30768" w:rsidRPr="00BD7FBD" w14:paraId="036145FF" w14:textId="77777777" w:rsidTr="009E5051">
              <w:trPr>
                <w:trHeight w:val="284"/>
              </w:trPr>
              <w:tc>
                <w:tcPr>
                  <w:tcW w:w="6269" w:type="dxa"/>
                  <w:shd w:val="clear" w:color="auto" w:fill="FFFFFF"/>
                </w:tcPr>
                <w:p w14:paraId="4EB73BB5" w14:textId="77777777" w:rsidR="00E30768" w:rsidRPr="00BD7FBD" w:rsidRDefault="00E30768" w:rsidP="00E353AB">
                  <w:pPr>
                    <w:pStyle w:val="ListParagraph"/>
                    <w:numPr>
                      <w:ilvl w:val="0"/>
                      <w:numId w:val="21"/>
                    </w:numPr>
                    <w:tabs>
                      <w:tab w:val="left" w:pos="2820"/>
                    </w:tabs>
                    <w:spacing w:after="0" w:line="240" w:lineRule="auto"/>
                    <w:ind w:left="341" w:hanging="284"/>
                    <w:contextualSpacing w:val="0"/>
                    <w:rPr>
                      <w:rFonts w:cstheme="minorHAnsi"/>
                      <w:sz w:val="18"/>
                      <w:szCs w:val="18"/>
                    </w:rPr>
                  </w:pPr>
                  <w:r w:rsidRPr="00BD7FBD">
                    <w:rPr>
                      <w:rFonts w:eastAsia="Times New Roman" w:cstheme="minorHAnsi"/>
                      <w:sz w:val="18"/>
                      <w:szCs w:val="18"/>
                    </w:rPr>
                    <w:t>Komunikacija i razvoj čovjeka</w:t>
                  </w:r>
                </w:p>
              </w:tc>
              <w:tc>
                <w:tcPr>
                  <w:tcW w:w="850" w:type="dxa"/>
                  <w:shd w:val="clear" w:color="auto" w:fill="FFFFFF"/>
                </w:tcPr>
                <w:p w14:paraId="667A782D"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5</w:t>
                  </w:r>
                </w:p>
              </w:tc>
            </w:tr>
            <w:tr w:rsidR="00E30768" w:rsidRPr="00BD7FBD" w14:paraId="0C07D78C" w14:textId="77777777" w:rsidTr="009E5051">
              <w:trPr>
                <w:trHeight w:val="284"/>
              </w:trPr>
              <w:tc>
                <w:tcPr>
                  <w:tcW w:w="6269" w:type="dxa"/>
                  <w:shd w:val="clear" w:color="auto" w:fill="FFFFFF"/>
                </w:tcPr>
                <w:p w14:paraId="45C6ED7A" w14:textId="77777777" w:rsidR="00E30768" w:rsidRPr="00BD7FBD" w:rsidRDefault="00E30768" w:rsidP="00E353AB">
                  <w:pPr>
                    <w:pStyle w:val="ListParagraph"/>
                    <w:numPr>
                      <w:ilvl w:val="0"/>
                      <w:numId w:val="21"/>
                    </w:numPr>
                    <w:tabs>
                      <w:tab w:val="left" w:pos="2820"/>
                    </w:tabs>
                    <w:spacing w:after="0" w:line="240" w:lineRule="auto"/>
                    <w:ind w:left="341" w:hanging="284"/>
                    <w:contextualSpacing w:val="0"/>
                    <w:rPr>
                      <w:rFonts w:cstheme="minorHAnsi"/>
                      <w:sz w:val="18"/>
                      <w:szCs w:val="18"/>
                    </w:rPr>
                  </w:pPr>
                  <w:r w:rsidRPr="00BD7FBD">
                    <w:rPr>
                      <w:rFonts w:cstheme="minorHAnsi"/>
                      <w:sz w:val="18"/>
                      <w:szCs w:val="18"/>
                    </w:rPr>
                    <w:t>Definicija i oblici komunikacije</w:t>
                  </w:r>
                </w:p>
              </w:tc>
              <w:tc>
                <w:tcPr>
                  <w:tcW w:w="850" w:type="dxa"/>
                  <w:shd w:val="clear" w:color="auto" w:fill="FFFFFF"/>
                </w:tcPr>
                <w:p w14:paraId="7B9130BE"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5</w:t>
                  </w:r>
                </w:p>
              </w:tc>
            </w:tr>
            <w:tr w:rsidR="00E30768" w:rsidRPr="00BD7FBD" w14:paraId="174493C6" w14:textId="77777777" w:rsidTr="009E5051">
              <w:trPr>
                <w:trHeight w:val="284"/>
              </w:trPr>
              <w:tc>
                <w:tcPr>
                  <w:tcW w:w="6269" w:type="dxa"/>
                  <w:shd w:val="clear" w:color="auto" w:fill="FFFFFF"/>
                </w:tcPr>
                <w:p w14:paraId="23E4C657" w14:textId="77777777" w:rsidR="00E30768" w:rsidRPr="00BD7FBD" w:rsidRDefault="00E30768" w:rsidP="00E353AB">
                  <w:pPr>
                    <w:pStyle w:val="ListParagraph"/>
                    <w:numPr>
                      <w:ilvl w:val="0"/>
                      <w:numId w:val="21"/>
                    </w:numPr>
                    <w:tabs>
                      <w:tab w:val="left" w:pos="2820"/>
                    </w:tabs>
                    <w:spacing w:after="0" w:line="240" w:lineRule="auto"/>
                    <w:ind w:left="341" w:hanging="284"/>
                    <w:contextualSpacing w:val="0"/>
                    <w:rPr>
                      <w:rFonts w:cstheme="minorHAnsi"/>
                      <w:sz w:val="18"/>
                      <w:szCs w:val="18"/>
                    </w:rPr>
                  </w:pPr>
                  <w:r w:rsidRPr="00BD7FBD">
                    <w:rPr>
                      <w:rFonts w:cstheme="minorHAnsi"/>
                      <w:sz w:val="18"/>
                      <w:szCs w:val="18"/>
                    </w:rPr>
                    <w:t>Verbalna i neverbalna komunikacija</w:t>
                  </w:r>
                </w:p>
              </w:tc>
              <w:tc>
                <w:tcPr>
                  <w:tcW w:w="850" w:type="dxa"/>
                  <w:shd w:val="clear" w:color="auto" w:fill="FFFFFF"/>
                </w:tcPr>
                <w:p w14:paraId="1A99BF17"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5</w:t>
                  </w:r>
                </w:p>
              </w:tc>
            </w:tr>
            <w:tr w:rsidR="00E30768" w:rsidRPr="00BD7FBD" w14:paraId="7A7F0D5C" w14:textId="77777777" w:rsidTr="009E5051">
              <w:trPr>
                <w:trHeight w:val="284"/>
              </w:trPr>
              <w:tc>
                <w:tcPr>
                  <w:tcW w:w="6269" w:type="dxa"/>
                  <w:shd w:val="clear" w:color="auto" w:fill="FFFFFF"/>
                </w:tcPr>
                <w:p w14:paraId="3CE5D22B" w14:textId="77777777" w:rsidR="00E30768" w:rsidRPr="00BD7FBD" w:rsidRDefault="00E30768" w:rsidP="00E353AB">
                  <w:pPr>
                    <w:pStyle w:val="ListParagraph"/>
                    <w:numPr>
                      <w:ilvl w:val="0"/>
                      <w:numId w:val="21"/>
                    </w:numPr>
                    <w:tabs>
                      <w:tab w:val="left" w:pos="2820"/>
                    </w:tabs>
                    <w:spacing w:after="0" w:line="240" w:lineRule="auto"/>
                    <w:ind w:left="341" w:hanging="284"/>
                    <w:contextualSpacing w:val="0"/>
                    <w:rPr>
                      <w:rFonts w:cstheme="minorHAnsi"/>
                      <w:sz w:val="18"/>
                      <w:szCs w:val="18"/>
                    </w:rPr>
                  </w:pPr>
                  <w:r w:rsidRPr="00BD7FBD">
                    <w:rPr>
                      <w:rFonts w:cstheme="minorHAnsi"/>
                      <w:sz w:val="18"/>
                      <w:szCs w:val="18"/>
                    </w:rPr>
                    <w:t>Sadržaji i odnosi u tijeku komunikacije</w:t>
                  </w:r>
                </w:p>
              </w:tc>
              <w:tc>
                <w:tcPr>
                  <w:tcW w:w="850" w:type="dxa"/>
                  <w:shd w:val="clear" w:color="auto" w:fill="FFFFFF"/>
                </w:tcPr>
                <w:p w14:paraId="57BCA126"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5</w:t>
                  </w:r>
                </w:p>
              </w:tc>
            </w:tr>
            <w:tr w:rsidR="00E30768" w:rsidRPr="00BD7FBD" w14:paraId="2532EB8B" w14:textId="77777777" w:rsidTr="009E5051">
              <w:trPr>
                <w:trHeight w:val="284"/>
              </w:trPr>
              <w:tc>
                <w:tcPr>
                  <w:tcW w:w="6269" w:type="dxa"/>
                  <w:shd w:val="clear" w:color="auto" w:fill="FFFFFF"/>
                </w:tcPr>
                <w:p w14:paraId="77308B76" w14:textId="77777777" w:rsidR="00E30768" w:rsidRPr="00BD7FBD" w:rsidRDefault="00E30768" w:rsidP="00E353AB">
                  <w:pPr>
                    <w:pStyle w:val="ListParagraph"/>
                    <w:numPr>
                      <w:ilvl w:val="0"/>
                      <w:numId w:val="21"/>
                    </w:numPr>
                    <w:tabs>
                      <w:tab w:val="left" w:pos="2820"/>
                    </w:tabs>
                    <w:spacing w:after="0" w:line="240" w:lineRule="auto"/>
                    <w:ind w:left="341" w:hanging="284"/>
                    <w:contextualSpacing w:val="0"/>
                    <w:rPr>
                      <w:rFonts w:cstheme="minorHAnsi"/>
                      <w:sz w:val="18"/>
                      <w:szCs w:val="18"/>
                    </w:rPr>
                  </w:pPr>
                  <w:r w:rsidRPr="00BD7FBD">
                    <w:rPr>
                      <w:rFonts w:cstheme="minorHAnsi"/>
                      <w:sz w:val="18"/>
                      <w:szCs w:val="18"/>
                    </w:rPr>
                    <w:t>Osobni i psihodinamski aspekti komunikacije</w:t>
                  </w:r>
                </w:p>
              </w:tc>
              <w:tc>
                <w:tcPr>
                  <w:tcW w:w="850" w:type="dxa"/>
                  <w:shd w:val="clear" w:color="auto" w:fill="FFFFFF"/>
                </w:tcPr>
                <w:p w14:paraId="1C63369D"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5</w:t>
                  </w:r>
                </w:p>
              </w:tc>
            </w:tr>
            <w:tr w:rsidR="00E30768" w:rsidRPr="00BD7FBD" w14:paraId="270261AA" w14:textId="77777777" w:rsidTr="009E5051">
              <w:trPr>
                <w:trHeight w:val="284"/>
              </w:trPr>
              <w:tc>
                <w:tcPr>
                  <w:tcW w:w="6269" w:type="dxa"/>
                  <w:shd w:val="clear" w:color="auto" w:fill="FFFFFF"/>
                </w:tcPr>
                <w:p w14:paraId="2D830A6A" w14:textId="77777777" w:rsidR="00E30768" w:rsidRPr="00BD7FBD" w:rsidRDefault="00E30768" w:rsidP="00E353AB">
                  <w:pPr>
                    <w:pStyle w:val="ListParagraph"/>
                    <w:numPr>
                      <w:ilvl w:val="0"/>
                      <w:numId w:val="21"/>
                    </w:numPr>
                    <w:tabs>
                      <w:tab w:val="left" w:pos="2820"/>
                    </w:tabs>
                    <w:spacing w:after="0" w:line="240" w:lineRule="auto"/>
                    <w:ind w:left="341" w:hanging="284"/>
                    <w:contextualSpacing w:val="0"/>
                    <w:rPr>
                      <w:rFonts w:cstheme="minorHAnsi"/>
                      <w:sz w:val="18"/>
                      <w:szCs w:val="18"/>
                    </w:rPr>
                  </w:pPr>
                  <w:r w:rsidRPr="00BD7FBD">
                    <w:rPr>
                      <w:rFonts w:cstheme="minorHAnsi"/>
                      <w:sz w:val="18"/>
                      <w:szCs w:val="18"/>
                    </w:rPr>
                    <w:t>Povratne informacije, slušanje i metakomunikacija</w:t>
                  </w:r>
                </w:p>
              </w:tc>
              <w:tc>
                <w:tcPr>
                  <w:tcW w:w="850" w:type="dxa"/>
                  <w:shd w:val="clear" w:color="auto" w:fill="FFFFFF"/>
                </w:tcPr>
                <w:p w14:paraId="173352F6"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5</w:t>
                  </w:r>
                </w:p>
              </w:tc>
            </w:tr>
            <w:tr w:rsidR="00E30768" w:rsidRPr="00BD7FBD" w14:paraId="1C5A4446" w14:textId="77777777" w:rsidTr="009E5051">
              <w:trPr>
                <w:trHeight w:val="284"/>
              </w:trPr>
              <w:tc>
                <w:tcPr>
                  <w:tcW w:w="6269" w:type="dxa"/>
                  <w:shd w:val="clear" w:color="auto" w:fill="FFFFFF"/>
                </w:tcPr>
                <w:p w14:paraId="21697660" w14:textId="77777777" w:rsidR="00E30768" w:rsidRPr="00BD7FBD" w:rsidRDefault="00E30768" w:rsidP="00E353AB">
                  <w:pPr>
                    <w:pStyle w:val="ListParagraph"/>
                    <w:numPr>
                      <w:ilvl w:val="0"/>
                      <w:numId w:val="21"/>
                    </w:numPr>
                    <w:tabs>
                      <w:tab w:val="left" w:pos="2820"/>
                    </w:tabs>
                    <w:spacing w:after="0" w:line="240" w:lineRule="auto"/>
                    <w:ind w:left="341" w:hanging="284"/>
                    <w:contextualSpacing w:val="0"/>
                    <w:rPr>
                      <w:rFonts w:cstheme="minorHAnsi"/>
                      <w:sz w:val="18"/>
                      <w:szCs w:val="18"/>
                    </w:rPr>
                  </w:pPr>
                  <w:r w:rsidRPr="00BD7FBD">
                    <w:rPr>
                      <w:rFonts w:cstheme="minorHAnsi"/>
                      <w:sz w:val="18"/>
                      <w:szCs w:val="18"/>
                    </w:rPr>
                    <w:t>Načini i stilovi komunikacije u školi</w:t>
                  </w:r>
                </w:p>
              </w:tc>
              <w:tc>
                <w:tcPr>
                  <w:tcW w:w="850" w:type="dxa"/>
                  <w:shd w:val="clear" w:color="auto" w:fill="FFFFFF"/>
                </w:tcPr>
                <w:p w14:paraId="65EEFC84"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5</w:t>
                  </w:r>
                </w:p>
              </w:tc>
            </w:tr>
            <w:tr w:rsidR="00E30768" w:rsidRPr="00BD7FBD" w14:paraId="7775B564" w14:textId="77777777" w:rsidTr="009E5051">
              <w:trPr>
                <w:trHeight w:val="284"/>
              </w:trPr>
              <w:tc>
                <w:tcPr>
                  <w:tcW w:w="6269" w:type="dxa"/>
                  <w:shd w:val="clear" w:color="auto" w:fill="FFFFFF"/>
                </w:tcPr>
                <w:p w14:paraId="4DF9EF9F" w14:textId="77777777" w:rsidR="00E30768" w:rsidRPr="00BD7FBD" w:rsidRDefault="00E30768" w:rsidP="00E353AB">
                  <w:pPr>
                    <w:pStyle w:val="ListParagraph"/>
                    <w:numPr>
                      <w:ilvl w:val="0"/>
                      <w:numId w:val="21"/>
                    </w:numPr>
                    <w:tabs>
                      <w:tab w:val="left" w:pos="2820"/>
                    </w:tabs>
                    <w:spacing w:after="0" w:line="240" w:lineRule="auto"/>
                    <w:ind w:left="341" w:hanging="284"/>
                    <w:contextualSpacing w:val="0"/>
                    <w:rPr>
                      <w:rFonts w:cstheme="minorHAnsi"/>
                      <w:sz w:val="18"/>
                      <w:szCs w:val="18"/>
                    </w:rPr>
                  </w:pPr>
                  <w:r w:rsidRPr="00BD7FBD">
                    <w:rPr>
                      <w:rFonts w:cstheme="minorHAnsi"/>
                      <w:sz w:val="18"/>
                      <w:szCs w:val="18"/>
                    </w:rPr>
                    <w:t>Problemi u školi</w:t>
                  </w:r>
                </w:p>
              </w:tc>
              <w:tc>
                <w:tcPr>
                  <w:tcW w:w="850" w:type="dxa"/>
                  <w:shd w:val="clear" w:color="auto" w:fill="FFFFFF"/>
                </w:tcPr>
                <w:p w14:paraId="086A7777"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5</w:t>
                  </w:r>
                </w:p>
              </w:tc>
            </w:tr>
            <w:tr w:rsidR="00E30768" w:rsidRPr="00BD7FBD" w14:paraId="00A17F5B" w14:textId="77777777" w:rsidTr="009E5051">
              <w:trPr>
                <w:trHeight w:val="284"/>
              </w:trPr>
              <w:tc>
                <w:tcPr>
                  <w:tcW w:w="6269" w:type="dxa"/>
                  <w:shd w:val="clear" w:color="auto" w:fill="FFFFFF"/>
                </w:tcPr>
                <w:p w14:paraId="79BCC120" w14:textId="77777777" w:rsidR="00E30768" w:rsidRPr="00BD7FBD" w:rsidRDefault="00E30768" w:rsidP="00E353AB">
                  <w:pPr>
                    <w:pStyle w:val="ListParagraph"/>
                    <w:numPr>
                      <w:ilvl w:val="0"/>
                      <w:numId w:val="21"/>
                    </w:numPr>
                    <w:tabs>
                      <w:tab w:val="left" w:pos="2820"/>
                    </w:tabs>
                    <w:spacing w:after="0" w:line="240" w:lineRule="auto"/>
                    <w:ind w:left="341" w:hanging="284"/>
                    <w:contextualSpacing w:val="0"/>
                    <w:rPr>
                      <w:rFonts w:cstheme="minorHAnsi"/>
                      <w:sz w:val="18"/>
                      <w:szCs w:val="18"/>
                    </w:rPr>
                  </w:pPr>
                  <w:r w:rsidRPr="00BD7FBD">
                    <w:rPr>
                      <w:rFonts w:cstheme="minorHAnsi"/>
                      <w:sz w:val="18"/>
                      <w:szCs w:val="18"/>
                    </w:rPr>
                    <w:t>Konflikti, svađe i agresivnost u školi</w:t>
                  </w:r>
                </w:p>
              </w:tc>
              <w:tc>
                <w:tcPr>
                  <w:tcW w:w="850" w:type="dxa"/>
                  <w:shd w:val="clear" w:color="auto" w:fill="FFFFFF"/>
                </w:tcPr>
                <w:p w14:paraId="5949D5F2" w14:textId="77777777" w:rsidR="00E30768" w:rsidRPr="00BD7FBD" w:rsidRDefault="00E30768" w:rsidP="009E5051">
                  <w:pPr>
                    <w:tabs>
                      <w:tab w:val="left" w:pos="2820"/>
                    </w:tabs>
                    <w:spacing w:after="0" w:line="240" w:lineRule="auto"/>
                    <w:jc w:val="center"/>
                    <w:rPr>
                      <w:rFonts w:cs="Arial"/>
                      <w:sz w:val="18"/>
                      <w:szCs w:val="18"/>
                    </w:rPr>
                  </w:pPr>
                  <w:r w:rsidRPr="00BD7FBD">
                    <w:rPr>
                      <w:rFonts w:cs="Arial"/>
                      <w:sz w:val="18"/>
                      <w:szCs w:val="18"/>
                    </w:rPr>
                    <w:t>5</w:t>
                  </w:r>
                </w:p>
              </w:tc>
            </w:tr>
          </w:tbl>
          <w:p w14:paraId="4E9F82C0" w14:textId="77777777" w:rsidR="00E30768" w:rsidRPr="00BD7FBD" w:rsidRDefault="00E30768" w:rsidP="009E5051">
            <w:pPr>
              <w:tabs>
                <w:tab w:val="left" w:pos="2820"/>
              </w:tabs>
              <w:spacing w:after="0"/>
              <w:rPr>
                <w:rFonts w:cs="Arial"/>
                <w:sz w:val="18"/>
                <w:szCs w:val="18"/>
              </w:rPr>
            </w:pPr>
          </w:p>
          <w:p w14:paraId="5867DE89" w14:textId="77777777" w:rsidR="00E30768" w:rsidRPr="00BD7FBD" w:rsidRDefault="00E30768" w:rsidP="009E5051">
            <w:pPr>
              <w:tabs>
                <w:tab w:val="left" w:pos="2820"/>
              </w:tabs>
              <w:spacing w:after="0"/>
              <w:rPr>
                <w:rFonts w:cs="Arial"/>
                <w:sz w:val="18"/>
                <w:szCs w:val="18"/>
              </w:rPr>
            </w:pPr>
          </w:p>
        </w:tc>
      </w:tr>
      <w:tr w:rsidR="00E30768" w:rsidRPr="00BD7FBD" w14:paraId="22FFD9C1" w14:textId="77777777" w:rsidTr="009E5051">
        <w:trPr>
          <w:trHeight w:val="230"/>
        </w:trPr>
        <w:tc>
          <w:tcPr>
            <w:tcW w:w="2031" w:type="dxa"/>
            <w:vMerge w:val="restart"/>
            <w:shd w:val="clear" w:color="auto" w:fill="CCFFFF"/>
            <w:tcMar>
              <w:left w:w="57" w:type="dxa"/>
              <w:right w:w="57" w:type="dxa"/>
            </w:tcMar>
            <w:vAlign w:val="center"/>
          </w:tcPr>
          <w:p w14:paraId="258AF86E" w14:textId="77777777" w:rsidR="00E30768" w:rsidRPr="00BD7FBD" w:rsidRDefault="00E30768" w:rsidP="009E5051">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3999" w:type="dxa"/>
            <w:gridSpan w:val="4"/>
            <w:vMerge w:val="restart"/>
            <w:shd w:val="clear" w:color="auto" w:fill="auto"/>
            <w:tcMar>
              <w:left w:w="57" w:type="dxa"/>
              <w:right w:w="57" w:type="dxa"/>
            </w:tcMar>
          </w:tcPr>
          <w:p w14:paraId="5F696A34" w14:textId="77777777" w:rsidR="00E30768" w:rsidRPr="00BD7FBD" w:rsidRDefault="00E30768"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6A1C295A" w14:textId="77777777" w:rsidR="00E30768" w:rsidRPr="00BD7FBD" w:rsidRDefault="00E30768"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seminari i radionice</w:t>
            </w:r>
          </w:p>
          <w:p w14:paraId="556B4114" w14:textId="77777777" w:rsidR="00E30768" w:rsidRPr="00BD7FBD" w:rsidRDefault="00E30768"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theme="minorHAnsi"/>
                <w:b w:val="0"/>
                <w:sz w:val="18"/>
                <w:szCs w:val="18"/>
                <w:lang w:val="hr-HR"/>
              </w:rPr>
              <w:t xml:space="preserve"> </w:t>
            </w:r>
            <w:r w:rsidRPr="00BD7FBD">
              <w:rPr>
                <w:rFonts w:asciiTheme="minorHAnsi" w:hAnsiTheme="minorHAnsi" w:cs="Arial"/>
                <w:b w:val="0"/>
                <w:sz w:val="18"/>
                <w:szCs w:val="18"/>
                <w:lang w:val="hr-HR"/>
              </w:rPr>
              <w:t>vježbe</w:t>
            </w:r>
          </w:p>
          <w:p w14:paraId="0EAC7EE0" w14:textId="77777777" w:rsidR="00E30768" w:rsidRPr="00BD7FBD" w:rsidRDefault="00E30768"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0A8C0C5A" w14:textId="77777777" w:rsidR="00E30768" w:rsidRPr="00BD7FBD" w:rsidRDefault="00E30768"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39C29C48" w14:textId="77777777" w:rsidR="00E30768" w:rsidRPr="00BD7FBD" w:rsidRDefault="00E30768" w:rsidP="009E5051">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525" w:type="dxa"/>
            <w:gridSpan w:val="8"/>
            <w:vMerge w:val="restart"/>
            <w:shd w:val="clear" w:color="auto" w:fill="auto"/>
            <w:tcMar>
              <w:left w:w="57" w:type="dxa"/>
              <w:right w:w="57" w:type="dxa"/>
            </w:tcMar>
          </w:tcPr>
          <w:p w14:paraId="79F249D9" w14:textId="77777777" w:rsidR="00E30768" w:rsidRPr="00BD7FBD" w:rsidRDefault="00E30768"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samostalni zadaci</w:t>
            </w:r>
          </w:p>
          <w:p w14:paraId="5F0805E9" w14:textId="77777777" w:rsidR="00E30768" w:rsidRPr="00BD7FBD" w:rsidRDefault="00E30768"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multimedija</w:t>
            </w:r>
          </w:p>
          <w:p w14:paraId="51D7B40E" w14:textId="77777777" w:rsidR="00E30768" w:rsidRPr="00BD7FBD" w:rsidRDefault="00E30768"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5B2352F4" w14:textId="77777777" w:rsidR="00E30768" w:rsidRPr="00BD7FBD" w:rsidRDefault="00E30768"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mentorski rad</w:t>
            </w:r>
          </w:p>
          <w:p w14:paraId="75323A9F" w14:textId="77777777" w:rsidR="00E30768" w:rsidRPr="00BD7FBD" w:rsidRDefault="00E30768" w:rsidP="009E5051">
            <w:pPr>
              <w:tabs>
                <w:tab w:val="left" w:pos="2820"/>
              </w:tabs>
              <w:spacing w:after="0"/>
              <w:rPr>
                <w:rFonts w:cs="Arial"/>
                <w:sz w:val="18"/>
                <w:szCs w:val="18"/>
              </w:rPr>
            </w:pPr>
          </w:p>
        </w:tc>
      </w:tr>
      <w:tr w:rsidR="00E30768" w:rsidRPr="00BD7FBD" w14:paraId="52BC4D47" w14:textId="77777777" w:rsidTr="009E5051">
        <w:trPr>
          <w:trHeight w:val="577"/>
        </w:trPr>
        <w:tc>
          <w:tcPr>
            <w:tcW w:w="2031" w:type="dxa"/>
            <w:vMerge/>
            <w:shd w:val="clear" w:color="auto" w:fill="CCFFFF"/>
            <w:tcMar>
              <w:left w:w="57" w:type="dxa"/>
              <w:right w:w="57" w:type="dxa"/>
            </w:tcMar>
            <w:vAlign w:val="center"/>
          </w:tcPr>
          <w:p w14:paraId="4C517B7B" w14:textId="77777777" w:rsidR="00E30768" w:rsidRPr="00BD7FBD" w:rsidRDefault="00E30768" w:rsidP="009E5051">
            <w:pPr>
              <w:tabs>
                <w:tab w:val="left" w:pos="2820"/>
              </w:tabs>
              <w:spacing w:after="0"/>
              <w:rPr>
                <w:rFonts w:cs="Arial"/>
                <w:color w:val="000000"/>
                <w:sz w:val="18"/>
                <w:szCs w:val="18"/>
              </w:rPr>
            </w:pPr>
          </w:p>
        </w:tc>
        <w:tc>
          <w:tcPr>
            <w:tcW w:w="3999" w:type="dxa"/>
            <w:gridSpan w:val="4"/>
            <w:vMerge/>
            <w:shd w:val="clear" w:color="auto" w:fill="auto"/>
            <w:tcMar>
              <w:left w:w="57" w:type="dxa"/>
              <w:right w:w="57" w:type="dxa"/>
            </w:tcMar>
            <w:vAlign w:val="center"/>
          </w:tcPr>
          <w:p w14:paraId="6CFB0AA0" w14:textId="77777777" w:rsidR="00E30768" w:rsidRPr="00BD7FBD" w:rsidRDefault="00E30768" w:rsidP="009E5051">
            <w:pPr>
              <w:pStyle w:val="FieldText"/>
              <w:rPr>
                <w:rFonts w:asciiTheme="minorHAnsi" w:hAnsiTheme="minorHAnsi" w:cs="Arial"/>
                <w:b w:val="0"/>
                <w:sz w:val="18"/>
                <w:szCs w:val="18"/>
                <w:lang w:val="hr-HR"/>
              </w:rPr>
            </w:pPr>
          </w:p>
        </w:tc>
        <w:tc>
          <w:tcPr>
            <w:tcW w:w="3525" w:type="dxa"/>
            <w:gridSpan w:val="8"/>
            <w:vMerge/>
            <w:shd w:val="clear" w:color="auto" w:fill="auto"/>
            <w:tcMar>
              <w:left w:w="57" w:type="dxa"/>
              <w:right w:w="57" w:type="dxa"/>
            </w:tcMar>
            <w:vAlign w:val="center"/>
          </w:tcPr>
          <w:p w14:paraId="75D3A05F" w14:textId="77777777" w:rsidR="00E30768" w:rsidRPr="00BD7FBD" w:rsidRDefault="00E30768" w:rsidP="009E5051">
            <w:pPr>
              <w:pStyle w:val="FieldText"/>
              <w:rPr>
                <w:rFonts w:asciiTheme="minorHAnsi" w:hAnsiTheme="minorHAnsi" w:cs="Arial"/>
                <w:b w:val="0"/>
                <w:sz w:val="18"/>
                <w:szCs w:val="18"/>
                <w:lang w:val="hr-HR"/>
              </w:rPr>
            </w:pPr>
          </w:p>
        </w:tc>
      </w:tr>
      <w:tr w:rsidR="00E30768" w:rsidRPr="00BD7FBD" w14:paraId="61FCE34B" w14:textId="77777777" w:rsidTr="009E5051">
        <w:tc>
          <w:tcPr>
            <w:tcW w:w="2031" w:type="dxa"/>
            <w:shd w:val="clear" w:color="auto" w:fill="CCFFFF"/>
            <w:tcMar>
              <w:left w:w="57" w:type="dxa"/>
              <w:right w:w="57" w:type="dxa"/>
            </w:tcMar>
            <w:vAlign w:val="center"/>
          </w:tcPr>
          <w:p w14:paraId="1CED84DF" w14:textId="77777777" w:rsidR="00E30768" w:rsidRPr="00BD7FBD" w:rsidRDefault="00E30768" w:rsidP="009E5051">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24" w:type="dxa"/>
            <w:gridSpan w:val="12"/>
            <w:tcMar>
              <w:left w:w="57" w:type="dxa"/>
              <w:right w:w="57" w:type="dxa"/>
            </w:tcMar>
            <w:vAlign w:val="center"/>
          </w:tcPr>
          <w:p w14:paraId="5F0F1DF3" w14:textId="77777777" w:rsidR="00E30768" w:rsidRPr="00BD7FBD" w:rsidRDefault="00E30768" w:rsidP="009E5051">
            <w:pPr>
              <w:tabs>
                <w:tab w:val="left" w:pos="2820"/>
              </w:tabs>
              <w:spacing w:after="0"/>
              <w:rPr>
                <w:rFonts w:cs="Arial"/>
                <w:color w:val="000000"/>
                <w:sz w:val="18"/>
                <w:szCs w:val="18"/>
              </w:rPr>
            </w:pPr>
            <w:r w:rsidRPr="00BD7FBD">
              <w:rPr>
                <w:rFonts w:cs="Arial"/>
                <w:sz w:val="18"/>
                <w:szCs w:val="18"/>
              </w:rPr>
              <w:t>pohađanje nastave, pismeni ispit, usmeni ispit, seminarski rad</w:t>
            </w:r>
          </w:p>
        </w:tc>
      </w:tr>
      <w:tr w:rsidR="00E30768" w:rsidRPr="00BD7FBD" w14:paraId="7B6340D1" w14:textId="77777777" w:rsidTr="009E5051">
        <w:trPr>
          <w:trHeight w:val="397"/>
        </w:trPr>
        <w:tc>
          <w:tcPr>
            <w:tcW w:w="2031" w:type="dxa"/>
            <w:vMerge w:val="restart"/>
            <w:shd w:val="clear" w:color="auto" w:fill="CCFFFF"/>
            <w:tcMar>
              <w:left w:w="57" w:type="dxa"/>
              <w:right w:w="57" w:type="dxa"/>
            </w:tcMar>
            <w:vAlign w:val="center"/>
          </w:tcPr>
          <w:p w14:paraId="3DA8A34A" w14:textId="77777777" w:rsidR="00E30768" w:rsidRPr="00BD7FBD" w:rsidRDefault="00E30768" w:rsidP="009E5051">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 xml:space="preserve">(upisati udio u ECTS bodovima za svaku </w:t>
            </w:r>
            <w:r w:rsidRPr="00BD7FBD">
              <w:rPr>
                <w:rFonts w:cs="Arial"/>
                <w:i/>
                <w:color w:val="000000"/>
                <w:sz w:val="18"/>
                <w:szCs w:val="18"/>
              </w:rPr>
              <w:lastRenderedPageBreak/>
              <w:t>aktivnost tako da ukupni broj ECTS bodova odgovara bodovnoj vrijednosti predmeta):</w:t>
            </w:r>
          </w:p>
        </w:tc>
        <w:tc>
          <w:tcPr>
            <w:tcW w:w="1913" w:type="dxa"/>
            <w:tcMar>
              <w:left w:w="57" w:type="dxa"/>
              <w:right w:w="57" w:type="dxa"/>
            </w:tcMar>
            <w:vAlign w:val="center"/>
          </w:tcPr>
          <w:p w14:paraId="098D2F12" w14:textId="77777777" w:rsidR="00E30768" w:rsidRPr="00BD7FBD" w:rsidRDefault="00E30768"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lastRenderedPageBreak/>
              <w:t>Pohađanje nastave</w:t>
            </w:r>
          </w:p>
        </w:tc>
        <w:tc>
          <w:tcPr>
            <w:tcW w:w="943" w:type="dxa"/>
            <w:gridSpan w:val="2"/>
            <w:tcMar>
              <w:left w:w="57" w:type="dxa"/>
              <w:right w:w="57" w:type="dxa"/>
            </w:tcMar>
            <w:vAlign w:val="center"/>
          </w:tcPr>
          <w:p w14:paraId="08536935" w14:textId="77777777" w:rsidR="00E30768" w:rsidRPr="00BD7FBD" w:rsidRDefault="00E30768" w:rsidP="009E5051">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68" w:type="dxa"/>
            <w:gridSpan w:val="2"/>
            <w:tcMar>
              <w:left w:w="57" w:type="dxa"/>
              <w:right w:w="57" w:type="dxa"/>
            </w:tcMar>
            <w:vAlign w:val="center"/>
          </w:tcPr>
          <w:p w14:paraId="02F7DB6B" w14:textId="77777777" w:rsidR="00E30768" w:rsidRPr="00BD7FBD" w:rsidRDefault="00E30768"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0" w:type="dxa"/>
            <w:gridSpan w:val="2"/>
            <w:tcMar>
              <w:left w:w="57" w:type="dxa"/>
              <w:right w:w="57" w:type="dxa"/>
            </w:tcMar>
            <w:vAlign w:val="center"/>
          </w:tcPr>
          <w:p w14:paraId="79A93E15" w14:textId="77777777" w:rsidR="00E30768" w:rsidRPr="00BD7FBD" w:rsidRDefault="00E30768" w:rsidP="009E5051">
            <w:pPr>
              <w:pStyle w:val="FieldText"/>
              <w:jc w:val="center"/>
              <w:rPr>
                <w:rFonts w:asciiTheme="minorHAnsi" w:hAnsiTheme="minorHAnsi" w:cs="Arial"/>
                <w:b w:val="0"/>
                <w:sz w:val="18"/>
                <w:szCs w:val="18"/>
                <w:lang w:val="hr-HR"/>
              </w:rPr>
            </w:pPr>
          </w:p>
        </w:tc>
        <w:tc>
          <w:tcPr>
            <w:tcW w:w="1415" w:type="dxa"/>
            <w:gridSpan w:val="4"/>
            <w:tcMar>
              <w:left w:w="57" w:type="dxa"/>
              <w:right w:w="57" w:type="dxa"/>
            </w:tcMar>
            <w:vAlign w:val="center"/>
          </w:tcPr>
          <w:p w14:paraId="6CBF9DE5" w14:textId="77777777" w:rsidR="00E30768" w:rsidRPr="00BD7FBD" w:rsidRDefault="00E30768" w:rsidP="009E5051">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615" w:type="dxa"/>
            <w:tcMar>
              <w:left w:w="57" w:type="dxa"/>
              <w:right w:w="57" w:type="dxa"/>
            </w:tcMar>
            <w:vAlign w:val="center"/>
          </w:tcPr>
          <w:p w14:paraId="0E194B1D" w14:textId="77777777" w:rsidR="00E30768" w:rsidRPr="00BD7FBD" w:rsidRDefault="00E30768" w:rsidP="009E5051">
            <w:pPr>
              <w:pStyle w:val="FieldText"/>
              <w:jc w:val="center"/>
              <w:rPr>
                <w:rFonts w:asciiTheme="minorHAnsi" w:hAnsiTheme="minorHAnsi" w:cs="Arial"/>
                <w:b w:val="0"/>
                <w:color w:val="000000"/>
                <w:sz w:val="18"/>
                <w:szCs w:val="18"/>
                <w:lang w:val="hr-HR"/>
              </w:rPr>
            </w:pPr>
          </w:p>
        </w:tc>
      </w:tr>
      <w:tr w:rsidR="00E30768" w:rsidRPr="00BD7FBD" w14:paraId="51E393DA" w14:textId="77777777" w:rsidTr="009E5051">
        <w:trPr>
          <w:trHeight w:val="397"/>
        </w:trPr>
        <w:tc>
          <w:tcPr>
            <w:tcW w:w="2031" w:type="dxa"/>
            <w:vMerge/>
            <w:shd w:val="clear" w:color="auto" w:fill="CCFFFF"/>
            <w:tcMar>
              <w:left w:w="57" w:type="dxa"/>
              <w:right w:w="57" w:type="dxa"/>
            </w:tcMar>
            <w:vAlign w:val="center"/>
          </w:tcPr>
          <w:p w14:paraId="29BA955A" w14:textId="77777777" w:rsidR="00E30768" w:rsidRPr="00BD7FBD" w:rsidRDefault="00E30768"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7600683F" w14:textId="77777777" w:rsidR="00E30768" w:rsidRPr="00BD7FBD" w:rsidRDefault="00E30768"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3" w:type="dxa"/>
            <w:gridSpan w:val="2"/>
            <w:shd w:val="clear" w:color="auto" w:fill="auto"/>
            <w:tcMar>
              <w:left w:w="57" w:type="dxa"/>
              <w:right w:w="57" w:type="dxa"/>
            </w:tcMar>
            <w:vAlign w:val="center"/>
          </w:tcPr>
          <w:p w14:paraId="08AC2ED4" w14:textId="77777777" w:rsidR="00E30768" w:rsidRPr="00BD7FBD" w:rsidRDefault="00E30768" w:rsidP="009E5051">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508D2AE5" w14:textId="77777777" w:rsidR="00E30768" w:rsidRPr="00BD7FBD" w:rsidRDefault="00E30768"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0" w:type="dxa"/>
            <w:gridSpan w:val="2"/>
            <w:shd w:val="clear" w:color="auto" w:fill="auto"/>
            <w:tcMar>
              <w:left w:w="57" w:type="dxa"/>
              <w:right w:w="57" w:type="dxa"/>
            </w:tcMar>
            <w:vAlign w:val="center"/>
          </w:tcPr>
          <w:p w14:paraId="52B36FA7" w14:textId="77777777" w:rsidR="00E30768" w:rsidRPr="00BD7FBD" w:rsidRDefault="00E30768" w:rsidP="009E5051">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48CF390D" w14:textId="77777777" w:rsidR="00E30768" w:rsidRPr="00BD7FBD" w:rsidRDefault="00E30768" w:rsidP="009E5051">
            <w:pPr>
              <w:pStyle w:val="FieldText"/>
              <w:rPr>
                <w:rFonts w:asciiTheme="minorHAnsi" w:hAnsiTheme="minorHAnsi" w:cs="Arial"/>
                <w:b w:val="0"/>
                <w:color w:val="000000"/>
                <w:sz w:val="18"/>
                <w:szCs w:val="18"/>
                <w:lang w:val="hr-HR"/>
              </w:rPr>
            </w:pPr>
          </w:p>
        </w:tc>
        <w:tc>
          <w:tcPr>
            <w:tcW w:w="615" w:type="dxa"/>
            <w:shd w:val="clear" w:color="auto" w:fill="auto"/>
            <w:tcMar>
              <w:left w:w="57" w:type="dxa"/>
              <w:right w:w="57" w:type="dxa"/>
            </w:tcMar>
            <w:vAlign w:val="center"/>
          </w:tcPr>
          <w:p w14:paraId="50CC8A54" w14:textId="77777777" w:rsidR="00E30768" w:rsidRPr="00BD7FBD" w:rsidRDefault="00E30768" w:rsidP="009E5051">
            <w:pPr>
              <w:pStyle w:val="FieldText"/>
              <w:jc w:val="center"/>
              <w:rPr>
                <w:rFonts w:asciiTheme="minorHAnsi" w:hAnsiTheme="minorHAnsi" w:cs="Arial"/>
                <w:b w:val="0"/>
                <w:color w:val="000000"/>
                <w:sz w:val="18"/>
                <w:szCs w:val="18"/>
                <w:lang w:val="hr-HR"/>
              </w:rPr>
            </w:pPr>
          </w:p>
        </w:tc>
      </w:tr>
      <w:tr w:rsidR="00E30768" w:rsidRPr="00BD7FBD" w14:paraId="3F8B8B9D" w14:textId="77777777" w:rsidTr="009E5051">
        <w:trPr>
          <w:trHeight w:val="397"/>
        </w:trPr>
        <w:tc>
          <w:tcPr>
            <w:tcW w:w="2031" w:type="dxa"/>
            <w:vMerge/>
            <w:shd w:val="clear" w:color="auto" w:fill="CCFFFF"/>
            <w:tcMar>
              <w:left w:w="57" w:type="dxa"/>
              <w:right w:w="57" w:type="dxa"/>
            </w:tcMar>
            <w:vAlign w:val="center"/>
          </w:tcPr>
          <w:p w14:paraId="22ABFC25" w14:textId="77777777" w:rsidR="00E30768" w:rsidRPr="00BD7FBD" w:rsidRDefault="00E30768"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3AF4EB23" w14:textId="77777777" w:rsidR="00E30768" w:rsidRPr="00BD7FBD" w:rsidRDefault="00E30768"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3" w:type="dxa"/>
            <w:gridSpan w:val="2"/>
            <w:shd w:val="clear" w:color="auto" w:fill="auto"/>
            <w:tcMar>
              <w:left w:w="57" w:type="dxa"/>
              <w:right w:w="57" w:type="dxa"/>
            </w:tcMar>
            <w:vAlign w:val="center"/>
          </w:tcPr>
          <w:p w14:paraId="60ED736E" w14:textId="77777777" w:rsidR="00E30768" w:rsidRPr="00BD7FBD" w:rsidRDefault="00E30768" w:rsidP="009E5051">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10723B60" w14:textId="77777777" w:rsidR="00E30768" w:rsidRPr="00BD7FBD" w:rsidRDefault="00E30768" w:rsidP="009E5051">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0" w:type="dxa"/>
            <w:gridSpan w:val="2"/>
            <w:shd w:val="clear" w:color="auto" w:fill="auto"/>
            <w:tcMar>
              <w:left w:w="57" w:type="dxa"/>
              <w:right w:w="57" w:type="dxa"/>
            </w:tcMar>
            <w:vAlign w:val="center"/>
          </w:tcPr>
          <w:p w14:paraId="095C8162" w14:textId="77777777" w:rsidR="00E30768" w:rsidRPr="00BD7FBD" w:rsidRDefault="00E30768" w:rsidP="009E5051">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415" w:type="dxa"/>
            <w:gridSpan w:val="4"/>
            <w:shd w:val="clear" w:color="auto" w:fill="auto"/>
            <w:tcMar>
              <w:left w:w="57" w:type="dxa"/>
              <w:right w:w="57" w:type="dxa"/>
            </w:tcMar>
            <w:vAlign w:val="center"/>
          </w:tcPr>
          <w:p w14:paraId="3CDC4639" w14:textId="77777777" w:rsidR="00E30768" w:rsidRPr="00BD7FBD" w:rsidRDefault="00E30768" w:rsidP="009E5051">
            <w:pPr>
              <w:pStyle w:val="FieldText"/>
              <w:rPr>
                <w:rFonts w:asciiTheme="minorHAnsi" w:hAnsiTheme="minorHAnsi" w:cs="Arial"/>
                <w:b w:val="0"/>
                <w:color w:val="000000"/>
                <w:sz w:val="18"/>
                <w:szCs w:val="18"/>
                <w:lang w:val="hr-HR"/>
              </w:rPr>
            </w:pPr>
          </w:p>
        </w:tc>
        <w:tc>
          <w:tcPr>
            <w:tcW w:w="615" w:type="dxa"/>
            <w:shd w:val="clear" w:color="auto" w:fill="auto"/>
            <w:tcMar>
              <w:left w:w="57" w:type="dxa"/>
              <w:right w:w="57" w:type="dxa"/>
            </w:tcMar>
            <w:vAlign w:val="center"/>
          </w:tcPr>
          <w:p w14:paraId="697EC655" w14:textId="77777777" w:rsidR="00E30768" w:rsidRPr="00BD7FBD" w:rsidRDefault="00E30768" w:rsidP="009E5051">
            <w:pPr>
              <w:pStyle w:val="FieldText"/>
              <w:jc w:val="center"/>
              <w:rPr>
                <w:rFonts w:asciiTheme="minorHAnsi" w:hAnsiTheme="minorHAnsi" w:cs="Arial"/>
                <w:b w:val="0"/>
                <w:color w:val="000000"/>
                <w:sz w:val="18"/>
                <w:szCs w:val="18"/>
                <w:lang w:val="hr-HR"/>
              </w:rPr>
            </w:pPr>
          </w:p>
        </w:tc>
      </w:tr>
      <w:tr w:rsidR="00E30768" w:rsidRPr="00BD7FBD" w14:paraId="4A1F118B" w14:textId="77777777" w:rsidTr="009E5051">
        <w:trPr>
          <w:trHeight w:val="397"/>
        </w:trPr>
        <w:tc>
          <w:tcPr>
            <w:tcW w:w="2031" w:type="dxa"/>
            <w:vMerge/>
            <w:shd w:val="clear" w:color="auto" w:fill="CCFFFF"/>
            <w:tcMar>
              <w:left w:w="57" w:type="dxa"/>
              <w:right w:w="57" w:type="dxa"/>
            </w:tcMar>
            <w:vAlign w:val="center"/>
          </w:tcPr>
          <w:p w14:paraId="6777CC9E" w14:textId="77777777" w:rsidR="00E30768" w:rsidRPr="00BD7FBD" w:rsidRDefault="00E30768"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79F1A748" w14:textId="77777777" w:rsidR="00E30768" w:rsidRPr="00BD7FBD" w:rsidRDefault="00E30768"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3" w:type="dxa"/>
            <w:gridSpan w:val="2"/>
            <w:tcMar>
              <w:left w:w="57" w:type="dxa"/>
              <w:right w:w="57" w:type="dxa"/>
            </w:tcMar>
            <w:vAlign w:val="center"/>
          </w:tcPr>
          <w:p w14:paraId="46AB65D9" w14:textId="77777777" w:rsidR="00E30768" w:rsidRPr="00BD7FBD" w:rsidRDefault="00E30768" w:rsidP="009E5051">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68" w:type="dxa"/>
            <w:gridSpan w:val="2"/>
            <w:shd w:val="clear" w:color="auto" w:fill="auto"/>
            <w:tcMar>
              <w:left w:w="57" w:type="dxa"/>
              <w:right w:w="57" w:type="dxa"/>
            </w:tcMar>
            <w:vAlign w:val="center"/>
          </w:tcPr>
          <w:p w14:paraId="386F16DD" w14:textId="77777777" w:rsidR="00E30768" w:rsidRPr="00BD7FBD" w:rsidRDefault="00E30768" w:rsidP="009E5051">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0" w:type="dxa"/>
            <w:gridSpan w:val="2"/>
            <w:shd w:val="clear" w:color="auto" w:fill="auto"/>
            <w:tcMar>
              <w:left w:w="57" w:type="dxa"/>
              <w:right w:w="57" w:type="dxa"/>
            </w:tcMar>
            <w:vAlign w:val="center"/>
          </w:tcPr>
          <w:p w14:paraId="18CCFEBE" w14:textId="77777777" w:rsidR="00E30768" w:rsidRPr="00BD7FBD" w:rsidRDefault="00E30768" w:rsidP="009E5051">
            <w:pPr>
              <w:tabs>
                <w:tab w:val="left" w:pos="2820"/>
              </w:tabs>
              <w:spacing w:after="0"/>
              <w:jc w:val="center"/>
              <w:rPr>
                <w:rFonts w:cs="Arial"/>
                <w:bCs/>
                <w:sz w:val="18"/>
                <w:szCs w:val="18"/>
              </w:rPr>
            </w:pPr>
            <w:r w:rsidRPr="00BD7FBD">
              <w:rPr>
                <w:rFonts w:cs="Arial"/>
                <w:bCs/>
                <w:sz w:val="18"/>
                <w:szCs w:val="18"/>
              </w:rPr>
              <w:t>0,5</w:t>
            </w:r>
          </w:p>
        </w:tc>
        <w:tc>
          <w:tcPr>
            <w:tcW w:w="1415" w:type="dxa"/>
            <w:gridSpan w:val="4"/>
            <w:shd w:val="clear" w:color="auto" w:fill="auto"/>
            <w:tcMar>
              <w:left w:w="57" w:type="dxa"/>
              <w:right w:w="57" w:type="dxa"/>
            </w:tcMar>
            <w:vAlign w:val="center"/>
          </w:tcPr>
          <w:p w14:paraId="0B558C6E" w14:textId="77777777" w:rsidR="00E30768" w:rsidRPr="00BD7FBD" w:rsidRDefault="00E30768" w:rsidP="009E5051">
            <w:pPr>
              <w:tabs>
                <w:tab w:val="left" w:pos="2820"/>
              </w:tabs>
              <w:spacing w:after="0"/>
              <w:rPr>
                <w:rFonts w:cs="Arial"/>
                <w:color w:val="000000"/>
                <w:sz w:val="18"/>
                <w:szCs w:val="18"/>
              </w:rPr>
            </w:pPr>
          </w:p>
        </w:tc>
        <w:tc>
          <w:tcPr>
            <w:tcW w:w="615" w:type="dxa"/>
            <w:shd w:val="clear" w:color="auto" w:fill="auto"/>
            <w:tcMar>
              <w:left w:w="57" w:type="dxa"/>
              <w:right w:w="57" w:type="dxa"/>
            </w:tcMar>
            <w:vAlign w:val="center"/>
          </w:tcPr>
          <w:p w14:paraId="6BF8FD6C" w14:textId="77777777" w:rsidR="00E30768" w:rsidRPr="00BD7FBD" w:rsidRDefault="00E30768" w:rsidP="009E5051">
            <w:pPr>
              <w:tabs>
                <w:tab w:val="left" w:pos="2820"/>
              </w:tabs>
              <w:spacing w:after="0"/>
              <w:jc w:val="center"/>
              <w:rPr>
                <w:rFonts w:cs="Arial"/>
                <w:color w:val="000000"/>
                <w:sz w:val="18"/>
                <w:szCs w:val="18"/>
              </w:rPr>
            </w:pPr>
          </w:p>
        </w:tc>
      </w:tr>
      <w:tr w:rsidR="00E30768" w:rsidRPr="00BD7FBD" w14:paraId="60D4BA62" w14:textId="77777777" w:rsidTr="009E5051">
        <w:trPr>
          <w:trHeight w:val="397"/>
        </w:trPr>
        <w:tc>
          <w:tcPr>
            <w:tcW w:w="2031" w:type="dxa"/>
            <w:vMerge/>
            <w:shd w:val="clear" w:color="auto" w:fill="CCFFFF"/>
            <w:tcMar>
              <w:left w:w="57" w:type="dxa"/>
              <w:right w:w="57" w:type="dxa"/>
            </w:tcMar>
            <w:vAlign w:val="center"/>
          </w:tcPr>
          <w:p w14:paraId="24F0DE56" w14:textId="77777777" w:rsidR="00E30768" w:rsidRPr="00BD7FBD" w:rsidRDefault="00E30768"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478E3EBE" w14:textId="77777777" w:rsidR="00E30768" w:rsidRPr="00BD7FBD" w:rsidRDefault="00E30768" w:rsidP="009E5051">
            <w:pPr>
              <w:tabs>
                <w:tab w:val="left" w:pos="2820"/>
              </w:tabs>
              <w:spacing w:after="0"/>
              <w:rPr>
                <w:rFonts w:cs="Arial"/>
                <w:color w:val="000000"/>
                <w:sz w:val="18"/>
                <w:szCs w:val="18"/>
              </w:rPr>
            </w:pPr>
            <w:r w:rsidRPr="00BD7FBD">
              <w:rPr>
                <w:rFonts w:cs="Arial"/>
                <w:sz w:val="18"/>
                <w:szCs w:val="18"/>
              </w:rPr>
              <w:t>Pismeni ispit</w:t>
            </w:r>
          </w:p>
        </w:tc>
        <w:tc>
          <w:tcPr>
            <w:tcW w:w="943" w:type="dxa"/>
            <w:gridSpan w:val="2"/>
            <w:tcMar>
              <w:left w:w="57" w:type="dxa"/>
              <w:right w:w="57" w:type="dxa"/>
            </w:tcMar>
            <w:vAlign w:val="center"/>
          </w:tcPr>
          <w:p w14:paraId="3709CD06" w14:textId="77777777" w:rsidR="00E30768" w:rsidRPr="00BD7FBD" w:rsidRDefault="00E30768" w:rsidP="009E5051">
            <w:pPr>
              <w:tabs>
                <w:tab w:val="left" w:pos="2820"/>
              </w:tabs>
              <w:spacing w:after="0"/>
              <w:jc w:val="center"/>
              <w:rPr>
                <w:rFonts w:cs="Arial"/>
                <w:bCs/>
                <w:color w:val="000000"/>
                <w:sz w:val="18"/>
                <w:szCs w:val="18"/>
              </w:rPr>
            </w:pPr>
            <w:r w:rsidRPr="00BD7FBD">
              <w:rPr>
                <w:rFonts w:cs="Arial"/>
                <w:bCs/>
                <w:sz w:val="18"/>
                <w:szCs w:val="18"/>
              </w:rPr>
              <w:t>0,5</w:t>
            </w:r>
          </w:p>
        </w:tc>
        <w:tc>
          <w:tcPr>
            <w:tcW w:w="1568" w:type="dxa"/>
            <w:gridSpan w:val="2"/>
            <w:tcMar>
              <w:left w:w="57" w:type="dxa"/>
              <w:right w:w="57" w:type="dxa"/>
            </w:tcMar>
            <w:vAlign w:val="center"/>
          </w:tcPr>
          <w:p w14:paraId="0E0B3C65" w14:textId="77777777" w:rsidR="00E30768" w:rsidRPr="00BD7FBD" w:rsidRDefault="00E30768" w:rsidP="009E5051">
            <w:pPr>
              <w:tabs>
                <w:tab w:val="left" w:pos="2820"/>
              </w:tabs>
              <w:spacing w:after="0"/>
              <w:rPr>
                <w:rFonts w:cs="Arial"/>
                <w:color w:val="000000"/>
                <w:sz w:val="18"/>
                <w:szCs w:val="18"/>
              </w:rPr>
            </w:pPr>
            <w:r w:rsidRPr="00BD7FBD">
              <w:rPr>
                <w:rFonts w:cs="Arial"/>
                <w:color w:val="000000"/>
                <w:sz w:val="18"/>
                <w:szCs w:val="18"/>
              </w:rPr>
              <w:t>Projekt</w:t>
            </w:r>
          </w:p>
        </w:tc>
        <w:tc>
          <w:tcPr>
            <w:tcW w:w="1070" w:type="dxa"/>
            <w:gridSpan w:val="2"/>
            <w:tcMar>
              <w:left w:w="57" w:type="dxa"/>
              <w:right w:w="57" w:type="dxa"/>
            </w:tcMar>
            <w:vAlign w:val="center"/>
          </w:tcPr>
          <w:p w14:paraId="6018A0AB" w14:textId="77777777" w:rsidR="00E30768" w:rsidRPr="00BD7FBD" w:rsidRDefault="00E30768" w:rsidP="009E5051">
            <w:pPr>
              <w:tabs>
                <w:tab w:val="left" w:pos="2820"/>
              </w:tabs>
              <w:spacing w:after="0"/>
              <w:jc w:val="center"/>
              <w:rPr>
                <w:rFonts w:cs="Arial"/>
                <w:color w:val="000000"/>
                <w:sz w:val="18"/>
                <w:szCs w:val="18"/>
              </w:rPr>
            </w:pPr>
          </w:p>
        </w:tc>
        <w:tc>
          <w:tcPr>
            <w:tcW w:w="1415" w:type="dxa"/>
            <w:gridSpan w:val="4"/>
            <w:tcMar>
              <w:left w:w="57" w:type="dxa"/>
              <w:right w:w="57" w:type="dxa"/>
            </w:tcMar>
            <w:vAlign w:val="center"/>
          </w:tcPr>
          <w:p w14:paraId="2BD89FE2" w14:textId="77777777" w:rsidR="00E30768" w:rsidRPr="00BD7FBD" w:rsidRDefault="00E30768" w:rsidP="009E5051">
            <w:pPr>
              <w:tabs>
                <w:tab w:val="left" w:pos="2820"/>
              </w:tabs>
              <w:spacing w:after="0"/>
              <w:rPr>
                <w:rFonts w:cs="Arial"/>
                <w:color w:val="000000"/>
                <w:sz w:val="18"/>
                <w:szCs w:val="18"/>
              </w:rPr>
            </w:pPr>
          </w:p>
        </w:tc>
        <w:tc>
          <w:tcPr>
            <w:tcW w:w="615" w:type="dxa"/>
            <w:tcMar>
              <w:left w:w="57" w:type="dxa"/>
              <w:right w:w="57" w:type="dxa"/>
            </w:tcMar>
            <w:vAlign w:val="center"/>
          </w:tcPr>
          <w:p w14:paraId="307A59D3" w14:textId="77777777" w:rsidR="00E30768" w:rsidRPr="00BD7FBD" w:rsidRDefault="00E30768" w:rsidP="009E5051">
            <w:pPr>
              <w:tabs>
                <w:tab w:val="left" w:pos="2820"/>
              </w:tabs>
              <w:spacing w:after="0"/>
              <w:jc w:val="center"/>
              <w:rPr>
                <w:rFonts w:cs="Arial"/>
                <w:color w:val="000000"/>
                <w:sz w:val="18"/>
                <w:szCs w:val="18"/>
              </w:rPr>
            </w:pPr>
          </w:p>
        </w:tc>
      </w:tr>
      <w:tr w:rsidR="00E30768" w:rsidRPr="00BD7FBD" w14:paraId="67C275BF" w14:textId="77777777" w:rsidTr="009E5051">
        <w:tc>
          <w:tcPr>
            <w:tcW w:w="2031" w:type="dxa"/>
            <w:shd w:val="clear" w:color="auto" w:fill="CCFFFF"/>
            <w:tcMar>
              <w:left w:w="57" w:type="dxa"/>
              <w:right w:w="57" w:type="dxa"/>
            </w:tcMar>
            <w:vAlign w:val="center"/>
          </w:tcPr>
          <w:p w14:paraId="5BFF2D6C" w14:textId="77777777" w:rsidR="00E30768" w:rsidRPr="00BD7FBD" w:rsidRDefault="00E30768" w:rsidP="009E5051">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24" w:type="dxa"/>
            <w:gridSpan w:val="12"/>
            <w:tcMar>
              <w:left w:w="57" w:type="dxa"/>
              <w:right w:w="57" w:type="dxa"/>
            </w:tcMar>
          </w:tcPr>
          <w:p w14:paraId="677E70AF" w14:textId="77777777" w:rsidR="00E30768" w:rsidRPr="00BD7FBD" w:rsidRDefault="00E30768" w:rsidP="009E5051">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 xml:space="preserve">Ispit iz predmeta </w:t>
            </w:r>
            <w:r w:rsidRPr="00BD7FBD">
              <w:rPr>
                <w:rFonts w:cs="Calibri"/>
                <w:b/>
                <w:i/>
                <w:spacing w:val="1"/>
                <w:sz w:val="18"/>
                <w:szCs w:val="18"/>
              </w:rPr>
              <w:t xml:space="preserve">Kineziološka komunikologija </w:t>
            </w:r>
            <w:r w:rsidRPr="00BD7FBD">
              <w:rPr>
                <w:rFonts w:cs="Calibri"/>
                <w:spacing w:val="1"/>
                <w:sz w:val="18"/>
                <w:szCs w:val="18"/>
              </w:rPr>
              <w:t>sastoji se od kolokvija, izrade i prezentacije seminarskog rada te pismenog i usmenog ispita.</w:t>
            </w:r>
          </w:p>
          <w:p w14:paraId="78B5CB5A" w14:textId="77777777" w:rsidR="00E30768" w:rsidRPr="00BD7FBD" w:rsidRDefault="00E30768" w:rsidP="009E5051">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Pozitivna ocjena iz kolokvija ekvivalentna je pismenom dijelu ispita.</w:t>
            </w:r>
          </w:p>
          <w:p w14:paraId="71473D78" w14:textId="77777777" w:rsidR="00E30768" w:rsidRPr="00BD7FBD" w:rsidRDefault="00E30768" w:rsidP="009E5051">
            <w:pPr>
              <w:widowControl w:val="0"/>
              <w:shd w:val="clear" w:color="auto" w:fill="FFFFFF"/>
              <w:autoSpaceDE w:val="0"/>
              <w:autoSpaceDN w:val="0"/>
              <w:adjustRightInd w:val="0"/>
              <w:spacing w:after="0" w:line="240" w:lineRule="auto"/>
              <w:ind w:left="119" w:right="68"/>
              <w:rPr>
                <w:rFonts w:cs="Calibri"/>
                <w:spacing w:val="1"/>
                <w:sz w:val="18"/>
                <w:szCs w:val="18"/>
              </w:rPr>
            </w:pPr>
          </w:p>
          <w:p w14:paraId="550E1582" w14:textId="77777777" w:rsidR="00E30768" w:rsidRPr="00BD7FBD" w:rsidRDefault="00E30768" w:rsidP="009E5051">
            <w:pPr>
              <w:widowControl w:val="0"/>
              <w:shd w:val="clear" w:color="auto" w:fill="FFFFFF"/>
              <w:autoSpaceDE w:val="0"/>
              <w:autoSpaceDN w:val="0"/>
              <w:adjustRightInd w:val="0"/>
              <w:spacing w:after="120" w:line="240" w:lineRule="auto"/>
              <w:ind w:left="119" w:right="68"/>
              <w:jc w:val="both"/>
              <w:rPr>
                <w:rFonts w:cs="Calibri"/>
                <w:spacing w:val="1"/>
                <w:sz w:val="18"/>
                <w:szCs w:val="18"/>
              </w:rPr>
            </w:pPr>
            <w:r w:rsidRPr="00BD7FBD">
              <w:rPr>
                <w:rFonts w:cs="Calibri"/>
                <w:spacing w:val="1"/>
                <w:sz w:val="18"/>
                <w:szCs w:val="18"/>
              </w:rPr>
              <w:t>Završna ocjena formira se na temelju ostvarenih bodova iz:</w:t>
            </w:r>
          </w:p>
          <w:p w14:paraId="185C123E" w14:textId="77777777" w:rsidR="00E30768" w:rsidRPr="00BD7FBD" w:rsidRDefault="00E30768" w:rsidP="00E353AB">
            <w:pPr>
              <w:pStyle w:val="ListParagraph"/>
              <w:widowControl w:val="0"/>
              <w:numPr>
                <w:ilvl w:val="0"/>
                <w:numId w:val="17"/>
              </w:numPr>
              <w:shd w:val="clear" w:color="auto" w:fill="FFFFFF"/>
              <w:autoSpaceDE w:val="0"/>
              <w:autoSpaceDN w:val="0"/>
              <w:adjustRightInd w:val="0"/>
              <w:spacing w:after="0" w:line="240" w:lineRule="auto"/>
              <w:ind w:left="887" w:right="69" w:hanging="283"/>
              <w:jc w:val="both"/>
              <w:rPr>
                <w:rFonts w:cs="Calibri"/>
                <w:b/>
                <w:bCs/>
                <w:spacing w:val="1"/>
                <w:sz w:val="18"/>
                <w:szCs w:val="18"/>
              </w:rPr>
            </w:pPr>
            <w:r w:rsidRPr="00BD7FBD">
              <w:rPr>
                <w:rFonts w:cs="Calibri"/>
                <w:b/>
                <w:spacing w:val="1"/>
                <w:sz w:val="18"/>
                <w:szCs w:val="18"/>
              </w:rPr>
              <w:t>Izrada i prezentacija seminarskog rada</w:t>
            </w:r>
          </w:p>
          <w:p w14:paraId="1F348B39" w14:textId="77777777" w:rsidR="00E30768" w:rsidRPr="00BD7FBD" w:rsidRDefault="00E30768" w:rsidP="009E5051">
            <w:pPr>
              <w:pStyle w:val="ListParagraph"/>
              <w:widowControl w:val="0"/>
              <w:shd w:val="clear" w:color="auto" w:fill="FFFFFF"/>
              <w:autoSpaceDE w:val="0"/>
              <w:autoSpaceDN w:val="0"/>
              <w:adjustRightInd w:val="0"/>
              <w:spacing w:after="120" w:line="240" w:lineRule="auto"/>
              <w:ind w:left="885" w:right="68"/>
              <w:contextualSpacing w:val="0"/>
              <w:jc w:val="both"/>
              <w:rPr>
                <w:rFonts w:cs="Calibri"/>
                <w:b/>
                <w:spacing w:val="1"/>
                <w:sz w:val="18"/>
                <w:szCs w:val="18"/>
              </w:rPr>
            </w:pPr>
            <w:r w:rsidRPr="00BD7FBD">
              <w:rPr>
                <w:rFonts w:cs="Calibri"/>
                <w:spacing w:val="1"/>
                <w:sz w:val="18"/>
                <w:szCs w:val="18"/>
              </w:rPr>
              <w:t>nosi 25% od konačne ocjene</w:t>
            </w:r>
          </w:p>
          <w:p w14:paraId="3DCDD41C" w14:textId="77777777" w:rsidR="00E30768" w:rsidRPr="00BD7FBD" w:rsidRDefault="00E30768" w:rsidP="00E353AB">
            <w:pPr>
              <w:pStyle w:val="ListParagraph"/>
              <w:widowControl w:val="0"/>
              <w:numPr>
                <w:ilvl w:val="0"/>
                <w:numId w:val="17"/>
              </w:numPr>
              <w:shd w:val="clear" w:color="auto" w:fill="FFFFFF"/>
              <w:autoSpaceDE w:val="0"/>
              <w:autoSpaceDN w:val="0"/>
              <w:adjustRightInd w:val="0"/>
              <w:spacing w:after="0" w:line="240" w:lineRule="auto"/>
              <w:ind w:left="887" w:right="69" w:hanging="283"/>
              <w:jc w:val="both"/>
              <w:rPr>
                <w:rFonts w:cs="Calibri"/>
                <w:b/>
                <w:spacing w:val="1"/>
                <w:sz w:val="18"/>
                <w:szCs w:val="18"/>
              </w:rPr>
            </w:pPr>
            <w:r w:rsidRPr="00BD7FBD">
              <w:rPr>
                <w:rFonts w:cs="Calibri"/>
                <w:b/>
                <w:spacing w:val="1"/>
                <w:sz w:val="18"/>
                <w:szCs w:val="18"/>
              </w:rPr>
              <w:t>pismenog ispita</w:t>
            </w:r>
          </w:p>
          <w:p w14:paraId="1C4F1E2D" w14:textId="77777777" w:rsidR="00E30768" w:rsidRPr="00BD7FBD" w:rsidRDefault="00E30768" w:rsidP="009E5051">
            <w:pPr>
              <w:widowControl w:val="0"/>
              <w:shd w:val="clear" w:color="auto" w:fill="FFFFFF"/>
              <w:autoSpaceDE w:val="0"/>
              <w:autoSpaceDN w:val="0"/>
              <w:adjustRightInd w:val="0"/>
              <w:spacing w:after="120" w:line="240" w:lineRule="auto"/>
              <w:ind w:left="119" w:right="68" w:firstLine="765"/>
              <w:jc w:val="both"/>
              <w:rPr>
                <w:rFonts w:cs="Calibri"/>
                <w:spacing w:val="1"/>
                <w:sz w:val="18"/>
                <w:szCs w:val="18"/>
              </w:rPr>
            </w:pPr>
            <w:r w:rsidRPr="00BD7FBD">
              <w:rPr>
                <w:rFonts w:cs="Calibri"/>
                <w:spacing w:val="1"/>
                <w:sz w:val="18"/>
                <w:szCs w:val="18"/>
              </w:rPr>
              <w:t>nosi 25% od konačne ocjene</w:t>
            </w:r>
          </w:p>
          <w:p w14:paraId="22455C52" w14:textId="77777777" w:rsidR="00E30768" w:rsidRPr="00BD7FBD" w:rsidRDefault="00E30768" w:rsidP="00E353AB">
            <w:pPr>
              <w:pStyle w:val="ListParagraph"/>
              <w:widowControl w:val="0"/>
              <w:numPr>
                <w:ilvl w:val="0"/>
                <w:numId w:val="17"/>
              </w:numPr>
              <w:shd w:val="clear" w:color="auto" w:fill="FFFFFF"/>
              <w:autoSpaceDE w:val="0"/>
              <w:autoSpaceDN w:val="0"/>
              <w:adjustRightInd w:val="0"/>
              <w:spacing w:after="0" w:line="240" w:lineRule="auto"/>
              <w:ind w:left="891" w:right="68" w:hanging="284"/>
              <w:jc w:val="both"/>
              <w:rPr>
                <w:rFonts w:cs="Calibri"/>
                <w:b/>
                <w:spacing w:val="1"/>
                <w:sz w:val="18"/>
                <w:szCs w:val="18"/>
              </w:rPr>
            </w:pPr>
            <w:r w:rsidRPr="00BD7FBD">
              <w:rPr>
                <w:rFonts w:cs="Calibri"/>
                <w:b/>
                <w:spacing w:val="1"/>
                <w:sz w:val="18"/>
                <w:szCs w:val="18"/>
              </w:rPr>
              <w:t xml:space="preserve">usmenog ispita </w:t>
            </w:r>
          </w:p>
          <w:p w14:paraId="59F38390" w14:textId="77777777" w:rsidR="00E30768" w:rsidRPr="00BD7FBD" w:rsidRDefault="00E30768" w:rsidP="009E5051">
            <w:pPr>
              <w:widowControl w:val="0"/>
              <w:shd w:val="clear" w:color="auto" w:fill="FFFFFF"/>
              <w:autoSpaceDE w:val="0"/>
              <w:autoSpaceDN w:val="0"/>
              <w:adjustRightInd w:val="0"/>
              <w:spacing w:after="0" w:line="240" w:lineRule="auto"/>
              <w:ind w:left="119" w:right="69" w:firstLine="768"/>
              <w:jc w:val="both"/>
              <w:rPr>
                <w:rFonts w:cs="Calibri"/>
                <w:spacing w:val="1"/>
                <w:sz w:val="18"/>
                <w:szCs w:val="18"/>
              </w:rPr>
            </w:pPr>
            <w:r w:rsidRPr="00BD7FBD">
              <w:rPr>
                <w:rFonts w:cs="Calibri"/>
                <w:spacing w:val="1"/>
                <w:sz w:val="18"/>
                <w:szCs w:val="18"/>
              </w:rPr>
              <w:t>nosi 50% od konačne ocjene</w:t>
            </w:r>
          </w:p>
          <w:p w14:paraId="6E0B19FB" w14:textId="77777777" w:rsidR="00E30768" w:rsidRPr="00BD7FBD" w:rsidRDefault="00E30768" w:rsidP="009E5051">
            <w:pPr>
              <w:widowControl w:val="0"/>
              <w:shd w:val="clear" w:color="auto" w:fill="FFFFFF"/>
              <w:autoSpaceDE w:val="0"/>
              <w:autoSpaceDN w:val="0"/>
              <w:adjustRightInd w:val="0"/>
              <w:spacing w:after="0" w:line="240" w:lineRule="auto"/>
              <w:ind w:left="119" w:right="69"/>
              <w:jc w:val="both"/>
              <w:rPr>
                <w:rFonts w:cs="Calibri"/>
                <w:spacing w:val="1"/>
                <w:sz w:val="18"/>
                <w:szCs w:val="18"/>
              </w:rPr>
            </w:pPr>
          </w:p>
          <w:p w14:paraId="3AF096E3" w14:textId="77777777" w:rsidR="00E30768" w:rsidRPr="00BD7FBD" w:rsidRDefault="00E30768" w:rsidP="009E5051">
            <w:pPr>
              <w:widowControl w:val="0"/>
              <w:shd w:val="clear" w:color="auto" w:fill="FFFFFF"/>
              <w:autoSpaceDE w:val="0"/>
              <w:autoSpaceDN w:val="0"/>
              <w:adjustRightInd w:val="0"/>
              <w:spacing w:after="0" w:line="240" w:lineRule="auto"/>
              <w:ind w:left="119" w:right="69"/>
              <w:jc w:val="both"/>
              <w:rPr>
                <w:rFonts w:cs="Calibri"/>
                <w:spacing w:val="1"/>
                <w:sz w:val="18"/>
                <w:szCs w:val="18"/>
              </w:rPr>
            </w:pPr>
            <w:r w:rsidRPr="00BD7FBD">
              <w:rPr>
                <w:rFonts w:cs="Calibri"/>
                <w:spacing w:val="1"/>
                <w:sz w:val="18"/>
                <w:szCs w:val="18"/>
              </w:rPr>
              <w:t>Svi dijelovi ispita biti će održani u terminima službenih ispitnih rokova.</w:t>
            </w:r>
          </w:p>
          <w:p w14:paraId="3AD9611A" w14:textId="77777777" w:rsidR="00E30768" w:rsidRPr="00BD7FBD" w:rsidRDefault="00E30768" w:rsidP="009E5051">
            <w:pPr>
              <w:widowControl w:val="0"/>
              <w:shd w:val="clear" w:color="auto" w:fill="FFFFFF"/>
              <w:autoSpaceDE w:val="0"/>
              <w:autoSpaceDN w:val="0"/>
              <w:adjustRightInd w:val="0"/>
              <w:spacing w:after="0" w:line="240" w:lineRule="auto"/>
              <w:ind w:left="119" w:right="69"/>
              <w:jc w:val="both"/>
              <w:rPr>
                <w:rFonts w:cs="Calibri"/>
                <w:spacing w:val="1"/>
                <w:sz w:val="18"/>
                <w:szCs w:val="18"/>
              </w:rPr>
            </w:pPr>
          </w:p>
          <w:p w14:paraId="406EE5BB" w14:textId="77777777" w:rsidR="00E30768" w:rsidRPr="00BD7FBD" w:rsidRDefault="00E30768" w:rsidP="009E5051">
            <w:pPr>
              <w:widowControl w:val="0"/>
              <w:shd w:val="clear" w:color="auto" w:fill="FFFFFF"/>
              <w:autoSpaceDE w:val="0"/>
              <w:autoSpaceDN w:val="0"/>
              <w:adjustRightInd w:val="0"/>
              <w:spacing w:after="120" w:line="240" w:lineRule="auto"/>
              <w:ind w:left="119" w:right="68"/>
              <w:jc w:val="both"/>
              <w:rPr>
                <w:rFonts w:cs="Calibri"/>
                <w:spacing w:val="1"/>
                <w:sz w:val="18"/>
                <w:szCs w:val="18"/>
              </w:rPr>
            </w:pPr>
            <w:r w:rsidRPr="00BD7FBD">
              <w:rPr>
                <w:rFonts w:cs="Calibri"/>
                <w:spacing w:val="1"/>
                <w:sz w:val="18"/>
                <w:szCs w:val="18"/>
              </w:rPr>
              <w:t>Temeljem svega navedenog odredit će se konačna ocjena ispita na način:</w:t>
            </w:r>
          </w:p>
          <w:p w14:paraId="7970151E" w14:textId="77777777" w:rsidR="00E30768" w:rsidRPr="00BD7FBD" w:rsidRDefault="00E30768" w:rsidP="00E353AB">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2 (dovoljan) za ostvarenih 55% do 63%</w:t>
            </w:r>
          </w:p>
          <w:p w14:paraId="5BE70619" w14:textId="77777777" w:rsidR="00E30768" w:rsidRPr="00BD7FBD" w:rsidRDefault="00E30768" w:rsidP="00E353AB">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3 (dobar) za ostvarenih 64% do 74%</w:t>
            </w:r>
          </w:p>
          <w:p w14:paraId="48E1E3FE" w14:textId="77777777" w:rsidR="00E30768" w:rsidRPr="00BD7FBD" w:rsidRDefault="00E30768" w:rsidP="00E353AB">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4 (vrlo dobar) za ostvarenih 75% do 89%</w:t>
            </w:r>
          </w:p>
          <w:p w14:paraId="1CF46B3B" w14:textId="77777777" w:rsidR="00E30768" w:rsidRPr="00BD7FBD" w:rsidRDefault="00E30768" w:rsidP="00E353AB">
            <w:pPr>
              <w:pStyle w:val="ListParagraph"/>
              <w:widowControl w:val="0"/>
              <w:numPr>
                <w:ilvl w:val="0"/>
                <w:numId w:val="18"/>
              </w:numPr>
              <w:shd w:val="clear" w:color="auto" w:fill="FFFFFF"/>
              <w:autoSpaceDE w:val="0"/>
              <w:autoSpaceDN w:val="0"/>
              <w:adjustRightInd w:val="0"/>
              <w:spacing w:after="120" w:line="240" w:lineRule="auto"/>
              <w:ind w:left="891" w:right="68" w:hanging="284"/>
              <w:contextualSpacing w:val="0"/>
              <w:jc w:val="both"/>
              <w:rPr>
                <w:rFonts w:cs="Calibri"/>
                <w:spacing w:val="1"/>
                <w:sz w:val="18"/>
                <w:szCs w:val="18"/>
              </w:rPr>
            </w:pPr>
            <w:r w:rsidRPr="00BD7FBD">
              <w:rPr>
                <w:rFonts w:cs="Calibri"/>
                <w:spacing w:val="1"/>
                <w:sz w:val="18"/>
                <w:szCs w:val="18"/>
              </w:rPr>
              <w:t>ocjena 5 (izvrstan) za ostvarenih 90% do 100%</w:t>
            </w:r>
          </w:p>
        </w:tc>
      </w:tr>
      <w:tr w:rsidR="00E30768" w:rsidRPr="00BD7FBD" w14:paraId="06A028C0" w14:textId="77777777" w:rsidTr="009E5051">
        <w:tc>
          <w:tcPr>
            <w:tcW w:w="2031" w:type="dxa"/>
            <w:vMerge w:val="restart"/>
            <w:shd w:val="clear" w:color="auto" w:fill="CCFFFF"/>
            <w:tcMar>
              <w:left w:w="57" w:type="dxa"/>
              <w:right w:w="57" w:type="dxa"/>
            </w:tcMar>
            <w:vAlign w:val="center"/>
          </w:tcPr>
          <w:p w14:paraId="2A2C0CE2" w14:textId="77777777" w:rsidR="00E30768" w:rsidRPr="00BD7FBD" w:rsidRDefault="00E30768" w:rsidP="009E5051">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57" w:type="dxa"/>
            <w:gridSpan w:val="8"/>
            <w:shd w:val="clear" w:color="auto" w:fill="CCECFF"/>
            <w:tcMar>
              <w:left w:w="57" w:type="dxa"/>
              <w:right w:w="57" w:type="dxa"/>
            </w:tcMar>
            <w:vAlign w:val="center"/>
          </w:tcPr>
          <w:p w14:paraId="76F71489" w14:textId="77777777" w:rsidR="00E30768" w:rsidRPr="00BD7FBD" w:rsidRDefault="00E30768" w:rsidP="009E5051">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208" w:type="dxa"/>
            <w:gridSpan w:val="2"/>
            <w:shd w:val="clear" w:color="auto" w:fill="CCECFF"/>
            <w:tcMar>
              <w:left w:w="57" w:type="dxa"/>
              <w:right w:w="57" w:type="dxa"/>
            </w:tcMar>
            <w:vAlign w:val="center"/>
          </w:tcPr>
          <w:p w14:paraId="7FDBD52F" w14:textId="77777777" w:rsidR="00E30768" w:rsidRPr="00BD7FBD" w:rsidRDefault="00E30768" w:rsidP="009E5051">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59" w:type="dxa"/>
            <w:gridSpan w:val="2"/>
            <w:shd w:val="clear" w:color="auto" w:fill="CCECFF"/>
            <w:tcMar>
              <w:left w:w="57" w:type="dxa"/>
              <w:right w:w="57" w:type="dxa"/>
            </w:tcMar>
            <w:vAlign w:val="center"/>
          </w:tcPr>
          <w:p w14:paraId="2F8E715F" w14:textId="77777777" w:rsidR="00E30768" w:rsidRPr="00BD7FBD" w:rsidRDefault="00E30768" w:rsidP="009E5051">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E30768" w:rsidRPr="00BD7FBD" w14:paraId="57819896" w14:textId="77777777" w:rsidTr="009E5051">
        <w:tc>
          <w:tcPr>
            <w:tcW w:w="2031" w:type="dxa"/>
            <w:vMerge/>
            <w:shd w:val="clear" w:color="auto" w:fill="CCFFFF"/>
            <w:tcMar>
              <w:left w:w="57" w:type="dxa"/>
              <w:right w:w="57" w:type="dxa"/>
            </w:tcMar>
            <w:vAlign w:val="center"/>
          </w:tcPr>
          <w:p w14:paraId="4947FC0E" w14:textId="77777777" w:rsidR="00E30768" w:rsidRPr="00BD7FBD" w:rsidRDefault="00E30768"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tcPr>
          <w:p w14:paraId="699D88AA" w14:textId="77777777" w:rsidR="00E30768" w:rsidRPr="00BD7FBD" w:rsidRDefault="00E30768" w:rsidP="00E353AB">
            <w:pPr>
              <w:pStyle w:val="ListParagraph"/>
              <w:numPr>
                <w:ilvl w:val="0"/>
                <w:numId w:val="20"/>
              </w:numPr>
              <w:autoSpaceDE w:val="0"/>
              <w:autoSpaceDN w:val="0"/>
              <w:adjustRightInd w:val="0"/>
              <w:spacing w:after="0" w:line="240" w:lineRule="auto"/>
              <w:ind w:left="320" w:hanging="283"/>
              <w:rPr>
                <w:rFonts w:cstheme="minorHAnsi"/>
                <w:bCs/>
                <w:iCs/>
                <w:sz w:val="18"/>
                <w:szCs w:val="18"/>
              </w:rPr>
            </w:pPr>
            <w:r w:rsidRPr="00BD7FBD">
              <w:rPr>
                <w:rFonts w:cstheme="minorHAnsi"/>
                <w:sz w:val="18"/>
                <w:szCs w:val="18"/>
              </w:rPr>
              <w:t xml:space="preserve">Brajša, P. (1994). </w:t>
            </w:r>
            <w:r w:rsidRPr="00BD7FBD">
              <w:rPr>
                <w:rFonts w:cstheme="minorHAnsi"/>
                <w:i/>
                <w:sz w:val="18"/>
                <w:szCs w:val="18"/>
              </w:rPr>
              <w:t>Pedagoška komunikologija</w:t>
            </w:r>
            <w:r w:rsidRPr="00BD7FBD">
              <w:rPr>
                <w:rFonts w:cstheme="minorHAnsi"/>
                <w:sz w:val="18"/>
                <w:szCs w:val="18"/>
              </w:rPr>
              <w:t>. Zagreb: Školske novine.</w:t>
            </w:r>
          </w:p>
        </w:tc>
        <w:tc>
          <w:tcPr>
            <w:tcW w:w="1208" w:type="dxa"/>
            <w:gridSpan w:val="2"/>
            <w:shd w:val="clear" w:color="auto" w:fill="auto"/>
            <w:tcMar>
              <w:left w:w="57" w:type="dxa"/>
              <w:right w:w="57" w:type="dxa"/>
            </w:tcMar>
            <w:vAlign w:val="center"/>
          </w:tcPr>
          <w:p w14:paraId="5B90CAF5" w14:textId="77777777" w:rsidR="00E30768" w:rsidRPr="00BD7FBD" w:rsidRDefault="00E30768" w:rsidP="009E5051">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5CC6F3BE" w14:textId="77777777" w:rsidR="00E30768" w:rsidRPr="00BD7FBD" w:rsidRDefault="00E30768" w:rsidP="009E5051">
            <w:pPr>
              <w:tabs>
                <w:tab w:val="left" w:pos="2820"/>
              </w:tabs>
              <w:spacing w:after="0"/>
              <w:jc w:val="center"/>
              <w:rPr>
                <w:rFonts w:cs="Arial"/>
                <w:color w:val="000000"/>
                <w:sz w:val="18"/>
                <w:szCs w:val="18"/>
              </w:rPr>
            </w:pPr>
          </w:p>
        </w:tc>
      </w:tr>
      <w:tr w:rsidR="00E30768" w:rsidRPr="00BD7FBD" w14:paraId="6FC14131" w14:textId="77777777" w:rsidTr="009E5051">
        <w:tc>
          <w:tcPr>
            <w:tcW w:w="2031" w:type="dxa"/>
            <w:vMerge/>
            <w:shd w:val="clear" w:color="auto" w:fill="CCFFFF"/>
            <w:tcMar>
              <w:left w:w="57" w:type="dxa"/>
              <w:right w:w="57" w:type="dxa"/>
            </w:tcMar>
            <w:vAlign w:val="center"/>
          </w:tcPr>
          <w:p w14:paraId="21C7A728" w14:textId="77777777" w:rsidR="00E30768" w:rsidRPr="00BD7FBD" w:rsidRDefault="00E30768" w:rsidP="009E5051">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03647C42" w14:textId="77777777" w:rsidR="00E30768" w:rsidRPr="00BD7FBD" w:rsidRDefault="00E30768" w:rsidP="00E353AB">
            <w:pPr>
              <w:pStyle w:val="ListParagraph"/>
              <w:numPr>
                <w:ilvl w:val="0"/>
                <w:numId w:val="20"/>
              </w:numPr>
              <w:autoSpaceDE w:val="0"/>
              <w:autoSpaceDN w:val="0"/>
              <w:adjustRightInd w:val="0"/>
              <w:spacing w:after="0" w:line="240" w:lineRule="auto"/>
              <w:ind w:left="320" w:hanging="283"/>
              <w:rPr>
                <w:rFonts w:cs="Calibri"/>
                <w:bCs/>
                <w:sz w:val="18"/>
                <w:szCs w:val="18"/>
              </w:rPr>
            </w:pPr>
            <w:r w:rsidRPr="00BD7FBD">
              <w:rPr>
                <w:rFonts w:cs="Calibri"/>
                <w:bCs/>
                <w:sz w:val="18"/>
                <w:szCs w:val="18"/>
              </w:rPr>
              <w:t>Prezentacijski materijali</w:t>
            </w:r>
          </w:p>
        </w:tc>
        <w:tc>
          <w:tcPr>
            <w:tcW w:w="1208" w:type="dxa"/>
            <w:gridSpan w:val="2"/>
            <w:shd w:val="clear" w:color="auto" w:fill="auto"/>
            <w:tcMar>
              <w:left w:w="57" w:type="dxa"/>
              <w:right w:w="57" w:type="dxa"/>
            </w:tcMar>
            <w:vAlign w:val="center"/>
          </w:tcPr>
          <w:p w14:paraId="40FF9178" w14:textId="77777777" w:rsidR="00E30768" w:rsidRPr="00BD7FBD" w:rsidRDefault="00E30768" w:rsidP="009E5051">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277C89DA" w14:textId="77777777" w:rsidR="00E30768" w:rsidRPr="00BD7FBD" w:rsidRDefault="00E30768" w:rsidP="009E5051">
            <w:pPr>
              <w:tabs>
                <w:tab w:val="left" w:pos="2820"/>
              </w:tabs>
              <w:spacing w:after="0"/>
              <w:jc w:val="center"/>
              <w:rPr>
                <w:rFonts w:cs="Arial"/>
                <w:sz w:val="18"/>
                <w:szCs w:val="18"/>
              </w:rPr>
            </w:pPr>
            <w:r w:rsidRPr="00BD7FBD">
              <w:rPr>
                <w:rFonts w:cs="Arial"/>
                <w:sz w:val="18"/>
                <w:szCs w:val="18"/>
              </w:rPr>
              <w:t>Moodle</w:t>
            </w:r>
          </w:p>
        </w:tc>
      </w:tr>
      <w:tr w:rsidR="00E30768" w:rsidRPr="00BD7FBD" w14:paraId="0DC46FDC" w14:textId="77777777" w:rsidTr="009E5051">
        <w:tc>
          <w:tcPr>
            <w:tcW w:w="2031" w:type="dxa"/>
            <w:shd w:val="clear" w:color="auto" w:fill="CCFFFF"/>
            <w:tcMar>
              <w:left w:w="57" w:type="dxa"/>
              <w:right w:w="57" w:type="dxa"/>
            </w:tcMar>
            <w:vAlign w:val="center"/>
          </w:tcPr>
          <w:p w14:paraId="63EEDC33" w14:textId="77777777" w:rsidR="00E30768" w:rsidRPr="00BD7FBD" w:rsidRDefault="00E30768" w:rsidP="009E5051">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5D8283D7" w14:textId="77777777" w:rsidR="00E30768" w:rsidRPr="00BD7FBD" w:rsidRDefault="00E30768" w:rsidP="009E5051">
            <w:pPr>
              <w:tabs>
                <w:tab w:val="left" w:pos="567"/>
              </w:tabs>
              <w:spacing w:after="0" w:line="240" w:lineRule="auto"/>
              <w:rPr>
                <w:rFonts w:cs="Arial"/>
                <w:color w:val="000000"/>
                <w:sz w:val="18"/>
                <w:szCs w:val="18"/>
              </w:rPr>
            </w:pPr>
          </w:p>
        </w:tc>
        <w:tc>
          <w:tcPr>
            <w:tcW w:w="7524" w:type="dxa"/>
            <w:gridSpan w:val="12"/>
            <w:tcMar>
              <w:left w:w="57" w:type="dxa"/>
              <w:right w:w="57" w:type="dxa"/>
            </w:tcMar>
          </w:tcPr>
          <w:p w14:paraId="7308BDD9" w14:textId="77777777" w:rsidR="00E30768" w:rsidRPr="00BD7FBD" w:rsidRDefault="00E30768" w:rsidP="00E353AB">
            <w:pPr>
              <w:numPr>
                <w:ilvl w:val="0"/>
                <w:numId w:val="19"/>
              </w:numPr>
              <w:spacing w:after="120" w:line="240" w:lineRule="auto"/>
              <w:ind w:left="357" w:hanging="357"/>
              <w:rPr>
                <w:rFonts w:cstheme="minorHAnsi"/>
                <w:sz w:val="18"/>
                <w:szCs w:val="18"/>
                <w:lang w:val="en-GB"/>
              </w:rPr>
            </w:pPr>
            <w:r w:rsidRPr="00BD7FBD">
              <w:rPr>
                <w:rFonts w:cstheme="minorHAnsi"/>
                <w:sz w:val="18"/>
                <w:szCs w:val="18"/>
                <w:lang w:val="en-GB"/>
              </w:rPr>
              <w:t xml:space="preserve">Bavčević, T., Bavčević, D., &amp; Androja, L. (2020). Relations between interpersonal communication dimensions and physical education quality. </w:t>
            </w:r>
            <w:r w:rsidRPr="00BD7FBD">
              <w:rPr>
                <w:rFonts w:cstheme="minorHAnsi"/>
                <w:i/>
                <w:iCs/>
                <w:sz w:val="18"/>
                <w:szCs w:val="18"/>
                <w:lang w:val="en-GB"/>
              </w:rPr>
              <w:t>Acta kinesiologica, 14</w:t>
            </w:r>
            <w:r w:rsidRPr="00BD7FBD">
              <w:rPr>
                <w:rFonts w:cstheme="minorHAnsi"/>
                <w:sz w:val="18"/>
                <w:szCs w:val="18"/>
                <w:lang w:val="en-GB"/>
              </w:rPr>
              <w:t>(20), 81-87.</w:t>
            </w:r>
          </w:p>
          <w:p w14:paraId="31681981" w14:textId="77777777" w:rsidR="00E30768" w:rsidRPr="00BD7FBD" w:rsidRDefault="00E30768" w:rsidP="00E353AB">
            <w:pPr>
              <w:numPr>
                <w:ilvl w:val="0"/>
                <w:numId w:val="19"/>
              </w:numPr>
              <w:spacing w:after="120" w:line="240" w:lineRule="auto"/>
              <w:ind w:left="357" w:hanging="357"/>
              <w:rPr>
                <w:rFonts w:cstheme="minorHAnsi"/>
                <w:sz w:val="18"/>
                <w:szCs w:val="18"/>
                <w:lang w:val="en-GB"/>
              </w:rPr>
            </w:pPr>
            <w:r w:rsidRPr="00BD7FBD">
              <w:rPr>
                <w:rFonts w:cstheme="minorHAnsi"/>
                <w:sz w:val="18"/>
                <w:szCs w:val="18"/>
              </w:rPr>
              <w:t xml:space="preserve">Bavčević, T., Prskalo, I., &amp; Bavčević, D. (2018). A comparative analysis of different models for management of the teaching process in physical education. </w:t>
            </w:r>
            <w:r w:rsidRPr="00BD7FBD">
              <w:rPr>
                <w:rFonts w:cstheme="minorHAnsi"/>
                <w:i/>
                <w:iCs/>
                <w:sz w:val="18"/>
                <w:szCs w:val="18"/>
              </w:rPr>
              <w:t>Acta kinesiologica, 12</w:t>
            </w:r>
            <w:r w:rsidRPr="00BD7FBD">
              <w:rPr>
                <w:rFonts w:cstheme="minorHAnsi"/>
                <w:sz w:val="18"/>
                <w:szCs w:val="18"/>
              </w:rPr>
              <w:t xml:space="preserve"> (2), 57-66.</w:t>
            </w:r>
          </w:p>
          <w:p w14:paraId="01A74475" w14:textId="77777777" w:rsidR="00E30768" w:rsidRPr="00BD7FBD" w:rsidRDefault="00E30768" w:rsidP="00E353AB">
            <w:pPr>
              <w:numPr>
                <w:ilvl w:val="0"/>
                <w:numId w:val="19"/>
              </w:numPr>
              <w:spacing w:after="120" w:line="240" w:lineRule="auto"/>
              <w:ind w:left="357" w:hanging="357"/>
              <w:rPr>
                <w:rFonts w:cstheme="minorHAnsi"/>
                <w:sz w:val="18"/>
                <w:szCs w:val="18"/>
                <w:lang w:val="en-GB"/>
              </w:rPr>
            </w:pPr>
            <w:r w:rsidRPr="00BD7FBD">
              <w:rPr>
                <w:rFonts w:cstheme="minorHAnsi"/>
                <w:sz w:val="18"/>
                <w:szCs w:val="18"/>
              </w:rPr>
              <w:t xml:space="preserve">Bavčević, T., &amp; Bavčević, D. (2019). Construction and validation of a questionnaire evaluating the modalities of communication of physical education teachers. In O. Bajrić and Đ. Nićin (Eds.), </w:t>
            </w:r>
            <w:r w:rsidRPr="00BD7FBD">
              <w:rPr>
                <w:rFonts w:cstheme="minorHAnsi"/>
                <w:i/>
                <w:iCs/>
                <w:sz w:val="18"/>
                <w:szCs w:val="18"/>
              </w:rPr>
              <w:t>Book of Proceedings of 9th International Conference on “Sports Science and Health”, Banja Luka, 2019</w:t>
            </w:r>
            <w:r w:rsidRPr="00BD7FBD">
              <w:rPr>
                <w:rFonts w:cstheme="minorHAnsi"/>
                <w:sz w:val="18"/>
                <w:szCs w:val="18"/>
              </w:rPr>
              <w:t xml:space="preserve"> (pp. 58-66). Banja Luka: Panevropski univerzitet „Apeiron“.</w:t>
            </w:r>
          </w:p>
          <w:p w14:paraId="08F9E0C6" w14:textId="77777777" w:rsidR="00E30768" w:rsidRPr="00BD7FBD" w:rsidRDefault="00E30768" w:rsidP="00E353AB">
            <w:pPr>
              <w:numPr>
                <w:ilvl w:val="0"/>
                <w:numId w:val="19"/>
              </w:numPr>
              <w:spacing w:after="120" w:line="240" w:lineRule="auto"/>
              <w:ind w:left="357" w:hanging="357"/>
              <w:rPr>
                <w:rFonts w:cstheme="minorHAnsi"/>
                <w:sz w:val="18"/>
                <w:szCs w:val="18"/>
                <w:lang w:val="en-GB"/>
              </w:rPr>
            </w:pPr>
            <w:r w:rsidRPr="00BD7FBD">
              <w:rPr>
                <w:rFonts w:cstheme="minorHAnsi"/>
                <w:sz w:val="18"/>
                <w:szCs w:val="18"/>
              </w:rPr>
              <w:t xml:space="preserve">Bavčević, T. (2016). </w:t>
            </w:r>
            <w:r w:rsidRPr="00BD7FBD">
              <w:rPr>
                <w:rFonts w:cstheme="minorHAnsi"/>
                <w:sz w:val="18"/>
                <w:szCs w:val="18"/>
                <w:lang w:val="en-GB"/>
              </w:rPr>
              <w:t xml:space="preserve">Interpersonal Communication in Education – Analysis and Systematisation of Research Directions. </w:t>
            </w:r>
            <w:r w:rsidRPr="00BD7FBD">
              <w:rPr>
                <w:rFonts w:cstheme="minorHAnsi"/>
                <w:i/>
                <w:sz w:val="18"/>
                <w:szCs w:val="18"/>
                <w:lang w:val="en-GB"/>
              </w:rPr>
              <w:t>Croatian Journal of Education, 18</w:t>
            </w:r>
            <w:r w:rsidRPr="00BD7FBD">
              <w:rPr>
                <w:rFonts w:cstheme="minorHAnsi"/>
                <w:sz w:val="18"/>
                <w:szCs w:val="18"/>
                <w:lang w:val="en-GB"/>
              </w:rPr>
              <w:t>(4), 1201-1233.</w:t>
            </w:r>
          </w:p>
          <w:p w14:paraId="7530BC1B" w14:textId="77777777" w:rsidR="00E30768" w:rsidRPr="00BD7FBD" w:rsidRDefault="00E30768" w:rsidP="00E353AB">
            <w:pPr>
              <w:numPr>
                <w:ilvl w:val="0"/>
                <w:numId w:val="19"/>
              </w:numPr>
              <w:spacing w:after="120" w:line="240" w:lineRule="auto"/>
              <w:ind w:left="357" w:hanging="357"/>
              <w:rPr>
                <w:rFonts w:cstheme="minorHAnsi"/>
                <w:sz w:val="18"/>
                <w:szCs w:val="18"/>
                <w:lang w:val="en-GB"/>
              </w:rPr>
            </w:pPr>
            <w:r w:rsidRPr="00BD7FBD">
              <w:rPr>
                <w:rFonts w:cstheme="minorHAnsi"/>
                <w:sz w:val="18"/>
                <w:szCs w:val="18"/>
              </w:rPr>
              <w:t xml:space="preserve">Bavčević, T., Duran, I., &amp; Strujić, J. (2016). Analiza internih parametara interpersonalne komunikacije u procesu tjelesnog vježbanja kod djece u dobi od 4 do 6 godina. In V. Findak (Ed.), </w:t>
            </w:r>
            <w:r w:rsidRPr="00BD7FBD">
              <w:rPr>
                <w:rFonts w:cstheme="minorHAnsi"/>
                <w:i/>
                <w:iCs/>
                <w:sz w:val="18"/>
                <w:szCs w:val="18"/>
              </w:rPr>
              <w:t>Zbornik radova 25. ljetne škole kineziologa Republike Hrvatske „Kineziologija i područja edukacije, sporta, sportske rekreacije i kineziterapije u razvitku hrvatskog društva“, Poreč, 2016</w:t>
            </w:r>
            <w:r w:rsidRPr="00BD7FBD">
              <w:rPr>
                <w:rFonts w:cstheme="minorHAnsi"/>
                <w:sz w:val="18"/>
                <w:szCs w:val="18"/>
              </w:rPr>
              <w:t xml:space="preserve"> (pp. 326-331). Zagreb: Hrvatski kineziološki savez.</w:t>
            </w:r>
          </w:p>
          <w:p w14:paraId="69AD5BA5" w14:textId="77777777" w:rsidR="00E30768" w:rsidRPr="00BD7FBD" w:rsidRDefault="00E30768" w:rsidP="00E353AB">
            <w:pPr>
              <w:numPr>
                <w:ilvl w:val="0"/>
                <w:numId w:val="19"/>
              </w:numPr>
              <w:spacing w:after="120" w:line="240" w:lineRule="auto"/>
              <w:ind w:left="357" w:hanging="357"/>
              <w:rPr>
                <w:rFonts w:cstheme="minorHAnsi"/>
                <w:sz w:val="18"/>
                <w:szCs w:val="18"/>
              </w:rPr>
            </w:pPr>
            <w:r w:rsidRPr="00BD7FBD">
              <w:rPr>
                <w:rFonts w:cstheme="minorHAnsi"/>
                <w:sz w:val="18"/>
                <w:szCs w:val="18"/>
              </w:rPr>
              <w:t xml:space="preserve">Bavčević, T. (2012). Influence of the interpersonal communication on the perception oft he physical education teaching process. In Đ. Miletić, S. Krstulović, Z. Grgantov, T. Bavčević &amp; A. Kezić (Eds.), </w:t>
            </w:r>
            <w:r w:rsidRPr="00BD7FBD">
              <w:rPr>
                <w:rFonts w:cstheme="minorHAnsi"/>
                <w:i/>
                <w:sz w:val="18"/>
                <w:szCs w:val="18"/>
              </w:rPr>
              <w:t>Proceedings Book of the 4</w:t>
            </w:r>
            <w:r w:rsidRPr="00BD7FBD">
              <w:rPr>
                <w:rFonts w:cstheme="minorHAnsi"/>
                <w:i/>
                <w:sz w:val="18"/>
                <w:szCs w:val="18"/>
                <w:vertAlign w:val="superscript"/>
              </w:rPr>
              <w:t>th</w:t>
            </w:r>
            <w:r w:rsidRPr="00BD7FBD">
              <w:rPr>
                <w:rFonts w:cstheme="minorHAnsi"/>
                <w:i/>
                <w:sz w:val="18"/>
                <w:szCs w:val="18"/>
              </w:rPr>
              <w:t xml:space="preserve"> International Scientific Conference "Contemporary Kinesiology", Split, 2012.</w:t>
            </w:r>
            <w:r w:rsidRPr="00BD7FBD">
              <w:rPr>
                <w:rFonts w:cstheme="minorHAnsi"/>
                <w:sz w:val="18"/>
                <w:szCs w:val="18"/>
              </w:rPr>
              <w:t xml:space="preserve"> (pp. 594-601). Split: Faculty of Kinesiology, University of Split.</w:t>
            </w:r>
          </w:p>
          <w:p w14:paraId="3AA1A687" w14:textId="77777777" w:rsidR="00E30768" w:rsidRPr="00BD7FBD" w:rsidRDefault="00E30768" w:rsidP="00E353AB">
            <w:pPr>
              <w:numPr>
                <w:ilvl w:val="0"/>
                <w:numId w:val="19"/>
              </w:numPr>
              <w:spacing w:after="120" w:line="240" w:lineRule="auto"/>
              <w:ind w:left="357" w:hanging="357"/>
              <w:rPr>
                <w:rFonts w:cstheme="minorHAnsi"/>
                <w:sz w:val="18"/>
                <w:szCs w:val="18"/>
              </w:rPr>
            </w:pPr>
            <w:r w:rsidRPr="00BD7FBD">
              <w:rPr>
                <w:rFonts w:cstheme="minorHAnsi"/>
                <w:sz w:val="18"/>
                <w:szCs w:val="18"/>
              </w:rPr>
              <w:t xml:space="preserve">Bavčević, T., Babin, J., &amp; Bavčević, T. (2012). Interpersonalna komunikacija – čimbenik kvalitete i intenzifikacije nastavnog procesa. In V. Findak (Ed.), </w:t>
            </w:r>
            <w:r w:rsidRPr="00BD7FBD">
              <w:rPr>
                <w:rFonts w:cstheme="minorHAnsi"/>
                <w:i/>
                <w:sz w:val="18"/>
                <w:szCs w:val="18"/>
              </w:rPr>
              <w:t>Zbornik radova 21. ljetne škole kineziologa Republike Hrvatske – Intenzifikacija procesa vježbanja u područjima edukacije, sporta, sportske rekreacije i kineziterapije, Poreč, 2012.</w:t>
            </w:r>
            <w:r w:rsidRPr="00BD7FBD">
              <w:rPr>
                <w:rFonts w:cstheme="minorHAnsi"/>
                <w:sz w:val="18"/>
                <w:szCs w:val="18"/>
              </w:rPr>
              <w:t xml:space="preserve"> (pp. 81-87). Zagreb: Hrvatski kineziološki savez.</w:t>
            </w:r>
          </w:p>
          <w:p w14:paraId="667E5DDC" w14:textId="77777777" w:rsidR="00E30768" w:rsidRPr="00BD7FBD" w:rsidRDefault="00E30768" w:rsidP="00E353AB">
            <w:pPr>
              <w:numPr>
                <w:ilvl w:val="0"/>
                <w:numId w:val="19"/>
              </w:numPr>
              <w:spacing w:after="120" w:line="240" w:lineRule="auto"/>
              <w:ind w:left="357" w:hanging="357"/>
              <w:rPr>
                <w:rFonts w:cstheme="minorHAnsi"/>
                <w:sz w:val="18"/>
                <w:szCs w:val="18"/>
              </w:rPr>
            </w:pPr>
            <w:r w:rsidRPr="00BD7FBD">
              <w:rPr>
                <w:rFonts w:cstheme="minorHAnsi"/>
                <w:sz w:val="18"/>
                <w:szCs w:val="18"/>
              </w:rPr>
              <w:lastRenderedPageBreak/>
              <w:t>Bavčević, T. (2010). Analiza povezanosti dimenzija interpersonalne komunikacije i kvalitete nastavnog procesa u kineziološkoj edukaciji. (doktorska disertacija, Kineziološki fakultet Sveučilišta u Splitu; mentor: Babin, Josip ; sumentor: Prskalo, Ivan).</w:t>
            </w:r>
          </w:p>
          <w:p w14:paraId="18E3B271" w14:textId="77777777" w:rsidR="00E30768" w:rsidRPr="00BD7FBD" w:rsidRDefault="00E30768" w:rsidP="00E353AB">
            <w:pPr>
              <w:numPr>
                <w:ilvl w:val="0"/>
                <w:numId w:val="19"/>
              </w:numPr>
              <w:spacing w:after="120" w:line="240" w:lineRule="auto"/>
              <w:ind w:left="357" w:hanging="357"/>
              <w:rPr>
                <w:rFonts w:cstheme="minorHAnsi"/>
                <w:sz w:val="18"/>
                <w:szCs w:val="18"/>
              </w:rPr>
            </w:pPr>
            <w:r w:rsidRPr="00BD7FBD">
              <w:rPr>
                <w:rFonts w:cstheme="minorHAnsi"/>
                <w:sz w:val="18"/>
                <w:szCs w:val="18"/>
              </w:rPr>
              <w:t xml:space="preserve">Babin, J., Bavčević, T., &amp; Vlahović, L. (2005). </w:t>
            </w:r>
            <w:r w:rsidRPr="00BD7FBD">
              <w:rPr>
                <w:rFonts w:cstheme="minorHAnsi"/>
                <w:bCs/>
                <w:sz w:val="18"/>
                <w:szCs w:val="18"/>
              </w:rPr>
              <w:t xml:space="preserve">Analiza interstrukturalnih komunikacijskih relacija. In V. Findak (Ed.), </w:t>
            </w:r>
            <w:r w:rsidRPr="00BD7FBD">
              <w:rPr>
                <w:rFonts w:cstheme="minorHAnsi"/>
                <w:bCs/>
                <w:i/>
                <w:sz w:val="18"/>
                <w:szCs w:val="18"/>
              </w:rPr>
              <w:t xml:space="preserve">Zbornik radova 14. ljetne škole kineziologa Republike Hrvatske </w:t>
            </w:r>
            <w:r w:rsidRPr="00BD7FBD">
              <w:rPr>
                <w:rFonts w:cstheme="minorHAnsi"/>
                <w:sz w:val="18"/>
                <w:szCs w:val="18"/>
              </w:rPr>
              <w:t>–</w:t>
            </w:r>
            <w:r w:rsidRPr="00BD7FBD">
              <w:rPr>
                <w:rFonts w:cstheme="minorHAnsi"/>
                <w:i/>
                <w:sz w:val="18"/>
                <w:szCs w:val="18"/>
              </w:rPr>
              <w:t xml:space="preserve"> </w:t>
            </w:r>
            <w:r w:rsidRPr="00BD7FBD">
              <w:rPr>
                <w:rFonts w:cstheme="minorHAnsi"/>
                <w:i/>
                <w:iCs/>
                <w:sz w:val="18"/>
                <w:szCs w:val="18"/>
              </w:rPr>
              <w:t xml:space="preserve">Informatizacija u područjima edukacije, sporta i sportske rekreacije, Rovinj, 2005 </w:t>
            </w:r>
            <w:r w:rsidRPr="00BD7FBD">
              <w:rPr>
                <w:rFonts w:cstheme="minorHAnsi"/>
                <w:iCs/>
                <w:sz w:val="18"/>
                <w:szCs w:val="18"/>
              </w:rPr>
              <w:t xml:space="preserve">(pp. 61-64). </w:t>
            </w:r>
            <w:r w:rsidRPr="00BD7FBD">
              <w:rPr>
                <w:rFonts w:cstheme="minorHAnsi"/>
                <w:sz w:val="18"/>
                <w:szCs w:val="18"/>
              </w:rPr>
              <w:t>Zagreb: Hrvatski kineziološki savez.</w:t>
            </w:r>
          </w:p>
          <w:p w14:paraId="724153A4" w14:textId="77777777" w:rsidR="00E30768" w:rsidRPr="00BD7FBD" w:rsidRDefault="00E30768" w:rsidP="00E353AB">
            <w:pPr>
              <w:numPr>
                <w:ilvl w:val="0"/>
                <w:numId w:val="19"/>
              </w:numPr>
              <w:spacing w:after="120" w:line="240" w:lineRule="auto"/>
              <w:ind w:left="357" w:hanging="357"/>
              <w:rPr>
                <w:rFonts w:cstheme="minorHAnsi"/>
                <w:sz w:val="18"/>
                <w:szCs w:val="18"/>
              </w:rPr>
            </w:pPr>
            <w:r w:rsidRPr="00BD7FBD">
              <w:rPr>
                <w:rFonts w:cstheme="minorHAnsi"/>
                <w:sz w:val="18"/>
                <w:szCs w:val="18"/>
              </w:rPr>
              <w:t xml:space="preserve">Bavčević, T., Babin, J., &amp; Vlahović, L. (2005). </w:t>
            </w:r>
            <w:r w:rsidRPr="00BD7FBD">
              <w:rPr>
                <w:rFonts w:cstheme="minorHAnsi"/>
                <w:bCs/>
                <w:sz w:val="18"/>
                <w:szCs w:val="18"/>
              </w:rPr>
              <w:t>Komunikološki aspekti nastave tjelesne i zdravstvene kulture. In V. Findak (Ed.),</w:t>
            </w:r>
            <w:r w:rsidRPr="00BD7FBD">
              <w:rPr>
                <w:rFonts w:cstheme="minorHAnsi"/>
                <w:sz w:val="18"/>
                <w:szCs w:val="18"/>
              </w:rPr>
              <w:t xml:space="preserve"> </w:t>
            </w:r>
            <w:r w:rsidRPr="00BD7FBD">
              <w:rPr>
                <w:rFonts w:cstheme="minorHAnsi"/>
                <w:bCs/>
                <w:i/>
                <w:sz w:val="18"/>
                <w:szCs w:val="18"/>
              </w:rPr>
              <w:t xml:space="preserve">Zbornik radova 14. ljetne škole kineziologa Republike Hrvatske </w:t>
            </w:r>
            <w:r w:rsidRPr="00BD7FBD">
              <w:rPr>
                <w:rFonts w:cstheme="minorHAnsi"/>
                <w:sz w:val="18"/>
                <w:szCs w:val="18"/>
              </w:rPr>
              <w:t>–</w:t>
            </w:r>
            <w:r w:rsidRPr="00BD7FBD">
              <w:rPr>
                <w:rFonts w:cstheme="minorHAnsi"/>
                <w:i/>
                <w:sz w:val="18"/>
                <w:szCs w:val="18"/>
              </w:rPr>
              <w:t xml:space="preserve"> </w:t>
            </w:r>
            <w:r w:rsidRPr="00BD7FBD">
              <w:rPr>
                <w:rFonts w:cstheme="minorHAnsi"/>
                <w:i/>
                <w:iCs/>
                <w:sz w:val="18"/>
                <w:szCs w:val="18"/>
              </w:rPr>
              <w:t>Informatizacija u područjima edukacije, sporta i sportske rekreacije, Rovinj, 2005</w:t>
            </w:r>
            <w:r w:rsidRPr="00BD7FBD">
              <w:rPr>
                <w:rFonts w:cstheme="minorHAnsi"/>
                <w:iCs/>
                <w:sz w:val="18"/>
                <w:szCs w:val="18"/>
              </w:rPr>
              <w:t>,</w:t>
            </w:r>
            <w:r w:rsidRPr="00BD7FBD">
              <w:rPr>
                <w:rFonts w:cstheme="minorHAnsi"/>
                <w:sz w:val="18"/>
                <w:szCs w:val="18"/>
              </w:rPr>
              <w:t xml:space="preserve"> (pp. 56-60). Zagreb: Hrvatski kineziološki savez.</w:t>
            </w:r>
          </w:p>
          <w:p w14:paraId="4F32BC6E" w14:textId="77777777" w:rsidR="00E30768" w:rsidRPr="00BD7FBD" w:rsidRDefault="00E30768" w:rsidP="00E353AB">
            <w:pPr>
              <w:numPr>
                <w:ilvl w:val="0"/>
                <w:numId w:val="19"/>
              </w:numPr>
              <w:spacing w:after="120" w:line="240" w:lineRule="auto"/>
              <w:ind w:left="357" w:hanging="357"/>
              <w:rPr>
                <w:rFonts w:cstheme="minorHAnsi"/>
                <w:sz w:val="18"/>
                <w:szCs w:val="18"/>
              </w:rPr>
            </w:pPr>
            <w:r w:rsidRPr="00BD7FBD">
              <w:rPr>
                <w:rFonts w:cstheme="minorHAnsi"/>
                <w:sz w:val="18"/>
                <w:szCs w:val="18"/>
              </w:rPr>
              <w:t xml:space="preserve">Brajša, P. (2000). </w:t>
            </w:r>
            <w:r w:rsidRPr="00BD7FBD">
              <w:rPr>
                <w:rFonts w:cstheme="minorHAnsi"/>
                <w:i/>
                <w:sz w:val="18"/>
                <w:szCs w:val="18"/>
              </w:rPr>
              <w:t>Umijeće razgovora</w:t>
            </w:r>
            <w:r w:rsidRPr="00BD7FBD">
              <w:rPr>
                <w:rFonts w:cstheme="minorHAnsi"/>
                <w:sz w:val="18"/>
                <w:szCs w:val="18"/>
              </w:rPr>
              <w:t>. Pula: C.A.S.H.</w:t>
            </w:r>
          </w:p>
          <w:p w14:paraId="6873998E" w14:textId="77777777" w:rsidR="00E30768" w:rsidRPr="00BD7FBD" w:rsidRDefault="00E30768" w:rsidP="00E353AB">
            <w:pPr>
              <w:numPr>
                <w:ilvl w:val="0"/>
                <w:numId w:val="19"/>
              </w:numPr>
              <w:spacing w:after="120" w:line="240" w:lineRule="auto"/>
              <w:ind w:left="357" w:hanging="357"/>
              <w:rPr>
                <w:rFonts w:cstheme="minorHAnsi"/>
                <w:sz w:val="18"/>
                <w:szCs w:val="18"/>
              </w:rPr>
            </w:pPr>
            <w:r w:rsidRPr="00BD7FBD">
              <w:rPr>
                <w:rFonts w:cstheme="minorHAnsi"/>
                <w:sz w:val="18"/>
                <w:szCs w:val="18"/>
              </w:rPr>
              <w:t xml:space="preserve">Brajša, P. (1995). </w:t>
            </w:r>
            <w:r w:rsidRPr="00BD7FBD">
              <w:rPr>
                <w:rFonts w:cstheme="minorHAnsi"/>
                <w:i/>
                <w:sz w:val="18"/>
                <w:szCs w:val="18"/>
              </w:rPr>
              <w:t>Sedam tajni uspješne škole</w:t>
            </w:r>
            <w:r w:rsidRPr="00BD7FBD">
              <w:rPr>
                <w:rFonts w:cstheme="minorHAnsi"/>
                <w:sz w:val="18"/>
                <w:szCs w:val="18"/>
              </w:rPr>
              <w:t>. Zagreb: Školske novine.</w:t>
            </w:r>
          </w:p>
          <w:p w14:paraId="35D6D55F" w14:textId="77777777" w:rsidR="00E30768" w:rsidRPr="00BD7FBD" w:rsidRDefault="00E30768" w:rsidP="00E353AB">
            <w:pPr>
              <w:numPr>
                <w:ilvl w:val="0"/>
                <w:numId w:val="19"/>
              </w:numPr>
              <w:spacing w:after="120" w:line="240" w:lineRule="auto"/>
              <w:ind w:left="357" w:hanging="357"/>
              <w:rPr>
                <w:rFonts w:cstheme="minorHAnsi"/>
                <w:sz w:val="18"/>
                <w:szCs w:val="18"/>
              </w:rPr>
            </w:pPr>
            <w:r w:rsidRPr="00BD7FBD">
              <w:rPr>
                <w:rFonts w:cstheme="minorHAnsi"/>
                <w:sz w:val="18"/>
                <w:szCs w:val="18"/>
              </w:rPr>
              <w:t xml:space="preserve">Bratanić, M. (1993). </w:t>
            </w:r>
            <w:r w:rsidRPr="00BD7FBD">
              <w:rPr>
                <w:rFonts w:cstheme="minorHAnsi"/>
                <w:i/>
                <w:sz w:val="18"/>
                <w:szCs w:val="18"/>
              </w:rPr>
              <w:t>Mikropedagogija, Interakcijsko-komunikacijski aspekt odgoja, Priručnik za studente i nastavnike</w:t>
            </w:r>
            <w:r w:rsidRPr="00BD7FBD">
              <w:rPr>
                <w:rFonts w:cstheme="minorHAnsi"/>
                <w:sz w:val="18"/>
                <w:szCs w:val="18"/>
              </w:rPr>
              <w:t>. Zagreb: Školska knjiga.</w:t>
            </w:r>
          </w:p>
        </w:tc>
      </w:tr>
      <w:tr w:rsidR="00E30768" w:rsidRPr="00BD7FBD" w14:paraId="60C3317A" w14:textId="77777777" w:rsidTr="009E5051">
        <w:tc>
          <w:tcPr>
            <w:tcW w:w="2031" w:type="dxa"/>
            <w:shd w:val="clear" w:color="auto" w:fill="CCFFFF"/>
            <w:tcMar>
              <w:left w:w="57" w:type="dxa"/>
              <w:right w:w="57" w:type="dxa"/>
            </w:tcMar>
            <w:vAlign w:val="center"/>
          </w:tcPr>
          <w:p w14:paraId="4404164D" w14:textId="77777777" w:rsidR="00E30768" w:rsidRPr="00BD7FBD" w:rsidRDefault="00E30768" w:rsidP="009E5051">
            <w:pPr>
              <w:tabs>
                <w:tab w:val="left" w:pos="567"/>
              </w:tabs>
              <w:spacing w:after="0" w:line="240" w:lineRule="auto"/>
              <w:rPr>
                <w:rFonts w:cs="Arial"/>
                <w:color w:val="000000"/>
                <w:sz w:val="18"/>
                <w:szCs w:val="18"/>
              </w:rPr>
            </w:pPr>
            <w:r w:rsidRPr="00BD7FBD">
              <w:rPr>
                <w:rFonts w:cs="Arial"/>
                <w:color w:val="000000"/>
                <w:sz w:val="18"/>
                <w:szCs w:val="18"/>
              </w:rPr>
              <w:lastRenderedPageBreak/>
              <w:t>Načini praćenja kvalitete koji osiguravaju stjecanje utvrđenih ishoda učenja</w:t>
            </w:r>
          </w:p>
        </w:tc>
        <w:tc>
          <w:tcPr>
            <w:tcW w:w="7524" w:type="dxa"/>
            <w:gridSpan w:val="12"/>
            <w:tcMar>
              <w:left w:w="57" w:type="dxa"/>
              <w:right w:w="57" w:type="dxa"/>
            </w:tcMar>
          </w:tcPr>
          <w:p w14:paraId="6BD85778" w14:textId="77777777" w:rsidR="00E30768" w:rsidRPr="00BD7FBD" w:rsidRDefault="00E30768" w:rsidP="009E5051">
            <w:pPr>
              <w:tabs>
                <w:tab w:val="left" w:pos="2820"/>
              </w:tabs>
              <w:spacing w:after="0" w:line="240" w:lineRule="auto"/>
              <w:rPr>
                <w:rFonts w:cs="Arial"/>
                <w:sz w:val="18"/>
                <w:szCs w:val="18"/>
              </w:rPr>
            </w:pPr>
            <w:r w:rsidRPr="00BD7FBD">
              <w:rPr>
                <w:rFonts w:cs="Arial"/>
                <w:sz w:val="18"/>
                <w:szCs w:val="18"/>
              </w:rPr>
              <w:t>kolokviji</w:t>
            </w:r>
          </w:p>
          <w:p w14:paraId="65A08C14" w14:textId="77777777" w:rsidR="00E30768" w:rsidRPr="00BD7FBD" w:rsidRDefault="00E30768" w:rsidP="009E5051">
            <w:pPr>
              <w:tabs>
                <w:tab w:val="left" w:pos="2820"/>
              </w:tabs>
              <w:spacing w:after="0" w:line="240" w:lineRule="auto"/>
              <w:rPr>
                <w:rFonts w:cs="Arial"/>
                <w:sz w:val="18"/>
                <w:szCs w:val="18"/>
              </w:rPr>
            </w:pPr>
            <w:r w:rsidRPr="00BD7FBD">
              <w:rPr>
                <w:rFonts w:cs="Arial"/>
                <w:sz w:val="18"/>
                <w:szCs w:val="18"/>
              </w:rPr>
              <w:t>izrada i prezentacija seminarskog rada</w:t>
            </w:r>
          </w:p>
          <w:p w14:paraId="5B2AD446" w14:textId="77777777" w:rsidR="00E30768" w:rsidRPr="00BD7FBD" w:rsidRDefault="00E30768" w:rsidP="009E5051">
            <w:pPr>
              <w:tabs>
                <w:tab w:val="left" w:pos="2820"/>
              </w:tabs>
              <w:spacing w:after="0" w:line="240" w:lineRule="auto"/>
              <w:rPr>
                <w:rFonts w:cs="Arial"/>
                <w:sz w:val="18"/>
                <w:szCs w:val="18"/>
              </w:rPr>
            </w:pPr>
            <w:r w:rsidRPr="00BD7FBD">
              <w:rPr>
                <w:rFonts w:cs="Arial"/>
                <w:sz w:val="18"/>
                <w:szCs w:val="18"/>
              </w:rPr>
              <w:t>pismeni ispit</w:t>
            </w:r>
          </w:p>
          <w:p w14:paraId="151E68AF" w14:textId="77777777" w:rsidR="00E30768" w:rsidRPr="00BD7FBD" w:rsidRDefault="00E30768" w:rsidP="009E5051">
            <w:pPr>
              <w:tabs>
                <w:tab w:val="left" w:pos="2820"/>
              </w:tabs>
              <w:spacing w:after="0" w:line="240" w:lineRule="auto"/>
              <w:rPr>
                <w:rFonts w:cs="Arial"/>
                <w:sz w:val="18"/>
                <w:szCs w:val="18"/>
              </w:rPr>
            </w:pPr>
            <w:r w:rsidRPr="00BD7FBD">
              <w:rPr>
                <w:rFonts w:cs="Arial"/>
                <w:sz w:val="18"/>
                <w:szCs w:val="18"/>
              </w:rPr>
              <w:t>usmeni ispit</w:t>
            </w:r>
          </w:p>
          <w:p w14:paraId="4AA2C097" w14:textId="77777777" w:rsidR="00E30768" w:rsidRPr="00BD7FBD" w:rsidRDefault="00E30768" w:rsidP="009E5051">
            <w:pPr>
              <w:tabs>
                <w:tab w:val="left" w:pos="2820"/>
              </w:tabs>
              <w:spacing w:after="0" w:line="240" w:lineRule="auto"/>
              <w:rPr>
                <w:rFonts w:cs="Arial"/>
                <w:sz w:val="18"/>
                <w:szCs w:val="18"/>
              </w:rPr>
            </w:pPr>
            <w:r w:rsidRPr="00BD7FBD">
              <w:rPr>
                <w:rFonts w:cs="Arial"/>
                <w:sz w:val="18"/>
                <w:szCs w:val="18"/>
              </w:rPr>
              <w:t>studentska anketa</w:t>
            </w:r>
          </w:p>
        </w:tc>
      </w:tr>
      <w:tr w:rsidR="00E30768" w:rsidRPr="00BD7FBD" w14:paraId="62E3E822" w14:textId="77777777" w:rsidTr="009E5051">
        <w:tc>
          <w:tcPr>
            <w:tcW w:w="2031" w:type="dxa"/>
            <w:shd w:val="clear" w:color="auto" w:fill="CCFFFF"/>
            <w:tcMar>
              <w:left w:w="57" w:type="dxa"/>
              <w:right w:w="57" w:type="dxa"/>
            </w:tcMar>
            <w:vAlign w:val="center"/>
          </w:tcPr>
          <w:p w14:paraId="3B4E003E" w14:textId="77777777" w:rsidR="00E30768" w:rsidRPr="00BD7FBD" w:rsidRDefault="00E30768" w:rsidP="009E5051">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24" w:type="dxa"/>
            <w:gridSpan w:val="12"/>
            <w:tcMar>
              <w:left w:w="57" w:type="dxa"/>
              <w:right w:w="57" w:type="dxa"/>
            </w:tcMar>
          </w:tcPr>
          <w:p w14:paraId="3A6C2C15" w14:textId="77777777" w:rsidR="00E30768" w:rsidRPr="00BD7FBD" w:rsidRDefault="00E30768" w:rsidP="009E5051">
            <w:pPr>
              <w:tabs>
                <w:tab w:val="left" w:pos="2820"/>
              </w:tabs>
              <w:spacing w:after="0"/>
              <w:rPr>
                <w:rFonts w:cs="Arial"/>
                <w:sz w:val="18"/>
                <w:szCs w:val="18"/>
              </w:rPr>
            </w:pPr>
          </w:p>
        </w:tc>
      </w:tr>
    </w:tbl>
    <w:p w14:paraId="5C4D5DA1" w14:textId="77777777" w:rsidR="00E30768" w:rsidRPr="00BD7FBD" w:rsidRDefault="00E30768" w:rsidP="00E30768">
      <w:pPr>
        <w:spacing w:line="240"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C75DF" w:rsidRPr="00BD7FBD" w14:paraId="628FDF08" w14:textId="77777777" w:rsidTr="00BB6F7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DE3A247" w14:textId="77777777" w:rsidR="004C75DF" w:rsidRPr="00BD7FBD" w:rsidRDefault="004C75DF" w:rsidP="00BB6F76">
            <w:pPr>
              <w:spacing w:before="60" w:after="60"/>
              <w:ind w:left="397" w:hanging="397"/>
              <w:rPr>
                <w:rFonts w:asciiTheme="majorHAnsi" w:hAnsiTheme="majorHAnsi" w:cstheme="majorHAnsi"/>
                <w:b/>
                <w:sz w:val="18"/>
                <w:szCs w:val="18"/>
              </w:rPr>
            </w:pPr>
            <w:r w:rsidRPr="00BD7FBD">
              <w:rPr>
                <w:rFonts w:asciiTheme="majorHAnsi" w:hAnsiTheme="majorHAnsi" w:cstheme="maj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0D550F7" w14:textId="77777777" w:rsidR="004C75DF" w:rsidRPr="00BD7FBD" w:rsidRDefault="004C75DF" w:rsidP="00BB6F76">
            <w:pPr>
              <w:spacing w:before="60" w:after="60"/>
              <w:ind w:left="397" w:hanging="397"/>
              <w:rPr>
                <w:rFonts w:asciiTheme="majorHAnsi" w:hAnsiTheme="majorHAnsi" w:cstheme="majorHAnsi"/>
                <w:b/>
                <w:sz w:val="18"/>
                <w:szCs w:val="18"/>
              </w:rPr>
            </w:pPr>
            <w:r w:rsidRPr="00BD7FBD">
              <w:rPr>
                <w:rFonts w:asciiTheme="majorHAnsi" w:hAnsiTheme="majorHAnsi" w:cstheme="majorHAnsi"/>
                <w:b/>
                <w:sz w:val="18"/>
                <w:szCs w:val="18"/>
              </w:rPr>
              <w:t>VODSTVO I PODUČAVANJE  U SPORTU</w:t>
            </w:r>
          </w:p>
        </w:tc>
      </w:tr>
      <w:tr w:rsidR="004C75DF" w:rsidRPr="00BD7FBD" w14:paraId="7CCF6951" w14:textId="77777777" w:rsidTr="00BB6F7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46C24CD" w14:textId="77777777" w:rsidR="004C75DF" w:rsidRPr="00BD7FBD" w:rsidRDefault="004C75DF" w:rsidP="00BB6F76">
            <w:pPr>
              <w:rPr>
                <w:rStyle w:val="Strong"/>
                <w:rFonts w:asciiTheme="majorHAnsi" w:hAnsiTheme="majorHAnsi" w:cstheme="majorHAnsi"/>
                <w:b w:val="0"/>
                <w:bCs w:val="0"/>
                <w:sz w:val="18"/>
                <w:szCs w:val="18"/>
              </w:rPr>
            </w:pPr>
            <w:r w:rsidRPr="00BD7FBD">
              <w:rPr>
                <w:rStyle w:val="Strong"/>
                <w:rFonts w:asciiTheme="majorHAnsi" w:hAnsiTheme="majorHAnsi" w:cstheme="majorHAnsi"/>
                <w:b w:val="0"/>
                <w:bCs w:val="0"/>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03CC9FB9" w14:textId="77777777" w:rsidR="004C75DF" w:rsidRPr="00BD7FBD" w:rsidRDefault="004C75DF" w:rsidP="00BB6F76">
            <w:pPr>
              <w:rPr>
                <w:rFonts w:asciiTheme="majorHAnsi" w:hAnsiTheme="majorHAnsi" w:cstheme="majorHAns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C18281D"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25C7CB4F" w14:textId="77777777" w:rsidR="004C75DF" w:rsidRPr="00BD7FBD" w:rsidRDefault="004C75DF" w:rsidP="00BB6F76">
            <w:pPr>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4C75DF" w:rsidRPr="00BD7FBD" w14:paraId="23402EBC" w14:textId="77777777" w:rsidTr="00BB6F7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C083D8A" w14:textId="77777777" w:rsidR="004C75DF" w:rsidRPr="00BD7FBD" w:rsidRDefault="004C75DF" w:rsidP="00BB6F76">
            <w:pPr>
              <w:rPr>
                <w:rFonts w:asciiTheme="majorHAnsi" w:hAnsiTheme="majorHAnsi" w:cstheme="majorHAnsi"/>
                <w:sz w:val="18"/>
                <w:szCs w:val="18"/>
              </w:rPr>
            </w:pPr>
            <w:r w:rsidRPr="00BD7FBD">
              <w:rPr>
                <w:rStyle w:val="Strong"/>
                <w:rFonts w:asciiTheme="majorHAnsi" w:hAnsiTheme="majorHAnsi" w:cstheme="majorHAnsi"/>
                <w:b w:val="0"/>
                <w:bCs w:val="0"/>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232DAD61"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Izv.prof.dr.sc. Mario Tomljanović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A611857"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69EF7AA0" w14:textId="77777777" w:rsidR="004C75DF" w:rsidRPr="00BD7FBD" w:rsidRDefault="004C75DF" w:rsidP="00BB6F76">
            <w:pPr>
              <w:jc w:val="center"/>
              <w:rPr>
                <w:rFonts w:asciiTheme="majorHAnsi" w:hAnsiTheme="majorHAnsi" w:cstheme="majorHAnsi"/>
                <w:sz w:val="18"/>
                <w:szCs w:val="18"/>
              </w:rPr>
            </w:pPr>
            <w:r w:rsidRPr="00BD7FBD">
              <w:rPr>
                <w:rFonts w:asciiTheme="majorHAnsi" w:hAnsiTheme="majorHAnsi" w:cstheme="majorHAnsi"/>
                <w:sz w:val="18"/>
                <w:szCs w:val="18"/>
              </w:rPr>
              <w:t>3</w:t>
            </w:r>
          </w:p>
        </w:tc>
      </w:tr>
      <w:tr w:rsidR="004C75DF" w:rsidRPr="00BD7FBD" w14:paraId="4D52F9BC" w14:textId="77777777" w:rsidTr="00BB6F7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704D9745"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6BB11C03"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Doc.Dr.Sc. Goran Munivrana</w:t>
            </w:r>
          </w:p>
          <w:p w14:paraId="048C994D"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Doc.Dr.Sc. Boris Milavić</w:t>
            </w:r>
          </w:p>
          <w:p w14:paraId="20E1DC57" w14:textId="77777777" w:rsidR="004C75DF" w:rsidRPr="00BD7FBD" w:rsidRDefault="004C75DF" w:rsidP="00BB6F76">
            <w:pPr>
              <w:rPr>
                <w:rFonts w:asciiTheme="majorHAnsi" w:hAnsiTheme="majorHAnsi" w:cstheme="maj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13CEC662"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7E9D49BB" w14:textId="77777777" w:rsidR="004C75DF" w:rsidRPr="00BD7FBD" w:rsidRDefault="004C75DF" w:rsidP="00BB6F76">
            <w:pPr>
              <w:jc w:val="center"/>
              <w:rPr>
                <w:rFonts w:asciiTheme="majorHAnsi" w:hAnsiTheme="majorHAnsi" w:cstheme="majorHAnsi"/>
                <w:sz w:val="18"/>
                <w:szCs w:val="18"/>
              </w:rPr>
            </w:pPr>
            <w:r w:rsidRPr="00BD7FBD">
              <w:rPr>
                <w:rFonts w:asciiTheme="majorHAnsi" w:hAnsiTheme="majorHAnsi" w:cstheme="majorHAnsi"/>
                <w:sz w:val="18"/>
                <w:szCs w:val="18"/>
              </w:rPr>
              <w:t>P</w:t>
            </w:r>
          </w:p>
        </w:tc>
        <w:tc>
          <w:tcPr>
            <w:tcW w:w="706" w:type="dxa"/>
            <w:gridSpan w:val="2"/>
            <w:tcBorders>
              <w:bottom w:val="single" w:sz="12" w:space="0" w:color="auto"/>
              <w:right w:val="single" w:sz="12" w:space="0" w:color="auto"/>
            </w:tcBorders>
            <w:vAlign w:val="center"/>
          </w:tcPr>
          <w:p w14:paraId="73228A9C" w14:textId="77777777" w:rsidR="004C75DF" w:rsidRPr="00BD7FBD" w:rsidRDefault="004C75DF" w:rsidP="00BB6F76">
            <w:pPr>
              <w:jc w:val="center"/>
              <w:rPr>
                <w:rFonts w:asciiTheme="majorHAnsi" w:hAnsiTheme="majorHAnsi" w:cstheme="majorHAnsi"/>
                <w:sz w:val="18"/>
                <w:szCs w:val="18"/>
              </w:rPr>
            </w:pPr>
            <w:r w:rsidRPr="00BD7FBD">
              <w:rPr>
                <w:rFonts w:asciiTheme="majorHAnsi" w:hAnsiTheme="majorHAnsi" w:cstheme="majorHAnsi"/>
                <w:sz w:val="18"/>
                <w:szCs w:val="18"/>
              </w:rPr>
              <w:t>S</w:t>
            </w:r>
          </w:p>
        </w:tc>
        <w:tc>
          <w:tcPr>
            <w:tcW w:w="712" w:type="dxa"/>
            <w:tcBorders>
              <w:bottom w:val="single" w:sz="12" w:space="0" w:color="auto"/>
              <w:right w:val="single" w:sz="12" w:space="0" w:color="auto"/>
            </w:tcBorders>
            <w:vAlign w:val="center"/>
          </w:tcPr>
          <w:p w14:paraId="0F2C704C" w14:textId="77777777" w:rsidR="004C75DF" w:rsidRPr="00BD7FBD" w:rsidRDefault="004C75DF" w:rsidP="00BB6F76">
            <w:pPr>
              <w:jc w:val="center"/>
              <w:rPr>
                <w:rFonts w:asciiTheme="majorHAnsi" w:hAnsiTheme="majorHAnsi" w:cstheme="majorHAnsi"/>
                <w:sz w:val="18"/>
                <w:szCs w:val="18"/>
              </w:rPr>
            </w:pPr>
            <w:r w:rsidRPr="00BD7FBD">
              <w:rPr>
                <w:rFonts w:asciiTheme="majorHAnsi" w:hAnsiTheme="majorHAnsi" w:cstheme="majorHAnsi"/>
                <w:sz w:val="18"/>
                <w:szCs w:val="18"/>
              </w:rPr>
              <w:t>KV</w:t>
            </w:r>
          </w:p>
        </w:tc>
        <w:tc>
          <w:tcPr>
            <w:tcW w:w="618" w:type="dxa"/>
            <w:tcBorders>
              <w:bottom w:val="single" w:sz="12" w:space="0" w:color="auto"/>
              <w:right w:val="single" w:sz="12" w:space="0" w:color="auto"/>
            </w:tcBorders>
            <w:vAlign w:val="center"/>
          </w:tcPr>
          <w:p w14:paraId="36DCBD32" w14:textId="77777777" w:rsidR="004C75DF" w:rsidRPr="00BD7FBD" w:rsidRDefault="004C75DF" w:rsidP="00BB6F76">
            <w:pPr>
              <w:jc w:val="center"/>
              <w:rPr>
                <w:rFonts w:asciiTheme="majorHAnsi" w:hAnsiTheme="majorHAnsi" w:cstheme="majorHAnsi"/>
                <w:sz w:val="18"/>
                <w:szCs w:val="18"/>
              </w:rPr>
            </w:pPr>
          </w:p>
        </w:tc>
      </w:tr>
      <w:tr w:rsidR="004C75DF" w:rsidRPr="00BD7FBD" w14:paraId="482251D1" w14:textId="77777777" w:rsidTr="00BB6F7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3438195" w14:textId="77777777" w:rsidR="004C75DF" w:rsidRPr="00BD7FBD" w:rsidRDefault="004C75DF" w:rsidP="00BB6F76">
            <w:pPr>
              <w:rPr>
                <w:rFonts w:asciiTheme="majorHAnsi" w:hAnsiTheme="majorHAnsi" w:cstheme="maj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4FCEF444" w14:textId="77777777" w:rsidR="004C75DF" w:rsidRPr="00BD7FBD" w:rsidRDefault="004C75DF" w:rsidP="00BB6F76">
            <w:pPr>
              <w:rPr>
                <w:rFonts w:asciiTheme="majorHAnsi" w:hAnsiTheme="majorHAnsi" w:cstheme="maj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17DA4F4" w14:textId="77777777" w:rsidR="004C75DF" w:rsidRPr="00BD7FBD" w:rsidRDefault="004C75DF" w:rsidP="00BB6F76">
            <w:pPr>
              <w:rPr>
                <w:rFonts w:asciiTheme="majorHAnsi" w:hAnsiTheme="majorHAnsi" w:cstheme="maj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5C2E03B9" w14:textId="77777777" w:rsidR="004C75DF" w:rsidRPr="00BD7FBD" w:rsidRDefault="004C75DF" w:rsidP="00BB6F76">
            <w:pPr>
              <w:jc w:val="center"/>
              <w:rPr>
                <w:rFonts w:asciiTheme="majorHAnsi" w:hAnsiTheme="majorHAnsi" w:cstheme="majorHAnsi"/>
                <w:sz w:val="18"/>
                <w:szCs w:val="18"/>
              </w:rPr>
            </w:pPr>
            <w:r w:rsidRPr="00BD7FBD">
              <w:rPr>
                <w:rFonts w:asciiTheme="majorHAnsi" w:hAnsiTheme="majorHAnsi" w:cstheme="majorHAnsi"/>
                <w:sz w:val="18"/>
                <w:szCs w:val="18"/>
              </w:rPr>
              <w:t>45</w:t>
            </w:r>
          </w:p>
        </w:tc>
        <w:tc>
          <w:tcPr>
            <w:tcW w:w="706" w:type="dxa"/>
            <w:gridSpan w:val="2"/>
            <w:tcBorders>
              <w:bottom w:val="single" w:sz="12" w:space="0" w:color="auto"/>
              <w:right w:val="single" w:sz="12" w:space="0" w:color="auto"/>
            </w:tcBorders>
            <w:vAlign w:val="center"/>
          </w:tcPr>
          <w:p w14:paraId="6C51BD4D"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 xml:space="preserve"> </w:t>
            </w:r>
          </w:p>
        </w:tc>
        <w:tc>
          <w:tcPr>
            <w:tcW w:w="712" w:type="dxa"/>
            <w:tcBorders>
              <w:bottom w:val="single" w:sz="12" w:space="0" w:color="auto"/>
              <w:right w:val="single" w:sz="12" w:space="0" w:color="auto"/>
            </w:tcBorders>
            <w:vAlign w:val="center"/>
          </w:tcPr>
          <w:p w14:paraId="16D81ECC" w14:textId="77777777" w:rsidR="004C75DF" w:rsidRPr="00BD7FBD" w:rsidRDefault="004C75DF" w:rsidP="00BB6F76">
            <w:pPr>
              <w:jc w:val="center"/>
              <w:rPr>
                <w:rFonts w:asciiTheme="majorHAnsi" w:hAnsiTheme="majorHAnsi" w:cstheme="majorHAnsi"/>
                <w:sz w:val="18"/>
                <w:szCs w:val="18"/>
              </w:rPr>
            </w:pPr>
          </w:p>
        </w:tc>
        <w:tc>
          <w:tcPr>
            <w:tcW w:w="618" w:type="dxa"/>
            <w:tcBorders>
              <w:bottom w:val="single" w:sz="12" w:space="0" w:color="auto"/>
              <w:right w:val="single" w:sz="12" w:space="0" w:color="auto"/>
            </w:tcBorders>
            <w:vAlign w:val="center"/>
          </w:tcPr>
          <w:p w14:paraId="7C223A45" w14:textId="77777777" w:rsidR="004C75DF" w:rsidRPr="00BD7FBD" w:rsidRDefault="004C75DF" w:rsidP="00BB6F76">
            <w:pPr>
              <w:jc w:val="center"/>
              <w:rPr>
                <w:rFonts w:asciiTheme="majorHAnsi" w:hAnsiTheme="majorHAnsi" w:cstheme="majorHAnsi"/>
                <w:sz w:val="18"/>
                <w:szCs w:val="18"/>
              </w:rPr>
            </w:pPr>
          </w:p>
        </w:tc>
      </w:tr>
      <w:tr w:rsidR="004C75DF" w:rsidRPr="00BD7FBD" w14:paraId="04A8D6DB" w14:textId="77777777" w:rsidTr="00BB6F7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7A9965D"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6FFA6D03"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534F643"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0BD85105" w14:textId="77777777" w:rsidR="004C75DF" w:rsidRPr="00BD7FBD" w:rsidRDefault="004C75DF" w:rsidP="00BB6F76">
            <w:pPr>
              <w:jc w:val="center"/>
              <w:rPr>
                <w:rFonts w:asciiTheme="majorHAnsi" w:hAnsiTheme="majorHAnsi" w:cstheme="majorHAnsi"/>
                <w:sz w:val="18"/>
                <w:szCs w:val="18"/>
              </w:rPr>
            </w:pPr>
            <w:r w:rsidRPr="00BD7FBD">
              <w:rPr>
                <w:rFonts w:asciiTheme="majorHAnsi" w:hAnsiTheme="majorHAnsi" w:cstheme="majorHAnsi"/>
                <w:sz w:val="18"/>
                <w:szCs w:val="18"/>
              </w:rPr>
              <w:t>20%</w:t>
            </w:r>
          </w:p>
        </w:tc>
      </w:tr>
      <w:tr w:rsidR="004C75DF" w:rsidRPr="00BD7FBD" w14:paraId="3450E88A" w14:textId="77777777" w:rsidTr="00BB6F7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C473F36" w14:textId="77777777" w:rsidR="004C75DF" w:rsidRPr="00BD7FBD" w:rsidRDefault="004C75DF" w:rsidP="00BB6F76">
            <w:pPr>
              <w:tabs>
                <w:tab w:val="left" w:pos="2820"/>
              </w:tabs>
              <w:jc w:val="center"/>
              <w:rPr>
                <w:rFonts w:asciiTheme="majorHAnsi" w:hAnsiTheme="majorHAnsi" w:cstheme="majorHAnsi"/>
                <w:sz w:val="18"/>
                <w:szCs w:val="18"/>
              </w:rPr>
            </w:pPr>
            <w:r w:rsidRPr="00BD7FBD">
              <w:rPr>
                <w:rFonts w:asciiTheme="majorHAnsi" w:hAnsiTheme="majorHAnsi" w:cstheme="majorHAnsi"/>
                <w:sz w:val="18"/>
                <w:szCs w:val="18"/>
              </w:rPr>
              <w:t>OPIS PREDMETA</w:t>
            </w:r>
          </w:p>
        </w:tc>
      </w:tr>
      <w:tr w:rsidR="004C75DF" w:rsidRPr="00BD7FBD" w14:paraId="6AD90110" w14:textId="77777777" w:rsidTr="00BB6F76">
        <w:tc>
          <w:tcPr>
            <w:tcW w:w="1912" w:type="dxa"/>
            <w:gridSpan w:val="2"/>
            <w:tcBorders>
              <w:top w:val="single" w:sz="12" w:space="0" w:color="auto"/>
              <w:left w:val="single" w:sz="12" w:space="0" w:color="auto"/>
            </w:tcBorders>
            <w:shd w:val="clear" w:color="auto" w:fill="CCFFFF"/>
            <w:vAlign w:val="center"/>
          </w:tcPr>
          <w:p w14:paraId="1EF5BB85"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Ciljevi predmeta</w:t>
            </w:r>
          </w:p>
        </w:tc>
        <w:tc>
          <w:tcPr>
            <w:tcW w:w="7552" w:type="dxa"/>
            <w:gridSpan w:val="12"/>
            <w:tcBorders>
              <w:top w:val="single" w:sz="12" w:space="0" w:color="auto"/>
              <w:right w:val="single" w:sz="12" w:space="0" w:color="auto"/>
            </w:tcBorders>
          </w:tcPr>
          <w:p w14:paraId="5427986F"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color w:val="000000"/>
                <w:sz w:val="18"/>
                <w:szCs w:val="18"/>
              </w:rPr>
              <w:t xml:space="preserve">Osposobiti studenta da </w:t>
            </w:r>
            <w:r w:rsidRPr="00BD7FBD">
              <w:rPr>
                <w:rFonts w:asciiTheme="majorHAnsi" w:hAnsiTheme="majorHAnsi" w:cstheme="majorHAnsi"/>
                <w:sz w:val="18"/>
                <w:szCs w:val="18"/>
              </w:rPr>
              <w:t>prepozna važnost vodstva i liderstva u sportu. Na koji način se uspješno vodi trenažni proces i takmičenje. Koji su uspješni modeli, na koji način se postaje vođa, odnosno lider, te koji su uspješni modeli podučavanja. Usvojiti teoretska znanja I područja interpersonalne komunikologije. Usvojiti znanja I vještine interpersonalne komunikacije te rješavanja komunikacijskih problema</w:t>
            </w:r>
          </w:p>
          <w:p w14:paraId="0E0FC03B" w14:textId="77777777" w:rsidR="004C75DF" w:rsidRPr="00BD7FBD" w:rsidRDefault="004C75DF" w:rsidP="00BB6F76">
            <w:pPr>
              <w:rPr>
                <w:rFonts w:asciiTheme="majorHAnsi" w:hAnsiTheme="majorHAnsi" w:cstheme="majorHAnsi"/>
                <w:sz w:val="18"/>
                <w:szCs w:val="18"/>
              </w:rPr>
            </w:pPr>
          </w:p>
          <w:p w14:paraId="0D4E4C1D" w14:textId="77777777" w:rsidR="004C75DF" w:rsidRPr="00BD7FBD" w:rsidRDefault="004C75DF" w:rsidP="00BB6F76">
            <w:pPr>
              <w:rPr>
                <w:rFonts w:asciiTheme="majorHAnsi" w:hAnsiTheme="majorHAnsi" w:cstheme="majorHAnsi"/>
                <w:sz w:val="18"/>
                <w:szCs w:val="18"/>
              </w:rPr>
            </w:pPr>
          </w:p>
          <w:p w14:paraId="0FCA9C40" w14:textId="77777777" w:rsidR="004C75DF" w:rsidRPr="00BD7FBD" w:rsidRDefault="004C75DF" w:rsidP="00BB6F76">
            <w:pPr>
              <w:tabs>
                <w:tab w:val="left" w:pos="2820"/>
              </w:tabs>
              <w:rPr>
                <w:rFonts w:asciiTheme="majorHAnsi" w:hAnsiTheme="majorHAnsi" w:cstheme="majorHAnsi"/>
                <w:sz w:val="18"/>
                <w:szCs w:val="18"/>
              </w:rPr>
            </w:pPr>
          </w:p>
        </w:tc>
      </w:tr>
      <w:tr w:rsidR="004C75DF" w:rsidRPr="00BD7FBD" w14:paraId="5DAEAB78" w14:textId="77777777" w:rsidTr="00BB6F76">
        <w:tc>
          <w:tcPr>
            <w:tcW w:w="1912" w:type="dxa"/>
            <w:gridSpan w:val="2"/>
            <w:tcBorders>
              <w:left w:val="single" w:sz="12" w:space="0" w:color="auto"/>
            </w:tcBorders>
            <w:shd w:val="clear" w:color="auto" w:fill="CCFFFF"/>
            <w:tcMar>
              <w:left w:w="57" w:type="dxa"/>
              <w:right w:w="57" w:type="dxa"/>
            </w:tcMar>
            <w:vAlign w:val="center"/>
          </w:tcPr>
          <w:p w14:paraId="220ABD66"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1110ABD4" w14:textId="77777777" w:rsidR="004C75DF" w:rsidRPr="00BD7FBD" w:rsidRDefault="004C75DF" w:rsidP="00BB6F76">
            <w:pPr>
              <w:tabs>
                <w:tab w:val="left" w:pos="2820"/>
              </w:tabs>
              <w:rPr>
                <w:rFonts w:asciiTheme="majorHAnsi" w:hAnsiTheme="majorHAnsi" w:cstheme="majorHAnsi"/>
                <w:sz w:val="18"/>
                <w:szCs w:val="18"/>
              </w:rPr>
            </w:pPr>
          </w:p>
          <w:p w14:paraId="479C9937" w14:textId="77777777" w:rsidR="004C75DF" w:rsidRPr="00BD7FBD" w:rsidRDefault="004C75DF" w:rsidP="00BB6F76">
            <w:pPr>
              <w:tabs>
                <w:tab w:val="left" w:pos="2820"/>
              </w:tabs>
              <w:rPr>
                <w:rFonts w:asciiTheme="majorHAnsi" w:hAnsiTheme="majorHAnsi" w:cstheme="majorHAnsi"/>
                <w:sz w:val="18"/>
                <w:szCs w:val="18"/>
              </w:rPr>
            </w:pPr>
          </w:p>
        </w:tc>
      </w:tr>
      <w:tr w:rsidR="004C75DF" w:rsidRPr="00BD7FBD" w14:paraId="6A1706A8" w14:textId="77777777" w:rsidTr="00BB6F76">
        <w:tc>
          <w:tcPr>
            <w:tcW w:w="1912" w:type="dxa"/>
            <w:gridSpan w:val="2"/>
            <w:tcBorders>
              <w:left w:val="single" w:sz="12" w:space="0" w:color="auto"/>
            </w:tcBorders>
            <w:shd w:val="clear" w:color="auto" w:fill="CCFFFF"/>
            <w:tcMar>
              <w:left w:w="57" w:type="dxa"/>
              <w:right w:w="57" w:type="dxa"/>
            </w:tcMar>
            <w:vAlign w:val="center"/>
          </w:tcPr>
          <w:p w14:paraId="10F5084B"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34BD5BA" w14:textId="77777777" w:rsidR="004C75DF" w:rsidRPr="00BD7FBD" w:rsidRDefault="004C75DF" w:rsidP="00BB6F76">
            <w:pPr>
              <w:rPr>
                <w:rStyle w:val="fontstyle01"/>
                <w:rFonts w:asciiTheme="majorHAnsi" w:hAnsiTheme="majorHAnsi" w:cstheme="majorHAnsi"/>
              </w:rPr>
            </w:pPr>
            <w:r w:rsidRPr="00BD7FBD">
              <w:rPr>
                <w:rStyle w:val="fontstyle01"/>
                <w:rFonts w:asciiTheme="majorHAnsi" w:hAnsiTheme="majorHAnsi" w:cstheme="majorHAnsi"/>
              </w:rPr>
              <w:t>Prepoznati i koristiti tehnike vodstva</w:t>
            </w:r>
          </w:p>
          <w:p w14:paraId="2F53080E" w14:textId="77777777" w:rsidR="004C75DF" w:rsidRPr="00BD7FBD" w:rsidRDefault="004C75DF" w:rsidP="00BB6F76">
            <w:pPr>
              <w:rPr>
                <w:rStyle w:val="fontstyle01"/>
                <w:rFonts w:asciiTheme="majorHAnsi" w:hAnsiTheme="majorHAnsi" w:cstheme="majorHAnsi"/>
              </w:rPr>
            </w:pPr>
            <w:r w:rsidRPr="00BD7FBD">
              <w:rPr>
                <w:rStyle w:val="fontstyle01"/>
                <w:rFonts w:asciiTheme="majorHAnsi" w:hAnsiTheme="majorHAnsi" w:cstheme="majorHAnsi"/>
              </w:rPr>
              <w:t>Prepoznati i koristiti tehnike podučavanja u individualnom radu</w:t>
            </w:r>
          </w:p>
          <w:p w14:paraId="1F68BF81" w14:textId="77777777" w:rsidR="004C75DF" w:rsidRPr="00BD7FBD" w:rsidRDefault="004C75DF" w:rsidP="00BB6F76">
            <w:pPr>
              <w:rPr>
                <w:rStyle w:val="fontstyle01"/>
                <w:rFonts w:asciiTheme="majorHAnsi" w:hAnsiTheme="majorHAnsi" w:cstheme="majorHAnsi"/>
              </w:rPr>
            </w:pPr>
            <w:r w:rsidRPr="00BD7FBD">
              <w:rPr>
                <w:rStyle w:val="fontstyle01"/>
                <w:rFonts w:asciiTheme="majorHAnsi" w:hAnsiTheme="majorHAnsi" w:cstheme="majorHAnsi"/>
              </w:rPr>
              <w:t>Prepoznati i koristiti tehnike podučavanja u grupnom radu</w:t>
            </w:r>
          </w:p>
          <w:p w14:paraId="1087771B" w14:textId="77777777" w:rsidR="004C75DF" w:rsidRPr="00BD7FBD" w:rsidRDefault="004C75DF" w:rsidP="00BB6F76">
            <w:pPr>
              <w:rPr>
                <w:rFonts w:asciiTheme="majorHAnsi" w:hAnsiTheme="majorHAnsi" w:cstheme="majorHAnsi"/>
                <w:sz w:val="18"/>
                <w:szCs w:val="18"/>
              </w:rPr>
            </w:pPr>
            <w:r w:rsidRPr="00BD7FBD">
              <w:rPr>
                <w:rStyle w:val="fontstyle01"/>
                <w:rFonts w:asciiTheme="majorHAnsi" w:hAnsiTheme="majorHAnsi" w:cstheme="majorHAnsi"/>
              </w:rPr>
              <w:t>Prepoznati i koristiti tehnike podučavanja u individualnom i grupnom radu sa različitim populacijama</w:t>
            </w:r>
          </w:p>
          <w:p w14:paraId="37F105F9" w14:textId="77777777" w:rsidR="004C75DF" w:rsidRPr="00BD7FBD" w:rsidRDefault="004C75DF" w:rsidP="00BB6F76">
            <w:pPr>
              <w:widowControl w:val="0"/>
              <w:autoSpaceDE w:val="0"/>
              <w:autoSpaceDN w:val="0"/>
              <w:adjustRightInd w:val="0"/>
              <w:spacing w:line="239" w:lineRule="auto"/>
              <w:rPr>
                <w:rFonts w:asciiTheme="majorHAnsi" w:hAnsiTheme="majorHAnsi" w:cstheme="majorHAnsi"/>
                <w:color w:val="000066"/>
                <w:sz w:val="18"/>
                <w:szCs w:val="18"/>
              </w:rPr>
            </w:pPr>
          </w:p>
          <w:p w14:paraId="347F0004" w14:textId="77777777" w:rsidR="004C75DF" w:rsidRPr="00BD7FBD" w:rsidRDefault="004C75DF" w:rsidP="00BB6F76">
            <w:pPr>
              <w:tabs>
                <w:tab w:val="left" w:pos="2820"/>
              </w:tabs>
              <w:rPr>
                <w:rFonts w:asciiTheme="majorHAnsi" w:hAnsiTheme="majorHAnsi" w:cstheme="majorHAnsi"/>
                <w:sz w:val="18"/>
                <w:szCs w:val="18"/>
              </w:rPr>
            </w:pPr>
          </w:p>
          <w:p w14:paraId="07307C23" w14:textId="77777777" w:rsidR="004C75DF" w:rsidRPr="00BD7FBD" w:rsidRDefault="004C75DF" w:rsidP="00BB6F76">
            <w:pPr>
              <w:tabs>
                <w:tab w:val="left" w:pos="2820"/>
              </w:tabs>
              <w:rPr>
                <w:rFonts w:asciiTheme="majorHAnsi" w:hAnsiTheme="majorHAnsi" w:cstheme="majorHAnsi"/>
                <w:sz w:val="18"/>
                <w:szCs w:val="18"/>
              </w:rPr>
            </w:pPr>
          </w:p>
        </w:tc>
      </w:tr>
      <w:tr w:rsidR="004C75DF" w:rsidRPr="00BD7FBD" w14:paraId="519678D6" w14:textId="77777777" w:rsidTr="00BB6F76">
        <w:tc>
          <w:tcPr>
            <w:tcW w:w="1912" w:type="dxa"/>
            <w:gridSpan w:val="2"/>
            <w:tcBorders>
              <w:left w:val="single" w:sz="12" w:space="0" w:color="auto"/>
            </w:tcBorders>
            <w:shd w:val="clear" w:color="auto" w:fill="CCFFFF"/>
            <w:tcMar>
              <w:left w:w="57" w:type="dxa"/>
              <w:right w:w="57" w:type="dxa"/>
            </w:tcMar>
            <w:vAlign w:val="center"/>
          </w:tcPr>
          <w:p w14:paraId="106740DD"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64300BFD" w14:textId="77777777" w:rsidR="004C75DF" w:rsidRPr="00BD7FBD" w:rsidRDefault="004C75DF" w:rsidP="00BB6F76">
            <w:pPr>
              <w:tabs>
                <w:tab w:val="left" w:pos="2820"/>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4430"/>
              <w:gridCol w:w="2763"/>
            </w:tblGrid>
            <w:tr w:rsidR="004C75DF" w:rsidRPr="00BD7FBD" w14:paraId="22C2CCCC" w14:textId="77777777" w:rsidTr="004C75DF">
              <w:trPr>
                <w:trHeight w:val="325"/>
              </w:trPr>
              <w:tc>
                <w:tcPr>
                  <w:tcW w:w="4430" w:type="dxa"/>
                  <w:shd w:val="clear" w:color="auto" w:fill="auto"/>
                </w:tcPr>
                <w:p w14:paraId="2248E179"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 xml:space="preserve">Nastavni sat predavanja </w:t>
                  </w:r>
                </w:p>
              </w:tc>
              <w:tc>
                <w:tcPr>
                  <w:tcW w:w="2763" w:type="dxa"/>
                  <w:shd w:val="clear" w:color="auto" w:fill="auto"/>
                </w:tcPr>
                <w:p w14:paraId="60FE9C66"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BROJ SATI</w:t>
                  </w:r>
                </w:p>
              </w:tc>
            </w:tr>
            <w:tr w:rsidR="004C75DF" w:rsidRPr="00BD7FBD" w14:paraId="1C046866" w14:textId="77777777" w:rsidTr="004C75DF">
              <w:trPr>
                <w:trHeight w:val="325"/>
              </w:trPr>
              <w:tc>
                <w:tcPr>
                  <w:tcW w:w="4430" w:type="dxa"/>
                  <w:shd w:val="clear" w:color="auto" w:fill="FFFFFF" w:themeFill="background1"/>
                </w:tcPr>
                <w:p w14:paraId="26377C7C" w14:textId="77777777" w:rsidR="004C75DF" w:rsidRPr="00BD7FBD" w:rsidRDefault="004C75DF" w:rsidP="00BB6F76">
                  <w:pPr>
                    <w:jc w:val="both"/>
                    <w:rPr>
                      <w:rFonts w:asciiTheme="majorHAnsi" w:hAnsiTheme="majorHAnsi" w:cstheme="majorHAnsi"/>
                      <w:sz w:val="18"/>
                      <w:szCs w:val="18"/>
                    </w:rPr>
                  </w:pPr>
                  <w:r w:rsidRPr="00BD7FBD">
                    <w:rPr>
                      <w:rFonts w:asciiTheme="majorHAnsi" w:eastAsia="Calibri" w:hAnsiTheme="majorHAnsi" w:cstheme="majorHAnsi"/>
                      <w:sz w:val="18"/>
                      <w:szCs w:val="18"/>
                    </w:rPr>
                    <w:t xml:space="preserve">Što je to vodstvo? </w:t>
                  </w:r>
                </w:p>
              </w:tc>
              <w:tc>
                <w:tcPr>
                  <w:tcW w:w="2763" w:type="dxa"/>
                  <w:shd w:val="clear" w:color="auto" w:fill="FFFFFF" w:themeFill="background1"/>
                </w:tcPr>
                <w:p w14:paraId="39AF7ABD"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3</w:t>
                  </w:r>
                </w:p>
              </w:tc>
            </w:tr>
            <w:tr w:rsidR="004C75DF" w:rsidRPr="00BD7FBD" w14:paraId="5BA7486F" w14:textId="77777777" w:rsidTr="004C75DF">
              <w:trPr>
                <w:trHeight w:val="325"/>
              </w:trPr>
              <w:tc>
                <w:tcPr>
                  <w:tcW w:w="4430" w:type="dxa"/>
                  <w:shd w:val="clear" w:color="auto" w:fill="FFFFFF" w:themeFill="background1"/>
                </w:tcPr>
                <w:p w14:paraId="7025CC52" w14:textId="77777777" w:rsidR="004C75DF" w:rsidRPr="00BD7FBD" w:rsidRDefault="004C75DF" w:rsidP="00BB6F76">
                  <w:pPr>
                    <w:jc w:val="both"/>
                    <w:rPr>
                      <w:rFonts w:asciiTheme="majorHAnsi" w:hAnsiTheme="majorHAnsi" w:cstheme="majorHAnsi"/>
                      <w:sz w:val="18"/>
                      <w:szCs w:val="18"/>
                    </w:rPr>
                  </w:pPr>
                  <w:r w:rsidRPr="00BD7FBD">
                    <w:rPr>
                      <w:rFonts w:asciiTheme="majorHAnsi" w:eastAsia="Calibri" w:hAnsiTheme="majorHAnsi" w:cstheme="majorHAnsi"/>
                      <w:sz w:val="18"/>
                      <w:szCs w:val="18"/>
                    </w:rPr>
                    <w:t>Pravila za uspješan timski rad</w:t>
                  </w:r>
                </w:p>
              </w:tc>
              <w:tc>
                <w:tcPr>
                  <w:tcW w:w="2763" w:type="dxa"/>
                  <w:shd w:val="clear" w:color="auto" w:fill="FFFFFF" w:themeFill="background1"/>
                </w:tcPr>
                <w:p w14:paraId="751C59A0"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4</w:t>
                  </w:r>
                </w:p>
              </w:tc>
            </w:tr>
            <w:tr w:rsidR="004C75DF" w:rsidRPr="00BD7FBD" w14:paraId="6780FF7A" w14:textId="77777777" w:rsidTr="004C75DF">
              <w:trPr>
                <w:trHeight w:val="314"/>
              </w:trPr>
              <w:tc>
                <w:tcPr>
                  <w:tcW w:w="4430" w:type="dxa"/>
                  <w:shd w:val="clear" w:color="auto" w:fill="FFFFFF" w:themeFill="background1"/>
                </w:tcPr>
                <w:p w14:paraId="3B92A729" w14:textId="77777777" w:rsidR="004C75DF" w:rsidRPr="00BD7FBD" w:rsidRDefault="004C75DF" w:rsidP="00BB6F76">
                  <w:pPr>
                    <w:jc w:val="both"/>
                    <w:rPr>
                      <w:rFonts w:asciiTheme="majorHAnsi" w:hAnsiTheme="majorHAnsi" w:cstheme="majorHAnsi"/>
                      <w:sz w:val="18"/>
                      <w:szCs w:val="18"/>
                    </w:rPr>
                  </w:pPr>
                  <w:r w:rsidRPr="00BD7FBD">
                    <w:rPr>
                      <w:rFonts w:asciiTheme="majorHAnsi" w:eastAsia="Calibri" w:hAnsiTheme="majorHAnsi" w:cstheme="majorHAnsi"/>
                      <w:sz w:val="18"/>
                      <w:szCs w:val="18"/>
                    </w:rPr>
                    <w:t xml:space="preserve">Stavovi  </w:t>
                  </w:r>
                </w:p>
              </w:tc>
              <w:tc>
                <w:tcPr>
                  <w:tcW w:w="2763" w:type="dxa"/>
                  <w:shd w:val="clear" w:color="auto" w:fill="FFFFFF" w:themeFill="background1"/>
                </w:tcPr>
                <w:p w14:paraId="0423ABC3"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3</w:t>
                  </w:r>
                </w:p>
              </w:tc>
            </w:tr>
            <w:tr w:rsidR="004C75DF" w:rsidRPr="00BD7FBD" w14:paraId="43333C25" w14:textId="77777777" w:rsidTr="004C75DF">
              <w:trPr>
                <w:trHeight w:val="325"/>
              </w:trPr>
              <w:tc>
                <w:tcPr>
                  <w:tcW w:w="4430" w:type="dxa"/>
                  <w:shd w:val="clear" w:color="auto" w:fill="FFFFFF" w:themeFill="background1"/>
                </w:tcPr>
                <w:p w14:paraId="5AD5C888" w14:textId="77777777" w:rsidR="004C75DF" w:rsidRPr="00BD7FBD" w:rsidRDefault="004C75DF" w:rsidP="00BB6F76">
                  <w:pPr>
                    <w:jc w:val="both"/>
                    <w:rPr>
                      <w:rFonts w:asciiTheme="majorHAnsi" w:eastAsia="Calibri" w:hAnsiTheme="majorHAnsi" w:cstheme="majorHAnsi"/>
                      <w:sz w:val="18"/>
                      <w:szCs w:val="18"/>
                    </w:rPr>
                  </w:pPr>
                  <w:r w:rsidRPr="00BD7FBD">
                    <w:rPr>
                      <w:rFonts w:asciiTheme="majorHAnsi" w:eastAsia="Calibri" w:hAnsiTheme="majorHAnsi" w:cstheme="majorHAnsi"/>
                      <w:sz w:val="18"/>
                      <w:szCs w:val="18"/>
                    </w:rPr>
                    <w:t xml:space="preserve">Integritet i karakter </w:t>
                  </w:r>
                </w:p>
              </w:tc>
              <w:tc>
                <w:tcPr>
                  <w:tcW w:w="2763" w:type="dxa"/>
                  <w:shd w:val="clear" w:color="auto" w:fill="FFFFFF" w:themeFill="background1"/>
                </w:tcPr>
                <w:p w14:paraId="567AE1BF"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4</w:t>
                  </w:r>
                </w:p>
              </w:tc>
            </w:tr>
            <w:tr w:rsidR="004C75DF" w:rsidRPr="00BD7FBD" w14:paraId="16E55AC1" w14:textId="77777777" w:rsidTr="004C75DF">
              <w:trPr>
                <w:trHeight w:val="325"/>
              </w:trPr>
              <w:tc>
                <w:tcPr>
                  <w:tcW w:w="4430" w:type="dxa"/>
                  <w:shd w:val="clear" w:color="auto" w:fill="FFFFFF" w:themeFill="background1"/>
                </w:tcPr>
                <w:p w14:paraId="1F973687" w14:textId="77777777" w:rsidR="004C75DF" w:rsidRPr="00BD7FBD" w:rsidRDefault="004C75DF" w:rsidP="00BB6F76">
                  <w:pPr>
                    <w:jc w:val="both"/>
                    <w:rPr>
                      <w:rFonts w:asciiTheme="majorHAnsi" w:eastAsia="Calibri" w:hAnsiTheme="majorHAnsi" w:cstheme="majorHAnsi"/>
                      <w:sz w:val="18"/>
                      <w:szCs w:val="18"/>
                    </w:rPr>
                  </w:pPr>
                  <w:r w:rsidRPr="00BD7FBD">
                    <w:rPr>
                      <w:rFonts w:asciiTheme="majorHAnsi" w:eastAsia="Calibri" w:hAnsiTheme="majorHAnsi" w:cstheme="majorHAnsi"/>
                      <w:sz w:val="18"/>
                      <w:szCs w:val="18"/>
                    </w:rPr>
                    <w:t xml:space="preserve">Problemi i greške </w:t>
                  </w:r>
                </w:p>
              </w:tc>
              <w:tc>
                <w:tcPr>
                  <w:tcW w:w="2763" w:type="dxa"/>
                  <w:shd w:val="clear" w:color="auto" w:fill="FFFFFF" w:themeFill="background1"/>
                </w:tcPr>
                <w:p w14:paraId="07139FC7"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3</w:t>
                  </w:r>
                </w:p>
              </w:tc>
            </w:tr>
            <w:tr w:rsidR="004C75DF" w:rsidRPr="00BD7FBD" w14:paraId="376BC030" w14:textId="77777777" w:rsidTr="004C75DF">
              <w:trPr>
                <w:trHeight w:val="325"/>
              </w:trPr>
              <w:tc>
                <w:tcPr>
                  <w:tcW w:w="4430" w:type="dxa"/>
                  <w:shd w:val="clear" w:color="auto" w:fill="FFFFFF" w:themeFill="background1"/>
                </w:tcPr>
                <w:p w14:paraId="77D76032" w14:textId="77777777" w:rsidR="004C75DF" w:rsidRPr="00BD7FBD" w:rsidRDefault="004C75DF" w:rsidP="00BB6F76">
                  <w:pPr>
                    <w:jc w:val="both"/>
                    <w:rPr>
                      <w:rFonts w:asciiTheme="majorHAnsi" w:eastAsia="Calibri" w:hAnsiTheme="majorHAnsi" w:cstheme="majorHAnsi"/>
                      <w:sz w:val="18"/>
                      <w:szCs w:val="18"/>
                    </w:rPr>
                  </w:pPr>
                  <w:r w:rsidRPr="00BD7FBD">
                    <w:rPr>
                      <w:rFonts w:asciiTheme="majorHAnsi" w:eastAsia="Calibri" w:hAnsiTheme="majorHAnsi" w:cstheme="majorHAnsi"/>
                      <w:sz w:val="18"/>
                      <w:szCs w:val="18"/>
                    </w:rPr>
                    <w:t xml:space="preserve">Promjene </w:t>
                  </w:r>
                </w:p>
              </w:tc>
              <w:tc>
                <w:tcPr>
                  <w:tcW w:w="2763" w:type="dxa"/>
                  <w:shd w:val="clear" w:color="auto" w:fill="FFFFFF" w:themeFill="background1"/>
                </w:tcPr>
                <w:p w14:paraId="1C926650"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3</w:t>
                  </w:r>
                </w:p>
              </w:tc>
            </w:tr>
            <w:tr w:rsidR="004C75DF" w:rsidRPr="00BD7FBD" w14:paraId="5106E57B" w14:textId="77777777" w:rsidTr="004C75DF">
              <w:trPr>
                <w:trHeight w:val="1020"/>
              </w:trPr>
              <w:tc>
                <w:tcPr>
                  <w:tcW w:w="4430" w:type="dxa"/>
                  <w:shd w:val="clear" w:color="auto" w:fill="FFFFFF" w:themeFill="background1"/>
                </w:tcPr>
                <w:p w14:paraId="3BB8C2F6" w14:textId="77777777" w:rsidR="004C75DF" w:rsidRPr="00BD7FBD" w:rsidRDefault="004C75DF" w:rsidP="00BB6F76">
                  <w:pPr>
                    <w:rPr>
                      <w:rFonts w:asciiTheme="majorHAnsi" w:hAnsiTheme="majorHAnsi" w:cstheme="majorHAnsi"/>
                      <w:sz w:val="18"/>
                      <w:szCs w:val="18"/>
                      <w:lang w:eastAsia="en-US"/>
                    </w:rPr>
                  </w:pPr>
                  <w:r w:rsidRPr="00BD7FBD">
                    <w:rPr>
                      <w:rFonts w:asciiTheme="majorHAnsi" w:hAnsiTheme="majorHAnsi" w:cstheme="majorHAnsi"/>
                      <w:sz w:val="18"/>
                      <w:szCs w:val="18"/>
                    </w:rPr>
                    <w:t xml:space="preserve">Osnove sportskog menadžmenta: financiranje sporta, organizacija sportskih aktivnosti, strategije upravljanja, ljudski potencijali </w:t>
                  </w:r>
                </w:p>
                <w:p w14:paraId="3A1C22D2" w14:textId="77777777" w:rsidR="004C75DF" w:rsidRPr="00BD7FBD" w:rsidRDefault="004C75DF" w:rsidP="00BB6F76">
                  <w:pPr>
                    <w:jc w:val="both"/>
                    <w:rPr>
                      <w:rFonts w:asciiTheme="majorHAnsi" w:hAnsiTheme="majorHAnsi" w:cstheme="majorHAnsi"/>
                      <w:sz w:val="18"/>
                      <w:szCs w:val="18"/>
                    </w:rPr>
                  </w:pPr>
                </w:p>
              </w:tc>
              <w:tc>
                <w:tcPr>
                  <w:tcW w:w="2763" w:type="dxa"/>
                  <w:shd w:val="clear" w:color="auto" w:fill="FFFFFF" w:themeFill="background1"/>
                </w:tcPr>
                <w:p w14:paraId="6470A8C1"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4</w:t>
                  </w:r>
                </w:p>
              </w:tc>
            </w:tr>
            <w:tr w:rsidR="004C75DF" w:rsidRPr="00BD7FBD" w14:paraId="3D87C8C4" w14:textId="77777777" w:rsidTr="004C75DF">
              <w:trPr>
                <w:trHeight w:val="651"/>
              </w:trPr>
              <w:tc>
                <w:tcPr>
                  <w:tcW w:w="4430" w:type="dxa"/>
                  <w:shd w:val="clear" w:color="auto" w:fill="FFFFFF" w:themeFill="background1"/>
                </w:tcPr>
                <w:p w14:paraId="109E72B5"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 xml:space="preserve">Rizici u upravljanju profesionalnim sportom </w:t>
                  </w:r>
                </w:p>
                <w:p w14:paraId="29A3471F" w14:textId="77777777" w:rsidR="004C75DF" w:rsidRPr="00BD7FBD" w:rsidRDefault="004C75DF" w:rsidP="00BB6F76">
                  <w:pPr>
                    <w:rPr>
                      <w:rFonts w:asciiTheme="majorHAnsi" w:hAnsiTheme="majorHAnsi" w:cstheme="majorHAnsi"/>
                      <w:sz w:val="18"/>
                      <w:szCs w:val="18"/>
                    </w:rPr>
                  </w:pPr>
                </w:p>
              </w:tc>
              <w:tc>
                <w:tcPr>
                  <w:tcW w:w="2763" w:type="dxa"/>
                  <w:shd w:val="clear" w:color="auto" w:fill="FFFFFF" w:themeFill="background1"/>
                </w:tcPr>
                <w:p w14:paraId="77EC4108"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4</w:t>
                  </w:r>
                </w:p>
              </w:tc>
            </w:tr>
            <w:tr w:rsidR="004C75DF" w:rsidRPr="00BD7FBD" w14:paraId="2C2A579A" w14:textId="77777777" w:rsidTr="004C75DF">
              <w:trPr>
                <w:trHeight w:val="835"/>
              </w:trPr>
              <w:tc>
                <w:tcPr>
                  <w:tcW w:w="4430" w:type="dxa"/>
                  <w:shd w:val="clear" w:color="auto" w:fill="FFFFFF" w:themeFill="background1"/>
                </w:tcPr>
                <w:p w14:paraId="1D2DE098"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 xml:space="preserve">Individualni aspekti rada u sportu – razvoj identiteta trenera i sportaša </w:t>
                  </w:r>
                </w:p>
                <w:p w14:paraId="040DF573" w14:textId="77777777" w:rsidR="004C75DF" w:rsidRPr="00BD7FBD" w:rsidRDefault="004C75DF" w:rsidP="00BB6F76">
                  <w:pPr>
                    <w:rPr>
                      <w:rFonts w:asciiTheme="majorHAnsi" w:hAnsiTheme="majorHAnsi" w:cstheme="majorHAnsi"/>
                      <w:sz w:val="18"/>
                      <w:szCs w:val="18"/>
                    </w:rPr>
                  </w:pPr>
                </w:p>
              </w:tc>
              <w:tc>
                <w:tcPr>
                  <w:tcW w:w="2763" w:type="dxa"/>
                  <w:shd w:val="clear" w:color="auto" w:fill="FFFFFF" w:themeFill="background1"/>
                </w:tcPr>
                <w:p w14:paraId="268DE22B"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4</w:t>
                  </w:r>
                </w:p>
              </w:tc>
            </w:tr>
            <w:tr w:rsidR="004C75DF" w:rsidRPr="00BD7FBD" w14:paraId="18617165" w14:textId="77777777" w:rsidTr="004C75DF">
              <w:trPr>
                <w:trHeight w:val="314"/>
              </w:trPr>
              <w:tc>
                <w:tcPr>
                  <w:tcW w:w="4430" w:type="dxa"/>
                  <w:shd w:val="clear" w:color="auto" w:fill="FFFFFF" w:themeFill="background1"/>
                </w:tcPr>
                <w:p w14:paraId="6F6F6976"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Razvoj i održavanje motivacije s postavljanjem ciljeva</w:t>
                  </w:r>
                </w:p>
              </w:tc>
              <w:tc>
                <w:tcPr>
                  <w:tcW w:w="2763" w:type="dxa"/>
                  <w:shd w:val="clear" w:color="auto" w:fill="FFFFFF" w:themeFill="background1"/>
                </w:tcPr>
                <w:p w14:paraId="202DCEC0"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3</w:t>
                  </w:r>
                </w:p>
              </w:tc>
            </w:tr>
            <w:tr w:rsidR="004C75DF" w:rsidRPr="00BD7FBD" w14:paraId="3AB5F445" w14:textId="77777777" w:rsidTr="004C75DF">
              <w:trPr>
                <w:trHeight w:val="510"/>
              </w:trPr>
              <w:tc>
                <w:tcPr>
                  <w:tcW w:w="4430" w:type="dxa"/>
                  <w:shd w:val="clear" w:color="auto" w:fill="FFFFFF" w:themeFill="background1"/>
                </w:tcPr>
                <w:p w14:paraId="6D47FAC4"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Potrkjepljivanje (osnaživanje, eng. reinforcement) i intrinzična motivacija</w:t>
                  </w:r>
                </w:p>
              </w:tc>
              <w:tc>
                <w:tcPr>
                  <w:tcW w:w="2763" w:type="dxa"/>
                  <w:shd w:val="clear" w:color="auto" w:fill="FFFFFF" w:themeFill="background1"/>
                </w:tcPr>
                <w:p w14:paraId="7D6C318D"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2</w:t>
                  </w:r>
                </w:p>
              </w:tc>
            </w:tr>
            <w:tr w:rsidR="004C75DF" w:rsidRPr="00BD7FBD" w14:paraId="2D5DE570" w14:textId="77777777" w:rsidTr="004C75DF">
              <w:trPr>
                <w:trHeight w:val="510"/>
              </w:trPr>
              <w:tc>
                <w:tcPr>
                  <w:tcW w:w="4430" w:type="dxa"/>
                  <w:shd w:val="clear" w:color="auto" w:fill="FFFFFF" w:themeFill="background1"/>
                </w:tcPr>
                <w:p w14:paraId="7168D341"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 xml:space="preserve">Vođenje – Modeli kompetencija i razvoj vođenja – primjeri </w:t>
                  </w:r>
                </w:p>
              </w:tc>
              <w:tc>
                <w:tcPr>
                  <w:tcW w:w="2763" w:type="dxa"/>
                  <w:shd w:val="clear" w:color="auto" w:fill="FFFFFF" w:themeFill="background1"/>
                </w:tcPr>
                <w:p w14:paraId="5D7D5CCC"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1</w:t>
                  </w:r>
                </w:p>
              </w:tc>
            </w:tr>
            <w:tr w:rsidR="004C75DF" w:rsidRPr="00BD7FBD" w14:paraId="3CA9AFD8" w14:textId="77777777" w:rsidTr="004C75DF">
              <w:trPr>
                <w:trHeight w:val="325"/>
              </w:trPr>
              <w:tc>
                <w:tcPr>
                  <w:tcW w:w="4430" w:type="dxa"/>
                  <w:shd w:val="clear" w:color="auto" w:fill="FFFFFF" w:themeFill="background1"/>
                </w:tcPr>
                <w:p w14:paraId="0637BFAD"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Vođenje – Razvoj filozofije treniranja – primjer</w:t>
                  </w:r>
                </w:p>
              </w:tc>
              <w:tc>
                <w:tcPr>
                  <w:tcW w:w="2763" w:type="dxa"/>
                  <w:shd w:val="clear" w:color="auto" w:fill="FFFFFF" w:themeFill="background1"/>
                </w:tcPr>
                <w:p w14:paraId="23C0F5FD"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1</w:t>
                  </w:r>
                </w:p>
              </w:tc>
            </w:tr>
            <w:tr w:rsidR="004C75DF" w:rsidRPr="00BD7FBD" w14:paraId="3948AAC7" w14:textId="77777777" w:rsidTr="004C75DF">
              <w:trPr>
                <w:trHeight w:val="314"/>
              </w:trPr>
              <w:tc>
                <w:tcPr>
                  <w:tcW w:w="4430" w:type="dxa"/>
                  <w:shd w:val="clear" w:color="auto" w:fill="FFFFFF" w:themeFill="background1"/>
                </w:tcPr>
                <w:p w14:paraId="54CBCF81"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Vođenje – Kominiciranje na svojstven način – primjer</w:t>
                  </w:r>
                </w:p>
              </w:tc>
              <w:tc>
                <w:tcPr>
                  <w:tcW w:w="2763" w:type="dxa"/>
                  <w:shd w:val="clear" w:color="auto" w:fill="FFFFFF" w:themeFill="background1"/>
                </w:tcPr>
                <w:p w14:paraId="29E46021"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1</w:t>
                  </w:r>
                </w:p>
              </w:tc>
            </w:tr>
            <w:tr w:rsidR="004C75DF" w:rsidRPr="00BD7FBD" w14:paraId="1C65D3E8" w14:textId="77777777" w:rsidTr="004C75DF">
              <w:trPr>
                <w:trHeight w:val="325"/>
              </w:trPr>
              <w:tc>
                <w:tcPr>
                  <w:tcW w:w="4430" w:type="dxa"/>
                  <w:shd w:val="clear" w:color="auto" w:fill="FFFFFF" w:themeFill="background1"/>
                </w:tcPr>
                <w:p w14:paraId="33CC7780"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lastRenderedPageBreak/>
                    <w:t xml:space="preserve">Vođenje – Motiviranje sportaša – primjer </w:t>
                  </w:r>
                </w:p>
              </w:tc>
              <w:tc>
                <w:tcPr>
                  <w:tcW w:w="2763" w:type="dxa"/>
                  <w:shd w:val="clear" w:color="auto" w:fill="FFFFFF" w:themeFill="background1"/>
                </w:tcPr>
                <w:p w14:paraId="46112FDC"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1</w:t>
                  </w:r>
                </w:p>
              </w:tc>
            </w:tr>
            <w:tr w:rsidR="004C75DF" w:rsidRPr="00BD7FBD" w14:paraId="49898DC9" w14:textId="77777777" w:rsidTr="004C75DF">
              <w:trPr>
                <w:trHeight w:val="510"/>
              </w:trPr>
              <w:tc>
                <w:tcPr>
                  <w:tcW w:w="4430" w:type="dxa"/>
                  <w:shd w:val="clear" w:color="auto" w:fill="FFFFFF" w:themeFill="background1"/>
                </w:tcPr>
                <w:p w14:paraId="097F1B9D"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 xml:space="preserve">Vođenje – Razvoj i vođenje sportskog programa – primjer </w:t>
                  </w:r>
                </w:p>
              </w:tc>
              <w:tc>
                <w:tcPr>
                  <w:tcW w:w="2763" w:type="dxa"/>
                  <w:shd w:val="clear" w:color="auto" w:fill="FFFFFF" w:themeFill="background1"/>
                </w:tcPr>
                <w:p w14:paraId="6C530F94"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1</w:t>
                  </w:r>
                </w:p>
              </w:tc>
            </w:tr>
            <w:tr w:rsidR="004C75DF" w:rsidRPr="00BD7FBD" w14:paraId="46E972E8" w14:textId="77777777" w:rsidTr="004C75DF">
              <w:trPr>
                <w:trHeight w:val="651"/>
              </w:trPr>
              <w:tc>
                <w:tcPr>
                  <w:tcW w:w="4430" w:type="dxa"/>
                  <w:shd w:val="clear" w:color="auto" w:fill="FFFFFF" w:themeFill="background1"/>
                </w:tcPr>
                <w:p w14:paraId="3D113CF3"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 xml:space="preserve">Vođenje – Vjera i sport </w:t>
                  </w:r>
                </w:p>
              </w:tc>
              <w:tc>
                <w:tcPr>
                  <w:tcW w:w="2763" w:type="dxa"/>
                  <w:shd w:val="clear" w:color="auto" w:fill="FFFFFF" w:themeFill="background1"/>
                </w:tcPr>
                <w:p w14:paraId="595C0374"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1</w:t>
                  </w:r>
                </w:p>
                <w:p w14:paraId="39FD566D" w14:textId="77777777" w:rsidR="004C75DF" w:rsidRPr="00BD7FBD" w:rsidRDefault="004C75DF" w:rsidP="00BB6F76">
                  <w:pPr>
                    <w:tabs>
                      <w:tab w:val="left" w:pos="2820"/>
                    </w:tabs>
                    <w:rPr>
                      <w:rFonts w:asciiTheme="majorHAnsi" w:hAnsiTheme="majorHAnsi" w:cstheme="majorHAnsi"/>
                      <w:sz w:val="18"/>
                      <w:szCs w:val="18"/>
                    </w:rPr>
                  </w:pPr>
                </w:p>
              </w:tc>
            </w:tr>
            <w:tr w:rsidR="004C75DF" w:rsidRPr="00BD7FBD" w14:paraId="7A4EBD96" w14:textId="77777777" w:rsidTr="004C75DF">
              <w:trPr>
                <w:trHeight w:val="314"/>
              </w:trPr>
              <w:tc>
                <w:tcPr>
                  <w:tcW w:w="4430" w:type="dxa"/>
                  <w:shd w:val="clear" w:color="auto" w:fill="FFFFFF" w:themeFill="background1"/>
                </w:tcPr>
                <w:p w14:paraId="04EA09EC"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Vođenje – Grupna dinamika i timsko zajedništvo</w:t>
                  </w:r>
                </w:p>
              </w:tc>
              <w:tc>
                <w:tcPr>
                  <w:tcW w:w="2763" w:type="dxa"/>
                  <w:shd w:val="clear" w:color="auto" w:fill="FFFFFF" w:themeFill="background1"/>
                </w:tcPr>
                <w:p w14:paraId="218B5BD5"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1</w:t>
                  </w:r>
                </w:p>
              </w:tc>
            </w:tr>
            <w:tr w:rsidR="004C75DF" w:rsidRPr="00BD7FBD" w14:paraId="75A48375" w14:textId="77777777" w:rsidTr="004C75DF">
              <w:trPr>
                <w:trHeight w:val="325"/>
              </w:trPr>
              <w:tc>
                <w:tcPr>
                  <w:tcW w:w="4430" w:type="dxa"/>
                  <w:shd w:val="clear" w:color="auto" w:fill="FFFFFF" w:themeFill="background1"/>
                </w:tcPr>
                <w:p w14:paraId="39CC2113"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 xml:space="preserve">Vođenje – Samopouzdanje (važnost i razvoj) </w:t>
                  </w:r>
                </w:p>
              </w:tc>
              <w:tc>
                <w:tcPr>
                  <w:tcW w:w="2763" w:type="dxa"/>
                  <w:shd w:val="clear" w:color="auto" w:fill="FFFFFF" w:themeFill="background1"/>
                </w:tcPr>
                <w:p w14:paraId="671D99DC" w14:textId="77777777" w:rsidR="004C75DF" w:rsidRPr="00BD7FBD" w:rsidRDefault="004C75DF" w:rsidP="00BB6F76">
                  <w:pPr>
                    <w:rPr>
                      <w:rFonts w:asciiTheme="majorHAnsi" w:hAnsiTheme="majorHAnsi" w:cstheme="majorHAnsi"/>
                      <w:sz w:val="18"/>
                      <w:szCs w:val="18"/>
                    </w:rPr>
                  </w:pPr>
                  <w:r w:rsidRPr="00BD7FBD">
                    <w:rPr>
                      <w:rFonts w:asciiTheme="majorHAnsi" w:hAnsiTheme="majorHAnsi" w:cstheme="majorHAnsi"/>
                      <w:sz w:val="18"/>
                      <w:szCs w:val="18"/>
                    </w:rPr>
                    <w:t>1</w:t>
                  </w:r>
                </w:p>
              </w:tc>
            </w:tr>
          </w:tbl>
          <w:p w14:paraId="435406FB" w14:textId="77777777" w:rsidR="004C75DF" w:rsidRPr="00BD7FBD" w:rsidRDefault="004C75DF" w:rsidP="00BB6F76">
            <w:pPr>
              <w:tabs>
                <w:tab w:val="left" w:pos="2820"/>
              </w:tabs>
              <w:rPr>
                <w:rFonts w:asciiTheme="majorHAnsi" w:hAnsiTheme="majorHAnsi" w:cstheme="majorHAnsi"/>
                <w:sz w:val="18"/>
                <w:szCs w:val="18"/>
              </w:rPr>
            </w:pPr>
          </w:p>
          <w:p w14:paraId="099C9F2F" w14:textId="77777777" w:rsidR="004C75DF" w:rsidRPr="00BD7FBD" w:rsidRDefault="004C75DF" w:rsidP="00BB6F76">
            <w:pPr>
              <w:tabs>
                <w:tab w:val="left" w:pos="2820"/>
              </w:tabs>
              <w:rPr>
                <w:rFonts w:asciiTheme="majorHAnsi" w:hAnsiTheme="majorHAnsi" w:cstheme="majorHAnsi"/>
                <w:sz w:val="18"/>
                <w:szCs w:val="18"/>
              </w:rPr>
            </w:pPr>
          </w:p>
          <w:p w14:paraId="589372F0" w14:textId="77777777" w:rsidR="004C75DF" w:rsidRPr="00BD7FBD" w:rsidRDefault="004C75DF" w:rsidP="00BB6F76">
            <w:pPr>
              <w:tabs>
                <w:tab w:val="left" w:pos="2820"/>
              </w:tabs>
              <w:rPr>
                <w:rFonts w:asciiTheme="majorHAnsi" w:hAnsiTheme="majorHAnsi" w:cstheme="majorHAnsi"/>
                <w:sz w:val="18"/>
                <w:szCs w:val="18"/>
              </w:rPr>
            </w:pPr>
          </w:p>
          <w:p w14:paraId="2BAD491D" w14:textId="77777777" w:rsidR="004C75DF" w:rsidRPr="00BD7FBD" w:rsidRDefault="004C75DF" w:rsidP="00BB6F76">
            <w:pPr>
              <w:tabs>
                <w:tab w:val="left" w:pos="2820"/>
              </w:tabs>
              <w:rPr>
                <w:rFonts w:asciiTheme="majorHAnsi" w:hAnsiTheme="majorHAnsi" w:cstheme="majorHAnsi"/>
                <w:sz w:val="18"/>
                <w:szCs w:val="18"/>
              </w:rPr>
            </w:pPr>
          </w:p>
          <w:p w14:paraId="31DAB4E7" w14:textId="77777777" w:rsidR="004C75DF" w:rsidRPr="00BD7FBD" w:rsidRDefault="004C75DF" w:rsidP="00BB6F76">
            <w:pPr>
              <w:tabs>
                <w:tab w:val="left" w:pos="2820"/>
              </w:tabs>
              <w:rPr>
                <w:rFonts w:asciiTheme="majorHAnsi" w:hAnsiTheme="majorHAnsi" w:cstheme="majorHAnsi"/>
                <w:sz w:val="18"/>
                <w:szCs w:val="18"/>
              </w:rPr>
            </w:pPr>
          </w:p>
          <w:p w14:paraId="2E5AD3D1" w14:textId="77777777" w:rsidR="004C75DF" w:rsidRPr="00BD7FBD" w:rsidRDefault="004C75DF" w:rsidP="00BB6F76">
            <w:pPr>
              <w:tabs>
                <w:tab w:val="left" w:pos="2820"/>
              </w:tabs>
              <w:rPr>
                <w:rFonts w:asciiTheme="majorHAnsi" w:hAnsiTheme="majorHAnsi" w:cstheme="majorHAnsi"/>
                <w:sz w:val="18"/>
                <w:szCs w:val="18"/>
              </w:rPr>
            </w:pPr>
          </w:p>
          <w:p w14:paraId="6D7CC0DB" w14:textId="77777777" w:rsidR="004C75DF" w:rsidRPr="00BD7FBD" w:rsidRDefault="004C75DF" w:rsidP="00BB6F76">
            <w:pPr>
              <w:tabs>
                <w:tab w:val="left" w:pos="2820"/>
              </w:tabs>
              <w:rPr>
                <w:rFonts w:asciiTheme="majorHAnsi" w:hAnsiTheme="majorHAnsi" w:cstheme="majorHAnsi"/>
                <w:sz w:val="18"/>
                <w:szCs w:val="18"/>
              </w:rPr>
            </w:pPr>
          </w:p>
          <w:p w14:paraId="65FF79C8" w14:textId="77777777" w:rsidR="004C75DF" w:rsidRPr="00BD7FBD" w:rsidRDefault="004C75DF" w:rsidP="00BB6F76">
            <w:pPr>
              <w:tabs>
                <w:tab w:val="left" w:pos="2820"/>
              </w:tabs>
              <w:rPr>
                <w:rFonts w:asciiTheme="majorHAnsi" w:hAnsiTheme="majorHAnsi" w:cstheme="majorHAnsi"/>
                <w:sz w:val="18"/>
                <w:szCs w:val="18"/>
              </w:rPr>
            </w:pPr>
          </w:p>
          <w:p w14:paraId="14EFE0F9" w14:textId="77777777" w:rsidR="004C75DF" w:rsidRPr="00BD7FBD" w:rsidRDefault="004C75DF" w:rsidP="00BB6F76">
            <w:pPr>
              <w:tabs>
                <w:tab w:val="left" w:pos="2820"/>
              </w:tabs>
              <w:rPr>
                <w:rFonts w:asciiTheme="majorHAnsi" w:hAnsiTheme="majorHAnsi" w:cstheme="majorHAnsi"/>
                <w:sz w:val="18"/>
                <w:szCs w:val="18"/>
              </w:rPr>
            </w:pPr>
          </w:p>
        </w:tc>
      </w:tr>
      <w:tr w:rsidR="004C75DF" w:rsidRPr="00BD7FBD" w14:paraId="3AF0E72B" w14:textId="77777777" w:rsidTr="00BB6F76">
        <w:trPr>
          <w:trHeight w:val="453"/>
        </w:trPr>
        <w:tc>
          <w:tcPr>
            <w:tcW w:w="1912" w:type="dxa"/>
            <w:gridSpan w:val="2"/>
            <w:vMerge w:val="restart"/>
            <w:tcBorders>
              <w:left w:val="single" w:sz="12" w:space="0" w:color="auto"/>
            </w:tcBorders>
            <w:shd w:val="clear" w:color="auto" w:fill="CCFFFF"/>
            <w:tcMar>
              <w:left w:w="57" w:type="dxa"/>
              <w:right w:w="57" w:type="dxa"/>
            </w:tcMar>
            <w:vAlign w:val="center"/>
          </w:tcPr>
          <w:p w14:paraId="14A6956B"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Vrste izvođenja nastave:</w:t>
            </w:r>
          </w:p>
        </w:tc>
        <w:tc>
          <w:tcPr>
            <w:tcW w:w="3390" w:type="dxa"/>
            <w:gridSpan w:val="4"/>
            <w:vMerge w:val="restart"/>
            <w:tcMar>
              <w:left w:w="57" w:type="dxa"/>
              <w:right w:w="57" w:type="dxa"/>
            </w:tcMar>
            <w:vAlign w:val="center"/>
          </w:tcPr>
          <w:p w14:paraId="55BEDE05" w14:textId="77777777" w:rsidR="004C75DF"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395966009"/>
              </w:sdtPr>
              <w:sdtEndPr/>
              <w:sdtContent>
                <w:r w:rsidR="004C75DF" w:rsidRPr="00BD7FBD">
                  <w:rPr>
                    <w:rFonts w:ascii="Segoe UI Symbol" w:eastAsia="MS Gothic" w:hAnsi="Segoe UI Symbol" w:cs="Segoe UI Symbol"/>
                    <w:b w:val="0"/>
                    <w:sz w:val="18"/>
                    <w:szCs w:val="18"/>
                    <w:lang w:val="hr-HR"/>
                  </w:rPr>
                  <w:t>☐</w:t>
                </w:r>
              </w:sdtContent>
            </w:sdt>
            <w:r w:rsidR="004C75DF" w:rsidRPr="00BD7FBD">
              <w:rPr>
                <w:rFonts w:asciiTheme="majorHAnsi" w:hAnsiTheme="majorHAnsi" w:cstheme="majorHAnsi"/>
                <w:b w:val="0"/>
                <w:sz w:val="18"/>
                <w:szCs w:val="18"/>
                <w:lang w:val="hr-HR"/>
              </w:rPr>
              <w:t xml:space="preserve"> predavanja</w:t>
            </w:r>
          </w:p>
          <w:p w14:paraId="16584FD8" w14:textId="77777777" w:rsidR="004C75DF"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331426892"/>
              </w:sdtPr>
              <w:sdtEndPr/>
              <w:sdtContent>
                <w:r w:rsidR="004C75DF" w:rsidRPr="00BD7FBD">
                  <w:rPr>
                    <w:rFonts w:ascii="Segoe UI Symbol" w:eastAsia="MS Gothic" w:hAnsi="Segoe UI Symbol" w:cs="Segoe UI Symbol"/>
                    <w:b w:val="0"/>
                    <w:color w:val="FFFFFF" w:themeColor="background1"/>
                    <w:sz w:val="18"/>
                    <w:szCs w:val="18"/>
                    <w:lang w:val="hr-HR"/>
                  </w:rPr>
                  <w:t>☐</w:t>
                </w:r>
                <w:sdt>
                  <w:sdtPr>
                    <w:rPr>
                      <w:rFonts w:asciiTheme="majorHAnsi" w:hAnsiTheme="majorHAnsi" w:cstheme="majorHAnsi"/>
                      <w:b w:val="0"/>
                      <w:sz w:val="18"/>
                      <w:szCs w:val="18"/>
                      <w:lang w:val="hr-HR"/>
                    </w:rPr>
                    <w:id w:val="-1727138705"/>
                  </w:sdtPr>
                  <w:sdtEndPr/>
                  <w:sdtContent>
                    <w:r w:rsidR="004C75DF" w:rsidRPr="00BD7FBD">
                      <w:rPr>
                        <w:rFonts w:ascii="Segoe UI Symbol" w:eastAsia="MS Gothic" w:hAnsi="Segoe UI Symbol" w:cs="Segoe UI Symbol"/>
                        <w:b w:val="0"/>
                        <w:sz w:val="18"/>
                        <w:szCs w:val="18"/>
                        <w:lang w:val="hr-HR"/>
                      </w:rPr>
                      <w:t>☐</w:t>
                    </w:r>
                  </w:sdtContent>
                </w:sdt>
              </w:sdtContent>
            </w:sdt>
            <w:r w:rsidR="004C75DF" w:rsidRPr="00BD7FBD">
              <w:rPr>
                <w:rFonts w:asciiTheme="majorHAnsi" w:hAnsiTheme="majorHAnsi" w:cstheme="majorHAnsi"/>
                <w:b w:val="0"/>
                <w:sz w:val="18"/>
                <w:szCs w:val="18"/>
                <w:lang w:val="hr-HR"/>
              </w:rPr>
              <w:t xml:space="preserve"> seminari i radionice  </w:t>
            </w:r>
          </w:p>
          <w:p w14:paraId="54FBC5C5" w14:textId="77777777" w:rsidR="004C75DF"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516992367"/>
              </w:sdtPr>
              <w:sdtEndPr/>
              <w:sdtContent>
                <w:r w:rsidR="004C75DF" w:rsidRPr="00BD7FBD">
                  <w:rPr>
                    <w:rFonts w:ascii="Segoe UI Symbol" w:eastAsia="MS Gothic" w:hAnsi="Segoe UI Symbol" w:cs="Segoe UI Symbol"/>
                    <w:b w:val="0"/>
                    <w:sz w:val="18"/>
                    <w:szCs w:val="18"/>
                    <w:lang w:val="hr-HR"/>
                  </w:rPr>
                  <w:t>☐</w:t>
                </w:r>
              </w:sdtContent>
            </w:sdt>
            <w:r w:rsidR="004C75DF" w:rsidRPr="00BD7FBD">
              <w:rPr>
                <w:rFonts w:asciiTheme="majorHAnsi" w:hAnsiTheme="majorHAnsi" w:cstheme="majorHAnsi"/>
                <w:b w:val="0"/>
                <w:sz w:val="18"/>
                <w:szCs w:val="18"/>
                <w:lang w:val="hr-HR"/>
              </w:rPr>
              <w:t xml:space="preserve"> vježbe  </w:t>
            </w:r>
          </w:p>
          <w:p w14:paraId="59DEE829" w14:textId="77777777" w:rsidR="004C75DF"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2061156387"/>
              </w:sdtPr>
              <w:sdtEndPr/>
              <w:sdtContent>
                <w:r w:rsidR="004C75DF" w:rsidRPr="00BD7FBD">
                  <w:rPr>
                    <w:rFonts w:ascii="Segoe UI Symbol" w:eastAsia="MS Gothic" w:hAnsi="Segoe UI Symbol" w:cs="Segoe UI Symbol"/>
                    <w:b w:val="0"/>
                    <w:sz w:val="18"/>
                    <w:szCs w:val="18"/>
                    <w:lang w:val="hr-HR"/>
                  </w:rPr>
                  <w:t>☐</w:t>
                </w:r>
              </w:sdtContent>
            </w:sdt>
            <w:r w:rsidR="004C75DF" w:rsidRPr="00BD7FBD">
              <w:rPr>
                <w:rFonts w:asciiTheme="majorHAnsi" w:hAnsiTheme="majorHAnsi" w:cstheme="majorHAnsi"/>
                <w:b w:val="0"/>
                <w:sz w:val="18"/>
                <w:szCs w:val="18"/>
                <w:lang w:val="hr-HR"/>
              </w:rPr>
              <w:t xml:space="preserve"> on line u cijelosti</w:t>
            </w:r>
          </w:p>
          <w:p w14:paraId="577D65AE" w14:textId="77777777" w:rsidR="004C75DF"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625434217"/>
              </w:sdtPr>
              <w:sdtEndPr/>
              <w:sdtContent>
                <w:r w:rsidR="004C75DF" w:rsidRPr="00BD7FBD">
                  <w:rPr>
                    <w:rFonts w:ascii="Segoe UI Symbol" w:eastAsia="MS Gothic" w:hAnsi="Segoe UI Symbol" w:cs="Segoe UI Symbol"/>
                    <w:b w:val="0"/>
                    <w:sz w:val="18"/>
                    <w:szCs w:val="18"/>
                    <w:lang w:val="hr-HR"/>
                  </w:rPr>
                  <w:t>☐</w:t>
                </w:r>
              </w:sdtContent>
            </w:sdt>
            <w:r w:rsidR="004C75DF" w:rsidRPr="00BD7FBD">
              <w:rPr>
                <w:rFonts w:asciiTheme="majorHAnsi" w:hAnsiTheme="majorHAnsi" w:cstheme="majorHAnsi"/>
                <w:b w:val="0"/>
                <w:sz w:val="18"/>
                <w:szCs w:val="18"/>
                <w:lang w:val="hr-HR"/>
              </w:rPr>
              <w:t xml:space="preserve"> mješovito e-učenje</w:t>
            </w:r>
          </w:p>
          <w:p w14:paraId="00B29690" w14:textId="77777777" w:rsidR="004C75DF" w:rsidRPr="00BD7FBD" w:rsidRDefault="00BD7FBD" w:rsidP="00BB6F76">
            <w:pPr>
              <w:tabs>
                <w:tab w:val="left" w:pos="2820"/>
              </w:tabs>
              <w:rPr>
                <w:rFonts w:asciiTheme="majorHAnsi" w:hAnsiTheme="majorHAnsi" w:cstheme="majorHAnsi"/>
                <w:sz w:val="18"/>
                <w:szCs w:val="18"/>
              </w:rPr>
            </w:pPr>
            <w:sdt>
              <w:sdtPr>
                <w:rPr>
                  <w:rFonts w:asciiTheme="majorHAnsi" w:hAnsiTheme="majorHAnsi" w:cstheme="majorHAnsi"/>
                  <w:sz w:val="18"/>
                  <w:szCs w:val="18"/>
                </w:rPr>
                <w:id w:val="-1678575055"/>
              </w:sdtPr>
              <w:sdtEndPr/>
              <w:sdtContent>
                <w:r w:rsidR="004C75DF" w:rsidRPr="00BD7FBD">
                  <w:rPr>
                    <w:rFonts w:ascii="Segoe UI Symbol" w:eastAsia="MS Gothic" w:hAnsi="Segoe UI Symbol" w:cs="Segoe UI Symbol"/>
                    <w:sz w:val="18"/>
                    <w:szCs w:val="18"/>
                  </w:rPr>
                  <w:t>☐</w:t>
                </w:r>
              </w:sdtContent>
            </w:sdt>
            <w:r w:rsidR="004C75DF" w:rsidRPr="00BD7FBD">
              <w:rPr>
                <w:rFonts w:asciiTheme="majorHAnsi" w:hAnsiTheme="majorHAnsi" w:cstheme="majorHAnsi"/>
                <w:sz w:val="18"/>
                <w:szCs w:val="18"/>
              </w:rPr>
              <w:t xml:space="preserve"> terenska nastava</w:t>
            </w:r>
          </w:p>
        </w:tc>
        <w:tc>
          <w:tcPr>
            <w:tcW w:w="4162" w:type="dxa"/>
            <w:gridSpan w:val="8"/>
            <w:vMerge w:val="restart"/>
            <w:tcMar>
              <w:left w:w="57" w:type="dxa"/>
              <w:right w:w="57" w:type="dxa"/>
            </w:tcMar>
            <w:vAlign w:val="center"/>
          </w:tcPr>
          <w:p w14:paraId="5E46B753" w14:textId="77777777" w:rsidR="004C75DF"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655290593"/>
              </w:sdtPr>
              <w:sdtEndPr/>
              <w:sdtContent>
                <w:r w:rsidR="004C75DF" w:rsidRPr="00BD7FBD">
                  <w:rPr>
                    <w:rFonts w:ascii="Segoe UI Symbol" w:eastAsia="MS Gothic" w:hAnsi="Segoe UI Symbol" w:cs="Segoe UI Symbol"/>
                    <w:b w:val="0"/>
                    <w:sz w:val="18"/>
                    <w:szCs w:val="18"/>
                    <w:lang w:val="hr-HR"/>
                  </w:rPr>
                  <w:t>☐</w:t>
                </w:r>
              </w:sdtContent>
            </w:sdt>
            <w:r w:rsidR="004C75DF" w:rsidRPr="00BD7FBD">
              <w:rPr>
                <w:rFonts w:asciiTheme="majorHAnsi" w:hAnsiTheme="majorHAnsi" w:cstheme="majorHAnsi"/>
                <w:b w:val="0"/>
                <w:sz w:val="18"/>
                <w:szCs w:val="18"/>
                <w:lang w:val="hr-HR"/>
              </w:rPr>
              <w:t xml:space="preserve"> samostalni  zadaci  </w:t>
            </w:r>
          </w:p>
          <w:p w14:paraId="59F3E104" w14:textId="77777777" w:rsidR="004C75DF"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432410579"/>
              </w:sdtPr>
              <w:sdtEndPr/>
              <w:sdtContent>
                <w:r w:rsidR="004C75DF" w:rsidRPr="00BD7FBD">
                  <w:rPr>
                    <w:rFonts w:ascii="Segoe UI Symbol" w:eastAsia="MS Gothic" w:hAnsi="Segoe UI Symbol" w:cs="Segoe UI Symbol"/>
                    <w:b w:val="0"/>
                    <w:sz w:val="18"/>
                    <w:szCs w:val="18"/>
                    <w:lang w:val="hr-HR"/>
                  </w:rPr>
                  <w:t>☐</w:t>
                </w:r>
              </w:sdtContent>
            </w:sdt>
            <w:r w:rsidR="004C75DF" w:rsidRPr="00BD7FBD">
              <w:rPr>
                <w:rFonts w:asciiTheme="majorHAnsi" w:hAnsiTheme="majorHAnsi" w:cstheme="majorHAnsi"/>
                <w:b w:val="0"/>
                <w:sz w:val="18"/>
                <w:szCs w:val="18"/>
                <w:lang w:val="hr-HR"/>
              </w:rPr>
              <w:t xml:space="preserve"> multimedija </w:t>
            </w:r>
          </w:p>
          <w:p w14:paraId="7C0C310A" w14:textId="77777777" w:rsidR="004C75DF"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631593646"/>
              </w:sdtPr>
              <w:sdtEndPr/>
              <w:sdtContent>
                <w:r w:rsidR="004C75DF" w:rsidRPr="00BD7FBD">
                  <w:rPr>
                    <w:rFonts w:ascii="Segoe UI Symbol" w:eastAsia="MS Gothic" w:hAnsi="Segoe UI Symbol" w:cs="Segoe UI Symbol"/>
                    <w:b w:val="0"/>
                    <w:sz w:val="18"/>
                    <w:szCs w:val="18"/>
                    <w:lang w:val="hr-HR"/>
                  </w:rPr>
                  <w:t>☐</w:t>
                </w:r>
              </w:sdtContent>
            </w:sdt>
            <w:r w:rsidR="004C75DF" w:rsidRPr="00BD7FBD">
              <w:rPr>
                <w:rFonts w:asciiTheme="majorHAnsi" w:hAnsiTheme="majorHAnsi" w:cstheme="majorHAnsi"/>
                <w:b w:val="0"/>
                <w:sz w:val="18"/>
                <w:szCs w:val="18"/>
                <w:lang w:val="hr-HR"/>
              </w:rPr>
              <w:t xml:space="preserve"> laboratorij</w:t>
            </w:r>
          </w:p>
          <w:p w14:paraId="7AC23D9F" w14:textId="77777777" w:rsidR="004C75DF"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706981529"/>
              </w:sdtPr>
              <w:sdtEndPr/>
              <w:sdtContent>
                <w:r w:rsidR="004C75DF" w:rsidRPr="00BD7FBD">
                  <w:rPr>
                    <w:rFonts w:ascii="Segoe UI Symbol" w:eastAsia="MS Gothic" w:hAnsi="Segoe UI Symbol" w:cs="Segoe UI Symbol"/>
                    <w:b w:val="0"/>
                    <w:sz w:val="18"/>
                    <w:szCs w:val="18"/>
                    <w:lang w:val="hr-HR"/>
                  </w:rPr>
                  <w:t>☐</w:t>
                </w:r>
              </w:sdtContent>
            </w:sdt>
            <w:r w:rsidR="004C75DF" w:rsidRPr="00BD7FBD">
              <w:rPr>
                <w:rFonts w:asciiTheme="majorHAnsi" w:hAnsiTheme="majorHAnsi" w:cstheme="majorHAnsi"/>
                <w:b w:val="0"/>
                <w:sz w:val="18"/>
                <w:szCs w:val="18"/>
                <w:lang w:val="hr-HR"/>
              </w:rPr>
              <w:t xml:space="preserve"> mentorski rad</w:t>
            </w:r>
          </w:p>
          <w:p w14:paraId="08C2F9AC" w14:textId="77777777" w:rsidR="004C75DF" w:rsidRPr="00BD7FBD" w:rsidRDefault="00BD7FBD" w:rsidP="00BB6F76">
            <w:pPr>
              <w:tabs>
                <w:tab w:val="left" w:pos="2820"/>
              </w:tabs>
              <w:rPr>
                <w:rFonts w:asciiTheme="majorHAnsi" w:hAnsiTheme="majorHAnsi" w:cstheme="majorHAnsi"/>
                <w:sz w:val="18"/>
                <w:szCs w:val="18"/>
              </w:rPr>
            </w:pPr>
            <w:sdt>
              <w:sdtPr>
                <w:rPr>
                  <w:rFonts w:asciiTheme="majorHAnsi" w:hAnsiTheme="majorHAnsi" w:cstheme="majorHAnsi"/>
                  <w:sz w:val="18"/>
                  <w:szCs w:val="18"/>
                </w:rPr>
                <w:id w:val="-710649702"/>
              </w:sdtPr>
              <w:sdtEndPr/>
              <w:sdtContent>
                <w:r w:rsidR="004C75DF" w:rsidRPr="00BD7FBD">
                  <w:rPr>
                    <w:rFonts w:ascii="Segoe UI Symbol" w:eastAsia="MS Gothic" w:hAnsi="Segoe UI Symbol" w:cs="Segoe UI Symbol"/>
                    <w:sz w:val="18"/>
                    <w:szCs w:val="18"/>
                  </w:rPr>
                  <w:t>☐</w:t>
                </w:r>
              </w:sdtContent>
            </w:sdt>
            <w:r w:rsidR="004C75DF" w:rsidRPr="00BD7FBD">
              <w:rPr>
                <w:rFonts w:asciiTheme="majorHAnsi" w:hAnsiTheme="majorHAnsi" w:cstheme="majorHAnsi"/>
                <w:sz w:val="18"/>
                <w:szCs w:val="18"/>
              </w:rPr>
              <w:t xml:space="preserve"> </w:t>
            </w:r>
            <w:r w:rsidR="004C75DF" w:rsidRPr="00BD7FBD">
              <w:rPr>
                <w:rFonts w:asciiTheme="majorHAnsi" w:hAnsiTheme="majorHAnsi" w:cstheme="majorHAnsi"/>
                <w:sz w:val="18"/>
                <w:szCs w:val="18"/>
              </w:rPr>
              <w:fldChar w:fldCharType="begin">
                <w:ffData>
                  <w:name w:val="Text1"/>
                  <w:enabled/>
                  <w:calcOnExit w:val="0"/>
                  <w:textInput/>
                </w:ffData>
              </w:fldChar>
            </w:r>
            <w:r w:rsidR="004C75DF" w:rsidRPr="00BD7FBD">
              <w:rPr>
                <w:rFonts w:asciiTheme="majorHAnsi" w:hAnsiTheme="majorHAnsi" w:cstheme="majorHAnsi"/>
                <w:sz w:val="18"/>
                <w:szCs w:val="18"/>
              </w:rPr>
              <w:instrText xml:space="preserve"> FORMTEXT </w:instrText>
            </w:r>
            <w:r w:rsidR="004C75DF" w:rsidRPr="00BD7FBD">
              <w:rPr>
                <w:rFonts w:asciiTheme="majorHAnsi" w:hAnsiTheme="majorHAnsi" w:cstheme="majorHAnsi"/>
                <w:sz w:val="18"/>
                <w:szCs w:val="18"/>
              </w:rPr>
            </w:r>
            <w:r w:rsidR="004C75DF" w:rsidRPr="00BD7FBD">
              <w:rPr>
                <w:rFonts w:asciiTheme="majorHAnsi" w:hAnsiTheme="majorHAnsi" w:cstheme="majorHAnsi"/>
                <w:sz w:val="18"/>
                <w:szCs w:val="18"/>
              </w:rPr>
              <w:fldChar w:fldCharType="separate"/>
            </w:r>
            <w:r w:rsidR="004C75DF" w:rsidRPr="00BD7FBD">
              <w:rPr>
                <w:rFonts w:asciiTheme="majorHAnsi" w:hAnsiTheme="majorHAnsi" w:cstheme="majorHAnsi"/>
                <w:noProof/>
                <w:sz w:val="18"/>
                <w:szCs w:val="18"/>
              </w:rPr>
              <w:t> </w:t>
            </w:r>
            <w:r w:rsidR="004C75DF" w:rsidRPr="00BD7FBD">
              <w:rPr>
                <w:rFonts w:asciiTheme="majorHAnsi" w:hAnsiTheme="majorHAnsi" w:cstheme="majorHAnsi"/>
                <w:noProof/>
                <w:sz w:val="18"/>
                <w:szCs w:val="18"/>
              </w:rPr>
              <w:t> </w:t>
            </w:r>
            <w:r w:rsidR="004C75DF" w:rsidRPr="00BD7FBD">
              <w:rPr>
                <w:rFonts w:asciiTheme="majorHAnsi" w:hAnsiTheme="majorHAnsi" w:cstheme="majorHAnsi"/>
                <w:noProof/>
                <w:sz w:val="18"/>
                <w:szCs w:val="18"/>
              </w:rPr>
              <w:t> </w:t>
            </w:r>
            <w:r w:rsidR="004C75DF" w:rsidRPr="00BD7FBD">
              <w:rPr>
                <w:rFonts w:asciiTheme="majorHAnsi" w:hAnsiTheme="majorHAnsi" w:cstheme="majorHAnsi"/>
                <w:noProof/>
                <w:sz w:val="18"/>
                <w:szCs w:val="18"/>
              </w:rPr>
              <w:t> </w:t>
            </w:r>
            <w:r w:rsidR="004C75DF" w:rsidRPr="00BD7FBD">
              <w:rPr>
                <w:rFonts w:asciiTheme="majorHAnsi" w:hAnsiTheme="majorHAnsi" w:cstheme="majorHAnsi"/>
                <w:noProof/>
                <w:sz w:val="18"/>
                <w:szCs w:val="18"/>
              </w:rPr>
              <w:t> </w:t>
            </w:r>
            <w:r w:rsidR="004C75DF" w:rsidRPr="00BD7FBD">
              <w:rPr>
                <w:rFonts w:asciiTheme="majorHAnsi" w:hAnsiTheme="majorHAnsi" w:cstheme="majorHAnsi"/>
                <w:sz w:val="18"/>
                <w:szCs w:val="18"/>
              </w:rPr>
              <w:fldChar w:fldCharType="end"/>
            </w:r>
            <w:r w:rsidR="004C75DF" w:rsidRPr="00BD7FBD">
              <w:rPr>
                <w:rFonts w:asciiTheme="majorHAnsi" w:hAnsiTheme="majorHAnsi" w:cstheme="majorHAnsi"/>
                <w:sz w:val="18"/>
                <w:szCs w:val="18"/>
              </w:rPr>
              <w:t xml:space="preserve"> (ostalo upisati) </w:t>
            </w:r>
            <w:r w:rsidR="004C75DF" w:rsidRPr="00BD7FBD">
              <w:rPr>
                <w:rFonts w:asciiTheme="majorHAnsi" w:hAnsiTheme="majorHAnsi" w:cstheme="majorHAnsi"/>
                <w:sz w:val="18"/>
                <w:szCs w:val="18"/>
                <w:bdr w:val="single" w:sz="12" w:space="0" w:color="auto"/>
              </w:rPr>
              <w:t xml:space="preserve"> </w:t>
            </w:r>
          </w:p>
        </w:tc>
      </w:tr>
      <w:tr w:rsidR="004C75DF" w:rsidRPr="00BD7FBD" w14:paraId="6794E128" w14:textId="77777777" w:rsidTr="00BB6F7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46E1327D" w14:textId="77777777" w:rsidR="004C75DF" w:rsidRPr="00BD7FBD" w:rsidRDefault="004C75DF" w:rsidP="00BB6F76">
            <w:pPr>
              <w:tabs>
                <w:tab w:val="left" w:pos="2820"/>
              </w:tabs>
              <w:rPr>
                <w:rFonts w:asciiTheme="majorHAnsi" w:hAnsiTheme="majorHAnsi" w:cstheme="majorHAnsi"/>
                <w:color w:val="000000"/>
                <w:sz w:val="18"/>
                <w:szCs w:val="18"/>
              </w:rPr>
            </w:pPr>
          </w:p>
        </w:tc>
        <w:tc>
          <w:tcPr>
            <w:tcW w:w="3390" w:type="dxa"/>
            <w:gridSpan w:val="4"/>
            <w:vMerge/>
            <w:tcMar>
              <w:left w:w="57" w:type="dxa"/>
              <w:right w:w="57" w:type="dxa"/>
            </w:tcMar>
            <w:vAlign w:val="center"/>
          </w:tcPr>
          <w:p w14:paraId="485AC565" w14:textId="77777777" w:rsidR="004C75DF" w:rsidRPr="00BD7FBD" w:rsidRDefault="004C75DF" w:rsidP="00BB6F76">
            <w:pPr>
              <w:pStyle w:val="FieldText"/>
              <w:rPr>
                <w:rFonts w:asciiTheme="majorHAnsi" w:hAnsiTheme="majorHAnsi" w:cstheme="majorHAnsi"/>
                <w:b w:val="0"/>
                <w:sz w:val="18"/>
                <w:szCs w:val="18"/>
                <w:lang w:val="hr-HR"/>
              </w:rPr>
            </w:pPr>
          </w:p>
        </w:tc>
        <w:tc>
          <w:tcPr>
            <w:tcW w:w="4162" w:type="dxa"/>
            <w:gridSpan w:val="8"/>
            <w:vMerge/>
            <w:tcMar>
              <w:left w:w="57" w:type="dxa"/>
              <w:right w:w="57" w:type="dxa"/>
            </w:tcMar>
            <w:vAlign w:val="center"/>
          </w:tcPr>
          <w:p w14:paraId="5D538151" w14:textId="77777777" w:rsidR="004C75DF" w:rsidRPr="00BD7FBD" w:rsidRDefault="004C75DF" w:rsidP="00BB6F76">
            <w:pPr>
              <w:pStyle w:val="FieldText"/>
              <w:rPr>
                <w:rFonts w:asciiTheme="majorHAnsi" w:hAnsiTheme="majorHAnsi" w:cstheme="majorHAnsi"/>
                <w:b w:val="0"/>
                <w:sz w:val="18"/>
                <w:szCs w:val="18"/>
                <w:lang w:val="hr-HR"/>
              </w:rPr>
            </w:pPr>
          </w:p>
        </w:tc>
      </w:tr>
      <w:tr w:rsidR="004C75DF" w:rsidRPr="00BD7FBD" w14:paraId="6C137195" w14:textId="77777777" w:rsidTr="00BB6F7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58EA87A"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5CE22E34"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r>
      <w:tr w:rsidR="004C75DF" w:rsidRPr="00BD7FBD" w14:paraId="6C8A2485" w14:textId="77777777" w:rsidTr="00BB6F7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0F94229"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356C016D"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Pohađanje nastave</w:t>
            </w:r>
          </w:p>
        </w:tc>
        <w:tc>
          <w:tcPr>
            <w:tcW w:w="782" w:type="dxa"/>
            <w:tcBorders>
              <w:top w:val="single" w:sz="12" w:space="0" w:color="auto"/>
            </w:tcBorders>
            <w:tcMar>
              <w:left w:w="57" w:type="dxa"/>
              <w:right w:w="57" w:type="dxa"/>
            </w:tcMar>
            <w:vAlign w:val="center"/>
          </w:tcPr>
          <w:p w14:paraId="0B7F86F8" w14:textId="77777777" w:rsidR="004C75DF" w:rsidRPr="00BD7FBD" w:rsidRDefault="004C75DF" w:rsidP="00BB6F76">
            <w:pPr>
              <w:pStyle w:val="FieldText"/>
              <w:rPr>
                <w:rFonts w:asciiTheme="majorHAnsi" w:hAnsiTheme="majorHAnsi" w:cstheme="majorHAnsi"/>
                <w:b w:val="0"/>
                <w:sz w:val="18"/>
                <w:szCs w:val="18"/>
                <w:lang w:val="hr-HR"/>
              </w:rPr>
            </w:pPr>
          </w:p>
        </w:tc>
        <w:tc>
          <w:tcPr>
            <w:tcW w:w="1275" w:type="dxa"/>
            <w:gridSpan w:val="3"/>
            <w:tcBorders>
              <w:top w:val="single" w:sz="12" w:space="0" w:color="auto"/>
            </w:tcBorders>
            <w:tcMar>
              <w:left w:w="57" w:type="dxa"/>
              <w:right w:w="57" w:type="dxa"/>
            </w:tcMar>
            <w:vAlign w:val="center"/>
          </w:tcPr>
          <w:p w14:paraId="36699FCD"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Istraživanje</w:t>
            </w:r>
          </w:p>
        </w:tc>
        <w:tc>
          <w:tcPr>
            <w:tcW w:w="968" w:type="dxa"/>
            <w:tcBorders>
              <w:top w:val="single" w:sz="12" w:space="0" w:color="auto"/>
            </w:tcBorders>
            <w:tcMar>
              <w:left w:w="57" w:type="dxa"/>
              <w:right w:w="57" w:type="dxa"/>
            </w:tcMar>
            <w:vAlign w:val="center"/>
          </w:tcPr>
          <w:p w14:paraId="0D244ECC"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44EF9AFC" w14:textId="77777777" w:rsidR="004C75DF" w:rsidRPr="00BD7FBD" w:rsidRDefault="004C75DF"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37199C33" w14:textId="77777777" w:rsidR="004C75DF" w:rsidRPr="00BD7FBD" w:rsidRDefault="004C75DF" w:rsidP="00BB6F76">
            <w:pPr>
              <w:pStyle w:val="FieldText"/>
              <w:rPr>
                <w:rFonts w:asciiTheme="majorHAnsi" w:hAnsiTheme="majorHAnsi" w:cstheme="majorHAnsi"/>
                <w:b w:val="0"/>
                <w:color w:val="000000"/>
                <w:sz w:val="18"/>
                <w:szCs w:val="18"/>
                <w:lang w:val="hr-HR"/>
              </w:rPr>
            </w:pPr>
          </w:p>
        </w:tc>
      </w:tr>
      <w:tr w:rsidR="004C75DF" w:rsidRPr="00BD7FBD" w14:paraId="75119541" w14:textId="77777777" w:rsidTr="00BB6F7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AA7F3E9" w14:textId="77777777" w:rsidR="004C75DF" w:rsidRPr="00BD7FBD" w:rsidRDefault="004C75DF" w:rsidP="004C75DF">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shd w:val="clear" w:color="auto" w:fill="auto"/>
            <w:tcMar>
              <w:left w:w="57" w:type="dxa"/>
              <w:right w:w="57" w:type="dxa"/>
            </w:tcMar>
            <w:vAlign w:val="center"/>
          </w:tcPr>
          <w:p w14:paraId="6844F334"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Eksperimentalni rad</w:t>
            </w:r>
          </w:p>
        </w:tc>
        <w:tc>
          <w:tcPr>
            <w:tcW w:w="782" w:type="dxa"/>
            <w:shd w:val="clear" w:color="auto" w:fill="auto"/>
            <w:tcMar>
              <w:left w:w="57" w:type="dxa"/>
              <w:right w:w="57" w:type="dxa"/>
            </w:tcMar>
            <w:vAlign w:val="center"/>
          </w:tcPr>
          <w:p w14:paraId="38330F9F"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p>
        </w:tc>
        <w:tc>
          <w:tcPr>
            <w:tcW w:w="1275" w:type="dxa"/>
            <w:gridSpan w:val="3"/>
            <w:shd w:val="clear" w:color="auto" w:fill="auto"/>
            <w:tcMar>
              <w:left w:w="57" w:type="dxa"/>
              <w:right w:w="57" w:type="dxa"/>
            </w:tcMar>
            <w:vAlign w:val="center"/>
          </w:tcPr>
          <w:p w14:paraId="19EB18A9"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Referat</w:t>
            </w:r>
          </w:p>
        </w:tc>
        <w:tc>
          <w:tcPr>
            <w:tcW w:w="968" w:type="dxa"/>
            <w:shd w:val="clear" w:color="auto" w:fill="auto"/>
            <w:tcMar>
              <w:left w:w="57" w:type="dxa"/>
              <w:right w:w="57" w:type="dxa"/>
            </w:tcMar>
            <w:vAlign w:val="center"/>
          </w:tcPr>
          <w:p w14:paraId="6B1DD353"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7240FF60" w14:textId="77777777" w:rsidR="004C75DF" w:rsidRPr="00BD7FBD" w:rsidRDefault="004C75DF"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t xml:space="preserve">Pisani zadatak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291F931" w14:textId="77777777" w:rsidR="004C75DF" w:rsidRPr="00BD7FBD" w:rsidRDefault="004C75DF" w:rsidP="00BB6F76">
            <w:pPr>
              <w:pStyle w:val="FieldText"/>
              <w:rPr>
                <w:rFonts w:asciiTheme="majorHAnsi" w:hAnsiTheme="majorHAnsi" w:cstheme="majorHAnsi"/>
                <w:b w:val="0"/>
                <w:color w:val="000000"/>
                <w:sz w:val="18"/>
                <w:szCs w:val="18"/>
                <w:lang w:val="hr-HR"/>
              </w:rPr>
            </w:pPr>
          </w:p>
        </w:tc>
      </w:tr>
      <w:tr w:rsidR="004C75DF" w:rsidRPr="00BD7FBD" w14:paraId="230880FC" w14:textId="77777777" w:rsidTr="00BB6F7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E97D141" w14:textId="77777777" w:rsidR="004C75DF" w:rsidRPr="00BD7FBD" w:rsidRDefault="004C75DF" w:rsidP="004C75DF">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shd w:val="clear" w:color="auto" w:fill="auto"/>
            <w:tcMar>
              <w:left w:w="57" w:type="dxa"/>
              <w:right w:w="57" w:type="dxa"/>
            </w:tcMar>
            <w:vAlign w:val="center"/>
          </w:tcPr>
          <w:p w14:paraId="61438127"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Esej</w:t>
            </w:r>
          </w:p>
        </w:tc>
        <w:tc>
          <w:tcPr>
            <w:tcW w:w="782" w:type="dxa"/>
            <w:shd w:val="clear" w:color="auto" w:fill="auto"/>
            <w:tcMar>
              <w:left w:w="57" w:type="dxa"/>
              <w:right w:w="57" w:type="dxa"/>
            </w:tcMar>
            <w:vAlign w:val="center"/>
          </w:tcPr>
          <w:p w14:paraId="75BEAD80"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p>
        </w:tc>
        <w:tc>
          <w:tcPr>
            <w:tcW w:w="1275" w:type="dxa"/>
            <w:gridSpan w:val="3"/>
            <w:shd w:val="clear" w:color="auto" w:fill="auto"/>
            <w:tcMar>
              <w:left w:w="57" w:type="dxa"/>
              <w:right w:w="57" w:type="dxa"/>
            </w:tcMar>
            <w:vAlign w:val="center"/>
          </w:tcPr>
          <w:p w14:paraId="2F12FCC4"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color w:val="000000"/>
                <w:sz w:val="18"/>
                <w:szCs w:val="18"/>
                <w:lang w:val="hr-HR"/>
              </w:rPr>
              <w:t>Seminarski rad</w:t>
            </w:r>
          </w:p>
        </w:tc>
        <w:tc>
          <w:tcPr>
            <w:tcW w:w="968" w:type="dxa"/>
            <w:shd w:val="clear" w:color="auto" w:fill="auto"/>
            <w:tcMar>
              <w:left w:w="57" w:type="dxa"/>
              <w:right w:w="57" w:type="dxa"/>
            </w:tcMar>
            <w:vAlign w:val="center"/>
          </w:tcPr>
          <w:p w14:paraId="0677A906"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1</w:t>
            </w:r>
          </w:p>
        </w:tc>
        <w:tc>
          <w:tcPr>
            <w:tcW w:w="1520" w:type="dxa"/>
            <w:gridSpan w:val="4"/>
            <w:tcBorders>
              <w:right w:val="single" w:sz="4" w:space="0" w:color="auto"/>
            </w:tcBorders>
            <w:shd w:val="clear" w:color="auto" w:fill="auto"/>
            <w:tcMar>
              <w:left w:w="57" w:type="dxa"/>
              <w:right w:w="57" w:type="dxa"/>
            </w:tcMar>
            <w:vAlign w:val="center"/>
          </w:tcPr>
          <w:p w14:paraId="379BF909" w14:textId="77777777" w:rsidR="004C75DF" w:rsidRPr="00BD7FBD" w:rsidRDefault="004C75DF"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r w:rsidRPr="00BD7FBD">
              <w:rPr>
                <w:rFonts w:asciiTheme="majorHAnsi" w:hAnsiTheme="majorHAnsi" w:cstheme="majorHAnsi"/>
                <w:b w:val="0"/>
                <w:sz w:val="18"/>
                <w:szCs w:val="18"/>
                <w:lang w:val="hr-HR"/>
              </w:rPr>
              <w:t xml:space="preserve"> </w:t>
            </w:r>
            <w:r w:rsidRPr="00BD7FBD">
              <w:rPr>
                <w:rFonts w:asciiTheme="majorHAnsi" w:hAnsiTheme="majorHAnsi" w:cstheme="maj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5ADAE66" w14:textId="77777777" w:rsidR="004C75DF" w:rsidRPr="00BD7FBD" w:rsidRDefault="004C75DF"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p>
        </w:tc>
      </w:tr>
      <w:tr w:rsidR="004C75DF" w:rsidRPr="00BD7FBD" w14:paraId="1272E606" w14:textId="77777777" w:rsidTr="00BB6F7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848F5D4" w14:textId="77777777" w:rsidR="004C75DF" w:rsidRPr="00BD7FBD" w:rsidRDefault="004C75DF" w:rsidP="004C75DF">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tcBorders>
              <w:bottom w:val="single" w:sz="4" w:space="0" w:color="auto"/>
            </w:tcBorders>
            <w:tcMar>
              <w:left w:w="57" w:type="dxa"/>
              <w:right w:w="57" w:type="dxa"/>
            </w:tcMar>
            <w:vAlign w:val="center"/>
          </w:tcPr>
          <w:p w14:paraId="420B74EC"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Kolokviji</w:t>
            </w:r>
          </w:p>
        </w:tc>
        <w:tc>
          <w:tcPr>
            <w:tcW w:w="782" w:type="dxa"/>
            <w:tcBorders>
              <w:bottom w:val="single" w:sz="4" w:space="0" w:color="auto"/>
            </w:tcBorders>
            <w:tcMar>
              <w:left w:w="57" w:type="dxa"/>
              <w:right w:w="57" w:type="dxa"/>
            </w:tcMar>
            <w:vAlign w:val="center"/>
          </w:tcPr>
          <w:p w14:paraId="4C915055" w14:textId="77777777" w:rsidR="004C75DF" w:rsidRPr="00BD7FBD" w:rsidRDefault="004C75DF" w:rsidP="00BB6F76">
            <w:pPr>
              <w:pStyle w:val="FieldText"/>
              <w:rPr>
                <w:rFonts w:asciiTheme="majorHAnsi" w:hAnsiTheme="majorHAnsi" w:cstheme="majorHAnsi"/>
                <w:b w:val="0"/>
                <w:sz w:val="18"/>
                <w:szCs w:val="18"/>
                <w:lang w:val="hr-HR"/>
              </w:rPr>
            </w:pPr>
          </w:p>
        </w:tc>
        <w:tc>
          <w:tcPr>
            <w:tcW w:w="1275" w:type="dxa"/>
            <w:gridSpan w:val="3"/>
            <w:tcBorders>
              <w:bottom w:val="single" w:sz="4" w:space="0" w:color="auto"/>
            </w:tcBorders>
            <w:shd w:val="clear" w:color="auto" w:fill="auto"/>
            <w:tcMar>
              <w:left w:w="57" w:type="dxa"/>
              <w:right w:w="57" w:type="dxa"/>
            </w:tcMar>
            <w:vAlign w:val="center"/>
          </w:tcPr>
          <w:p w14:paraId="7DC3BB78" w14:textId="77777777" w:rsidR="004C75DF" w:rsidRPr="00BD7FBD" w:rsidRDefault="004C75DF"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58FBEEB1" w14:textId="77777777" w:rsidR="004C75DF" w:rsidRPr="00BD7FBD" w:rsidRDefault="004C75DF" w:rsidP="00BB6F76">
            <w:pPr>
              <w:tabs>
                <w:tab w:val="left" w:pos="2820"/>
              </w:tabs>
              <w:rPr>
                <w:rFonts w:asciiTheme="majorHAnsi" w:hAnsiTheme="majorHAnsi" w:cstheme="majorHAnsi"/>
                <w:sz w:val="18"/>
                <w:szCs w:val="18"/>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5400DF21"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r w:rsidRPr="00BD7FBD">
              <w:rPr>
                <w:rFonts w:asciiTheme="majorHAnsi" w:hAnsiTheme="majorHAnsi" w:cstheme="maj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407CE53B"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r>
      <w:tr w:rsidR="004C75DF" w:rsidRPr="00BD7FBD" w14:paraId="5DB10456" w14:textId="77777777" w:rsidTr="00BB6F7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CEF22A2" w14:textId="77777777" w:rsidR="004C75DF" w:rsidRPr="00BD7FBD" w:rsidRDefault="004C75DF" w:rsidP="004C75DF">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5D10925E"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FCC011B"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3053444C"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56FE923"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14F88CE"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r w:rsidRPr="00BD7FBD">
              <w:rPr>
                <w:rFonts w:asciiTheme="majorHAnsi" w:hAnsiTheme="majorHAnsi" w:cstheme="maj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3401D4D" w14:textId="77777777" w:rsidR="004C75DF" w:rsidRPr="00BD7FBD" w:rsidRDefault="004C75DF" w:rsidP="00BB6F76">
            <w:pPr>
              <w:tabs>
                <w:tab w:val="left" w:pos="2820"/>
              </w:tabs>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r>
      <w:tr w:rsidR="004C75DF" w:rsidRPr="00BD7FBD" w14:paraId="60231A60" w14:textId="77777777" w:rsidTr="00BB6F7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B0050A0" w14:textId="77777777" w:rsidR="004C75DF" w:rsidRPr="00BD7FBD" w:rsidRDefault="004C75DF" w:rsidP="00BB6F76">
            <w:pPr>
              <w:tabs>
                <w:tab w:val="left" w:pos="360"/>
                <w:tab w:val="left" w:pos="54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621EDDC"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Završna ocjena na predmetu VODSTVO I PODUČAVANJE U SPORTU određuje se temeljem ostvarenih bodova iz:</w:t>
            </w:r>
          </w:p>
          <w:p w14:paraId="5EAEBB68" w14:textId="77777777" w:rsidR="004C75DF" w:rsidRPr="00BD7FBD" w:rsidRDefault="004C75DF" w:rsidP="004C75DF">
            <w:pPr>
              <w:numPr>
                <w:ilvl w:val="0"/>
                <w:numId w:val="9"/>
              </w:numPr>
              <w:autoSpaceDE w:val="0"/>
              <w:autoSpaceDN w:val="0"/>
              <w:adjustRightInd w:val="0"/>
              <w:spacing w:before="120"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Pismenog ispita koji nosi 50 % od ukupne ocjene</w:t>
            </w:r>
          </w:p>
          <w:p w14:paraId="70585E3E" w14:textId="77777777" w:rsidR="004C75DF" w:rsidRPr="00BD7FBD" w:rsidRDefault="004C75DF" w:rsidP="004C75DF">
            <w:pPr>
              <w:numPr>
                <w:ilvl w:val="0"/>
                <w:numId w:val="9"/>
              </w:numPr>
              <w:autoSpaceDE w:val="0"/>
              <w:autoSpaceDN w:val="0"/>
              <w:adjustRightInd w:val="0"/>
              <w:spacing w:before="120"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Seminara koji nosi 50 % od ukupne ocjene</w:t>
            </w:r>
          </w:p>
          <w:p w14:paraId="09246C15"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p>
          <w:p w14:paraId="55532956"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lastRenderedPageBreak/>
              <w:t>PISMENI DIO ISPITA</w:t>
            </w:r>
          </w:p>
          <w:p w14:paraId="72659B8F"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Pismeni dio ispita s nastavnim tema predavanja održati će se unutar satnice predavanja prema utvrđenom rasporedu i sadržavati će prijeđeno gradivo do dana održavanja ispita</w:t>
            </w:r>
          </w:p>
          <w:p w14:paraId="3F0DBC8D"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USMENI DIO ISPITA</w:t>
            </w:r>
          </w:p>
          <w:p w14:paraId="0D0753F4"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Ovaj dio ispita moguće je polagati na redovnim ispitnim rokovima po završetku semestra uz uvjet da je prethodno položen pismeni ispit.</w:t>
            </w:r>
          </w:p>
          <w:p w14:paraId="6D2C6C3D"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p>
          <w:p w14:paraId="5C414DA1"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Svaki student koji ne dobije potpis ne može izlaziti na ispitne rokove, te slijedeće akademske godine mora ponovo upisati predmet.</w:t>
            </w:r>
          </w:p>
          <w:p w14:paraId="504C01DD"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Svi dijelovi ispita biti će održani u terminima ispitnih rokova.</w:t>
            </w:r>
          </w:p>
          <w:p w14:paraId="0EF0561A"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p>
          <w:p w14:paraId="3523DC9E"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Temeljem svega navedenog odrediti će se konačna ocjena ispita na način:</w:t>
            </w:r>
          </w:p>
          <w:p w14:paraId="3BD36394"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OCJENA 2 (dovoljan) za ostvarenih 55%-63%;</w:t>
            </w:r>
          </w:p>
          <w:p w14:paraId="379FF7DD"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OCJENA 3 (dobar) ) za ostvarenih 64%- 74%;</w:t>
            </w:r>
          </w:p>
          <w:p w14:paraId="0EF49DA0" w14:textId="77777777" w:rsidR="004C75DF" w:rsidRPr="00BD7FBD" w:rsidRDefault="004C75DF" w:rsidP="00BB6F76">
            <w:pPr>
              <w:autoSpaceDE w:val="0"/>
              <w:autoSpaceDN w:val="0"/>
              <w:adjustRightInd w:val="0"/>
              <w:spacing w:before="120"/>
              <w:jc w:val="both"/>
              <w:rPr>
                <w:rFonts w:asciiTheme="majorHAnsi" w:hAnsiTheme="majorHAnsi" w:cstheme="majorHAnsi"/>
                <w:sz w:val="18"/>
                <w:szCs w:val="18"/>
              </w:rPr>
            </w:pPr>
            <w:r w:rsidRPr="00BD7FBD">
              <w:rPr>
                <w:rFonts w:asciiTheme="majorHAnsi" w:hAnsiTheme="majorHAnsi" w:cstheme="majorHAnsi"/>
                <w:sz w:val="18"/>
                <w:szCs w:val="18"/>
              </w:rPr>
              <w:t>OCJENA 4 (vrlo dobar) za ostvarenih 75%- 89%;</w:t>
            </w:r>
          </w:p>
          <w:p w14:paraId="594FA96A"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OCJENA 5 (izvrstan) za ostvarenih 90%- 100%.</w:t>
            </w:r>
          </w:p>
        </w:tc>
      </w:tr>
      <w:tr w:rsidR="004C75DF" w:rsidRPr="00BD7FBD" w14:paraId="20B6E21A" w14:textId="77777777" w:rsidTr="00BB6F7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DB7D108" w14:textId="77777777" w:rsidR="004C75DF" w:rsidRPr="00BD7FBD" w:rsidRDefault="004C75DF" w:rsidP="00BB6F76">
            <w:pPr>
              <w:tabs>
                <w:tab w:val="left" w:pos="54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FDAF8EC" w14:textId="77777777" w:rsidR="004C75DF" w:rsidRPr="00BD7FBD" w:rsidRDefault="004C75DF" w:rsidP="00BB6F76">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E8C477C" w14:textId="77777777" w:rsidR="004C75DF" w:rsidRPr="00BD7FBD" w:rsidRDefault="004C75DF" w:rsidP="00BB6F76">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69F1A0C" w14:textId="77777777" w:rsidR="004C75DF" w:rsidRPr="00BD7FBD" w:rsidRDefault="004C75DF" w:rsidP="00BB6F76">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Dostupnost putem ostalih medija</w:t>
            </w:r>
          </w:p>
        </w:tc>
      </w:tr>
      <w:tr w:rsidR="004C75DF" w:rsidRPr="00BD7FBD" w14:paraId="51E41DC5" w14:textId="77777777" w:rsidTr="00BB6F7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30CCB93" w14:textId="77777777" w:rsidR="004C75DF" w:rsidRPr="00BD7FBD" w:rsidRDefault="004C75DF" w:rsidP="004C75DF">
            <w:pPr>
              <w:numPr>
                <w:ilvl w:val="0"/>
                <w:numId w:val="2"/>
              </w:numPr>
              <w:tabs>
                <w:tab w:val="left" w:pos="2820"/>
              </w:tabs>
              <w:spacing w:after="0" w:line="240" w:lineRule="auto"/>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CEA8EDC" w14:textId="77777777" w:rsidR="004C75DF" w:rsidRPr="00BD7FBD" w:rsidRDefault="004C75DF" w:rsidP="00BB6F76">
            <w:pPr>
              <w:ind w:left="479"/>
              <w:jc w:val="both"/>
              <w:rPr>
                <w:rFonts w:asciiTheme="majorHAnsi" w:hAnsiTheme="majorHAnsi" w:cstheme="majorHAnsi"/>
                <w:sz w:val="18"/>
                <w:szCs w:val="18"/>
              </w:rPr>
            </w:pPr>
            <w:r w:rsidRPr="00BD7FBD">
              <w:rPr>
                <w:rFonts w:asciiTheme="majorHAnsi" w:hAnsiTheme="majorHAnsi" w:cstheme="majorHAnsi"/>
                <w:sz w:val="18"/>
                <w:szCs w:val="18"/>
              </w:rPr>
              <w:t xml:space="preserve">Cope, M. (2010) The secret of success in coaching. Pearson Education.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D775A34" w14:textId="77777777" w:rsidR="004C75DF" w:rsidRPr="00BD7FBD" w:rsidRDefault="004C75DF" w:rsidP="00BB6F76">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6CC2CEC" w14:textId="77777777" w:rsidR="004C75DF" w:rsidRPr="00BD7FBD" w:rsidRDefault="004C75DF" w:rsidP="00BB6F76">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sz w:val="18"/>
                <w:szCs w:val="18"/>
              </w:rPr>
              <w:t>Loomen</w:t>
            </w:r>
          </w:p>
        </w:tc>
      </w:tr>
      <w:tr w:rsidR="004C75DF" w:rsidRPr="00BD7FBD" w14:paraId="582B9A52" w14:textId="77777777" w:rsidTr="00BB6F7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756E5B5" w14:textId="77777777" w:rsidR="004C75DF" w:rsidRPr="00BD7FBD" w:rsidRDefault="004C75DF" w:rsidP="004C75DF">
            <w:pPr>
              <w:numPr>
                <w:ilvl w:val="0"/>
                <w:numId w:val="2"/>
              </w:numPr>
              <w:tabs>
                <w:tab w:val="left" w:pos="2820"/>
              </w:tabs>
              <w:spacing w:after="0" w:line="240" w:lineRule="auto"/>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BB7341D" w14:textId="77777777" w:rsidR="004C75DF" w:rsidRPr="00BD7FBD" w:rsidRDefault="004C75DF" w:rsidP="00BB6F76">
            <w:pPr>
              <w:ind w:left="479"/>
              <w:jc w:val="both"/>
              <w:rPr>
                <w:rFonts w:asciiTheme="majorHAnsi" w:hAnsiTheme="majorHAnsi" w:cstheme="majorHAnsi"/>
                <w:sz w:val="18"/>
                <w:szCs w:val="18"/>
              </w:rPr>
            </w:pPr>
            <w:r w:rsidRPr="00BD7FBD">
              <w:rPr>
                <w:rFonts w:asciiTheme="majorHAnsi" w:hAnsiTheme="majorHAnsi" w:cstheme="majorHAnsi"/>
                <w:sz w:val="18"/>
                <w:szCs w:val="18"/>
              </w:rPr>
              <w:t>Covey, S.R. (1989) The 7 habits of highly effective people</w:t>
            </w:r>
          </w:p>
        </w:tc>
        <w:tc>
          <w:tcPr>
            <w:tcW w:w="1244" w:type="dxa"/>
            <w:gridSpan w:val="2"/>
            <w:tcBorders>
              <w:left w:val="single" w:sz="8" w:space="0" w:color="auto"/>
              <w:right w:val="single" w:sz="8" w:space="0" w:color="auto"/>
            </w:tcBorders>
            <w:shd w:val="clear" w:color="auto" w:fill="auto"/>
            <w:tcMar>
              <w:left w:w="57" w:type="dxa"/>
              <w:right w:w="57" w:type="dxa"/>
            </w:tcMar>
          </w:tcPr>
          <w:p w14:paraId="5E56EA77" w14:textId="77777777" w:rsidR="004C75DF" w:rsidRPr="00BD7FBD" w:rsidRDefault="004C75DF" w:rsidP="00BB6F76">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76DBE55" w14:textId="77777777" w:rsidR="004C75DF" w:rsidRPr="00BD7FBD" w:rsidRDefault="004C75DF" w:rsidP="00BB6F76">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sz w:val="18"/>
                <w:szCs w:val="18"/>
              </w:rPr>
              <w:t>Loomen</w:t>
            </w:r>
          </w:p>
        </w:tc>
      </w:tr>
      <w:tr w:rsidR="004C75DF" w:rsidRPr="00BD7FBD" w14:paraId="351ACE58" w14:textId="77777777" w:rsidTr="00BB6F7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BCC14A8" w14:textId="77777777" w:rsidR="004C75DF" w:rsidRPr="00BD7FBD" w:rsidRDefault="004C75DF" w:rsidP="004C75DF">
            <w:pPr>
              <w:numPr>
                <w:ilvl w:val="0"/>
                <w:numId w:val="2"/>
              </w:numPr>
              <w:tabs>
                <w:tab w:val="left" w:pos="2820"/>
              </w:tabs>
              <w:spacing w:after="0" w:line="240" w:lineRule="auto"/>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F4134D6" w14:textId="77777777" w:rsidR="004C75DF" w:rsidRPr="00BD7FBD" w:rsidRDefault="004C75DF" w:rsidP="00BB6F76">
            <w:pPr>
              <w:ind w:left="479"/>
              <w:jc w:val="both"/>
              <w:rPr>
                <w:rFonts w:asciiTheme="majorHAnsi" w:hAnsiTheme="majorHAnsi" w:cstheme="majorHAnsi"/>
                <w:sz w:val="18"/>
                <w:szCs w:val="18"/>
              </w:rPr>
            </w:pPr>
            <w:r w:rsidRPr="00BD7FBD">
              <w:rPr>
                <w:rFonts w:asciiTheme="majorHAnsi" w:hAnsiTheme="majorHAnsi" w:cstheme="majorHAnsi"/>
                <w:sz w:val="18"/>
                <w:szCs w:val="18"/>
              </w:rPr>
              <w:t>Literatura postavljena na Moodle-u</w:t>
            </w:r>
          </w:p>
        </w:tc>
        <w:tc>
          <w:tcPr>
            <w:tcW w:w="1244" w:type="dxa"/>
            <w:gridSpan w:val="2"/>
            <w:tcBorders>
              <w:left w:val="single" w:sz="8" w:space="0" w:color="auto"/>
              <w:right w:val="single" w:sz="8" w:space="0" w:color="auto"/>
            </w:tcBorders>
            <w:shd w:val="clear" w:color="auto" w:fill="auto"/>
            <w:tcMar>
              <w:left w:w="57" w:type="dxa"/>
              <w:right w:w="57" w:type="dxa"/>
            </w:tcMar>
          </w:tcPr>
          <w:p w14:paraId="039504B6" w14:textId="77777777" w:rsidR="004C75DF" w:rsidRPr="00BD7FBD" w:rsidRDefault="004C75DF" w:rsidP="00BB6F76">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6E25D1D" w14:textId="77777777" w:rsidR="004C75DF" w:rsidRPr="00BD7FBD" w:rsidRDefault="004C75DF" w:rsidP="00BB6F76">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MOODLE</w:t>
            </w:r>
          </w:p>
        </w:tc>
      </w:tr>
      <w:tr w:rsidR="004C75DF" w:rsidRPr="00BD7FBD" w14:paraId="1B20F9FB" w14:textId="77777777" w:rsidTr="00BB6F76">
        <w:trPr>
          <w:trHeight w:val="75"/>
        </w:trPr>
        <w:tc>
          <w:tcPr>
            <w:tcW w:w="1912" w:type="dxa"/>
            <w:gridSpan w:val="2"/>
            <w:tcBorders>
              <w:left w:val="single" w:sz="12" w:space="0" w:color="auto"/>
            </w:tcBorders>
            <w:shd w:val="clear" w:color="auto" w:fill="CCFFFF"/>
            <w:tcMar>
              <w:left w:w="57" w:type="dxa"/>
              <w:right w:w="57" w:type="dxa"/>
            </w:tcMar>
            <w:vAlign w:val="center"/>
          </w:tcPr>
          <w:p w14:paraId="606AD145" w14:textId="77777777" w:rsidR="004C75DF" w:rsidRPr="00BD7FBD" w:rsidRDefault="004C75DF" w:rsidP="00BB6F76">
            <w:pPr>
              <w:tabs>
                <w:tab w:val="left" w:pos="2820"/>
              </w:tabs>
              <w:ind w:left="360"/>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CEB32F5" w14:textId="77777777" w:rsidR="004C75DF" w:rsidRPr="00BD7FBD" w:rsidRDefault="004C75DF" w:rsidP="00BB6F76">
            <w:pPr>
              <w:ind w:left="479"/>
              <w:jc w:val="both"/>
              <w:rPr>
                <w:rFonts w:asciiTheme="majorHAnsi" w:hAnsiTheme="majorHAnsi" w:cstheme="majorHAnsi"/>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660EDA9C" w14:textId="77777777" w:rsidR="004C75DF" w:rsidRPr="00BD7FBD" w:rsidRDefault="004C75DF" w:rsidP="00BB6F76">
            <w:pPr>
              <w:tabs>
                <w:tab w:val="left" w:pos="2820"/>
              </w:tabs>
              <w:jc w:val="center"/>
              <w:rPr>
                <w:rFonts w:asciiTheme="majorHAnsi" w:hAnsiTheme="majorHAnsi" w:cstheme="maj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62E58B61" w14:textId="77777777" w:rsidR="004C75DF" w:rsidRPr="00BD7FBD" w:rsidRDefault="004C75DF" w:rsidP="00BB6F76">
            <w:pPr>
              <w:tabs>
                <w:tab w:val="left" w:pos="2820"/>
              </w:tabs>
              <w:jc w:val="center"/>
              <w:rPr>
                <w:rFonts w:asciiTheme="majorHAnsi" w:hAnsiTheme="majorHAnsi" w:cstheme="majorHAnsi"/>
                <w:sz w:val="18"/>
                <w:szCs w:val="18"/>
              </w:rPr>
            </w:pPr>
          </w:p>
        </w:tc>
      </w:tr>
      <w:tr w:rsidR="004C75DF" w:rsidRPr="00BD7FBD" w14:paraId="15D950D4" w14:textId="77777777" w:rsidTr="00BB6F7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B22E1AE" w14:textId="77777777" w:rsidR="004C75DF" w:rsidRPr="00BD7FBD" w:rsidRDefault="004C75DF" w:rsidP="00BB6F76">
            <w:pPr>
              <w:tabs>
                <w:tab w:val="left" w:pos="567"/>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Dopunska literatura </w:t>
            </w:r>
          </w:p>
          <w:p w14:paraId="6438C5B2" w14:textId="77777777" w:rsidR="004C75DF" w:rsidRPr="00BD7FBD" w:rsidRDefault="004C75DF" w:rsidP="00BB6F76">
            <w:pPr>
              <w:tabs>
                <w:tab w:val="left" w:pos="567"/>
              </w:tabs>
              <w:rPr>
                <w:rFonts w:asciiTheme="majorHAnsi" w:hAnsiTheme="majorHAnsi" w:cstheme="maj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710536AC" w14:textId="77777777" w:rsidR="004C75DF" w:rsidRPr="00BD7FBD" w:rsidRDefault="004C75DF" w:rsidP="00BB6F76">
            <w:pPr>
              <w:rPr>
                <w:rFonts w:asciiTheme="majorHAnsi" w:eastAsiaTheme="minorEastAsia" w:hAnsiTheme="majorHAnsi" w:cstheme="majorHAnsi"/>
                <w:sz w:val="18"/>
                <w:szCs w:val="18"/>
                <w:lang w:eastAsia="hr-HR"/>
              </w:rPr>
            </w:pPr>
            <w:r w:rsidRPr="00BD7FBD">
              <w:rPr>
                <w:rFonts w:asciiTheme="majorHAnsi" w:eastAsiaTheme="minorEastAsia" w:hAnsiTheme="majorHAnsi" w:cstheme="majorHAnsi"/>
                <w:sz w:val="18"/>
                <w:szCs w:val="18"/>
                <w:lang w:eastAsia="hr-HR"/>
              </w:rPr>
              <w:t>Bavčević, T., Bavčević, D., &amp; Androja, L. (2020). Relations between interpersonal communication dimensions and physical education quality. Acta kinesiologica, 14 (20), 81-87.</w:t>
            </w:r>
          </w:p>
          <w:p w14:paraId="700F4BBC" w14:textId="77777777" w:rsidR="004C75DF" w:rsidRPr="00BD7FBD" w:rsidRDefault="004C75DF" w:rsidP="00BB6F76">
            <w:pPr>
              <w:widowControl w:val="0"/>
              <w:overflowPunct w:val="0"/>
              <w:autoSpaceDE w:val="0"/>
              <w:autoSpaceDN w:val="0"/>
              <w:adjustRightInd w:val="0"/>
              <w:spacing w:line="212" w:lineRule="auto"/>
              <w:ind w:right="420"/>
              <w:jc w:val="both"/>
              <w:rPr>
                <w:rFonts w:asciiTheme="majorHAnsi" w:hAnsiTheme="majorHAnsi" w:cstheme="majorHAnsi"/>
                <w:sz w:val="18"/>
                <w:szCs w:val="18"/>
              </w:rPr>
            </w:pPr>
          </w:p>
        </w:tc>
      </w:tr>
      <w:tr w:rsidR="004C75DF" w:rsidRPr="00BD7FBD" w14:paraId="2C02472F" w14:textId="77777777" w:rsidTr="00BB6F76">
        <w:tc>
          <w:tcPr>
            <w:tcW w:w="1912" w:type="dxa"/>
            <w:gridSpan w:val="2"/>
            <w:tcBorders>
              <w:left w:val="single" w:sz="12" w:space="0" w:color="auto"/>
            </w:tcBorders>
            <w:shd w:val="clear" w:color="auto" w:fill="CCFFFF"/>
            <w:tcMar>
              <w:left w:w="57" w:type="dxa"/>
              <w:right w:w="57" w:type="dxa"/>
            </w:tcMar>
            <w:vAlign w:val="center"/>
          </w:tcPr>
          <w:p w14:paraId="4CFE8D49" w14:textId="77777777" w:rsidR="004C75DF" w:rsidRPr="00BD7FBD" w:rsidRDefault="004C75DF" w:rsidP="00BB6F76">
            <w:pPr>
              <w:tabs>
                <w:tab w:val="left" w:pos="567"/>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C7F132B"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Pismeni ispit</w:t>
            </w:r>
          </w:p>
          <w:p w14:paraId="120F36CF"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usmeni ispit</w:t>
            </w:r>
          </w:p>
          <w:p w14:paraId="6CB66309" w14:textId="77777777" w:rsidR="004C75DF" w:rsidRPr="00BD7FBD" w:rsidRDefault="004C75DF" w:rsidP="00BB6F76">
            <w:pPr>
              <w:tabs>
                <w:tab w:val="left" w:pos="2820"/>
              </w:tabs>
              <w:rPr>
                <w:rFonts w:asciiTheme="majorHAnsi" w:hAnsiTheme="majorHAnsi" w:cstheme="majorHAnsi"/>
                <w:sz w:val="18"/>
                <w:szCs w:val="18"/>
              </w:rPr>
            </w:pPr>
            <w:r w:rsidRPr="00BD7FBD">
              <w:rPr>
                <w:rFonts w:asciiTheme="majorHAnsi" w:hAnsiTheme="majorHAnsi" w:cstheme="majorHAnsi"/>
                <w:sz w:val="18"/>
                <w:szCs w:val="18"/>
              </w:rPr>
              <w:t>vrednovanje predmeta i nastavnika od strane studenata</w:t>
            </w:r>
          </w:p>
        </w:tc>
      </w:tr>
      <w:tr w:rsidR="004C75DF" w:rsidRPr="00BD7FBD" w14:paraId="5621E6DC" w14:textId="77777777" w:rsidTr="00BB6F7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E7193BD" w14:textId="77777777" w:rsidR="004C75DF" w:rsidRPr="00BD7FBD" w:rsidRDefault="004C75DF" w:rsidP="00BB6F76">
            <w:pPr>
              <w:tabs>
                <w:tab w:val="left" w:pos="567"/>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63DA64F" w14:textId="77777777" w:rsidR="004C75DF" w:rsidRPr="00BD7FBD" w:rsidRDefault="004C75DF" w:rsidP="00BB6F76">
            <w:pPr>
              <w:tabs>
                <w:tab w:val="left" w:pos="2820"/>
              </w:tabs>
              <w:rPr>
                <w:rFonts w:asciiTheme="majorHAnsi" w:hAnsiTheme="majorHAnsi" w:cstheme="majorHAnsi"/>
                <w:sz w:val="18"/>
                <w:szCs w:val="18"/>
              </w:rPr>
            </w:pPr>
          </w:p>
        </w:tc>
      </w:tr>
    </w:tbl>
    <w:p w14:paraId="6DA26EAB" w14:textId="77777777" w:rsidR="004C75DF" w:rsidRPr="00BD7FBD" w:rsidRDefault="004C75DF" w:rsidP="004C75DF">
      <w:pPr>
        <w:rPr>
          <w:rFonts w:asciiTheme="majorHAnsi" w:hAnsiTheme="majorHAnsi" w:cstheme="majorHAnsi"/>
          <w:sz w:val="18"/>
          <w:szCs w:val="18"/>
        </w:rPr>
      </w:pPr>
    </w:p>
    <w:p w14:paraId="7FB46EE0" w14:textId="77777777" w:rsidR="000331BE" w:rsidRPr="00BD7FBD" w:rsidRDefault="000331BE" w:rsidP="000331BE">
      <w:pPr>
        <w:rPr>
          <w:rFonts w:asciiTheme="majorHAnsi" w:hAnsiTheme="majorHAnsi" w:cstheme="majorHAnsi"/>
          <w:sz w:val="18"/>
          <w:szCs w:val="18"/>
        </w:rPr>
      </w:pPr>
    </w:p>
    <w:p w14:paraId="51339F3D" w14:textId="617EC4A4" w:rsidR="009E5051" w:rsidRPr="00BD7FBD" w:rsidRDefault="009E5051" w:rsidP="009E5051">
      <w:pPr>
        <w:spacing w:after="0"/>
        <w:contextualSpacing/>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76"/>
        <w:gridCol w:w="781"/>
        <w:gridCol w:w="43"/>
        <w:gridCol w:w="888"/>
        <w:gridCol w:w="343"/>
        <w:gridCol w:w="967"/>
        <w:gridCol w:w="88"/>
        <w:gridCol w:w="725"/>
        <w:gridCol w:w="518"/>
        <w:gridCol w:w="187"/>
        <w:gridCol w:w="711"/>
        <w:gridCol w:w="629"/>
      </w:tblGrid>
      <w:tr w:rsidR="002C5252" w:rsidRPr="00BD7FBD" w14:paraId="0CC9A4A8" w14:textId="77777777" w:rsidTr="00BB6F76">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D407305" w14:textId="77777777" w:rsidR="002C5252" w:rsidRPr="00BD7FBD" w:rsidRDefault="002C5252" w:rsidP="00BB6F76">
            <w:pPr>
              <w:spacing w:before="60" w:after="60" w:line="240" w:lineRule="auto"/>
              <w:ind w:left="397" w:hanging="397"/>
              <w:rPr>
                <w:rFonts w:asciiTheme="majorHAnsi" w:hAnsiTheme="majorHAnsi" w:cstheme="majorHAnsi"/>
                <w:b/>
                <w:sz w:val="18"/>
                <w:szCs w:val="18"/>
              </w:rPr>
            </w:pPr>
            <w:r w:rsidRPr="00BD7FBD">
              <w:rPr>
                <w:rFonts w:asciiTheme="majorHAnsi" w:hAnsiTheme="majorHAnsi" w:cstheme="majorHAnsi"/>
                <w:b/>
                <w:sz w:val="18"/>
                <w:szCs w:val="18"/>
              </w:rPr>
              <w:lastRenderedPageBreak/>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0C895D36" w14:textId="77777777" w:rsidR="002C5252" w:rsidRPr="00BD7FBD" w:rsidRDefault="002C5252" w:rsidP="00BB6F76">
            <w:pPr>
              <w:spacing w:before="60" w:after="60" w:line="240" w:lineRule="auto"/>
              <w:ind w:left="397" w:hanging="397"/>
              <w:rPr>
                <w:rFonts w:asciiTheme="majorHAnsi" w:hAnsiTheme="majorHAnsi" w:cstheme="majorHAnsi"/>
                <w:b/>
                <w:sz w:val="18"/>
                <w:szCs w:val="18"/>
              </w:rPr>
            </w:pPr>
            <w:r w:rsidRPr="00BD7FBD">
              <w:rPr>
                <w:rFonts w:asciiTheme="majorHAnsi" w:hAnsiTheme="majorHAnsi" w:cstheme="majorHAnsi"/>
                <w:b/>
                <w:sz w:val="18"/>
                <w:szCs w:val="18"/>
              </w:rPr>
              <w:t>ODRŽIVI MENADŽMENT MARINA I NAUTIČKOG TURIZMA</w:t>
            </w:r>
          </w:p>
        </w:tc>
      </w:tr>
      <w:tr w:rsidR="002C5252" w:rsidRPr="00BD7FBD" w14:paraId="7D53718B" w14:textId="77777777" w:rsidTr="00BB6F76">
        <w:tc>
          <w:tcPr>
            <w:tcW w:w="1908" w:type="dxa"/>
            <w:tcBorders>
              <w:top w:val="single" w:sz="12" w:space="0" w:color="auto"/>
              <w:left w:val="single" w:sz="12" w:space="0" w:color="auto"/>
            </w:tcBorders>
            <w:shd w:val="clear" w:color="auto" w:fill="CCFFFF"/>
            <w:tcMar>
              <w:left w:w="57" w:type="dxa"/>
              <w:right w:w="57" w:type="dxa"/>
            </w:tcMar>
            <w:vAlign w:val="center"/>
          </w:tcPr>
          <w:p w14:paraId="2EBE71D0" w14:textId="77777777" w:rsidR="002C5252" w:rsidRPr="00BD7FBD" w:rsidRDefault="002C5252" w:rsidP="00BB6F76">
            <w:pPr>
              <w:spacing w:after="0" w:line="240" w:lineRule="auto"/>
              <w:rPr>
                <w:rStyle w:val="Strong"/>
                <w:rFonts w:asciiTheme="majorHAnsi" w:hAnsiTheme="majorHAnsi" w:cstheme="majorHAnsi"/>
                <w:b w:val="0"/>
                <w:sz w:val="18"/>
                <w:szCs w:val="18"/>
              </w:rPr>
            </w:pPr>
            <w:r w:rsidRPr="00BD7FBD">
              <w:rPr>
                <w:rStyle w:val="Strong"/>
                <w:rFonts w:asciiTheme="majorHAnsi" w:hAnsiTheme="majorHAnsi" w:cstheme="majorHAnsi"/>
                <w:sz w:val="18"/>
                <w:szCs w:val="18"/>
              </w:rPr>
              <w:t>Kod</w:t>
            </w:r>
          </w:p>
        </w:tc>
        <w:tc>
          <w:tcPr>
            <w:tcW w:w="2500" w:type="dxa"/>
            <w:gridSpan w:val="3"/>
            <w:tcBorders>
              <w:top w:val="single" w:sz="12" w:space="0" w:color="auto"/>
              <w:right w:val="single" w:sz="12" w:space="0" w:color="auto"/>
            </w:tcBorders>
            <w:tcMar>
              <w:left w:w="57" w:type="dxa"/>
              <w:right w:w="57" w:type="dxa"/>
            </w:tcMar>
          </w:tcPr>
          <w:p w14:paraId="5B20F58E" w14:textId="77777777" w:rsidR="002C5252" w:rsidRPr="00BD7FBD" w:rsidRDefault="002C5252" w:rsidP="00BB6F76">
            <w:pPr>
              <w:pStyle w:val="Default"/>
              <w:jc w:val="center"/>
              <w:rPr>
                <w:rFonts w:asciiTheme="majorHAnsi" w:hAnsiTheme="majorHAnsi" w:cstheme="majorHAnsi"/>
                <w:sz w:val="18"/>
                <w:szCs w:val="18"/>
              </w:rPr>
            </w:pPr>
          </w:p>
        </w:tc>
        <w:tc>
          <w:tcPr>
            <w:tcW w:w="2286" w:type="dxa"/>
            <w:gridSpan w:val="4"/>
            <w:tcBorders>
              <w:top w:val="single" w:sz="12" w:space="0" w:color="auto"/>
              <w:right w:val="single" w:sz="12" w:space="0" w:color="auto"/>
            </w:tcBorders>
            <w:shd w:val="clear" w:color="auto" w:fill="CCFFFF"/>
            <w:tcMar>
              <w:left w:w="57" w:type="dxa"/>
              <w:right w:w="57" w:type="dxa"/>
            </w:tcMar>
            <w:vAlign w:val="center"/>
          </w:tcPr>
          <w:p w14:paraId="1A791CE2" w14:textId="77777777"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Godina studija</w:t>
            </w:r>
          </w:p>
        </w:tc>
        <w:tc>
          <w:tcPr>
            <w:tcW w:w="2770" w:type="dxa"/>
            <w:gridSpan w:val="5"/>
            <w:tcBorders>
              <w:top w:val="single" w:sz="12" w:space="0" w:color="auto"/>
              <w:right w:val="single" w:sz="12" w:space="0" w:color="auto"/>
            </w:tcBorders>
            <w:tcMar>
              <w:left w:w="57" w:type="dxa"/>
              <w:right w:w="57" w:type="dxa"/>
            </w:tcMar>
            <w:vAlign w:val="center"/>
          </w:tcPr>
          <w:p w14:paraId="3355CAD7" w14:textId="1EC9B04D"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67104784" w14:textId="77777777" w:rsidTr="00BB6F76">
        <w:tc>
          <w:tcPr>
            <w:tcW w:w="1908" w:type="dxa"/>
            <w:tcBorders>
              <w:left w:val="single" w:sz="12" w:space="0" w:color="auto"/>
              <w:bottom w:val="single" w:sz="12" w:space="0" w:color="auto"/>
            </w:tcBorders>
            <w:shd w:val="clear" w:color="auto" w:fill="CCFFFF"/>
            <w:tcMar>
              <w:left w:w="57" w:type="dxa"/>
              <w:right w:w="57" w:type="dxa"/>
            </w:tcMar>
            <w:vAlign w:val="center"/>
          </w:tcPr>
          <w:p w14:paraId="0537E0BA" w14:textId="77777777" w:rsidR="002C5252" w:rsidRPr="00BD7FBD" w:rsidRDefault="002C5252" w:rsidP="00BB6F76">
            <w:pPr>
              <w:spacing w:after="0" w:line="240" w:lineRule="auto"/>
              <w:rPr>
                <w:rFonts w:asciiTheme="majorHAnsi" w:hAnsiTheme="majorHAnsi" w:cstheme="majorHAnsi"/>
                <w:sz w:val="18"/>
                <w:szCs w:val="18"/>
              </w:rPr>
            </w:pPr>
            <w:r w:rsidRPr="00BD7FBD">
              <w:rPr>
                <w:rStyle w:val="Strong"/>
                <w:rFonts w:asciiTheme="majorHAnsi" w:hAnsiTheme="majorHAnsi" w:cstheme="majorHAnsi"/>
                <w:sz w:val="18"/>
                <w:szCs w:val="18"/>
              </w:rPr>
              <w:t>Nositelj/i predmeta</w:t>
            </w:r>
          </w:p>
        </w:tc>
        <w:tc>
          <w:tcPr>
            <w:tcW w:w="2500" w:type="dxa"/>
            <w:gridSpan w:val="3"/>
            <w:tcBorders>
              <w:bottom w:val="single" w:sz="12" w:space="0" w:color="auto"/>
              <w:right w:val="single" w:sz="12" w:space="0" w:color="auto"/>
            </w:tcBorders>
            <w:tcMar>
              <w:left w:w="57" w:type="dxa"/>
              <w:right w:w="57" w:type="dxa"/>
            </w:tcMar>
            <w:vAlign w:val="center"/>
          </w:tcPr>
          <w:p w14:paraId="4BB50388" w14:textId="77777777"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Doc.dr.sc. Eli Marušić</w:t>
            </w:r>
          </w:p>
        </w:tc>
        <w:tc>
          <w:tcPr>
            <w:tcW w:w="2286" w:type="dxa"/>
            <w:gridSpan w:val="4"/>
            <w:tcBorders>
              <w:bottom w:val="single" w:sz="12" w:space="0" w:color="auto"/>
              <w:right w:val="single" w:sz="12" w:space="0" w:color="auto"/>
            </w:tcBorders>
            <w:shd w:val="clear" w:color="auto" w:fill="CCFFFF"/>
            <w:tcMar>
              <w:left w:w="57" w:type="dxa"/>
              <w:right w:w="57" w:type="dxa"/>
            </w:tcMar>
            <w:vAlign w:val="center"/>
          </w:tcPr>
          <w:p w14:paraId="7A554894" w14:textId="77777777"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Bodovna vrijednost (ECTS)</w:t>
            </w:r>
          </w:p>
        </w:tc>
        <w:tc>
          <w:tcPr>
            <w:tcW w:w="2770" w:type="dxa"/>
            <w:gridSpan w:val="5"/>
            <w:tcBorders>
              <w:bottom w:val="single" w:sz="12" w:space="0" w:color="auto"/>
              <w:right w:val="single" w:sz="12" w:space="0" w:color="auto"/>
            </w:tcBorders>
            <w:tcMar>
              <w:left w:w="57" w:type="dxa"/>
              <w:right w:w="57" w:type="dxa"/>
            </w:tcMar>
            <w:vAlign w:val="center"/>
          </w:tcPr>
          <w:p w14:paraId="34CE3D3E" w14:textId="77777777"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3</w:t>
            </w:r>
          </w:p>
        </w:tc>
      </w:tr>
      <w:tr w:rsidR="002C5252" w:rsidRPr="00BD7FBD" w14:paraId="04FF2298" w14:textId="77777777" w:rsidTr="00BB6F76">
        <w:trPr>
          <w:trHeight w:val="345"/>
        </w:trPr>
        <w:tc>
          <w:tcPr>
            <w:tcW w:w="1908" w:type="dxa"/>
            <w:vMerge w:val="restart"/>
            <w:tcBorders>
              <w:left w:val="single" w:sz="12" w:space="0" w:color="auto"/>
            </w:tcBorders>
            <w:shd w:val="clear" w:color="auto" w:fill="CCFFFF"/>
            <w:tcMar>
              <w:left w:w="57" w:type="dxa"/>
              <w:right w:w="57" w:type="dxa"/>
            </w:tcMar>
            <w:vAlign w:val="center"/>
          </w:tcPr>
          <w:p w14:paraId="7694848B" w14:textId="77777777"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Suradnici</w:t>
            </w:r>
          </w:p>
        </w:tc>
        <w:tc>
          <w:tcPr>
            <w:tcW w:w="2500" w:type="dxa"/>
            <w:gridSpan w:val="3"/>
            <w:vMerge w:val="restart"/>
            <w:tcBorders>
              <w:right w:val="single" w:sz="12" w:space="0" w:color="auto"/>
            </w:tcBorders>
            <w:tcMar>
              <w:left w:w="57" w:type="dxa"/>
              <w:right w:w="57" w:type="dxa"/>
            </w:tcMar>
            <w:vAlign w:val="center"/>
          </w:tcPr>
          <w:p w14:paraId="3AADB06C" w14:textId="77777777" w:rsidR="002C5252" w:rsidRPr="00BD7FBD" w:rsidRDefault="002C5252" w:rsidP="00BB6F76">
            <w:pPr>
              <w:spacing w:after="0" w:line="240" w:lineRule="auto"/>
              <w:rPr>
                <w:rFonts w:asciiTheme="majorHAnsi" w:hAnsiTheme="majorHAnsi" w:cstheme="majorHAnsi"/>
                <w:sz w:val="18"/>
                <w:szCs w:val="18"/>
              </w:rPr>
            </w:pPr>
          </w:p>
        </w:tc>
        <w:tc>
          <w:tcPr>
            <w:tcW w:w="2286" w:type="dxa"/>
            <w:gridSpan w:val="4"/>
            <w:vMerge w:val="restart"/>
            <w:tcBorders>
              <w:right w:val="single" w:sz="12" w:space="0" w:color="auto"/>
            </w:tcBorders>
            <w:shd w:val="clear" w:color="auto" w:fill="CCFFFF"/>
            <w:tcMar>
              <w:left w:w="57" w:type="dxa"/>
              <w:right w:w="57" w:type="dxa"/>
            </w:tcMar>
            <w:vAlign w:val="center"/>
          </w:tcPr>
          <w:p w14:paraId="3455F6AD" w14:textId="77777777"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Način izvođenja nastave (broj sati u semestru)</w:t>
            </w:r>
          </w:p>
        </w:tc>
        <w:tc>
          <w:tcPr>
            <w:tcW w:w="725" w:type="dxa"/>
            <w:tcBorders>
              <w:bottom w:val="single" w:sz="12" w:space="0" w:color="auto"/>
              <w:right w:val="single" w:sz="12" w:space="0" w:color="auto"/>
            </w:tcBorders>
            <w:tcMar>
              <w:left w:w="57" w:type="dxa"/>
              <w:right w:w="57" w:type="dxa"/>
            </w:tcMar>
            <w:vAlign w:val="center"/>
          </w:tcPr>
          <w:p w14:paraId="60E523B6"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P</w:t>
            </w:r>
          </w:p>
        </w:tc>
        <w:tc>
          <w:tcPr>
            <w:tcW w:w="705" w:type="dxa"/>
            <w:gridSpan w:val="2"/>
            <w:tcBorders>
              <w:bottom w:val="single" w:sz="12" w:space="0" w:color="auto"/>
              <w:right w:val="single" w:sz="12" w:space="0" w:color="auto"/>
            </w:tcBorders>
            <w:vAlign w:val="center"/>
          </w:tcPr>
          <w:p w14:paraId="5197E74A"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S</w:t>
            </w:r>
          </w:p>
        </w:tc>
        <w:tc>
          <w:tcPr>
            <w:tcW w:w="711" w:type="dxa"/>
            <w:tcBorders>
              <w:bottom w:val="single" w:sz="12" w:space="0" w:color="auto"/>
              <w:right w:val="single" w:sz="12" w:space="0" w:color="auto"/>
            </w:tcBorders>
            <w:vAlign w:val="center"/>
          </w:tcPr>
          <w:p w14:paraId="4B90EA7B"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KV</w:t>
            </w:r>
          </w:p>
        </w:tc>
        <w:tc>
          <w:tcPr>
            <w:tcW w:w="629" w:type="dxa"/>
            <w:tcBorders>
              <w:bottom w:val="single" w:sz="12" w:space="0" w:color="auto"/>
              <w:right w:val="single" w:sz="12" w:space="0" w:color="auto"/>
            </w:tcBorders>
            <w:vAlign w:val="center"/>
          </w:tcPr>
          <w:p w14:paraId="11806068"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LV</w:t>
            </w:r>
          </w:p>
        </w:tc>
      </w:tr>
      <w:tr w:rsidR="002C5252" w:rsidRPr="00BD7FBD" w14:paraId="3AF98E64" w14:textId="77777777" w:rsidTr="00BB6F76">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14:paraId="4ADEC628" w14:textId="77777777" w:rsidR="002C5252" w:rsidRPr="00BD7FBD" w:rsidRDefault="002C5252" w:rsidP="00BB6F76">
            <w:pPr>
              <w:spacing w:after="0" w:line="240" w:lineRule="auto"/>
              <w:rPr>
                <w:rFonts w:asciiTheme="majorHAnsi" w:hAnsiTheme="majorHAnsi" w:cstheme="majorHAnsi"/>
                <w:sz w:val="18"/>
                <w:szCs w:val="18"/>
              </w:rPr>
            </w:pPr>
          </w:p>
        </w:tc>
        <w:tc>
          <w:tcPr>
            <w:tcW w:w="2500" w:type="dxa"/>
            <w:gridSpan w:val="3"/>
            <w:vMerge/>
            <w:tcBorders>
              <w:bottom w:val="single" w:sz="12" w:space="0" w:color="auto"/>
              <w:right w:val="single" w:sz="12" w:space="0" w:color="auto"/>
            </w:tcBorders>
            <w:tcMar>
              <w:left w:w="57" w:type="dxa"/>
              <w:right w:w="57" w:type="dxa"/>
            </w:tcMar>
            <w:vAlign w:val="center"/>
          </w:tcPr>
          <w:p w14:paraId="5F64DB6C" w14:textId="77777777" w:rsidR="002C5252" w:rsidRPr="00BD7FBD" w:rsidRDefault="002C5252" w:rsidP="00BB6F76">
            <w:pPr>
              <w:spacing w:after="0" w:line="240" w:lineRule="auto"/>
              <w:rPr>
                <w:rFonts w:asciiTheme="majorHAnsi" w:hAnsiTheme="majorHAnsi" w:cstheme="majorHAnsi"/>
                <w:sz w:val="18"/>
                <w:szCs w:val="18"/>
              </w:rPr>
            </w:pPr>
          </w:p>
        </w:tc>
        <w:tc>
          <w:tcPr>
            <w:tcW w:w="2286" w:type="dxa"/>
            <w:gridSpan w:val="4"/>
            <w:vMerge/>
            <w:tcBorders>
              <w:bottom w:val="single" w:sz="12" w:space="0" w:color="auto"/>
              <w:right w:val="single" w:sz="12" w:space="0" w:color="auto"/>
            </w:tcBorders>
            <w:shd w:val="clear" w:color="auto" w:fill="CCFFFF"/>
            <w:tcMar>
              <w:left w:w="57" w:type="dxa"/>
              <w:right w:w="57" w:type="dxa"/>
            </w:tcMar>
            <w:vAlign w:val="center"/>
          </w:tcPr>
          <w:p w14:paraId="3B42B7D8" w14:textId="77777777" w:rsidR="002C5252" w:rsidRPr="00BD7FBD" w:rsidRDefault="002C5252" w:rsidP="00BB6F76">
            <w:pPr>
              <w:spacing w:after="0" w:line="240" w:lineRule="auto"/>
              <w:rPr>
                <w:rFonts w:asciiTheme="majorHAnsi" w:hAnsiTheme="majorHAnsi" w:cstheme="majorHAnsi"/>
                <w:sz w:val="18"/>
                <w:szCs w:val="18"/>
              </w:rPr>
            </w:pPr>
          </w:p>
        </w:tc>
        <w:tc>
          <w:tcPr>
            <w:tcW w:w="725" w:type="dxa"/>
            <w:tcBorders>
              <w:bottom w:val="single" w:sz="12" w:space="0" w:color="auto"/>
              <w:right w:val="single" w:sz="12" w:space="0" w:color="auto"/>
            </w:tcBorders>
            <w:tcMar>
              <w:left w:w="57" w:type="dxa"/>
              <w:right w:w="57" w:type="dxa"/>
            </w:tcMar>
            <w:vAlign w:val="center"/>
          </w:tcPr>
          <w:p w14:paraId="0993ABBE"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30</w:t>
            </w:r>
          </w:p>
        </w:tc>
        <w:tc>
          <w:tcPr>
            <w:tcW w:w="705" w:type="dxa"/>
            <w:gridSpan w:val="2"/>
            <w:tcBorders>
              <w:bottom w:val="single" w:sz="12" w:space="0" w:color="auto"/>
              <w:right w:val="single" w:sz="12" w:space="0" w:color="auto"/>
            </w:tcBorders>
            <w:vAlign w:val="center"/>
          </w:tcPr>
          <w:p w14:paraId="01305C70"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15</w:t>
            </w:r>
          </w:p>
        </w:tc>
        <w:tc>
          <w:tcPr>
            <w:tcW w:w="711" w:type="dxa"/>
            <w:tcBorders>
              <w:bottom w:val="single" w:sz="12" w:space="0" w:color="auto"/>
              <w:right w:val="single" w:sz="12" w:space="0" w:color="auto"/>
            </w:tcBorders>
            <w:vAlign w:val="center"/>
          </w:tcPr>
          <w:p w14:paraId="3756E1F2" w14:textId="77777777" w:rsidR="002C5252" w:rsidRPr="00BD7FBD" w:rsidRDefault="002C5252" w:rsidP="00BB6F76">
            <w:pPr>
              <w:spacing w:after="0" w:line="240" w:lineRule="auto"/>
              <w:jc w:val="center"/>
              <w:rPr>
                <w:rFonts w:asciiTheme="majorHAnsi" w:hAnsiTheme="majorHAnsi" w:cstheme="majorHAnsi"/>
                <w:sz w:val="18"/>
                <w:szCs w:val="18"/>
              </w:rPr>
            </w:pPr>
          </w:p>
        </w:tc>
        <w:tc>
          <w:tcPr>
            <w:tcW w:w="629" w:type="dxa"/>
            <w:tcBorders>
              <w:bottom w:val="single" w:sz="12" w:space="0" w:color="auto"/>
              <w:right w:val="single" w:sz="12" w:space="0" w:color="auto"/>
            </w:tcBorders>
            <w:vAlign w:val="center"/>
          </w:tcPr>
          <w:p w14:paraId="1B26CFAB" w14:textId="77777777" w:rsidR="002C5252" w:rsidRPr="00BD7FBD" w:rsidRDefault="002C5252" w:rsidP="00BB6F76">
            <w:pPr>
              <w:spacing w:after="0" w:line="240" w:lineRule="auto"/>
              <w:jc w:val="center"/>
              <w:rPr>
                <w:rFonts w:asciiTheme="majorHAnsi" w:hAnsiTheme="majorHAnsi" w:cstheme="majorHAnsi"/>
                <w:sz w:val="18"/>
                <w:szCs w:val="18"/>
              </w:rPr>
            </w:pPr>
          </w:p>
        </w:tc>
      </w:tr>
      <w:tr w:rsidR="002C5252" w:rsidRPr="00BD7FBD" w14:paraId="73BF1AEB" w14:textId="77777777" w:rsidTr="00BB6F76">
        <w:tc>
          <w:tcPr>
            <w:tcW w:w="1908" w:type="dxa"/>
            <w:tcBorders>
              <w:left w:val="single" w:sz="12" w:space="0" w:color="auto"/>
              <w:bottom w:val="single" w:sz="12" w:space="0" w:color="auto"/>
            </w:tcBorders>
            <w:shd w:val="clear" w:color="auto" w:fill="CCFFFF"/>
            <w:tcMar>
              <w:left w:w="57" w:type="dxa"/>
              <w:right w:w="57" w:type="dxa"/>
            </w:tcMar>
            <w:vAlign w:val="center"/>
          </w:tcPr>
          <w:p w14:paraId="12D85FCF" w14:textId="77777777"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Status predmeta</w:t>
            </w:r>
          </w:p>
        </w:tc>
        <w:tc>
          <w:tcPr>
            <w:tcW w:w="2500" w:type="dxa"/>
            <w:gridSpan w:val="3"/>
            <w:tcBorders>
              <w:bottom w:val="single" w:sz="12" w:space="0" w:color="auto"/>
              <w:right w:val="single" w:sz="12" w:space="0" w:color="auto"/>
            </w:tcBorders>
            <w:tcMar>
              <w:left w:w="57" w:type="dxa"/>
              <w:right w:w="57" w:type="dxa"/>
            </w:tcMar>
            <w:vAlign w:val="center"/>
          </w:tcPr>
          <w:p w14:paraId="11E034A3" w14:textId="77777777"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Izborni</w:t>
            </w:r>
          </w:p>
        </w:tc>
        <w:tc>
          <w:tcPr>
            <w:tcW w:w="2286" w:type="dxa"/>
            <w:gridSpan w:val="4"/>
            <w:tcBorders>
              <w:bottom w:val="single" w:sz="12" w:space="0" w:color="auto"/>
              <w:right w:val="single" w:sz="12" w:space="0" w:color="auto"/>
            </w:tcBorders>
            <w:shd w:val="clear" w:color="auto" w:fill="CCFFFF"/>
            <w:tcMar>
              <w:left w:w="57" w:type="dxa"/>
              <w:right w:w="57" w:type="dxa"/>
            </w:tcMar>
            <w:vAlign w:val="center"/>
          </w:tcPr>
          <w:p w14:paraId="614FF9AD" w14:textId="77777777" w:rsidR="002C5252" w:rsidRPr="00BD7FBD" w:rsidRDefault="002C5252" w:rsidP="00BB6F76">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Postotak primjene e-učenja </w:t>
            </w:r>
          </w:p>
        </w:tc>
        <w:tc>
          <w:tcPr>
            <w:tcW w:w="2770" w:type="dxa"/>
            <w:gridSpan w:val="5"/>
            <w:tcBorders>
              <w:bottom w:val="single" w:sz="12" w:space="0" w:color="auto"/>
              <w:right w:val="single" w:sz="12" w:space="0" w:color="auto"/>
            </w:tcBorders>
            <w:tcMar>
              <w:left w:w="57" w:type="dxa"/>
              <w:right w:w="57" w:type="dxa"/>
            </w:tcMar>
          </w:tcPr>
          <w:p w14:paraId="542A3EFC" w14:textId="77777777" w:rsidR="002C5252" w:rsidRPr="00BD7FBD" w:rsidRDefault="002C5252" w:rsidP="00BB6F76">
            <w:pPr>
              <w:spacing w:after="0" w:line="240" w:lineRule="auto"/>
              <w:rPr>
                <w:rFonts w:asciiTheme="majorHAnsi" w:hAnsiTheme="majorHAnsi" w:cstheme="majorHAnsi"/>
                <w:sz w:val="18"/>
                <w:szCs w:val="18"/>
              </w:rPr>
            </w:pPr>
          </w:p>
        </w:tc>
      </w:tr>
      <w:tr w:rsidR="002C5252" w:rsidRPr="00BD7FBD" w14:paraId="7CCFAF08" w14:textId="77777777" w:rsidTr="00BB6F76">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5788D41" w14:textId="77777777" w:rsidR="002C5252" w:rsidRPr="00BD7FBD" w:rsidRDefault="002C5252" w:rsidP="00BB6F76">
            <w:pPr>
              <w:tabs>
                <w:tab w:val="left" w:pos="2820"/>
              </w:tabs>
              <w:spacing w:after="0"/>
              <w:jc w:val="center"/>
              <w:rPr>
                <w:rFonts w:asciiTheme="majorHAnsi" w:hAnsiTheme="majorHAnsi" w:cstheme="majorHAnsi"/>
                <w:b/>
                <w:sz w:val="18"/>
                <w:szCs w:val="18"/>
              </w:rPr>
            </w:pPr>
            <w:r w:rsidRPr="00BD7FBD">
              <w:rPr>
                <w:rFonts w:asciiTheme="majorHAnsi" w:hAnsiTheme="majorHAnsi" w:cstheme="majorHAnsi"/>
                <w:b/>
                <w:sz w:val="18"/>
                <w:szCs w:val="18"/>
              </w:rPr>
              <w:t>OPIS PREDMETA</w:t>
            </w:r>
          </w:p>
        </w:tc>
      </w:tr>
      <w:tr w:rsidR="002C5252" w:rsidRPr="00BD7FBD" w14:paraId="21BF336F" w14:textId="77777777" w:rsidTr="00BB6F76">
        <w:tc>
          <w:tcPr>
            <w:tcW w:w="1908" w:type="dxa"/>
            <w:tcBorders>
              <w:top w:val="single" w:sz="12" w:space="0" w:color="auto"/>
              <w:left w:val="single" w:sz="12" w:space="0" w:color="auto"/>
            </w:tcBorders>
            <w:shd w:val="clear" w:color="auto" w:fill="CCFFFF"/>
            <w:tcMar>
              <w:left w:w="57" w:type="dxa"/>
              <w:right w:w="57" w:type="dxa"/>
            </w:tcMar>
            <w:vAlign w:val="center"/>
          </w:tcPr>
          <w:p w14:paraId="467ABD7E"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color w:val="000000"/>
                <w:sz w:val="18"/>
                <w:szCs w:val="18"/>
              </w:rPr>
              <w:t>Ciljevi predmeta</w:t>
            </w:r>
          </w:p>
        </w:tc>
        <w:tc>
          <w:tcPr>
            <w:tcW w:w="7556" w:type="dxa"/>
            <w:gridSpan w:val="12"/>
            <w:tcBorders>
              <w:top w:val="single" w:sz="12" w:space="0" w:color="auto"/>
              <w:right w:val="single" w:sz="12" w:space="0" w:color="auto"/>
            </w:tcBorders>
            <w:tcMar>
              <w:left w:w="57" w:type="dxa"/>
              <w:right w:w="57" w:type="dxa"/>
            </w:tcMar>
          </w:tcPr>
          <w:p w14:paraId="6DC460B7" w14:textId="77777777" w:rsidR="002C5252" w:rsidRPr="00BD7FBD" w:rsidRDefault="002C5252" w:rsidP="00BB6F76">
            <w:p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 xml:space="preserve">Cilj je studentima pružiti znanja, vještine i perspektive potrebne za održivo upravljanje marinama i srodnim organizacijama, uključujući sportske i rekreacijske organizacije u nautičkom turizmu. Studenti će razviti razumijevanje i svijest o ekološkim, društvenim i ekonomskim učincima aktivnosti marina i nautičkog turizma te važnosti prakse održivog upravljanja. Oni će sveobuhvatno razumjeti načela održivosti, naučiti načela održivog upravljanja, razumjeti industriju nautičkog turizma, analizirati utjecaje na okoliš i socio-ekonomski utjecaj te istražiti najbolje prakse i strategije za smanjenje ekološkog otiska industrije. Osim toga, kritičko razmišljanje, komunikacija i vještine rješavanja problema razvijat će se kroz studije slučaja, projekte i kreiranje održivih poslovnih planova/modela, pripremajući studente za suočavanje s izazovima, promicanje etičkih praksi i doprinos dugoročnoj održivosti ovog plavog sektora. Konačno, kolegij će potaknuti studente na planiranje profesionalne karijere u industriji nautičkog turizma i pružiti informacije o mogućnostima zapošljavanja. </w:t>
            </w:r>
          </w:p>
        </w:tc>
      </w:tr>
      <w:tr w:rsidR="002C5252" w:rsidRPr="00BD7FBD" w14:paraId="6026B277" w14:textId="77777777" w:rsidTr="00BB6F76">
        <w:tc>
          <w:tcPr>
            <w:tcW w:w="1908" w:type="dxa"/>
            <w:tcBorders>
              <w:left w:val="single" w:sz="12" w:space="0" w:color="auto"/>
            </w:tcBorders>
            <w:shd w:val="clear" w:color="auto" w:fill="CCFFFF"/>
            <w:tcMar>
              <w:left w:w="57" w:type="dxa"/>
              <w:right w:w="57" w:type="dxa"/>
            </w:tcMar>
            <w:vAlign w:val="center"/>
          </w:tcPr>
          <w:p w14:paraId="3F24F2FB" w14:textId="77777777" w:rsidR="002C5252" w:rsidRPr="00BD7FBD" w:rsidRDefault="002C5252" w:rsidP="00BB6F76">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Uvjeti za upis predmeta i ulazne kompetencije potrebne za predmet</w:t>
            </w:r>
          </w:p>
        </w:tc>
        <w:tc>
          <w:tcPr>
            <w:tcW w:w="7556" w:type="dxa"/>
            <w:gridSpan w:val="12"/>
            <w:tcBorders>
              <w:right w:val="single" w:sz="12" w:space="0" w:color="auto"/>
            </w:tcBorders>
            <w:tcMar>
              <w:left w:w="57" w:type="dxa"/>
              <w:right w:w="57" w:type="dxa"/>
            </w:tcMar>
          </w:tcPr>
          <w:p w14:paraId="078A4FDE" w14:textId="77777777" w:rsidR="002C5252" w:rsidRPr="00BD7FBD" w:rsidRDefault="002C5252" w:rsidP="00BB6F76">
            <w:pPr>
              <w:tabs>
                <w:tab w:val="left" w:pos="2820"/>
              </w:tabs>
              <w:spacing w:after="0"/>
              <w:rPr>
                <w:rFonts w:asciiTheme="majorHAnsi" w:hAnsiTheme="majorHAnsi" w:cstheme="majorHAnsi"/>
                <w:sz w:val="18"/>
                <w:szCs w:val="18"/>
              </w:rPr>
            </w:pPr>
            <w:r w:rsidRPr="00BD7FBD">
              <w:rPr>
                <w:rFonts w:asciiTheme="majorHAnsi" w:hAnsiTheme="majorHAnsi" w:cstheme="majorHAnsi"/>
                <w:sz w:val="18"/>
                <w:szCs w:val="18"/>
              </w:rPr>
              <w:t>Nema uvjeta.</w:t>
            </w:r>
          </w:p>
        </w:tc>
      </w:tr>
      <w:tr w:rsidR="002C5252" w:rsidRPr="00BD7FBD" w14:paraId="4203EFF1" w14:textId="77777777" w:rsidTr="00BB6F76">
        <w:tc>
          <w:tcPr>
            <w:tcW w:w="1908" w:type="dxa"/>
            <w:tcBorders>
              <w:left w:val="single" w:sz="12" w:space="0" w:color="auto"/>
            </w:tcBorders>
            <w:shd w:val="clear" w:color="auto" w:fill="CCFFFF"/>
            <w:tcMar>
              <w:left w:w="57" w:type="dxa"/>
              <w:right w:w="57" w:type="dxa"/>
            </w:tcMar>
            <w:vAlign w:val="center"/>
          </w:tcPr>
          <w:p w14:paraId="47996F9F" w14:textId="77777777" w:rsidR="002C5252" w:rsidRPr="00BD7FBD" w:rsidRDefault="002C5252" w:rsidP="00BB6F76">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Očekivani ishodi učenja na razini predmeta (4-10 ishoda učenja) </w:t>
            </w:r>
          </w:p>
        </w:tc>
        <w:tc>
          <w:tcPr>
            <w:tcW w:w="7556" w:type="dxa"/>
            <w:gridSpan w:val="12"/>
            <w:tcBorders>
              <w:right w:val="single" w:sz="12" w:space="0" w:color="auto"/>
            </w:tcBorders>
            <w:tcMar>
              <w:left w:w="57" w:type="dxa"/>
              <w:right w:w="57" w:type="dxa"/>
            </w:tcMar>
          </w:tcPr>
          <w:p w14:paraId="645C1248" w14:textId="77777777" w:rsidR="002C5252" w:rsidRPr="00BD7FBD" w:rsidRDefault="002C5252" w:rsidP="006940B9">
            <w:pPr>
              <w:pStyle w:val="ListParagraph"/>
              <w:numPr>
                <w:ilvl w:val="0"/>
                <w:numId w:val="108"/>
              </w:num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Interpretirati strukturu industrije marina i lanac vrijednosti industrije nautičkog turizma, te vrste i obilježja marina.</w:t>
            </w:r>
          </w:p>
          <w:p w14:paraId="3B364719" w14:textId="77777777" w:rsidR="002C5252" w:rsidRPr="00BD7FBD" w:rsidRDefault="002C5252" w:rsidP="006940B9">
            <w:pPr>
              <w:pStyle w:val="ListParagraph"/>
              <w:numPr>
                <w:ilvl w:val="0"/>
                <w:numId w:val="108"/>
              </w:num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Razumjeti načela i koncepte održivosti i načela održivog upravljanja, te njihovu važnost za industriju marina i nautičkog turizma.</w:t>
            </w:r>
          </w:p>
          <w:p w14:paraId="2C5255FC" w14:textId="77777777" w:rsidR="002C5252" w:rsidRPr="00BD7FBD" w:rsidRDefault="002C5252" w:rsidP="006940B9">
            <w:pPr>
              <w:pStyle w:val="ListParagraph"/>
              <w:numPr>
                <w:ilvl w:val="0"/>
                <w:numId w:val="108"/>
              </w:num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Primijeniti funkcije menadžmenta - planiranje, organiziranje, kadroviranje, vođenje i kontrolu, na poslovanje marine i nautičkog turizma.</w:t>
            </w:r>
          </w:p>
          <w:p w14:paraId="6DB97E75" w14:textId="77777777" w:rsidR="002C5252" w:rsidRPr="00BD7FBD" w:rsidRDefault="002C5252" w:rsidP="006940B9">
            <w:pPr>
              <w:pStyle w:val="ListParagraph"/>
              <w:numPr>
                <w:ilvl w:val="0"/>
                <w:numId w:val="108"/>
              </w:num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Koristiti analitičke okvire za procjenu organizacijske strukture, resursa i strategija marina te za procjenu konkurentnosti industrije i čimbenika organizacijskog okruženja  (PESTE).</w:t>
            </w:r>
          </w:p>
          <w:p w14:paraId="00354D83" w14:textId="77777777" w:rsidR="002C5252" w:rsidRPr="00BD7FBD" w:rsidRDefault="002C5252" w:rsidP="006940B9">
            <w:pPr>
              <w:pStyle w:val="ListParagraph"/>
              <w:numPr>
                <w:ilvl w:val="0"/>
                <w:numId w:val="108"/>
              </w:num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Usporediti ekološke, društvene i ekonomske utjecaje marina i aktivnosti nautičkog turizma, te ocijeniti njihove implikacije na održivost lokalnih zajednica.</w:t>
            </w:r>
          </w:p>
          <w:p w14:paraId="17EB4993" w14:textId="77777777" w:rsidR="002C5252" w:rsidRPr="00BD7FBD" w:rsidRDefault="002C5252" w:rsidP="006940B9">
            <w:pPr>
              <w:pStyle w:val="ListParagraph"/>
              <w:numPr>
                <w:ilvl w:val="0"/>
                <w:numId w:val="108"/>
              </w:num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Razviti vještine za procijenu popunjenost kapaciteta marine, prihode i troškove, financijske i nefinancijske rezultate te uspješnost poslovanja.</w:t>
            </w:r>
          </w:p>
          <w:p w14:paraId="38723B9C" w14:textId="77777777" w:rsidR="002C5252" w:rsidRPr="00BD7FBD" w:rsidRDefault="002C5252" w:rsidP="006940B9">
            <w:pPr>
              <w:pStyle w:val="ListParagraph"/>
              <w:numPr>
                <w:ilvl w:val="0"/>
                <w:numId w:val="108"/>
              </w:num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Istražiti studije slučaja i stvarne primjere uspješnih održivih marina i inicijativa nautičkog turizma</w:t>
            </w:r>
          </w:p>
          <w:p w14:paraId="1165A227" w14:textId="77777777" w:rsidR="002C5252" w:rsidRPr="00BD7FBD" w:rsidRDefault="002C5252" w:rsidP="006940B9">
            <w:pPr>
              <w:pStyle w:val="ListParagraph"/>
              <w:numPr>
                <w:ilvl w:val="0"/>
                <w:numId w:val="108"/>
              </w:num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Prezentirati najbolju praksu i strategije za održivi menadžment u industriji marina i nautičkog turizma.</w:t>
            </w:r>
          </w:p>
          <w:p w14:paraId="030A6CFE" w14:textId="77777777" w:rsidR="002C5252" w:rsidRPr="00BD7FBD" w:rsidRDefault="002C5252" w:rsidP="006940B9">
            <w:pPr>
              <w:pStyle w:val="ListParagraph"/>
              <w:numPr>
                <w:ilvl w:val="0"/>
                <w:numId w:val="108"/>
              </w:numPr>
              <w:tabs>
                <w:tab w:val="left" w:pos="2820"/>
              </w:tabs>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 xml:space="preserve">Izraditi održivi poslovni plan marine i predložiti održivi poslovni model za buduću marinu.  </w:t>
            </w:r>
          </w:p>
        </w:tc>
      </w:tr>
      <w:tr w:rsidR="002C5252" w:rsidRPr="00BD7FBD" w14:paraId="1E3D832C" w14:textId="77777777" w:rsidTr="00BB6F76">
        <w:tc>
          <w:tcPr>
            <w:tcW w:w="1908" w:type="dxa"/>
            <w:tcBorders>
              <w:left w:val="single" w:sz="12" w:space="0" w:color="auto"/>
            </w:tcBorders>
            <w:shd w:val="clear" w:color="auto" w:fill="CCFFFF"/>
            <w:tcMar>
              <w:left w:w="57" w:type="dxa"/>
              <w:right w:w="57" w:type="dxa"/>
            </w:tcMar>
            <w:vAlign w:val="center"/>
          </w:tcPr>
          <w:p w14:paraId="2C18B5B7" w14:textId="77777777" w:rsidR="002C5252" w:rsidRPr="00BD7FBD" w:rsidRDefault="002C5252" w:rsidP="00BB6F76">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Sadržaj predmeta detaljno razrađen prema satnici nastave </w:t>
            </w:r>
          </w:p>
        </w:tc>
        <w:tc>
          <w:tcPr>
            <w:tcW w:w="7556" w:type="dxa"/>
            <w:gridSpan w:val="12"/>
            <w:tcBorders>
              <w:right w:val="single" w:sz="12" w:space="0" w:color="auto"/>
            </w:tcBorders>
            <w:tcMar>
              <w:left w:w="57" w:type="dxa"/>
              <w:right w:w="57" w:type="dxa"/>
            </w:tcMar>
          </w:tcPr>
          <w:p w14:paraId="4AFFEAB2" w14:textId="77777777" w:rsidR="002C5252" w:rsidRPr="00BD7FBD" w:rsidRDefault="002C5252" w:rsidP="00BB6F76">
            <w:pPr>
              <w:pStyle w:val="ListParagraph"/>
              <w:spacing w:after="0" w:line="240" w:lineRule="auto"/>
              <w:ind w:left="157" w:hanging="157"/>
              <w:jc w:val="both"/>
              <w:rPr>
                <w:rFonts w:asciiTheme="majorHAnsi" w:eastAsia="Times New Roman" w:hAnsiTheme="majorHAnsi" w:cstheme="majorHAnsi"/>
                <w:color w:val="0E101A"/>
                <w:sz w:val="18"/>
                <w:szCs w:val="18"/>
                <w:lang w:eastAsia="hr-HR"/>
              </w:rPr>
            </w:pPr>
          </w:p>
          <w:tbl>
            <w:tblPr>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066"/>
            </w:tblGrid>
            <w:tr w:rsidR="002C5252" w:rsidRPr="00BD7FBD" w14:paraId="479BC2BF" w14:textId="77777777" w:rsidTr="00BB6F76">
              <w:trPr>
                <w:trHeight w:hRule="exact" w:val="535"/>
              </w:trPr>
              <w:tc>
                <w:tcPr>
                  <w:tcW w:w="6030" w:type="dxa"/>
                  <w:shd w:val="clear" w:color="auto" w:fill="auto"/>
                </w:tcPr>
                <w:p w14:paraId="56DB97DD"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Nastavni sat predavanja</w:t>
                  </w:r>
                </w:p>
              </w:tc>
              <w:tc>
                <w:tcPr>
                  <w:tcW w:w="1066" w:type="dxa"/>
                  <w:shd w:val="clear" w:color="auto" w:fill="auto"/>
                </w:tcPr>
                <w:p w14:paraId="415DD406"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Broj sati</w:t>
                  </w:r>
                </w:p>
              </w:tc>
            </w:tr>
            <w:tr w:rsidR="002C5252" w:rsidRPr="00BD7FBD" w14:paraId="0169A441" w14:textId="77777777" w:rsidTr="00BB6F76">
              <w:trPr>
                <w:trHeight w:hRule="exact" w:val="821"/>
              </w:trPr>
              <w:tc>
                <w:tcPr>
                  <w:tcW w:w="6030" w:type="dxa"/>
                  <w:shd w:val="clear" w:color="auto" w:fill="FFFFFF"/>
                  <w:vAlign w:val="center"/>
                </w:tcPr>
                <w:p w14:paraId="3D8AE7B0"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Uvod u održivo upravljanje marinama i nautičkim turizmom. Temeljni koncepti u industriji marina i nautičkog turizma, industrijski lanac vrijednosti, glavni sektori, proizvodi i usluge, tržišni segmenti, organizacije i stakeholderi.</w:t>
                  </w:r>
                </w:p>
              </w:tc>
              <w:tc>
                <w:tcPr>
                  <w:tcW w:w="1066" w:type="dxa"/>
                  <w:shd w:val="clear" w:color="auto" w:fill="FFFFFF"/>
                </w:tcPr>
                <w:p w14:paraId="14E71DA9"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5F858592" w14:textId="77777777" w:rsidTr="00BB6F76">
              <w:trPr>
                <w:trHeight w:hRule="exact" w:val="786"/>
              </w:trPr>
              <w:tc>
                <w:tcPr>
                  <w:tcW w:w="6030" w:type="dxa"/>
                  <w:shd w:val="clear" w:color="auto" w:fill="FFFFFF"/>
                  <w:vAlign w:val="center"/>
                </w:tcPr>
                <w:p w14:paraId="4CCF0C82"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Osnovna načela i koncepti održivosti. Ekološki, društveni i ekonomski aspekti održivosti. Ciljevi održivog razvoja (SDGs), rast plave ekonomije, uloga i važnost plavog turizma.</w:t>
                  </w:r>
                </w:p>
              </w:tc>
              <w:tc>
                <w:tcPr>
                  <w:tcW w:w="1066" w:type="dxa"/>
                  <w:shd w:val="clear" w:color="auto" w:fill="FFFFFF"/>
                </w:tcPr>
                <w:p w14:paraId="3E1FA83A"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458A5E0F" w14:textId="77777777" w:rsidTr="00BB6F76">
              <w:trPr>
                <w:trHeight w:hRule="exact" w:val="1241"/>
              </w:trPr>
              <w:tc>
                <w:tcPr>
                  <w:tcW w:w="6030" w:type="dxa"/>
                  <w:shd w:val="clear" w:color="auto" w:fill="FFFFFF"/>
                  <w:vAlign w:val="center"/>
                </w:tcPr>
                <w:p w14:paraId="20621D57"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Industrija rekreacijske plovidbe/jahtinga. Konkurentnost industrije, performanse i ključni izazovi održivosti. Ukupni lanac vrijednosti. Proizvodna djelatnost - gradnja plovila i motora, te povezane proizvodne djelatnosti. Uslužne djelatnosti - osnovne (djelatnost marina i chartera/iznajmljivanja plovila) i ostale (neizravne) uslužne djelatnosti. </w:t>
                  </w:r>
                </w:p>
              </w:tc>
              <w:tc>
                <w:tcPr>
                  <w:tcW w:w="1066" w:type="dxa"/>
                  <w:shd w:val="clear" w:color="auto" w:fill="FFFFFF"/>
                </w:tcPr>
                <w:p w14:paraId="6F0C4A46"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4E67E949" w14:textId="77777777" w:rsidTr="00BB6F76">
              <w:trPr>
                <w:trHeight w:hRule="exact" w:val="522"/>
              </w:trPr>
              <w:tc>
                <w:tcPr>
                  <w:tcW w:w="6030" w:type="dxa"/>
                  <w:shd w:val="clear" w:color="auto" w:fill="FFFFFF"/>
                  <w:vAlign w:val="center"/>
                </w:tcPr>
                <w:p w14:paraId="68473E63"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Marine: vrste i obilježja, usluge i sadržaji, poslovne operacije i resursi. Čarter: vrste i obilježja, usluge, poslovne operacije i resursi. </w:t>
                  </w:r>
                </w:p>
              </w:tc>
              <w:tc>
                <w:tcPr>
                  <w:tcW w:w="1066" w:type="dxa"/>
                  <w:shd w:val="clear" w:color="auto" w:fill="FFFFFF"/>
                </w:tcPr>
                <w:p w14:paraId="10314D1C"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234CC1A3" w14:textId="77777777" w:rsidTr="00BB6F76">
              <w:trPr>
                <w:trHeight w:hRule="exact" w:val="837"/>
              </w:trPr>
              <w:tc>
                <w:tcPr>
                  <w:tcW w:w="6030" w:type="dxa"/>
                  <w:shd w:val="clear" w:color="auto" w:fill="FFFFFF"/>
                  <w:vAlign w:val="center"/>
                </w:tcPr>
                <w:p w14:paraId="036D859E"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lastRenderedPageBreak/>
                    <w:t>Održivo planiranje, organiziranje, kadroviranje, vođenje i kontrola u djelatnosti marina i chartera. Funkcije održivog menadžmenta u pojedinim djelatnostima nautičkog turizma.</w:t>
                  </w:r>
                </w:p>
              </w:tc>
              <w:tc>
                <w:tcPr>
                  <w:tcW w:w="1066" w:type="dxa"/>
                  <w:shd w:val="clear" w:color="auto" w:fill="FFFFFF"/>
                </w:tcPr>
                <w:p w14:paraId="1BABA7B0"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729F3C63" w14:textId="77777777" w:rsidTr="00BB6F76">
              <w:trPr>
                <w:trHeight w:hRule="exact" w:val="705"/>
              </w:trPr>
              <w:tc>
                <w:tcPr>
                  <w:tcW w:w="6030" w:type="dxa"/>
                  <w:shd w:val="clear" w:color="auto" w:fill="FFFFFF"/>
                  <w:vAlign w:val="center"/>
                </w:tcPr>
                <w:p w14:paraId="52AD549E"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Održivi poslovni plan za marine i nautički čarter. Strateško planiranje. Financijsko planiranje i budžetiranje za održive marine. Efikasno i učinkovito korištenje plavih resursa. </w:t>
                  </w:r>
                </w:p>
              </w:tc>
              <w:tc>
                <w:tcPr>
                  <w:tcW w:w="1066" w:type="dxa"/>
                  <w:shd w:val="clear" w:color="auto" w:fill="FFFFFF"/>
                </w:tcPr>
                <w:p w14:paraId="5E941966"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0A9BC6FC" w14:textId="77777777" w:rsidTr="00BB6F76">
              <w:trPr>
                <w:trHeight w:hRule="exact" w:val="682"/>
              </w:trPr>
              <w:tc>
                <w:tcPr>
                  <w:tcW w:w="6030" w:type="dxa"/>
                  <w:shd w:val="clear" w:color="auto" w:fill="FFFFFF"/>
                  <w:vAlign w:val="center"/>
                </w:tcPr>
                <w:p w14:paraId="61DC961A"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Lokacija marine. Dizajniranje i izgradnja marine. Uređenje i opremanje marina. Infrastruktura, usluge i sadržaji marine. Održive, otporne i pametne marine. </w:t>
                  </w:r>
                </w:p>
              </w:tc>
              <w:tc>
                <w:tcPr>
                  <w:tcW w:w="1066" w:type="dxa"/>
                  <w:shd w:val="clear" w:color="auto" w:fill="FFFFFF"/>
                </w:tcPr>
                <w:p w14:paraId="66775243"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2B387B64" w14:textId="77777777" w:rsidTr="00BB6F76">
              <w:trPr>
                <w:trHeight w:hRule="exact" w:val="710"/>
              </w:trPr>
              <w:tc>
                <w:tcPr>
                  <w:tcW w:w="6030" w:type="dxa"/>
                  <w:shd w:val="clear" w:color="auto" w:fill="FFFFFF"/>
                  <w:vAlign w:val="center"/>
                </w:tcPr>
                <w:p w14:paraId="152D6194"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Organizacijsko okruženje. Uloga faktora eksternog okruženja u održivom menadžmentu marina i nautičkog turizma. Strateški odgovor na promjene u eksternom okruženju.</w:t>
                  </w:r>
                </w:p>
                <w:p w14:paraId="09052ECE" w14:textId="77777777" w:rsidR="002C5252" w:rsidRPr="00BD7FBD" w:rsidRDefault="002C5252" w:rsidP="00BB6F76">
                  <w:pPr>
                    <w:tabs>
                      <w:tab w:val="left" w:pos="2820"/>
                    </w:tabs>
                    <w:spacing w:after="0" w:line="240" w:lineRule="auto"/>
                    <w:rPr>
                      <w:rFonts w:asciiTheme="majorHAnsi" w:hAnsiTheme="majorHAnsi" w:cstheme="majorHAnsi"/>
                      <w:sz w:val="18"/>
                      <w:szCs w:val="18"/>
                    </w:rPr>
                  </w:pPr>
                </w:p>
              </w:tc>
              <w:tc>
                <w:tcPr>
                  <w:tcW w:w="1066" w:type="dxa"/>
                  <w:shd w:val="clear" w:color="auto" w:fill="FFFFFF"/>
                </w:tcPr>
                <w:p w14:paraId="26E1459E"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45BA3EBA" w14:textId="77777777" w:rsidTr="00BB6F76">
              <w:trPr>
                <w:trHeight w:hRule="exact" w:val="743"/>
              </w:trPr>
              <w:tc>
                <w:tcPr>
                  <w:tcW w:w="6030" w:type="dxa"/>
                  <w:shd w:val="clear" w:color="auto" w:fill="FFFFFF"/>
                  <w:vAlign w:val="center"/>
                </w:tcPr>
                <w:p w14:paraId="30E27FA0"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Ekološki, ekonomski i društveni utjecaj marina i nautičkog turizma na lokalne zajednice. Važnost prihvaćanja Ciljeva održivog razvoja (SDGs, UN). Održivi poslovni modeli i poduzetništvo u industriji marina i nautičkog turizma.</w:t>
                  </w:r>
                </w:p>
              </w:tc>
              <w:tc>
                <w:tcPr>
                  <w:tcW w:w="1066" w:type="dxa"/>
                  <w:shd w:val="clear" w:color="auto" w:fill="FFFFFF"/>
                </w:tcPr>
                <w:p w14:paraId="7C46DDDC"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67CDE4A0" w14:textId="77777777" w:rsidTr="00BB6F76">
              <w:trPr>
                <w:trHeight w:hRule="exact" w:val="869"/>
              </w:trPr>
              <w:tc>
                <w:tcPr>
                  <w:tcW w:w="6030" w:type="dxa"/>
                  <w:shd w:val="clear" w:color="auto" w:fill="FFFFFF"/>
                  <w:vAlign w:val="center"/>
                </w:tcPr>
                <w:p w14:paraId="15053E83"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Organizacija poslovnih aktivnosti i zadataka u menadžmentu marina i chartera. Održivost poslovnih aktivnosti duž lanca vrijednosti. Održiva organizacijska struktura i poslovna kultura.</w:t>
                  </w:r>
                </w:p>
              </w:tc>
              <w:tc>
                <w:tcPr>
                  <w:tcW w:w="1066" w:type="dxa"/>
                  <w:shd w:val="clear" w:color="auto" w:fill="FFFFFF"/>
                </w:tcPr>
                <w:p w14:paraId="053BF25F"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0B5BA257" w14:textId="77777777" w:rsidTr="00BB6F76">
              <w:trPr>
                <w:trHeight w:hRule="exact" w:val="542"/>
              </w:trPr>
              <w:tc>
                <w:tcPr>
                  <w:tcW w:w="6030" w:type="dxa"/>
                  <w:shd w:val="clear" w:color="auto" w:fill="FFFFFF"/>
                  <w:vAlign w:val="center"/>
                </w:tcPr>
                <w:p w14:paraId="60C8BE37"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Razvoj ljudskih potencijala i osposobljavanje za održivu industriju marina i nautičkog turizma. </w:t>
                  </w:r>
                </w:p>
              </w:tc>
              <w:tc>
                <w:tcPr>
                  <w:tcW w:w="1066" w:type="dxa"/>
                  <w:shd w:val="clear" w:color="auto" w:fill="FFFFFF"/>
                </w:tcPr>
                <w:p w14:paraId="103639FF"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31FE77E3" w14:textId="77777777" w:rsidTr="00BB6F76">
              <w:trPr>
                <w:trHeight w:hRule="exact" w:val="835"/>
              </w:trPr>
              <w:tc>
                <w:tcPr>
                  <w:tcW w:w="6030" w:type="dxa"/>
                  <w:shd w:val="clear" w:color="auto" w:fill="FFFFFF"/>
                  <w:vAlign w:val="center"/>
                </w:tcPr>
                <w:p w14:paraId="556F87A5"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Strategije marketinga u održivom razvoju marina i nautičkog turizma. Tržišni segmenti i obilježja turista-nautičara. Vrijednosti za potrošače i marketinški splet. Stvaranje održive vrijednosti za stakeholdere. </w:t>
                  </w:r>
                </w:p>
              </w:tc>
              <w:tc>
                <w:tcPr>
                  <w:tcW w:w="1066" w:type="dxa"/>
                  <w:shd w:val="clear" w:color="auto" w:fill="FFFFFF"/>
                </w:tcPr>
                <w:p w14:paraId="32B3ACF1"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2B9A68B9" w14:textId="77777777" w:rsidTr="00BB6F76">
              <w:trPr>
                <w:trHeight w:hRule="exact" w:val="871"/>
              </w:trPr>
              <w:tc>
                <w:tcPr>
                  <w:tcW w:w="6030" w:type="dxa"/>
                  <w:shd w:val="clear" w:color="auto" w:fill="FFFFFF"/>
                  <w:vAlign w:val="center"/>
                </w:tcPr>
                <w:p w14:paraId="0A4A0D3E"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Sustav kontrole u poslovanju marina i chartera. Struktura prihoda i troškova. Iskorištenosti kapaciteta, financijski rezultata i poslovne performanse. Mjere konkurentnosti, poslovne uspješnosti i održivosti marine i chartera.</w:t>
                  </w:r>
                </w:p>
              </w:tc>
              <w:tc>
                <w:tcPr>
                  <w:tcW w:w="1066" w:type="dxa"/>
                  <w:shd w:val="clear" w:color="auto" w:fill="FFFFFF"/>
                </w:tcPr>
                <w:p w14:paraId="55EACBD4"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473E9647" w14:textId="77777777" w:rsidTr="00BB6F76">
              <w:trPr>
                <w:trHeight w:hRule="exact" w:val="724"/>
              </w:trPr>
              <w:tc>
                <w:tcPr>
                  <w:tcW w:w="6030" w:type="dxa"/>
                  <w:shd w:val="clear" w:color="auto" w:fill="FFFFFF"/>
                  <w:vAlign w:val="center"/>
                </w:tcPr>
                <w:p w14:paraId="5DB0397A"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Trendovi i inovacije u industriji marina i nautičkog turizma. Mogućnosti razvoja kužnog gospodarstva (cirkularne ekonomije).</w:t>
                  </w:r>
                </w:p>
              </w:tc>
              <w:tc>
                <w:tcPr>
                  <w:tcW w:w="1066" w:type="dxa"/>
                  <w:shd w:val="clear" w:color="auto" w:fill="FFFFFF"/>
                </w:tcPr>
                <w:p w14:paraId="4C99E6F8"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2C5252" w:rsidRPr="00BD7FBD" w14:paraId="14F16760" w14:textId="77777777" w:rsidTr="00BB6F76">
              <w:trPr>
                <w:trHeight w:hRule="exact" w:val="729"/>
              </w:trPr>
              <w:tc>
                <w:tcPr>
                  <w:tcW w:w="6030" w:type="dxa"/>
                  <w:shd w:val="clear" w:color="auto" w:fill="FFFFFF"/>
                  <w:vAlign w:val="center"/>
                </w:tcPr>
                <w:p w14:paraId="471807FF"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Znanja i vještine potrebne za održivi menadžment marina i nautičkog turizma. Uključivanje u tržište rada i zapošljavanje u djelatnosti marine i nautičkog turizma.</w:t>
                  </w:r>
                </w:p>
                <w:p w14:paraId="7FF7922E" w14:textId="77777777" w:rsidR="002C5252" w:rsidRPr="00BD7FBD" w:rsidRDefault="002C5252" w:rsidP="00BB6F76">
                  <w:pPr>
                    <w:tabs>
                      <w:tab w:val="left" w:pos="2820"/>
                    </w:tabs>
                    <w:spacing w:after="0" w:line="240" w:lineRule="auto"/>
                    <w:rPr>
                      <w:rFonts w:asciiTheme="majorHAnsi" w:hAnsiTheme="majorHAnsi" w:cstheme="majorHAnsi"/>
                      <w:sz w:val="18"/>
                      <w:szCs w:val="18"/>
                    </w:rPr>
                  </w:pPr>
                </w:p>
              </w:tc>
              <w:tc>
                <w:tcPr>
                  <w:tcW w:w="1066" w:type="dxa"/>
                  <w:shd w:val="clear" w:color="auto" w:fill="FFFFFF"/>
                </w:tcPr>
                <w:p w14:paraId="57AFF907"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w:t>
                  </w:r>
                </w:p>
              </w:tc>
            </w:tr>
          </w:tbl>
          <w:p w14:paraId="0C177B96" w14:textId="77777777" w:rsidR="002C5252" w:rsidRPr="00BD7FBD" w:rsidRDefault="002C5252" w:rsidP="00BB6F76">
            <w:pPr>
              <w:pStyle w:val="ListParagraph"/>
              <w:spacing w:after="0" w:line="240" w:lineRule="auto"/>
              <w:ind w:left="575" w:hanging="425"/>
              <w:jc w:val="both"/>
              <w:rPr>
                <w:rFonts w:asciiTheme="majorHAnsi" w:eastAsia="Times New Roman" w:hAnsiTheme="majorHAnsi" w:cstheme="majorHAnsi"/>
                <w:color w:val="0E101A"/>
                <w:sz w:val="18"/>
                <w:szCs w:val="18"/>
                <w:lang w:eastAsia="hr-HR"/>
              </w:rPr>
            </w:pPr>
          </w:p>
          <w:p w14:paraId="7BECD552" w14:textId="77777777" w:rsidR="002C5252" w:rsidRPr="00BD7FBD" w:rsidRDefault="002C5252" w:rsidP="00BB6F76">
            <w:pPr>
              <w:pStyle w:val="ListParagraph"/>
              <w:spacing w:after="0" w:line="240" w:lineRule="auto"/>
              <w:ind w:left="575" w:hanging="425"/>
              <w:jc w:val="both"/>
              <w:rPr>
                <w:rFonts w:asciiTheme="majorHAnsi" w:eastAsia="Times New Roman" w:hAnsiTheme="majorHAnsi" w:cstheme="majorHAnsi"/>
                <w:color w:val="0E101A"/>
                <w:sz w:val="18"/>
                <w:szCs w:val="18"/>
                <w:lang w:eastAsia="hr-HR"/>
              </w:rPr>
            </w:pPr>
          </w:p>
          <w:tbl>
            <w:tblPr>
              <w:tblW w:w="7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6"/>
              <w:gridCol w:w="1068"/>
            </w:tblGrid>
            <w:tr w:rsidR="002C5252" w:rsidRPr="00BD7FBD" w14:paraId="3E6F57C3" w14:textId="77777777" w:rsidTr="00BB6F76">
              <w:trPr>
                <w:trHeight w:hRule="exact" w:val="452"/>
              </w:trPr>
              <w:tc>
                <w:tcPr>
                  <w:tcW w:w="6046" w:type="dxa"/>
                  <w:shd w:val="clear" w:color="auto" w:fill="FFFFFF" w:themeFill="background1"/>
                </w:tcPr>
                <w:p w14:paraId="47C0B4F5"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Nastavni sat seminara</w:t>
                  </w:r>
                </w:p>
              </w:tc>
              <w:tc>
                <w:tcPr>
                  <w:tcW w:w="1068" w:type="dxa"/>
                  <w:shd w:val="clear" w:color="auto" w:fill="FFFFFF" w:themeFill="background1"/>
                </w:tcPr>
                <w:p w14:paraId="46EAF2BF"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Broj sati</w:t>
                  </w:r>
                </w:p>
              </w:tc>
            </w:tr>
            <w:tr w:rsidR="002C5252" w:rsidRPr="00BD7FBD" w14:paraId="1C118CB6" w14:textId="77777777" w:rsidTr="00BB6F76">
              <w:trPr>
                <w:trHeight w:hRule="exact" w:val="581"/>
              </w:trPr>
              <w:tc>
                <w:tcPr>
                  <w:tcW w:w="6046" w:type="dxa"/>
                  <w:shd w:val="clear" w:color="auto" w:fill="FFFFFF"/>
                  <w:vAlign w:val="center"/>
                </w:tcPr>
                <w:p w14:paraId="5086AD87"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Analiza strukture industrije marina i nautičkog turizma. Određivanje proizvoda i uluga, organizacija i stakeholdera u glavnim sektorima.</w:t>
                  </w:r>
                </w:p>
              </w:tc>
              <w:tc>
                <w:tcPr>
                  <w:tcW w:w="1068" w:type="dxa"/>
                  <w:shd w:val="clear" w:color="auto" w:fill="FFFFFF"/>
                  <w:vAlign w:val="center"/>
                </w:tcPr>
                <w:p w14:paraId="59BBFE24"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7B0E0146" w14:textId="77777777" w:rsidTr="00BB6F76">
              <w:trPr>
                <w:trHeight w:hRule="exact" w:val="691"/>
              </w:trPr>
              <w:tc>
                <w:tcPr>
                  <w:tcW w:w="6046" w:type="dxa"/>
                  <w:shd w:val="clear" w:color="auto" w:fill="FFFFFF"/>
                  <w:vAlign w:val="center"/>
                </w:tcPr>
                <w:p w14:paraId="684FEF97"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Pregled ekoloških, društvenih i ekonomskih aspekata održivosti. Rasprava o ciljevima održivog razvoja (SDG). Prepoznavanje potreba stakeholdera u industriji marina i nautičkog turizma. Analiza stakeholdera.</w:t>
                  </w:r>
                </w:p>
              </w:tc>
              <w:tc>
                <w:tcPr>
                  <w:tcW w:w="1068" w:type="dxa"/>
                  <w:shd w:val="clear" w:color="auto" w:fill="FFFFFF"/>
                  <w:vAlign w:val="center"/>
                </w:tcPr>
                <w:p w14:paraId="5DA76D03"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780FE320" w14:textId="77777777" w:rsidTr="00BB6F76">
              <w:trPr>
                <w:trHeight w:hRule="exact" w:val="713"/>
              </w:trPr>
              <w:tc>
                <w:tcPr>
                  <w:tcW w:w="6046" w:type="dxa"/>
                  <w:shd w:val="clear" w:color="auto" w:fill="FFFFFF"/>
                  <w:vAlign w:val="center"/>
                </w:tcPr>
                <w:p w14:paraId="6353DDED"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Usporedba tri glavna sektora rekreacijske plovidbe. Rasprava o utjecajima triju sektora na održivost lokalnih zajednica. Procjena i mjerenje pozitivnih i negativnih učinaka sektora rekreacijske plovidbe.</w:t>
                  </w:r>
                </w:p>
              </w:tc>
              <w:tc>
                <w:tcPr>
                  <w:tcW w:w="1068" w:type="dxa"/>
                  <w:shd w:val="clear" w:color="auto" w:fill="FFFFFF"/>
                  <w:vAlign w:val="center"/>
                </w:tcPr>
                <w:p w14:paraId="2375C4E9"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1ADF8C1B" w14:textId="77777777" w:rsidTr="00BB6F76">
              <w:trPr>
                <w:trHeight w:hRule="exact" w:val="439"/>
              </w:trPr>
              <w:tc>
                <w:tcPr>
                  <w:tcW w:w="6046" w:type="dxa"/>
                  <w:shd w:val="clear" w:color="auto" w:fill="FFFFFF"/>
                  <w:vAlign w:val="center"/>
                </w:tcPr>
                <w:p w14:paraId="14894394"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Klasifikacija marina. Usporedba marina i nautičkog turizma u svijetu.</w:t>
                  </w:r>
                </w:p>
              </w:tc>
              <w:tc>
                <w:tcPr>
                  <w:tcW w:w="1068" w:type="dxa"/>
                  <w:shd w:val="clear" w:color="auto" w:fill="FFFFFF"/>
                  <w:vAlign w:val="center"/>
                </w:tcPr>
                <w:p w14:paraId="70F24F77"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4839F7B4" w14:textId="77777777" w:rsidTr="00BB6F76">
              <w:trPr>
                <w:trHeight w:hRule="exact" w:val="556"/>
              </w:trPr>
              <w:tc>
                <w:tcPr>
                  <w:tcW w:w="6046" w:type="dxa"/>
                  <w:shd w:val="clear" w:color="auto" w:fill="FFFFFF"/>
                  <w:vAlign w:val="center"/>
                </w:tcPr>
                <w:p w14:paraId="0D0EB5AA"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Određivanje svrhe i ciljeva temeljnih funkcija održivog menadžmenta u marinama i nautičkom turizmu.</w:t>
                  </w:r>
                </w:p>
              </w:tc>
              <w:tc>
                <w:tcPr>
                  <w:tcW w:w="1068" w:type="dxa"/>
                  <w:shd w:val="clear" w:color="auto" w:fill="FFFFFF"/>
                  <w:vAlign w:val="center"/>
                </w:tcPr>
                <w:p w14:paraId="085BE3AC"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4F2552BA" w14:textId="77777777" w:rsidTr="00BB6F76">
              <w:trPr>
                <w:trHeight w:hRule="exact" w:val="709"/>
              </w:trPr>
              <w:tc>
                <w:tcPr>
                  <w:tcW w:w="6046" w:type="dxa"/>
                  <w:shd w:val="clear" w:color="auto" w:fill="FFFFFF"/>
                  <w:vAlign w:val="center"/>
                </w:tcPr>
                <w:p w14:paraId="72E09366"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Radionica: Postavljanje nacrta za održivi poslovni plan i razvoj sveobuhvatnog održivog poslovnog plana za marinu ili charter. Upute za izradu studentskog zadatka (timski rad studenata): Izrada održivog poslovnog plana za marinu.</w:t>
                  </w:r>
                </w:p>
              </w:tc>
              <w:tc>
                <w:tcPr>
                  <w:tcW w:w="1068" w:type="dxa"/>
                  <w:shd w:val="clear" w:color="auto" w:fill="FFFFFF"/>
                  <w:vAlign w:val="center"/>
                </w:tcPr>
                <w:p w14:paraId="2C83962F"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4DA94E5F" w14:textId="77777777" w:rsidTr="00BB6F76">
              <w:trPr>
                <w:trHeight w:hRule="exact" w:val="714"/>
              </w:trPr>
              <w:tc>
                <w:tcPr>
                  <w:tcW w:w="6046" w:type="dxa"/>
                  <w:shd w:val="clear" w:color="auto" w:fill="FFFFFF"/>
                  <w:vAlign w:val="center"/>
                </w:tcPr>
                <w:p w14:paraId="65E3989D"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Procjena lokacije marine. Klasifikacija osnovnih i dodatnih usluga i sadržaja u marinama. Rasprava o marinama u budućnosti. Razmatranje budućnosti marina: održive, otporne i pametne marine.</w:t>
                  </w:r>
                </w:p>
              </w:tc>
              <w:tc>
                <w:tcPr>
                  <w:tcW w:w="1068" w:type="dxa"/>
                  <w:shd w:val="clear" w:color="auto" w:fill="FFFFFF"/>
                  <w:vAlign w:val="center"/>
                </w:tcPr>
                <w:p w14:paraId="6762A037"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48E7AFE2" w14:textId="77777777" w:rsidTr="00BB6F76">
              <w:trPr>
                <w:trHeight w:hRule="exact" w:val="691"/>
              </w:trPr>
              <w:tc>
                <w:tcPr>
                  <w:tcW w:w="6046" w:type="dxa"/>
                  <w:shd w:val="clear" w:color="auto" w:fill="FFFFFF"/>
                  <w:vAlign w:val="center"/>
                </w:tcPr>
                <w:p w14:paraId="73307E08"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lastRenderedPageBreak/>
                    <w:t xml:space="preserve">Analiza čimbenika organizacijskog okruženja u održivom upravljanju marinama i nautičkim turizmom. Primjena relevantnih analitičkih okvira. Identifikacija i procjena strateških odgovora na promjene u vanjskom okruženju. </w:t>
                  </w:r>
                </w:p>
              </w:tc>
              <w:tc>
                <w:tcPr>
                  <w:tcW w:w="1068" w:type="dxa"/>
                  <w:shd w:val="clear" w:color="auto" w:fill="FFFFFF"/>
                  <w:vAlign w:val="center"/>
                </w:tcPr>
                <w:p w14:paraId="265FEBD9"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54CCAAB9" w14:textId="77777777" w:rsidTr="00BB6F76">
              <w:trPr>
                <w:trHeight w:hRule="exact" w:val="703"/>
              </w:trPr>
              <w:tc>
                <w:tcPr>
                  <w:tcW w:w="6046" w:type="dxa"/>
                  <w:shd w:val="clear" w:color="auto" w:fill="FFFFFF"/>
                  <w:vAlign w:val="center"/>
                </w:tcPr>
                <w:p w14:paraId="7B5358F3"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Ekonomski, ekološki i društveni aspekti održivog razvoja u održivom poslovnom modelu marine. Rasprava o studentskim zadacima (Izrada održivog poslovnog plana /modela za marinu, timski rad studenata).</w:t>
                  </w:r>
                </w:p>
              </w:tc>
              <w:tc>
                <w:tcPr>
                  <w:tcW w:w="1068" w:type="dxa"/>
                  <w:shd w:val="clear" w:color="auto" w:fill="FFFFFF"/>
                  <w:vAlign w:val="center"/>
                </w:tcPr>
                <w:p w14:paraId="4788590A"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3B4E81D3" w14:textId="77777777" w:rsidTr="00BB6F76">
              <w:trPr>
                <w:trHeight w:hRule="exact" w:val="711"/>
              </w:trPr>
              <w:tc>
                <w:tcPr>
                  <w:tcW w:w="6046" w:type="dxa"/>
                  <w:shd w:val="clear" w:color="auto" w:fill="FFFFFF"/>
                  <w:vAlign w:val="center"/>
                </w:tcPr>
                <w:p w14:paraId="4ABE7018"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Razmatranje izazova održivosti u organizacijskoj strukturi. Razvoj održive organizacijske strukture marine. Rasprava o studentskim zadacima (Izrada održivog poslovnog plana /modela za marinu, timski rad studenata).</w:t>
                  </w:r>
                </w:p>
              </w:tc>
              <w:tc>
                <w:tcPr>
                  <w:tcW w:w="1068" w:type="dxa"/>
                  <w:shd w:val="clear" w:color="auto" w:fill="FFFFFF"/>
                  <w:vAlign w:val="center"/>
                </w:tcPr>
                <w:p w14:paraId="06DF3059" w14:textId="77777777" w:rsidR="002C5252" w:rsidRPr="00BD7FBD" w:rsidRDefault="002C5252" w:rsidP="00BB6F76">
                  <w:pPr>
                    <w:tabs>
                      <w:tab w:val="left" w:pos="2820"/>
                    </w:tabs>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4861DA57" w14:textId="77777777" w:rsidTr="00BB6F76">
              <w:trPr>
                <w:trHeight w:hRule="exact" w:val="1005"/>
              </w:trPr>
              <w:tc>
                <w:tcPr>
                  <w:tcW w:w="6046" w:type="dxa"/>
                  <w:shd w:val="clear" w:color="auto" w:fill="FFFFFF"/>
                  <w:vAlign w:val="center"/>
                </w:tcPr>
                <w:p w14:paraId="4DD75E08"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Analiza radnih mjesta i kvalifikacija u održivim marinama, čarteru i drugim sektorima industrije. Procjena potreba za kvalificiranom radnom snagom u marini i charter djelatnosti. Rasprava o studentskim zadacima (Izrada održivog poslovnog plana /modela za marinu, timski rad studenata).</w:t>
                  </w:r>
                </w:p>
              </w:tc>
              <w:tc>
                <w:tcPr>
                  <w:tcW w:w="1068" w:type="dxa"/>
                  <w:shd w:val="clear" w:color="auto" w:fill="FFFFFF"/>
                  <w:vAlign w:val="center"/>
                </w:tcPr>
                <w:p w14:paraId="5A3F45B3"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67AC6E0F" w14:textId="77777777" w:rsidTr="00BB6F76">
              <w:trPr>
                <w:trHeight w:hRule="exact" w:val="813"/>
              </w:trPr>
              <w:tc>
                <w:tcPr>
                  <w:tcW w:w="6046" w:type="dxa"/>
                  <w:shd w:val="clear" w:color="auto" w:fill="FFFFFF"/>
                  <w:vAlign w:val="center"/>
                </w:tcPr>
                <w:p w14:paraId="6D020E2D"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Razmatranje i pregled održivih marketinških rješenja i strategija za marine i nautički turizam. Prezentacije studentskih radova (Održivi poslovni plan /model a za marinu, timski rad studenata).</w:t>
                  </w:r>
                </w:p>
              </w:tc>
              <w:tc>
                <w:tcPr>
                  <w:tcW w:w="1068" w:type="dxa"/>
                  <w:shd w:val="clear" w:color="auto" w:fill="FFFFFF"/>
                  <w:vAlign w:val="center"/>
                </w:tcPr>
                <w:p w14:paraId="02E6B4A2"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6D84F61E" w14:textId="77777777" w:rsidTr="00BB6F76">
              <w:trPr>
                <w:trHeight w:hRule="exact" w:val="889"/>
              </w:trPr>
              <w:tc>
                <w:tcPr>
                  <w:tcW w:w="6046" w:type="dxa"/>
                  <w:shd w:val="clear" w:color="auto" w:fill="FFFFFF"/>
                  <w:vAlign w:val="center"/>
                </w:tcPr>
                <w:p w14:paraId="5D073308"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Mjerenje poslovnih performansi. Kalkulacija i analiza prihoda i troškova. Mjerenje financijskih rezultata, iskorištenosti kapaciteta, konkurentnosti, uspješnosti poslovanja i održivosti. Prezentacije studentskih radova.</w:t>
                  </w:r>
                </w:p>
              </w:tc>
              <w:tc>
                <w:tcPr>
                  <w:tcW w:w="1068" w:type="dxa"/>
                  <w:shd w:val="clear" w:color="auto" w:fill="FFFFFF"/>
                  <w:vAlign w:val="center"/>
                </w:tcPr>
                <w:p w14:paraId="783D94DE"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2221AEEE" w14:textId="77777777" w:rsidTr="00BB6F76">
              <w:trPr>
                <w:trHeight w:hRule="exact" w:val="576"/>
              </w:trPr>
              <w:tc>
                <w:tcPr>
                  <w:tcW w:w="6046" w:type="dxa"/>
                  <w:shd w:val="clear" w:color="auto" w:fill="FFFFFF"/>
                  <w:vAlign w:val="center"/>
                </w:tcPr>
                <w:p w14:paraId="20E2C547"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Inovacije i usvajanje tehnologije u industriji marina i nautičkog turizma. Prezentacije studentskih radova.</w:t>
                  </w:r>
                </w:p>
              </w:tc>
              <w:tc>
                <w:tcPr>
                  <w:tcW w:w="1068" w:type="dxa"/>
                  <w:shd w:val="clear" w:color="auto" w:fill="FFFFFF"/>
                  <w:vAlign w:val="center"/>
                </w:tcPr>
                <w:p w14:paraId="36B6E952"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r w:rsidR="002C5252" w:rsidRPr="00BD7FBD" w14:paraId="63077932" w14:textId="77777777" w:rsidTr="00BB6F76">
              <w:trPr>
                <w:trHeight w:hRule="exact" w:val="705"/>
              </w:trPr>
              <w:tc>
                <w:tcPr>
                  <w:tcW w:w="6046" w:type="dxa"/>
                  <w:shd w:val="clear" w:color="auto" w:fill="FFFFFF"/>
                  <w:vAlign w:val="center"/>
                </w:tcPr>
                <w:p w14:paraId="0140A686" w14:textId="77777777" w:rsidR="002C5252" w:rsidRPr="00BD7FBD" w:rsidRDefault="002C5252" w:rsidP="00BB6F76">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sz w:val="18"/>
                      <w:szCs w:val="18"/>
                    </w:rPr>
                    <w:t>Procjena znanja i vještina menadžera i kadrova potrebnih za održivi razvoj marina i nautičkog turizma. Mogućnosti razvoja karijere u industriji marina i nautičkog turizma. Prezentacije studentskih radova.</w:t>
                  </w:r>
                </w:p>
              </w:tc>
              <w:tc>
                <w:tcPr>
                  <w:tcW w:w="1068" w:type="dxa"/>
                  <w:shd w:val="clear" w:color="auto" w:fill="FFFFFF"/>
                  <w:vAlign w:val="center"/>
                </w:tcPr>
                <w:p w14:paraId="28410FCA" w14:textId="77777777" w:rsidR="002C5252" w:rsidRPr="00BD7FBD" w:rsidRDefault="002C5252" w:rsidP="00BB6F76">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w:t>
                  </w:r>
                </w:p>
              </w:tc>
            </w:tr>
          </w:tbl>
          <w:p w14:paraId="30C15D14" w14:textId="77777777" w:rsidR="002C5252" w:rsidRPr="00BD7FBD" w:rsidRDefault="002C5252" w:rsidP="00BB6F76">
            <w:pPr>
              <w:spacing w:after="0" w:line="240" w:lineRule="auto"/>
              <w:jc w:val="both"/>
              <w:rPr>
                <w:rFonts w:asciiTheme="majorHAnsi" w:eastAsia="Times New Roman" w:hAnsiTheme="majorHAnsi" w:cstheme="majorHAnsi"/>
                <w:color w:val="0E101A"/>
                <w:sz w:val="18"/>
                <w:szCs w:val="18"/>
                <w:lang w:eastAsia="hr-HR"/>
              </w:rPr>
            </w:pPr>
          </w:p>
          <w:p w14:paraId="051C8543" w14:textId="77777777" w:rsidR="002C5252" w:rsidRPr="00BD7FBD" w:rsidRDefault="002C5252" w:rsidP="00BB6F76">
            <w:pPr>
              <w:spacing w:after="0" w:line="240" w:lineRule="auto"/>
              <w:jc w:val="both"/>
              <w:rPr>
                <w:rFonts w:asciiTheme="majorHAnsi" w:eastAsia="Times New Roman" w:hAnsiTheme="majorHAnsi" w:cstheme="majorHAnsi"/>
                <w:color w:val="0E101A"/>
                <w:sz w:val="18"/>
                <w:szCs w:val="18"/>
                <w:lang w:eastAsia="hr-HR"/>
              </w:rPr>
            </w:pPr>
          </w:p>
          <w:p w14:paraId="32310946" w14:textId="77777777" w:rsidR="002C5252" w:rsidRPr="00BD7FBD" w:rsidRDefault="002C5252" w:rsidP="00BB6F76">
            <w:pPr>
              <w:spacing w:after="0" w:line="240" w:lineRule="auto"/>
              <w:jc w:val="both"/>
              <w:rPr>
                <w:rFonts w:asciiTheme="majorHAnsi" w:eastAsia="Times New Roman" w:hAnsiTheme="majorHAnsi" w:cstheme="majorHAnsi"/>
                <w:color w:val="0E101A"/>
                <w:sz w:val="18"/>
                <w:szCs w:val="18"/>
                <w:lang w:eastAsia="hr-HR"/>
              </w:rPr>
            </w:pPr>
          </w:p>
        </w:tc>
      </w:tr>
      <w:tr w:rsidR="002C5252" w:rsidRPr="00BD7FBD" w14:paraId="069217F5" w14:textId="77777777" w:rsidTr="00BB6F76">
        <w:trPr>
          <w:trHeight w:val="349"/>
        </w:trPr>
        <w:tc>
          <w:tcPr>
            <w:tcW w:w="1908" w:type="dxa"/>
            <w:vMerge w:val="restart"/>
            <w:tcBorders>
              <w:left w:val="single" w:sz="12" w:space="0" w:color="auto"/>
            </w:tcBorders>
            <w:shd w:val="clear" w:color="auto" w:fill="CCFFFF"/>
            <w:tcMar>
              <w:left w:w="57" w:type="dxa"/>
              <w:right w:w="57" w:type="dxa"/>
            </w:tcMar>
            <w:vAlign w:val="center"/>
          </w:tcPr>
          <w:p w14:paraId="38DDE010" w14:textId="77777777" w:rsidR="002C5252" w:rsidRPr="00BD7FBD" w:rsidRDefault="002C5252" w:rsidP="00BB6F76">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Vrste izvođenja nastave:</w:t>
            </w:r>
          </w:p>
        </w:tc>
        <w:tc>
          <w:tcPr>
            <w:tcW w:w="3388" w:type="dxa"/>
            <w:gridSpan w:val="4"/>
            <w:vMerge w:val="restart"/>
            <w:shd w:val="clear" w:color="auto" w:fill="auto"/>
            <w:tcMar>
              <w:left w:w="57" w:type="dxa"/>
              <w:right w:w="57" w:type="dxa"/>
            </w:tcMar>
            <w:vAlign w:val="center"/>
          </w:tcPr>
          <w:p w14:paraId="32E99EAE"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214661461"/>
              </w:sdtPr>
              <w:sdtEndPr/>
              <w:sdtContent>
                <w:r w:rsidR="002C5252" w:rsidRPr="00BD7FBD">
                  <w:rPr>
                    <w:rFonts w:ascii="Segoe UI Symbol" w:eastAsia="MS Gothic" w:hAnsi="Segoe UI Symbol" w:cs="Segoe UI Symbol"/>
                    <w:b w:val="0"/>
                    <w:sz w:val="18"/>
                    <w:szCs w:val="18"/>
                    <w:lang w:val="hr-HR"/>
                  </w:rPr>
                  <w:t>☐</w:t>
                </w:r>
              </w:sdtContent>
            </w:sdt>
            <w:r w:rsidR="002C5252" w:rsidRPr="00BD7FBD">
              <w:rPr>
                <w:rFonts w:asciiTheme="majorHAnsi" w:hAnsiTheme="majorHAnsi" w:cstheme="majorHAnsi"/>
                <w:b w:val="0"/>
                <w:sz w:val="18"/>
                <w:szCs w:val="18"/>
                <w:lang w:val="hr-HR"/>
              </w:rPr>
              <w:t xml:space="preserve"> predavanja</w:t>
            </w:r>
          </w:p>
          <w:p w14:paraId="47793D05"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122954824"/>
              </w:sdtPr>
              <w:sdtEndPr/>
              <w:sdtContent>
                <w:r w:rsidR="002C5252" w:rsidRPr="00BD7FBD">
                  <w:rPr>
                    <w:rFonts w:ascii="Segoe UI Symbol" w:eastAsia="MS Gothic" w:hAnsi="Segoe UI Symbol" w:cs="Segoe UI Symbol"/>
                    <w:b w:val="0"/>
                    <w:sz w:val="18"/>
                    <w:szCs w:val="18"/>
                    <w:lang w:val="hr-HR"/>
                  </w:rPr>
                  <w:t>☐</w:t>
                </w:r>
              </w:sdtContent>
            </w:sdt>
            <w:r w:rsidR="002C5252" w:rsidRPr="00BD7FBD">
              <w:rPr>
                <w:rFonts w:asciiTheme="majorHAnsi" w:hAnsiTheme="majorHAnsi" w:cstheme="majorHAnsi"/>
                <w:b w:val="0"/>
                <w:sz w:val="18"/>
                <w:szCs w:val="18"/>
                <w:lang w:val="hr-HR"/>
              </w:rPr>
              <w:t xml:space="preserve"> seminari i radionice</w:t>
            </w:r>
          </w:p>
          <w:p w14:paraId="1126D16B"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455173661"/>
              </w:sdtPr>
              <w:sdtEndPr/>
              <w:sdtContent>
                <w:r w:rsidR="002C5252" w:rsidRPr="00BD7FBD">
                  <w:rPr>
                    <w:rFonts w:ascii="Segoe UI Symbol" w:eastAsia="MS Gothic" w:hAnsi="Segoe UI Symbol" w:cs="Segoe UI Symbol"/>
                    <w:b w:val="0"/>
                    <w:sz w:val="18"/>
                    <w:szCs w:val="18"/>
                    <w:lang w:val="hr-HR"/>
                  </w:rPr>
                  <w:t>☐</w:t>
                </w:r>
              </w:sdtContent>
            </w:sdt>
            <w:r w:rsidR="002C5252" w:rsidRPr="00BD7FBD">
              <w:rPr>
                <w:rFonts w:asciiTheme="majorHAnsi" w:hAnsiTheme="majorHAnsi" w:cstheme="majorHAnsi"/>
                <w:b w:val="0"/>
                <w:sz w:val="18"/>
                <w:szCs w:val="18"/>
                <w:lang w:val="hr-HR"/>
              </w:rPr>
              <w:t xml:space="preserve"> vježbe</w:t>
            </w:r>
          </w:p>
          <w:p w14:paraId="193CBF3B"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654672976"/>
              </w:sdtPr>
              <w:sdtEndPr/>
              <w:sdtContent>
                <w:r w:rsidR="002C5252" w:rsidRPr="00BD7FBD">
                  <w:rPr>
                    <w:rFonts w:ascii="Segoe UI Symbol" w:eastAsia="MS Gothic" w:hAnsi="Segoe UI Symbol" w:cs="Segoe UI Symbol"/>
                    <w:b w:val="0"/>
                    <w:sz w:val="18"/>
                    <w:szCs w:val="18"/>
                    <w:lang w:val="hr-HR"/>
                  </w:rPr>
                  <w:t>☐</w:t>
                </w:r>
              </w:sdtContent>
            </w:sdt>
            <w:r w:rsidR="002C5252" w:rsidRPr="00BD7FBD">
              <w:rPr>
                <w:rFonts w:asciiTheme="majorHAnsi" w:hAnsiTheme="majorHAnsi" w:cstheme="majorHAnsi"/>
                <w:b w:val="0"/>
                <w:sz w:val="18"/>
                <w:szCs w:val="18"/>
                <w:lang w:val="hr-HR"/>
              </w:rPr>
              <w:t xml:space="preserve"> </w:t>
            </w:r>
            <w:r w:rsidR="002C5252" w:rsidRPr="00BD7FBD">
              <w:rPr>
                <w:rFonts w:asciiTheme="majorHAnsi" w:hAnsiTheme="majorHAnsi" w:cstheme="majorHAnsi"/>
                <w:b w:val="0"/>
                <w:i/>
                <w:sz w:val="18"/>
                <w:szCs w:val="18"/>
                <w:lang w:val="hr-HR"/>
              </w:rPr>
              <w:t>on line</w:t>
            </w:r>
            <w:r w:rsidR="002C5252" w:rsidRPr="00BD7FBD">
              <w:rPr>
                <w:rFonts w:asciiTheme="majorHAnsi" w:hAnsiTheme="majorHAnsi" w:cstheme="majorHAnsi"/>
                <w:b w:val="0"/>
                <w:sz w:val="18"/>
                <w:szCs w:val="18"/>
                <w:lang w:val="hr-HR"/>
              </w:rPr>
              <w:t xml:space="preserve"> u cijelosti</w:t>
            </w:r>
          </w:p>
          <w:p w14:paraId="4A80E73E"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358557466"/>
              </w:sdtPr>
              <w:sdtEndPr/>
              <w:sdtContent>
                <w:sdt>
                  <w:sdtPr>
                    <w:rPr>
                      <w:rFonts w:asciiTheme="majorHAnsi" w:hAnsiTheme="majorHAnsi" w:cstheme="majorHAnsi"/>
                      <w:b w:val="0"/>
                      <w:sz w:val="18"/>
                      <w:szCs w:val="18"/>
                      <w:shd w:val="clear" w:color="auto" w:fill="000000" w:themeFill="text1"/>
                      <w:lang w:val="hr-HR"/>
                    </w:rPr>
                    <w:id w:val="-163702280"/>
                  </w:sdtPr>
                  <w:sdtEndPr/>
                  <w:sdtContent>
                    <w:r w:rsidR="002C5252" w:rsidRPr="00BD7FBD">
                      <w:rPr>
                        <w:rFonts w:ascii="Segoe UI Symbol" w:eastAsia="MS Gothic" w:hAnsi="Segoe UI Symbol" w:cs="Segoe UI Symbol"/>
                        <w:b w:val="0"/>
                        <w:sz w:val="18"/>
                        <w:szCs w:val="18"/>
                        <w:lang w:val="hr-HR"/>
                      </w:rPr>
                      <w:t>☐</w:t>
                    </w:r>
                  </w:sdtContent>
                </w:sdt>
              </w:sdtContent>
            </w:sdt>
            <w:r w:rsidR="002C5252" w:rsidRPr="00BD7FBD">
              <w:rPr>
                <w:rFonts w:asciiTheme="majorHAnsi" w:hAnsiTheme="majorHAnsi" w:cstheme="majorHAnsi"/>
                <w:b w:val="0"/>
                <w:sz w:val="18"/>
                <w:szCs w:val="18"/>
                <w:lang w:val="hr-HR"/>
              </w:rPr>
              <w:t xml:space="preserve"> mješovito e-učenje</w:t>
            </w:r>
          </w:p>
          <w:p w14:paraId="4E3400D3" w14:textId="77777777" w:rsidR="002C5252" w:rsidRPr="00BD7FBD" w:rsidRDefault="00BD7FBD" w:rsidP="00BB6F76">
            <w:pPr>
              <w:tabs>
                <w:tab w:val="left" w:pos="2820"/>
              </w:tabs>
              <w:spacing w:after="0"/>
              <w:rPr>
                <w:rFonts w:asciiTheme="majorHAnsi" w:hAnsiTheme="majorHAnsi" w:cstheme="majorHAnsi"/>
                <w:sz w:val="18"/>
                <w:szCs w:val="18"/>
              </w:rPr>
            </w:pPr>
            <w:sdt>
              <w:sdtPr>
                <w:rPr>
                  <w:rFonts w:asciiTheme="majorHAnsi" w:hAnsiTheme="majorHAnsi" w:cstheme="majorHAnsi"/>
                  <w:sz w:val="18"/>
                  <w:szCs w:val="18"/>
                </w:rPr>
                <w:id w:val="1601380259"/>
              </w:sdtPr>
              <w:sdtEndPr/>
              <w:sdtContent>
                <w:sdt>
                  <w:sdtPr>
                    <w:rPr>
                      <w:rFonts w:asciiTheme="majorHAnsi" w:hAnsiTheme="majorHAnsi" w:cstheme="majorHAnsi"/>
                      <w:b/>
                      <w:sz w:val="18"/>
                      <w:szCs w:val="18"/>
                      <w:shd w:val="clear" w:color="auto" w:fill="000000" w:themeFill="text1"/>
                    </w:rPr>
                    <w:id w:val="1786541711"/>
                  </w:sdtPr>
                  <w:sdtEndPr/>
                  <w:sdtContent>
                    <w:r w:rsidR="002C5252" w:rsidRPr="00BD7FBD">
                      <w:rPr>
                        <w:rFonts w:ascii="Segoe UI Symbol" w:eastAsia="MS Gothic" w:hAnsi="Segoe UI Symbol" w:cs="Segoe UI Symbol"/>
                        <w:sz w:val="18"/>
                        <w:szCs w:val="18"/>
                      </w:rPr>
                      <w:t>☐</w:t>
                    </w:r>
                  </w:sdtContent>
                </w:sdt>
              </w:sdtContent>
            </w:sdt>
            <w:r w:rsidR="002C5252" w:rsidRPr="00BD7FBD">
              <w:rPr>
                <w:rFonts w:asciiTheme="majorHAnsi" w:hAnsiTheme="majorHAnsi" w:cstheme="majorHAnsi"/>
                <w:sz w:val="18"/>
                <w:szCs w:val="18"/>
              </w:rPr>
              <w:t xml:space="preserve"> terenska nastava</w:t>
            </w:r>
          </w:p>
        </w:tc>
        <w:tc>
          <w:tcPr>
            <w:tcW w:w="4168" w:type="dxa"/>
            <w:gridSpan w:val="8"/>
            <w:vMerge w:val="restart"/>
            <w:shd w:val="clear" w:color="auto" w:fill="auto"/>
            <w:tcMar>
              <w:left w:w="57" w:type="dxa"/>
              <w:right w:w="57" w:type="dxa"/>
            </w:tcMar>
            <w:vAlign w:val="center"/>
          </w:tcPr>
          <w:p w14:paraId="3C108D8C"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shd w:val="clear" w:color="auto" w:fill="000000" w:themeFill="text1"/>
                  <w:lang w:val="hr-HR"/>
                </w:rPr>
                <w:id w:val="-217360098"/>
              </w:sdtPr>
              <w:sdtEndPr/>
              <w:sdtContent>
                <w:r w:rsidR="002C5252" w:rsidRPr="00BD7FBD">
                  <w:rPr>
                    <w:rFonts w:ascii="Segoe UI Symbol" w:eastAsia="MS Gothic" w:hAnsi="Segoe UI Symbol" w:cs="Segoe UI Symbol"/>
                    <w:b w:val="0"/>
                    <w:sz w:val="18"/>
                    <w:szCs w:val="18"/>
                    <w:lang w:val="hr-HR"/>
                  </w:rPr>
                  <w:t>☐</w:t>
                </w:r>
              </w:sdtContent>
            </w:sdt>
            <w:r w:rsidR="002C5252" w:rsidRPr="00BD7FBD">
              <w:rPr>
                <w:rFonts w:asciiTheme="majorHAnsi" w:hAnsiTheme="majorHAnsi" w:cstheme="majorHAnsi"/>
                <w:b w:val="0"/>
                <w:sz w:val="18"/>
                <w:szCs w:val="18"/>
                <w:lang w:val="hr-HR"/>
              </w:rPr>
              <w:t xml:space="preserve"> samostalni zadaci</w:t>
            </w:r>
          </w:p>
          <w:p w14:paraId="6213071A"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973872902"/>
              </w:sdtPr>
              <w:sdtEndPr/>
              <w:sdtContent>
                <w:sdt>
                  <w:sdtPr>
                    <w:rPr>
                      <w:rFonts w:asciiTheme="majorHAnsi" w:hAnsiTheme="majorHAnsi" w:cstheme="majorHAnsi"/>
                      <w:b w:val="0"/>
                      <w:sz w:val="18"/>
                      <w:szCs w:val="18"/>
                      <w:shd w:val="clear" w:color="auto" w:fill="000000" w:themeFill="text1"/>
                      <w:lang w:val="hr-HR"/>
                    </w:rPr>
                    <w:id w:val="-2073728484"/>
                  </w:sdtPr>
                  <w:sdtEndPr/>
                  <w:sdtContent>
                    <w:r w:rsidR="002C5252" w:rsidRPr="00BD7FBD">
                      <w:rPr>
                        <w:rFonts w:ascii="Segoe UI Symbol" w:eastAsia="MS Gothic" w:hAnsi="Segoe UI Symbol" w:cs="Segoe UI Symbol"/>
                        <w:b w:val="0"/>
                        <w:sz w:val="18"/>
                        <w:szCs w:val="18"/>
                        <w:lang w:val="hr-HR"/>
                      </w:rPr>
                      <w:t>☐</w:t>
                    </w:r>
                  </w:sdtContent>
                </w:sdt>
              </w:sdtContent>
            </w:sdt>
            <w:r w:rsidR="002C5252" w:rsidRPr="00BD7FBD">
              <w:rPr>
                <w:rFonts w:asciiTheme="majorHAnsi" w:hAnsiTheme="majorHAnsi" w:cstheme="majorHAnsi"/>
                <w:b w:val="0"/>
                <w:sz w:val="18"/>
                <w:szCs w:val="18"/>
                <w:lang w:val="hr-HR"/>
              </w:rPr>
              <w:t xml:space="preserve"> multimedija </w:t>
            </w:r>
          </w:p>
          <w:p w14:paraId="0F046915"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2047669733"/>
              </w:sdtPr>
              <w:sdtEndPr/>
              <w:sdtContent>
                <w:r w:rsidR="002C5252" w:rsidRPr="00BD7FBD">
                  <w:rPr>
                    <w:rFonts w:ascii="Segoe UI Symbol" w:eastAsia="MS Gothic" w:hAnsi="Segoe UI Symbol" w:cs="Segoe UI Symbol"/>
                    <w:b w:val="0"/>
                    <w:sz w:val="18"/>
                    <w:szCs w:val="18"/>
                    <w:lang w:val="hr-HR"/>
                  </w:rPr>
                  <w:t>☐</w:t>
                </w:r>
              </w:sdtContent>
            </w:sdt>
            <w:r w:rsidR="002C5252" w:rsidRPr="00BD7FBD">
              <w:rPr>
                <w:rFonts w:asciiTheme="majorHAnsi" w:hAnsiTheme="majorHAnsi" w:cstheme="majorHAnsi"/>
                <w:b w:val="0"/>
                <w:sz w:val="18"/>
                <w:szCs w:val="18"/>
                <w:lang w:val="hr-HR"/>
              </w:rPr>
              <w:t xml:space="preserve"> laboratorij</w:t>
            </w:r>
          </w:p>
          <w:p w14:paraId="37400F0A"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62988895"/>
              </w:sdtPr>
              <w:sdtEndPr/>
              <w:sdtContent>
                <w:sdt>
                  <w:sdtPr>
                    <w:rPr>
                      <w:rFonts w:asciiTheme="majorHAnsi" w:hAnsiTheme="majorHAnsi" w:cstheme="majorHAnsi"/>
                      <w:b w:val="0"/>
                      <w:sz w:val="18"/>
                      <w:szCs w:val="18"/>
                      <w:lang w:val="hr-HR"/>
                    </w:rPr>
                    <w:id w:val="481663013"/>
                  </w:sdtPr>
                  <w:sdtEndPr/>
                  <w:sdtContent>
                    <w:sdt>
                      <w:sdtPr>
                        <w:rPr>
                          <w:rFonts w:asciiTheme="majorHAnsi" w:hAnsiTheme="majorHAnsi" w:cstheme="majorHAnsi"/>
                          <w:b w:val="0"/>
                          <w:sz w:val="18"/>
                          <w:szCs w:val="18"/>
                          <w:shd w:val="clear" w:color="auto" w:fill="000000" w:themeFill="text1"/>
                          <w:lang w:val="hr-HR"/>
                        </w:rPr>
                        <w:id w:val="1024751638"/>
                      </w:sdtPr>
                      <w:sdtEndPr/>
                      <w:sdtContent>
                        <w:r w:rsidR="002C5252" w:rsidRPr="00BD7FBD">
                          <w:rPr>
                            <w:rFonts w:ascii="Segoe UI Symbol" w:eastAsia="MS Gothic" w:hAnsi="Segoe UI Symbol" w:cs="Segoe UI Symbol"/>
                            <w:b w:val="0"/>
                            <w:sz w:val="18"/>
                            <w:szCs w:val="18"/>
                            <w:lang w:val="hr-HR"/>
                          </w:rPr>
                          <w:t>☐</w:t>
                        </w:r>
                      </w:sdtContent>
                    </w:sdt>
                  </w:sdtContent>
                </w:sdt>
              </w:sdtContent>
            </w:sdt>
            <w:r w:rsidR="002C5252" w:rsidRPr="00BD7FBD">
              <w:rPr>
                <w:rFonts w:asciiTheme="majorHAnsi" w:hAnsiTheme="majorHAnsi" w:cstheme="majorHAnsi"/>
                <w:b w:val="0"/>
                <w:sz w:val="18"/>
                <w:szCs w:val="18"/>
                <w:lang w:val="hr-HR"/>
              </w:rPr>
              <w:t xml:space="preserve"> mentorski rad</w:t>
            </w:r>
          </w:p>
          <w:p w14:paraId="2F8DC641" w14:textId="77777777" w:rsidR="002C5252" w:rsidRPr="00BD7FBD" w:rsidRDefault="00BD7FBD" w:rsidP="00BB6F76">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shd w:val="clear" w:color="auto" w:fill="000000" w:themeFill="text1"/>
                  <w:lang w:val="hr-HR"/>
                </w:rPr>
                <w:id w:val="1551264017"/>
              </w:sdtPr>
              <w:sdtEndPr/>
              <w:sdtContent>
                <w:r w:rsidR="002C5252" w:rsidRPr="00BD7FBD">
                  <w:rPr>
                    <w:rFonts w:ascii="Segoe UI Symbol" w:eastAsia="MS Gothic" w:hAnsi="Segoe UI Symbol" w:cs="Segoe UI Symbol"/>
                    <w:b w:val="0"/>
                    <w:sz w:val="18"/>
                    <w:szCs w:val="18"/>
                    <w:lang w:val="hr-HR"/>
                  </w:rPr>
                  <w:t>☐</w:t>
                </w:r>
              </w:sdtContent>
            </w:sdt>
            <w:r w:rsidR="002C5252" w:rsidRPr="00BD7FBD">
              <w:rPr>
                <w:rFonts w:asciiTheme="majorHAnsi" w:hAnsiTheme="majorHAnsi" w:cstheme="majorHAnsi"/>
                <w:b w:val="0"/>
                <w:sz w:val="18"/>
                <w:szCs w:val="18"/>
                <w:lang w:val="hr-HR"/>
              </w:rPr>
              <w:t xml:space="preserve"> timski rad studenata</w:t>
            </w:r>
          </w:p>
          <w:p w14:paraId="6CFB7A5C" w14:textId="77777777" w:rsidR="002C5252" w:rsidRPr="00BD7FBD" w:rsidRDefault="00BD7FBD" w:rsidP="00BB6F76">
            <w:pPr>
              <w:tabs>
                <w:tab w:val="left" w:pos="2820"/>
              </w:tabs>
              <w:spacing w:after="0"/>
              <w:rPr>
                <w:rFonts w:asciiTheme="majorHAnsi" w:hAnsiTheme="majorHAnsi" w:cstheme="majorHAnsi"/>
                <w:sz w:val="18"/>
                <w:szCs w:val="18"/>
              </w:rPr>
            </w:pPr>
            <w:sdt>
              <w:sdtPr>
                <w:rPr>
                  <w:rFonts w:asciiTheme="majorHAnsi" w:hAnsiTheme="majorHAnsi" w:cstheme="majorHAnsi"/>
                  <w:sz w:val="18"/>
                  <w:szCs w:val="18"/>
                </w:rPr>
                <w:id w:val="-1476054339"/>
              </w:sdtPr>
              <w:sdtEndPr/>
              <w:sdtContent>
                <w:r w:rsidR="002C5252" w:rsidRPr="00BD7FBD">
                  <w:rPr>
                    <w:rFonts w:ascii="Segoe UI Symbol" w:eastAsia="MS Gothic" w:hAnsi="Segoe UI Symbol" w:cs="Segoe UI Symbol"/>
                    <w:sz w:val="18"/>
                    <w:szCs w:val="18"/>
                  </w:rPr>
                  <w:t>☐</w:t>
                </w:r>
              </w:sdtContent>
            </w:sdt>
            <w:r w:rsidR="002C5252" w:rsidRPr="00BD7FBD">
              <w:rPr>
                <w:rFonts w:asciiTheme="majorHAnsi" w:hAnsiTheme="majorHAnsi" w:cstheme="majorHAnsi"/>
                <w:sz w:val="18"/>
                <w:szCs w:val="18"/>
              </w:rPr>
              <w:t xml:space="preserve"> </w:t>
            </w:r>
            <w:r w:rsidR="002C5252" w:rsidRPr="00BD7FBD">
              <w:rPr>
                <w:rFonts w:asciiTheme="majorHAnsi" w:hAnsiTheme="majorHAnsi" w:cstheme="majorHAnsi"/>
                <w:sz w:val="18"/>
                <w:szCs w:val="18"/>
              </w:rPr>
              <w:fldChar w:fldCharType="begin">
                <w:ffData>
                  <w:name w:val="Text1"/>
                  <w:enabled/>
                  <w:calcOnExit w:val="0"/>
                  <w:textInput/>
                </w:ffData>
              </w:fldChar>
            </w:r>
            <w:r w:rsidR="002C5252" w:rsidRPr="00BD7FBD">
              <w:rPr>
                <w:rFonts w:asciiTheme="majorHAnsi" w:hAnsiTheme="majorHAnsi" w:cstheme="majorHAnsi"/>
                <w:sz w:val="18"/>
                <w:szCs w:val="18"/>
              </w:rPr>
              <w:instrText xml:space="preserve"> FORMTEXT </w:instrText>
            </w:r>
            <w:r w:rsidR="002C5252" w:rsidRPr="00BD7FBD">
              <w:rPr>
                <w:rFonts w:asciiTheme="majorHAnsi" w:hAnsiTheme="majorHAnsi" w:cstheme="majorHAnsi"/>
                <w:sz w:val="18"/>
                <w:szCs w:val="18"/>
              </w:rPr>
            </w:r>
            <w:r w:rsidR="002C5252" w:rsidRPr="00BD7FBD">
              <w:rPr>
                <w:rFonts w:asciiTheme="majorHAnsi" w:hAnsiTheme="majorHAnsi" w:cstheme="majorHAnsi"/>
                <w:sz w:val="18"/>
                <w:szCs w:val="18"/>
              </w:rPr>
              <w:fldChar w:fldCharType="separate"/>
            </w:r>
            <w:r w:rsidR="002C5252" w:rsidRPr="00BD7FBD">
              <w:rPr>
                <w:rFonts w:asciiTheme="majorHAnsi" w:hAnsiTheme="majorHAnsi" w:cstheme="majorHAnsi"/>
                <w:sz w:val="18"/>
                <w:szCs w:val="18"/>
              </w:rPr>
              <w:t> </w:t>
            </w:r>
            <w:r w:rsidR="002C5252" w:rsidRPr="00BD7FBD">
              <w:rPr>
                <w:rFonts w:asciiTheme="majorHAnsi" w:hAnsiTheme="majorHAnsi" w:cstheme="majorHAnsi"/>
                <w:sz w:val="18"/>
                <w:szCs w:val="18"/>
              </w:rPr>
              <w:t> </w:t>
            </w:r>
            <w:r w:rsidR="002C5252" w:rsidRPr="00BD7FBD">
              <w:rPr>
                <w:rFonts w:asciiTheme="majorHAnsi" w:hAnsiTheme="majorHAnsi" w:cstheme="majorHAnsi"/>
                <w:sz w:val="18"/>
                <w:szCs w:val="18"/>
              </w:rPr>
              <w:t> </w:t>
            </w:r>
            <w:r w:rsidR="002C5252" w:rsidRPr="00BD7FBD">
              <w:rPr>
                <w:rFonts w:asciiTheme="majorHAnsi" w:hAnsiTheme="majorHAnsi" w:cstheme="majorHAnsi"/>
                <w:sz w:val="18"/>
                <w:szCs w:val="18"/>
              </w:rPr>
              <w:t> </w:t>
            </w:r>
            <w:r w:rsidR="002C5252" w:rsidRPr="00BD7FBD">
              <w:rPr>
                <w:rFonts w:asciiTheme="majorHAnsi" w:hAnsiTheme="majorHAnsi" w:cstheme="majorHAnsi"/>
                <w:sz w:val="18"/>
                <w:szCs w:val="18"/>
              </w:rPr>
              <w:t> </w:t>
            </w:r>
            <w:r w:rsidR="002C5252" w:rsidRPr="00BD7FBD">
              <w:rPr>
                <w:rFonts w:asciiTheme="majorHAnsi" w:hAnsiTheme="majorHAnsi" w:cstheme="majorHAnsi"/>
                <w:sz w:val="18"/>
                <w:szCs w:val="18"/>
              </w:rPr>
              <w:fldChar w:fldCharType="end"/>
            </w:r>
            <w:r w:rsidR="002C5252" w:rsidRPr="00BD7FBD">
              <w:rPr>
                <w:rFonts w:asciiTheme="majorHAnsi" w:hAnsiTheme="majorHAnsi" w:cstheme="majorHAnsi"/>
                <w:sz w:val="18"/>
                <w:szCs w:val="18"/>
              </w:rPr>
              <w:t xml:space="preserve"> (ostalo upisati)</w:t>
            </w:r>
            <w:r w:rsidR="002C5252" w:rsidRPr="00BD7FBD">
              <w:rPr>
                <w:rFonts w:asciiTheme="majorHAnsi" w:hAnsiTheme="majorHAnsi" w:cstheme="majorHAnsi"/>
                <w:b/>
                <w:sz w:val="18"/>
                <w:szCs w:val="18"/>
              </w:rPr>
              <w:t xml:space="preserve"> </w:t>
            </w:r>
            <w:r w:rsidR="002C5252" w:rsidRPr="00BD7FBD">
              <w:rPr>
                <w:rFonts w:asciiTheme="majorHAnsi" w:hAnsiTheme="majorHAnsi" w:cstheme="majorHAnsi"/>
                <w:b/>
                <w:sz w:val="18"/>
                <w:szCs w:val="18"/>
                <w:bdr w:val="single" w:sz="12" w:space="0" w:color="auto"/>
              </w:rPr>
              <w:t xml:space="preserve"> </w:t>
            </w:r>
          </w:p>
        </w:tc>
      </w:tr>
      <w:tr w:rsidR="002C5252" w:rsidRPr="00BD7FBD" w14:paraId="4C89A3B9" w14:textId="77777777" w:rsidTr="00BB6F76">
        <w:trPr>
          <w:trHeight w:val="577"/>
        </w:trPr>
        <w:tc>
          <w:tcPr>
            <w:tcW w:w="1908" w:type="dxa"/>
            <w:vMerge/>
            <w:tcBorders>
              <w:left w:val="single" w:sz="12" w:space="0" w:color="auto"/>
              <w:bottom w:val="single" w:sz="4" w:space="0" w:color="auto"/>
            </w:tcBorders>
            <w:shd w:val="clear" w:color="auto" w:fill="CCFFFF"/>
            <w:tcMar>
              <w:left w:w="57" w:type="dxa"/>
              <w:right w:w="57" w:type="dxa"/>
            </w:tcMar>
            <w:vAlign w:val="center"/>
          </w:tcPr>
          <w:p w14:paraId="2DADC149" w14:textId="77777777" w:rsidR="002C5252" w:rsidRPr="00BD7FBD" w:rsidRDefault="002C5252" w:rsidP="00BB6F76">
            <w:pPr>
              <w:tabs>
                <w:tab w:val="left" w:pos="2820"/>
              </w:tabs>
              <w:spacing w:after="0"/>
              <w:rPr>
                <w:rFonts w:asciiTheme="majorHAnsi" w:hAnsiTheme="majorHAnsi" w:cstheme="majorHAnsi"/>
                <w:color w:val="000000"/>
                <w:sz w:val="18"/>
                <w:szCs w:val="18"/>
              </w:rPr>
            </w:pPr>
          </w:p>
        </w:tc>
        <w:tc>
          <w:tcPr>
            <w:tcW w:w="3388" w:type="dxa"/>
            <w:gridSpan w:val="4"/>
            <w:vMerge/>
            <w:shd w:val="clear" w:color="auto" w:fill="auto"/>
            <w:tcMar>
              <w:left w:w="57" w:type="dxa"/>
              <w:right w:w="57" w:type="dxa"/>
            </w:tcMar>
            <w:vAlign w:val="center"/>
          </w:tcPr>
          <w:p w14:paraId="7DDCD898" w14:textId="77777777" w:rsidR="002C5252" w:rsidRPr="00BD7FBD" w:rsidRDefault="002C5252" w:rsidP="00BB6F76">
            <w:pPr>
              <w:pStyle w:val="FieldText"/>
              <w:rPr>
                <w:rFonts w:asciiTheme="majorHAnsi" w:hAnsiTheme="majorHAnsi" w:cstheme="majorHAnsi"/>
                <w:b w:val="0"/>
                <w:sz w:val="18"/>
                <w:szCs w:val="18"/>
                <w:lang w:val="hr-HR"/>
              </w:rPr>
            </w:pPr>
          </w:p>
        </w:tc>
        <w:tc>
          <w:tcPr>
            <w:tcW w:w="4168" w:type="dxa"/>
            <w:gridSpan w:val="8"/>
            <w:vMerge/>
            <w:shd w:val="clear" w:color="auto" w:fill="auto"/>
            <w:tcMar>
              <w:left w:w="57" w:type="dxa"/>
              <w:right w:w="57" w:type="dxa"/>
            </w:tcMar>
            <w:vAlign w:val="center"/>
          </w:tcPr>
          <w:p w14:paraId="1C6E3F93" w14:textId="77777777" w:rsidR="002C5252" w:rsidRPr="00BD7FBD" w:rsidRDefault="002C5252" w:rsidP="00BB6F76">
            <w:pPr>
              <w:pStyle w:val="FieldText"/>
              <w:rPr>
                <w:rFonts w:asciiTheme="majorHAnsi" w:hAnsiTheme="majorHAnsi" w:cstheme="majorHAnsi"/>
                <w:b w:val="0"/>
                <w:sz w:val="18"/>
                <w:szCs w:val="18"/>
                <w:lang w:val="hr-HR"/>
              </w:rPr>
            </w:pPr>
          </w:p>
        </w:tc>
      </w:tr>
      <w:tr w:rsidR="002C5252" w:rsidRPr="00BD7FBD" w14:paraId="05E888D0" w14:textId="77777777" w:rsidTr="00BB6F76">
        <w:tc>
          <w:tcPr>
            <w:tcW w:w="1908" w:type="dxa"/>
            <w:tcBorders>
              <w:left w:val="single" w:sz="12" w:space="0" w:color="auto"/>
              <w:bottom w:val="single" w:sz="12" w:space="0" w:color="auto"/>
            </w:tcBorders>
            <w:shd w:val="clear" w:color="auto" w:fill="CCFFFF"/>
            <w:tcMar>
              <w:left w:w="57" w:type="dxa"/>
              <w:right w:w="57" w:type="dxa"/>
            </w:tcMar>
            <w:vAlign w:val="center"/>
          </w:tcPr>
          <w:p w14:paraId="575AC852" w14:textId="77777777" w:rsidR="002C5252" w:rsidRPr="00BD7FBD" w:rsidRDefault="002C5252" w:rsidP="00BB6F76">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Obveze studenata</w:t>
            </w:r>
          </w:p>
        </w:tc>
        <w:tc>
          <w:tcPr>
            <w:tcW w:w="7556" w:type="dxa"/>
            <w:gridSpan w:val="12"/>
            <w:tcBorders>
              <w:bottom w:val="single" w:sz="12" w:space="0" w:color="auto"/>
              <w:right w:val="single" w:sz="12" w:space="0" w:color="auto"/>
            </w:tcBorders>
            <w:tcMar>
              <w:left w:w="57" w:type="dxa"/>
              <w:right w:w="57" w:type="dxa"/>
            </w:tcMar>
            <w:vAlign w:val="center"/>
          </w:tcPr>
          <w:p w14:paraId="50C3E301" w14:textId="77777777" w:rsidR="002C5252" w:rsidRPr="00BD7FBD" w:rsidRDefault="002C5252" w:rsidP="00BB6F76">
            <w:pPr>
              <w:tabs>
                <w:tab w:val="left" w:pos="2820"/>
              </w:tabs>
              <w:spacing w:after="0"/>
              <w:jc w:val="both"/>
              <w:rPr>
                <w:rFonts w:asciiTheme="majorHAnsi" w:hAnsiTheme="majorHAnsi" w:cstheme="majorHAnsi"/>
                <w:color w:val="000000"/>
                <w:sz w:val="18"/>
                <w:szCs w:val="18"/>
              </w:rPr>
            </w:pPr>
            <w:r w:rsidRPr="00BD7FBD">
              <w:rPr>
                <w:rFonts w:asciiTheme="majorHAnsi" w:hAnsiTheme="majorHAnsi" w:cstheme="majorHAnsi"/>
                <w:sz w:val="18"/>
                <w:szCs w:val="18"/>
              </w:rPr>
              <w:t>Prisutnost na svim oblicima nastave, aktivno sudjelovanje u nastavi, izrada i prezentacija zadataka, individualni i timski rad, te polaganje kolokvija ili ispita.</w:t>
            </w:r>
          </w:p>
        </w:tc>
      </w:tr>
      <w:tr w:rsidR="002C5252" w:rsidRPr="00BD7FBD" w14:paraId="5272F882" w14:textId="77777777" w:rsidTr="00BB6F76">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14:paraId="44D5592C" w14:textId="77777777" w:rsidR="002C5252" w:rsidRPr="00BD7FBD" w:rsidRDefault="002C5252" w:rsidP="00BB6F76">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Praćenje rada studenata </w:t>
            </w:r>
            <w:r w:rsidRPr="00BD7FBD">
              <w:rPr>
                <w:rFonts w:asciiTheme="majorHAnsi" w:hAnsiTheme="majorHAnsi" w:cstheme="majorHAnsi"/>
                <w:i/>
                <w:color w:val="000000"/>
                <w:sz w:val="18"/>
                <w:szCs w:val="18"/>
              </w:rPr>
              <w:t>(upisati udio u ECTS bodovima za svaku aktivnost tako da ukupni broj ECTS bodova odgovara bodovnoj vrijednosti predmeta):</w:t>
            </w:r>
          </w:p>
        </w:tc>
        <w:tc>
          <w:tcPr>
            <w:tcW w:w="1676" w:type="dxa"/>
            <w:tcBorders>
              <w:top w:val="single" w:sz="12" w:space="0" w:color="auto"/>
            </w:tcBorders>
            <w:tcMar>
              <w:left w:w="57" w:type="dxa"/>
              <w:right w:w="57" w:type="dxa"/>
            </w:tcMar>
            <w:vAlign w:val="center"/>
          </w:tcPr>
          <w:p w14:paraId="47CABD02"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Pohađanje nastave</w:t>
            </w:r>
          </w:p>
        </w:tc>
        <w:tc>
          <w:tcPr>
            <w:tcW w:w="781" w:type="dxa"/>
            <w:tcBorders>
              <w:top w:val="single" w:sz="12" w:space="0" w:color="auto"/>
            </w:tcBorders>
            <w:tcMar>
              <w:left w:w="57" w:type="dxa"/>
              <w:right w:w="57" w:type="dxa"/>
            </w:tcMar>
            <w:vAlign w:val="center"/>
          </w:tcPr>
          <w:p w14:paraId="47C1CF44" w14:textId="77777777" w:rsidR="002C5252" w:rsidRPr="00BD7FBD" w:rsidRDefault="002C5252" w:rsidP="00BB6F76">
            <w:pPr>
              <w:pStyle w:val="FieldText"/>
              <w:jc w:val="center"/>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0,75</w:t>
            </w:r>
          </w:p>
        </w:tc>
        <w:tc>
          <w:tcPr>
            <w:tcW w:w="1274" w:type="dxa"/>
            <w:gridSpan w:val="3"/>
            <w:tcBorders>
              <w:top w:val="single" w:sz="12" w:space="0" w:color="auto"/>
            </w:tcBorders>
            <w:tcMar>
              <w:left w:w="57" w:type="dxa"/>
              <w:right w:w="57" w:type="dxa"/>
            </w:tcMar>
            <w:vAlign w:val="center"/>
          </w:tcPr>
          <w:p w14:paraId="71393FDD"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Istraživanje</w:t>
            </w:r>
          </w:p>
        </w:tc>
        <w:tc>
          <w:tcPr>
            <w:tcW w:w="967" w:type="dxa"/>
            <w:tcBorders>
              <w:top w:val="single" w:sz="12" w:space="0" w:color="auto"/>
            </w:tcBorders>
            <w:tcMar>
              <w:left w:w="57" w:type="dxa"/>
              <w:right w:w="57" w:type="dxa"/>
            </w:tcMar>
            <w:vAlign w:val="center"/>
          </w:tcPr>
          <w:p w14:paraId="3C53EB29"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fldChar w:fldCharType="end"/>
            </w:r>
          </w:p>
        </w:tc>
        <w:tc>
          <w:tcPr>
            <w:tcW w:w="1518" w:type="dxa"/>
            <w:gridSpan w:val="4"/>
            <w:tcBorders>
              <w:top w:val="single" w:sz="12" w:space="0" w:color="auto"/>
              <w:right w:val="single" w:sz="4" w:space="0" w:color="auto"/>
            </w:tcBorders>
            <w:tcMar>
              <w:left w:w="57" w:type="dxa"/>
              <w:right w:w="57" w:type="dxa"/>
            </w:tcMar>
            <w:vAlign w:val="center"/>
          </w:tcPr>
          <w:p w14:paraId="7A7150B1" w14:textId="77777777" w:rsidR="002C5252" w:rsidRPr="00BD7FBD" w:rsidRDefault="002C5252"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color w:val="000000"/>
                <w:sz w:val="18"/>
                <w:szCs w:val="18"/>
                <w:lang w:val="hr-HR"/>
              </w:rPr>
              <w:t>Praktični rad</w:t>
            </w:r>
          </w:p>
        </w:tc>
        <w:tc>
          <w:tcPr>
            <w:tcW w:w="1340" w:type="dxa"/>
            <w:gridSpan w:val="2"/>
            <w:tcBorders>
              <w:top w:val="single" w:sz="12" w:space="0" w:color="auto"/>
              <w:left w:val="single" w:sz="4" w:space="0" w:color="auto"/>
              <w:right w:val="single" w:sz="12" w:space="0" w:color="auto"/>
            </w:tcBorders>
            <w:tcMar>
              <w:left w:w="57" w:type="dxa"/>
              <w:right w:w="57" w:type="dxa"/>
            </w:tcMar>
            <w:vAlign w:val="center"/>
          </w:tcPr>
          <w:p w14:paraId="68319D78" w14:textId="77777777" w:rsidR="002C5252" w:rsidRPr="00BD7FBD" w:rsidRDefault="002C5252"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fldChar w:fldCharType="end"/>
            </w:r>
          </w:p>
        </w:tc>
      </w:tr>
      <w:tr w:rsidR="002C5252" w:rsidRPr="00BD7FBD" w14:paraId="17D5B1E1" w14:textId="77777777" w:rsidTr="00BB6F76">
        <w:trPr>
          <w:trHeight w:val="397"/>
        </w:trPr>
        <w:tc>
          <w:tcPr>
            <w:tcW w:w="1908" w:type="dxa"/>
            <w:vMerge/>
            <w:tcBorders>
              <w:left w:val="single" w:sz="12" w:space="0" w:color="auto"/>
            </w:tcBorders>
            <w:shd w:val="clear" w:color="auto" w:fill="CCFFFF"/>
            <w:tcMar>
              <w:left w:w="57" w:type="dxa"/>
              <w:right w:w="57" w:type="dxa"/>
            </w:tcMar>
            <w:vAlign w:val="center"/>
          </w:tcPr>
          <w:p w14:paraId="1FB46CFE" w14:textId="77777777" w:rsidR="002C5252" w:rsidRPr="00BD7FBD" w:rsidRDefault="002C5252" w:rsidP="002C5252">
            <w:pPr>
              <w:numPr>
                <w:ilvl w:val="0"/>
                <w:numId w:val="3"/>
              </w:numPr>
              <w:tabs>
                <w:tab w:val="left" w:pos="2820"/>
              </w:tabs>
              <w:spacing w:after="0" w:line="240" w:lineRule="auto"/>
              <w:rPr>
                <w:rFonts w:asciiTheme="majorHAnsi" w:hAnsiTheme="majorHAnsi" w:cstheme="majorHAnsi"/>
                <w:color w:val="000000"/>
                <w:sz w:val="18"/>
                <w:szCs w:val="18"/>
              </w:rPr>
            </w:pPr>
          </w:p>
        </w:tc>
        <w:tc>
          <w:tcPr>
            <w:tcW w:w="1676" w:type="dxa"/>
            <w:shd w:val="clear" w:color="auto" w:fill="auto"/>
            <w:tcMar>
              <w:left w:w="57" w:type="dxa"/>
              <w:right w:w="57" w:type="dxa"/>
            </w:tcMar>
            <w:vAlign w:val="center"/>
          </w:tcPr>
          <w:p w14:paraId="67C616FA"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Eksperimentalni rad</w:t>
            </w:r>
          </w:p>
        </w:tc>
        <w:tc>
          <w:tcPr>
            <w:tcW w:w="781" w:type="dxa"/>
            <w:shd w:val="clear" w:color="auto" w:fill="auto"/>
            <w:tcMar>
              <w:left w:w="57" w:type="dxa"/>
              <w:right w:w="57" w:type="dxa"/>
            </w:tcMar>
            <w:vAlign w:val="center"/>
          </w:tcPr>
          <w:p w14:paraId="356C5255"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fldChar w:fldCharType="end"/>
            </w:r>
          </w:p>
        </w:tc>
        <w:tc>
          <w:tcPr>
            <w:tcW w:w="1274" w:type="dxa"/>
            <w:gridSpan w:val="3"/>
            <w:shd w:val="clear" w:color="auto" w:fill="auto"/>
            <w:tcMar>
              <w:left w:w="57" w:type="dxa"/>
              <w:right w:w="57" w:type="dxa"/>
            </w:tcMar>
            <w:vAlign w:val="center"/>
          </w:tcPr>
          <w:p w14:paraId="179F54BB"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Referat</w:t>
            </w:r>
          </w:p>
        </w:tc>
        <w:tc>
          <w:tcPr>
            <w:tcW w:w="967" w:type="dxa"/>
            <w:shd w:val="clear" w:color="auto" w:fill="auto"/>
            <w:tcMar>
              <w:left w:w="57" w:type="dxa"/>
              <w:right w:w="57" w:type="dxa"/>
            </w:tcMar>
            <w:vAlign w:val="center"/>
          </w:tcPr>
          <w:p w14:paraId="56825935"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fldChar w:fldCharType="end"/>
            </w:r>
          </w:p>
        </w:tc>
        <w:tc>
          <w:tcPr>
            <w:tcW w:w="1518" w:type="dxa"/>
            <w:gridSpan w:val="4"/>
            <w:tcBorders>
              <w:right w:val="single" w:sz="4" w:space="0" w:color="auto"/>
            </w:tcBorders>
            <w:shd w:val="clear" w:color="auto" w:fill="auto"/>
            <w:tcMar>
              <w:left w:w="57" w:type="dxa"/>
              <w:right w:w="57" w:type="dxa"/>
            </w:tcMar>
            <w:vAlign w:val="center"/>
          </w:tcPr>
          <w:p w14:paraId="61A526D6" w14:textId="77777777" w:rsidR="002C5252" w:rsidRPr="00BD7FBD" w:rsidRDefault="002C5252"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fldChar w:fldCharType="end"/>
            </w:r>
            <w:r w:rsidRPr="00BD7FBD">
              <w:rPr>
                <w:rFonts w:asciiTheme="majorHAnsi" w:hAnsiTheme="majorHAnsi" w:cstheme="majorHAnsi"/>
                <w:b w:val="0"/>
                <w:sz w:val="18"/>
                <w:szCs w:val="18"/>
                <w:lang w:val="hr-HR"/>
              </w:rPr>
              <w:t xml:space="preserve"> </w:t>
            </w:r>
            <w:r w:rsidRPr="00BD7FBD">
              <w:rPr>
                <w:rFonts w:asciiTheme="majorHAnsi" w:hAnsiTheme="majorHAnsi" w:cstheme="majorHAnsi"/>
                <w:b w:val="0"/>
                <w:color w:val="000000"/>
                <w:sz w:val="18"/>
                <w:szCs w:val="18"/>
                <w:lang w:val="hr-HR"/>
              </w:rPr>
              <w:t>(Ostalo upisati)</w:t>
            </w:r>
          </w:p>
        </w:tc>
        <w:tc>
          <w:tcPr>
            <w:tcW w:w="1340" w:type="dxa"/>
            <w:gridSpan w:val="2"/>
            <w:tcBorders>
              <w:left w:val="single" w:sz="4" w:space="0" w:color="auto"/>
              <w:right w:val="single" w:sz="12" w:space="0" w:color="auto"/>
            </w:tcBorders>
            <w:shd w:val="clear" w:color="auto" w:fill="auto"/>
            <w:tcMar>
              <w:left w:w="57" w:type="dxa"/>
              <w:right w:w="57" w:type="dxa"/>
            </w:tcMar>
            <w:vAlign w:val="center"/>
          </w:tcPr>
          <w:p w14:paraId="17CFBEC1" w14:textId="77777777" w:rsidR="002C5252" w:rsidRPr="00BD7FBD" w:rsidRDefault="002C5252"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fldChar w:fldCharType="end"/>
            </w:r>
          </w:p>
        </w:tc>
      </w:tr>
      <w:tr w:rsidR="002C5252" w:rsidRPr="00BD7FBD" w14:paraId="7428A181" w14:textId="77777777" w:rsidTr="00BB6F76">
        <w:trPr>
          <w:trHeight w:val="397"/>
        </w:trPr>
        <w:tc>
          <w:tcPr>
            <w:tcW w:w="1908" w:type="dxa"/>
            <w:vMerge/>
            <w:tcBorders>
              <w:left w:val="single" w:sz="12" w:space="0" w:color="auto"/>
            </w:tcBorders>
            <w:shd w:val="clear" w:color="auto" w:fill="CCFFFF"/>
            <w:tcMar>
              <w:left w:w="57" w:type="dxa"/>
              <w:right w:w="57" w:type="dxa"/>
            </w:tcMar>
            <w:vAlign w:val="center"/>
          </w:tcPr>
          <w:p w14:paraId="7C15CE51" w14:textId="77777777" w:rsidR="002C5252" w:rsidRPr="00BD7FBD" w:rsidRDefault="002C5252" w:rsidP="002C5252">
            <w:pPr>
              <w:numPr>
                <w:ilvl w:val="0"/>
                <w:numId w:val="3"/>
              </w:numPr>
              <w:tabs>
                <w:tab w:val="left" w:pos="2820"/>
              </w:tabs>
              <w:spacing w:after="0" w:line="240" w:lineRule="auto"/>
              <w:rPr>
                <w:rFonts w:asciiTheme="majorHAnsi" w:hAnsiTheme="majorHAnsi" w:cstheme="majorHAnsi"/>
                <w:color w:val="000000"/>
                <w:sz w:val="18"/>
                <w:szCs w:val="18"/>
              </w:rPr>
            </w:pPr>
          </w:p>
        </w:tc>
        <w:tc>
          <w:tcPr>
            <w:tcW w:w="1676" w:type="dxa"/>
            <w:shd w:val="clear" w:color="auto" w:fill="auto"/>
            <w:tcMar>
              <w:left w:w="57" w:type="dxa"/>
              <w:right w:w="57" w:type="dxa"/>
            </w:tcMar>
            <w:vAlign w:val="center"/>
          </w:tcPr>
          <w:p w14:paraId="6B98E180"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Esej</w:t>
            </w:r>
          </w:p>
        </w:tc>
        <w:tc>
          <w:tcPr>
            <w:tcW w:w="781" w:type="dxa"/>
            <w:shd w:val="clear" w:color="auto" w:fill="auto"/>
            <w:tcMar>
              <w:left w:w="57" w:type="dxa"/>
              <w:right w:w="57" w:type="dxa"/>
            </w:tcMar>
            <w:vAlign w:val="center"/>
          </w:tcPr>
          <w:p w14:paraId="630FD0E0"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fldChar w:fldCharType="end"/>
            </w:r>
          </w:p>
        </w:tc>
        <w:tc>
          <w:tcPr>
            <w:tcW w:w="1274" w:type="dxa"/>
            <w:gridSpan w:val="3"/>
            <w:shd w:val="clear" w:color="auto" w:fill="auto"/>
            <w:tcMar>
              <w:left w:w="57" w:type="dxa"/>
              <w:right w:w="57" w:type="dxa"/>
            </w:tcMar>
            <w:vAlign w:val="center"/>
          </w:tcPr>
          <w:p w14:paraId="70CD186F"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color w:val="000000"/>
                <w:sz w:val="18"/>
                <w:szCs w:val="18"/>
                <w:lang w:val="hr-HR"/>
              </w:rPr>
              <w:t>Seminarski rad</w:t>
            </w:r>
          </w:p>
        </w:tc>
        <w:tc>
          <w:tcPr>
            <w:tcW w:w="967" w:type="dxa"/>
            <w:shd w:val="clear" w:color="auto" w:fill="auto"/>
            <w:tcMar>
              <w:left w:w="57" w:type="dxa"/>
              <w:right w:w="57" w:type="dxa"/>
            </w:tcMar>
            <w:vAlign w:val="center"/>
          </w:tcPr>
          <w:p w14:paraId="072F4C38" w14:textId="77777777" w:rsidR="002C5252" w:rsidRPr="00BD7FBD" w:rsidRDefault="002C5252" w:rsidP="00BB6F76">
            <w:pPr>
              <w:pStyle w:val="FieldText"/>
              <w:jc w:val="center"/>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0,75</w:t>
            </w:r>
          </w:p>
        </w:tc>
        <w:tc>
          <w:tcPr>
            <w:tcW w:w="1518" w:type="dxa"/>
            <w:gridSpan w:val="4"/>
            <w:tcBorders>
              <w:right w:val="single" w:sz="4" w:space="0" w:color="auto"/>
            </w:tcBorders>
            <w:shd w:val="clear" w:color="auto" w:fill="auto"/>
            <w:tcMar>
              <w:left w:w="57" w:type="dxa"/>
              <w:right w:w="57" w:type="dxa"/>
            </w:tcMar>
            <w:vAlign w:val="center"/>
          </w:tcPr>
          <w:p w14:paraId="3C8BB76B" w14:textId="77777777" w:rsidR="002C5252" w:rsidRPr="00BD7FBD" w:rsidRDefault="002C5252"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fldChar w:fldCharType="end"/>
            </w:r>
            <w:r w:rsidRPr="00BD7FBD">
              <w:rPr>
                <w:rFonts w:asciiTheme="majorHAnsi" w:hAnsiTheme="majorHAnsi" w:cstheme="majorHAnsi"/>
                <w:b w:val="0"/>
                <w:sz w:val="18"/>
                <w:szCs w:val="18"/>
                <w:lang w:val="hr-HR"/>
              </w:rPr>
              <w:t xml:space="preserve"> </w:t>
            </w:r>
            <w:r w:rsidRPr="00BD7FBD">
              <w:rPr>
                <w:rFonts w:asciiTheme="majorHAnsi" w:hAnsiTheme="majorHAnsi" w:cstheme="majorHAnsi"/>
                <w:b w:val="0"/>
                <w:color w:val="000000"/>
                <w:sz w:val="18"/>
                <w:szCs w:val="18"/>
                <w:lang w:val="hr-HR"/>
              </w:rPr>
              <w:t>(Ostalo upisati)</w:t>
            </w:r>
          </w:p>
        </w:tc>
        <w:tc>
          <w:tcPr>
            <w:tcW w:w="1340" w:type="dxa"/>
            <w:gridSpan w:val="2"/>
            <w:tcBorders>
              <w:left w:val="single" w:sz="4" w:space="0" w:color="auto"/>
              <w:right w:val="single" w:sz="12" w:space="0" w:color="auto"/>
            </w:tcBorders>
            <w:shd w:val="clear" w:color="auto" w:fill="auto"/>
            <w:tcMar>
              <w:left w:w="57" w:type="dxa"/>
              <w:right w:w="57" w:type="dxa"/>
            </w:tcMar>
            <w:vAlign w:val="center"/>
          </w:tcPr>
          <w:p w14:paraId="57084AC1" w14:textId="77777777" w:rsidR="002C5252" w:rsidRPr="00BD7FBD" w:rsidRDefault="002C5252" w:rsidP="00BB6F76">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t> </w:t>
            </w:r>
            <w:r w:rsidRPr="00BD7FBD">
              <w:rPr>
                <w:rFonts w:asciiTheme="majorHAnsi" w:hAnsiTheme="majorHAnsi" w:cstheme="majorHAnsi"/>
                <w:b w:val="0"/>
                <w:sz w:val="18"/>
                <w:szCs w:val="18"/>
                <w:lang w:val="hr-HR"/>
              </w:rPr>
              <w:fldChar w:fldCharType="end"/>
            </w:r>
          </w:p>
        </w:tc>
      </w:tr>
      <w:tr w:rsidR="002C5252" w:rsidRPr="00BD7FBD" w14:paraId="09F11245" w14:textId="77777777" w:rsidTr="00BB6F76">
        <w:trPr>
          <w:trHeight w:val="397"/>
        </w:trPr>
        <w:tc>
          <w:tcPr>
            <w:tcW w:w="1908" w:type="dxa"/>
            <w:vMerge/>
            <w:tcBorders>
              <w:left w:val="single" w:sz="12" w:space="0" w:color="auto"/>
            </w:tcBorders>
            <w:shd w:val="clear" w:color="auto" w:fill="CCFFFF"/>
            <w:tcMar>
              <w:left w:w="57" w:type="dxa"/>
              <w:right w:w="57" w:type="dxa"/>
            </w:tcMar>
            <w:vAlign w:val="center"/>
          </w:tcPr>
          <w:p w14:paraId="55C8D86F" w14:textId="77777777" w:rsidR="002C5252" w:rsidRPr="00BD7FBD" w:rsidRDefault="002C5252" w:rsidP="002C5252">
            <w:pPr>
              <w:numPr>
                <w:ilvl w:val="0"/>
                <w:numId w:val="3"/>
              </w:numPr>
              <w:tabs>
                <w:tab w:val="left" w:pos="2820"/>
              </w:tabs>
              <w:spacing w:after="0" w:line="240" w:lineRule="auto"/>
              <w:rPr>
                <w:rFonts w:asciiTheme="majorHAnsi" w:hAnsiTheme="majorHAnsi" w:cstheme="majorHAnsi"/>
                <w:color w:val="000000"/>
                <w:sz w:val="18"/>
                <w:szCs w:val="18"/>
              </w:rPr>
            </w:pPr>
          </w:p>
        </w:tc>
        <w:tc>
          <w:tcPr>
            <w:tcW w:w="1676" w:type="dxa"/>
            <w:tcBorders>
              <w:bottom w:val="single" w:sz="4" w:space="0" w:color="auto"/>
            </w:tcBorders>
            <w:tcMar>
              <w:left w:w="57" w:type="dxa"/>
              <w:right w:w="57" w:type="dxa"/>
            </w:tcMar>
            <w:vAlign w:val="center"/>
          </w:tcPr>
          <w:p w14:paraId="1523FCDC"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Kolokviji</w:t>
            </w:r>
          </w:p>
        </w:tc>
        <w:tc>
          <w:tcPr>
            <w:tcW w:w="781" w:type="dxa"/>
            <w:tcBorders>
              <w:bottom w:val="single" w:sz="4" w:space="0" w:color="auto"/>
            </w:tcBorders>
            <w:tcMar>
              <w:left w:w="57" w:type="dxa"/>
              <w:right w:w="57" w:type="dxa"/>
            </w:tcMar>
            <w:vAlign w:val="center"/>
          </w:tcPr>
          <w:p w14:paraId="20A831EE" w14:textId="77777777" w:rsidR="002C5252" w:rsidRPr="00BD7FBD" w:rsidRDefault="002C5252" w:rsidP="00BB6F76">
            <w:pPr>
              <w:pStyle w:val="FieldText"/>
              <w:jc w:val="center"/>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0,75</w:t>
            </w:r>
          </w:p>
        </w:tc>
        <w:tc>
          <w:tcPr>
            <w:tcW w:w="1274" w:type="dxa"/>
            <w:gridSpan w:val="3"/>
            <w:tcBorders>
              <w:bottom w:val="single" w:sz="4" w:space="0" w:color="auto"/>
            </w:tcBorders>
            <w:shd w:val="clear" w:color="auto" w:fill="auto"/>
            <w:tcMar>
              <w:left w:w="57" w:type="dxa"/>
              <w:right w:w="57" w:type="dxa"/>
            </w:tcMar>
            <w:vAlign w:val="center"/>
          </w:tcPr>
          <w:p w14:paraId="6F903F2A" w14:textId="77777777" w:rsidR="002C5252" w:rsidRPr="00BD7FBD" w:rsidRDefault="002C5252" w:rsidP="00BB6F76">
            <w:pPr>
              <w:pStyle w:val="FieldText"/>
              <w:rPr>
                <w:rFonts w:asciiTheme="majorHAnsi" w:hAnsiTheme="majorHAnsi" w:cstheme="majorHAnsi"/>
                <w:b w:val="0"/>
                <w:sz w:val="18"/>
                <w:szCs w:val="18"/>
                <w:lang w:val="hr-HR"/>
              </w:rPr>
            </w:pPr>
            <w:r w:rsidRPr="00BD7FBD">
              <w:rPr>
                <w:rFonts w:asciiTheme="majorHAnsi" w:hAnsiTheme="majorHAnsi" w:cstheme="majorHAnsi"/>
                <w:b w:val="0"/>
                <w:color w:val="000000"/>
                <w:sz w:val="18"/>
                <w:szCs w:val="18"/>
                <w:lang w:val="hr-HR"/>
              </w:rPr>
              <w:t>Usmeni ispit</w:t>
            </w:r>
          </w:p>
        </w:tc>
        <w:tc>
          <w:tcPr>
            <w:tcW w:w="967" w:type="dxa"/>
            <w:tcBorders>
              <w:bottom w:val="single" w:sz="4" w:space="0" w:color="auto"/>
            </w:tcBorders>
            <w:shd w:val="clear" w:color="auto" w:fill="auto"/>
            <w:tcMar>
              <w:left w:w="57" w:type="dxa"/>
              <w:right w:w="57" w:type="dxa"/>
            </w:tcMar>
            <w:vAlign w:val="center"/>
          </w:tcPr>
          <w:p w14:paraId="0BD427F2" w14:textId="77777777" w:rsidR="002C5252" w:rsidRPr="00BD7FBD" w:rsidRDefault="002C5252" w:rsidP="00BB6F76">
            <w:pPr>
              <w:tabs>
                <w:tab w:val="left" w:pos="2820"/>
              </w:tabs>
              <w:spacing w:after="0"/>
              <w:jc w:val="center"/>
              <w:rPr>
                <w:rFonts w:asciiTheme="majorHAnsi" w:hAnsiTheme="majorHAnsi" w:cstheme="majorHAnsi"/>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c>
          <w:tcPr>
            <w:tcW w:w="1518" w:type="dxa"/>
            <w:gridSpan w:val="4"/>
            <w:tcBorders>
              <w:bottom w:val="single" w:sz="4" w:space="0" w:color="auto"/>
              <w:right w:val="single" w:sz="4" w:space="0" w:color="auto"/>
            </w:tcBorders>
            <w:shd w:val="clear" w:color="auto" w:fill="auto"/>
            <w:tcMar>
              <w:left w:w="57" w:type="dxa"/>
              <w:right w:w="57" w:type="dxa"/>
            </w:tcMar>
            <w:vAlign w:val="center"/>
          </w:tcPr>
          <w:p w14:paraId="650D21CA" w14:textId="77777777" w:rsidR="002C5252" w:rsidRPr="00BD7FBD" w:rsidRDefault="002C5252" w:rsidP="00BB6F76">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r w:rsidRPr="00BD7FBD">
              <w:rPr>
                <w:rFonts w:asciiTheme="majorHAnsi" w:hAnsiTheme="majorHAnsi" w:cstheme="majorHAnsi"/>
                <w:color w:val="000000"/>
                <w:sz w:val="18"/>
                <w:szCs w:val="18"/>
              </w:rPr>
              <w:t xml:space="preserve"> (Ostalo upisati)</w:t>
            </w:r>
          </w:p>
        </w:tc>
        <w:tc>
          <w:tcPr>
            <w:tcW w:w="134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43D62909" w14:textId="77777777" w:rsidR="002C5252" w:rsidRPr="00BD7FBD" w:rsidRDefault="002C5252" w:rsidP="00BB6F76">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r>
      <w:tr w:rsidR="002C5252" w:rsidRPr="00BD7FBD" w14:paraId="46FB7548" w14:textId="77777777" w:rsidTr="00BB6F76">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14:paraId="005685EF" w14:textId="77777777" w:rsidR="002C5252" w:rsidRPr="00BD7FBD" w:rsidRDefault="002C5252" w:rsidP="002C5252">
            <w:pPr>
              <w:numPr>
                <w:ilvl w:val="0"/>
                <w:numId w:val="3"/>
              </w:numPr>
              <w:tabs>
                <w:tab w:val="left" w:pos="2820"/>
              </w:tabs>
              <w:spacing w:after="0" w:line="240" w:lineRule="auto"/>
              <w:rPr>
                <w:rFonts w:asciiTheme="majorHAnsi" w:hAnsiTheme="majorHAnsi" w:cstheme="majorHAnsi"/>
                <w:color w:val="000000"/>
                <w:sz w:val="18"/>
                <w:szCs w:val="18"/>
              </w:rPr>
            </w:pPr>
          </w:p>
        </w:tc>
        <w:tc>
          <w:tcPr>
            <w:tcW w:w="1676" w:type="dxa"/>
            <w:tcBorders>
              <w:bottom w:val="single" w:sz="12" w:space="0" w:color="auto"/>
              <w:right w:val="single" w:sz="8" w:space="0" w:color="auto"/>
            </w:tcBorders>
            <w:tcMar>
              <w:left w:w="57" w:type="dxa"/>
              <w:right w:w="57" w:type="dxa"/>
            </w:tcMar>
            <w:vAlign w:val="center"/>
          </w:tcPr>
          <w:p w14:paraId="125CE364" w14:textId="77777777" w:rsidR="002C5252" w:rsidRPr="00BD7FBD" w:rsidRDefault="002C5252" w:rsidP="00BB6F76">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t>Pismeni ispit</w:t>
            </w:r>
          </w:p>
        </w:tc>
        <w:tc>
          <w:tcPr>
            <w:tcW w:w="781" w:type="dxa"/>
            <w:tcBorders>
              <w:left w:val="single" w:sz="8" w:space="0" w:color="auto"/>
              <w:bottom w:val="single" w:sz="12" w:space="0" w:color="auto"/>
              <w:right w:val="single" w:sz="8" w:space="0" w:color="auto"/>
            </w:tcBorders>
            <w:tcMar>
              <w:left w:w="57" w:type="dxa"/>
              <w:right w:w="57" w:type="dxa"/>
            </w:tcMar>
            <w:vAlign w:val="center"/>
          </w:tcPr>
          <w:p w14:paraId="108C2456" w14:textId="77777777" w:rsidR="002C5252" w:rsidRPr="00BD7FBD" w:rsidRDefault="002C5252" w:rsidP="00BB6F76">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c>
          <w:tcPr>
            <w:tcW w:w="1274" w:type="dxa"/>
            <w:gridSpan w:val="3"/>
            <w:tcBorders>
              <w:left w:val="single" w:sz="8" w:space="0" w:color="auto"/>
              <w:bottom w:val="single" w:sz="12" w:space="0" w:color="auto"/>
              <w:right w:val="single" w:sz="8" w:space="0" w:color="auto"/>
            </w:tcBorders>
            <w:tcMar>
              <w:left w:w="57" w:type="dxa"/>
              <w:right w:w="57" w:type="dxa"/>
            </w:tcMar>
            <w:vAlign w:val="center"/>
          </w:tcPr>
          <w:p w14:paraId="6B5AB124" w14:textId="77777777" w:rsidR="002C5252" w:rsidRPr="00BD7FBD" w:rsidRDefault="002C5252" w:rsidP="00BB6F76">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color w:val="000000"/>
                <w:sz w:val="18"/>
                <w:szCs w:val="18"/>
              </w:rPr>
              <w:t>Projekt</w:t>
            </w:r>
          </w:p>
        </w:tc>
        <w:tc>
          <w:tcPr>
            <w:tcW w:w="967" w:type="dxa"/>
            <w:tcBorders>
              <w:left w:val="single" w:sz="8" w:space="0" w:color="auto"/>
              <w:bottom w:val="single" w:sz="12" w:space="0" w:color="auto"/>
              <w:right w:val="single" w:sz="8" w:space="0" w:color="auto"/>
            </w:tcBorders>
            <w:tcMar>
              <w:left w:w="57" w:type="dxa"/>
              <w:right w:w="57" w:type="dxa"/>
            </w:tcMar>
            <w:vAlign w:val="center"/>
          </w:tcPr>
          <w:p w14:paraId="114AA36E"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t>0,75</w:t>
            </w:r>
          </w:p>
        </w:tc>
        <w:tc>
          <w:tcPr>
            <w:tcW w:w="1518" w:type="dxa"/>
            <w:gridSpan w:val="4"/>
            <w:tcBorders>
              <w:left w:val="single" w:sz="8" w:space="0" w:color="auto"/>
              <w:bottom w:val="single" w:sz="12" w:space="0" w:color="auto"/>
              <w:right w:val="single" w:sz="8" w:space="0" w:color="auto"/>
            </w:tcBorders>
            <w:tcMar>
              <w:left w:w="57" w:type="dxa"/>
              <w:right w:w="57" w:type="dxa"/>
            </w:tcMar>
            <w:vAlign w:val="center"/>
          </w:tcPr>
          <w:p w14:paraId="776C677C" w14:textId="77777777" w:rsidR="002C5252" w:rsidRPr="00BD7FBD" w:rsidRDefault="002C5252" w:rsidP="00BB6F76">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r w:rsidRPr="00BD7FBD">
              <w:rPr>
                <w:rFonts w:asciiTheme="majorHAnsi" w:hAnsiTheme="majorHAnsi" w:cstheme="majorHAnsi"/>
                <w:color w:val="000000"/>
                <w:sz w:val="18"/>
                <w:szCs w:val="18"/>
              </w:rPr>
              <w:t xml:space="preserve"> (Ostalo upisati)</w:t>
            </w:r>
          </w:p>
        </w:tc>
        <w:tc>
          <w:tcPr>
            <w:tcW w:w="1340" w:type="dxa"/>
            <w:gridSpan w:val="2"/>
            <w:tcBorders>
              <w:left w:val="single" w:sz="8" w:space="0" w:color="auto"/>
              <w:bottom w:val="single" w:sz="12" w:space="0" w:color="auto"/>
              <w:right w:val="single" w:sz="12" w:space="0" w:color="auto"/>
            </w:tcBorders>
            <w:tcMar>
              <w:left w:w="57" w:type="dxa"/>
              <w:right w:w="57" w:type="dxa"/>
            </w:tcMar>
            <w:vAlign w:val="center"/>
          </w:tcPr>
          <w:p w14:paraId="14CAE68D" w14:textId="77777777" w:rsidR="002C5252" w:rsidRPr="00BD7FBD" w:rsidRDefault="002C5252" w:rsidP="00BB6F76">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r>
      <w:tr w:rsidR="002C5252" w:rsidRPr="00BD7FBD" w14:paraId="3A027486" w14:textId="77777777" w:rsidTr="00BB6F76">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7CF1EA1" w14:textId="77777777" w:rsidR="002C5252" w:rsidRPr="00BD7FBD" w:rsidRDefault="002C5252" w:rsidP="00BB6F76">
            <w:pPr>
              <w:tabs>
                <w:tab w:val="left" w:pos="360"/>
                <w:tab w:val="left" w:pos="54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Ocjenjivanje i vrjednovanje rada studenata tijekom nastave i na završnom 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14:paraId="1FD6C74E" w14:textId="77777777" w:rsidR="002C5252" w:rsidRPr="00BD7FBD" w:rsidRDefault="002C5252" w:rsidP="00BB6F76">
            <w:pPr>
              <w:widowControl w:val="0"/>
              <w:shd w:val="clear" w:color="auto" w:fill="FFFFFF"/>
              <w:autoSpaceDE w:val="0"/>
              <w:autoSpaceDN w:val="0"/>
              <w:adjustRightInd w:val="0"/>
              <w:spacing w:after="0" w:line="240" w:lineRule="auto"/>
              <w:jc w:val="both"/>
              <w:rPr>
                <w:rFonts w:asciiTheme="majorHAnsi" w:eastAsia="Calibri" w:hAnsiTheme="majorHAnsi" w:cstheme="majorHAnsi"/>
                <w:b/>
                <w:sz w:val="18"/>
                <w:szCs w:val="18"/>
              </w:rPr>
            </w:pPr>
            <w:r w:rsidRPr="00BD7FBD">
              <w:rPr>
                <w:rStyle w:val="rynqvb"/>
                <w:rFonts w:asciiTheme="majorHAnsi" w:hAnsiTheme="majorHAnsi" w:cstheme="majorHAnsi"/>
                <w:sz w:val="18"/>
                <w:szCs w:val="18"/>
              </w:rPr>
              <w:t>Z</w:t>
            </w:r>
            <w:r w:rsidRPr="00BD7FBD">
              <w:rPr>
                <w:rFonts w:asciiTheme="majorHAnsi" w:hAnsiTheme="majorHAnsi" w:cstheme="majorHAnsi"/>
                <w:sz w:val="18"/>
                <w:szCs w:val="18"/>
              </w:rPr>
              <w:t xml:space="preserve">avršna evaluacija uključuje sljedeće stavke: pohađanje nastave i aktivno sudjelovanje u nastavi (min. 80%), individualni zadatak (seminarski rad i prezentacija izabrane teorijske teme), timski zadatak (izrada i prezentacija poslovnog plana, tj. projekta ili studije slučaja, </w:t>
            </w:r>
            <w:r w:rsidRPr="00BD7FBD">
              <w:rPr>
                <w:rFonts w:asciiTheme="majorHAnsi" w:hAnsiTheme="majorHAnsi" w:cstheme="majorHAnsi"/>
                <w:i/>
                <w:iCs/>
                <w:sz w:val="18"/>
                <w:szCs w:val="18"/>
              </w:rPr>
              <w:t>case study</w:t>
            </w:r>
            <w:r w:rsidRPr="00BD7FBD">
              <w:rPr>
                <w:rFonts w:asciiTheme="majorHAnsi" w:hAnsiTheme="majorHAnsi" w:cstheme="majorHAnsi"/>
                <w:sz w:val="18"/>
                <w:szCs w:val="18"/>
              </w:rPr>
              <w:t xml:space="preserve">), te jedan kolokvij tijekom semestra koji je unaprijed dogovoren, odnosno završni ispiti ukoliko student ne ostvari pozitivan rezultat na kolokviju. Student ostvaruje konačnu ocjenu kada ispuni sve kriterije uz minimalne zahtjeve. </w:t>
            </w:r>
          </w:p>
          <w:p w14:paraId="0DA8B363" w14:textId="77777777" w:rsidR="002C5252" w:rsidRPr="00BD7FBD" w:rsidRDefault="002C5252" w:rsidP="00BB6F76">
            <w:pPr>
              <w:tabs>
                <w:tab w:val="left" w:pos="2820"/>
              </w:tabs>
              <w:spacing w:after="0"/>
              <w:jc w:val="both"/>
              <w:rPr>
                <w:rFonts w:asciiTheme="majorHAnsi" w:eastAsia="Calibri" w:hAnsiTheme="majorHAnsi" w:cstheme="majorHAnsi"/>
                <w:b/>
                <w:sz w:val="18"/>
                <w:szCs w:val="18"/>
              </w:rPr>
            </w:pPr>
          </w:p>
          <w:p w14:paraId="1BF68B59" w14:textId="77777777" w:rsidR="002C5252" w:rsidRPr="00BD7FBD" w:rsidRDefault="002C5252" w:rsidP="00BB6F76">
            <w:pPr>
              <w:tabs>
                <w:tab w:val="left" w:pos="2820"/>
              </w:tabs>
              <w:spacing w:after="0"/>
              <w:jc w:val="both"/>
              <w:rPr>
                <w:rFonts w:asciiTheme="majorHAnsi" w:eastAsia="Calibri" w:hAnsiTheme="majorHAnsi" w:cstheme="majorHAnsi"/>
                <w:bCs/>
                <w:sz w:val="18"/>
                <w:szCs w:val="18"/>
              </w:rPr>
            </w:pPr>
            <w:r w:rsidRPr="00BD7FBD">
              <w:rPr>
                <w:rFonts w:asciiTheme="majorHAnsi" w:eastAsia="Calibri" w:hAnsiTheme="majorHAnsi" w:cstheme="majorHAnsi"/>
                <w:bCs/>
                <w:sz w:val="18"/>
                <w:szCs w:val="18"/>
              </w:rPr>
              <w:t>Praćenje rada studenata</w:t>
            </w:r>
          </w:p>
          <w:p w14:paraId="5C4C9984" w14:textId="77777777" w:rsidR="002C5252" w:rsidRPr="00BD7FBD" w:rsidRDefault="002C5252" w:rsidP="00BB6F76">
            <w:pPr>
              <w:spacing w:after="0" w:line="240" w:lineRule="auto"/>
              <w:jc w:val="both"/>
              <w:rPr>
                <w:rFonts w:asciiTheme="majorHAnsi" w:eastAsia="Times New Roman" w:hAnsiTheme="majorHAnsi" w:cstheme="majorHAnsi"/>
                <w:sz w:val="18"/>
                <w:szCs w:val="18"/>
                <w:lang w:eastAsia="hr-HR"/>
              </w:rPr>
            </w:pPr>
          </w:p>
          <w:tbl>
            <w:tblPr>
              <w:tblStyle w:val="TableGrid"/>
              <w:tblW w:w="0" w:type="auto"/>
              <w:tblLook w:val="04A0" w:firstRow="1" w:lastRow="0" w:firstColumn="1" w:lastColumn="0" w:noHBand="0" w:noVBand="1"/>
            </w:tblPr>
            <w:tblGrid>
              <w:gridCol w:w="3402"/>
              <w:gridCol w:w="1276"/>
              <w:gridCol w:w="1417"/>
            </w:tblGrid>
            <w:tr w:rsidR="002C5252" w:rsidRPr="00BD7FBD" w14:paraId="61B513F5" w14:textId="77777777" w:rsidTr="00BB6F76">
              <w:tc>
                <w:tcPr>
                  <w:tcW w:w="3402" w:type="dxa"/>
                  <w:vAlign w:val="center"/>
                </w:tcPr>
                <w:p w14:paraId="01AA4209" w14:textId="77777777" w:rsidR="002C5252" w:rsidRPr="00BD7FBD" w:rsidRDefault="002C5252" w:rsidP="00BB6F76">
                  <w:pPr>
                    <w:tabs>
                      <w:tab w:val="left" w:pos="2820"/>
                    </w:tabs>
                    <w:jc w:val="both"/>
                    <w:rPr>
                      <w:rFonts w:asciiTheme="majorHAnsi" w:eastAsia="Times New Roman" w:hAnsiTheme="majorHAnsi" w:cstheme="majorHAnsi"/>
                      <w:sz w:val="18"/>
                      <w:szCs w:val="18"/>
                    </w:rPr>
                  </w:pPr>
                  <w:r w:rsidRPr="00BD7FBD">
                    <w:rPr>
                      <w:rFonts w:asciiTheme="majorHAnsi" w:hAnsiTheme="majorHAnsi" w:cstheme="majorHAnsi"/>
                      <w:sz w:val="18"/>
                      <w:szCs w:val="18"/>
                    </w:rPr>
                    <w:t>Aktivnosti praćenja rada studenata</w:t>
                  </w:r>
                </w:p>
              </w:tc>
              <w:tc>
                <w:tcPr>
                  <w:tcW w:w="1276" w:type="dxa"/>
                  <w:vAlign w:val="center"/>
                </w:tcPr>
                <w:p w14:paraId="7BB40804" w14:textId="77777777" w:rsidR="002C5252" w:rsidRPr="00BD7FBD" w:rsidRDefault="002C5252" w:rsidP="00BB6F76">
                  <w:pPr>
                    <w:jc w:val="center"/>
                    <w:rPr>
                      <w:rFonts w:asciiTheme="majorHAnsi" w:eastAsia="Calibri" w:hAnsiTheme="majorHAnsi" w:cstheme="majorHAnsi"/>
                      <w:sz w:val="18"/>
                      <w:szCs w:val="18"/>
                    </w:rPr>
                  </w:pPr>
                  <w:r w:rsidRPr="00BD7FBD">
                    <w:rPr>
                      <w:rFonts w:asciiTheme="majorHAnsi" w:eastAsia="Calibri" w:hAnsiTheme="majorHAnsi" w:cstheme="majorHAnsi"/>
                      <w:sz w:val="18"/>
                      <w:szCs w:val="18"/>
                    </w:rPr>
                    <w:t>Rezultat</w:t>
                  </w:r>
                </w:p>
                <w:p w14:paraId="44A47CDC" w14:textId="77777777" w:rsidR="002C5252" w:rsidRPr="00BD7FBD" w:rsidRDefault="002C5252" w:rsidP="00BB6F76">
                  <w:pPr>
                    <w:jc w:val="center"/>
                    <w:rPr>
                      <w:rFonts w:asciiTheme="majorHAnsi" w:eastAsia="Times New Roman" w:hAnsiTheme="majorHAnsi" w:cstheme="majorHAnsi"/>
                      <w:sz w:val="18"/>
                      <w:szCs w:val="18"/>
                    </w:rPr>
                  </w:pPr>
                  <w:r w:rsidRPr="00BD7FBD">
                    <w:rPr>
                      <w:rFonts w:asciiTheme="majorHAnsi" w:eastAsia="Calibri" w:hAnsiTheme="majorHAnsi" w:cstheme="majorHAnsi"/>
                      <w:sz w:val="18"/>
                      <w:szCs w:val="18"/>
                    </w:rPr>
                    <w:t>(min. %)</w:t>
                  </w:r>
                </w:p>
              </w:tc>
              <w:tc>
                <w:tcPr>
                  <w:tcW w:w="1417" w:type="dxa"/>
                  <w:vAlign w:val="center"/>
                </w:tcPr>
                <w:p w14:paraId="7556EF97" w14:textId="77777777" w:rsidR="002C5252" w:rsidRPr="00BD7FBD" w:rsidRDefault="002C5252" w:rsidP="00BB6F76">
                  <w:pPr>
                    <w:jc w:val="center"/>
                    <w:rPr>
                      <w:rFonts w:asciiTheme="majorHAnsi" w:eastAsia="Calibri" w:hAnsiTheme="majorHAnsi" w:cstheme="majorHAnsi"/>
                      <w:sz w:val="18"/>
                      <w:szCs w:val="18"/>
                    </w:rPr>
                  </w:pPr>
                  <w:r w:rsidRPr="00BD7FBD">
                    <w:rPr>
                      <w:rFonts w:asciiTheme="majorHAnsi" w:eastAsia="Calibri" w:hAnsiTheme="majorHAnsi" w:cstheme="majorHAnsi"/>
                      <w:sz w:val="18"/>
                      <w:szCs w:val="18"/>
                    </w:rPr>
                    <w:t xml:space="preserve">Udio u ocjeni </w:t>
                  </w:r>
                </w:p>
                <w:p w14:paraId="233274BC" w14:textId="77777777" w:rsidR="002C5252" w:rsidRPr="00BD7FBD" w:rsidRDefault="002C5252" w:rsidP="00BB6F76">
                  <w:pPr>
                    <w:jc w:val="center"/>
                    <w:rPr>
                      <w:rFonts w:asciiTheme="majorHAnsi" w:eastAsia="Times New Roman" w:hAnsiTheme="majorHAnsi" w:cstheme="majorHAnsi"/>
                      <w:sz w:val="18"/>
                      <w:szCs w:val="18"/>
                    </w:rPr>
                  </w:pPr>
                  <w:r w:rsidRPr="00BD7FBD">
                    <w:rPr>
                      <w:rFonts w:asciiTheme="majorHAnsi" w:eastAsia="Calibri" w:hAnsiTheme="majorHAnsi" w:cstheme="majorHAnsi"/>
                      <w:sz w:val="18"/>
                      <w:szCs w:val="18"/>
                    </w:rPr>
                    <w:t>(%)</w:t>
                  </w:r>
                </w:p>
              </w:tc>
            </w:tr>
            <w:tr w:rsidR="002C5252" w:rsidRPr="00BD7FBD" w14:paraId="3D19A4FF" w14:textId="77777777" w:rsidTr="00BB6F76">
              <w:tc>
                <w:tcPr>
                  <w:tcW w:w="3402" w:type="dxa"/>
                  <w:vAlign w:val="center"/>
                </w:tcPr>
                <w:p w14:paraId="7ACB78AA" w14:textId="77777777" w:rsidR="002C5252" w:rsidRPr="00BD7FBD" w:rsidRDefault="002C5252" w:rsidP="00BB6F76">
                  <w:pPr>
                    <w:jc w:val="both"/>
                    <w:rPr>
                      <w:rFonts w:asciiTheme="majorHAnsi" w:hAnsiTheme="majorHAnsi" w:cstheme="majorHAnsi"/>
                      <w:sz w:val="18"/>
                      <w:szCs w:val="18"/>
                    </w:rPr>
                  </w:pPr>
                  <w:r w:rsidRPr="00BD7FBD">
                    <w:rPr>
                      <w:rFonts w:asciiTheme="majorHAnsi" w:hAnsiTheme="majorHAnsi" w:cstheme="majorHAnsi"/>
                      <w:sz w:val="18"/>
                      <w:szCs w:val="18"/>
                    </w:rPr>
                    <w:lastRenderedPageBreak/>
                    <w:t>Prisutnost i aktivnosti na nastavi</w:t>
                  </w:r>
                </w:p>
              </w:tc>
              <w:tc>
                <w:tcPr>
                  <w:tcW w:w="1276" w:type="dxa"/>
                </w:tcPr>
                <w:p w14:paraId="6AE109B7" w14:textId="77777777" w:rsidR="002C5252" w:rsidRPr="00BD7FBD" w:rsidRDefault="002C5252" w:rsidP="00BB6F76">
                  <w:pPr>
                    <w:jc w:val="center"/>
                    <w:rPr>
                      <w:rFonts w:asciiTheme="majorHAnsi" w:eastAsia="Times New Roman" w:hAnsiTheme="majorHAnsi" w:cstheme="majorHAnsi"/>
                      <w:sz w:val="18"/>
                      <w:szCs w:val="18"/>
                    </w:rPr>
                  </w:pPr>
                  <w:r w:rsidRPr="00BD7FBD">
                    <w:rPr>
                      <w:rFonts w:asciiTheme="majorHAnsi" w:eastAsia="PMingLiU" w:hAnsiTheme="majorHAnsi" w:cstheme="majorHAnsi"/>
                      <w:sz w:val="18"/>
                      <w:szCs w:val="18"/>
                    </w:rPr>
                    <w:t>80</w:t>
                  </w:r>
                </w:p>
              </w:tc>
              <w:tc>
                <w:tcPr>
                  <w:tcW w:w="1417" w:type="dxa"/>
                </w:tcPr>
                <w:p w14:paraId="563EAA57" w14:textId="77777777" w:rsidR="002C5252" w:rsidRPr="00BD7FBD" w:rsidRDefault="002C5252" w:rsidP="00BB6F76">
                  <w:pPr>
                    <w:jc w:val="center"/>
                    <w:rPr>
                      <w:rFonts w:asciiTheme="majorHAnsi" w:eastAsia="Times New Roman" w:hAnsiTheme="majorHAnsi" w:cstheme="majorHAnsi"/>
                      <w:sz w:val="18"/>
                      <w:szCs w:val="18"/>
                    </w:rPr>
                  </w:pPr>
                  <w:r w:rsidRPr="00BD7FBD">
                    <w:rPr>
                      <w:rFonts w:asciiTheme="majorHAnsi" w:eastAsia="PMingLiU" w:hAnsiTheme="majorHAnsi" w:cstheme="majorHAnsi"/>
                      <w:sz w:val="18"/>
                      <w:szCs w:val="18"/>
                    </w:rPr>
                    <w:t>25</w:t>
                  </w:r>
                </w:p>
              </w:tc>
            </w:tr>
            <w:tr w:rsidR="002C5252" w:rsidRPr="00BD7FBD" w14:paraId="4350328E" w14:textId="77777777" w:rsidTr="00BB6F76">
              <w:tc>
                <w:tcPr>
                  <w:tcW w:w="3402" w:type="dxa"/>
                  <w:vAlign w:val="center"/>
                </w:tcPr>
                <w:p w14:paraId="1BDB98DD" w14:textId="77777777" w:rsidR="002C5252" w:rsidRPr="00BD7FBD" w:rsidRDefault="002C5252" w:rsidP="00BB6F76">
                  <w:pPr>
                    <w:jc w:val="both"/>
                    <w:rPr>
                      <w:rFonts w:asciiTheme="majorHAnsi" w:eastAsia="Times New Roman" w:hAnsiTheme="majorHAnsi" w:cstheme="majorHAnsi"/>
                      <w:sz w:val="18"/>
                      <w:szCs w:val="18"/>
                    </w:rPr>
                  </w:pPr>
                  <w:r w:rsidRPr="00BD7FBD">
                    <w:rPr>
                      <w:rFonts w:asciiTheme="majorHAnsi" w:hAnsiTheme="majorHAnsi" w:cstheme="majorHAnsi"/>
                      <w:sz w:val="18"/>
                      <w:szCs w:val="18"/>
                    </w:rPr>
                    <w:t>Individualni zadatak: Seminarski rad, uz prezentaciju teme</w:t>
                  </w:r>
                </w:p>
              </w:tc>
              <w:tc>
                <w:tcPr>
                  <w:tcW w:w="1276" w:type="dxa"/>
                </w:tcPr>
                <w:p w14:paraId="52842209" w14:textId="77777777" w:rsidR="002C5252" w:rsidRPr="00BD7FBD" w:rsidRDefault="002C5252" w:rsidP="00BB6F76">
                  <w:pPr>
                    <w:jc w:val="center"/>
                    <w:rPr>
                      <w:rFonts w:asciiTheme="majorHAnsi" w:eastAsia="Times New Roman" w:hAnsiTheme="majorHAnsi" w:cstheme="majorHAnsi"/>
                      <w:sz w:val="18"/>
                      <w:szCs w:val="18"/>
                    </w:rPr>
                  </w:pPr>
                  <w:r w:rsidRPr="00BD7FBD">
                    <w:rPr>
                      <w:rFonts w:asciiTheme="majorHAnsi" w:eastAsia="PMingLiU" w:hAnsiTheme="majorHAnsi" w:cstheme="majorHAnsi"/>
                      <w:sz w:val="18"/>
                      <w:szCs w:val="18"/>
                    </w:rPr>
                    <w:t>80</w:t>
                  </w:r>
                </w:p>
              </w:tc>
              <w:tc>
                <w:tcPr>
                  <w:tcW w:w="1417" w:type="dxa"/>
                </w:tcPr>
                <w:p w14:paraId="321AA59C" w14:textId="77777777" w:rsidR="002C5252" w:rsidRPr="00BD7FBD" w:rsidRDefault="002C5252" w:rsidP="00BB6F76">
                  <w:pPr>
                    <w:jc w:val="center"/>
                    <w:rPr>
                      <w:rFonts w:asciiTheme="majorHAnsi" w:eastAsia="Times New Roman" w:hAnsiTheme="majorHAnsi" w:cstheme="majorHAnsi"/>
                      <w:sz w:val="18"/>
                      <w:szCs w:val="18"/>
                    </w:rPr>
                  </w:pPr>
                  <w:r w:rsidRPr="00BD7FBD">
                    <w:rPr>
                      <w:rFonts w:asciiTheme="majorHAnsi" w:eastAsia="PMingLiU" w:hAnsiTheme="majorHAnsi" w:cstheme="majorHAnsi"/>
                      <w:sz w:val="18"/>
                      <w:szCs w:val="18"/>
                    </w:rPr>
                    <w:t>25</w:t>
                  </w:r>
                </w:p>
              </w:tc>
            </w:tr>
            <w:tr w:rsidR="002C5252" w:rsidRPr="00BD7FBD" w14:paraId="3F3B7E34" w14:textId="77777777" w:rsidTr="00BB6F76">
              <w:tc>
                <w:tcPr>
                  <w:tcW w:w="3402" w:type="dxa"/>
                  <w:vAlign w:val="center"/>
                </w:tcPr>
                <w:p w14:paraId="76B0461A" w14:textId="77777777" w:rsidR="002C5252" w:rsidRPr="00BD7FBD" w:rsidRDefault="002C5252" w:rsidP="00BB6F76">
                  <w:pPr>
                    <w:jc w:val="both"/>
                    <w:rPr>
                      <w:rFonts w:asciiTheme="majorHAnsi" w:eastAsia="Times New Roman" w:hAnsiTheme="majorHAnsi" w:cstheme="majorHAnsi"/>
                      <w:sz w:val="18"/>
                      <w:szCs w:val="18"/>
                    </w:rPr>
                  </w:pPr>
                  <w:r w:rsidRPr="00BD7FBD">
                    <w:rPr>
                      <w:rFonts w:asciiTheme="majorHAnsi" w:hAnsiTheme="majorHAnsi" w:cstheme="majorHAnsi"/>
                      <w:sz w:val="18"/>
                      <w:szCs w:val="18"/>
                    </w:rPr>
                    <w:t>Timski zadatak: Projekt, uz prezentaciju teme</w:t>
                  </w:r>
                </w:p>
              </w:tc>
              <w:tc>
                <w:tcPr>
                  <w:tcW w:w="1276" w:type="dxa"/>
                </w:tcPr>
                <w:p w14:paraId="637E4F73" w14:textId="77777777" w:rsidR="002C5252" w:rsidRPr="00BD7FBD" w:rsidRDefault="002C5252" w:rsidP="00BB6F76">
                  <w:pPr>
                    <w:jc w:val="center"/>
                    <w:rPr>
                      <w:rFonts w:asciiTheme="majorHAnsi" w:eastAsia="Times New Roman" w:hAnsiTheme="majorHAnsi" w:cstheme="majorHAnsi"/>
                      <w:sz w:val="18"/>
                      <w:szCs w:val="18"/>
                    </w:rPr>
                  </w:pPr>
                  <w:r w:rsidRPr="00BD7FBD">
                    <w:rPr>
                      <w:rFonts w:asciiTheme="majorHAnsi" w:eastAsia="PMingLiU" w:hAnsiTheme="majorHAnsi" w:cstheme="majorHAnsi"/>
                      <w:sz w:val="18"/>
                      <w:szCs w:val="18"/>
                    </w:rPr>
                    <w:t>80</w:t>
                  </w:r>
                </w:p>
              </w:tc>
              <w:tc>
                <w:tcPr>
                  <w:tcW w:w="1417" w:type="dxa"/>
                </w:tcPr>
                <w:p w14:paraId="7FBAE04A" w14:textId="77777777" w:rsidR="002C5252" w:rsidRPr="00BD7FBD" w:rsidRDefault="002C5252" w:rsidP="00BB6F76">
                  <w:pPr>
                    <w:jc w:val="center"/>
                    <w:rPr>
                      <w:rFonts w:asciiTheme="majorHAnsi" w:eastAsia="Times New Roman" w:hAnsiTheme="majorHAnsi" w:cstheme="majorHAnsi"/>
                      <w:sz w:val="18"/>
                      <w:szCs w:val="18"/>
                    </w:rPr>
                  </w:pPr>
                  <w:r w:rsidRPr="00BD7FBD">
                    <w:rPr>
                      <w:rFonts w:asciiTheme="majorHAnsi" w:eastAsia="PMingLiU" w:hAnsiTheme="majorHAnsi" w:cstheme="majorHAnsi"/>
                      <w:sz w:val="18"/>
                      <w:szCs w:val="18"/>
                    </w:rPr>
                    <w:t>25</w:t>
                  </w:r>
                </w:p>
              </w:tc>
            </w:tr>
            <w:tr w:rsidR="002C5252" w:rsidRPr="00BD7FBD" w14:paraId="26D2EE1F" w14:textId="77777777" w:rsidTr="00BB6F76">
              <w:tc>
                <w:tcPr>
                  <w:tcW w:w="3402" w:type="dxa"/>
                  <w:vAlign w:val="center"/>
                </w:tcPr>
                <w:p w14:paraId="68656C87" w14:textId="77777777" w:rsidR="002C5252" w:rsidRPr="00BD7FBD" w:rsidRDefault="002C5252" w:rsidP="00BB6F76">
                  <w:pPr>
                    <w:jc w:val="both"/>
                    <w:rPr>
                      <w:rFonts w:asciiTheme="majorHAnsi" w:eastAsia="Calibri" w:hAnsiTheme="majorHAnsi" w:cstheme="majorHAnsi"/>
                      <w:sz w:val="18"/>
                      <w:szCs w:val="18"/>
                    </w:rPr>
                  </w:pPr>
                  <w:r w:rsidRPr="00BD7FBD">
                    <w:rPr>
                      <w:rFonts w:asciiTheme="majorHAnsi" w:hAnsiTheme="majorHAnsi" w:cstheme="majorHAnsi"/>
                      <w:sz w:val="18"/>
                      <w:szCs w:val="18"/>
                    </w:rPr>
                    <w:t>Kolokviji ili završni ispit</w:t>
                  </w:r>
                </w:p>
              </w:tc>
              <w:tc>
                <w:tcPr>
                  <w:tcW w:w="1276" w:type="dxa"/>
                </w:tcPr>
                <w:p w14:paraId="16015681" w14:textId="77777777" w:rsidR="002C5252" w:rsidRPr="00BD7FBD" w:rsidRDefault="002C5252" w:rsidP="00BB6F76">
                  <w:pPr>
                    <w:jc w:val="center"/>
                    <w:rPr>
                      <w:rFonts w:asciiTheme="majorHAnsi" w:eastAsia="PMingLiU" w:hAnsiTheme="majorHAnsi" w:cstheme="majorHAnsi"/>
                      <w:sz w:val="18"/>
                      <w:szCs w:val="18"/>
                    </w:rPr>
                  </w:pPr>
                  <w:r w:rsidRPr="00BD7FBD">
                    <w:rPr>
                      <w:rFonts w:asciiTheme="majorHAnsi" w:eastAsia="PMingLiU" w:hAnsiTheme="majorHAnsi" w:cstheme="majorHAnsi"/>
                      <w:sz w:val="18"/>
                      <w:szCs w:val="18"/>
                    </w:rPr>
                    <w:t>50</w:t>
                  </w:r>
                </w:p>
              </w:tc>
              <w:tc>
                <w:tcPr>
                  <w:tcW w:w="1417" w:type="dxa"/>
                </w:tcPr>
                <w:p w14:paraId="4C605613" w14:textId="77777777" w:rsidR="002C5252" w:rsidRPr="00BD7FBD" w:rsidRDefault="002C5252" w:rsidP="00BB6F76">
                  <w:pPr>
                    <w:jc w:val="center"/>
                    <w:rPr>
                      <w:rFonts w:asciiTheme="majorHAnsi" w:eastAsia="PMingLiU" w:hAnsiTheme="majorHAnsi" w:cstheme="majorHAnsi"/>
                      <w:sz w:val="18"/>
                      <w:szCs w:val="18"/>
                    </w:rPr>
                  </w:pPr>
                  <w:r w:rsidRPr="00BD7FBD">
                    <w:rPr>
                      <w:rFonts w:asciiTheme="majorHAnsi" w:eastAsia="PMingLiU" w:hAnsiTheme="majorHAnsi" w:cstheme="majorHAnsi"/>
                      <w:sz w:val="18"/>
                      <w:szCs w:val="18"/>
                    </w:rPr>
                    <w:t>25</w:t>
                  </w:r>
                </w:p>
              </w:tc>
            </w:tr>
          </w:tbl>
          <w:p w14:paraId="0505DF3A" w14:textId="77777777" w:rsidR="002C5252" w:rsidRPr="00BD7FBD" w:rsidRDefault="002C5252" w:rsidP="00BB6F76">
            <w:pPr>
              <w:spacing w:after="0" w:line="240" w:lineRule="auto"/>
              <w:jc w:val="both"/>
              <w:rPr>
                <w:rFonts w:asciiTheme="majorHAnsi" w:eastAsia="Times New Roman" w:hAnsiTheme="majorHAnsi" w:cstheme="majorHAnsi"/>
                <w:sz w:val="18"/>
                <w:szCs w:val="18"/>
                <w:lang w:eastAsia="hr-HR"/>
              </w:rPr>
            </w:pPr>
          </w:p>
          <w:p w14:paraId="4D515DE1" w14:textId="77777777" w:rsidR="002C5252" w:rsidRPr="00BD7FBD" w:rsidRDefault="002C5252" w:rsidP="00BB6F76">
            <w:pPr>
              <w:spacing w:after="0" w:line="240" w:lineRule="auto"/>
              <w:jc w:val="both"/>
              <w:rPr>
                <w:rFonts w:asciiTheme="majorHAnsi" w:eastAsia="Times New Roman" w:hAnsiTheme="majorHAnsi" w:cstheme="majorHAnsi"/>
                <w:sz w:val="18"/>
                <w:szCs w:val="18"/>
                <w:lang w:eastAsia="hr-HR"/>
              </w:rPr>
            </w:pPr>
            <w:r w:rsidRPr="00BD7FBD">
              <w:rPr>
                <w:rFonts w:asciiTheme="majorHAnsi" w:eastAsia="Times New Roman" w:hAnsiTheme="majorHAnsi" w:cstheme="majorHAnsi"/>
                <w:sz w:val="18"/>
                <w:szCs w:val="18"/>
                <w:lang w:eastAsia="hr-HR"/>
              </w:rPr>
              <w:t xml:space="preserve">Ocjenjivanje i bodovi </w:t>
            </w:r>
          </w:p>
          <w:p w14:paraId="458B6837" w14:textId="77777777" w:rsidR="002C5252" w:rsidRPr="00BD7FBD" w:rsidRDefault="002C5252" w:rsidP="00BB6F76">
            <w:pPr>
              <w:spacing w:after="0" w:line="240" w:lineRule="auto"/>
              <w:jc w:val="both"/>
              <w:rPr>
                <w:rFonts w:asciiTheme="majorHAnsi" w:eastAsia="Times New Roman" w:hAnsiTheme="majorHAnsi" w:cstheme="majorHAnsi"/>
                <w:sz w:val="18"/>
                <w:szCs w:val="18"/>
                <w:lang w:eastAsia="hr-HR"/>
              </w:rPr>
            </w:pPr>
          </w:p>
          <w:tbl>
            <w:tblPr>
              <w:tblStyle w:val="TableGrid"/>
              <w:tblW w:w="3260" w:type="dxa"/>
              <w:tblLook w:val="04A0" w:firstRow="1" w:lastRow="0" w:firstColumn="1" w:lastColumn="0" w:noHBand="0" w:noVBand="1"/>
            </w:tblPr>
            <w:tblGrid>
              <w:gridCol w:w="1984"/>
              <w:gridCol w:w="1276"/>
            </w:tblGrid>
            <w:tr w:rsidR="002C5252" w:rsidRPr="00BD7FBD" w14:paraId="00E6A566" w14:textId="77777777" w:rsidTr="00BB6F76">
              <w:tc>
                <w:tcPr>
                  <w:tcW w:w="1984" w:type="dxa"/>
                  <w:vAlign w:val="center"/>
                </w:tcPr>
                <w:p w14:paraId="1029D9E7" w14:textId="77777777" w:rsidR="002C5252" w:rsidRPr="00BD7FBD" w:rsidRDefault="002C5252" w:rsidP="00BB6F76">
                  <w:pPr>
                    <w:jc w:val="center"/>
                    <w:rPr>
                      <w:rFonts w:asciiTheme="majorHAnsi" w:hAnsiTheme="majorHAnsi" w:cstheme="majorHAnsi"/>
                      <w:sz w:val="18"/>
                      <w:szCs w:val="18"/>
                    </w:rPr>
                  </w:pPr>
                  <w:r w:rsidRPr="00BD7FBD">
                    <w:rPr>
                      <w:rFonts w:asciiTheme="majorHAnsi" w:hAnsiTheme="majorHAnsi" w:cstheme="majorHAnsi"/>
                      <w:sz w:val="18"/>
                      <w:szCs w:val="18"/>
                    </w:rPr>
                    <w:t>Ocjena</w:t>
                  </w:r>
                </w:p>
              </w:tc>
              <w:tc>
                <w:tcPr>
                  <w:tcW w:w="1276" w:type="dxa"/>
                  <w:vAlign w:val="center"/>
                </w:tcPr>
                <w:p w14:paraId="3099372E" w14:textId="77777777" w:rsidR="002C5252" w:rsidRPr="00BD7FBD" w:rsidRDefault="002C5252" w:rsidP="00BB6F76">
                  <w:pPr>
                    <w:jc w:val="center"/>
                    <w:rPr>
                      <w:rFonts w:asciiTheme="majorHAnsi" w:hAnsiTheme="majorHAnsi" w:cstheme="majorHAnsi"/>
                      <w:sz w:val="18"/>
                      <w:szCs w:val="18"/>
                    </w:rPr>
                  </w:pPr>
                  <w:r w:rsidRPr="00BD7FBD">
                    <w:rPr>
                      <w:rFonts w:asciiTheme="majorHAnsi" w:hAnsiTheme="majorHAnsi" w:cstheme="majorHAnsi"/>
                      <w:sz w:val="18"/>
                      <w:szCs w:val="18"/>
                    </w:rPr>
                    <w:t>Bodovi (%)</w:t>
                  </w:r>
                </w:p>
              </w:tc>
            </w:tr>
            <w:tr w:rsidR="002C5252" w:rsidRPr="00BD7FBD" w14:paraId="2FABC850" w14:textId="77777777" w:rsidTr="00BB6F76">
              <w:tc>
                <w:tcPr>
                  <w:tcW w:w="1984" w:type="dxa"/>
                </w:tcPr>
                <w:p w14:paraId="2B63EAAF" w14:textId="77777777" w:rsidR="002C5252" w:rsidRPr="00BD7FBD" w:rsidRDefault="002C5252" w:rsidP="00BB6F76">
                  <w:pPr>
                    <w:rPr>
                      <w:rFonts w:asciiTheme="majorHAnsi" w:hAnsiTheme="majorHAnsi" w:cstheme="majorHAnsi"/>
                      <w:sz w:val="18"/>
                      <w:szCs w:val="18"/>
                    </w:rPr>
                  </w:pPr>
                  <w:r w:rsidRPr="00BD7FBD">
                    <w:rPr>
                      <w:rFonts w:asciiTheme="majorHAnsi" w:hAnsiTheme="majorHAnsi" w:cstheme="majorHAnsi"/>
                      <w:sz w:val="18"/>
                      <w:szCs w:val="18"/>
                    </w:rPr>
                    <w:t>Izvrstan /Odličan (5)</w:t>
                  </w:r>
                </w:p>
              </w:tc>
              <w:tc>
                <w:tcPr>
                  <w:tcW w:w="1276" w:type="dxa"/>
                </w:tcPr>
                <w:p w14:paraId="332F10FF" w14:textId="77777777" w:rsidR="002C5252" w:rsidRPr="00BD7FBD" w:rsidRDefault="002C5252" w:rsidP="00BB6F76">
                  <w:pPr>
                    <w:jc w:val="center"/>
                    <w:rPr>
                      <w:rFonts w:asciiTheme="majorHAnsi" w:hAnsiTheme="majorHAnsi" w:cstheme="majorHAnsi"/>
                      <w:sz w:val="18"/>
                      <w:szCs w:val="18"/>
                    </w:rPr>
                  </w:pPr>
                  <w:r w:rsidRPr="00BD7FBD">
                    <w:rPr>
                      <w:rFonts w:asciiTheme="majorHAnsi" w:hAnsiTheme="majorHAnsi" w:cstheme="majorHAnsi"/>
                      <w:sz w:val="18"/>
                      <w:szCs w:val="18"/>
                    </w:rPr>
                    <w:t>90-100</w:t>
                  </w:r>
                </w:p>
              </w:tc>
            </w:tr>
            <w:tr w:rsidR="002C5252" w:rsidRPr="00BD7FBD" w14:paraId="60D2E4B4" w14:textId="77777777" w:rsidTr="00BB6F76">
              <w:tc>
                <w:tcPr>
                  <w:tcW w:w="1984" w:type="dxa"/>
                </w:tcPr>
                <w:p w14:paraId="6C3073B3" w14:textId="77777777" w:rsidR="002C5252" w:rsidRPr="00BD7FBD" w:rsidRDefault="002C5252" w:rsidP="00BB6F76">
                  <w:pPr>
                    <w:rPr>
                      <w:rFonts w:asciiTheme="majorHAnsi" w:hAnsiTheme="majorHAnsi" w:cstheme="majorHAnsi"/>
                      <w:sz w:val="18"/>
                      <w:szCs w:val="18"/>
                    </w:rPr>
                  </w:pPr>
                  <w:r w:rsidRPr="00BD7FBD">
                    <w:rPr>
                      <w:rFonts w:asciiTheme="majorHAnsi" w:hAnsiTheme="majorHAnsi" w:cstheme="majorHAnsi"/>
                      <w:sz w:val="18"/>
                      <w:szCs w:val="18"/>
                    </w:rPr>
                    <w:t>Vrlo dobar (4)</w:t>
                  </w:r>
                </w:p>
              </w:tc>
              <w:tc>
                <w:tcPr>
                  <w:tcW w:w="1276" w:type="dxa"/>
                </w:tcPr>
                <w:p w14:paraId="19D378ED" w14:textId="77777777" w:rsidR="002C5252" w:rsidRPr="00BD7FBD" w:rsidRDefault="002C5252" w:rsidP="00BB6F76">
                  <w:pPr>
                    <w:jc w:val="center"/>
                    <w:rPr>
                      <w:rFonts w:asciiTheme="majorHAnsi" w:hAnsiTheme="majorHAnsi" w:cstheme="majorHAnsi"/>
                      <w:sz w:val="18"/>
                      <w:szCs w:val="18"/>
                    </w:rPr>
                  </w:pPr>
                  <w:r w:rsidRPr="00BD7FBD">
                    <w:rPr>
                      <w:rFonts w:asciiTheme="majorHAnsi" w:hAnsiTheme="majorHAnsi" w:cstheme="majorHAnsi"/>
                      <w:sz w:val="18"/>
                      <w:szCs w:val="18"/>
                    </w:rPr>
                    <w:t>80-89</w:t>
                  </w:r>
                </w:p>
              </w:tc>
            </w:tr>
            <w:tr w:rsidR="002C5252" w:rsidRPr="00BD7FBD" w14:paraId="08AF7AA8" w14:textId="77777777" w:rsidTr="00BB6F76">
              <w:tc>
                <w:tcPr>
                  <w:tcW w:w="1984" w:type="dxa"/>
                </w:tcPr>
                <w:p w14:paraId="159CA79B" w14:textId="77777777" w:rsidR="002C5252" w:rsidRPr="00BD7FBD" w:rsidRDefault="002C5252" w:rsidP="00BB6F76">
                  <w:pPr>
                    <w:rPr>
                      <w:rFonts w:asciiTheme="majorHAnsi" w:hAnsiTheme="majorHAnsi" w:cstheme="majorHAnsi"/>
                      <w:sz w:val="18"/>
                      <w:szCs w:val="18"/>
                    </w:rPr>
                  </w:pPr>
                  <w:r w:rsidRPr="00BD7FBD">
                    <w:rPr>
                      <w:rFonts w:asciiTheme="majorHAnsi" w:hAnsiTheme="majorHAnsi" w:cstheme="majorHAnsi"/>
                      <w:sz w:val="18"/>
                      <w:szCs w:val="18"/>
                    </w:rPr>
                    <w:t>Dobar (3)</w:t>
                  </w:r>
                </w:p>
              </w:tc>
              <w:tc>
                <w:tcPr>
                  <w:tcW w:w="1276" w:type="dxa"/>
                </w:tcPr>
                <w:p w14:paraId="35D6B376" w14:textId="77777777" w:rsidR="002C5252" w:rsidRPr="00BD7FBD" w:rsidRDefault="002C5252" w:rsidP="00BB6F76">
                  <w:pPr>
                    <w:jc w:val="center"/>
                    <w:rPr>
                      <w:rFonts w:asciiTheme="majorHAnsi" w:hAnsiTheme="majorHAnsi" w:cstheme="majorHAnsi"/>
                      <w:sz w:val="18"/>
                      <w:szCs w:val="18"/>
                    </w:rPr>
                  </w:pPr>
                  <w:r w:rsidRPr="00BD7FBD">
                    <w:rPr>
                      <w:rFonts w:asciiTheme="majorHAnsi" w:hAnsiTheme="majorHAnsi" w:cstheme="majorHAnsi"/>
                      <w:sz w:val="18"/>
                      <w:szCs w:val="18"/>
                    </w:rPr>
                    <w:t>65-79</w:t>
                  </w:r>
                </w:p>
              </w:tc>
            </w:tr>
            <w:tr w:rsidR="002C5252" w:rsidRPr="00BD7FBD" w14:paraId="794B6928" w14:textId="77777777" w:rsidTr="00BB6F76">
              <w:tc>
                <w:tcPr>
                  <w:tcW w:w="1984" w:type="dxa"/>
                </w:tcPr>
                <w:p w14:paraId="4F0128C4" w14:textId="77777777" w:rsidR="002C5252" w:rsidRPr="00BD7FBD" w:rsidRDefault="002C5252" w:rsidP="00BB6F76">
                  <w:pPr>
                    <w:rPr>
                      <w:rFonts w:asciiTheme="majorHAnsi" w:hAnsiTheme="majorHAnsi" w:cstheme="majorHAnsi"/>
                      <w:sz w:val="18"/>
                      <w:szCs w:val="18"/>
                    </w:rPr>
                  </w:pPr>
                  <w:r w:rsidRPr="00BD7FBD">
                    <w:rPr>
                      <w:rFonts w:asciiTheme="majorHAnsi" w:hAnsiTheme="majorHAnsi" w:cstheme="majorHAnsi"/>
                      <w:sz w:val="18"/>
                      <w:szCs w:val="18"/>
                    </w:rPr>
                    <w:t>Dovoljan (2)</w:t>
                  </w:r>
                </w:p>
              </w:tc>
              <w:tc>
                <w:tcPr>
                  <w:tcW w:w="1276" w:type="dxa"/>
                </w:tcPr>
                <w:p w14:paraId="7A85C7B5" w14:textId="77777777" w:rsidR="002C5252" w:rsidRPr="00BD7FBD" w:rsidRDefault="002C5252" w:rsidP="00BB6F76">
                  <w:pPr>
                    <w:jc w:val="center"/>
                    <w:rPr>
                      <w:rFonts w:asciiTheme="majorHAnsi" w:hAnsiTheme="majorHAnsi" w:cstheme="majorHAnsi"/>
                      <w:sz w:val="18"/>
                      <w:szCs w:val="18"/>
                    </w:rPr>
                  </w:pPr>
                  <w:r w:rsidRPr="00BD7FBD">
                    <w:rPr>
                      <w:rFonts w:asciiTheme="majorHAnsi" w:hAnsiTheme="majorHAnsi" w:cstheme="majorHAnsi"/>
                      <w:sz w:val="18"/>
                      <w:szCs w:val="18"/>
                    </w:rPr>
                    <w:t>50-64</w:t>
                  </w:r>
                </w:p>
              </w:tc>
            </w:tr>
            <w:tr w:rsidR="002C5252" w:rsidRPr="00BD7FBD" w14:paraId="63467F47" w14:textId="77777777" w:rsidTr="00BB6F76">
              <w:tc>
                <w:tcPr>
                  <w:tcW w:w="1984" w:type="dxa"/>
                </w:tcPr>
                <w:p w14:paraId="5D0E0DDA" w14:textId="77777777" w:rsidR="002C5252" w:rsidRPr="00BD7FBD" w:rsidRDefault="002C5252" w:rsidP="00BB6F76">
                  <w:pPr>
                    <w:rPr>
                      <w:rFonts w:asciiTheme="majorHAnsi" w:hAnsiTheme="majorHAnsi" w:cstheme="majorHAnsi"/>
                      <w:sz w:val="18"/>
                      <w:szCs w:val="18"/>
                    </w:rPr>
                  </w:pPr>
                  <w:r w:rsidRPr="00BD7FBD">
                    <w:rPr>
                      <w:rFonts w:asciiTheme="majorHAnsi" w:hAnsiTheme="majorHAnsi" w:cstheme="majorHAnsi"/>
                      <w:sz w:val="18"/>
                      <w:szCs w:val="18"/>
                    </w:rPr>
                    <w:t>Nedovoljan (1)</w:t>
                  </w:r>
                </w:p>
              </w:tc>
              <w:tc>
                <w:tcPr>
                  <w:tcW w:w="1276" w:type="dxa"/>
                </w:tcPr>
                <w:p w14:paraId="7F365ACE" w14:textId="77777777" w:rsidR="002C5252" w:rsidRPr="00BD7FBD" w:rsidRDefault="002C5252" w:rsidP="00BB6F76">
                  <w:pPr>
                    <w:jc w:val="center"/>
                    <w:rPr>
                      <w:rFonts w:asciiTheme="majorHAnsi" w:hAnsiTheme="majorHAnsi" w:cstheme="majorHAnsi"/>
                      <w:sz w:val="18"/>
                      <w:szCs w:val="18"/>
                    </w:rPr>
                  </w:pPr>
                  <w:r w:rsidRPr="00BD7FBD">
                    <w:rPr>
                      <w:rFonts w:asciiTheme="majorHAnsi" w:hAnsiTheme="majorHAnsi" w:cstheme="majorHAnsi"/>
                      <w:sz w:val="18"/>
                      <w:szCs w:val="18"/>
                    </w:rPr>
                    <w:t>0-49</w:t>
                  </w:r>
                </w:p>
              </w:tc>
            </w:tr>
          </w:tbl>
          <w:p w14:paraId="228DBD1B" w14:textId="77777777" w:rsidR="002C5252" w:rsidRPr="00BD7FBD" w:rsidRDefault="002C5252" w:rsidP="00BB6F76">
            <w:pPr>
              <w:spacing w:after="0" w:line="240" w:lineRule="auto"/>
              <w:jc w:val="both"/>
              <w:rPr>
                <w:rFonts w:asciiTheme="majorHAnsi" w:eastAsia="Times New Roman" w:hAnsiTheme="majorHAnsi" w:cstheme="majorHAnsi"/>
                <w:sz w:val="18"/>
                <w:szCs w:val="18"/>
                <w:lang w:eastAsia="hr-HR"/>
              </w:rPr>
            </w:pPr>
          </w:p>
          <w:p w14:paraId="329C8761" w14:textId="77777777" w:rsidR="002C5252" w:rsidRPr="00BD7FBD" w:rsidRDefault="002C5252" w:rsidP="00BB6F76">
            <w:pPr>
              <w:widowControl w:val="0"/>
              <w:shd w:val="clear" w:color="auto" w:fill="FFFFFF"/>
              <w:autoSpaceDE w:val="0"/>
              <w:autoSpaceDN w:val="0"/>
              <w:adjustRightInd w:val="0"/>
              <w:spacing w:after="0" w:line="240" w:lineRule="auto"/>
              <w:jc w:val="both"/>
              <w:rPr>
                <w:rFonts w:asciiTheme="majorHAnsi" w:hAnsiTheme="majorHAnsi" w:cstheme="majorHAnsi"/>
                <w:sz w:val="18"/>
                <w:szCs w:val="18"/>
              </w:rPr>
            </w:pPr>
          </w:p>
        </w:tc>
      </w:tr>
      <w:tr w:rsidR="002C5252" w:rsidRPr="00BD7FBD" w14:paraId="1265077A" w14:textId="77777777" w:rsidTr="00BB6F76">
        <w:tc>
          <w:tcPr>
            <w:tcW w:w="1908" w:type="dxa"/>
            <w:vMerge w:val="restart"/>
            <w:tcBorders>
              <w:top w:val="single" w:sz="12" w:space="0" w:color="auto"/>
              <w:left w:val="single" w:sz="12" w:space="0" w:color="auto"/>
            </w:tcBorders>
            <w:shd w:val="clear" w:color="auto" w:fill="CCFFFF"/>
            <w:tcMar>
              <w:left w:w="57" w:type="dxa"/>
              <w:right w:w="57" w:type="dxa"/>
            </w:tcMar>
            <w:vAlign w:val="center"/>
          </w:tcPr>
          <w:p w14:paraId="0B3CFBD2" w14:textId="77777777" w:rsidR="002C5252" w:rsidRPr="00BD7FBD" w:rsidRDefault="002C5252" w:rsidP="00BB6F76">
            <w:pPr>
              <w:tabs>
                <w:tab w:val="left" w:pos="54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Obvezna literatura (dostupna u knjižnici i putem ostalih medija)</w:t>
            </w:r>
          </w:p>
        </w:tc>
        <w:tc>
          <w:tcPr>
            <w:tcW w:w="4786" w:type="dxa"/>
            <w:gridSpan w:val="7"/>
            <w:tcBorders>
              <w:top w:val="single" w:sz="12" w:space="0" w:color="auto"/>
              <w:right w:val="single" w:sz="8" w:space="0" w:color="auto"/>
            </w:tcBorders>
            <w:shd w:val="clear" w:color="auto" w:fill="CCECFF"/>
            <w:tcMar>
              <w:left w:w="57" w:type="dxa"/>
              <w:right w:w="57" w:type="dxa"/>
            </w:tcMar>
            <w:vAlign w:val="center"/>
          </w:tcPr>
          <w:p w14:paraId="3D95512D" w14:textId="77777777" w:rsidR="002C5252" w:rsidRPr="00BD7FBD" w:rsidRDefault="002C5252" w:rsidP="00BB6F76">
            <w:pPr>
              <w:tabs>
                <w:tab w:val="left" w:pos="2820"/>
              </w:tabs>
              <w:spacing w:after="0"/>
              <w:jc w:val="center"/>
              <w:rPr>
                <w:rFonts w:asciiTheme="majorHAnsi" w:hAnsiTheme="majorHAnsi" w:cstheme="majorHAnsi"/>
                <w:b/>
                <w:color w:val="000000"/>
                <w:sz w:val="18"/>
                <w:szCs w:val="18"/>
              </w:rPr>
            </w:pPr>
            <w:r w:rsidRPr="00BD7FBD">
              <w:rPr>
                <w:rFonts w:asciiTheme="majorHAnsi" w:hAnsiTheme="majorHAnsi" w:cstheme="majorHAnsi"/>
                <w:b/>
                <w:color w:val="000000"/>
                <w:sz w:val="18"/>
                <w:szCs w:val="18"/>
              </w:rPr>
              <w:t>Naslov</w:t>
            </w:r>
          </w:p>
        </w:tc>
        <w:tc>
          <w:tcPr>
            <w:tcW w:w="1243"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457F36E" w14:textId="77777777" w:rsidR="002C5252" w:rsidRPr="00BD7FBD" w:rsidRDefault="002C5252" w:rsidP="00BB6F76">
            <w:pPr>
              <w:tabs>
                <w:tab w:val="left" w:pos="2820"/>
              </w:tabs>
              <w:spacing w:after="0"/>
              <w:jc w:val="center"/>
              <w:rPr>
                <w:rFonts w:asciiTheme="majorHAnsi" w:hAnsiTheme="majorHAnsi" w:cstheme="majorHAnsi"/>
                <w:b/>
                <w:color w:val="000000"/>
                <w:sz w:val="18"/>
                <w:szCs w:val="18"/>
              </w:rPr>
            </w:pPr>
            <w:r w:rsidRPr="00BD7FBD">
              <w:rPr>
                <w:rFonts w:asciiTheme="majorHAnsi" w:hAnsiTheme="majorHAnsi" w:cstheme="majorHAnsi"/>
                <w:b/>
                <w:color w:val="000000"/>
                <w:sz w:val="18"/>
                <w:szCs w:val="18"/>
              </w:rPr>
              <w:t>Broj primjeraka u knjižnici</w:t>
            </w:r>
          </w:p>
        </w:tc>
        <w:tc>
          <w:tcPr>
            <w:tcW w:w="152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D2292C2" w14:textId="77777777" w:rsidR="002C5252" w:rsidRPr="00BD7FBD" w:rsidRDefault="002C5252" w:rsidP="00BB6F76">
            <w:pPr>
              <w:tabs>
                <w:tab w:val="left" w:pos="2820"/>
              </w:tabs>
              <w:spacing w:after="0"/>
              <w:jc w:val="center"/>
              <w:rPr>
                <w:rFonts w:asciiTheme="majorHAnsi" w:hAnsiTheme="majorHAnsi" w:cstheme="majorHAnsi"/>
                <w:b/>
                <w:color w:val="000000"/>
                <w:sz w:val="18"/>
                <w:szCs w:val="18"/>
              </w:rPr>
            </w:pPr>
            <w:r w:rsidRPr="00BD7FBD">
              <w:rPr>
                <w:rFonts w:asciiTheme="majorHAnsi" w:hAnsiTheme="majorHAnsi" w:cstheme="majorHAnsi"/>
                <w:b/>
                <w:color w:val="000000"/>
                <w:sz w:val="18"/>
                <w:szCs w:val="18"/>
              </w:rPr>
              <w:t>Dostupnost putem ostalih medija</w:t>
            </w:r>
          </w:p>
        </w:tc>
      </w:tr>
      <w:tr w:rsidR="002C5252" w:rsidRPr="00BD7FBD" w14:paraId="493F5391" w14:textId="77777777" w:rsidTr="00BB6F76">
        <w:trPr>
          <w:trHeight w:val="75"/>
        </w:trPr>
        <w:tc>
          <w:tcPr>
            <w:tcW w:w="1908" w:type="dxa"/>
            <w:vMerge/>
            <w:tcBorders>
              <w:left w:val="single" w:sz="12" w:space="0" w:color="auto"/>
            </w:tcBorders>
            <w:shd w:val="clear" w:color="auto" w:fill="CCFFFF"/>
            <w:tcMar>
              <w:left w:w="57" w:type="dxa"/>
              <w:right w:w="57" w:type="dxa"/>
            </w:tcMar>
            <w:vAlign w:val="center"/>
          </w:tcPr>
          <w:p w14:paraId="48DC957B" w14:textId="77777777" w:rsidR="002C5252" w:rsidRPr="00BD7FBD" w:rsidRDefault="002C5252" w:rsidP="002C5252">
            <w:pPr>
              <w:numPr>
                <w:ilvl w:val="0"/>
                <w:numId w:val="2"/>
              </w:numPr>
              <w:tabs>
                <w:tab w:val="left" w:pos="2820"/>
              </w:tabs>
              <w:spacing w:after="0" w:line="240" w:lineRule="auto"/>
              <w:rPr>
                <w:rFonts w:asciiTheme="majorHAnsi" w:hAnsiTheme="majorHAnsi" w:cstheme="majorHAnsi"/>
                <w:color w:val="000000"/>
                <w:sz w:val="18"/>
                <w:szCs w:val="18"/>
              </w:rPr>
            </w:pPr>
          </w:p>
        </w:tc>
        <w:tc>
          <w:tcPr>
            <w:tcW w:w="4786" w:type="dxa"/>
            <w:gridSpan w:val="7"/>
            <w:tcBorders>
              <w:right w:val="single" w:sz="8" w:space="0" w:color="auto"/>
            </w:tcBorders>
            <w:shd w:val="clear" w:color="auto" w:fill="auto"/>
            <w:tcMar>
              <w:left w:w="57" w:type="dxa"/>
              <w:right w:w="57" w:type="dxa"/>
            </w:tcMar>
          </w:tcPr>
          <w:p w14:paraId="515F786F" w14:textId="77777777" w:rsidR="002C5252" w:rsidRPr="00BD7FBD" w:rsidRDefault="002C5252" w:rsidP="00BB6F76">
            <w:pPr>
              <w:widowControl w:val="0"/>
              <w:shd w:val="clear" w:color="auto" w:fill="FFFFFF"/>
              <w:autoSpaceDE w:val="0"/>
              <w:autoSpaceDN w:val="0"/>
              <w:adjustRightInd w:val="0"/>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 xml:space="preserve">Nastavni materijali - prezentacije nastavnih cjelina (ppsx/ mp4 format) i ostali nastavni materijali </w:t>
            </w:r>
          </w:p>
        </w:tc>
        <w:tc>
          <w:tcPr>
            <w:tcW w:w="124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69C119D"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t>elektronsk</w:t>
            </w:r>
          </w:p>
        </w:tc>
        <w:tc>
          <w:tcPr>
            <w:tcW w:w="1527"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C5CA554"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e-materijali</w:t>
            </w:r>
          </w:p>
        </w:tc>
      </w:tr>
      <w:tr w:rsidR="002C5252" w:rsidRPr="00BD7FBD" w14:paraId="75E1D38A" w14:textId="77777777" w:rsidTr="00BB6F76">
        <w:trPr>
          <w:trHeight w:val="75"/>
        </w:trPr>
        <w:tc>
          <w:tcPr>
            <w:tcW w:w="1908" w:type="dxa"/>
            <w:vMerge/>
            <w:tcBorders>
              <w:left w:val="single" w:sz="12" w:space="0" w:color="auto"/>
            </w:tcBorders>
            <w:shd w:val="clear" w:color="auto" w:fill="CCFFFF"/>
            <w:tcMar>
              <w:left w:w="57" w:type="dxa"/>
              <w:right w:w="57" w:type="dxa"/>
            </w:tcMar>
            <w:vAlign w:val="center"/>
          </w:tcPr>
          <w:p w14:paraId="1D75C987" w14:textId="77777777" w:rsidR="002C5252" w:rsidRPr="00BD7FBD" w:rsidRDefault="002C5252" w:rsidP="002C5252">
            <w:pPr>
              <w:numPr>
                <w:ilvl w:val="0"/>
                <w:numId w:val="2"/>
              </w:numPr>
              <w:tabs>
                <w:tab w:val="left" w:pos="2820"/>
              </w:tabs>
              <w:spacing w:after="0" w:line="240" w:lineRule="auto"/>
              <w:rPr>
                <w:rFonts w:asciiTheme="majorHAnsi" w:hAnsiTheme="majorHAnsi" w:cstheme="majorHAnsi"/>
                <w:color w:val="000000"/>
                <w:sz w:val="18"/>
                <w:szCs w:val="18"/>
              </w:rPr>
            </w:pPr>
          </w:p>
        </w:tc>
        <w:tc>
          <w:tcPr>
            <w:tcW w:w="4786" w:type="dxa"/>
            <w:gridSpan w:val="7"/>
            <w:tcBorders>
              <w:right w:val="single" w:sz="8" w:space="0" w:color="auto"/>
            </w:tcBorders>
            <w:shd w:val="clear" w:color="auto" w:fill="auto"/>
            <w:tcMar>
              <w:left w:w="57" w:type="dxa"/>
              <w:right w:w="57" w:type="dxa"/>
            </w:tcMar>
          </w:tcPr>
          <w:p w14:paraId="4AC11071" w14:textId="77777777" w:rsidR="002C5252" w:rsidRPr="00BD7FBD" w:rsidRDefault="002C5252" w:rsidP="00BB6F76">
            <w:pPr>
              <w:widowControl w:val="0"/>
              <w:shd w:val="clear" w:color="auto" w:fill="FFFFFF"/>
              <w:autoSpaceDE w:val="0"/>
              <w:autoSpaceDN w:val="0"/>
              <w:adjustRightInd w:val="0"/>
              <w:spacing w:after="0" w:line="240" w:lineRule="auto"/>
              <w:rPr>
                <w:rFonts w:asciiTheme="majorHAnsi" w:hAnsiTheme="majorHAnsi" w:cstheme="majorHAnsi"/>
                <w:sz w:val="18"/>
                <w:szCs w:val="18"/>
              </w:rPr>
            </w:pPr>
            <w:r w:rsidRPr="00BD7FBD">
              <w:rPr>
                <w:rFonts w:asciiTheme="majorHAnsi" w:hAnsiTheme="majorHAnsi" w:cstheme="majorHAnsi"/>
                <w:sz w:val="18"/>
                <w:szCs w:val="18"/>
              </w:rPr>
              <w:t>Heron, R., and Juju, W. (2012): Marinas - Sustainable Solutions for a Profitable Business, Create Space Independent Publishing Platform.</w:t>
            </w:r>
          </w:p>
        </w:tc>
        <w:tc>
          <w:tcPr>
            <w:tcW w:w="1243" w:type="dxa"/>
            <w:gridSpan w:val="2"/>
            <w:tcBorders>
              <w:left w:val="single" w:sz="8" w:space="0" w:color="auto"/>
              <w:right w:val="single" w:sz="8" w:space="0" w:color="auto"/>
            </w:tcBorders>
            <w:shd w:val="clear" w:color="auto" w:fill="auto"/>
            <w:tcMar>
              <w:left w:w="57" w:type="dxa"/>
              <w:right w:w="57" w:type="dxa"/>
            </w:tcMar>
          </w:tcPr>
          <w:p w14:paraId="6BA09511"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c>
          <w:tcPr>
            <w:tcW w:w="1527" w:type="dxa"/>
            <w:gridSpan w:val="3"/>
            <w:tcBorders>
              <w:left w:val="single" w:sz="8" w:space="0" w:color="auto"/>
              <w:right w:val="single" w:sz="12" w:space="0" w:color="auto"/>
            </w:tcBorders>
            <w:shd w:val="clear" w:color="auto" w:fill="auto"/>
            <w:tcMar>
              <w:left w:w="57" w:type="dxa"/>
              <w:right w:w="57" w:type="dxa"/>
            </w:tcMar>
          </w:tcPr>
          <w:p w14:paraId="0A839B19"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t>e-book</w:t>
            </w:r>
          </w:p>
        </w:tc>
      </w:tr>
      <w:tr w:rsidR="002C5252" w:rsidRPr="00BD7FBD" w14:paraId="7C70EE3B" w14:textId="77777777" w:rsidTr="00BB6F76">
        <w:trPr>
          <w:trHeight w:val="75"/>
        </w:trPr>
        <w:tc>
          <w:tcPr>
            <w:tcW w:w="1908" w:type="dxa"/>
            <w:vMerge/>
            <w:tcBorders>
              <w:left w:val="single" w:sz="12" w:space="0" w:color="auto"/>
            </w:tcBorders>
            <w:shd w:val="clear" w:color="auto" w:fill="CCFFFF"/>
            <w:tcMar>
              <w:left w:w="57" w:type="dxa"/>
              <w:right w:w="57" w:type="dxa"/>
            </w:tcMar>
            <w:vAlign w:val="center"/>
          </w:tcPr>
          <w:p w14:paraId="737D3D94" w14:textId="77777777" w:rsidR="002C5252" w:rsidRPr="00BD7FBD" w:rsidRDefault="002C5252" w:rsidP="002C5252">
            <w:pPr>
              <w:numPr>
                <w:ilvl w:val="0"/>
                <w:numId w:val="2"/>
              </w:numPr>
              <w:tabs>
                <w:tab w:val="left" w:pos="2820"/>
              </w:tabs>
              <w:spacing w:after="0" w:line="240" w:lineRule="auto"/>
              <w:rPr>
                <w:rFonts w:asciiTheme="majorHAnsi" w:hAnsiTheme="majorHAnsi" w:cstheme="majorHAnsi"/>
                <w:color w:val="000000"/>
                <w:sz w:val="18"/>
                <w:szCs w:val="18"/>
              </w:rPr>
            </w:pPr>
          </w:p>
        </w:tc>
        <w:tc>
          <w:tcPr>
            <w:tcW w:w="4786" w:type="dxa"/>
            <w:gridSpan w:val="7"/>
            <w:tcBorders>
              <w:right w:val="single" w:sz="8" w:space="0" w:color="auto"/>
            </w:tcBorders>
            <w:shd w:val="clear" w:color="auto" w:fill="auto"/>
            <w:tcMar>
              <w:left w:w="57" w:type="dxa"/>
              <w:right w:w="57" w:type="dxa"/>
            </w:tcMar>
          </w:tcPr>
          <w:p w14:paraId="26B05F10" w14:textId="77777777" w:rsidR="002C5252" w:rsidRPr="00BD7FBD" w:rsidRDefault="002C5252" w:rsidP="00BB6F76">
            <w:pPr>
              <w:widowControl w:val="0"/>
              <w:shd w:val="clear" w:color="auto" w:fill="FFFFFF"/>
              <w:autoSpaceDE w:val="0"/>
              <w:autoSpaceDN w:val="0"/>
              <w:adjustRightInd w:val="0"/>
              <w:spacing w:after="0" w:line="240" w:lineRule="auto"/>
              <w:rPr>
                <w:rFonts w:asciiTheme="majorHAnsi" w:hAnsiTheme="majorHAnsi" w:cstheme="majorHAnsi"/>
                <w:sz w:val="18"/>
                <w:szCs w:val="18"/>
              </w:rPr>
            </w:pPr>
            <w:r w:rsidRPr="00BD7FBD">
              <w:rPr>
                <w:rFonts w:asciiTheme="majorHAnsi" w:hAnsiTheme="majorHAnsi" w:cstheme="majorHAnsi"/>
                <w:sz w:val="18"/>
                <w:szCs w:val="18"/>
              </w:rPr>
              <w:t>Koontz, H.; Weihrich, H. (2012): Essentials of Management: An International and Leadership perspective, 9e, McGraw-Hill.</w:t>
            </w:r>
          </w:p>
        </w:tc>
        <w:tc>
          <w:tcPr>
            <w:tcW w:w="1243" w:type="dxa"/>
            <w:gridSpan w:val="2"/>
            <w:tcBorders>
              <w:left w:val="single" w:sz="8" w:space="0" w:color="auto"/>
              <w:right w:val="single" w:sz="8" w:space="0" w:color="auto"/>
            </w:tcBorders>
            <w:shd w:val="clear" w:color="auto" w:fill="auto"/>
            <w:tcMar>
              <w:left w:w="57" w:type="dxa"/>
              <w:right w:w="57" w:type="dxa"/>
            </w:tcMar>
          </w:tcPr>
          <w:p w14:paraId="573BABDF"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c>
          <w:tcPr>
            <w:tcW w:w="1527" w:type="dxa"/>
            <w:gridSpan w:val="3"/>
            <w:tcBorders>
              <w:left w:val="single" w:sz="8" w:space="0" w:color="auto"/>
              <w:right w:val="single" w:sz="12" w:space="0" w:color="auto"/>
            </w:tcBorders>
            <w:shd w:val="clear" w:color="auto" w:fill="auto"/>
            <w:tcMar>
              <w:left w:w="57" w:type="dxa"/>
              <w:right w:w="57" w:type="dxa"/>
            </w:tcMar>
          </w:tcPr>
          <w:p w14:paraId="273D79A8"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t>e-book</w:t>
            </w:r>
          </w:p>
        </w:tc>
      </w:tr>
      <w:tr w:rsidR="002C5252" w:rsidRPr="00BD7FBD" w14:paraId="62CB557B" w14:textId="77777777" w:rsidTr="00BB6F76">
        <w:trPr>
          <w:trHeight w:val="75"/>
        </w:trPr>
        <w:tc>
          <w:tcPr>
            <w:tcW w:w="1908" w:type="dxa"/>
            <w:vMerge/>
            <w:tcBorders>
              <w:left w:val="single" w:sz="12" w:space="0" w:color="auto"/>
            </w:tcBorders>
            <w:shd w:val="clear" w:color="auto" w:fill="CCFFFF"/>
            <w:tcMar>
              <w:left w:w="57" w:type="dxa"/>
              <w:right w:w="57" w:type="dxa"/>
            </w:tcMar>
            <w:vAlign w:val="center"/>
          </w:tcPr>
          <w:p w14:paraId="13704339" w14:textId="77777777" w:rsidR="002C5252" w:rsidRPr="00BD7FBD" w:rsidRDefault="002C5252" w:rsidP="002C5252">
            <w:pPr>
              <w:numPr>
                <w:ilvl w:val="0"/>
                <w:numId w:val="2"/>
              </w:numPr>
              <w:tabs>
                <w:tab w:val="left" w:pos="2820"/>
              </w:tabs>
              <w:spacing w:after="0" w:line="240" w:lineRule="auto"/>
              <w:rPr>
                <w:rFonts w:asciiTheme="majorHAnsi" w:hAnsiTheme="majorHAnsi" w:cstheme="majorHAnsi"/>
                <w:color w:val="000000"/>
                <w:sz w:val="18"/>
                <w:szCs w:val="18"/>
              </w:rPr>
            </w:pPr>
          </w:p>
        </w:tc>
        <w:tc>
          <w:tcPr>
            <w:tcW w:w="4786" w:type="dxa"/>
            <w:gridSpan w:val="7"/>
            <w:tcBorders>
              <w:right w:val="single" w:sz="8" w:space="0" w:color="auto"/>
            </w:tcBorders>
            <w:shd w:val="clear" w:color="auto" w:fill="auto"/>
            <w:tcMar>
              <w:left w:w="57" w:type="dxa"/>
              <w:right w:w="57" w:type="dxa"/>
            </w:tcMar>
          </w:tcPr>
          <w:p w14:paraId="54CFA9DD" w14:textId="77777777" w:rsidR="002C5252" w:rsidRPr="00BD7FBD" w:rsidRDefault="002C5252" w:rsidP="00BB6F76">
            <w:pPr>
              <w:widowControl w:val="0"/>
              <w:shd w:val="clear" w:color="auto" w:fill="FFFFFF"/>
              <w:autoSpaceDE w:val="0"/>
              <w:autoSpaceDN w:val="0"/>
              <w:adjustRightInd w:val="0"/>
              <w:spacing w:after="0" w:line="240" w:lineRule="auto"/>
              <w:jc w:val="both"/>
              <w:rPr>
                <w:rFonts w:asciiTheme="majorHAnsi" w:hAnsiTheme="majorHAnsi" w:cstheme="majorHAnsi"/>
                <w:sz w:val="18"/>
                <w:szCs w:val="18"/>
              </w:rPr>
            </w:pPr>
            <w:r w:rsidRPr="00BD7FBD">
              <w:rPr>
                <w:rFonts w:asciiTheme="majorHAnsi" w:hAnsiTheme="majorHAnsi" w:cstheme="majorHAnsi"/>
                <w:sz w:val="18"/>
                <w:szCs w:val="18"/>
              </w:rPr>
              <w:t>G. Jennings. Water-Based Tourism, Sport, Leisure, and Recreation Experiences. Elsevier. Oxford, 2007.</w:t>
            </w:r>
          </w:p>
        </w:tc>
        <w:tc>
          <w:tcPr>
            <w:tcW w:w="1243" w:type="dxa"/>
            <w:gridSpan w:val="2"/>
            <w:tcBorders>
              <w:left w:val="single" w:sz="8" w:space="0" w:color="auto"/>
              <w:right w:val="single" w:sz="8" w:space="0" w:color="auto"/>
            </w:tcBorders>
            <w:shd w:val="clear" w:color="auto" w:fill="auto"/>
            <w:tcMar>
              <w:left w:w="57" w:type="dxa"/>
              <w:right w:w="57" w:type="dxa"/>
            </w:tcMar>
          </w:tcPr>
          <w:p w14:paraId="3DB45A0D"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c>
          <w:tcPr>
            <w:tcW w:w="1527" w:type="dxa"/>
            <w:gridSpan w:val="3"/>
            <w:tcBorders>
              <w:left w:val="single" w:sz="8" w:space="0" w:color="auto"/>
              <w:right w:val="single" w:sz="12" w:space="0" w:color="auto"/>
            </w:tcBorders>
            <w:shd w:val="clear" w:color="auto" w:fill="auto"/>
            <w:tcMar>
              <w:left w:w="57" w:type="dxa"/>
              <w:right w:w="57" w:type="dxa"/>
            </w:tcMar>
          </w:tcPr>
          <w:p w14:paraId="4AEF8B99"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t>e-book</w:t>
            </w:r>
          </w:p>
        </w:tc>
      </w:tr>
      <w:tr w:rsidR="002C5252" w:rsidRPr="00BD7FBD" w14:paraId="3CF5FF2F" w14:textId="77777777" w:rsidTr="00BB6F76">
        <w:trPr>
          <w:trHeight w:val="175"/>
        </w:trPr>
        <w:tc>
          <w:tcPr>
            <w:tcW w:w="1908" w:type="dxa"/>
            <w:vMerge/>
            <w:tcBorders>
              <w:left w:val="single" w:sz="12" w:space="0" w:color="auto"/>
            </w:tcBorders>
            <w:shd w:val="clear" w:color="auto" w:fill="CCFFFF"/>
            <w:tcMar>
              <w:left w:w="57" w:type="dxa"/>
              <w:right w:w="57" w:type="dxa"/>
            </w:tcMar>
            <w:vAlign w:val="center"/>
          </w:tcPr>
          <w:p w14:paraId="2D9B34EA" w14:textId="77777777" w:rsidR="002C5252" w:rsidRPr="00BD7FBD" w:rsidRDefault="002C5252" w:rsidP="002C5252">
            <w:pPr>
              <w:numPr>
                <w:ilvl w:val="0"/>
                <w:numId w:val="2"/>
              </w:numPr>
              <w:tabs>
                <w:tab w:val="left" w:pos="2820"/>
              </w:tabs>
              <w:spacing w:after="0" w:line="240" w:lineRule="auto"/>
              <w:rPr>
                <w:rFonts w:asciiTheme="majorHAnsi" w:hAnsiTheme="majorHAnsi" w:cstheme="majorHAnsi"/>
                <w:color w:val="000000"/>
                <w:sz w:val="18"/>
                <w:szCs w:val="18"/>
              </w:rPr>
            </w:pPr>
          </w:p>
        </w:tc>
        <w:tc>
          <w:tcPr>
            <w:tcW w:w="4786" w:type="dxa"/>
            <w:gridSpan w:val="7"/>
            <w:tcBorders>
              <w:right w:val="single" w:sz="8" w:space="0" w:color="auto"/>
            </w:tcBorders>
            <w:shd w:val="clear" w:color="auto" w:fill="auto"/>
            <w:tcMar>
              <w:left w:w="57" w:type="dxa"/>
              <w:right w:w="57" w:type="dxa"/>
            </w:tcMar>
          </w:tcPr>
          <w:p w14:paraId="3649B7B2" w14:textId="77777777" w:rsidR="002C5252" w:rsidRPr="00BD7FBD" w:rsidRDefault="002C5252" w:rsidP="00BB6F76">
            <w:pPr>
              <w:widowControl w:val="0"/>
              <w:shd w:val="clear" w:color="auto" w:fill="FFFFFF"/>
              <w:autoSpaceDE w:val="0"/>
              <w:autoSpaceDN w:val="0"/>
              <w:adjustRightInd w:val="0"/>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Strategizer: The Business Model Canvas. Available at: </w:t>
            </w:r>
            <w:hyperlink r:id="rId17" w:history="1">
              <w:r w:rsidRPr="00BD7FBD">
                <w:rPr>
                  <w:rFonts w:asciiTheme="majorHAnsi" w:hAnsiTheme="majorHAnsi" w:cstheme="majorHAnsi"/>
                  <w:sz w:val="18"/>
                  <w:szCs w:val="18"/>
                </w:rPr>
                <w:t>https://www.strategyzer.com/canvas/business-model-canvas</w:t>
              </w:r>
            </w:hyperlink>
          </w:p>
        </w:tc>
        <w:tc>
          <w:tcPr>
            <w:tcW w:w="1243" w:type="dxa"/>
            <w:gridSpan w:val="2"/>
            <w:tcBorders>
              <w:left w:val="single" w:sz="8" w:space="0" w:color="auto"/>
              <w:right w:val="single" w:sz="8" w:space="0" w:color="auto"/>
            </w:tcBorders>
            <w:shd w:val="clear" w:color="auto" w:fill="auto"/>
            <w:tcMar>
              <w:left w:w="57" w:type="dxa"/>
              <w:right w:w="57" w:type="dxa"/>
            </w:tcMar>
          </w:tcPr>
          <w:p w14:paraId="4518F477"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c>
          <w:tcPr>
            <w:tcW w:w="1527" w:type="dxa"/>
            <w:gridSpan w:val="3"/>
            <w:tcBorders>
              <w:left w:val="single" w:sz="8" w:space="0" w:color="auto"/>
              <w:right w:val="single" w:sz="12" w:space="0" w:color="auto"/>
            </w:tcBorders>
            <w:shd w:val="clear" w:color="auto" w:fill="auto"/>
            <w:tcMar>
              <w:left w:w="57" w:type="dxa"/>
              <w:right w:w="57" w:type="dxa"/>
            </w:tcMar>
          </w:tcPr>
          <w:p w14:paraId="69675A09"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t>Internet</w:t>
            </w:r>
          </w:p>
        </w:tc>
      </w:tr>
      <w:tr w:rsidR="002C5252" w:rsidRPr="00BD7FBD" w14:paraId="214C935F" w14:textId="77777777" w:rsidTr="00BB6F76">
        <w:trPr>
          <w:trHeight w:val="175"/>
        </w:trPr>
        <w:tc>
          <w:tcPr>
            <w:tcW w:w="1908" w:type="dxa"/>
            <w:vMerge/>
            <w:tcBorders>
              <w:left w:val="single" w:sz="12" w:space="0" w:color="auto"/>
            </w:tcBorders>
            <w:shd w:val="clear" w:color="auto" w:fill="CCFFFF"/>
            <w:tcMar>
              <w:left w:w="57" w:type="dxa"/>
              <w:right w:w="57" w:type="dxa"/>
            </w:tcMar>
            <w:vAlign w:val="center"/>
          </w:tcPr>
          <w:p w14:paraId="444B87D7" w14:textId="77777777" w:rsidR="002C5252" w:rsidRPr="00BD7FBD" w:rsidRDefault="002C5252" w:rsidP="002C5252">
            <w:pPr>
              <w:numPr>
                <w:ilvl w:val="0"/>
                <w:numId w:val="2"/>
              </w:numPr>
              <w:tabs>
                <w:tab w:val="left" w:pos="2820"/>
              </w:tabs>
              <w:spacing w:after="0" w:line="240" w:lineRule="auto"/>
              <w:rPr>
                <w:rFonts w:asciiTheme="majorHAnsi" w:hAnsiTheme="majorHAnsi" w:cstheme="majorHAnsi"/>
                <w:color w:val="000000"/>
                <w:sz w:val="18"/>
                <w:szCs w:val="18"/>
              </w:rPr>
            </w:pPr>
          </w:p>
        </w:tc>
        <w:tc>
          <w:tcPr>
            <w:tcW w:w="4786" w:type="dxa"/>
            <w:gridSpan w:val="7"/>
            <w:tcBorders>
              <w:right w:val="single" w:sz="8" w:space="0" w:color="auto"/>
            </w:tcBorders>
            <w:shd w:val="clear" w:color="auto" w:fill="auto"/>
            <w:tcMar>
              <w:left w:w="57" w:type="dxa"/>
              <w:right w:w="57" w:type="dxa"/>
            </w:tcMar>
          </w:tcPr>
          <w:p w14:paraId="20A70DD0" w14:textId="77777777" w:rsidR="002C5252" w:rsidRPr="00BD7FBD" w:rsidRDefault="002C5252" w:rsidP="00BB6F76">
            <w:pPr>
              <w:widowControl w:val="0"/>
              <w:shd w:val="clear" w:color="auto" w:fill="FFFFFF"/>
              <w:autoSpaceDE w:val="0"/>
              <w:autoSpaceDN w:val="0"/>
              <w:adjustRightInd w:val="0"/>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The 20 Minute Business Plan: Business Model Canvas Made Easy, Available at: </w:t>
            </w:r>
            <w:hyperlink r:id="rId18" w:history="1">
              <w:r w:rsidRPr="00BD7FBD">
                <w:rPr>
                  <w:rFonts w:asciiTheme="majorHAnsi" w:hAnsiTheme="majorHAnsi" w:cstheme="majorHAnsi"/>
                  <w:sz w:val="18"/>
                  <w:szCs w:val="18"/>
                </w:rPr>
                <w:t>https://www.alexandercowan.com/business-model-canvas-templates/</w:t>
              </w:r>
            </w:hyperlink>
          </w:p>
        </w:tc>
        <w:tc>
          <w:tcPr>
            <w:tcW w:w="1243" w:type="dxa"/>
            <w:gridSpan w:val="2"/>
            <w:tcBorders>
              <w:left w:val="single" w:sz="8" w:space="0" w:color="auto"/>
              <w:right w:val="single" w:sz="8" w:space="0" w:color="auto"/>
            </w:tcBorders>
            <w:shd w:val="clear" w:color="auto" w:fill="auto"/>
            <w:tcMar>
              <w:left w:w="57" w:type="dxa"/>
              <w:right w:w="57" w:type="dxa"/>
            </w:tcMar>
          </w:tcPr>
          <w:p w14:paraId="43C99BB6" w14:textId="77777777" w:rsidR="002C5252" w:rsidRPr="00BD7FBD" w:rsidRDefault="002C5252" w:rsidP="00BB6F76">
            <w:pPr>
              <w:tabs>
                <w:tab w:val="left" w:pos="2820"/>
              </w:tabs>
              <w:spacing w:after="0"/>
              <w:jc w:val="center"/>
              <w:rPr>
                <w:rFonts w:asciiTheme="majorHAnsi" w:hAnsiTheme="majorHAnsi" w:cstheme="majorHAnsi"/>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c>
          <w:tcPr>
            <w:tcW w:w="1527" w:type="dxa"/>
            <w:gridSpan w:val="3"/>
            <w:tcBorders>
              <w:left w:val="single" w:sz="8" w:space="0" w:color="auto"/>
              <w:right w:val="single" w:sz="12" w:space="0" w:color="auto"/>
            </w:tcBorders>
            <w:shd w:val="clear" w:color="auto" w:fill="auto"/>
            <w:tcMar>
              <w:left w:w="57" w:type="dxa"/>
              <w:right w:w="57" w:type="dxa"/>
            </w:tcMar>
          </w:tcPr>
          <w:p w14:paraId="286762F8" w14:textId="77777777" w:rsidR="002C5252" w:rsidRPr="00BD7FBD" w:rsidRDefault="002C5252" w:rsidP="00BB6F76">
            <w:pPr>
              <w:tabs>
                <w:tab w:val="left" w:pos="2820"/>
              </w:tabs>
              <w:spacing w:after="0"/>
              <w:jc w:val="center"/>
              <w:rPr>
                <w:rFonts w:asciiTheme="majorHAnsi" w:hAnsiTheme="majorHAnsi" w:cstheme="majorHAnsi"/>
                <w:sz w:val="18"/>
                <w:szCs w:val="18"/>
              </w:rPr>
            </w:pPr>
            <w:r w:rsidRPr="00BD7FBD">
              <w:rPr>
                <w:rFonts w:asciiTheme="majorHAnsi" w:hAnsiTheme="majorHAnsi" w:cstheme="majorHAnsi"/>
                <w:sz w:val="18"/>
                <w:szCs w:val="18"/>
              </w:rPr>
              <w:t>Internet</w:t>
            </w:r>
          </w:p>
        </w:tc>
      </w:tr>
      <w:tr w:rsidR="002C5252" w:rsidRPr="00BD7FBD" w14:paraId="635DCECE" w14:textId="77777777" w:rsidTr="00BB6F76">
        <w:trPr>
          <w:trHeight w:val="175"/>
        </w:trPr>
        <w:tc>
          <w:tcPr>
            <w:tcW w:w="1908" w:type="dxa"/>
            <w:vMerge/>
            <w:tcBorders>
              <w:left w:val="single" w:sz="12" w:space="0" w:color="auto"/>
            </w:tcBorders>
            <w:shd w:val="clear" w:color="auto" w:fill="CCFFFF"/>
            <w:tcMar>
              <w:left w:w="57" w:type="dxa"/>
              <w:right w:w="57" w:type="dxa"/>
            </w:tcMar>
            <w:vAlign w:val="center"/>
          </w:tcPr>
          <w:p w14:paraId="11BE5DBC" w14:textId="77777777" w:rsidR="002C5252" w:rsidRPr="00BD7FBD" w:rsidRDefault="002C5252" w:rsidP="002C5252">
            <w:pPr>
              <w:numPr>
                <w:ilvl w:val="0"/>
                <w:numId w:val="2"/>
              </w:numPr>
              <w:tabs>
                <w:tab w:val="left" w:pos="2820"/>
              </w:tabs>
              <w:spacing w:after="0" w:line="240" w:lineRule="auto"/>
              <w:rPr>
                <w:rFonts w:asciiTheme="majorHAnsi" w:hAnsiTheme="majorHAnsi" w:cstheme="majorHAnsi"/>
                <w:color w:val="000000"/>
                <w:sz w:val="18"/>
                <w:szCs w:val="18"/>
              </w:rPr>
            </w:pPr>
          </w:p>
        </w:tc>
        <w:tc>
          <w:tcPr>
            <w:tcW w:w="4786" w:type="dxa"/>
            <w:gridSpan w:val="7"/>
            <w:tcBorders>
              <w:right w:val="single" w:sz="8" w:space="0" w:color="auto"/>
            </w:tcBorders>
            <w:shd w:val="clear" w:color="auto" w:fill="auto"/>
            <w:tcMar>
              <w:left w:w="57" w:type="dxa"/>
              <w:right w:w="57" w:type="dxa"/>
            </w:tcMar>
          </w:tcPr>
          <w:p w14:paraId="4F1EADF1" w14:textId="77777777" w:rsidR="002C5252" w:rsidRPr="00BD7FBD" w:rsidRDefault="002C5252" w:rsidP="00BB6F76">
            <w:pPr>
              <w:widowControl w:val="0"/>
              <w:shd w:val="clear" w:color="auto" w:fill="FFFFFF"/>
              <w:autoSpaceDE w:val="0"/>
              <w:autoSpaceDN w:val="0"/>
              <w:adjustRightInd w:val="0"/>
              <w:spacing w:after="0" w:line="240" w:lineRule="auto"/>
              <w:rPr>
                <w:rFonts w:asciiTheme="majorHAnsi" w:hAnsiTheme="majorHAnsi" w:cstheme="majorHAnsi"/>
                <w:sz w:val="18"/>
                <w:szCs w:val="18"/>
              </w:rPr>
            </w:pPr>
            <w:r w:rsidRPr="00BD7FBD">
              <w:rPr>
                <w:rFonts w:asciiTheme="majorHAnsi" w:hAnsiTheme="majorHAnsi" w:cstheme="majorHAnsi"/>
                <w:sz w:val="18"/>
                <w:szCs w:val="18"/>
              </w:rPr>
              <w:t>Parsa, H. G. (Ed.): Sustainability, Social Responsibility, And Innovations In Tourism And Hospitality, CRC Press</w:t>
            </w:r>
          </w:p>
          <w:p w14:paraId="6703DCAD" w14:textId="77777777" w:rsidR="002C5252" w:rsidRPr="00BD7FBD" w:rsidRDefault="002C5252" w:rsidP="00BB6F76">
            <w:pPr>
              <w:widowControl w:val="0"/>
              <w:shd w:val="clear" w:color="auto" w:fill="FFFFFF"/>
              <w:autoSpaceDE w:val="0"/>
              <w:autoSpaceDN w:val="0"/>
              <w:adjustRightInd w:val="0"/>
              <w:spacing w:after="0" w:line="240" w:lineRule="auto"/>
              <w:rPr>
                <w:rFonts w:asciiTheme="majorHAnsi" w:hAnsiTheme="majorHAnsi" w:cstheme="majorHAnsi"/>
                <w:sz w:val="18"/>
                <w:szCs w:val="18"/>
              </w:rPr>
            </w:pPr>
            <w:r w:rsidRPr="00BD7FBD">
              <w:rPr>
                <w:rFonts w:asciiTheme="majorHAnsi" w:hAnsiTheme="majorHAnsi" w:cstheme="majorHAnsi"/>
                <w:sz w:val="18"/>
                <w:szCs w:val="18"/>
              </w:rPr>
              <w:t>Taylor &amp; Francis Group, Apple Academic Press, Inc, 2015.</w:t>
            </w:r>
          </w:p>
        </w:tc>
        <w:tc>
          <w:tcPr>
            <w:tcW w:w="1243" w:type="dxa"/>
            <w:gridSpan w:val="2"/>
            <w:tcBorders>
              <w:left w:val="single" w:sz="8" w:space="0" w:color="auto"/>
              <w:right w:val="single" w:sz="8" w:space="0" w:color="auto"/>
            </w:tcBorders>
            <w:shd w:val="clear" w:color="auto" w:fill="auto"/>
            <w:tcMar>
              <w:left w:w="57" w:type="dxa"/>
              <w:right w:w="57" w:type="dxa"/>
            </w:tcMar>
          </w:tcPr>
          <w:p w14:paraId="1A35C8CB" w14:textId="77777777" w:rsidR="002C5252" w:rsidRPr="00BD7FBD" w:rsidRDefault="002C5252" w:rsidP="00BB6F76">
            <w:pPr>
              <w:tabs>
                <w:tab w:val="left" w:pos="2820"/>
              </w:tabs>
              <w:spacing w:after="0"/>
              <w:jc w:val="center"/>
              <w:rPr>
                <w:rFonts w:asciiTheme="majorHAnsi" w:hAnsiTheme="majorHAnsi" w:cstheme="majorHAnsi"/>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c>
          <w:tcPr>
            <w:tcW w:w="1527" w:type="dxa"/>
            <w:gridSpan w:val="3"/>
            <w:tcBorders>
              <w:left w:val="single" w:sz="8" w:space="0" w:color="auto"/>
              <w:right w:val="single" w:sz="12" w:space="0" w:color="auto"/>
            </w:tcBorders>
            <w:shd w:val="clear" w:color="auto" w:fill="auto"/>
            <w:tcMar>
              <w:left w:w="57" w:type="dxa"/>
              <w:right w:w="57" w:type="dxa"/>
            </w:tcMar>
          </w:tcPr>
          <w:p w14:paraId="1C64D576" w14:textId="77777777" w:rsidR="002C5252" w:rsidRPr="00BD7FBD" w:rsidRDefault="002C5252" w:rsidP="00BB6F76">
            <w:pPr>
              <w:tabs>
                <w:tab w:val="left" w:pos="2820"/>
              </w:tabs>
              <w:spacing w:after="0"/>
              <w:jc w:val="center"/>
              <w:rPr>
                <w:rFonts w:asciiTheme="majorHAnsi" w:hAnsiTheme="majorHAnsi" w:cstheme="majorHAnsi"/>
                <w:sz w:val="18"/>
                <w:szCs w:val="18"/>
              </w:rPr>
            </w:pPr>
            <w:r w:rsidRPr="00BD7FBD">
              <w:rPr>
                <w:rFonts w:asciiTheme="majorHAnsi" w:hAnsiTheme="majorHAnsi" w:cstheme="majorHAnsi"/>
                <w:sz w:val="18"/>
                <w:szCs w:val="18"/>
              </w:rPr>
              <w:t>e-book</w:t>
            </w:r>
          </w:p>
        </w:tc>
      </w:tr>
      <w:tr w:rsidR="002C5252" w:rsidRPr="00BD7FBD" w14:paraId="198F4A08" w14:textId="77777777" w:rsidTr="00BB6F76">
        <w:trPr>
          <w:trHeight w:val="75"/>
        </w:trPr>
        <w:tc>
          <w:tcPr>
            <w:tcW w:w="1908" w:type="dxa"/>
            <w:vMerge/>
            <w:tcBorders>
              <w:left w:val="single" w:sz="12" w:space="0" w:color="auto"/>
              <w:bottom w:val="single" w:sz="12" w:space="0" w:color="auto"/>
            </w:tcBorders>
            <w:shd w:val="clear" w:color="auto" w:fill="CCFFFF"/>
            <w:tcMar>
              <w:left w:w="57" w:type="dxa"/>
              <w:right w:w="57" w:type="dxa"/>
            </w:tcMar>
            <w:vAlign w:val="center"/>
          </w:tcPr>
          <w:p w14:paraId="20D3A4DB" w14:textId="77777777" w:rsidR="002C5252" w:rsidRPr="00BD7FBD" w:rsidRDefault="002C5252" w:rsidP="002C5252">
            <w:pPr>
              <w:numPr>
                <w:ilvl w:val="0"/>
                <w:numId w:val="2"/>
              </w:numPr>
              <w:tabs>
                <w:tab w:val="left" w:pos="2820"/>
              </w:tabs>
              <w:spacing w:after="0" w:line="240" w:lineRule="auto"/>
              <w:rPr>
                <w:rFonts w:asciiTheme="majorHAnsi" w:hAnsiTheme="majorHAnsi" w:cstheme="majorHAnsi"/>
                <w:color w:val="000000"/>
                <w:sz w:val="18"/>
                <w:szCs w:val="18"/>
              </w:rPr>
            </w:pPr>
          </w:p>
        </w:tc>
        <w:tc>
          <w:tcPr>
            <w:tcW w:w="4786" w:type="dxa"/>
            <w:gridSpan w:val="7"/>
            <w:tcBorders>
              <w:bottom w:val="single" w:sz="12" w:space="0" w:color="auto"/>
              <w:right w:val="single" w:sz="8" w:space="0" w:color="auto"/>
            </w:tcBorders>
            <w:shd w:val="clear" w:color="auto" w:fill="auto"/>
            <w:tcMar>
              <w:left w:w="57" w:type="dxa"/>
              <w:right w:w="57" w:type="dxa"/>
            </w:tcMar>
          </w:tcPr>
          <w:p w14:paraId="72682E3C" w14:textId="77777777" w:rsidR="002C5252" w:rsidRPr="00BD7FBD" w:rsidRDefault="002C5252" w:rsidP="00BB6F76">
            <w:pPr>
              <w:widowControl w:val="0"/>
              <w:shd w:val="clear" w:color="auto" w:fill="FFFFFF"/>
              <w:autoSpaceDE w:val="0"/>
              <w:autoSpaceDN w:val="0"/>
              <w:adjustRightInd w:val="0"/>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Patterson, Carol: Sustainable Tourism - Business Development, Operations, and Management, HUMAN KINETICS, 2016. </w:t>
            </w:r>
          </w:p>
        </w:tc>
        <w:tc>
          <w:tcPr>
            <w:tcW w:w="1243"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21C2BB58"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c>
          <w:tcPr>
            <w:tcW w:w="1527"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4699E913" w14:textId="77777777" w:rsidR="002C5252" w:rsidRPr="00BD7FBD" w:rsidRDefault="002C5252" w:rsidP="00BB6F76">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t> </w:t>
            </w:r>
            <w:r w:rsidRPr="00BD7FBD">
              <w:rPr>
                <w:rFonts w:asciiTheme="majorHAnsi" w:hAnsiTheme="majorHAnsi" w:cstheme="majorHAnsi"/>
                <w:sz w:val="18"/>
                <w:szCs w:val="18"/>
              </w:rPr>
              <w:fldChar w:fldCharType="end"/>
            </w:r>
          </w:p>
        </w:tc>
      </w:tr>
      <w:tr w:rsidR="002C5252" w:rsidRPr="00BD7FBD" w14:paraId="193C98C6" w14:textId="77777777" w:rsidTr="00BB6F76">
        <w:tc>
          <w:tcPr>
            <w:tcW w:w="1908" w:type="dxa"/>
            <w:tcBorders>
              <w:top w:val="single" w:sz="12" w:space="0" w:color="auto"/>
              <w:left w:val="single" w:sz="12" w:space="0" w:color="auto"/>
            </w:tcBorders>
            <w:shd w:val="clear" w:color="auto" w:fill="CCFFFF"/>
            <w:tcMar>
              <w:left w:w="57" w:type="dxa"/>
              <w:right w:w="57" w:type="dxa"/>
            </w:tcMar>
            <w:vAlign w:val="center"/>
          </w:tcPr>
          <w:p w14:paraId="2917DD5D" w14:textId="77777777" w:rsidR="002C5252" w:rsidRPr="00BD7FBD" w:rsidRDefault="002C5252" w:rsidP="00BB6F76">
            <w:pPr>
              <w:tabs>
                <w:tab w:val="left" w:pos="567"/>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Dopunska literatura </w:t>
            </w:r>
          </w:p>
          <w:p w14:paraId="13940511" w14:textId="77777777" w:rsidR="002C5252" w:rsidRPr="00BD7FBD" w:rsidRDefault="002C5252" w:rsidP="00BB6F76">
            <w:pPr>
              <w:tabs>
                <w:tab w:val="left" w:pos="567"/>
              </w:tabs>
              <w:spacing w:after="0" w:line="240" w:lineRule="auto"/>
              <w:rPr>
                <w:rFonts w:asciiTheme="majorHAnsi" w:hAnsiTheme="majorHAnsi" w:cstheme="majorHAnsi"/>
                <w:color w:val="000000"/>
                <w:sz w:val="18"/>
                <w:szCs w:val="18"/>
              </w:rPr>
            </w:pPr>
          </w:p>
        </w:tc>
        <w:tc>
          <w:tcPr>
            <w:tcW w:w="7556" w:type="dxa"/>
            <w:gridSpan w:val="12"/>
            <w:tcBorders>
              <w:top w:val="single" w:sz="12" w:space="0" w:color="auto"/>
              <w:right w:val="single" w:sz="12" w:space="0" w:color="auto"/>
            </w:tcBorders>
            <w:tcMar>
              <w:left w:w="57" w:type="dxa"/>
              <w:right w:w="57" w:type="dxa"/>
            </w:tcMar>
          </w:tcPr>
          <w:p w14:paraId="30930D35"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Tobiasson, B. O. and Kollmeyer, R. C. (1991): Marinas And Small Craft Harbors, Springer.</w:t>
            </w:r>
          </w:p>
          <w:p w14:paraId="146E6E4B"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 xml:space="preserve">Heron, R., and Juju, W. (2012): The Marina - Sustainable Solutions for a Profitable Business, lulu.com </w:t>
            </w:r>
          </w:p>
          <w:p w14:paraId="6B89E406"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Orams, Mark (2002): Marine Tourism - Development, Impact and Management, Routledge</w:t>
            </w:r>
          </w:p>
          <w:p w14:paraId="23FD9D89"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Principles of Management OpenStax, Rice University</w:t>
            </w:r>
          </w:p>
          <w:p w14:paraId="53916536"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 xml:space="preserve">Christensen, C. M.; Johnson, M. W.; Gunther McGrath, R.; Blank, S. (2019): HBR's 10 Must Reads on Business Model Innovation, Harvard Business Press. Kindle Edition. </w:t>
            </w:r>
          </w:p>
          <w:p w14:paraId="0BE4BDA9"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ECSIP Consortium (2015): Study on the competitiveness of the recreational boating sector, Final report, Ecorys, Rotterdam / Brussels.</w:t>
            </w:r>
          </w:p>
          <w:p w14:paraId="614CA53B"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Amos Raviv (2006): Marina's Best - Comprehensive Marina Management Handbook, Raviv Business Consulting &amp; Management.</w:t>
            </w:r>
          </w:p>
          <w:p w14:paraId="546BA20C"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H. Koontz, H. Weihrich. Menadžment. Zagreb: Mate d.o.o., 1998.</w:t>
            </w:r>
          </w:p>
          <w:p w14:paraId="4034897D"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Marina World Magazine, Loud &amp; Clear Publishing Ltd., www.marinaworld.com</w:t>
            </w:r>
          </w:p>
          <w:p w14:paraId="3A8B662A"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The Superyacht Intelligence Magazine, www.superyachtintelligence.com</w:t>
            </w:r>
          </w:p>
          <w:p w14:paraId="10DB265D"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lastRenderedPageBreak/>
              <w:t>M. Buble. Management maloga poduzeća, II dio Osnove managementa. Split: EFS, 2010.</w:t>
            </w:r>
          </w:p>
          <w:p w14:paraId="425B6DBD"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European Commission (2014): Innovation in the Blue Economy: realising the potential of our seas and oceans for jobs and growth,Brussels.</w:t>
            </w:r>
          </w:p>
          <w:p w14:paraId="488DCF17"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European Commission (2016): A European Strategy for more Growth and Jobs in Coastal and Maritime Tourism. Brussels.</w:t>
            </w:r>
          </w:p>
          <w:p w14:paraId="034E809F"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ECROYS, European Commission, DG MARE (2012): Blue Growth - Scenarios and drivers for Sustainable Growth from the Oceans, Seas and Coasts, Rotterdam/Brussels.</w:t>
            </w:r>
          </w:p>
          <w:p w14:paraId="75A91060"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ECROYS, DG Maritime Affairs &amp; Fisheries (2013): Study in support of policy measures for maritime and coastal tourism at EU level, Rotterdam/Brussels.</w:t>
            </w:r>
          </w:p>
          <w:p w14:paraId="71E6310E"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UNWTO: SUSTAINABLE MARINE TOURISM Expert Group Meeting on Oceans, Seas and Sustainable Development: Implementation and follow-up to Rio+20, UN Headquarters, New York2013.</w:t>
            </w:r>
          </w:p>
          <w:p w14:paraId="26F4D282" w14:textId="77777777" w:rsidR="002C5252" w:rsidRPr="00BD7FBD" w:rsidRDefault="002C5252" w:rsidP="006940B9">
            <w:pPr>
              <w:pStyle w:val="ListParagraph"/>
              <w:widowControl w:val="0"/>
              <w:numPr>
                <w:ilvl w:val="0"/>
                <w:numId w:val="107"/>
              </w:numPr>
              <w:shd w:val="clear" w:color="auto" w:fill="FFFFFF"/>
              <w:autoSpaceDE w:val="0"/>
              <w:autoSpaceDN w:val="0"/>
              <w:adjustRightInd w:val="0"/>
              <w:spacing w:after="0" w:line="240" w:lineRule="auto"/>
              <w:ind w:left="288" w:hanging="283"/>
              <w:jc w:val="both"/>
              <w:rPr>
                <w:rFonts w:asciiTheme="majorHAnsi" w:hAnsiTheme="majorHAnsi" w:cstheme="majorHAnsi"/>
                <w:sz w:val="18"/>
                <w:szCs w:val="18"/>
              </w:rPr>
            </w:pPr>
            <w:r w:rsidRPr="00BD7FBD">
              <w:rPr>
                <w:rFonts w:asciiTheme="majorHAnsi" w:hAnsiTheme="majorHAnsi" w:cstheme="majorHAnsi"/>
                <w:sz w:val="18"/>
                <w:szCs w:val="18"/>
              </w:rPr>
              <w:t>UNITED NATIONS: Transforming our world: the 2030 Agenda for Sustainable Development, sustainabledevelopment.un.org</w:t>
            </w:r>
          </w:p>
        </w:tc>
      </w:tr>
      <w:tr w:rsidR="002C5252" w:rsidRPr="00BD7FBD" w14:paraId="74AB5794" w14:textId="77777777" w:rsidTr="00BB6F76">
        <w:tc>
          <w:tcPr>
            <w:tcW w:w="1908" w:type="dxa"/>
            <w:tcBorders>
              <w:left w:val="single" w:sz="12" w:space="0" w:color="auto"/>
            </w:tcBorders>
            <w:shd w:val="clear" w:color="auto" w:fill="CCFFFF"/>
            <w:tcMar>
              <w:left w:w="57" w:type="dxa"/>
              <w:right w:w="57" w:type="dxa"/>
            </w:tcMar>
            <w:vAlign w:val="center"/>
          </w:tcPr>
          <w:p w14:paraId="44BDABB6" w14:textId="77777777" w:rsidR="002C5252" w:rsidRPr="00BD7FBD" w:rsidRDefault="002C5252" w:rsidP="00BB6F76">
            <w:pPr>
              <w:tabs>
                <w:tab w:val="left" w:pos="567"/>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Načini praćenja kvalitete koji osiguravaju stjecanje utvrđenih ishoda učenja</w:t>
            </w:r>
          </w:p>
        </w:tc>
        <w:tc>
          <w:tcPr>
            <w:tcW w:w="7556" w:type="dxa"/>
            <w:gridSpan w:val="12"/>
            <w:tcBorders>
              <w:right w:val="single" w:sz="12" w:space="0" w:color="auto"/>
            </w:tcBorders>
            <w:tcMar>
              <w:left w:w="57" w:type="dxa"/>
              <w:right w:w="57" w:type="dxa"/>
            </w:tcMar>
          </w:tcPr>
          <w:p w14:paraId="3B713F68" w14:textId="77777777" w:rsidR="002C5252" w:rsidRPr="00BD7FBD" w:rsidRDefault="002C5252" w:rsidP="00BB6F76">
            <w:pPr>
              <w:rPr>
                <w:rFonts w:asciiTheme="majorHAnsi" w:hAnsiTheme="majorHAnsi" w:cstheme="majorHAnsi"/>
                <w:color w:val="000000"/>
                <w:sz w:val="18"/>
                <w:szCs w:val="18"/>
              </w:rPr>
            </w:pPr>
            <w:r w:rsidRPr="00BD7FBD">
              <w:rPr>
                <w:rFonts w:asciiTheme="majorHAnsi" w:hAnsiTheme="majorHAnsi" w:cstheme="majorHAnsi"/>
                <w:color w:val="000000"/>
                <w:sz w:val="18"/>
                <w:szCs w:val="18"/>
              </w:rPr>
              <w:t>Sveučilišne ankete, praćenje pohađanja nastave i nadzor kvalitete nastave na razini fakulteta.</w:t>
            </w:r>
          </w:p>
          <w:p w14:paraId="029A4DE7" w14:textId="77777777" w:rsidR="002C5252" w:rsidRPr="00BD7FBD" w:rsidRDefault="002C5252" w:rsidP="00BB6F76">
            <w:pPr>
              <w:tabs>
                <w:tab w:val="left" w:pos="2820"/>
              </w:tabs>
              <w:spacing w:after="0"/>
              <w:rPr>
                <w:rFonts w:asciiTheme="majorHAnsi" w:hAnsiTheme="majorHAnsi" w:cstheme="majorHAnsi"/>
                <w:color w:val="000000"/>
                <w:sz w:val="18"/>
                <w:szCs w:val="18"/>
              </w:rPr>
            </w:pPr>
          </w:p>
        </w:tc>
      </w:tr>
      <w:tr w:rsidR="002C5252" w:rsidRPr="00BD7FBD" w14:paraId="44D01381" w14:textId="77777777" w:rsidTr="00BB6F76">
        <w:tc>
          <w:tcPr>
            <w:tcW w:w="1908" w:type="dxa"/>
            <w:tcBorders>
              <w:left w:val="single" w:sz="12" w:space="0" w:color="auto"/>
              <w:bottom w:val="single" w:sz="12" w:space="0" w:color="auto"/>
            </w:tcBorders>
            <w:shd w:val="clear" w:color="auto" w:fill="CCFFFF"/>
            <w:tcMar>
              <w:left w:w="57" w:type="dxa"/>
              <w:right w:w="57" w:type="dxa"/>
            </w:tcMar>
            <w:vAlign w:val="center"/>
          </w:tcPr>
          <w:p w14:paraId="6C4BBF9A" w14:textId="77777777" w:rsidR="002C5252" w:rsidRPr="00BD7FBD" w:rsidRDefault="002C5252" w:rsidP="00BB6F76">
            <w:pPr>
              <w:tabs>
                <w:tab w:val="left" w:pos="567"/>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Ostalo (prema mišljenju predlagatelja)</w:t>
            </w:r>
          </w:p>
        </w:tc>
        <w:tc>
          <w:tcPr>
            <w:tcW w:w="7556" w:type="dxa"/>
            <w:gridSpan w:val="12"/>
            <w:tcBorders>
              <w:bottom w:val="single" w:sz="12" w:space="0" w:color="auto"/>
              <w:right w:val="single" w:sz="12" w:space="0" w:color="auto"/>
            </w:tcBorders>
            <w:tcMar>
              <w:left w:w="57" w:type="dxa"/>
              <w:right w:w="57" w:type="dxa"/>
            </w:tcMar>
          </w:tcPr>
          <w:p w14:paraId="31026B03" w14:textId="77777777" w:rsidR="002C5252" w:rsidRPr="00BD7FBD" w:rsidRDefault="002C5252" w:rsidP="00BB6F76">
            <w:pPr>
              <w:tabs>
                <w:tab w:val="left" w:pos="2820"/>
              </w:tabs>
              <w:spacing w:after="0"/>
              <w:rPr>
                <w:rFonts w:asciiTheme="majorHAnsi" w:hAnsiTheme="majorHAnsi" w:cstheme="majorHAnsi"/>
                <w:sz w:val="18"/>
                <w:szCs w:val="18"/>
              </w:rPr>
            </w:pPr>
          </w:p>
        </w:tc>
      </w:tr>
    </w:tbl>
    <w:p w14:paraId="7D89054A" w14:textId="77777777" w:rsidR="002C5252" w:rsidRPr="00BD7FBD" w:rsidRDefault="002C5252" w:rsidP="002C5252"/>
    <w:p w14:paraId="574AA7B6" w14:textId="6610CCAD" w:rsidR="002C5252" w:rsidRPr="00BD7FBD" w:rsidRDefault="002C5252" w:rsidP="009E5051">
      <w:pPr>
        <w:spacing w:after="0"/>
        <w:contextualSpacing/>
      </w:pPr>
    </w:p>
    <w:p w14:paraId="2D8907B4" w14:textId="77777777" w:rsidR="002C5252" w:rsidRPr="00BD7FBD" w:rsidRDefault="002C5252" w:rsidP="009E5051">
      <w:pPr>
        <w:spacing w:after="0"/>
        <w:contextualSpacing/>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1913"/>
        <w:gridCol w:w="621"/>
        <w:gridCol w:w="322"/>
        <w:gridCol w:w="1143"/>
        <w:gridCol w:w="425"/>
        <w:gridCol w:w="506"/>
        <w:gridCol w:w="564"/>
        <w:gridCol w:w="63"/>
        <w:gridCol w:w="505"/>
        <w:gridCol w:w="703"/>
        <w:gridCol w:w="144"/>
        <w:gridCol w:w="615"/>
      </w:tblGrid>
      <w:tr w:rsidR="009E5051" w:rsidRPr="00BD7FBD" w14:paraId="35E85DFA" w14:textId="77777777" w:rsidTr="009E5051">
        <w:tc>
          <w:tcPr>
            <w:tcW w:w="2031" w:type="dxa"/>
            <w:shd w:val="clear" w:color="auto" w:fill="66CCFF"/>
            <w:tcMar>
              <w:left w:w="57" w:type="dxa"/>
              <w:right w:w="57" w:type="dxa"/>
            </w:tcMar>
            <w:vAlign w:val="center"/>
          </w:tcPr>
          <w:p w14:paraId="4470CEA3" w14:textId="77777777" w:rsidR="009E5051" w:rsidRPr="00BD7FBD" w:rsidRDefault="009E5051" w:rsidP="009E5051">
            <w:pPr>
              <w:spacing w:before="60" w:after="60" w:line="240" w:lineRule="auto"/>
              <w:ind w:left="397" w:hanging="397"/>
              <w:rPr>
                <w:rFonts w:cs="Arial"/>
                <w:b/>
                <w:sz w:val="18"/>
                <w:szCs w:val="18"/>
              </w:rPr>
            </w:pPr>
            <w:r w:rsidRPr="00BD7FBD">
              <w:rPr>
                <w:rFonts w:cs="Arial"/>
                <w:b/>
                <w:sz w:val="18"/>
                <w:szCs w:val="18"/>
              </w:rPr>
              <w:t>NAZIV PREDMETA</w:t>
            </w:r>
          </w:p>
        </w:tc>
        <w:tc>
          <w:tcPr>
            <w:tcW w:w="7524" w:type="dxa"/>
            <w:gridSpan w:val="12"/>
            <w:shd w:val="clear" w:color="auto" w:fill="66CCFF"/>
            <w:vAlign w:val="center"/>
          </w:tcPr>
          <w:p w14:paraId="36B41723" w14:textId="77777777" w:rsidR="009E5051" w:rsidRPr="00BD7FBD" w:rsidRDefault="009E5051" w:rsidP="009E5051">
            <w:pPr>
              <w:spacing w:before="60" w:after="60" w:line="240" w:lineRule="auto"/>
              <w:ind w:left="397" w:hanging="397"/>
              <w:rPr>
                <w:rFonts w:cs="Arial"/>
                <w:b/>
                <w:sz w:val="18"/>
                <w:szCs w:val="18"/>
              </w:rPr>
            </w:pPr>
            <w:r w:rsidRPr="00BD7FBD">
              <w:rPr>
                <w:rFonts w:cs="Arial"/>
                <w:b/>
                <w:sz w:val="18"/>
                <w:szCs w:val="18"/>
              </w:rPr>
              <w:t>KINEZIOLOŠKA METODIKA 2</w:t>
            </w:r>
          </w:p>
        </w:tc>
      </w:tr>
      <w:tr w:rsidR="009E5051" w:rsidRPr="00BD7FBD" w14:paraId="1FE3F26A" w14:textId="77777777" w:rsidTr="009E5051">
        <w:tc>
          <w:tcPr>
            <w:tcW w:w="2031" w:type="dxa"/>
            <w:shd w:val="clear" w:color="auto" w:fill="CCFFFF"/>
            <w:tcMar>
              <w:left w:w="57" w:type="dxa"/>
              <w:right w:w="57" w:type="dxa"/>
            </w:tcMar>
            <w:vAlign w:val="center"/>
          </w:tcPr>
          <w:p w14:paraId="2E6A0581" w14:textId="77777777" w:rsidR="009E5051" w:rsidRPr="00BD7FBD" w:rsidRDefault="009E5051" w:rsidP="009E5051">
            <w:pPr>
              <w:spacing w:after="0" w:line="240" w:lineRule="auto"/>
              <w:rPr>
                <w:rStyle w:val="Strong"/>
                <w:rFonts w:cs="Arial"/>
                <w:b w:val="0"/>
                <w:sz w:val="18"/>
                <w:szCs w:val="18"/>
              </w:rPr>
            </w:pPr>
            <w:r w:rsidRPr="00BD7FBD">
              <w:rPr>
                <w:rStyle w:val="Strong"/>
                <w:rFonts w:cs="Arial"/>
                <w:sz w:val="18"/>
                <w:szCs w:val="18"/>
              </w:rPr>
              <w:t>Kod</w:t>
            </w:r>
          </w:p>
        </w:tc>
        <w:tc>
          <w:tcPr>
            <w:tcW w:w="2534" w:type="dxa"/>
            <w:gridSpan w:val="2"/>
            <w:tcMar>
              <w:left w:w="57" w:type="dxa"/>
              <w:right w:w="57" w:type="dxa"/>
            </w:tcMar>
            <w:vAlign w:val="center"/>
          </w:tcPr>
          <w:p w14:paraId="3461FCDB" w14:textId="77777777" w:rsidR="009E5051" w:rsidRPr="00BD7FBD" w:rsidRDefault="009E5051" w:rsidP="009E5051">
            <w:pPr>
              <w:spacing w:after="0" w:line="240" w:lineRule="auto"/>
              <w:rPr>
                <w:rFonts w:cs="Arial"/>
                <w:sz w:val="18"/>
                <w:szCs w:val="18"/>
              </w:rPr>
            </w:pPr>
            <w:r w:rsidRPr="00BD7FBD">
              <w:rPr>
                <w:rFonts w:cs="Arial"/>
                <w:sz w:val="18"/>
                <w:szCs w:val="18"/>
              </w:rPr>
              <w:t>61715</w:t>
            </w:r>
          </w:p>
        </w:tc>
        <w:tc>
          <w:tcPr>
            <w:tcW w:w="2396" w:type="dxa"/>
            <w:gridSpan w:val="4"/>
            <w:shd w:val="clear" w:color="auto" w:fill="CCFFFF"/>
            <w:tcMar>
              <w:left w:w="57" w:type="dxa"/>
              <w:right w:w="57" w:type="dxa"/>
            </w:tcMar>
            <w:vAlign w:val="center"/>
          </w:tcPr>
          <w:p w14:paraId="2E2E32FA" w14:textId="77777777" w:rsidR="009E5051" w:rsidRPr="00BD7FBD" w:rsidRDefault="009E5051" w:rsidP="009E5051">
            <w:pPr>
              <w:spacing w:after="0" w:line="240" w:lineRule="auto"/>
              <w:rPr>
                <w:rFonts w:cs="Arial"/>
                <w:sz w:val="18"/>
                <w:szCs w:val="18"/>
              </w:rPr>
            </w:pPr>
            <w:r w:rsidRPr="00BD7FBD">
              <w:rPr>
                <w:rFonts w:cs="Arial"/>
                <w:sz w:val="18"/>
                <w:szCs w:val="18"/>
              </w:rPr>
              <w:t>Godina studija</w:t>
            </w:r>
          </w:p>
        </w:tc>
        <w:tc>
          <w:tcPr>
            <w:tcW w:w="2594" w:type="dxa"/>
            <w:gridSpan w:val="6"/>
            <w:tcMar>
              <w:left w:w="57" w:type="dxa"/>
              <w:right w:w="57" w:type="dxa"/>
            </w:tcMar>
            <w:vAlign w:val="center"/>
          </w:tcPr>
          <w:p w14:paraId="3D667D5B" w14:textId="77777777" w:rsidR="009E5051" w:rsidRPr="00BD7FBD" w:rsidRDefault="009E5051" w:rsidP="009E5051">
            <w:pPr>
              <w:spacing w:after="0" w:line="240" w:lineRule="auto"/>
              <w:jc w:val="center"/>
              <w:rPr>
                <w:rFonts w:cs="Arial"/>
                <w:sz w:val="18"/>
                <w:szCs w:val="18"/>
              </w:rPr>
            </w:pPr>
            <w:r w:rsidRPr="00BD7FBD">
              <w:rPr>
                <w:rFonts w:cs="Arial"/>
                <w:sz w:val="18"/>
                <w:szCs w:val="18"/>
              </w:rPr>
              <w:t>1. godina diplomskog studija</w:t>
            </w:r>
          </w:p>
        </w:tc>
      </w:tr>
      <w:tr w:rsidR="009E5051" w:rsidRPr="00BD7FBD" w14:paraId="23365876" w14:textId="77777777" w:rsidTr="009E5051">
        <w:tc>
          <w:tcPr>
            <w:tcW w:w="2031" w:type="dxa"/>
            <w:shd w:val="clear" w:color="auto" w:fill="CCFFFF"/>
            <w:tcMar>
              <w:left w:w="57" w:type="dxa"/>
              <w:right w:w="57" w:type="dxa"/>
            </w:tcMar>
            <w:vAlign w:val="center"/>
          </w:tcPr>
          <w:p w14:paraId="06D784A2" w14:textId="77777777" w:rsidR="009E5051" w:rsidRPr="00BD7FBD" w:rsidRDefault="009E5051" w:rsidP="009E5051">
            <w:pPr>
              <w:spacing w:after="0" w:line="240" w:lineRule="auto"/>
              <w:rPr>
                <w:rFonts w:cs="Arial"/>
                <w:sz w:val="18"/>
                <w:szCs w:val="18"/>
              </w:rPr>
            </w:pPr>
            <w:r w:rsidRPr="00BD7FBD">
              <w:rPr>
                <w:rStyle w:val="Strong"/>
                <w:rFonts w:cs="Arial"/>
                <w:sz w:val="18"/>
                <w:szCs w:val="18"/>
              </w:rPr>
              <w:t>Nositelj/i predmeta</w:t>
            </w:r>
          </w:p>
        </w:tc>
        <w:tc>
          <w:tcPr>
            <w:tcW w:w="2534" w:type="dxa"/>
            <w:gridSpan w:val="2"/>
            <w:tcMar>
              <w:left w:w="57" w:type="dxa"/>
              <w:right w:w="57" w:type="dxa"/>
            </w:tcMar>
            <w:vAlign w:val="center"/>
          </w:tcPr>
          <w:p w14:paraId="1507F034" w14:textId="77777777" w:rsidR="009E5051" w:rsidRPr="00BD7FBD" w:rsidRDefault="009E5051" w:rsidP="009E5051">
            <w:pPr>
              <w:spacing w:after="0" w:line="240" w:lineRule="auto"/>
              <w:rPr>
                <w:rFonts w:cs="Arial"/>
                <w:sz w:val="18"/>
                <w:szCs w:val="18"/>
              </w:rPr>
            </w:pPr>
            <w:r w:rsidRPr="00BD7FBD">
              <w:rPr>
                <w:rFonts w:cs="Arial"/>
                <w:sz w:val="18"/>
                <w:szCs w:val="18"/>
              </w:rPr>
              <w:t>Prof. dr. sc. Tonči Bavčević</w:t>
            </w:r>
          </w:p>
        </w:tc>
        <w:tc>
          <w:tcPr>
            <w:tcW w:w="2396" w:type="dxa"/>
            <w:gridSpan w:val="4"/>
            <w:shd w:val="clear" w:color="auto" w:fill="CCFFFF"/>
            <w:tcMar>
              <w:left w:w="57" w:type="dxa"/>
              <w:right w:w="57" w:type="dxa"/>
            </w:tcMar>
            <w:vAlign w:val="center"/>
          </w:tcPr>
          <w:p w14:paraId="6C96BAF4" w14:textId="77777777" w:rsidR="009E5051" w:rsidRPr="00BD7FBD" w:rsidRDefault="009E5051" w:rsidP="009E5051">
            <w:pPr>
              <w:spacing w:after="0" w:line="240" w:lineRule="auto"/>
              <w:rPr>
                <w:rFonts w:cs="Arial"/>
                <w:sz w:val="18"/>
                <w:szCs w:val="18"/>
              </w:rPr>
            </w:pPr>
            <w:r w:rsidRPr="00BD7FBD">
              <w:rPr>
                <w:rFonts w:cs="Arial"/>
                <w:sz w:val="18"/>
                <w:szCs w:val="18"/>
              </w:rPr>
              <w:t>Bodovna vrijednost (ECTS)</w:t>
            </w:r>
          </w:p>
        </w:tc>
        <w:tc>
          <w:tcPr>
            <w:tcW w:w="2594" w:type="dxa"/>
            <w:gridSpan w:val="6"/>
            <w:tcMar>
              <w:left w:w="57" w:type="dxa"/>
              <w:right w:w="57" w:type="dxa"/>
            </w:tcMar>
            <w:vAlign w:val="center"/>
          </w:tcPr>
          <w:p w14:paraId="6D8F0817" w14:textId="77777777" w:rsidR="009E5051" w:rsidRPr="00BD7FBD" w:rsidRDefault="009E5051" w:rsidP="009E5051">
            <w:pPr>
              <w:spacing w:after="0" w:line="240" w:lineRule="auto"/>
              <w:jc w:val="center"/>
              <w:rPr>
                <w:rFonts w:cs="Arial"/>
                <w:sz w:val="18"/>
                <w:szCs w:val="18"/>
              </w:rPr>
            </w:pPr>
            <w:r w:rsidRPr="00BD7FBD">
              <w:rPr>
                <w:rFonts w:cs="Arial"/>
                <w:sz w:val="18"/>
                <w:szCs w:val="18"/>
              </w:rPr>
              <w:t>6</w:t>
            </w:r>
          </w:p>
        </w:tc>
      </w:tr>
      <w:tr w:rsidR="009E5051" w:rsidRPr="00BD7FBD" w14:paraId="6E4E7D4B" w14:textId="77777777" w:rsidTr="009E5051">
        <w:trPr>
          <w:trHeight w:val="345"/>
        </w:trPr>
        <w:tc>
          <w:tcPr>
            <w:tcW w:w="2031" w:type="dxa"/>
            <w:vMerge w:val="restart"/>
            <w:shd w:val="clear" w:color="auto" w:fill="CCFFFF"/>
            <w:tcMar>
              <w:left w:w="57" w:type="dxa"/>
              <w:right w:w="57" w:type="dxa"/>
            </w:tcMar>
            <w:vAlign w:val="center"/>
          </w:tcPr>
          <w:p w14:paraId="76EC7550" w14:textId="77777777" w:rsidR="009E5051" w:rsidRPr="00BD7FBD" w:rsidRDefault="009E5051" w:rsidP="009E5051">
            <w:pPr>
              <w:spacing w:after="0" w:line="240" w:lineRule="auto"/>
              <w:rPr>
                <w:rFonts w:cs="Arial"/>
                <w:sz w:val="18"/>
                <w:szCs w:val="18"/>
              </w:rPr>
            </w:pPr>
            <w:r w:rsidRPr="00BD7FBD">
              <w:rPr>
                <w:rFonts w:cs="Arial"/>
                <w:sz w:val="18"/>
                <w:szCs w:val="18"/>
              </w:rPr>
              <w:t>Suradnici</w:t>
            </w:r>
          </w:p>
        </w:tc>
        <w:tc>
          <w:tcPr>
            <w:tcW w:w="2534" w:type="dxa"/>
            <w:gridSpan w:val="2"/>
            <w:vMerge w:val="restart"/>
            <w:tcMar>
              <w:left w:w="57" w:type="dxa"/>
              <w:right w:w="57" w:type="dxa"/>
            </w:tcMar>
            <w:vAlign w:val="center"/>
          </w:tcPr>
          <w:p w14:paraId="685D8515" w14:textId="77777777" w:rsidR="009E5051" w:rsidRPr="00BD7FBD" w:rsidRDefault="009E5051" w:rsidP="009E5051">
            <w:pPr>
              <w:spacing w:after="0" w:line="240" w:lineRule="auto"/>
              <w:rPr>
                <w:rFonts w:cs="Arial"/>
                <w:sz w:val="18"/>
                <w:szCs w:val="18"/>
              </w:rPr>
            </w:pPr>
            <w:r w:rsidRPr="00BD7FBD">
              <w:rPr>
                <w:rFonts w:cs="Arial"/>
                <w:sz w:val="18"/>
                <w:szCs w:val="18"/>
              </w:rPr>
              <w:t>Doc. dr. sc. Boris Milavić</w:t>
            </w:r>
          </w:p>
          <w:p w14:paraId="66C75CC1" w14:textId="77777777" w:rsidR="009E5051" w:rsidRPr="00BD7FBD" w:rsidRDefault="009E5051" w:rsidP="009E5051">
            <w:pPr>
              <w:spacing w:after="0" w:line="240" w:lineRule="auto"/>
              <w:rPr>
                <w:rFonts w:cs="Arial"/>
                <w:sz w:val="18"/>
                <w:szCs w:val="18"/>
              </w:rPr>
            </w:pPr>
            <w:r w:rsidRPr="00BD7FBD">
              <w:rPr>
                <w:rFonts w:cs="Arial"/>
                <w:sz w:val="18"/>
                <w:szCs w:val="18"/>
              </w:rPr>
              <w:t>Dr. sc. Damir Bavčević</w:t>
            </w:r>
          </w:p>
        </w:tc>
        <w:tc>
          <w:tcPr>
            <w:tcW w:w="2396" w:type="dxa"/>
            <w:gridSpan w:val="4"/>
            <w:vMerge w:val="restart"/>
            <w:shd w:val="clear" w:color="auto" w:fill="CCFFFF"/>
            <w:tcMar>
              <w:left w:w="57" w:type="dxa"/>
              <w:right w:w="57" w:type="dxa"/>
            </w:tcMar>
            <w:vAlign w:val="center"/>
          </w:tcPr>
          <w:p w14:paraId="093E480F" w14:textId="77777777" w:rsidR="009E5051" w:rsidRPr="00BD7FBD" w:rsidRDefault="009E5051" w:rsidP="009E5051">
            <w:pPr>
              <w:spacing w:after="0" w:line="240" w:lineRule="auto"/>
              <w:rPr>
                <w:rFonts w:cs="Arial"/>
                <w:sz w:val="18"/>
                <w:szCs w:val="18"/>
              </w:rPr>
            </w:pPr>
            <w:r w:rsidRPr="00BD7FBD">
              <w:rPr>
                <w:rFonts w:cs="Arial"/>
                <w:sz w:val="18"/>
                <w:szCs w:val="18"/>
              </w:rPr>
              <w:t>Način izvođenja nastave (broj sati u semestru)</w:t>
            </w:r>
          </w:p>
        </w:tc>
        <w:tc>
          <w:tcPr>
            <w:tcW w:w="564" w:type="dxa"/>
            <w:tcMar>
              <w:left w:w="57" w:type="dxa"/>
              <w:right w:w="57" w:type="dxa"/>
            </w:tcMar>
            <w:vAlign w:val="center"/>
          </w:tcPr>
          <w:p w14:paraId="355F292A" w14:textId="77777777" w:rsidR="009E5051" w:rsidRPr="00BD7FBD" w:rsidRDefault="009E5051" w:rsidP="009E5051">
            <w:pPr>
              <w:spacing w:after="0" w:line="240" w:lineRule="auto"/>
              <w:jc w:val="center"/>
              <w:rPr>
                <w:rFonts w:cs="Arial"/>
                <w:sz w:val="18"/>
                <w:szCs w:val="18"/>
              </w:rPr>
            </w:pPr>
            <w:r w:rsidRPr="00BD7FBD">
              <w:rPr>
                <w:rFonts w:cs="Arial"/>
                <w:sz w:val="18"/>
                <w:szCs w:val="18"/>
              </w:rPr>
              <w:t>P</w:t>
            </w:r>
          </w:p>
        </w:tc>
        <w:tc>
          <w:tcPr>
            <w:tcW w:w="568" w:type="dxa"/>
            <w:gridSpan w:val="2"/>
            <w:vAlign w:val="center"/>
          </w:tcPr>
          <w:p w14:paraId="1EBAEF33" w14:textId="77777777" w:rsidR="009E5051" w:rsidRPr="00BD7FBD" w:rsidRDefault="009E5051" w:rsidP="009E5051">
            <w:pPr>
              <w:spacing w:after="0" w:line="240" w:lineRule="auto"/>
              <w:jc w:val="center"/>
              <w:rPr>
                <w:rFonts w:cs="Arial"/>
                <w:sz w:val="18"/>
                <w:szCs w:val="18"/>
              </w:rPr>
            </w:pPr>
            <w:r w:rsidRPr="00BD7FBD">
              <w:rPr>
                <w:rFonts w:cs="Arial"/>
                <w:sz w:val="18"/>
                <w:szCs w:val="18"/>
              </w:rPr>
              <w:t>S</w:t>
            </w:r>
          </w:p>
        </w:tc>
        <w:tc>
          <w:tcPr>
            <w:tcW w:w="703" w:type="dxa"/>
            <w:vAlign w:val="center"/>
          </w:tcPr>
          <w:p w14:paraId="04774130" w14:textId="77777777" w:rsidR="009E5051" w:rsidRPr="00BD7FBD" w:rsidRDefault="009E5051" w:rsidP="009E5051">
            <w:pPr>
              <w:spacing w:after="0" w:line="240" w:lineRule="auto"/>
              <w:jc w:val="center"/>
              <w:rPr>
                <w:rFonts w:cs="Arial"/>
                <w:sz w:val="18"/>
                <w:szCs w:val="18"/>
              </w:rPr>
            </w:pPr>
            <w:r w:rsidRPr="00BD7FBD">
              <w:rPr>
                <w:rFonts w:cs="Arial"/>
                <w:sz w:val="18"/>
                <w:szCs w:val="18"/>
              </w:rPr>
              <w:t>MV</w:t>
            </w:r>
          </w:p>
        </w:tc>
        <w:tc>
          <w:tcPr>
            <w:tcW w:w="759" w:type="dxa"/>
            <w:gridSpan w:val="2"/>
            <w:vAlign w:val="center"/>
          </w:tcPr>
          <w:p w14:paraId="6E0C70C1" w14:textId="77777777" w:rsidR="009E5051" w:rsidRPr="00BD7FBD" w:rsidRDefault="009E5051" w:rsidP="009E5051">
            <w:pPr>
              <w:spacing w:after="0" w:line="240" w:lineRule="auto"/>
              <w:jc w:val="center"/>
              <w:rPr>
                <w:rFonts w:cs="Arial"/>
                <w:sz w:val="18"/>
                <w:szCs w:val="18"/>
              </w:rPr>
            </w:pPr>
            <w:r w:rsidRPr="00BD7FBD">
              <w:rPr>
                <w:rFonts w:cs="Arial"/>
                <w:sz w:val="18"/>
                <w:szCs w:val="18"/>
              </w:rPr>
              <w:t>T</w:t>
            </w:r>
          </w:p>
        </w:tc>
      </w:tr>
      <w:tr w:rsidR="009E5051" w:rsidRPr="00BD7FBD" w14:paraId="28741804" w14:textId="77777777" w:rsidTr="009E5051">
        <w:trPr>
          <w:trHeight w:val="345"/>
        </w:trPr>
        <w:tc>
          <w:tcPr>
            <w:tcW w:w="2031" w:type="dxa"/>
            <w:vMerge/>
            <w:shd w:val="clear" w:color="auto" w:fill="CCFFFF"/>
            <w:tcMar>
              <w:left w:w="57" w:type="dxa"/>
              <w:right w:w="57" w:type="dxa"/>
            </w:tcMar>
            <w:vAlign w:val="center"/>
          </w:tcPr>
          <w:p w14:paraId="542996B6" w14:textId="77777777" w:rsidR="009E5051" w:rsidRPr="00BD7FBD" w:rsidRDefault="009E5051" w:rsidP="009E5051">
            <w:pPr>
              <w:spacing w:after="0" w:line="240" w:lineRule="auto"/>
              <w:rPr>
                <w:rFonts w:cs="Arial"/>
                <w:sz w:val="18"/>
                <w:szCs w:val="18"/>
              </w:rPr>
            </w:pPr>
          </w:p>
        </w:tc>
        <w:tc>
          <w:tcPr>
            <w:tcW w:w="2534" w:type="dxa"/>
            <w:gridSpan w:val="2"/>
            <w:vMerge/>
            <w:tcMar>
              <w:left w:w="57" w:type="dxa"/>
              <w:right w:w="57" w:type="dxa"/>
            </w:tcMar>
            <w:vAlign w:val="center"/>
          </w:tcPr>
          <w:p w14:paraId="5A87B6AE" w14:textId="77777777" w:rsidR="009E5051" w:rsidRPr="00BD7FBD" w:rsidRDefault="009E5051" w:rsidP="009E5051">
            <w:pPr>
              <w:spacing w:after="0" w:line="240" w:lineRule="auto"/>
              <w:rPr>
                <w:rFonts w:cs="Arial"/>
                <w:sz w:val="18"/>
                <w:szCs w:val="18"/>
              </w:rPr>
            </w:pPr>
          </w:p>
        </w:tc>
        <w:tc>
          <w:tcPr>
            <w:tcW w:w="2396" w:type="dxa"/>
            <w:gridSpan w:val="4"/>
            <w:vMerge/>
            <w:shd w:val="clear" w:color="auto" w:fill="CCFFFF"/>
            <w:tcMar>
              <w:left w:w="57" w:type="dxa"/>
              <w:right w:w="57" w:type="dxa"/>
            </w:tcMar>
            <w:vAlign w:val="center"/>
          </w:tcPr>
          <w:p w14:paraId="23782700" w14:textId="77777777" w:rsidR="009E5051" w:rsidRPr="00BD7FBD" w:rsidRDefault="009E5051" w:rsidP="009E5051">
            <w:pPr>
              <w:spacing w:after="0" w:line="240" w:lineRule="auto"/>
              <w:rPr>
                <w:rFonts w:cs="Arial"/>
                <w:sz w:val="18"/>
                <w:szCs w:val="18"/>
              </w:rPr>
            </w:pPr>
          </w:p>
        </w:tc>
        <w:tc>
          <w:tcPr>
            <w:tcW w:w="564" w:type="dxa"/>
            <w:tcMar>
              <w:left w:w="57" w:type="dxa"/>
              <w:right w:w="57" w:type="dxa"/>
            </w:tcMar>
            <w:vAlign w:val="center"/>
          </w:tcPr>
          <w:p w14:paraId="537CF328" w14:textId="77777777" w:rsidR="009E5051" w:rsidRPr="00BD7FBD" w:rsidRDefault="009E5051" w:rsidP="009E5051">
            <w:pPr>
              <w:spacing w:after="0" w:line="240" w:lineRule="auto"/>
              <w:jc w:val="center"/>
              <w:rPr>
                <w:rFonts w:cs="Arial"/>
                <w:sz w:val="18"/>
                <w:szCs w:val="18"/>
              </w:rPr>
            </w:pPr>
            <w:r w:rsidRPr="00BD7FBD">
              <w:rPr>
                <w:rFonts w:cs="Arial"/>
                <w:sz w:val="18"/>
                <w:szCs w:val="18"/>
              </w:rPr>
              <w:t>45</w:t>
            </w:r>
          </w:p>
        </w:tc>
        <w:tc>
          <w:tcPr>
            <w:tcW w:w="568" w:type="dxa"/>
            <w:gridSpan w:val="2"/>
            <w:vAlign w:val="center"/>
          </w:tcPr>
          <w:p w14:paraId="7B891C4B" w14:textId="77777777" w:rsidR="009E5051" w:rsidRPr="00BD7FBD" w:rsidRDefault="009E5051" w:rsidP="009E5051">
            <w:pPr>
              <w:spacing w:after="0" w:line="240" w:lineRule="auto"/>
              <w:jc w:val="center"/>
              <w:rPr>
                <w:rFonts w:cs="Arial"/>
                <w:sz w:val="18"/>
                <w:szCs w:val="18"/>
              </w:rPr>
            </w:pPr>
          </w:p>
        </w:tc>
        <w:tc>
          <w:tcPr>
            <w:tcW w:w="703" w:type="dxa"/>
            <w:vAlign w:val="center"/>
          </w:tcPr>
          <w:p w14:paraId="560F767C" w14:textId="77777777" w:rsidR="009E5051" w:rsidRPr="00BD7FBD" w:rsidRDefault="009E5051" w:rsidP="009E5051">
            <w:pPr>
              <w:spacing w:after="0" w:line="240" w:lineRule="auto"/>
              <w:jc w:val="center"/>
              <w:rPr>
                <w:rFonts w:cs="Arial"/>
                <w:sz w:val="18"/>
                <w:szCs w:val="18"/>
              </w:rPr>
            </w:pPr>
            <w:r w:rsidRPr="00BD7FBD">
              <w:rPr>
                <w:rFonts w:cs="Arial"/>
                <w:sz w:val="18"/>
                <w:szCs w:val="18"/>
              </w:rPr>
              <w:t>30</w:t>
            </w:r>
          </w:p>
        </w:tc>
        <w:tc>
          <w:tcPr>
            <w:tcW w:w="759" w:type="dxa"/>
            <w:gridSpan w:val="2"/>
            <w:vAlign w:val="center"/>
          </w:tcPr>
          <w:p w14:paraId="2A415C06" w14:textId="77777777" w:rsidR="009E5051" w:rsidRPr="00BD7FBD" w:rsidRDefault="009E5051" w:rsidP="009E5051">
            <w:pPr>
              <w:spacing w:after="0" w:line="240" w:lineRule="auto"/>
              <w:jc w:val="center"/>
              <w:rPr>
                <w:rFonts w:cs="Arial"/>
                <w:sz w:val="18"/>
                <w:szCs w:val="18"/>
              </w:rPr>
            </w:pPr>
          </w:p>
        </w:tc>
      </w:tr>
      <w:tr w:rsidR="009E5051" w:rsidRPr="00BD7FBD" w14:paraId="4EFA999D" w14:textId="77777777" w:rsidTr="009E5051">
        <w:tc>
          <w:tcPr>
            <w:tcW w:w="2031" w:type="dxa"/>
            <w:shd w:val="clear" w:color="auto" w:fill="CCFFFF"/>
            <w:tcMar>
              <w:left w:w="57" w:type="dxa"/>
              <w:right w:w="57" w:type="dxa"/>
            </w:tcMar>
            <w:vAlign w:val="center"/>
          </w:tcPr>
          <w:p w14:paraId="08CA1006" w14:textId="77777777" w:rsidR="009E5051" w:rsidRPr="00BD7FBD" w:rsidRDefault="009E5051" w:rsidP="009E5051">
            <w:pPr>
              <w:spacing w:after="0" w:line="240" w:lineRule="auto"/>
              <w:rPr>
                <w:rFonts w:cs="Arial"/>
                <w:sz w:val="18"/>
                <w:szCs w:val="18"/>
              </w:rPr>
            </w:pPr>
            <w:r w:rsidRPr="00BD7FBD">
              <w:rPr>
                <w:rFonts w:cs="Arial"/>
                <w:sz w:val="18"/>
                <w:szCs w:val="18"/>
              </w:rPr>
              <w:t>Status predmeta</w:t>
            </w:r>
          </w:p>
        </w:tc>
        <w:tc>
          <w:tcPr>
            <w:tcW w:w="2534" w:type="dxa"/>
            <w:gridSpan w:val="2"/>
            <w:tcMar>
              <w:left w:w="57" w:type="dxa"/>
              <w:right w:w="57" w:type="dxa"/>
            </w:tcMar>
            <w:vAlign w:val="center"/>
          </w:tcPr>
          <w:p w14:paraId="4AD55CFE" w14:textId="77777777" w:rsidR="009E5051" w:rsidRPr="00BD7FBD" w:rsidRDefault="009E5051" w:rsidP="009E5051">
            <w:pPr>
              <w:spacing w:after="0" w:line="240" w:lineRule="auto"/>
              <w:rPr>
                <w:rFonts w:cs="Arial"/>
                <w:sz w:val="18"/>
                <w:szCs w:val="18"/>
              </w:rPr>
            </w:pPr>
            <w:r w:rsidRPr="00BD7FBD">
              <w:rPr>
                <w:rFonts w:cs="Arial"/>
                <w:sz w:val="18"/>
                <w:szCs w:val="18"/>
              </w:rPr>
              <w:t>Obavezni</w:t>
            </w:r>
          </w:p>
        </w:tc>
        <w:tc>
          <w:tcPr>
            <w:tcW w:w="2396" w:type="dxa"/>
            <w:gridSpan w:val="4"/>
            <w:shd w:val="clear" w:color="auto" w:fill="CCFFFF"/>
            <w:tcMar>
              <w:left w:w="57" w:type="dxa"/>
              <w:right w:w="57" w:type="dxa"/>
            </w:tcMar>
            <w:vAlign w:val="center"/>
          </w:tcPr>
          <w:p w14:paraId="765D598E" w14:textId="77777777" w:rsidR="009E5051" w:rsidRPr="00BD7FBD" w:rsidRDefault="009E5051" w:rsidP="009E5051">
            <w:pPr>
              <w:spacing w:after="0" w:line="240" w:lineRule="auto"/>
              <w:rPr>
                <w:rFonts w:cs="Arial"/>
                <w:sz w:val="18"/>
                <w:szCs w:val="18"/>
              </w:rPr>
            </w:pPr>
            <w:r w:rsidRPr="00BD7FBD">
              <w:rPr>
                <w:rFonts w:cs="Arial"/>
                <w:sz w:val="18"/>
                <w:szCs w:val="18"/>
              </w:rPr>
              <w:t xml:space="preserve">Postotak primjene e-učenja </w:t>
            </w:r>
          </w:p>
        </w:tc>
        <w:tc>
          <w:tcPr>
            <w:tcW w:w="2594" w:type="dxa"/>
            <w:gridSpan w:val="6"/>
            <w:tcMar>
              <w:left w:w="57" w:type="dxa"/>
              <w:right w:w="57" w:type="dxa"/>
            </w:tcMar>
          </w:tcPr>
          <w:p w14:paraId="7641A241" w14:textId="77777777" w:rsidR="009E5051" w:rsidRPr="00BD7FBD" w:rsidRDefault="009E5051" w:rsidP="009E5051">
            <w:pPr>
              <w:spacing w:after="0" w:line="240" w:lineRule="auto"/>
              <w:rPr>
                <w:rFonts w:cs="Arial"/>
                <w:sz w:val="18"/>
                <w:szCs w:val="18"/>
              </w:rPr>
            </w:pPr>
          </w:p>
        </w:tc>
      </w:tr>
      <w:tr w:rsidR="009E5051" w:rsidRPr="00BD7FBD" w14:paraId="0B36DA39" w14:textId="77777777" w:rsidTr="009E5051">
        <w:tc>
          <w:tcPr>
            <w:tcW w:w="9555" w:type="dxa"/>
            <w:gridSpan w:val="13"/>
            <w:shd w:val="clear" w:color="auto" w:fill="99CCFF"/>
            <w:tcMar>
              <w:left w:w="57" w:type="dxa"/>
              <w:right w:w="57" w:type="dxa"/>
            </w:tcMar>
            <w:vAlign w:val="center"/>
          </w:tcPr>
          <w:p w14:paraId="7EE3FB91" w14:textId="77777777" w:rsidR="009E5051" w:rsidRPr="00BD7FBD" w:rsidRDefault="009E5051" w:rsidP="009E5051">
            <w:pPr>
              <w:tabs>
                <w:tab w:val="left" w:pos="2820"/>
              </w:tabs>
              <w:spacing w:after="0"/>
              <w:jc w:val="center"/>
              <w:rPr>
                <w:rFonts w:cs="Arial"/>
                <w:b/>
                <w:sz w:val="18"/>
                <w:szCs w:val="18"/>
              </w:rPr>
            </w:pPr>
            <w:r w:rsidRPr="00BD7FBD">
              <w:rPr>
                <w:rFonts w:cs="Arial"/>
                <w:b/>
                <w:sz w:val="18"/>
                <w:szCs w:val="18"/>
              </w:rPr>
              <w:t>OPIS PREDMETA</w:t>
            </w:r>
          </w:p>
        </w:tc>
      </w:tr>
      <w:tr w:rsidR="009E5051" w:rsidRPr="00BD7FBD" w14:paraId="70A9EE65" w14:textId="77777777" w:rsidTr="009E5051">
        <w:trPr>
          <w:trHeight w:val="538"/>
        </w:trPr>
        <w:tc>
          <w:tcPr>
            <w:tcW w:w="2031" w:type="dxa"/>
            <w:shd w:val="clear" w:color="auto" w:fill="CCFFFF"/>
            <w:tcMar>
              <w:left w:w="57" w:type="dxa"/>
              <w:right w:w="57" w:type="dxa"/>
            </w:tcMar>
            <w:vAlign w:val="center"/>
          </w:tcPr>
          <w:p w14:paraId="525E6997" w14:textId="77777777" w:rsidR="009E5051" w:rsidRPr="00BD7FBD" w:rsidRDefault="009E5051" w:rsidP="009E5051">
            <w:pPr>
              <w:tabs>
                <w:tab w:val="left" w:pos="2820"/>
              </w:tabs>
              <w:spacing w:after="0" w:line="240" w:lineRule="auto"/>
              <w:rPr>
                <w:rFonts w:cs="Arial"/>
                <w:sz w:val="18"/>
                <w:szCs w:val="18"/>
              </w:rPr>
            </w:pPr>
            <w:r w:rsidRPr="00BD7FBD">
              <w:rPr>
                <w:rFonts w:cs="Arial"/>
                <w:color w:val="000000"/>
                <w:sz w:val="18"/>
                <w:szCs w:val="18"/>
              </w:rPr>
              <w:t>Ciljevi predmeta</w:t>
            </w:r>
          </w:p>
        </w:tc>
        <w:tc>
          <w:tcPr>
            <w:tcW w:w="7524" w:type="dxa"/>
            <w:gridSpan w:val="12"/>
            <w:tcMar>
              <w:left w:w="57" w:type="dxa"/>
              <w:right w:w="57" w:type="dxa"/>
            </w:tcMar>
          </w:tcPr>
          <w:p w14:paraId="0B059821" w14:textId="77777777" w:rsidR="009E5051" w:rsidRPr="00BD7FBD" w:rsidRDefault="009E5051" w:rsidP="009E5051">
            <w:pPr>
              <w:spacing w:after="120" w:line="240" w:lineRule="auto"/>
              <w:rPr>
                <w:color w:val="000000"/>
                <w:sz w:val="18"/>
                <w:szCs w:val="18"/>
              </w:rPr>
            </w:pPr>
            <w:r w:rsidRPr="00BD7FBD">
              <w:rPr>
                <w:color w:val="000000"/>
                <w:sz w:val="18"/>
                <w:szCs w:val="18"/>
              </w:rPr>
              <w:t>Osposobiti studente da pravilno vrednuju učinkovitost realizacije pojedinih organizacijskih oblika rada u tjelesnom i zdravstvenom odgojno-obrazovnom području za srednje škole i studentsku populaciju, a poglavito sata tjelesne i zdravstvene kulture kao osnovnog organizacijskog oblika rada.</w:t>
            </w:r>
          </w:p>
        </w:tc>
      </w:tr>
      <w:tr w:rsidR="009E5051" w:rsidRPr="00BD7FBD" w14:paraId="44F754C0" w14:textId="77777777" w:rsidTr="009E5051">
        <w:tc>
          <w:tcPr>
            <w:tcW w:w="2031" w:type="dxa"/>
            <w:shd w:val="clear" w:color="auto" w:fill="CCFFFF"/>
            <w:tcMar>
              <w:left w:w="57" w:type="dxa"/>
              <w:right w:w="57" w:type="dxa"/>
            </w:tcMar>
            <w:vAlign w:val="center"/>
          </w:tcPr>
          <w:p w14:paraId="422B92AD" w14:textId="77777777" w:rsidR="009E5051" w:rsidRPr="00BD7FBD" w:rsidRDefault="009E5051" w:rsidP="009E5051">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24" w:type="dxa"/>
            <w:gridSpan w:val="12"/>
            <w:tcMar>
              <w:left w:w="57" w:type="dxa"/>
              <w:right w:w="57" w:type="dxa"/>
            </w:tcMar>
          </w:tcPr>
          <w:p w14:paraId="1CA6C59A" w14:textId="77777777" w:rsidR="009E5051" w:rsidRPr="00BD7FBD" w:rsidRDefault="009E5051" w:rsidP="009E5051">
            <w:pPr>
              <w:tabs>
                <w:tab w:val="left" w:pos="2820"/>
              </w:tabs>
              <w:spacing w:after="0"/>
              <w:rPr>
                <w:rFonts w:cs="Arial"/>
                <w:sz w:val="18"/>
                <w:szCs w:val="18"/>
              </w:rPr>
            </w:pPr>
            <w:r w:rsidRPr="00BD7FBD">
              <w:rPr>
                <w:rFonts w:cs="Arial"/>
                <w:sz w:val="18"/>
                <w:szCs w:val="18"/>
              </w:rPr>
              <w:t>definirano Pravilnikom o studijima i sustavu studiranja Kineziološkog fakulteta</w:t>
            </w:r>
          </w:p>
        </w:tc>
      </w:tr>
      <w:tr w:rsidR="009E5051" w:rsidRPr="00BD7FBD" w14:paraId="50F5A339" w14:textId="77777777" w:rsidTr="009E5051">
        <w:tc>
          <w:tcPr>
            <w:tcW w:w="2031" w:type="dxa"/>
            <w:shd w:val="clear" w:color="auto" w:fill="CCFFFF"/>
            <w:tcMar>
              <w:left w:w="57" w:type="dxa"/>
              <w:right w:w="57" w:type="dxa"/>
            </w:tcMar>
            <w:vAlign w:val="center"/>
          </w:tcPr>
          <w:p w14:paraId="5F7B1F3E" w14:textId="77777777" w:rsidR="009E5051" w:rsidRPr="00BD7FBD" w:rsidRDefault="009E5051" w:rsidP="009E5051">
            <w:pPr>
              <w:tabs>
                <w:tab w:val="left" w:pos="2820"/>
              </w:tabs>
              <w:spacing w:after="0" w:line="240" w:lineRule="auto"/>
              <w:contextualSpacing/>
              <w:rPr>
                <w:rFonts w:cs="Arial"/>
                <w:color w:val="000000"/>
                <w:sz w:val="18"/>
                <w:szCs w:val="18"/>
              </w:rPr>
            </w:pPr>
            <w:r w:rsidRPr="00BD7FBD">
              <w:rPr>
                <w:rFonts w:cs="Arial"/>
                <w:color w:val="000000"/>
                <w:sz w:val="18"/>
                <w:szCs w:val="18"/>
              </w:rPr>
              <w:t xml:space="preserve">Očekivani ishodi učenja na razini predmeta (4-10 ishoda učenja) </w:t>
            </w:r>
          </w:p>
        </w:tc>
        <w:tc>
          <w:tcPr>
            <w:tcW w:w="7524" w:type="dxa"/>
            <w:gridSpan w:val="12"/>
            <w:tcMar>
              <w:left w:w="57" w:type="dxa"/>
              <w:right w:w="57" w:type="dxa"/>
            </w:tcMar>
          </w:tcPr>
          <w:p w14:paraId="116A7108" w14:textId="77777777" w:rsidR="009E5051" w:rsidRPr="00BD7FBD" w:rsidRDefault="009E5051"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pripremiti, provesti i analizirati nastavni sat tjelesne i zdravstvene kulture u starijoj školskoj dobi i populaciji studenata</w:t>
            </w:r>
          </w:p>
          <w:p w14:paraId="3B7EFBC6" w14:textId="77777777" w:rsidR="009E5051" w:rsidRPr="00BD7FBD" w:rsidRDefault="009E5051"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ocijeniti pojedina motorička znanja i motorička postignuća</w:t>
            </w:r>
          </w:p>
          <w:p w14:paraId="118DB9CB" w14:textId="77777777" w:rsidR="009E5051" w:rsidRPr="00BD7FBD" w:rsidRDefault="009E5051"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utvrditi inicijalna stanja mjerenjem kinantropoloških obilježja učenika i studenata te izračunati, protumačiti i analizirati rezultate dobivene mjerenjem</w:t>
            </w:r>
          </w:p>
          <w:p w14:paraId="051D5294" w14:textId="77777777" w:rsidR="009E5051" w:rsidRPr="00BD7FBD" w:rsidRDefault="009E5051" w:rsidP="00E353AB">
            <w:pPr>
              <w:pStyle w:val="ListParagraph"/>
              <w:widowControl w:val="0"/>
              <w:numPr>
                <w:ilvl w:val="0"/>
                <w:numId w:val="14"/>
              </w:numPr>
              <w:autoSpaceDE w:val="0"/>
              <w:autoSpaceDN w:val="0"/>
              <w:adjustRightInd w:val="0"/>
              <w:spacing w:after="120" w:line="240" w:lineRule="auto"/>
              <w:ind w:left="714" w:hanging="357"/>
              <w:contextualSpacing w:val="0"/>
              <w:rPr>
                <w:rFonts w:cs="Calibri"/>
                <w:iCs/>
                <w:sz w:val="18"/>
                <w:szCs w:val="18"/>
              </w:rPr>
            </w:pPr>
            <w:r w:rsidRPr="00BD7FBD">
              <w:rPr>
                <w:rFonts w:cs="Calibri"/>
                <w:iCs/>
                <w:sz w:val="18"/>
                <w:szCs w:val="18"/>
              </w:rPr>
              <w:t>napisati globalni, operativni i izvedbeni plan i program tjelesne i zdravstvene kulture na temelju izmjerenih rezultata</w:t>
            </w:r>
          </w:p>
        </w:tc>
      </w:tr>
      <w:tr w:rsidR="009E5051" w:rsidRPr="00BD7FBD" w14:paraId="5141299F" w14:textId="77777777" w:rsidTr="009E5051">
        <w:tc>
          <w:tcPr>
            <w:tcW w:w="2031" w:type="dxa"/>
            <w:shd w:val="clear" w:color="auto" w:fill="CCFFFF"/>
            <w:tcMar>
              <w:left w:w="57" w:type="dxa"/>
              <w:right w:w="57" w:type="dxa"/>
            </w:tcMar>
            <w:vAlign w:val="center"/>
          </w:tcPr>
          <w:p w14:paraId="7A83A908" w14:textId="77777777" w:rsidR="009E5051" w:rsidRPr="00BD7FBD" w:rsidRDefault="009E5051" w:rsidP="009E5051">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24" w:type="dxa"/>
            <w:gridSpan w:val="12"/>
            <w:tcMar>
              <w:left w:w="57" w:type="dxa"/>
              <w:right w:w="57" w:type="dxa"/>
            </w:tcMar>
          </w:tcPr>
          <w:p w14:paraId="27F88441" w14:textId="77777777" w:rsidR="009E5051" w:rsidRPr="00BD7FBD" w:rsidRDefault="009E5051" w:rsidP="009E5051">
            <w:pPr>
              <w:tabs>
                <w:tab w:val="left" w:pos="2820"/>
              </w:tabs>
              <w:spacing w:after="0"/>
              <w:contextualSpacing/>
              <w:rPr>
                <w:rFonts w:cs="Arial"/>
                <w:sz w:val="18"/>
                <w:szCs w:val="18"/>
              </w:rPr>
            </w:pPr>
          </w:p>
          <w:tbl>
            <w:tblPr>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9"/>
              <w:gridCol w:w="850"/>
            </w:tblGrid>
            <w:tr w:rsidR="009E5051" w:rsidRPr="00BD7FBD" w14:paraId="767FE231" w14:textId="77777777" w:rsidTr="009E5051">
              <w:trPr>
                <w:trHeight w:hRule="exact" w:val="528"/>
              </w:trPr>
              <w:tc>
                <w:tcPr>
                  <w:tcW w:w="6269" w:type="dxa"/>
                  <w:shd w:val="clear" w:color="auto" w:fill="auto"/>
                  <w:vAlign w:val="center"/>
                </w:tcPr>
                <w:p w14:paraId="03F67E45"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Nastavni sat predavanja</w:t>
                  </w:r>
                </w:p>
              </w:tc>
              <w:tc>
                <w:tcPr>
                  <w:tcW w:w="850" w:type="dxa"/>
                  <w:shd w:val="clear" w:color="auto" w:fill="auto"/>
                  <w:vAlign w:val="center"/>
                </w:tcPr>
                <w:p w14:paraId="2256C993"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Broj sati</w:t>
                  </w:r>
                </w:p>
              </w:tc>
            </w:tr>
            <w:tr w:rsidR="009E5051" w:rsidRPr="00BD7FBD" w14:paraId="756B8774" w14:textId="77777777" w:rsidTr="009E5051">
              <w:tc>
                <w:tcPr>
                  <w:tcW w:w="6269" w:type="dxa"/>
                  <w:shd w:val="clear" w:color="auto" w:fill="FFFFFF"/>
                </w:tcPr>
                <w:p w14:paraId="2315712E" w14:textId="77777777" w:rsidR="009E5051" w:rsidRPr="00BD7FBD" w:rsidRDefault="009E5051" w:rsidP="00E353AB">
                  <w:pPr>
                    <w:pStyle w:val="ListParagraph"/>
                    <w:numPr>
                      <w:ilvl w:val="0"/>
                      <w:numId w:val="21"/>
                    </w:numPr>
                    <w:tabs>
                      <w:tab w:val="left" w:pos="2820"/>
                    </w:tabs>
                    <w:spacing w:after="120" w:line="240" w:lineRule="auto"/>
                    <w:ind w:left="341" w:hanging="284"/>
                    <w:contextualSpacing w:val="0"/>
                    <w:rPr>
                      <w:rFonts w:cs="Arial"/>
                      <w:b/>
                      <w:bCs/>
                      <w:sz w:val="18"/>
                      <w:szCs w:val="18"/>
                    </w:rPr>
                  </w:pPr>
                  <w:r w:rsidRPr="00BD7FBD">
                    <w:rPr>
                      <w:rFonts w:cs="Arial"/>
                      <w:b/>
                      <w:bCs/>
                      <w:sz w:val="18"/>
                      <w:szCs w:val="18"/>
                    </w:rPr>
                    <w:t>PLAN I PROGRAM TJELESNE I ZDRAVSTVENE KULTURE</w:t>
                  </w:r>
                </w:p>
                <w:p w14:paraId="08A3C376" w14:textId="77777777" w:rsidR="009E5051" w:rsidRPr="00BD7FBD" w:rsidRDefault="009E5051" w:rsidP="00181B31">
                  <w:pPr>
                    <w:pStyle w:val="ListParagraph"/>
                    <w:numPr>
                      <w:ilvl w:val="0"/>
                      <w:numId w:val="35"/>
                    </w:numPr>
                    <w:tabs>
                      <w:tab w:val="left" w:pos="2820"/>
                    </w:tabs>
                    <w:spacing w:after="120" w:line="240" w:lineRule="auto"/>
                    <w:ind w:left="626" w:hanging="266"/>
                    <w:rPr>
                      <w:rFonts w:cs="Arial"/>
                      <w:sz w:val="18"/>
                      <w:szCs w:val="18"/>
                    </w:rPr>
                  </w:pPr>
                  <w:r w:rsidRPr="00BD7FBD">
                    <w:rPr>
                      <w:rFonts w:cs="Arial"/>
                      <w:sz w:val="18"/>
                      <w:szCs w:val="18"/>
                    </w:rPr>
                    <w:t>plan i program tjelesne i zdravstvene kulture za učenike i učenice starije školske dobi</w:t>
                  </w:r>
                </w:p>
                <w:p w14:paraId="0D8E3FDD" w14:textId="77777777" w:rsidR="009E5051" w:rsidRPr="00BD7FBD" w:rsidRDefault="009E5051" w:rsidP="00181B31">
                  <w:pPr>
                    <w:pStyle w:val="ListParagraph"/>
                    <w:numPr>
                      <w:ilvl w:val="0"/>
                      <w:numId w:val="35"/>
                    </w:numPr>
                    <w:tabs>
                      <w:tab w:val="left" w:pos="2820"/>
                    </w:tabs>
                    <w:spacing w:after="120" w:line="240" w:lineRule="auto"/>
                    <w:ind w:left="623" w:hanging="266"/>
                    <w:contextualSpacing w:val="0"/>
                    <w:rPr>
                      <w:rFonts w:cs="Arial"/>
                      <w:sz w:val="18"/>
                      <w:szCs w:val="18"/>
                    </w:rPr>
                  </w:pPr>
                  <w:r w:rsidRPr="00BD7FBD">
                    <w:rPr>
                      <w:rFonts w:cs="Arial"/>
                      <w:sz w:val="18"/>
                      <w:szCs w:val="18"/>
                    </w:rPr>
                    <w:t>plan i program tjelesne i zdravstvene kulture studentske populacije</w:t>
                  </w:r>
                </w:p>
              </w:tc>
              <w:tc>
                <w:tcPr>
                  <w:tcW w:w="850" w:type="dxa"/>
                  <w:shd w:val="clear" w:color="auto" w:fill="FFFFFF"/>
                </w:tcPr>
                <w:p w14:paraId="2534CB64"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3</w:t>
                  </w:r>
                </w:p>
              </w:tc>
            </w:tr>
            <w:tr w:rsidR="009E5051" w:rsidRPr="00BD7FBD" w14:paraId="23ED1E24" w14:textId="77777777" w:rsidTr="009E5051">
              <w:tc>
                <w:tcPr>
                  <w:tcW w:w="6269" w:type="dxa"/>
                  <w:shd w:val="clear" w:color="auto" w:fill="FFFFFF"/>
                </w:tcPr>
                <w:p w14:paraId="39385BF6" w14:textId="77777777" w:rsidR="009E5051" w:rsidRPr="00BD7FBD" w:rsidRDefault="009E5051" w:rsidP="00181B31">
                  <w:pPr>
                    <w:pStyle w:val="ListParagraph"/>
                    <w:numPr>
                      <w:ilvl w:val="0"/>
                      <w:numId w:val="37"/>
                    </w:numPr>
                    <w:tabs>
                      <w:tab w:val="left" w:pos="2820"/>
                    </w:tabs>
                    <w:spacing w:after="120" w:line="240" w:lineRule="auto"/>
                    <w:ind w:left="343" w:hanging="284"/>
                    <w:contextualSpacing w:val="0"/>
                    <w:rPr>
                      <w:rFonts w:cs="Arial"/>
                      <w:b/>
                      <w:bCs/>
                      <w:sz w:val="18"/>
                      <w:szCs w:val="18"/>
                    </w:rPr>
                  </w:pPr>
                  <w:r w:rsidRPr="00BD7FBD">
                    <w:rPr>
                      <w:rFonts w:cs="Arial"/>
                      <w:b/>
                      <w:bCs/>
                      <w:sz w:val="18"/>
                      <w:szCs w:val="18"/>
                    </w:rPr>
                    <w:t>PRIPREMANJE NASTAVNIKA I DNEVNA PRIPREMA ZA SAT TJELESNE I ZDRAVSTVENE KULTURE</w:t>
                  </w:r>
                </w:p>
                <w:p w14:paraId="422CB8B8" w14:textId="77777777" w:rsidR="009E5051" w:rsidRPr="00BD7FBD" w:rsidRDefault="009E5051" w:rsidP="00181B31">
                  <w:pPr>
                    <w:pStyle w:val="ListParagraph"/>
                    <w:numPr>
                      <w:ilvl w:val="0"/>
                      <w:numId w:val="36"/>
                    </w:numPr>
                    <w:tabs>
                      <w:tab w:val="left" w:pos="2820"/>
                    </w:tabs>
                    <w:spacing w:after="120" w:line="240" w:lineRule="auto"/>
                    <w:ind w:left="626" w:hanging="283"/>
                    <w:rPr>
                      <w:rFonts w:cs="Arial"/>
                      <w:sz w:val="18"/>
                      <w:szCs w:val="18"/>
                    </w:rPr>
                  </w:pPr>
                  <w:r w:rsidRPr="00BD7FBD">
                    <w:rPr>
                      <w:rFonts w:cs="Arial"/>
                      <w:sz w:val="18"/>
                      <w:szCs w:val="18"/>
                    </w:rPr>
                    <w:t>pripremanje nastavnika za sat tjelesne i zdravstvene kulture (teorijsko, metodičko, organizacijsko, osobno)</w:t>
                  </w:r>
                </w:p>
                <w:p w14:paraId="48B74834" w14:textId="77777777" w:rsidR="009E5051" w:rsidRPr="00BD7FBD" w:rsidRDefault="009E5051" w:rsidP="00181B31">
                  <w:pPr>
                    <w:pStyle w:val="ListParagraph"/>
                    <w:numPr>
                      <w:ilvl w:val="0"/>
                      <w:numId w:val="36"/>
                    </w:numPr>
                    <w:tabs>
                      <w:tab w:val="left" w:pos="2820"/>
                    </w:tabs>
                    <w:spacing w:after="120" w:line="240" w:lineRule="auto"/>
                    <w:ind w:left="624" w:hanging="284"/>
                    <w:contextualSpacing w:val="0"/>
                    <w:rPr>
                      <w:rFonts w:cs="Arial"/>
                      <w:sz w:val="18"/>
                      <w:szCs w:val="18"/>
                    </w:rPr>
                  </w:pPr>
                  <w:r w:rsidRPr="00BD7FBD">
                    <w:rPr>
                      <w:rFonts w:cs="Arial"/>
                      <w:sz w:val="18"/>
                      <w:szCs w:val="18"/>
                    </w:rPr>
                    <w:lastRenderedPageBreak/>
                    <w:t>dnevna priprema za sat tjelesne i zdravstvene kulture u prvom, drugom, trećem i četvrtom razredu srednje škole</w:t>
                  </w:r>
                </w:p>
              </w:tc>
              <w:tc>
                <w:tcPr>
                  <w:tcW w:w="850" w:type="dxa"/>
                  <w:shd w:val="clear" w:color="auto" w:fill="FFFFFF"/>
                </w:tcPr>
                <w:p w14:paraId="3A59D92B"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lastRenderedPageBreak/>
                    <w:t>9</w:t>
                  </w:r>
                </w:p>
              </w:tc>
            </w:tr>
            <w:tr w:rsidR="009E5051" w:rsidRPr="00BD7FBD" w14:paraId="3955EAE7" w14:textId="77777777" w:rsidTr="009E5051">
              <w:tc>
                <w:tcPr>
                  <w:tcW w:w="6269" w:type="dxa"/>
                  <w:shd w:val="clear" w:color="auto" w:fill="FFFFFF"/>
                </w:tcPr>
                <w:p w14:paraId="5AAA048C" w14:textId="77777777" w:rsidR="009E5051" w:rsidRPr="00BD7FBD" w:rsidRDefault="009E5051" w:rsidP="00181B31">
                  <w:pPr>
                    <w:pStyle w:val="ListParagraph"/>
                    <w:numPr>
                      <w:ilvl w:val="0"/>
                      <w:numId w:val="37"/>
                    </w:numPr>
                    <w:tabs>
                      <w:tab w:val="left" w:pos="2820"/>
                    </w:tabs>
                    <w:spacing w:after="120" w:line="240" w:lineRule="auto"/>
                    <w:ind w:left="343" w:hanging="284"/>
                    <w:contextualSpacing w:val="0"/>
                    <w:rPr>
                      <w:rFonts w:cs="Arial"/>
                      <w:b/>
                      <w:bCs/>
                      <w:sz w:val="18"/>
                      <w:szCs w:val="18"/>
                    </w:rPr>
                  </w:pPr>
                  <w:r w:rsidRPr="00BD7FBD">
                    <w:rPr>
                      <w:rFonts w:cs="Arial"/>
                      <w:b/>
                      <w:bCs/>
                      <w:sz w:val="18"/>
                      <w:szCs w:val="18"/>
                    </w:rPr>
                    <w:t>PRAĆENJE PROVJERAVANJE I OCJENJIVANJE</w:t>
                  </w:r>
                </w:p>
                <w:p w14:paraId="477D54E9" w14:textId="77777777" w:rsidR="009E5051" w:rsidRPr="00BD7FBD" w:rsidRDefault="009E5051" w:rsidP="00181B31">
                  <w:pPr>
                    <w:pStyle w:val="ListParagraph"/>
                    <w:numPr>
                      <w:ilvl w:val="0"/>
                      <w:numId w:val="38"/>
                    </w:numPr>
                    <w:tabs>
                      <w:tab w:val="left" w:pos="2820"/>
                    </w:tabs>
                    <w:spacing w:after="120" w:line="240" w:lineRule="auto"/>
                    <w:ind w:left="626" w:hanging="266"/>
                    <w:rPr>
                      <w:rFonts w:cs="Arial"/>
                      <w:sz w:val="18"/>
                      <w:szCs w:val="18"/>
                    </w:rPr>
                  </w:pPr>
                  <w:r w:rsidRPr="00BD7FBD">
                    <w:rPr>
                      <w:rFonts w:cs="Arial"/>
                      <w:sz w:val="18"/>
                      <w:szCs w:val="18"/>
                    </w:rPr>
                    <w:t>vrste provjeravanja</w:t>
                  </w:r>
                </w:p>
                <w:p w14:paraId="2E2F579F" w14:textId="77777777" w:rsidR="009E5051" w:rsidRPr="00BD7FBD" w:rsidRDefault="009E5051" w:rsidP="00181B31">
                  <w:pPr>
                    <w:pStyle w:val="ListParagraph"/>
                    <w:numPr>
                      <w:ilvl w:val="0"/>
                      <w:numId w:val="38"/>
                    </w:numPr>
                    <w:tabs>
                      <w:tab w:val="left" w:pos="2820"/>
                    </w:tabs>
                    <w:spacing w:after="120" w:line="240" w:lineRule="auto"/>
                    <w:ind w:left="626" w:hanging="266"/>
                    <w:rPr>
                      <w:rFonts w:cs="Arial"/>
                      <w:sz w:val="18"/>
                      <w:szCs w:val="18"/>
                    </w:rPr>
                  </w:pPr>
                  <w:r w:rsidRPr="00BD7FBD">
                    <w:rPr>
                      <w:rFonts w:cs="Arial"/>
                      <w:sz w:val="18"/>
                      <w:szCs w:val="18"/>
                    </w:rPr>
                    <w:t>metode provjeravanja (metoda promatranja, metoda mjerenja, metoda ankete)</w:t>
                  </w:r>
                </w:p>
                <w:p w14:paraId="69413498" w14:textId="77777777" w:rsidR="009E5051" w:rsidRPr="00BD7FBD" w:rsidRDefault="009E5051" w:rsidP="00181B31">
                  <w:pPr>
                    <w:pStyle w:val="ListParagraph"/>
                    <w:numPr>
                      <w:ilvl w:val="0"/>
                      <w:numId w:val="38"/>
                    </w:numPr>
                    <w:tabs>
                      <w:tab w:val="left" w:pos="2820"/>
                    </w:tabs>
                    <w:spacing w:after="120" w:line="240" w:lineRule="auto"/>
                    <w:ind w:left="626" w:hanging="266"/>
                    <w:rPr>
                      <w:rFonts w:cs="Arial"/>
                      <w:sz w:val="18"/>
                      <w:szCs w:val="18"/>
                    </w:rPr>
                  </w:pPr>
                  <w:r w:rsidRPr="00BD7FBD">
                    <w:rPr>
                      <w:rFonts w:cs="Arial"/>
                      <w:sz w:val="18"/>
                      <w:szCs w:val="18"/>
                    </w:rPr>
                    <w:t>sadržaj praćenja i provjeravanja (zdravstveno, znanje, antropološka obilježja, motorička znanja, motorička postignuća, odgojni rezultati rada)</w:t>
                  </w:r>
                </w:p>
                <w:p w14:paraId="058B9027" w14:textId="77777777" w:rsidR="009E5051" w:rsidRPr="00BD7FBD" w:rsidRDefault="009E5051" w:rsidP="00181B31">
                  <w:pPr>
                    <w:pStyle w:val="ListParagraph"/>
                    <w:numPr>
                      <w:ilvl w:val="0"/>
                      <w:numId w:val="38"/>
                    </w:numPr>
                    <w:tabs>
                      <w:tab w:val="left" w:pos="2820"/>
                    </w:tabs>
                    <w:spacing w:after="120" w:line="240" w:lineRule="auto"/>
                    <w:ind w:left="626" w:hanging="266"/>
                    <w:rPr>
                      <w:rFonts w:cs="Arial"/>
                      <w:sz w:val="18"/>
                      <w:szCs w:val="18"/>
                    </w:rPr>
                  </w:pPr>
                  <w:r w:rsidRPr="00BD7FBD">
                    <w:rPr>
                      <w:rFonts w:cs="Arial"/>
                      <w:sz w:val="18"/>
                      <w:szCs w:val="18"/>
                    </w:rPr>
                    <w:t>organizacija provjeravanja</w:t>
                  </w:r>
                </w:p>
                <w:p w14:paraId="5625CEFB" w14:textId="77777777" w:rsidR="009E5051" w:rsidRPr="00BD7FBD" w:rsidRDefault="009E5051" w:rsidP="00181B31">
                  <w:pPr>
                    <w:pStyle w:val="ListParagraph"/>
                    <w:numPr>
                      <w:ilvl w:val="0"/>
                      <w:numId w:val="38"/>
                    </w:numPr>
                    <w:tabs>
                      <w:tab w:val="left" w:pos="2820"/>
                    </w:tabs>
                    <w:spacing w:after="120" w:line="240" w:lineRule="auto"/>
                    <w:ind w:left="623" w:hanging="266"/>
                    <w:contextualSpacing w:val="0"/>
                    <w:rPr>
                      <w:rFonts w:cs="Arial"/>
                      <w:sz w:val="18"/>
                      <w:szCs w:val="18"/>
                    </w:rPr>
                  </w:pPr>
                  <w:r w:rsidRPr="00BD7FBD">
                    <w:rPr>
                      <w:rFonts w:cs="Arial"/>
                      <w:sz w:val="18"/>
                      <w:szCs w:val="18"/>
                    </w:rPr>
                    <w:t>ocjenjivanje (važnost i uloga ocjenjivanja, vrste ocjenjivanja, načela ocjenjivanja, sadržaj ocjenjivanja, način ocjenjivanja, tehnika ocjenjivanja, ocjenjivanje učenika oštećena zdravlja, uloga nastavnika u ocjenjivanju</w:t>
                  </w:r>
                </w:p>
              </w:tc>
              <w:tc>
                <w:tcPr>
                  <w:tcW w:w="850" w:type="dxa"/>
                  <w:shd w:val="clear" w:color="auto" w:fill="FFFFFF"/>
                </w:tcPr>
                <w:p w14:paraId="03825079"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6</w:t>
                  </w:r>
                </w:p>
              </w:tc>
            </w:tr>
            <w:tr w:rsidR="009E5051" w:rsidRPr="00BD7FBD" w14:paraId="2A3323D0" w14:textId="77777777" w:rsidTr="009E5051">
              <w:tc>
                <w:tcPr>
                  <w:tcW w:w="6269" w:type="dxa"/>
                  <w:shd w:val="clear" w:color="auto" w:fill="FFFFFF"/>
                </w:tcPr>
                <w:p w14:paraId="30217B8E" w14:textId="77777777" w:rsidR="009E5051" w:rsidRPr="00BD7FBD" w:rsidRDefault="009E5051" w:rsidP="00181B31">
                  <w:pPr>
                    <w:pStyle w:val="ListParagraph"/>
                    <w:numPr>
                      <w:ilvl w:val="0"/>
                      <w:numId w:val="40"/>
                    </w:numPr>
                    <w:tabs>
                      <w:tab w:val="left" w:pos="2820"/>
                    </w:tabs>
                    <w:spacing w:after="120" w:line="240" w:lineRule="auto"/>
                    <w:ind w:left="343" w:hanging="284"/>
                    <w:contextualSpacing w:val="0"/>
                    <w:rPr>
                      <w:rFonts w:cs="Arial"/>
                      <w:b/>
                      <w:bCs/>
                      <w:sz w:val="18"/>
                      <w:szCs w:val="18"/>
                    </w:rPr>
                  </w:pPr>
                  <w:r w:rsidRPr="00BD7FBD">
                    <w:rPr>
                      <w:rFonts w:cs="Arial"/>
                      <w:b/>
                      <w:bCs/>
                      <w:sz w:val="18"/>
                      <w:szCs w:val="18"/>
                    </w:rPr>
                    <w:t>PROGRAMIRANJE</w:t>
                  </w:r>
                </w:p>
                <w:p w14:paraId="0F8DD60C" w14:textId="77777777" w:rsidR="009E5051" w:rsidRPr="00BD7FBD" w:rsidRDefault="009E5051" w:rsidP="00181B31">
                  <w:pPr>
                    <w:pStyle w:val="ListParagraph"/>
                    <w:numPr>
                      <w:ilvl w:val="0"/>
                      <w:numId w:val="39"/>
                    </w:numPr>
                    <w:tabs>
                      <w:tab w:val="left" w:pos="2820"/>
                    </w:tabs>
                    <w:spacing w:after="120" w:line="240" w:lineRule="auto"/>
                    <w:ind w:left="626" w:hanging="266"/>
                    <w:rPr>
                      <w:rFonts w:cs="Arial"/>
                      <w:sz w:val="18"/>
                      <w:szCs w:val="18"/>
                    </w:rPr>
                  </w:pPr>
                  <w:r w:rsidRPr="00BD7FBD">
                    <w:rPr>
                      <w:rFonts w:cs="Arial"/>
                      <w:sz w:val="18"/>
                      <w:szCs w:val="18"/>
                    </w:rPr>
                    <w:t>pojam i definicija programiranja</w:t>
                  </w:r>
                </w:p>
                <w:p w14:paraId="4F594D92" w14:textId="77777777" w:rsidR="009E5051" w:rsidRPr="00BD7FBD" w:rsidRDefault="009E5051" w:rsidP="00181B31">
                  <w:pPr>
                    <w:pStyle w:val="ListParagraph"/>
                    <w:numPr>
                      <w:ilvl w:val="0"/>
                      <w:numId w:val="39"/>
                    </w:numPr>
                    <w:tabs>
                      <w:tab w:val="left" w:pos="2820"/>
                    </w:tabs>
                    <w:spacing w:after="120" w:line="240" w:lineRule="auto"/>
                    <w:ind w:left="626" w:hanging="266"/>
                    <w:rPr>
                      <w:rFonts w:cs="Arial"/>
                      <w:sz w:val="18"/>
                      <w:szCs w:val="18"/>
                    </w:rPr>
                  </w:pPr>
                  <w:r w:rsidRPr="00BD7FBD">
                    <w:rPr>
                      <w:rFonts w:cs="Arial"/>
                      <w:sz w:val="18"/>
                      <w:szCs w:val="18"/>
                    </w:rPr>
                    <w:t>opća obilježja programiranja</w:t>
                  </w:r>
                </w:p>
                <w:p w14:paraId="3001B142" w14:textId="77777777" w:rsidR="009E5051" w:rsidRPr="00BD7FBD" w:rsidRDefault="009E5051" w:rsidP="00181B31">
                  <w:pPr>
                    <w:pStyle w:val="ListParagraph"/>
                    <w:numPr>
                      <w:ilvl w:val="0"/>
                      <w:numId w:val="39"/>
                    </w:numPr>
                    <w:tabs>
                      <w:tab w:val="left" w:pos="2820"/>
                    </w:tabs>
                    <w:spacing w:after="120" w:line="240" w:lineRule="auto"/>
                    <w:ind w:left="626" w:hanging="266"/>
                    <w:rPr>
                      <w:rFonts w:cs="Arial"/>
                      <w:sz w:val="18"/>
                      <w:szCs w:val="18"/>
                    </w:rPr>
                  </w:pPr>
                  <w:r w:rsidRPr="00BD7FBD">
                    <w:rPr>
                      <w:rFonts w:cs="Arial"/>
                      <w:sz w:val="18"/>
                      <w:szCs w:val="18"/>
                    </w:rPr>
                    <w:t>etape programiranja</w:t>
                  </w:r>
                </w:p>
                <w:p w14:paraId="4BF9F4F0" w14:textId="77777777" w:rsidR="009E5051" w:rsidRPr="00BD7FBD" w:rsidRDefault="009E5051" w:rsidP="00181B31">
                  <w:pPr>
                    <w:pStyle w:val="ListParagraph"/>
                    <w:numPr>
                      <w:ilvl w:val="0"/>
                      <w:numId w:val="39"/>
                    </w:numPr>
                    <w:tabs>
                      <w:tab w:val="left" w:pos="2820"/>
                    </w:tabs>
                    <w:spacing w:after="120" w:line="240" w:lineRule="auto"/>
                    <w:ind w:left="626" w:hanging="266"/>
                    <w:rPr>
                      <w:rFonts w:cs="Arial"/>
                      <w:sz w:val="18"/>
                      <w:szCs w:val="18"/>
                    </w:rPr>
                  </w:pPr>
                  <w:r w:rsidRPr="00BD7FBD">
                    <w:rPr>
                      <w:rFonts w:cs="Arial"/>
                      <w:sz w:val="18"/>
                      <w:szCs w:val="18"/>
                    </w:rPr>
                    <w:t>varijable za praćenje i vrednovanje kinantropoloških obilježja subjekta u tjelesnoj i zdravstvenoj kulturi</w:t>
                  </w:r>
                </w:p>
                <w:p w14:paraId="4F366B5C" w14:textId="77777777" w:rsidR="009E5051" w:rsidRPr="00BD7FBD" w:rsidRDefault="009E5051" w:rsidP="00181B31">
                  <w:pPr>
                    <w:pStyle w:val="ListParagraph"/>
                    <w:numPr>
                      <w:ilvl w:val="0"/>
                      <w:numId w:val="39"/>
                    </w:numPr>
                    <w:tabs>
                      <w:tab w:val="left" w:pos="2820"/>
                    </w:tabs>
                    <w:spacing w:after="120" w:line="240" w:lineRule="auto"/>
                    <w:ind w:left="626" w:hanging="266"/>
                    <w:rPr>
                      <w:rFonts w:cs="Arial"/>
                      <w:sz w:val="18"/>
                      <w:szCs w:val="18"/>
                    </w:rPr>
                  </w:pPr>
                  <w:r w:rsidRPr="00BD7FBD">
                    <w:rPr>
                      <w:rFonts w:cs="Arial"/>
                      <w:sz w:val="18"/>
                      <w:szCs w:val="18"/>
                    </w:rPr>
                    <w:t>orijentacijske vrijednosti antropoloških obilježja učenika i učenica</w:t>
                  </w:r>
                </w:p>
                <w:p w14:paraId="75C18FE5" w14:textId="77777777" w:rsidR="009E5051" w:rsidRPr="00BD7FBD" w:rsidRDefault="009E5051" w:rsidP="00181B31">
                  <w:pPr>
                    <w:pStyle w:val="ListParagraph"/>
                    <w:numPr>
                      <w:ilvl w:val="0"/>
                      <w:numId w:val="39"/>
                    </w:numPr>
                    <w:tabs>
                      <w:tab w:val="left" w:pos="2820"/>
                    </w:tabs>
                    <w:spacing w:after="0" w:line="240" w:lineRule="auto"/>
                    <w:ind w:left="626" w:hanging="266"/>
                    <w:contextualSpacing w:val="0"/>
                    <w:rPr>
                      <w:rFonts w:cs="Arial"/>
                      <w:sz w:val="18"/>
                      <w:szCs w:val="18"/>
                    </w:rPr>
                  </w:pPr>
                  <w:r w:rsidRPr="00BD7FBD">
                    <w:rPr>
                      <w:rFonts w:cs="Arial"/>
                      <w:sz w:val="18"/>
                      <w:szCs w:val="18"/>
                    </w:rPr>
                    <w:t>globalni, operativni i izvedbeni plan i program tjelesne i zdravstvene kulture</w:t>
                  </w:r>
                </w:p>
                <w:p w14:paraId="1DBA3E7A" w14:textId="77777777" w:rsidR="009E5051" w:rsidRPr="00BD7FBD" w:rsidRDefault="009E5051" w:rsidP="00181B31">
                  <w:pPr>
                    <w:pStyle w:val="ListParagraph"/>
                    <w:numPr>
                      <w:ilvl w:val="0"/>
                      <w:numId w:val="39"/>
                    </w:numPr>
                    <w:tabs>
                      <w:tab w:val="left" w:pos="2820"/>
                    </w:tabs>
                    <w:spacing w:after="120" w:line="240" w:lineRule="auto"/>
                    <w:ind w:left="623" w:hanging="266"/>
                    <w:contextualSpacing w:val="0"/>
                    <w:rPr>
                      <w:rFonts w:cs="Arial"/>
                      <w:sz w:val="18"/>
                      <w:szCs w:val="18"/>
                    </w:rPr>
                  </w:pPr>
                  <w:r w:rsidRPr="00BD7FBD">
                    <w:rPr>
                      <w:rFonts w:cs="Arial"/>
                      <w:sz w:val="18"/>
                      <w:szCs w:val="18"/>
                    </w:rPr>
                    <w:t>učenik i nastavnik u realizaciji plana i programa tjelesne i zdravstvene kulture</w:t>
                  </w:r>
                </w:p>
              </w:tc>
              <w:tc>
                <w:tcPr>
                  <w:tcW w:w="850" w:type="dxa"/>
                  <w:shd w:val="clear" w:color="auto" w:fill="FFFFFF"/>
                </w:tcPr>
                <w:p w14:paraId="0CFB9295"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15</w:t>
                  </w:r>
                </w:p>
              </w:tc>
            </w:tr>
            <w:tr w:rsidR="009E5051" w:rsidRPr="00BD7FBD" w14:paraId="73A779E8" w14:textId="77777777" w:rsidTr="009E5051">
              <w:tc>
                <w:tcPr>
                  <w:tcW w:w="6269" w:type="dxa"/>
                  <w:shd w:val="clear" w:color="auto" w:fill="FFFFFF"/>
                </w:tcPr>
                <w:p w14:paraId="06F1B98F" w14:textId="77777777" w:rsidR="009E5051" w:rsidRPr="00BD7FBD" w:rsidRDefault="009E5051" w:rsidP="00181B31">
                  <w:pPr>
                    <w:pStyle w:val="ListParagraph"/>
                    <w:numPr>
                      <w:ilvl w:val="0"/>
                      <w:numId w:val="41"/>
                    </w:numPr>
                    <w:tabs>
                      <w:tab w:val="left" w:pos="2820"/>
                    </w:tabs>
                    <w:spacing w:after="120" w:line="240" w:lineRule="auto"/>
                    <w:ind w:left="341" w:hanging="284"/>
                    <w:contextualSpacing w:val="0"/>
                    <w:rPr>
                      <w:rFonts w:cs="Arial"/>
                      <w:b/>
                      <w:bCs/>
                      <w:sz w:val="18"/>
                      <w:szCs w:val="18"/>
                    </w:rPr>
                  </w:pPr>
                  <w:r w:rsidRPr="00BD7FBD">
                    <w:rPr>
                      <w:rFonts w:cs="Arial"/>
                      <w:b/>
                      <w:bCs/>
                      <w:sz w:val="18"/>
                      <w:szCs w:val="18"/>
                    </w:rPr>
                    <w:t>METODIČKI PRINCIPI ILI NAČELA</w:t>
                  </w:r>
                </w:p>
                <w:p w14:paraId="02685202" w14:textId="77777777" w:rsidR="009E5051" w:rsidRPr="00BD7FBD" w:rsidRDefault="009E5051" w:rsidP="00181B31">
                  <w:pPr>
                    <w:pStyle w:val="ListParagraph"/>
                    <w:numPr>
                      <w:ilvl w:val="0"/>
                      <w:numId w:val="42"/>
                    </w:numPr>
                    <w:tabs>
                      <w:tab w:val="left" w:pos="2820"/>
                    </w:tabs>
                    <w:spacing w:after="120" w:line="240" w:lineRule="auto"/>
                    <w:ind w:left="623" w:hanging="266"/>
                    <w:contextualSpacing w:val="0"/>
                    <w:rPr>
                      <w:rFonts w:cs="Arial"/>
                      <w:sz w:val="18"/>
                      <w:szCs w:val="18"/>
                    </w:rPr>
                  </w:pPr>
                  <w:r w:rsidRPr="00BD7FBD">
                    <w:rPr>
                      <w:rFonts w:cs="Arial"/>
                      <w:sz w:val="18"/>
                      <w:szCs w:val="18"/>
                    </w:rPr>
                    <w:t>princip odgojnosti zdravlja, princip jasnoće, princip zornosti, princip svjesnosti i aktivnosti, princip sustavnosti i postupnosti, princip raznovrsnosti, princip svestranosti, princip primjerenosti i praktične primjenjivosti, princip individualizacije</w:t>
                  </w:r>
                </w:p>
              </w:tc>
              <w:tc>
                <w:tcPr>
                  <w:tcW w:w="850" w:type="dxa"/>
                  <w:shd w:val="clear" w:color="auto" w:fill="FFFFFF"/>
                </w:tcPr>
                <w:p w14:paraId="771ECCE6"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3</w:t>
                  </w:r>
                </w:p>
              </w:tc>
            </w:tr>
            <w:tr w:rsidR="009E5051" w:rsidRPr="00BD7FBD" w14:paraId="3C294992" w14:textId="77777777" w:rsidTr="009E5051">
              <w:tc>
                <w:tcPr>
                  <w:tcW w:w="6269" w:type="dxa"/>
                  <w:shd w:val="clear" w:color="auto" w:fill="FFFFFF"/>
                </w:tcPr>
                <w:p w14:paraId="7AFCAED7" w14:textId="77777777" w:rsidR="009E5051" w:rsidRPr="00BD7FBD" w:rsidRDefault="009E5051" w:rsidP="00181B31">
                  <w:pPr>
                    <w:pStyle w:val="ListParagraph"/>
                    <w:numPr>
                      <w:ilvl w:val="0"/>
                      <w:numId w:val="41"/>
                    </w:numPr>
                    <w:tabs>
                      <w:tab w:val="left" w:pos="2820"/>
                    </w:tabs>
                    <w:spacing w:after="120" w:line="240" w:lineRule="auto"/>
                    <w:ind w:left="341" w:hanging="284"/>
                    <w:contextualSpacing w:val="0"/>
                    <w:rPr>
                      <w:rFonts w:cs="Arial"/>
                      <w:b/>
                      <w:sz w:val="18"/>
                      <w:szCs w:val="18"/>
                    </w:rPr>
                  </w:pPr>
                  <w:r w:rsidRPr="00BD7FBD">
                    <w:rPr>
                      <w:rFonts w:cs="Arial"/>
                      <w:b/>
                      <w:sz w:val="18"/>
                      <w:szCs w:val="18"/>
                    </w:rPr>
                    <w:t>UČENIK - NASTAVNIK</w:t>
                  </w:r>
                </w:p>
                <w:p w14:paraId="4ACC6E28" w14:textId="77777777" w:rsidR="009E5051" w:rsidRPr="00BD7FBD" w:rsidRDefault="009E5051" w:rsidP="00181B31">
                  <w:pPr>
                    <w:pStyle w:val="ListParagraph"/>
                    <w:numPr>
                      <w:ilvl w:val="0"/>
                      <w:numId w:val="42"/>
                    </w:numPr>
                    <w:tabs>
                      <w:tab w:val="left" w:pos="2820"/>
                    </w:tabs>
                    <w:spacing w:after="120" w:line="240" w:lineRule="auto"/>
                    <w:ind w:left="626" w:hanging="266"/>
                    <w:rPr>
                      <w:rFonts w:cs="Arial"/>
                      <w:bCs/>
                      <w:sz w:val="18"/>
                      <w:szCs w:val="18"/>
                    </w:rPr>
                  </w:pPr>
                  <w:r w:rsidRPr="00BD7FBD">
                    <w:rPr>
                      <w:rFonts w:cs="Arial"/>
                      <w:bCs/>
                      <w:sz w:val="18"/>
                      <w:szCs w:val="18"/>
                    </w:rPr>
                    <w:t>učenik kao subjekt odgojno-obrazovnog procesa</w:t>
                  </w:r>
                </w:p>
                <w:p w14:paraId="1FAADEB5" w14:textId="77777777" w:rsidR="009E5051" w:rsidRPr="00BD7FBD" w:rsidRDefault="009E5051" w:rsidP="00181B31">
                  <w:pPr>
                    <w:pStyle w:val="ListParagraph"/>
                    <w:numPr>
                      <w:ilvl w:val="0"/>
                      <w:numId w:val="42"/>
                    </w:numPr>
                    <w:tabs>
                      <w:tab w:val="left" w:pos="2820"/>
                    </w:tabs>
                    <w:spacing w:after="120" w:line="240" w:lineRule="auto"/>
                    <w:ind w:left="626" w:hanging="266"/>
                    <w:rPr>
                      <w:rFonts w:cs="Arial"/>
                      <w:bCs/>
                      <w:sz w:val="18"/>
                      <w:szCs w:val="18"/>
                    </w:rPr>
                  </w:pPr>
                  <w:r w:rsidRPr="00BD7FBD">
                    <w:rPr>
                      <w:rFonts w:cs="Arial"/>
                      <w:bCs/>
                      <w:sz w:val="18"/>
                      <w:szCs w:val="18"/>
                    </w:rPr>
                    <w:t>učenik i nastavnik u realizaciji plana i programa</w:t>
                  </w:r>
                </w:p>
                <w:p w14:paraId="792E87FD" w14:textId="77777777" w:rsidR="009E5051" w:rsidRPr="00BD7FBD" w:rsidRDefault="009E5051" w:rsidP="00181B31">
                  <w:pPr>
                    <w:pStyle w:val="ListParagraph"/>
                    <w:numPr>
                      <w:ilvl w:val="0"/>
                      <w:numId w:val="42"/>
                    </w:numPr>
                    <w:tabs>
                      <w:tab w:val="left" w:pos="2820"/>
                    </w:tabs>
                    <w:spacing w:after="120" w:line="240" w:lineRule="auto"/>
                    <w:ind w:left="626" w:hanging="266"/>
                    <w:rPr>
                      <w:rFonts w:cs="Arial"/>
                      <w:bCs/>
                      <w:sz w:val="18"/>
                      <w:szCs w:val="18"/>
                    </w:rPr>
                  </w:pPr>
                  <w:r w:rsidRPr="00BD7FBD">
                    <w:rPr>
                      <w:rFonts w:cs="Arial"/>
                      <w:bCs/>
                      <w:sz w:val="18"/>
                      <w:szCs w:val="18"/>
                    </w:rPr>
                    <w:t>kineziološki model za provođenje individualiziranog oblika rada</w:t>
                  </w:r>
                </w:p>
                <w:p w14:paraId="0923E4A2" w14:textId="77777777" w:rsidR="009E5051" w:rsidRPr="00BD7FBD" w:rsidRDefault="009E5051" w:rsidP="00181B31">
                  <w:pPr>
                    <w:pStyle w:val="ListParagraph"/>
                    <w:numPr>
                      <w:ilvl w:val="0"/>
                      <w:numId w:val="42"/>
                    </w:numPr>
                    <w:tabs>
                      <w:tab w:val="left" w:pos="2820"/>
                    </w:tabs>
                    <w:spacing w:after="120" w:line="240" w:lineRule="auto"/>
                    <w:ind w:left="626" w:hanging="269"/>
                    <w:contextualSpacing w:val="0"/>
                    <w:rPr>
                      <w:rFonts w:cs="Arial"/>
                      <w:b/>
                      <w:sz w:val="18"/>
                      <w:szCs w:val="18"/>
                    </w:rPr>
                  </w:pPr>
                  <w:r w:rsidRPr="00BD7FBD">
                    <w:rPr>
                      <w:rFonts w:cs="Arial"/>
                      <w:bCs/>
                      <w:sz w:val="18"/>
                      <w:szCs w:val="18"/>
                    </w:rPr>
                    <w:t>lik nastavnika tjelesne i zdravstvene kulture</w:t>
                  </w:r>
                </w:p>
              </w:tc>
              <w:tc>
                <w:tcPr>
                  <w:tcW w:w="850" w:type="dxa"/>
                  <w:shd w:val="clear" w:color="auto" w:fill="FFFFFF"/>
                </w:tcPr>
                <w:p w14:paraId="4106C7BC"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3</w:t>
                  </w:r>
                </w:p>
              </w:tc>
            </w:tr>
            <w:tr w:rsidR="009E5051" w:rsidRPr="00BD7FBD" w14:paraId="1A663542" w14:textId="77777777" w:rsidTr="009E5051">
              <w:tc>
                <w:tcPr>
                  <w:tcW w:w="6269" w:type="dxa"/>
                  <w:shd w:val="clear" w:color="auto" w:fill="FFFFFF"/>
                </w:tcPr>
                <w:p w14:paraId="16F82A74" w14:textId="77777777" w:rsidR="009E5051" w:rsidRPr="00BD7FBD" w:rsidRDefault="009E5051" w:rsidP="00181B31">
                  <w:pPr>
                    <w:pStyle w:val="ListParagraph"/>
                    <w:numPr>
                      <w:ilvl w:val="0"/>
                      <w:numId w:val="41"/>
                    </w:numPr>
                    <w:tabs>
                      <w:tab w:val="left" w:pos="2820"/>
                    </w:tabs>
                    <w:spacing w:after="120" w:line="240" w:lineRule="auto"/>
                    <w:ind w:left="343" w:hanging="284"/>
                    <w:contextualSpacing w:val="0"/>
                    <w:rPr>
                      <w:rFonts w:cs="Arial"/>
                      <w:b/>
                      <w:bCs/>
                      <w:sz w:val="18"/>
                      <w:szCs w:val="18"/>
                    </w:rPr>
                  </w:pPr>
                  <w:r w:rsidRPr="00BD7FBD">
                    <w:rPr>
                      <w:rFonts w:cs="Arial"/>
                      <w:b/>
                      <w:bCs/>
                      <w:sz w:val="18"/>
                      <w:szCs w:val="18"/>
                    </w:rPr>
                    <w:t>PROSTOR, OPREMA I SREDSTVA ZA RAD</w:t>
                  </w:r>
                </w:p>
                <w:p w14:paraId="49815166" w14:textId="77777777" w:rsidR="009E5051" w:rsidRPr="00BD7FBD" w:rsidRDefault="009E5051" w:rsidP="00181B31">
                  <w:pPr>
                    <w:pStyle w:val="ListParagraph"/>
                    <w:numPr>
                      <w:ilvl w:val="0"/>
                      <w:numId w:val="42"/>
                    </w:numPr>
                    <w:tabs>
                      <w:tab w:val="left" w:pos="2820"/>
                    </w:tabs>
                    <w:spacing w:after="120" w:line="240" w:lineRule="auto"/>
                    <w:ind w:left="626" w:hanging="266"/>
                    <w:rPr>
                      <w:rFonts w:cs="Arial"/>
                      <w:sz w:val="18"/>
                      <w:szCs w:val="18"/>
                    </w:rPr>
                  </w:pPr>
                  <w:r w:rsidRPr="00BD7FBD">
                    <w:rPr>
                      <w:rFonts w:cs="Arial"/>
                      <w:sz w:val="18"/>
                      <w:szCs w:val="18"/>
                    </w:rPr>
                    <w:t>prostori</w:t>
                  </w:r>
                </w:p>
                <w:p w14:paraId="011C84CF" w14:textId="77777777" w:rsidR="009E5051" w:rsidRPr="00BD7FBD" w:rsidRDefault="009E5051" w:rsidP="00181B31">
                  <w:pPr>
                    <w:pStyle w:val="ListParagraph"/>
                    <w:numPr>
                      <w:ilvl w:val="0"/>
                      <w:numId w:val="42"/>
                    </w:numPr>
                    <w:tabs>
                      <w:tab w:val="left" w:pos="2820"/>
                    </w:tabs>
                    <w:spacing w:after="120" w:line="240" w:lineRule="auto"/>
                    <w:ind w:left="626" w:hanging="266"/>
                    <w:rPr>
                      <w:rFonts w:cs="Arial"/>
                      <w:sz w:val="18"/>
                      <w:szCs w:val="18"/>
                    </w:rPr>
                  </w:pPr>
                  <w:r w:rsidRPr="00BD7FBD">
                    <w:rPr>
                      <w:rFonts w:cs="Arial"/>
                      <w:sz w:val="18"/>
                      <w:szCs w:val="18"/>
                    </w:rPr>
                    <w:t>oprema</w:t>
                  </w:r>
                </w:p>
                <w:p w14:paraId="3E1FA901" w14:textId="77777777" w:rsidR="009E5051" w:rsidRPr="00BD7FBD" w:rsidRDefault="009E5051" w:rsidP="00181B31">
                  <w:pPr>
                    <w:pStyle w:val="ListParagraph"/>
                    <w:numPr>
                      <w:ilvl w:val="0"/>
                      <w:numId w:val="42"/>
                    </w:numPr>
                    <w:tabs>
                      <w:tab w:val="left" w:pos="2820"/>
                    </w:tabs>
                    <w:spacing w:after="120" w:line="240" w:lineRule="auto"/>
                    <w:ind w:left="626" w:hanging="266"/>
                    <w:rPr>
                      <w:rFonts w:cs="Arial"/>
                      <w:sz w:val="18"/>
                      <w:szCs w:val="18"/>
                    </w:rPr>
                  </w:pPr>
                  <w:r w:rsidRPr="00BD7FBD">
                    <w:rPr>
                      <w:rFonts w:cs="Arial"/>
                      <w:sz w:val="18"/>
                      <w:szCs w:val="18"/>
                    </w:rPr>
                    <w:t>sredstva</w:t>
                  </w:r>
                </w:p>
                <w:p w14:paraId="5FA360DB" w14:textId="77777777" w:rsidR="009E5051" w:rsidRPr="00BD7FBD" w:rsidRDefault="009E5051" w:rsidP="00181B31">
                  <w:pPr>
                    <w:pStyle w:val="ListParagraph"/>
                    <w:numPr>
                      <w:ilvl w:val="0"/>
                      <w:numId w:val="43"/>
                    </w:numPr>
                    <w:tabs>
                      <w:tab w:val="left" w:pos="2820"/>
                    </w:tabs>
                    <w:spacing w:after="120" w:line="240" w:lineRule="auto"/>
                    <w:ind w:left="623" w:hanging="266"/>
                    <w:contextualSpacing w:val="0"/>
                    <w:rPr>
                      <w:rFonts w:cs="Arial"/>
                      <w:sz w:val="18"/>
                      <w:szCs w:val="18"/>
                    </w:rPr>
                  </w:pPr>
                  <w:r w:rsidRPr="00BD7FBD">
                    <w:rPr>
                      <w:rFonts w:cs="Arial"/>
                      <w:sz w:val="18"/>
                      <w:szCs w:val="18"/>
                    </w:rPr>
                    <w:t>tehnička sredstva i pomagala</w:t>
                  </w:r>
                </w:p>
              </w:tc>
              <w:tc>
                <w:tcPr>
                  <w:tcW w:w="850" w:type="dxa"/>
                  <w:shd w:val="clear" w:color="auto" w:fill="FFFFFF"/>
                </w:tcPr>
                <w:p w14:paraId="19C7A088"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3</w:t>
                  </w:r>
                </w:p>
              </w:tc>
            </w:tr>
            <w:tr w:rsidR="009E5051" w:rsidRPr="00BD7FBD" w14:paraId="1A6C30C4" w14:textId="77777777" w:rsidTr="009E5051">
              <w:tc>
                <w:tcPr>
                  <w:tcW w:w="6269" w:type="dxa"/>
                  <w:shd w:val="clear" w:color="auto" w:fill="FFFFFF"/>
                </w:tcPr>
                <w:p w14:paraId="5E15F320" w14:textId="77777777" w:rsidR="009E5051" w:rsidRPr="00BD7FBD" w:rsidRDefault="009E5051" w:rsidP="00181B31">
                  <w:pPr>
                    <w:pStyle w:val="ListParagraph"/>
                    <w:numPr>
                      <w:ilvl w:val="0"/>
                      <w:numId w:val="41"/>
                    </w:numPr>
                    <w:tabs>
                      <w:tab w:val="left" w:pos="2820"/>
                    </w:tabs>
                    <w:spacing w:after="120" w:line="240" w:lineRule="auto"/>
                    <w:ind w:left="343" w:hanging="284"/>
                    <w:contextualSpacing w:val="0"/>
                    <w:rPr>
                      <w:rFonts w:cs="Arial"/>
                      <w:b/>
                      <w:bCs/>
                      <w:sz w:val="18"/>
                      <w:szCs w:val="18"/>
                    </w:rPr>
                  </w:pPr>
                  <w:r w:rsidRPr="00BD7FBD">
                    <w:rPr>
                      <w:rFonts w:cs="Arial"/>
                      <w:b/>
                      <w:bCs/>
                      <w:sz w:val="18"/>
                      <w:szCs w:val="18"/>
                    </w:rPr>
                    <w:t>EVIDENCIJA O RADU I ŠKOLSKA DOKUMENTACIJA</w:t>
                  </w:r>
                </w:p>
                <w:p w14:paraId="0B1CFDC7" w14:textId="77777777" w:rsidR="009E5051" w:rsidRPr="00BD7FBD" w:rsidRDefault="009E5051" w:rsidP="00E353AB">
                  <w:pPr>
                    <w:pStyle w:val="ListParagraph"/>
                    <w:numPr>
                      <w:ilvl w:val="0"/>
                      <w:numId w:val="23"/>
                    </w:numPr>
                    <w:tabs>
                      <w:tab w:val="left" w:pos="2820"/>
                    </w:tabs>
                    <w:spacing w:after="120" w:line="240" w:lineRule="auto"/>
                    <w:ind w:left="626" w:hanging="266"/>
                    <w:rPr>
                      <w:rFonts w:cs="Arial"/>
                      <w:sz w:val="18"/>
                      <w:szCs w:val="18"/>
                    </w:rPr>
                  </w:pPr>
                  <w:r w:rsidRPr="00BD7FBD">
                    <w:rPr>
                      <w:rFonts w:cs="Arial"/>
                      <w:sz w:val="18"/>
                      <w:szCs w:val="18"/>
                    </w:rPr>
                    <w:t>evidencija o radu</w:t>
                  </w:r>
                </w:p>
                <w:p w14:paraId="72406506" w14:textId="77777777" w:rsidR="009E5051" w:rsidRPr="00BD7FBD" w:rsidRDefault="009E5051" w:rsidP="00E353AB">
                  <w:pPr>
                    <w:pStyle w:val="ListParagraph"/>
                    <w:numPr>
                      <w:ilvl w:val="0"/>
                      <w:numId w:val="23"/>
                    </w:numPr>
                    <w:tabs>
                      <w:tab w:val="left" w:pos="2820"/>
                    </w:tabs>
                    <w:spacing w:after="120" w:line="240" w:lineRule="auto"/>
                    <w:ind w:left="623" w:hanging="266"/>
                    <w:contextualSpacing w:val="0"/>
                    <w:rPr>
                      <w:rFonts w:cs="Arial"/>
                      <w:sz w:val="18"/>
                      <w:szCs w:val="18"/>
                    </w:rPr>
                  </w:pPr>
                  <w:r w:rsidRPr="00BD7FBD">
                    <w:rPr>
                      <w:rFonts w:cs="Arial"/>
                      <w:sz w:val="18"/>
                      <w:szCs w:val="18"/>
                    </w:rPr>
                    <w:t>školska dokumentacija</w:t>
                  </w:r>
                </w:p>
              </w:tc>
              <w:tc>
                <w:tcPr>
                  <w:tcW w:w="850" w:type="dxa"/>
                  <w:shd w:val="clear" w:color="auto" w:fill="FFFFFF"/>
                </w:tcPr>
                <w:p w14:paraId="2B709E0D"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3</w:t>
                  </w:r>
                </w:p>
              </w:tc>
            </w:tr>
          </w:tbl>
          <w:p w14:paraId="43979317" w14:textId="77777777" w:rsidR="009E5051" w:rsidRPr="00BD7FBD" w:rsidRDefault="009E5051" w:rsidP="009E5051">
            <w:pPr>
              <w:tabs>
                <w:tab w:val="left" w:pos="2820"/>
              </w:tabs>
              <w:spacing w:after="0"/>
              <w:rPr>
                <w:rFonts w:cs="Arial"/>
                <w:sz w:val="18"/>
                <w:szCs w:val="18"/>
              </w:rPr>
            </w:pPr>
          </w:p>
          <w:tbl>
            <w:tblPr>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9"/>
              <w:gridCol w:w="850"/>
            </w:tblGrid>
            <w:tr w:rsidR="009E5051" w:rsidRPr="00BD7FBD" w14:paraId="35ED5568" w14:textId="77777777" w:rsidTr="009E5051">
              <w:trPr>
                <w:trHeight w:hRule="exact" w:val="443"/>
              </w:trPr>
              <w:tc>
                <w:tcPr>
                  <w:tcW w:w="6269" w:type="dxa"/>
                  <w:shd w:val="clear" w:color="auto" w:fill="auto"/>
                  <w:vAlign w:val="center"/>
                </w:tcPr>
                <w:p w14:paraId="28F2A290"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Nastavni sat vježbi</w:t>
                  </w:r>
                </w:p>
              </w:tc>
              <w:tc>
                <w:tcPr>
                  <w:tcW w:w="850" w:type="dxa"/>
                  <w:shd w:val="clear" w:color="auto" w:fill="auto"/>
                  <w:vAlign w:val="center"/>
                </w:tcPr>
                <w:p w14:paraId="7F53338B"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Broj sati</w:t>
                  </w:r>
                </w:p>
              </w:tc>
            </w:tr>
            <w:tr w:rsidR="009E5051" w:rsidRPr="00BD7FBD" w14:paraId="7EB1430F" w14:textId="77777777" w:rsidTr="009E5051">
              <w:tc>
                <w:tcPr>
                  <w:tcW w:w="6269" w:type="dxa"/>
                  <w:shd w:val="clear" w:color="auto" w:fill="FFFFFF"/>
                  <w:vAlign w:val="center"/>
                </w:tcPr>
                <w:p w14:paraId="6CF23EA3" w14:textId="77777777" w:rsidR="009E5051" w:rsidRPr="00BD7FBD" w:rsidRDefault="009E5051" w:rsidP="009E5051">
                  <w:pPr>
                    <w:spacing w:after="120" w:line="240" w:lineRule="auto"/>
                    <w:rPr>
                      <w:rFonts w:cs="Calibri"/>
                      <w:b/>
                      <w:sz w:val="18"/>
                      <w:szCs w:val="18"/>
                    </w:rPr>
                  </w:pPr>
                  <w:r w:rsidRPr="00BD7FBD">
                    <w:rPr>
                      <w:rFonts w:cs="Calibri"/>
                      <w:b/>
                      <w:sz w:val="18"/>
                      <w:szCs w:val="18"/>
                    </w:rPr>
                    <w:t>Metodičke vježbe</w:t>
                  </w:r>
                </w:p>
                <w:p w14:paraId="2459D479" w14:textId="77777777" w:rsidR="009E5051" w:rsidRPr="00BD7FBD" w:rsidRDefault="009E5051" w:rsidP="00E353AB">
                  <w:pPr>
                    <w:pStyle w:val="ListParagraph"/>
                    <w:numPr>
                      <w:ilvl w:val="0"/>
                      <w:numId w:val="24"/>
                    </w:numPr>
                    <w:spacing w:after="120" w:line="240" w:lineRule="auto"/>
                    <w:ind w:left="626" w:hanging="266"/>
                    <w:rPr>
                      <w:rFonts w:cs="Calibri"/>
                      <w:bCs/>
                      <w:sz w:val="18"/>
                      <w:szCs w:val="18"/>
                    </w:rPr>
                  </w:pPr>
                  <w:r w:rsidRPr="00BD7FBD">
                    <w:rPr>
                      <w:rFonts w:cs="Calibri"/>
                      <w:bCs/>
                      <w:sz w:val="18"/>
                      <w:szCs w:val="18"/>
                    </w:rPr>
                    <w:t>Izvode se u grupama od maksimalno 10 studenata u srednjim školama u Splitu.</w:t>
                  </w:r>
                </w:p>
                <w:p w14:paraId="2538F71B" w14:textId="77777777" w:rsidR="009E5051" w:rsidRPr="00BD7FBD" w:rsidRDefault="009E5051" w:rsidP="009E5051">
                  <w:pPr>
                    <w:pStyle w:val="ListParagraph"/>
                    <w:spacing w:after="120" w:line="240" w:lineRule="auto"/>
                    <w:ind w:left="626"/>
                    <w:rPr>
                      <w:rFonts w:cs="Calibri"/>
                      <w:bCs/>
                      <w:sz w:val="18"/>
                      <w:szCs w:val="18"/>
                    </w:rPr>
                  </w:pPr>
                  <w:r w:rsidRPr="00BD7FBD">
                    <w:rPr>
                      <w:rFonts w:cs="Calibri"/>
                      <w:bCs/>
                      <w:sz w:val="18"/>
                      <w:szCs w:val="18"/>
                    </w:rPr>
                    <w:t>(vježbaonice: I. gimnazija; II. gimnazija; IV. gimnazija; V. gimnazija)</w:t>
                  </w:r>
                </w:p>
                <w:p w14:paraId="156C95C9" w14:textId="77777777" w:rsidR="009E5051" w:rsidRPr="00BD7FBD" w:rsidRDefault="009E5051" w:rsidP="00E353AB">
                  <w:pPr>
                    <w:pStyle w:val="ListParagraph"/>
                    <w:numPr>
                      <w:ilvl w:val="0"/>
                      <w:numId w:val="24"/>
                    </w:numPr>
                    <w:spacing w:after="120" w:line="240" w:lineRule="auto"/>
                    <w:ind w:left="623" w:hanging="266"/>
                    <w:contextualSpacing w:val="0"/>
                    <w:rPr>
                      <w:rFonts w:cs="Calibri"/>
                      <w:bCs/>
                      <w:sz w:val="18"/>
                      <w:szCs w:val="18"/>
                    </w:rPr>
                  </w:pPr>
                  <w:r w:rsidRPr="00BD7FBD">
                    <w:rPr>
                      <w:rFonts w:cs="Calibri"/>
                      <w:bCs/>
                      <w:sz w:val="18"/>
                      <w:szCs w:val="18"/>
                    </w:rPr>
                    <w:t>Metodičke vježbe obuhvaćaju uzorna predavanja mentora, javna predavanja studenata i analizu predavanja.</w:t>
                  </w:r>
                </w:p>
              </w:tc>
              <w:tc>
                <w:tcPr>
                  <w:tcW w:w="850" w:type="dxa"/>
                  <w:shd w:val="clear" w:color="auto" w:fill="FFFFFF"/>
                  <w:vAlign w:val="center"/>
                </w:tcPr>
                <w:p w14:paraId="01BB04BC" w14:textId="77777777" w:rsidR="009E5051" w:rsidRPr="00BD7FBD" w:rsidRDefault="009E5051" w:rsidP="009E5051">
                  <w:pPr>
                    <w:tabs>
                      <w:tab w:val="left" w:pos="2820"/>
                    </w:tabs>
                    <w:spacing w:after="0" w:line="240" w:lineRule="auto"/>
                    <w:jc w:val="center"/>
                    <w:rPr>
                      <w:rFonts w:cs="Arial"/>
                      <w:sz w:val="18"/>
                      <w:szCs w:val="18"/>
                    </w:rPr>
                  </w:pPr>
                  <w:r w:rsidRPr="00BD7FBD">
                    <w:rPr>
                      <w:rFonts w:cs="Arial"/>
                      <w:sz w:val="18"/>
                      <w:szCs w:val="18"/>
                    </w:rPr>
                    <w:t>30</w:t>
                  </w:r>
                </w:p>
              </w:tc>
            </w:tr>
          </w:tbl>
          <w:p w14:paraId="7166A171" w14:textId="77777777" w:rsidR="009E5051" w:rsidRPr="00BD7FBD" w:rsidRDefault="009E5051" w:rsidP="009E5051">
            <w:pPr>
              <w:tabs>
                <w:tab w:val="left" w:pos="2820"/>
              </w:tabs>
              <w:spacing w:after="0"/>
              <w:rPr>
                <w:rFonts w:cs="Arial"/>
                <w:sz w:val="18"/>
                <w:szCs w:val="18"/>
              </w:rPr>
            </w:pPr>
          </w:p>
          <w:p w14:paraId="094C5AB9" w14:textId="77777777" w:rsidR="009E5051" w:rsidRPr="00BD7FBD" w:rsidRDefault="009E5051" w:rsidP="009E5051">
            <w:pPr>
              <w:tabs>
                <w:tab w:val="left" w:pos="2820"/>
              </w:tabs>
              <w:spacing w:after="0"/>
              <w:rPr>
                <w:rFonts w:cs="Arial"/>
                <w:sz w:val="18"/>
                <w:szCs w:val="18"/>
              </w:rPr>
            </w:pPr>
          </w:p>
        </w:tc>
      </w:tr>
      <w:tr w:rsidR="009E5051" w:rsidRPr="00BD7FBD" w14:paraId="2AD7E320" w14:textId="77777777" w:rsidTr="009E5051">
        <w:trPr>
          <w:trHeight w:val="230"/>
        </w:trPr>
        <w:tc>
          <w:tcPr>
            <w:tcW w:w="2031" w:type="dxa"/>
            <w:vMerge w:val="restart"/>
            <w:shd w:val="clear" w:color="auto" w:fill="CCFFFF"/>
            <w:tcMar>
              <w:left w:w="57" w:type="dxa"/>
              <w:right w:w="57" w:type="dxa"/>
            </w:tcMar>
            <w:vAlign w:val="center"/>
          </w:tcPr>
          <w:p w14:paraId="4BE69E5D" w14:textId="77777777" w:rsidR="009E5051" w:rsidRPr="00BD7FBD" w:rsidRDefault="009E5051" w:rsidP="009E5051">
            <w:pPr>
              <w:tabs>
                <w:tab w:val="left" w:pos="2820"/>
              </w:tabs>
              <w:spacing w:after="0" w:line="240" w:lineRule="auto"/>
              <w:rPr>
                <w:rFonts w:cs="Arial"/>
                <w:color w:val="000000"/>
                <w:sz w:val="18"/>
                <w:szCs w:val="18"/>
              </w:rPr>
            </w:pPr>
            <w:r w:rsidRPr="00BD7FBD">
              <w:rPr>
                <w:rFonts w:cs="Arial"/>
                <w:color w:val="000000"/>
                <w:sz w:val="18"/>
                <w:szCs w:val="18"/>
              </w:rPr>
              <w:lastRenderedPageBreak/>
              <w:t>Vrste izvođenja nastave:</w:t>
            </w:r>
          </w:p>
        </w:tc>
        <w:tc>
          <w:tcPr>
            <w:tcW w:w="3999" w:type="dxa"/>
            <w:gridSpan w:val="4"/>
            <w:vMerge w:val="restart"/>
            <w:shd w:val="clear" w:color="auto" w:fill="auto"/>
            <w:tcMar>
              <w:left w:w="57" w:type="dxa"/>
              <w:right w:w="57" w:type="dxa"/>
            </w:tcMar>
            <w:vAlign w:val="center"/>
          </w:tcPr>
          <w:p w14:paraId="69563B50" w14:textId="77777777" w:rsidR="009E5051" w:rsidRPr="00BD7FBD" w:rsidRDefault="009E5051"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2C2E4AA0" w14:textId="77777777" w:rsidR="009E5051" w:rsidRPr="00BD7FBD" w:rsidRDefault="009E5051"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seminari i radionice</w:t>
            </w:r>
          </w:p>
          <w:p w14:paraId="06F19872" w14:textId="77777777" w:rsidR="009E5051" w:rsidRPr="00BD7FBD" w:rsidRDefault="009E5051"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theme="minorHAnsi"/>
                <w:b w:val="0"/>
                <w:sz w:val="18"/>
                <w:szCs w:val="18"/>
                <w:lang w:val="hr-HR"/>
              </w:rPr>
              <w:t xml:space="preserve"> </w:t>
            </w:r>
            <w:r w:rsidRPr="00BD7FBD">
              <w:rPr>
                <w:rFonts w:asciiTheme="minorHAnsi" w:hAnsiTheme="minorHAnsi" w:cs="Arial"/>
                <w:b w:val="0"/>
                <w:sz w:val="18"/>
                <w:szCs w:val="18"/>
                <w:lang w:val="hr-HR"/>
              </w:rPr>
              <w:t>vježbe</w:t>
            </w:r>
          </w:p>
          <w:p w14:paraId="7D72095A" w14:textId="77777777" w:rsidR="009E5051" w:rsidRPr="00BD7FBD" w:rsidRDefault="009E5051"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1ADDCDE4" w14:textId="77777777" w:rsidR="009E5051" w:rsidRPr="00BD7FBD" w:rsidRDefault="009E5051"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4A30519C" w14:textId="77777777" w:rsidR="009E5051" w:rsidRPr="00BD7FBD" w:rsidRDefault="009E5051" w:rsidP="009E5051">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525" w:type="dxa"/>
            <w:gridSpan w:val="8"/>
            <w:vMerge w:val="restart"/>
            <w:shd w:val="clear" w:color="auto" w:fill="auto"/>
            <w:tcMar>
              <w:left w:w="57" w:type="dxa"/>
              <w:right w:w="57" w:type="dxa"/>
            </w:tcMar>
            <w:vAlign w:val="center"/>
          </w:tcPr>
          <w:p w14:paraId="3AB7A6D6" w14:textId="77777777" w:rsidR="009E5051" w:rsidRPr="00BD7FBD" w:rsidRDefault="009E5051"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samostalni zadaci</w:t>
            </w:r>
          </w:p>
          <w:p w14:paraId="32883F6D" w14:textId="77777777" w:rsidR="009E5051" w:rsidRPr="00BD7FBD" w:rsidRDefault="009E5051"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multimedija</w:t>
            </w:r>
          </w:p>
          <w:p w14:paraId="2FF610B7" w14:textId="77777777" w:rsidR="009E5051" w:rsidRPr="00BD7FBD" w:rsidRDefault="009E5051"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0DEC0756" w14:textId="77777777" w:rsidR="009E5051" w:rsidRPr="00BD7FBD" w:rsidRDefault="009E5051" w:rsidP="009E5051">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mentorski rad</w:t>
            </w:r>
          </w:p>
          <w:p w14:paraId="32E23354" w14:textId="77777777" w:rsidR="009E5051" w:rsidRPr="00BD7FBD" w:rsidRDefault="009E5051" w:rsidP="009E5051">
            <w:pPr>
              <w:tabs>
                <w:tab w:val="left" w:pos="2820"/>
              </w:tabs>
              <w:spacing w:after="0"/>
              <w:rPr>
                <w:rFonts w:cs="Arial"/>
                <w:sz w:val="18"/>
                <w:szCs w:val="18"/>
              </w:rPr>
            </w:pPr>
            <w:r w:rsidRPr="00BD7FBD">
              <w:rPr>
                <w:rFonts w:ascii="MS Gothic" w:eastAsia="MS Gothic" w:hAnsi="MS Gothic" w:cs="MS Gothic" w:hint="eastAsia"/>
                <w:sz w:val="18"/>
                <w:szCs w:val="18"/>
                <w:shd w:val="clear" w:color="auto" w:fill="000000" w:themeFill="text1"/>
              </w:rPr>
              <w:t>☐</w:t>
            </w:r>
            <w:r w:rsidRPr="00BD7FBD">
              <w:rPr>
                <w:rFonts w:cs="Arial"/>
                <w:sz w:val="18"/>
                <w:szCs w:val="18"/>
              </w:rPr>
              <w:t xml:space="preserve"> metodičke vježbe - javna predavanja</w:t>
            </w:r>
          </w:p>
        </w:tc>
      </w:tr>
      <w:tr w:rsidR="009E5051" w:rsidRPr="00BD7FBD" w14:paraId="2267B784" w14:textId="77777777" w:rsidTr="009E5051">
        <w:trPr>
          <w:trHeight w:val="577"/>
        </w:trPr>
        <w:tc>
          <w:tcPr>
            <w:tcW w:w="2031" w:type="dxa"/>
            <w:vMerge/>
            <w:shd w:val="clear" w:color="auto" w:fill="CCFFFF"/>
            <w:tcMar>
              <w:left w:w="57" w:type="dxa"/>
              <w:right w:w="57" w:type="dxa"/>
            </w:tcMar>
            <w:vAlign w:val="center"/>
          </w:tcPr>
          <w:p w14:paraId="373112A6" w14:textId="77777777" w:rsidR="009E5051" w:rsidRPr="00BD7FBD" w:rsidRDefault="009E5051" w:rsidP="009E5051">
            <w:pPr>
              <w:tabs>
                <w:tab w:val="left" w:pos="2820"/>
              </w:tabs>
              <w:spacing w:after="0"/>
              <w:rPr>
                <w:rFonts w:cs="Arial"/>
                <w:color w:val="000000"/>
                <w:sz w:val="18"/>
                <w:szCs w:val="18"/>
              </w:rPr>
            </w:pPr>
          </w:p>
        </w:tc>
        <w:tc>
          <w:tcPr>
            <w:tcW w:w="3999" w:type="dxa"/>
            <w:gridSpan w:val="4"/>
            <w:vMerge/>
            <w:shd w:val="clear" w:color="auto" w:fill="auto"/>
            <w:tcMar>
              <w:left w:w="57" w:type="dxa"/>
              <w:right w:w="57" w:type="dxa"/>
            </w:tcMar>
            <w:vAlign w:val="center"/>
          </w:tcPr>
          <w:p w14:paraId="70A543D7" w14:textId="77777777" w:rsidR="009E5051" w:rsidRPr="00BD7FBD" w:rsidRDefault="009E5051" w:rsidP="009E5051">
            <w:pPr>
              <w:pStyle w:val="FieldText"/>
              <w:rPr>
                <w:rFonts w:asciiTheme="minorHAnsi" w:hAnsiTheme="minorHAnsi" w:cs="Arial"/>
                <w:b w:val="0"/>
                <w:sz w:val="18"/>
                <w:szCs w:val="18"/>
                <w:lang w:val="hr-HR"/>
              </w:rPr>
            </w:pPr>
          </w:p>
        </w:tc>
        <w:tc>
          <w:tcPr>
            <w:tcW w:w="3525" w:type="dxa"/>
            <w:gridSpan w:val="8"/>
            <w:vMerge/>
            <w:shd w:val="clear" w:color="auto" w:fill="auto"/>
            <w:tcMar>
              <w:left w:w="57" w:type="dxa"/>
              <w:right w:w="57" w:type="dxa"/>
            </w:tcMar>
            <w:vAlign w:val="center"/>
          </w:tcPr>
          <w:p w14:paraId="0F2891A2" w14:textId="77777777" w:rsidR="009E5051" w:rsidRPr="00BD7FBD" w:rsidRDefault="009E5051" w:rsidP="009E5051">
            <w:pPr>
              <w:pStyle w:val="FieldText"/>
              <w:rPr>
                <w:rFonts w:asciiTheme="minorHAnsi" w:hAnsiTheme="minorHAnsi" w:cs="Arial"/>
                <w:b w:val="0"/>
                <w:sz w:val="18"/>
                <w:szCs w:val="18"/>
                <w:lang w:val="hr-HR"/>
              </w:rPr>
            </w:pPr>
          </w:p>
        </w:tc>
      </w:tr>
      <w:tr w:rsidR="009E5051" w:rsidRPr="00BD7FBD" w14:paraId="1F8CCC1E" w14:textId="77777777" w:rsidTr="009E5051">
        <w:tc>
          <w:tcPr>
            <w:tcW w:w="2031" w:type="dxa"/>
            <w:shd w:val="clear" w:color="auto" w:fill="CCFFFF"/>
            <w:tcMar>
              <w:left w:w="57" w:type="dxa"/>
              <w:right w:w="57" w:type="dxa"/>
            </w:tcMar>
            <w:vAlign w:val="center"/>
          </w:tcPr>
          <w:p w14:paraId="7FF7F740" w14:textId="77777777" w:rsidR="009E5051" w:rsidRPr="00BD7FBD" w:rsidRDefault="009E5051" w:rsidP="009E5051">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24" w:type="dxa"/>
            <w:gridSpan w:val="12"/>
            <w:tcMar>
              <w:left w:w="57" w:type="dxa"/>
              <w:right w:w="57" w:type="dxa"/>
            </w:tcMar>
            <w:vAlign w:val="center"/>
          </w:tcPr>
          <w:p w14:paraId="66D54A35" w14:textId="77777777" w:rsidR="009E5051" w:rsidRPr="00BD7FBD" w:rsidRDefault="009E5051" w:rsidP="009E5051">
            <w:pPr>
              <w:tabs>
                <w:tab w:val="left" w:pos="2820"/>
              </w:tabs>
              <w:spacing w:after="0"/>
              <w:rPr>
                <w:rFonts w:cs="Arial"/>
                <w:color w:val="000000"/>
                <w:sz w:val="18"/>
                <w:szCs w:val="18"/>
              </w:rPr>
            </w:pPr>
            <w:r w:rsidRPr="00BD7FBD">
              <w:rPr>
                <w:rFonts w:cs="Arial"/>
                <w:sz w:val="18"/>
                <w:szCs w:val="18"/>
              </w:rPr>
              <w:t>pohađanje nastave, kolokviji, izrada pripreme za sat TZK, pismeni ispit, usmeni ispit</w:t>
            </w:r>
          </w:p>
        </w:tc>
      </w:tr>
      <w:tr w:rsidR="009E5051" w:rsidRPr="00BD7FBD" w14:paraId="42226422" w14:textId="77777777" w:rsidTr="009E5051">
        <w:trPr>
          <w:trHeight w:val="397"/>
        </w:trPr>
        <w:tc>
          <w:tcPr>
            <w:tcW w:w="2031" w:type="dxa"/>
            <w:vMerge w:val="restart"/>
            <w:shd w:val="clear" w:color="auto" w:fill="CCFFFF"/>
            <w:tcMar>
              <w:left w:w="57" w:type="dxa"/>
              <w:right w:w="57" w:type="dxa"/>
            </w:tcMar>
            <w:vAlign w:val="center"/>
          </w:tcPr>
          <w:p w14:paraId="777F4DD9" w14:textId="77777777" w:rsidR="009E5051" w:rsidRPr="00BD7FBD" w:rsidRDefault="009E5051" w:rsidP="009E5051">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13" w:type="dxa"/>
            <w:tcMar>
              <w:left w:w="57" w:type="dxa"/>
              <w:right w:w="57" w:type="dxa"/>
            </w:tcMar>
            <w:vAlign w:val="center"/>
          </w:tcPr>
          <w:p w14:paraId="69DA6B73" w14:textId="77777777" w:rsidR="009E5051" w:rsidRPr="00BD7FBD" w:rsidRDefault="009E5051"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3" w:type="dxa"/>
            <w:gridSpan w:val="2"/>
            <w:tcMar>
              <w:left w:w="57" w:type="dxa"/>
              <w:right w:w="57" w:type="dxa"/>
            </w:tcMar>
            <w:vAlign w:val="center"/>
          </w:tcPr>
          <w:p w14:paraId="7B591116" w14:textId="77777777" w:rsidR="009E5051" w:rsidRPr="00BD7FBD" w:rsidRDefault="009E5051" w:rsidP="009E5051">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1,5</w:t>
            </w:r>
          </w:p>
        </w:tc>
        <w:tc>
          <w:tcPr>
            <w:tcW w:w="1568" w:type="dxa"/>
            <w:gridSpan w:val="2"/>
            <w:tcMar>
              <w:left w:w="57" w:type="dxa"/>
              <w:right w:w="57" w:type="dxa"/>
            </w:tcMar>
            <w:vAlign w:val="center"/>
          </w:tcPr>
          <w:p w14:paraId="22F171EE" w14:textId="77777777" w:rsidR="009E5051" w:rsidRPr="00BD7FBD" w:rsidRDefault="009E5051"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0" w:type="dxa"/>
            <w:gridSpan w:val="2"/>
            <w:tcMar>
              <w:left w:w="57" w:type="dxa"/>
              <w:right w:w="57" w:type="dxa"/>
            </w:tcMar>
            <w:vAlign w:val="center"/>
          </w:tcPr>
          <w:p w14:paraId="23AC7188" w14:textId="77777777" w:rsidR="009E5051" w:rsidRPr="00BD7FBD" w:rsidRDefault="009E5051" w:rsidP="009E5051">
            <w:pPr>
              <w:pStyle w:val="FieldText"/>
              <w:jc w:val="center"/>
              <w:rPr>
                <w:rFonts w:asciiTheme="minorHAnsi" w:hAnsiTheme="minorHAnsi" w:cs="Arial"/>
                <w:b w:val="0"/>
                <w:sz w:val="18"/>
                <w:szCs w:val="18"/>
                <w:lang w:val="hr-HR"/>
              </w:rPr>
            </w:pPr>
          </w:p>
        </w:tc>
        <w:tc>
          <w:tcPr>
            <w:tcW w:w="1415" w:type="dxa"/>
            <w:gridSpan w:val="4"/>
            <w:tcMar>
              <w:left w:w="57" w:type="dxa"/>
              <w:right w:w="57" w:type="dxa"/>
            </w:tcMar>
            <w:vAlign w:val="center"/>
          </w:tcPr>
          <w:p w14:paraId="298C3F7B" w14:textId="77777777" w:rsidR="009E5051" w:rsidRPr="00BD7FBD" w:rsidRDefault="009E5051" w:rsidP="009E5051">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615" w:type="dxa"/>
            <w:tcMar>
              <w:left w:w="57" w:type="dxa"/>
              <w:right w:w="57" w:type="dxa"/>
            </w:tcMar>
            <w:vAlign w:val="center"/>
          </w:tcPr>
          <w:p w14:paraId="046C19B2" w14:textId="77777777" w:rsidR="009E5051" w:rsidRPr="00BD7FBD" w:rsidRDefault="009E5051" w:rsidP="009E5051">
            <w:pPr>
              <w:pStyle w:val="FieldText"/>
              <w:rPr>
                <w:rFonts w:asciiTheme="minorHAnsi" w:hAnsiTheme="minorHAnsi" w:cs="Arial"/>
                <w:b w:val="0"/>
                <w:color w:val="000000"/>
                <w:sz w:val="18"/>
                <w:szCs w:val="18"/>
                <w:lang w:val="hr-HR"/>
              </w:rPr>
            </w:pPr>
          </w:p>
        </w:tc>
      </w:tr>
      <w:tr w:rsidR="009E5051" w:rsidRPr="00BD7FBD" w14:paraId="13B6CBB4" w14:textId="77777777" w:rsidTr="009E5051">
        <w:trPr>
          <w:trHeight w:val="397"/>
        </w:trPr>
        <w:tc>
          <w:tcPr>
            <w:tcW w:w="2031" w:type="dxa"/>
            <w:vMerge/>
            <w:shd w:val="clear" w:color="auto" w:fill="CCFFFF"/>
            <w:tcMar>
              <w:left w:w="57" w:type="dxa"/>
              <w:right w:w="57" w:type="dxa"/>
            </w:tcMar>
            <w:vAlign w:val="center"/>
          </w:tcPr>
          <w:p w14:paraId="3C68351C" w14:textId="77777777" w:rsidR="009E5051" w:rsidRPr="00BD7FBD" w:rsidRDefault="009E5051"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04CA34F6" w14:textId="77777777" w:rsidR="009E5051" w:rsidRPr="00BD7FBD" w:rsidRDefault="009E5051"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3" w:type="dxa"/>
            <w:gridSpan w:val="2"/>
            <w:shd w:val="clear" w:color="auto" w:fill="auto"/>
            <w:tcMar>
              <w:left w:w="57" w:type="dxa"/>
              <w:right w:w="57" w:type="dxa"/>
            </w:tcMar>
            <w:vAlign w:val="center"/>
          </w:tcPr>
          <w:p w14:paraId="5C5E8746" w14:textId="77777777" w:rsidR="009E5051" w:rsidRPr="00BD7FBD" w:rsidRDefault="009E5051" w:rsidP="009E5051">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31787454" w14:textId="77777777" w:rsidR="009E5051" w:rsidRPr="00BD7FBD" w:rsidRDefault="009E5051"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0" w:type="dxa"/>
            <w:gridSpan w:val="2"/>
            <w:shd w:val="clear" w:color="auto" w:fill="auto"/>
            <w:tcMar>
              <w:left w:w="57" w:type="dxa"/>
              <w:right w:w="57" w:type="dxa"/>
            </w:tcMar>
            <w:vAlign w:val="center"/>
          </w:tcPr>
          <w:p w14:paraId="75138391" w14:textId="77777777" w:rsidR="009E5051" w:rsidRPr="00BD7FBD" w:rsidRDefault="009E5051" w:rsidP="009E5051">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08AB55B4" w14:textId="77777777" w:rsidR="009E5051" w:rsidRPr="00BD7FBD" w:rsidRDefault="009E5051" w:rsidP="009E5051">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Metodičke vježbe</w:t>
            </w:r>
          </w:p>
        </w:tc>
        <w:tc>
          <w:tcPr>
            <w:tcW w:w="615" w:type="dxa"/>
            <w:shd w:val="clear" w:color="auto" w:fill="auto"/>
            <w:tcMar>
              <w:left w:w="57" w:type="dxa"/>
              <w:right w:w="57" w:type="dxa"/>
            </w:tcMar>
            <w:vAlign w:val="center"/>
          </w:tcPr>
          <w:p w14:paraId="30038FF7" w14:textId="77777777" w:rsidR="009E5051" w:rsidRPr="00BD7FBD" w:rsidRDefault="009E5051" w:rsidP="009E5051">
            <w:pPr>
              <w:pStyle w:val="FieldText"/>
              <w:jc w:val="center"/>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w:t>
            </w:r>
          </w:p>
        </w:tc>
      </w:tr>
      <w:tr w:rsidR="009E5051" w:rsidRPr="00BD7FBD" w14:paraId="1BC367CB" w14:textId="77777777" w:rsidTr="009E5051">
        <w:trPr>
          <w:trHeight w:val="397"/>
        </w:trPr>
        <w:tc>
          <w:tcPr>
            <w:tcW w:w="2031" w:type="dxa"/>
            <w:vMerge/>
            <w:shd w:val="clear" w:color="auto" w:fill="CCFFFF"/>
            <w:tcMar>
              <w:left w:w="57" w:type="dxa"/>
              <w:right w:w="57" w:type="dxa"/>
            </w:tcMar>
            <w:vAlign w:val="center"/>
          </w:tcPr>
          <w:p w14:paraId="66B16B1D" w14:textId="77777777" w:rsidR="009E5051" w:rsidRPr="00BD7FBD" w:rsidRDefault="009E5051"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3F67369D" w14:textId="77777777" w:rsidR="009E5051" w:rsidRPr="00BD7FBD" w:rsidRDefault="009E5051"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3" w:type="dxa"/>
            <w:gridSpan w:val="2"/>
            <w:shd w:val="clear" w:color="auto" w:fill="auto"/>
            <w:tcMar>
              <w:left w:w="57" w:type="dxa"/>
              <w:right w:w="57" w:type="dxa"/>
            </w:tcMar>
            <w:vAlign w:val="center"/>
          </w:tcPr>
          <w:p w14:paraId="75A70145" w14:textId="77777777" w:rsidR="009E5051" w:rsidRPr="00BD7FBD" w:rsidRDefault="009E5051" w:rsidP="009E5051">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22E8A4E9" w14:textId="77777777" w:rsidR="009E5051" w:rsidRPr="00BD7FBD" w:rsidRDefault="009E5051" w:rsidP="009E5051">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0" w:type="dxa"/>
            <w:gridSpan w:val="2"/>
            <w:shd w:val="clear" w:color="auto" w:fill="auto"/>
            <w:tcMar>
              <w:left w:w="57" w:type="dxa"/>
              <w:right w:w="57" w:type="dxa"/>
            </w:tcMar>
            <w:vAlign w:val="center"/>
          </w:tcPr>
          <w:p w14:paraId="520B4766" w14:textId="77777777" w:rsidR="009E5051" w:rsidRPr="00BD7FBD" w:rsidRDefault="009E5051" w:rsidP="009E5051">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15BEFC35" w14:textId="77777777" w:rsidR="009E5051" w:rsidRPr="00BD7FBD" w:rsidRDefault="009E5051" w:rsidP="009E5051">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Javno predavanje</w:t>
            </w:r>
          </w:p>
        </w:tc>
        <w:tc>
          <w:tcPr>
            <w:tcW w:w="615" w:type="dxa"/>
            <w:shd w:val="clear" w:color="auto" w:fill="auto"/>
            <w:tcMar>
              <w:left w:w="57" w:type="dxa"/>
              <w:right w:w="57" w:type="dxa"/>
            </w:tcMar>
            <w:vAlign w:val="center"/>
          </w:tcPr>
          <w:p w14:paraId="5ADE4329" w14:textId="77777777" w:rsidR="009E5051" w:rsidRPr="00BD7FBD" w:rsidRDefault="009E5051" w:rsidP="009E5051">
            <w:pPr>
              <w:pStyle w:val="FieldText"/>
              <w:jc w:val="center"/>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w:t>
            </w:r>
          </w:p>
        </w:tc>
      </w:tr>
      <w:tr w:rsidR="009E5051" w:rsidRPr="00BD7FBD" w14:paraId="360AA4F0" w14:textId="77777777" w:rsidTr="009E5051">
        <w:trPr>
          <w:trHeight w:val="397"/>
        </w:trPr>
        <w:tc>
          <w:tcPr>
            <w:tcW w:w="2031" w:type="dxa"/>
            <w:vMerge/>
            <w:shd w:val="clear" w:color="auto" w:fill="CCFFFF"/>
            <w:tcMar>
              <w:left w:w="57" w:type="dxa"/>
              <w:right w:w="57" w:type="dxa"/>
            </w:tcMar>
            <w:vAlign w:val="center"/>
          </w:tcPr>
          <w:p w14:paraId="32719FCD" w14:textId="77777777" w:rsidR="009E5051" w:rsidRPr="00BD7FBD" w:rsidRDefault="009E5051"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4C0C5922" w14:textId="77777777" w:rsidR="009E5051" w:rsidRPr="00BD7FBD" w:rsidRDefault="009E5051" w:rsidP="009E5051">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3" w:type="dxa"/>
            <w:gridSpan w:val="2"/>
            <w:tcMar>
              <w:left w:w="57" w:type="dxa"/>
              <w:right w:w="57" w:type="dxa"/>
            </w:tcMar>
            <w:vAlign w:val="center"/>
          </w:tcPr>
          <w:p w14:paraId="10C44924" w14:textId="77777777" w:rsidR="009E5051" w:rsidRPr="00BD7FBD" w:rsidRDefault="009E5051" w:rsidP="009E5051">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1,5</w:t>
            </w:r>
          </w:p>
        </w:tc>
        <w:tc>
          <w:tcPr>
            <w:tcW w:w="1568" w:type="dxa"/>
            <w:gridSpan w:val="2"/>
            <w:shd w:val="clear" w:color="auto" w:fill="auto"/>
            <w:tcMar>
              <w:left w:w="57" w:type="dxa"/>
              <w:right w:w="57" w:type="dxa"/>
            </w:tcMar>
            <w:vAlign w:val="center"/>
          </w:tcPr>
          <w:p w14:paraId="5536B11C" w14:textId="77777777" w:rsidR="009E5051" w:rsidRPr="00BD7FBD" w:rsidRDefault="009E5051" w:rsidP="009E5051">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0" w:type="dxa"/>
            <w:gridSpan w:val="2"/>
            <w:shd w:val="clear" w:color="auto" w:fill="auto"/>
            <w:tcMar>
              <w:left w:w="57" w:type="dxa"/>
              <w:right w:w="57" w:type="dxa"/>
            </w:tcMar>
            <w:vAlign w:val="center"/>
          </w:tcPr>
          <w:p w14:paraId="2E356081" w14:textId="77777777" w:rsidR="009E5051" w:rsidRPr="00BD7FBD" w:rsidRDefault="009E5051" w:rsidP="009E5051">
            <w:pPr>
              <w:tabs>
                <w:tab w:val="left" w:pos="2820"/>
              </w:tabs>
              <w:spacing w:after="0"/>
              <w:jc w:val="center"/>
              <w:rPr>
                <w:rFonts w:cs="Arial"/>
                <w:bCs/>
                <w:sz w:val="18"/>
                <w:szCs w:val="18"/>
              </w:rPr>
            </w:pPr>
            <w:r w:rsidRPr="00BD7FBD">
              <w:rPr>
                <w:rFonts w:cs="Arial"/>
                <w:bCs/>
                <w:sz w:val="18"/>
                <w:szCs w:val="18"/>
              </w:rPr>
              <w:t>0,5</w:t>
            </w:r>
          </w:p>
        </w:tc>
        <w:tc>
          <w:tcPr>
            <w:tcW w:w="1415" w:type="dxa"/>
            <w:gridSpan w:val="4"/>
            <w:shd w:val="clear" w:color="auto" w:fill="auto"/>
            <w:tcMar>
              <w:left w:w="57" w:type="dxa"/>
              <w:right w:w="57" w:type="dxa"/>
            </w:tcMar>
            <w:vAlign w:val="center"/>
          </w:tcPr>
          <w:p w14:paraId="50C40CD4" w14:textId="77777777" w:rsidR="009E5051" w:rsidRPr="00BD7FBD" w:rsidRDefault="009E5051" w:rsidP="009E5051">
            <w:pPr>
              <w:tabs>
                <w:tab w:val="left" w:pos="2820"/>
              </w:tabs>
              <w:spacing w:after="0"/>
              <w:rPr>
                <w:rFonts w:cs="Arial"/>
                <w:color w:val="000000"/>
                <w:sz w:val="18"/>
                <w:szCs w:val="18"/>
              </w:rPr>
            </w:pPr>
          </w:p>
        </w:tc>
        <w:tc>
          <w:tcPr>
            <w:tcW w:w="615" w:type="dxa"/>
            <w:shd w:val="clear" w:color="auto" w:fill="auto"/>
            <w:tcMar>
              <w:left w:w="57" w:type="dxa"/>
              <w:right w:w="57" w:type="dxa"/>
            </w:tcMar>
            <w:vAlign w:val="center"/>
          </w:tcPr>
          <w:p w14:paraId="0C2D044D" w14:textId="77777777" w:rsidR="009E5051" w:rsidRPr="00BD7FBD" w:rsidRDefault="009E5051" w:rsidP="009E5051">
            <w:pPr>
              <w:tabs>
                <w:tab w:val="left" w:pos="2820"/>
              </w:tabs>
              <w:spacing w:after="0"/>
              <w:jc w:val="center"/>
              <w:rPr>
                <w:rFonts w:cs="Arial"/>
                <w:color w:val="000000"/>
                <w:sz w:val="18"/>
                <w:szCs w:val="18"/>
              </w:rPr>
            </w:pPr>
          </w:p>
        </w:tc>
      </w:tr>
      <w:tr w:rsidR="009E5051" w:rsidRPr="00BD7FBD" w14:paraId="29DE7D83" w14:textId="77777777" w:rsidTr="009E5051">
        <w:trPr>
          <w:trHeight w:val="397"/>
        </w:trPr>
        <w:tc>
          <w:tcPr>
            <w:tcW w:w="2031" w:type="dxa"/>
            <w:vMerge/>
            <w:shd w:val="clear" w:color="auto" w:fill="CCFFFF"/>
            <w:tcMar>
              <w:left w:w="57" w:type="dxa"/>
              <w:right w:w="57" w:type="dxa"/>
            </w:tcMar>
            <w:vAlign w:val="center"/>
          </w:tcPr>
          <w:p w14:paraId="5166500C" w14:textId="77777777" w:rsidR="009E5051" w:rsidRPr="00BD7FBD" w:rsidRDefault="009E5051"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5D19B36D" w14:textId="77777777" w:rsidR="009E5051" w:rsidRPr="00BD7FBD" w:rsidRDefault="009E5051" w:rsidP="009E5051">
            <w:pPr>
              <w:tabs>
                <w:tab w:val="left" w:pos="2820"/>
              </w:tabs>
              <w:spacing w:after="0"/>
              <w:rPr>
                <w:rFonts w:cs="Arial"/>
                <w:color w:val="000000"/>
                <w:sz w:val="18"/>
                <w:szCs w:val="18"/>
              </w:rPr>
            </w:pPr>
            <w:r w:rsidRPr="00BD7FBD">
              <w:rPr>
                <w:rFonts w:cs="Arial"/>
                <w:sz w:val="18"/>
                <w:szCs w:val="18"/>
              </w:rPr>
              <w:t>Pismeni ispit</w:t>
            </w:r>
          </w:p>
        </w:tc>
        <w:tc>
          <w:tcPr>
            <w:tcW w:w="943" w:type="dxa"/>
            <w:gridSpan w:val="2"/>
            <w:tcMar>
              <w:left w:w="57" w:type="dxa"/>
              <w:right w:w="57" w:type="dxa"/>
            </w:tcMar>
            <w:vAlign w:val="center"/>
          </w:tcPr>
          <w:p w14:paraId="3E0538FC" w14:textId="77777777" w:rsidR="009E5051" w:rsidRPr="00BD7FBD" w:rsidRDefault="009E5051" w:rsidP="009E5051">
            <w:pPr>
              <w:tabs>
                <w:tab w:val="left" w:pos="2820"/>
              </w:tabs>
              <w:spacing w:after="0"/>
              <w:jc w:val="center"/>
              <w:rPr>
                <w:rFonts w:cs="Arial"/>
                <w:bCs/>
                <w:color w:val="000000"/>
                <w:sz w:val="18"/>
                <w:szCs w:val="18"/>
              </w:rPr>
            </w:pPr>
            <w:r w:rsidRPr="00BD7FBD">
              <w:rPr>
                <w:rFonts w:cs="Arial"/>
                <w:bCs/>
                <w:sz w:val="18"/>
                <w:szCs w:val="18"/>
              </w:rPr>
              <w:t>0,5</w:t>
            </w:r>
          </w:p>
        </w:tc>
        <w:tc>
          <w:tcPr>
            <w:tcW w:w="1568" w:type="dxa"/>
            <w:gridSpan w:val="2"/>
            <w:tcMar>
              <w:left w:w="57" w:type="dxa"/>
              <w:right w:w="57" w:type="dxa"/>
            </w:tcMar>
            <w:vAlign w:val="center"/>
          </w:tcPr>
          <w:p w14:paraId="6967F3F6" w14:textId="77777777" w:rsidR="009E5051" w:rsidRPr="00BD7FBD" w:rsidRDefault="009E5051" w:rsidP="009E5051">
            <w:pPr>
              <w:tabs>
                <w:tab w:val="left" w:pos="2820"/>
              </w:tabs>
              <w:spacing w:after="0"/>
              <w:rPr>
                <w:rFonts w:cs="Arial"/>
                <w:color w:val="000000"/>
                <w:sz w:val="18"/>
                <w:szCs w:val="18"/>
              </w:rPr>
            </w:pPr>
            <w:r w:rsidRPr="00BD7FBD">
              <w:rPr>
                <w:rFonts w:cs="Arial"/>
                <w:color w:val="000000"/>
                <w:sz w:val="18"/>
                <w:szCs w:val="18"/>
              </w:rPr>
              <w:t>Projekt</w:t>
            </w:r>
          </w:p>
        </w:tc>
        <w:tc>
          <w:tcPr>
            <w:tcW w:w="1070" w:type="dxa"/>
            <w:gridSpan w:val="2"/>
            <w:tcMar>
              <w:left w:w="57" w:type="dxa"/>
              <w:right w:w="57" w:type="dxa"/>
            </w:tcMar>
            <w:vAlign w:val="center"/>
          </w:tcPr>
          <w:p w14:paraId="54070B18" w14:textId="77777777" w:rsidR="009E5051" w:rsidRPr="00BD7FBD" w:rsidRDefault="009E5051" w:rsidP="009E5051">
            <w:pPr>
              <w:tabs>
                <w:tab w:val="left" w:pos="2820"/>
              </w:tabs>
              <w:spacing w:after="0"/>
              <w:jc w:val="center"/>
              <w:rPr>
                <w:rFonts w:cs="Arial"/>
                <w:color w:val="000000"/>
                <w:sz w:val="18"/>
                <w:szCs w:val="18"/>
              </w:rPr>
            </w:pPr>
          </w:p>
        </w:tc>
        <w:tc>
          <w:tcPr>
            <w:tcW w:w="1415" w:type="dxa"/>
            <w:gridSpan w:val="4"/>
            <w:tcMar>
              <w:left w:w="57" w:type="dxa"/>
              <w:right w:w="57" w:type="dxa"/>
            </w:tcMar>
            <w:vAlign w:val="center"/>
          </w:tcPr>
          <w:p w14:paraId="2D4172AF" w14:textId="77777777" w:rsidR="009E5051" w:rsidRPr="00BD7FBD" w:rsidRDefault="009E5051" w:rsidP="009E5051">
            <w:pPr>
              <w:tabs>
                <w:tab w:val="left" w:pos="2820"/>
              </w:tabs>
              <w:spacing w:after="0"/>
              <w:rPr>
                <w:rFonts w:cs="Arial"/>
                <w:color w:val="000000"/>
                <w:sz w:val="18"/>
                <w:szCs w:val="18"/>
              </w:rPr>
            </w:pPr>
          </w:p>
        </w:tc>
        <w:tc>
          <w:tcPr>
            <w:tcW w:w="615" w:type="dxa"/>
            <w:tcMar>
              <w:left w:w="57" w:type="dxa"/>
              <w:right w:w="57" w:type="dxa"/>
            </w:tcMar>
            <w:vAlign w:val="center"/>
          </w:tcPr>
          <w:p w14:paraId="42D96AAE" w14:textId="77777777" w:rsidR="009E5051" w:rsidRPr="00BD7FBD" w:rsidRDefault="009E5051" w:rsidP="009E5051">
            <w:pPr>
              <w:tabs>
                <w:tab w:val="left" w:pos="2820"/>
              </w:tabs>
              <w:spacing w:after="0"/>
              <w:jc w:val="center"/>
              <w:rPr>
                <w:rFonts w:cs="Arial"/>
                <w:color w:val="000000"/>
                <w:sz w:val="18"/>
                <w:szCs w:val="18"/>
              </w:rPr>
            </w:pPr>
          </w:p>
        </w:tc>
      </w:tr>
      <w:tr w:rsidR="009E5051" w:rsidRPr="00BD7FBD" w14:paraId="4FF779ED" w14:textId="77777777" w:rsidTr="009E5051">
        <w:tc>
          <w:tcPr>
            <w:tcW w:w="2031" w:type="dxa"/>
            <w:shd w:val="clear" w:color="auto" w:fill="CCFFFF"/>
            <w:tcMar>
              <w:left w:w="57" w:type="dxa"/>
              <w:right w:w="57" w:type="dxa"/>
            </w:tcMar>
            <w:vAlign w:val="center"/>
          </w:tcPr>
          <w:p w14:paraId="5781DE6F" w14:textId="77777777" w:rsidR="009E5051" w:rsidRPr="00BD7FBD" w:rsidRDefault="009E5051" w:rsidP="009E5051">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24" w:type="dxa"/>
            <w:gridSpan w:val="12"/>
            <w:tcMar>
              <w:left w:w="57" w:type="dxa"/>
              <w:right w:w="57" w:type="dxa"/>
            </w:tcMar>
          </w:tcPr>
          <w:p w14:paraId="2C3F2BFB" w14:textId="77777777" w:rsidR="009E5051" w:rsidRPr="00BD7FBD" w:rsidRDefault="009E5051" w:rsidP="009E5051">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 xml:space="preserve">Ispit iz predmeta </w:t>
            </w:r>
            <w:r w:rsidRPr="00BD7FBD">
              <w:rPr>
                <w:rFonts w:cs="Calibri"/>
                <w:b/>
                <w:i/>
                <w:spacing w:val="1"/>
                <w:sz w:val="18"/>
                <w:szCs w:val="18"/>
              </w:rPr>
              <w:t>Kineziološka metodika 2</w:t>
            </w:r>
            <w:r w:rsidRPr="00BD7FBD">
              <w:rPr>
                <w:rFonts w:cs="Calibri"/>
                <w:spacing w:val="1"/>
                <w:sz w:val="18"/>
                <w:szCs w:val="18"/>
              </w:rPr>
              <w:t xml:space="preserve"> sastoji se od kolokvija, pismenog i usmenog ispita te praktične provedbe javnog predavanja.</w:t>
            </w:r>
          </w:p>
          <w:p w14:paraId="0E8705FE" w14:textId="77777777" w:rsidR="009E5051" w:rsidRPr="00BD7FBD" w:rsidRDefault="009E5051" w:rsidP="009E5051">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Pozitivna ocjena iz kolokvija ekvivalentna je odgovarajućem dijelu pismenog ispita.</w:t>
            </w:r>
          </w:p>
          <w:p w14:paraId="6CFD9186" w14:textId="77777777" w:rsidR="009E5051" w:rsidRPr="00BD7FBD" w:rsidRDefault="009E5051" w:rsidP="009E5051">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Ocjena javnog predavanja sastavni je dio konačne ocjene.</w:t>
            </w:r>
          </w:p>
          <w:p w14:paraId="56C4C0FB" w14:textId="77777777" w:rsidR="009E5051" w:rsidRPr="00BD7FBD" w:rsidRDefault="009E5051" w:rsidP="009E5051">
            <w:pPr>
              <w:widowControl w:val="0"/>
              <w:shd w:val="clear" w:color="auto" w:fill="FFFFFF"/>
              <w:autoSpaceDE w:val="0"/>
              <w:autoSpaceDN w:val="0"/>
              <w:adjustRightInd w:val="0"/>
              <w:spacing w:after="0" w:line="240" w:lineRule="auto"/>
              <w:ind w:left="119" w:right="68"/>
              <w:jc w:val="both"/>
              <w:rPr>
                <w:rFonts w:cs="Calibri"/>
                <w:spacing w:val="1"/>
                <w:sz w:val="18"/>
                <w:szCs w:val="18"/>
              </w:rPr>
            </w:pPr>
          </w:p>
          <w:p w14:paraId="552C4E66" w14:textId="77777777" w:rsidR="009E5051" w:rsidRPr="00BD7FBD" w:rsidRDefault="009E5051" w:rsidP="009E5051">
            <w:pPr>
              <w:widowControl w:val="0"/>
              <w:shd w:val="clear" w:color="auto" w:fill="FFFFFF"/>
              <w:autoSpaceDE w:val="0"/>
              <w:autoSpaceDN w:val="0"/>
              <w:adjustRightInd w:val="0"/>
              <w:spacing w:after="120" w:line="240" w:lineRule="auto"/>
              <w:ind w:left="119" w:right="68"/>
              <w:jc w:val="both"/>
              <w:rPr>
                <w:rFonts w:cs="Calibri"/>
                <w:spacing w:val="1"/>
                <w:sz w:val="18"/>
                <w:szCs w:val="18"/>
              </w:rPr>
            </w:pPr>
            <w:r w:rsidRPr="00BD7FBD">
              <w:rPr>
                <w:rFonts w:cs="Calibri"/>
                <w:spacing w:val="1"/>
                <w:sz w:val="18"/>
                <w:szCs w:val="18"/>
              </w:rPr>
              <w:t>Završna ocjena formira se na temelju ostvarenih bodova iz:</w:t>
            </w:r>
          </w:p>
          <w:p w14:paraId="1FC88A81" w14:textId="77777777" w:rsidR="009E5051" w:rsidRPr="00BD7FBD" w:rsidRDefault="009E5051" w:rsidP="00E353AB">
            <w:pPr>
              <w:pStyle w:val="ListParagraph"/>
              <w:widowControl w:val="0"/>
              <w:numPr>
                <w:ilvl w:val="0"/>
                <w:numId w:val="17"/>
              </w:numPr>
              <w:shd w:val="clear" w:color="auto" w:fill="FFFFFF"/>
              <w:autoSpaceDE w:val="0"/>
              <w:autoSpaceDN w:val="0"/>
              <w:adjustRightInd w:val="0"/>
              <w:spacing w:after="0" w:line="240" w:lineRule="auto"/>
              <w:ind w:left="887" w:right="69" w:hanging="283"/>
              <w:jc w:val="both"/>
              <w:rPr>
                <w:rFonts w:cs="Calibri"/>
                <w:b/>
                <w:bCs/>
                <w:spacing w:val="1"/>
                <w:sz w:val="18"/>
                <w:szCs w:val="18"/>
              </w:rPr>
            </w:pPr>
            <w:r w:rsidRPr="00BD7FBD">
              <w:rPr>
                <w:rFonts w:cs="Calibri"/>
                <w:b/>
                <w:bCs/>
                <w:spacing w:val="1"/>
                <w:sz w:val="18"/>
                <w:szCs w:val="18"/>
              </w:rPr>
              <w:t>praktičnog ispita (javno predavanje)</w:t>
            </w:r>
          </w:p>
          <w:p w14:paraId="6B763C78" w14:textId="77777777" w:rsidR="009E5051" w:rsidRPr="00BD7FBD" w:rsidRDefault="009E5051" w:rsidP="009E5051">
            <w:pPr>
              <w:pStyle w:val="ListParagraph"/>
              <w:widowControl w:val="0"/>
              <w:shd w:val="clear" w:color="auto" w:fill="FFFFFF"/>
              <w:autoSpaceDE w:val="0"/>
              <w:autoSpaceDN w:val="0"/>
              <w:adjustRightInd w:val="0"/>
              <w:spacing w:after="120" w:line="240" w:lineRule="auto"/>
              <w:ind w:left="885" w:right="68"/>
              <w:contextualSpacing w:val="0"/>
              <w:jc w:val="both"/>
              <w:rPr>
                <w:rFonts w:cs="Calibri"/>
                <w:b/>
                <w:spacing w:val="1"/>
                <w:sz w:val="18"/>
                <w:szCs w:val="18"/>
              </w:rPr>
            </w:pPr>
            <w:r w:rsidRPr="00BD7FBD">
              <w:rPr>
                <w:rFonts w:cs="Calibri"/>
                <w:spacing w:val="1"/>
                <w:sz w:val="18"/>
                <w:szCs w:val="18"/>
              </w:rPr>
              <w:t>nosi 30% od konačne ocjene</w:t>
            </w:r>
          </w:p>
          <w:p w14:paraId="31FABDFB" w14:textId="77777777" w:rsidR="009E5051" w:rsidRPr="00BD7FBD" w:rsidRDefault="009E5051" w:rsidP="00E353AB">
            <w:pPr>
              <w:pStyle w:val="ListParagraph"/>
              <w:widowControl w:val="0"/>
              <w:numPr>
                <w:ilvl w:val="0"/>
                <w:numId w:val="17"/>
              </w:numPr>
              <w:shd w:val="clear" w:color="auto" w:fill="FFFFFF"/>
              <w:autoSpaceDE w:val="0"/>
              <w:autoSpaceDN w:val="0"/>
              <w:adjustRightInd w:val="0"/>
              <w:spacing w:after="0" w:line="240" w:lineRule="auto"/>
              <w:ind w:left="887" w:right="69" w:hanging="283"/>
              <w:jc w:val="both"/>
              <w:rPr>
                <w:rFonts w:cs="Calibri"/>
                <w:b/>
                <w:spacing w:val="1"/>
                <w:sz w:val="18"/>
                <w:szCs w:val="18"/>
              </w:rPr>
            </w:pPr>
            <w:r w:rsidRPr="00BD7FBD">
              <w:rPr>
                <w:rFonts w:cs="Calibri"/>
                <w:b/>
                <w:spacing w:val="1"/>
                <w:sz w:val="18"/>
                <w:szCs w:val="18"/>
              </w:rPr>
              <w:t>pismenog ispita</w:t>
            </w:r>
          </w:p>
          <w:p w14:paraId="7B571FB8" w14:textId="77777777" w:rsidR="009E5051" w:rsidRPr="00BD7FBD" w:rsidRDefault="009E5051" w:rsidP="009E5051">
            <w:pPr>
              <w:widowControl w:val="0"/>
              <w:shd w:val="clear" w:color="auto" w:fill="FFFFFF"/>
              <w:autoSpaceDE w:val="0"/>
              <w:autoSpaceDN w:val="0"/>
              <w:adjustRightInd w:val="0"/>
              <w:spacing w:after="120" w:line="240" w:lineRule="auto"/>
              <w:ind w:left="119" w:right="68" w:firstLine="765"/>
              <w:jc w:val="both"/>
              <w:rPr>
                <w:rFonts w:cs="Calibri"/>
                <w:spacing w:val="1"/>
                <w:sz w:val="18"/>
                <w:szCs w:val="18"/>
              </w:rPr>
            </w:pPr>
            <w:r w:rsidRPr="00BD7FBD">
              <w:rPr>
                <w:rFonts w:cs="Calibri"/>
                <w:spacing w:val="1"/>
                <w:sz w:val="18"/>
                <w:szCs w:val="18"/>
              </w:rPr>
              <w:t>nosi 30% od konačne ocjene</w:t>
            </w:r>
          </w:p>
          <w:p w14:paraId="5868D85E" w14:textId="77777777" w:rsidR="009E5051" w:rsidRPr="00BD7FBD" w:rsidRDefault="009E5051" w:rsidP="00E353AB">
            <w:pPr>
              <w:pStyle w:val="ListParagraph"/>
              <w:widowControl w:val="0"/>
              <w:numPr>
                <w:ilvl w:val="0"/>
                <w:numId w:val="17"/>
              </w:numPr>
              <w:shd w:val="clear" w:color="auto" w:fill="FFFFFF"/>
              <w:autoSpaceDE w:val="0"/>
              <w:autoSpaceDN w:val="0"/>
              <w:adjustRightInd w:val="0"/>
              <w:spacing w:after="0" w:line="240" w:lineRule="auto"/>
              <w:ind w:left="891" w:right="68" w:hanging="284"/>
              <w:jc w:val="both"/>
              <w:rPr>
                <w:rFonts w:cs="Calibri"/>
                <w:b/>
                <w:spacing w:val="1"/>
                <w:sz w:val="18"/>
                <w:szCs w:val="18"/>
              </w:rPr>
            </w:pPr>
            <w:r w:rsidRPr="00BD7FBD">
              <w:rPr>
                <w:rFonts w:cs="Calibri"/>
                <w:b/>
                <w:spacing w:val="1"/>
                <w:sz w:val="18"/>
                <w:szCs w:val="18"/>
              </w:rPr>
              <w:t xml:space="preserve">usmenog ispita </w:t>
            </w:r>
          </w:p>
          <w:p w14:paraId="4941782C" w14:textId="77777777" w:rsidR="009E5051" w:rsidRPr="00BD7FBD" w:rsidRDefault="009E5051" w:rsidP="009E5051">
            <w:pPr>
              <w:widowControl w:val="0"/>
              <w:shd w:val="clear" w:color="auto" w:fill="FFFFFF"/>
              <w:autoSpaceDE w:val="0"/>
              <w:autoSpaceDN w:val="0"/>
              <w:adjustRightInd w:val="0"/>
              <w:spacing w:after="0" w:line="240" w:lineRule="auto"/>
              <w:ind w:left="119" w:right="69" w:firstLine="768"/>
              <w:jc w:val="both"/>
              <w:rPr>
                <w:rFonts w:cs="Calibri"/>
                <w:spacing w:val="1"/>
                <w:sz w:val="18"/>
                <w:szCs w:val="18"/>
              </w:rPr>
            </w:pPr>
            <w:r w:rsidRPr="00BD7FBD">
              <w:rPr>
                <w:rFonts w:cs="Calibri"/>
                <w:spacing w:val="1"/>
                <w:sz w:val="18"/>
                <w:szCs w:val="18"/>
              </w:rPr>
              <w:t>nosi 40% od konačne ocjene</w:t>
            </w:r>
          </w:p>
          <w:p w14:paraId="6FAC0AA5" w14:textId="77777777" w:rsidR="009E5051" w:rsidRPr="00BD7FBD" w:rsidRDefault="009E5051" w:rsidP="009E5051">
            <w:pPr>
              <w:widowControl w:val="0"/>
              <w:shd w:val="clear" w:color="auto" w:fill="FFFFFF"/>
              <w:autoSpaceDE w:val="0"/>
              <w:autoSpaceDN w:val="0"/>
              <w:adjustRightInd w:val="0"/>
              <w:spacing w:after="0" w:line="240" w:lineRule="auto"/>
              <w:ind w:left="119" w:right="69"/>
              <w:jc w:val="both"/>
              <w:rPr>
                <w:rFonts w:cs="Calibri"/>
                <w:spacing w:val="1"/>
                <w:sz w:val="18"/>
                <w:szCs w:val="18"/>
              </w:rPr>
            </w:pPr>
          </w:p>
          <w:p w14:paraId="362153E7" w14:textId="77777777" w:rsidR="009E5051" w:rsidRPr="00BD7FBD" w:rsidRDefault="009E5051" w:rsidP="009E5051">
            <w:pPr>
              <w:widowControl w:val="0"/>
              <w:shd w:val="clear" w:color="auto" w:fill="FFFFFF"/>
              <w:autoSpaceDE w:val="0"/>
              <w:autoSpaceDN w:val="0"/>
              <w:adjustRightInd w:val="0"/>
              <w:spacing w:after="0" w:line="240" w:lineRule="auto"/>
              <w:ind w:left="119" w:right="69"/>
              <w:jc w:val="both"/>
              <w:rPr>
                <w:rFonts w:cs="Calibri"/>
                <w:spacing w:val="1"/>
                <w:sz w:val="18"/>
                <w:szCs w:val="18"/>
              </w:rPr>
            </w:pPr>
            <w:r w:rsidRPr="00BD7FBD">
              <w:rPr>
                <w:rFonts w:cs="Calibri"/>
                <w:spacing w:val="1"/>
                <w:sz w:val="18"/>
                <w:szCs w:val="18"/>
              </w:rPr>
              <w:t>Svi dijelovi ispita biti će održani u terminima službenih ispitnih rokova.</w:t>
            </w:r>
          </w:p>
          <w:p w14:paraId="379C976A" w14:textId="77777777" w:rsidR="009E5051" w:rsidRPr="00BD7FBD" w:rsidRDefault="009E5051" w:rsidP="009E5051">
            <w:pPr>
              <w:widowControl w:val="0"/>
              <w:shd w:val="clear" w:color="auto" w:fill="FFFFFF"/>
              <w:autoSpaceDE w:val="0"/>
              <w:autoSpaceDN w:val="0"/>
              <w:adjustRightInd w:val="0"/>
              <w:spacing w:after="0" w:line="240" w:lineRule="auto"/>
              <w:ind w:left="119" w:right="69"/>
              <w:jc w:val="both"/>
              <w:rPr>
                <w:rFonts w:cs="Calibri"/>
                <w:spacing w:val="1"/>
                <w:sz w:val="18"/>
                <w:szCs w:val="18"/>
              </w:rPr>
            </w:pPr>
          </w:p>
          <w:p w14:paraId="0D6996D3" w14:textId="77777777" w:rsidR="009E5051" w:rsidRPr="00BD7FBD" w:rsidRDefault="009E5051" w:rsidP="009E5051">
            <w:pPr>
              <w:widowControl w:val="0"/>
              <w:shd w:val="clear" w:color="auto" w:fill="FFFFFF"/>
              <w:autoSpaceDE w:val="0"/>
              <w:autoSpaceDN w:val="0"/>
              <w:adjustRightInd w:val="0"/>
              <w:spacing w:after="120" w:line="240" w:lineRule="auto"/>
              <w:ind w:left="119" w:right="68"/>
              <w:jc w:val="both"/>
              <w:rPr>
                <w:rFonts w:cs="Calibri"/>
                <w:spacing w:val="1"/>
                <w:sz w:val="18"/>
                <w:szCs w:val="18"/>
              </w:rPr>
            </w:pPr>
            <w:r w:rsidRPr="00BD7FBD">
              <w:rPr>
                <w:rFonts w:cs="Calibri"/>
                <w:spacing w:val="1"/>
                <w:sz w:val="18"/>
                <w:szCs w:val="18"/>
              </w:rPr>
              <w:t>Temeljem svega navedenog odredit će se konačna ocjena ispita na način:</w:t>
            </w:r>
          </w:p>
          <w:p w14:paraId="26CBE3E9" w14:textId="77777777" w:rsidR="009E5051" w:rsidRPr="00BD7FBD" w:rsidRDefault="009E5051" w:rsidP="00E353AB">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2 (dovoljan) za ostvarenih 55% do 63%</w:t>
            </w:r>
          </w:p>
          <w:p w14:paraId="76F33184" w14:textId="77777777" w:rsidR="009E5051" w:rsidRPr="00BD7FBD" w:rsidRDefault="009E5051" w:rsidP="00E353AB">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3 (dobar) za ostvarenih 64% do 74%</w:t>
            </w:r>
          </w:p>
          <w:p w14:paraId="6ABF86EB" w14:textId="77777777" w:rsidR="009E5051" w:rsidRPr="00BD7FBD" w:rsidRDefault="009E5051" w:rsidP="00E353AB">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4 (vrlo dobar) za ostvarenih 75% do 89%</w:t>
            </w:r>
          </w:p>
          <w:p w14:paraId="50A7C9D9" w14:textId="77777777" w:rsidR="009E5051" w:rsidRPr="00BD7FBD" w:rsidRDefault="009E5051" w:rsidP="00E353AB">
            <w:pPr>
              <w:pStyle w:val="ListParagraph"/>
              <w:widowControl w:val="0"/>
              <w:numPr>
                <w:ilvl w:val="0"/>
                <w:numId w:val="18"/>
              </w:numPr>
              <w:shd w:val="clear" w:color="auto" w:fill="FFFFFF"/>
              <w:autoSpaceDE w:val="0"/>
              <w:autoSpaceDN w:val="0"/>
              <w:adjustRightInd w:val="0"/>
              <w:spacing w:after="120" w:line="240" w:lineRule="auto"/>
              <w:ind w:left="891" w:right="68" w:hanging="284"/>
              <w:contextualSpacing w:val="0"/>
              <w:jc w:val="both"/>
              <w:rPr>
                <w:rFonts w:cs="Calibri"/>
                <w:spacing w:val="1"/>
                <w:sz w:val="18"/>
                <w:szCs w:val="18"/>
              </w:rPr>
            </w:pPr>
            <w:r w:rsidRPr="00BD7FBD">
              <w:rPr>
                <w:rFonts w:cs="Calibri"/>
                <w:spacing w:val="1"/>
                <w:sz w:val="18"/>
                <w:szCs w:val="18"/>
              </w:rPr>
              <w:t>ocjena 5 (izvrstan) za ostvarenih 90% do 100%</w:t>
            </w:r>
          </w:p>
        </w:tc>
      </w:tr>
      <w:tr w:rsidR="009E5051" w:rsidRPr="00BD7FBD" w14:paraId="7C240A52" w14:textId="77777777" w:rsidTr="009E5051">
        <w:tc>
          <w:tcPr>
            <w:tcW w:w="2031" w:type="dxa"/>
            <w:vMerge w:val="restart"/>
            <w:shd w:val="clear" w:color="auto" w:fill="CCFFFF"/>
            <w:tcMar>
              <w:left w:w="57" w:type="dxa"/>
              <w:right w:w="57" w:type="dxa"/>
            </w:tcMar>
            <w:vAlign w:val="center"/>
          </w:tcPr>
          <w:p w14:paraId="640D48BF" w14:textId="77777777" w:rsidR="009E5051" w:rsidRPr="00BD7FBD" w:rsidRDefault="009E5051" w:rsidP="009E5051">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57" w:type="dxa"/>
            <w:gridSpan w:val="8"/>
            <w:shd w:val="clear" w:color="auto" w:fill="CCECFF"/>
            <w:tcMar>
              <w:left w:w="57" w:type="dxa"/>
              <w:right w:w="57" w:type="dxa"/>
            </w:tcMar>
            <w:vAlign w:val="center"/>
          </w:tcPr>
          <w:p w14:paraId="6CACA472" w14:textId="77777777" w:rsidR="009E5051" w:rsidRPr="00BD7FBD" w:rsidRDefault="009E5051" w:rsidP="009E5051">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208" w:type="dxa"/>
            <w:gridSpan w:val="2"/>
            <w:shd w:val="clear" w:color="auto" w:fill="CCECFF"/>
            <w:tcMar>
              <w:left w:w="57" w:type="dxa"/>
              <w:right w:w="57" w:type="dxa"/>
            </w:tcMar>
            <w:vAlign w:val="center"/>
          </w:tcPr>
          <w:p w14:paraId="362D9A2F" w14:textId="77777777" w:rsidR="009E5051" w:rsidRPr="00BD7FBD" w:rsidRDefault="009E5051" w:rsidP="009E5051">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59" w:type="dxa"/>
            <w:gridSpan w:val="2"/>
            <w:shd w:val="clear" w:color="auto" w:fill="CCECFF"/>
            <w:tcMar>
              <w:left w:w="57" w:type="dxa"/>
              <w:right w:w="57" w:type="dxa"/>
            </w:tcMar>
            <w:vAlign w:val="center"/>
          </w:tcPr>
          <w:p w14:paraId="0E80BECA" w14:textId="77777777" w:rsidR="009E5051" w:rsidRPr="00BD7FBD" w:rsidRDefault="009E5051" w:rsidP="009E5051">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9E5051" w:rsidRPr="00BD7FBD" w14:paraId="17CAC391" w14:textId="77777777" w:rsidTr="009E5051">
        <w:tc>
          <w:tcPr>
            <w:tcW w:w="2031" w:type="dxa"/>
            <w:vMerge/>
            <w:shd w:val="clear" w:color="auto" w:fill="CCFFFF"/>
            <w:tcMar>
              <w:left w:w="57" w:type="dxa"/>
              <w:right w:w="57" w:type="dxa"/>
            </w:tcMar>
            <w:vAlign w:val="center"/>
          </w:tcPr>
          <w:p w14:paraId="0DACDBCF" w14:textId="77777777" w:rsidR="009E5051" w:rsidRPr="00BD7FBD" w:rsidRDefault="009E5051"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vAlign w:val="center"/>
          </w:tcPr>
          <w:p w14:paraId="3B795CF5" w14:textId="77777777" w:rsidR="009E5051" w:rsidRPr="00BD7FBD" w:rsidRDefault="009E5051" w:rsidP="00181B31">
            <w:pPr>
              <w:pStyle w:val="ListParagraph"/>
              <w:numPr>
                <w:ilvl w:val="0"/>
                <w:numId w:val="44"/>
              </w:numPr>
              <w:autoSpaceDE w:val="0"/>
              <w:autoSpaceDN w:val="0"/>
              <w:adjustRightInd w:val="0"/>
              <w:spacing w:after="0" w:line="240" w:lineRule="auto"/>
              <w:rPr>
                <w:rFonts w:cs="Calibri"/>
                <w:bCs/>
                <w:sz w:val="18"/>
                <w:szCs w:val="18"/>
              </w:rPr>
            </w:pPr>
            <w:r w:rsidRPr="00BD7FBD">
              <w:rPr>
                <w:rFonts w:cs="Calibri"/>
                <w:bCs/>
                <w:iCs/>
                <w:sz w:val="18"/>
                <w:szCs w:val="18"/>
              </w:rPr>
              <w:t>Findak, V. (2003).</w:t>
            </w:r>
            <w:r w:rsidRPr="00BD7FBD">
              <w:rPr>
                <w:rFonts w:cs="Calibri"/>
                <w:bCs/>
                <w:i/>
                <w:iCs/>
                <w:sz w:val="18"/>
                <w:szCs w:val="18"/>
              </w:rPr>
              <w:t xml:space="preserve"> Metodika tjelesne i zdravstvene kulture. </w:t>
            </w:r>
            <w:r w:rsidRPr="00BD7FBD">
              <w:rPr>
                <w:rFonts w:cs="Calibri"/>
                <w:bCs/>
                <w:iCs/>
                <w:sz w:val="18"/>
                <w:szCs w:val="18"/>
              </w:rPr>
              <w:t>Priručnik za nastavnike tjelesne i zdravstvene kulture. Zagreb: Školska knjiga.</w:t>
            </w:r>
          </w:p>
        </w:tc>
        <w:tc>
          <w:tcPr>
            <w:tcW w:w="1208" w:type="dxa"/>
            <w:gridSpan w:val="2"/>
            <w:shd w:val="clear" w:color="auto" w:fill="auto"/>
            <w:tcMar>
              <w:left w:w="57" w:type="dxa"/>
              <w:right w:w="57" w:type="dxa"/>
            </w:tcMar>
            <w:vAlign w:val="center"/>
          </w:tcPr>
          <w:p w14:paraId="39EFE4CB" w14:textId="77777777" w:rsidR="009E5051" w:rsidRPr="00BD7FBD" w:rsidRDefault="009E5051" w:rsidP="009E5051">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432905A8" w14:textId="77777777" w:rsidR="009E5051" w:rsidRPr="00BD7FBD" w:rsidRDefault="009E5051" w:rsidP="009E5051">
            <w:pPr>
              <w:tabs>
                <w:tab w:val="left" w:pos="2820"/>
              </w:tabs>
              <w:spacing w:after="0"/>
              <w:jc w:val="center"/>
              <w:rPr>
                <w:rFonts w:cs="Arial"/>
                <w:color w:val="000000"/>
                <w:sz w:val="18"/>
                <w:szCs w:val="18"/>
              </w:rPr>
            </w:pPr>
          </w:p>
        </w:tc>
      </w:tr>
      <w:tr w:rsidR="009E5051" w:rsidRPr="00BD7FBD" w14:paraId="0F019EAF" w14:textId="77777777" w:rsidTr="009E5051">
        <w:tc>
          <w:tcPr>
            <w:tcW w:w="2031" w:type="dxa"/>
            <w:vMerge/>
            <w:shd w:val="clear" w:color="auto" w:fill="CCFFFF"/>
            <w:tcMar>
              <w:left w:w="57" w:type="dxa"/>
              <w:right w:w="57" w:type="dxa"/>
            </w:tcMar>
            <w:vAlign w:val="center"/>
          </w:tcPr>
          <w:p w14:paraId="58BD5ABB" w14:textId="77777777" w:rsidR="009E5051" w:rsidRPr="00BD7FBD" w:rsidRDefault="009E5051"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tcPr>
          <w:p w14:paraId="734E9597" w14:textId="77777777" w:rsidR="009E5051" w:rsidRPr="00BD7FBD" w:rsidRDefault="009E5051" w:rsidP="00181B31">
            <w:pPr>
              <w:pStyle w:val="ListParagraph"/>
              <w:numPr>
                <w:ilvl w:val="0"/>
                <w:numId w:val="44"/>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Findak, V. (1997).</w:t>
            </w:r>
            <w:r w:rsidRPr="00BD7FBD">
              <w:rPr>
                <w:rFonts w:cs="Calibri"/>
                <w:bCs/>
                <w:i/>
                <w:iCs/>
                <w:sz w:val="18"/>
                <w:szCs w:val="18"/>
              </w:rPr>
              <w:t xml:space="preserve"> Programiranje u tjelesnoj i zdravstvenoj kulturi</w:t>
            </w:r>
            <w:r w:rsidRPr="00BD7FBD">
              <w:rPr>
                <w:rFonts w:cs="Calibri"/>
                <w:bCs/>
                <w:iCs/>
                <w:sz w:val="18"/>
                <w:szCs w:val="18"/>
              </w:rPr>
              <w:t>. Zagreb: Školske novine.</w:t>
            </w:r>
          </w:p>
        </w:tc>
        <w:tc>
          <w:tcPr>
            <w:tcW w:w="1208" w:type="dxa"/>
            <w:gridSpan w:val="2"/>
            <w:shd w:val="clear" w:color="auto" w:fill="auto"/>
            <w:tcMar>
              <w:left w:w="57" w:type="dxa"/>
              <w:right w:w="57" w:type="dxa"/>
            </w:tcMar>
            <w:vAlign w:val="center"/>
          </w:tcPr>
          <w:p w14:paraId="28CDC402" w14:textId="77777777" w:rsidR="009E5051" w:rsidRPr="00BD7FBD" w:rsidRDefault="009E5051" w:rsidP="009E5051">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78E547D5" w14:textId="77777777" w:rsidR="009E5051" w:rsidRPr="00BD7FBD" w:rsidRDefault="009E5051" w:rsidP="009E5051">
            <w:pPr>
              <w:tabs>
                <w:tab w:val="left" w:pos="2820"/>
              </w:tabs>
              <w:spacing w:after="0"/>
              <w:jc w:val="center"/>
              <w:rPr>
                <w:rFonts w:cs="Arial"/>
                <w:sz w:val="18"/>
                <w:szCs w:val="18"/>
              </w:rPr>
            </w:pPr>
          </w:p>
        </w:tc>
      </w:tr>
      <w:tr w:rsidR="009E5051" w:rsidRPr="00BD7FBD" w14:paraId="3AE009CB" w14:textId="77777777" w:rsidTr="009E5051">
        <w:tc>
          <w:tcPr>
            <w:tcW w:w="2031" w:type="dxa"/>
            <w:vMerge/>
            <w:shd w:val="clear" w:color="auto" w:fill="CCFFFF"/>
            <w:tcMar>
              <w:left w:w="57" w:type="dxa"/>
              <w:right w:w="57" w:type="dxa"/>
            </w:tcMar>
            <w:vAlign w:val="center"/>
          </w:tcPr>
          <w:p w14:paraId="4C314D0E" w14:textId="77777777" w:rsidR="009E5051" w:rsidRPr="00BD7FBD" w:rsidRDefault="009E5051"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tcPr>
          <w:p w14:paraId="1A65F5BE" w14:textId="77777777" w:rsidR="009E5051" w:rsidRPr="00BD7FBD" w:rsidRDefault="009E5051" w:rsidP="00181B31">
            <w:pPr>
              <w:pStyle w:val="ListParagraph"/>
              <w:numPr>
                <w:ilvl w:val="0"/>
                <w:numId w:val="44"/>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 xml:space="preserve">Findak, V., Prskalo, I., Babin, J. (2011). </w:t>
            </w:r>
            <w:r w:rsidRPr="00BD7FBD">
              <w:rPr>
                <w:rFonts w:cs="Calibri"/>
                <w:bCs/>
                <w:i/>
                <w:iCs/>
                <w:sz w:val="18"/>
                <w:szCs w:val="18"/>
              </w:rPr>
              <w:t>Sat tjelesne i zdravstvene kulture u primarnoj edukaciji.</w:t>
            </w:r>
            <w:r w:rsidRPr="00BD7FBD">
              <w:rPr>
                <w:rFonts w:cs="Calibri"/>
                <w:bCs/>
                <w:iCs/>
                <w:sz w:val="18"/>
                <w:szCs w:val="18"/>
              </w:rPr>
              <w:t xml:space="preserve"> Zagreb: Učiteljski fakultet Sveučilišta u Zagrebu.</w:t>
            </w:r>
          </w:p>
        </w:tc>
        <w:tc>
          <w:tcPr>
            <w:tcW w:w="1208" w:type="dxa"/>
            <w:gridSpan w:val="2"/>
            <w:shd w:val="clear" w:color="auto" w:fill="auto"/>
            <w:tcMar>
              <w:left w:w="57" w:type="dxa"/>
              <w:right w:w="57" w:type="dxa"/>
            </w:tcMar>
            <w:vAlign w:val="center"/>
          </w:tcPr>
          <w:p w14:paraId="549143D4" w14:textId="77777777" w:rsidR="009E5051" w:rsidRPr="00BD7FBD" w:rsidRDefault="009E5051" w:rsidP="009E5051">
            <w:pPr>
              <w:tabs>
                <w:tab w:val="left" w:pos="2820"/>
              </w:tabs>
              <w:spacing w:after="0"/>
              <w:jc w:val="center"/>
              <w:rPr>
                <w:rFonts w:cs="Arial"/>
                <w:color w:val="000000"/>
                <w:sz w:val="18"/>
                <w:szCs w:val="18"/>
              </w:rPr>
            </w:pPr>
            <w:r w:rsidRPr="00BD7FBD">
              <w:rPr>
                <w:rFonts w:cs="Arial"/>
                <w:color w:val="000000"/>
                <w:sz w:val="18"/>
                <w:szCs w:val="18"/>
              </w:rPr>
              <w:t>10</w:t>
            </w:r>
          </w:p>
        </w:tc>
        <w:tc>
          <w:tcPr>
            <w:tcW w:w="759" w:type="dxa"/>
            <w:gridSpan w:val="2"/>
            <w:shd w:val="clear" w:color="auto" w:fill="auto"/>
            <w:tcMar>
              <w:left w:w="57" w:type="dxa"/>
              <w:right w:w="57" w:type="dxa"/>
            </w:tcMar>
          </w:tcPr>
          <w:p w14:paraId="63E3F2A2" w14:textId="77777777" w:rsidR="009E5051" w:rsidRPr="00BD7FBD" w:rsidRDefault="009E5051" w:rsidP="009E5051">
            <w:pPr>
              <w:tabs>
                <w:tab w:val="left" w:pos="2820"/>
              </w:tabs>
              <w:spacing w:after="0"/>
              <w:jc w:val="center"/>
              <w:rPr>
                <w:rFonts w:cs="Arial"/>
                <w:color w:val="000000"/>
                <w:sz w:val="18"/>
                <w:szCs w:val="18"/>
              </w:rPr>
            </w:pPr>
          </w:p>
        </w:tc>
      </w:tr>
      <w:tr w:rsidR="009E5051" w:rsidRPr="00BD7FBD" w14:paraId="3722B411" w14:textId="77777777" w:rsidTr="009E5051">
        <w:tc>
          <w:tcPr>
            <w:tcW w:w="2031" w:type="dxa"/>
            <w:vMerge/>
            <w:shd w:val="clear" w:color="auto" w:fill="CCFFFF"/>
            <w:tcMar>
              <w:left w:w="57" w:type="dxa"/>
              <w:right w:w="57" w:type="dxa"/>
            </w:tcMar>
            <w:vAlign w:val="center"/>
          </w:tcPr>
          <w:p w14:paraId="3FE47B86" w14:textId="77777777" w:rsidR="009E5051" w:rsidRPr="00BD7FBD" w:rsidRDefault="009E5051" w:rsidP="009E5051">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3B63A829" w14:textId="77777777" w:rsidR="009E5051" w:rsidRPr="00BD7FBD" w:rsidRDefault="009E5051" w:rsidP="00181B31">
            <w:pPr>
              <w:pStyle w:val="ListParagraph"/>
              <w:numPr>
                <w:ilvl w:val="0"/>
                <w:numId w:val="44"/>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 xml:space="preserve">Findak, V., Metikoš, D., Mraković, M., Neljak, B., Prot, F. (2000). </w:t>
            </w:r>
            <w:r w:rsidRPr="00BD7FBD">
              <w:rPr>
                <w:rFonts w:cs="Calibri"/>
                <w:bCs/>
                <w:i/>
                <w:iCs/>
                <w:sz w:val="18"/>
                <w:szCs w:val="18"/>
              </w:rPr>
              <w:t xml:space="preserve">Primijenjena kineziologija školstvu – MOTORIČKA ZNANJA. </w:t>
            </w:r>
            <w:r w:rsidRPr="00BD7FBD">
              <w:rPr>
                <w:rFonts w:cs="Calibri"/>
                <w:bCs/>
                <w:iCs/>
                <w:sz w:val="18"/>
                <w:szCs w:val="18"/>
              </w:rPr>
              <w:t>Zagreb: Fakultet za fizičku kulturu Sveučilišta u Zagrebu.</w:t>
            </w:r>
          </w:p>
        </w:tc>
        <w:tc>
          <w:tcPr>
            <w:tcW w:w="1208" w:type="dxa"/>
            <w:gridSpan w:val="2"/>
            <w:shd w:val="clear" w:color="auto" w:fill="auto"/>
            <w:tcMar>
              <w:left w:w="57" w:type="dxa"/>
              <w:right w:w="57" w:type="dxa"/>
            </w:tcMar>
            <w:vAlign w:val="center"/>
          </w:tcPr>
          <w:p w14:paraId="7936F69F" w14:textId="77777777" w:rsidR="009E5051" w:rsidRPr="00BD7FBD" w:rsidRDefault="009E5051" w:rsidP="009E5051">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4CA027C6" w14:textId="77777777" w:rsidR="009E5051" w:rsidRPr="00BD7FBD" w:rsidRDefault="009E5051" w:rsidP="009E5051">
            <w:pPr>
              <w:tabs>
                <w:tab w:val="left" w:pos="2820"/>
              </w:tabs>
              <w:spacing w:after="0"/>
              <w:jc w:val="center"/>
              <w:rPr>
                <w:rFonts w:cs="Arial"/>
                <w:sz w:val="18"/>
                <w:szCs w:val="18"/>
              </w:rPr>
            </w:pPr>
          </w:p>
        </w:tc>
      </w:tr>
      <w:tr w:rsidR="009E5051" w:rsidRPr="00BD7FBD" w14:paraId="7EC3C743" w14:textId="77777777" w:rsidTr="009E5051">
        <w:tc>
          <w:tcPr>
            <w:tcW w:w="2031" w:type="dxa"/>
            <w:vMerge/>
            <w:shd w:val="clear" w:color="auto" w:fill="CCFFFF"/>
            <w:tcMar>
              <w:left w:w="57" w:type="dxa"/>
              <w:right w:w="57" w:type="dxa"/>
            </w:tcMar>
            <w:vAlign w:val="center"/>
          </w:tcPr>
          <w:p w14:paraId="4962C18C" w14:textId="77777777" w:rsidR="009E5051" w:rsidRPr="00BD7FBD" w:rsidRDefault="009E5051" w:rsidP="009E5051">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6CA7FBBD" w14:textId="77777777" w:rsidR="009E5051" w:rsidRPr="00BD7FBD" w:rsidRDefault="009E5051" w:rsidP="00181B31">
            <w:pPr>
              <w:pStyle w:val="ListParagraph"/>
              <w:numPr>
                <w:ilvl w:val="0"/>
                <w:numId w:val="44"/>
              </w:numPr>
              <w:autoSpaceDE w:val="0"/>
              <w:autoSpaceDN w:val="0"/>
              <w:adjustRightInd w:val="0"/>
              <w:spacing w:after="0" w:line="240" w:lineRule="auto"/>
              <w:ind w:left="324" w:hanging="284"/>
              <w:contextualSpacing w:val="0"/>
              <w:rPr>
                <w:rFonts w:cs="Calibri"/>
                <w:bCs/>
                <w:iCs/>
                <w:sz w:val="18"/>
                <w:szCs w:val="18"/>
              </w:rPr>
            </w:pPr>
            <w:r w:rsidRPr="00BD7FBD">
              <w:rPr>
                <w:rFonts w:cs="Calibri"/>
                <w:bCs/>
                <w:iCs/>
                <w:sz w:val="18"/>
                <w:szCs w:val="18"/>
              </w:rPr>
              <w:t>Findak, V., Metikoš, D., Mraković, M., Neljak, B. (1996).</w:t>
            </w:r>
            <w:r w:rsidRPr="00BD7FBD">
              <w:rPr>
                <w:rFonts w:cs="Calibri"/>
                <w:bCs/>
                <w:i/>
                <w:iCs/>
                <w:sz w:val="18"/>
                <w:szCs w:val="18"/>
              </w:rPr>
              <w:t xml:space="preserve"> Primijenjena kineziologija u školstvu - NORME. </w:t>
            </w:r>
            <w:r w:rsidRPr="00BD7FBD">
              <w:rPr>
                <w:rFonts w:cs="Calibri"/>
                <w:bCs/>
                <w:iCs/>
                <w:sz w:val="18"/>
                <w:szCs w:val="18"/>
              </w:rPr>
              <w:t>Zagreb: Hrvatski pedagoško-književni zbor.</w:t>
            </w:r>
          </w:p>
        </w:tc>
        <w:tc>
          <w:tcPr>
            <w:tcW w:w="1208" w:type="dxa"/>
            <w:gridSpan w:val="2"/>
            <w:shd w:val="clear" w:color="auto" w:fill="auto"/>
            <w:tcMar>
              <w:left w:w="57" w:type="dxa"/>
              <w:right w:w="57" w:type="dxa"/>
            </w:tcMar>
            <w:vAlign w:val="center"/>
          </w:tcPr>
          <w:p w14:paraId="03716060" w14:textId="77777777" w:rsidR="009E5051" w:rsidRPr="00BD7FBD" w:rsidRDefault="009E5051" w:rsidP="009E5051">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2F8AE6C4" w14:textId="77777777" w:rsidR="009E5051" w:rsidRPr="00BD7FBD" w:rsidRDefault="009E5051" w:rsidP="009E5051">
            <w:pPr>
              <w:tabs>
                <w:tab w:val="left" w:pos="2820"/>
              </w:tabs>
              <w:spacing w:after="0"/>
              <w:jc w:val="center"/>
              <w:rPr>
                <w:rFonts w:cs="Arial"/>
                <w:sz w:val="18"/>
                <w:szCs w:val="18"/>
              </w:rPr>
            </w:pPr>
          </w:p>
        </w:tc>
      </w:tr>
      <w:tr w:rsidR="009E5051" w:rsidRPr="00BD7FBD" w14:paraId="6FC0671C" w14:textId="77777777" w:rsidTr="009E5051">
        <w:tc>
          <w:tcPr>
            <w:tcW w:w="2031" w:type="dxa"/>
            <w:vMerge/>
            <w:shd w:val="clear" w:color="auto" w:fill="CCFFFF"/>
            <w:tcMar>
              <w:left w:w="57" w:type="dxa"/>
              <w:right w:w="57" w:type="dxa"/>
            </w:tcMar>
            <w:vAlign w:val="center"/>
          </w:tcPr>
          <w:p w14:paraId="37C06248" w14:textId="77777777" w:rsidR="009E5051" w:rsidRPr="00BD7FBD" w:rsidRDefault="009E5051" w:rsidP="009E5051">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6A873141" w14:textId="77777777" w:rsidR="009E5051" w:rsidRPr="00BD7FBD" w:rsidRDefault="009E5051" w:rsidP="00181B31">
            <w:pPr>
              <w:pStyle w:val="ListParagraph"/>
              <w:numPr>
                <w:ilvl w:val="0"/>
                <w:numId w:val="44"/>
              </w:numPr>
              <w:autoSpaceDE w:val="0"/>
              <w:autoSpaceDN w:val="0"/>
              <w:adjustRightInd w:val="0"/>
              <w:spacing w:after="0" w:line="240" w:lineRule="auto"/>
              <w:ind w:left="320" w:hanging="283"/>
              <w:rPr>
                <w:rFonts w:cs="Calibri"/>
                <w:bCs/>
                <w:iCs/>
                <w:sz w:val="18"/>
                <w:szCs w:val="18"/>
              </w:rPr>
            </w:pPr>
            <w:r w:rsidRPr="00BD7FBD">
              <w:rPr>
                <w:rFonts w:cs="Calibri"/>
                <w:bCs/>
                <w:i/>
                <w:iCs/>
                <w:sz w:val="18"/>
                <w:szCs w:val="18"/>
              </w:rPr>
              <w:t>Kurikulum nastavnog predmeta Tjelesna i zdravstvena kultura za osnovne škole i gimnazije u Republici Hrvatskoj</w:t>
            </w:r>
            <w:r w:rsidRPr="00BD7FBD">
              <w:rPr>
                <w:rFonts w:cs="Calibri"/>
                <w:bCs/>
                <w:iCs/>
                <w:sz w:val="18"/>
                <w:szCs w:val="18"/>
              </w:rPr>
              <w:t xml:space="preserve"> (2019). NN 27/2019</w:t>
            </w:r>
          </w:p>
        </w:tc>
        <w:tc>
          <w:tcPr>
            <w:tcW w:w="1208" w:type="dxa"/>
            <w:gridSpan w:val="2"/>
            <w:shd w:val="clear" w:color="auto" w:fill="auto"/>
            <w:tcMar>
              <w:left w:w="57" w:type="dxa"/>
              <w:right w:w="57" w:type="dxa"/>
            </w:tcMar>
            <w:vAlign w:val="center"/>
          </w:tcPr>
          <w:p w14:paraId="5F79874B" w14:textId="77777777" w:rsidR="009E5051" w:rsidRPr="00BD7FBD" w:rsidRDefault="009E5051" w:rsidP="009E5051">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54482BAD" w14:textId="77777777" w:rsidR="009E5051" w:rsidRPr="00BD7FBD" w:rsidRDefault="009E5051" w:rsidP="009E5051">
            <w:pPr>
              <w:tabs>
                <w:tab w:val="left" w:pos="2820"/>
              </w:tabs>
              <w:spacing w:after="0"/>
              <w:jc w:val="center"/>
              <w:rPr>
                <w:rFonts w:cs="Arial"/>
                <w:sz w:val="18"/>
                <w:szCs w:val="18"/>
              </w:rPr>
            </w:pPr>
            <w:r w:rsidRPr="00BD7FBD">
              <w:rPr>
                <w:rFonts w:cs="Arial"/>
                <w:sz w:val="18"/>
                <w:szCs w:val="18"/>
              </w:rPr>
              <w:t>Moodle</w:t>
            </w:r>
          </w:p>
        </w:tc>
      </w:tr>
      <w:tr w:rsidR="009E5051" w:rsidRPr="00BD7FBD" w14:paraId="4DAAA05E" w14:textId="77777777" w:rsidTr="009E5051">
        <w:tc>
          <w:tcPr>
            <w:tcW w:w="2031" w:type="dxa"/>
            <w:vMerge/>
            <w:shd w:val="clear" w:color="auto" w:fill="CCFFFF"/>
            <w:tcMar>
              <w:left w:w="57" w:type="dxa"/>
              <w:right w:w="57" w:type="dxa"/>
            </w:tcMar>
            <w:vAlign w:val="center"/>
          </w:tcPr>
          <w:p w14:paraId="43408027" w14:textId="77777777" w:rsidR="009E5051" w:rsidRPr="00BD7FBD" w:rsidRDefault="009E5051" w:rsidP="009E5051">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1C813010" w14:textId="77777777" w:rsidR="009E5051" w:rsidRPr="00BD7FBD" w:rsidRDefault="009E5051" w:rsidP="00181B31">
            <w:pPr>
              <w:pStyle w:val="ListParagraph"/>
              <w:numPr>
                <w:ilvl w:val="0"/>
                <w:numId w:val="44"/>
              </w:numPr>
              <w:autoSpaceDE w:val="0"/>
              <w:autoSpaceDN w:val="0"/>
              <w:adjustRightInd w:val="0"/>
              <w:spacing w:after="0" w:line="240" w:lineRule="auto"/>
              <w:ind w:left="320" w:hanging="283"/>
              <w:rPr>
                <w:rFonts w:cs="Calibri"/>
                <w:bCs/>
                <w:sz w:val="18"/>
                <w:szCs w:val="18"/>
              </w:rPr>
            </w:pPr>
            <w:r w:rsidRPr="00BD7FBD">
              <w:rPr>
                <w:rFonts w:cs="Calibri"/>
                <w:bCs/>
                <w:sz w:val="18"/>
                <w:szCs w:val="18"/>
              </w:rPr>
              <w:t>Prezentacijski materijali</w:t>
            </w:r>
          </w:p>
        </w:tc>
        <w:tc>
          <w:tcPr>
            <w:tcW w:w="1208" w:type="dxa"/>
            <w:gridSpan w:val="2"/>
            <w:shd w:val="clear" w:color="auto" w:fill="auto"/>
            <w:tcMar>
              <w:left w:w="57" w:type="dxa"/>
              <w:right w:w="57" w:type="dxa"/>
            </w:tcMar>
            <w:vAlign w:val="center"/>
          </w:tcPr>
          <w:p w14:paraId="231D8BC3" w14:textId="77777777" w:rsidR="009E5051" w:rsidRPr="00BD7FBD" w:rsidRDefault="009E5051" w:rsidP="009E5051">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3F87894A" w14:textId="77777777" w:rsidR="009E5051" w:rsidRPr="00BD7FBD" w:rsidRDefault="009E5051" w:rsidP="009E5051">
            <w:pPr>
              <w:tabs>
                <w:tab w:val="left" w:pos="2820"/>
              </w:tabs>
              <w:spacing w:after="0"/>
              <w:jc w:val="center"/>
              <w:rPr>
                <w:rFonts w:cs="Arial"/>
                <w:sz w:val="18"/>
                <w:szCs w:val="18"/>
              </w:rPr>
            </w:pPr>
            <w:r w:rsidRPr="00BD7FBD">
              <w:rPr>
                <w:rFonts w:cs="Arial"/>
                <w:sz w:val="18"/>
                <w:szCs w:val="18"/>
              </w:rPr>
              <w:t>Moodle</w:t>
            </w:r>
          </w:p>
        </w:tc>
      </w:tr>
      <w:tr w:rsidR="009E5051" w:rsidRPr="00BD7FBD" w14:paraId="56257192" w14:textId="77777777" w:rsidTr="009E5051">
        <w:tc>
          <w:tcPr>
            <w:tcW w:w="2031" w:type="dxa"/>
            <w:shd w:val="clear" w:color="auto" w:fill="CCFFFF"/>
            <w:tcMar>
              <w:left w:w="57" w:type="dxa"/>
              <w:right w:w="57" w:type="dxa"/>
            </w:tcMar>
            <w:vAlign w:val="center"/>
          </w:tcPr>
          <w:p w14:paraId="25D710BD" w14:textId="77777777" w:rsidR="009E5051" w:rsidRPr="00BD7FBD" w:rsidRDefault="009E5051" w:rsidP="009E5051">
            <w:pPr>
              <w:tabs>
                <w:tab w:val="left" w:pos="567"/>
              </w:tabs>
              <w:spacing w:after="0" w:line="240" w:lineRule="auto"/>
              <w:rPr>
                <w:rFonts w:cs="Arial"/>
                <w:color w:val="000000"/>
                <w:sz w:val="18"/>
                <w:szCs w:val="18"/>
              </w:rPr>
            </w:pPr>
            <w:r w:rsidRPr="00BD7FBD">
              <w:rPr>
                <w:rFonts w:cs="Arial"/>
                <w:color w:val="000000"/>
                <w:sz w:val="18"/>
                <w:szCs w:val="18"/>
              </w:rPr>
              <w:lastRenderedPageBreak/>
              <w:t xml:space="preserve">Dopunska literatura </w:t>
            </w:r>
          </w:p>
          <w:p w14:paraId="46A9ED4A" w14:textId="77777777" w:rsidR="009E5051" w:rsidRPr="00BD7FBD" w:rsidRDefault="009E5051" w:rsidP="009E5051">
            <w:pPr>
              <w:tabs>
                <w:tab w:val="left" w:pos="567"/>
              </w:tabs>
              <w:spacing w:after="0" w:line="240" w:lineRule="auto"/>
              <w:rPr>
                <w:rFonts w:cs="Arial"/>
                <w:color w:val="000000"/>
                <w:sz w:val="18"/>
                <w:szCs w:val="18"/>
              </w:rPr>
            </w:pPr>
          </w:p>
        </w:tc>
        <w:tc>
          <w:tcPr>
            <w:tcW w:w="7524" w:type="dxa"/>
            <w:gridSpan w:val="12"/>
            <w:tcMar>
              <w:left w:w="57" w:type="dxa"/>
              <w:right w:w="57" w:type="dxa"/>
            </w:tcMar>
          </w:tcPr>
          <w:p w14:paraId="0001066E" w14:textId="77777777" w:rsidR="009E5051" w:rsidRPr="00BD7FBD" w:rsidRDefault="009E5051" w:rsidP="00181B31">
            <w:pPr>
              <w:pStyle w:val="ListParagraph"/>
              <w:numPr>
                <w:ilvl w:val="0"/>
                <w:numId w:val="45"/>
              </w:numPr>
              <w:spacing w:after="120" w:line="240" w:lineRule="auto"/>
              <w:contextualSpacing w:val="0"/>
              <w:rPr>
                <w:rFonts w:cs="Calibri"/>
                <w:sz w:val="18"/>
                <w:szCs w:val="18"/>
                <w:lang w:val="en-GB"/>
              </w:rPr>
            </w:pPr>
            <w:r w:rsidRPr="00BD7FBD">
              <w:rPr>
                <w:rFonts w:cs="Calibri"/>
                <w:sz w:val="18"/>
                <w:szCs w:val="18"/>
                <w:lang w:val="en-GB"/>
              </w:rPr>
              <w:t xml:space="preserve">Bavčević, T., Prskalo, I., &amp; Bavčević, D. (2018). A comparative analysis of different models for management of the teaching process in physical education. </w:t>
            </w:r>
            <w:r w:rsidRPr="00BD7FBD">
              <w:rPr>
                <w:rFonts w:cs="Calibri"/>
                <w:i/>
                <w:iCs/>
                <w:sz w:val="18"/>
                <w:szCs w:val="18"/>
                <w:lang w:val="en-GB"/>
              </w:rPr>
              <w:t>Acta kinesiologica, 12</w:t>
            </w:r>
            <w:r w:rsidRPr="00BD7FBD">
              <w:rPr>
                <w:rFonts w:cs="Calibri"/>
                <w:sz w:val="18"/>
                <w:szCs w:val="18"/>
                <w:lang w:val="en-GB"/>
              </w:rPr>
              <w:t>(2), 57-66.</w:t>
            </w:r>
          </w:p>
          <w:p w14:paraId="42605592" w14:textId="77777777" w:rsidR="009E5051" w:rsidRPr="00BD7FBD" w:rsidRDefault="009E5051" w:rsidP="00181B31">
            <w:pPr>
              <w:pStyle w:val="ListParagraph"/>
              <w:numPr>
                <w:ilvl w:val="0"/>
                <w:numId w:val="45"/>
              </w:numPr>
              <w:spacing w:after="120" w:line="240" w:lineRule="auto"/>
              <w:ind w:left="318" w:hanging="315"/>
              <w:contextualSpacing w:val="0"/>
              <w:rPr>
                <w:rFonts w:cs="Calibri"/>
                <w:sz w:val="18"/>
                <w:szCs w:val="18"/>
                <w:lang w:val="en-GB"/>
              </w:rPr>
            </w:pPr>
            <w:r w:rsidRPr="00BD7FBD">
              <w:rPr>
                <w:rFonts w:cs="Calibri"/>
                <w:sz w:val="18"/>
                <w:szCs w:val="18"/>
                <w:lang w:val="en-GB"/>
              </w:rPr>
              <w:t xml:space="preserve">Bavčević, T., Babin, J., Vlahović, L. (2005). Evaluation of the neurotic symptoms extensity in high school athletes. </w:t>
            </w:r>
            <w:r w:rsidRPr="00BD7FBD">
              <w:rPr>
                <w:rFonts w:cs="Calibri"/>
                <w:i/>
                <w:iCs/>
                <w:sz w:val="18"/>
                <w:szCs w:val="18"/>
                <w:lang w:val="en-GB"/>
              </w:rPr>
              <w:t>Proceedings of 4th International Scientific Conference on Kinesiology „Science and Profession – Challenge for the Future“, Opatija, 2005</w:t>
            </w:r>
            <w:r w:rsidRPr="00BD7FBD">
              <w:rPr>
                <w:rFonts w:cs="Calibri"/>
                <w:sz w:val="18"/>
                <w:szCs w:val="18"/>
                <w:lang w:val="en-GB"/>
              </w:rPr>
              <w:t xml:space="preserve"> (pp. 635-637). Zagreb: Faculty of Kinesiology, University of Zagreb.</w:t>
            </w:r>
          </w:p>
          <w:p w14:paraId="04BF90F2" w14:textId="77777777" w:rsidR="009E5051" w:rsidRPr="00BD7FBD" w:rsidRDefault="009E5051" w:rsidP="00181B31">
            <w:pPr>
              <w:pStyle w:val="ListParagraph"/>
              <w:numPr>
                <w:ilvl w:val="0"/>
                <w:numId w:val="45"/>
              </w:numPr>
              <w:spacing w:after="120" w:line="240" w:lineRule="auto"/>
              <w:ind w:left="318" w:hanging="283"/>
              <w:contextualSpacing w:val="0"/>
              <w:rPr>
                <w:rFonts w:cs="Calibri"/>
                <w:sz w:val="18"/>
                <w:szCs w:val="18"/>
              </w:rPr>
            </w:pPr>
            <w:r w:rsidRPr="00BD7FBD">
              <w:rPr>
                <w:rFonts w:cs="Calibri"/>
                <w:sz w:val="18"/>
                <w:szCs w:val="18"/>
              </w:rPr>
              <w:t xml:space="preserve">Findak, V. (1999). Planiranje, programiranje, provođenje i kontrola procesa vježbanja. </w:t>
            </w:r>
            <w:r w:rsidRPr="00BD7FBD">
              <w:rPr>
                <w:rFonts w:cs="Calibri"/>
                <w:i/>
                <w:iCs/>
                <w:sz w:val="18"/>
                <w:szCs w:val="18"/>
              </w:rPr>
              <w:t>Zbornik radova, 2. međunarodne znanstvene konferencije, „Kineziologija za 21. stoljeće“, Dubrovnik</w:t>
            </w:r>
            <w:r w:rsidRPr="00BD7FBD">
              <w:rPr>
                <w:rFonts w:cs="Calibri"/>
                <w:sz w:val="18"/>
                <w:szCs w:val="18"/>
              </w:rPr>
              <w:t xml:space="preserve"> (pp. 109-113). Zagreb: Fakultet za fizičku kulturu Sveučilišta u Zagrebu.</w:t>
            </w:r>
          </w:p>
          <w:p w14:paraId="44283927" w14:textId="77777777" w:rsidR="009E5051" w:rsidRPr="00BD7FBD" w:rsidRDefault="009E5051" w:rsidP="00181B31">
            <w:pPr>
              <w:pStyle w:val="ListParagraph"/>
              <w:numPr>
                <w:ilvl w:val="0"/>
                <w:numId w:val="45"/>
              </w:numPr>
              <w:spacing w:after="120" w:line="240" w:lineRule="auto"/>
              <w:ind w:left="318" w:hanging="283"/>
              <w:contextualSpacing w:val="0"/>
              <w:rPr>
                <w:rFonts w:cs="Calibri"/>
                <w:sz w:val="18"/>
                <w:szCs w:val="18"/>
              </w:rPr>
            </w:pPr>
            <w:r w:rsidRPr="00BD7FBD">
              <w:rPr>
                <w:rFonts w:cs="Calibri"/>
                <w:sz w:val="18"/>
                <w:szCs w:val="18"/>
              </w:rPr>
              <w:t xml:space="preserve">Findak, V., Prskalo, I. (2004). </w:t>
            </w:r>
            <w:r w:rsidRPr="00BD7FBD">
              <w:rPr>
                <w:rFonts w:cs="Calibri"/>
                <w:i/>
                <w:iCs/>
                <w:sz w:val="18"/>
                <w:szCs w:val="18"/>
              </w:rPr>
              <w:t>Kineziološki leksikon za učitelje.</w:t>
            </w:r>
            <w:r w:rsidRPr="00BD7FBD">
              <w:rPr>
                <w:rFonts w:cs="Calibri"/>
                <w:sz w:val="18"/>
                <w:szCs w:val="18"/>
              </w:rPr>
              <w:t xml:space="preserve"> Petrinja: Visoka učiteljska škola u Petrinji.</w:t>
            </w:r>
          </w:p>
        </w:tc>
      </w:tr>
      <w:tr w:rsidR="009E5051" w:rsidRPr="00BD7FBD" w14:paraId="2DAF2B78" w14:textId="77777777" w:rsidTr="009E5051">
        <w:tc>
          <w:tcPr>
            <w:tcW w:w="2031" w:type="dxa"/>
            <w:shd w:val="clear" w:color="auto" w:fill="CCFFFF"/>
            <w:tcMar>
              <w:left w:w="57" w:type="dxa"/>
              <w:right w:w="57" w:type="dxa"/>
            </w:tcMar>
            <w:vAlign w:val="center"/>
          </w:tcPr>
          <w:p w14:paraId="7582D729" w14:textId="77777777" w:rsidR="009E5051" w:rsidRPr="00BD7FBD" w:rsidRDefault="009E5051" w:rsidP="009E5051">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24" w:type="dxa"/>
            <w:gridSpan w:val="12"/>
            <w:tcMar>
              <w:left w:w="57" w:type="dxa"/>
              <w:right w:w="57" w:type="dxa"/>
            </w:tcMar>
          </w:tcPr>
          <w:p w14:paraId="37853A07" w14:textId="77777777" w:rsidR="009E5051" w:rsidRPr="00BD7FBD" w:rsidRDefault="009E5051" w:rsidP="009E5051">
            <w:pPr>
              <w:tabs>
                <w:tab w:val="left" w:pos="2820"/>
              </w:tabs>
              <w:spacing w:after="0" w:line="240" w:lineRule="auto"/>
              <w:rPr>
                <w:rFonts w:cs="Arial"/>
                <w:sz w:val="18"/>
                <w:szCs w:val="18"/>
              </w:rPr>
            </w:pPr>
            <w:r w:rsidRPr="00BD7FBD">
              <w:rPr>
                <w:rFonts w:cs="Arial"/>
                <w:sz w:val="18"/>
                <w:szCs w:val="18"/>
              </w:rPr>
              <w:t>kolokviji</w:t>
            </w:r>
          </w:p>
          <w:p w14:paraId="0D0FFB62" w14:textId="77777777" w:rsidR="009E5051" w:rsidRPr="00BD7FBD" w:rsidRDefault="009E5051" w:rsidP="009E5051">
            <w:pPr>
              <w:tabs>
                <w:tab w:val="left" w:pos="2820"/>
              </w:tabs>
              <w:spacing w:after="0" w:line="240" w:lineRule="auto"/>
              <w:rPr>
                <w:rFonts w:cs="Arial"/>
                <w:sz w:val="18"/>
                <w:szCs w:val="18"/>
              </w:rPr>
            </w:pPr>
            <w:r w:rsidRPr="00BD7FBD">
              <w:rPr>
                <w:rFonts w:cs="Arial"/>
                <w:sz w:val="18"/>
                <w:szCs w:val="18"/>
              </w:rPr>
              <w:t>javno predavanje</w:t>
            </w:r>
          </w:p>
          <w:p w14:paraId="392B941A" w14:textId="77777777" w:rsidR="009E5051" w:rsidRPr="00BD7FBD" w:rsidRDefault="009E5051" w:rsidP="009E5051">
            <w:pPr>
              <w:tabs>
                <w:tab w:val="left" w:pos="2820"/>
              </w:tabs>
              <w:spacing w:after="0" w:line="240" w:lineRule="auto"/>
              <w:rPr>
                <w:rFonts w:cs="Arial"/>
                <w:sz w:val="18"/>
                <w:szCs w:val="18"/>
              </w:rPr>
            </w:pPr>
            <w:r w:rsidRPr="00BD7FBD">
              <w:rPr>
                <w:rFonts w:cs="Arial"/>
                <w:sz w:val="18"/>
                <w:szCs w:val="18"/>
              </w:rPr>
              <w:t>pismeni ispit</w:t>
            </w:r>
          </w:p>
          <w:p w14:paraId="57DD7772" w14:textId="77777777" w:rsidR="009E5051" w:rsidRPr="00BD7FBD" w:rsidRDefault="009E5051" w:rsidP="009E5051">
            <w:pPr>
              <w:tabs>
                <w:tab w:val="left" w:pos="2820"/>
              </w:tabs>
              <w:spacing w:after="0" w:line="240" w:lineRule="auto"/>
              <w:rPr>
                <w:rFonts w:cs="Arial"/>
                <w:sz w:val="18"/>
                <w:szCs w:val="18"/>
              </w:rPr>
            </w:pPr>
            <w:r w:rsidRPr="00BD7FBD">
              <w:rPr>
                <w:rFonts w:cs="Arial"/>
                <w:sz w:val="18"/>
                <w:szCs w:val="18"/>
              </w:rPr>
              <w:t>usmeni ispit</w:t>
            </w:r>
          </w:p>
          <w:p w14:paraId="663C2D9F" w14:textId="77777777" w:rsidR="009E5051" w:rsidRPr="00BD7FBD" w:rsidRDefault="009E5051" w:rsidP="009E5051">
            <w:pPr>
              <w:tabs>
                <w:tab w:val="left" w:pos="2820"/>
              </w:tabs>
              <w:spacing w:after="0" w:line="240" w:lineRule="auto"/>
              <w:rPr>
                <w:rFonts w:cs="Arial"/>
                <w:sz w:val="18"/>
                <w:szCs w:val="18"/>
              </w:rPr>
            </w:pPr>
            <w:r w:rsidRPr="00BD7FBD">
              <w:rPr>
                <w:rFonts w:cs="Arial"/>
                <w:sz w:val="18"/>
                <w:szCs w:val="18"/>
              </w:rPr>
              <w:t>studentska anketa</w:t>
            </w:r>
          </w:p>
        </w:tc>
      </w:tr>
      <w:tr w:rsidR="009E5051" w:rsidRPr="00BD7FBD" w14:paraId="7758D05E" w14:textId="77777777" w:rsidTr="009E5051">
        <w:tc>
          <w:tcPr>
            <w:tcW w:w="2031" w:type="dxa"/>
            <w:shd w:val="clear" w:color="auto" w:fill="CCFFFF"/>
            <w:tcMar>
              <w:left w:w="57" w:type="dxa"/>
              <w:right w:w="57" w:type="dxa"/>
            </w:tcMar>
            <w:vAlign w:val="center"/>
          </w:tcPr>
          <w:p w14:paraId="342353FD" w14:textId="77777777" w:rsidR="009E5051" w:rsidRPr="00BD7FBD" w:rsidRDefault="009E5051" w:rsidP="009E5051">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24" w:type="dxa"/>
            <w:gridSpan w:val="12"/>
            <w:tcMar>
              <w:left w:w="57" w:type="dxa"/>
              <w:right w:w="57" w:type="dxa"/>
            </w:tcMar>
          </w:tcPr>
          <w:p w14:paraId="4A59EFFE" w14:textId="77777777" w:rsidR="009E5051" w:rsidRPr="00BD7FBD" w:rsidRDefault="009E5051" w:rsidP="009E5051">
            <w:pPr>
              <w:tabs>
                <w:tab w:val="left" w:pos="2820"/>
              </w:tabs>
              <w:spacing w:after="0"/>
              <w:rPr>
                <w:rFonts w:cs="Arial"/>
                <w:sz w:val="18"/>
                <w:szCs w:val="18"/>
              </w:rPr>
            </w:pPr>
          </w:p>
        </w:tc>
      </w:tr>
    </w:tbl>
    <w:p w14:paraId="253E91F9" w14:textId="77777777" w:rsidR="009E5051" w:rsidRPr="00BD7FBD" w:rsidRDefault="009E5051" w:rsidP="009E5051">
      <w:pPr>
        <w:spacing w:line="240" w:lineRule="auto"/>
      </w:pPr>
    </w:p>
    <w:p w14:paraId="6C72BF9E" w14:textId="77777777" w:rsidR="009E5051" w:rsidRPr="00BD7FBD" w:rsidRDefault="009E5051" w:rsidP="009E5051"/>
    <w:p w14:paraId="30714116" w14:textId="77777777" w:rsidR="001715FA" w:rsidRPr="00BD7FBD" w:rsidRDefault="001715FA" w:rsidP="001715FA">
      <w:pPr>
        <w:spacing w:after="0"/>
        <w:contextualSpacing/>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1913"/>
        <w:gridCol w:w="621"/>
        <w:gridCol w:w="322"/>
        <w:gridCol w:w="1143"/>
        <w:gridCol w:w="425"/>
        <w:gridCol w:w="506"/>
        <w:gridCol w:w="564"/>
        <w:gridCol w:w="63"/>
        <w:gridCol w:w="505"/>
        <w:gridCol w:w="703"/>
        <w:gridCol w:w="144"/>
        <w:gridCol w:w="615"/>
      </w:tblGrid>
      <w:tr w:rsidR="001715FA" w:rsidRPr="00BD7FBD" w14:paraId="5522A69A" w14:textId="77777777" w:rsidTr="00E45BD8">
        <w:tc>
          <w:tcPr>
            <w:tcW w:w="2031" w:type="dxa"/>
            <w:shd w:val="clear" w:color="auto" w:fill="66CCFF"/>
            <w:tcMar>
              <w:left w:w="57" w:type="dxa"/>
              <w:right w:w="57" w:type="dxa"/>
            </w:tcMar>
            <w:vAlign w:val="center"/>
          </w:tcPr>
          <w:p w14:paraId="03DAAD42" w14:textId="77777777" w:rsidR="001715FA" w:rsidRPr="00BD7FBD" w:rsidRDefault="001715FA" w:rsidP="00E45BD8">
            <w:pPr>
              <w:spacing w:before="60" w:after="60" w:line="240" w:lineRule="auto"/>
              <w:ind w:left="397" w:hanging="397"/>
              <w:rPr>
                <w:rFonts w:cs="Arial"/>
                <w:b/>
                <w:sz w:val="18"/>
                <w:szCs w:val="18"/>
              </w:rPr>
            </w:pPr>
            <w:r w:rsidRPr="00BD7FBD">
              <w:rPr>
                <w:rFonts w:cs="Arial"/>
                <w:b/>
                <w:sz w:val="18"/>
                <w:szCs w:val="18"/>
              </w:rPr>
              <w:t>NAZIV PREDMETA</w:t>
            </w:r>
          </w:p>
        </w:tc>
        <w:tc>
          <w:tcPr>
            <w:tcW w:w="7524" w:type="dxa"/>
            <w:gridSpan w:val="12"/>
            <w:shd w:val="clear" w:color="auto" w:fill="66CCFF"/>
            <w:vAlign w:val="center"/>
          </w:tcPr>
          <w:p w14:paraId="77355C4B" w14:textId="77777777" w:rsidR="001715FA" w:rsidRPr="00BD7FBD" w:rsidRDefault="001715FA" w:rsidP="00E45BD8">
            <w:pPr>
              <w:spacing w:before="60" w:after="60" w:line="240" w:lineRule="auto"/>
              <w:ind w:left="397" w:hanging="397"/>
              <w:rPr>
                <w:rFonts w:cs="Arial"/>
                <w:b/>
                <w:sz w:val="18"/>
                <w:szCs w:val="18"/>
              </w:rPr>
            </w:pPr>
            <w:r w:rsidRPr="00BD7FBD">
              <w:rPr>
                <w:rFonts w:cs="Arial"/>
                <w:b/>
                <w:sz w:val="18"/>
                <w:szCs w:val="18"/>
              </w:rPr>
              <w:t>STRUČNO PEDAGOŠKA PRAKSA U OSNOVNOJ I SREDNJOJ ŠKOLI</w:t>
            </w:r>
          </w:p>
        </w:tc>
      </w:tr>
      <w:tr w:rsidR="001715FA" w:rsidRPr="00BD7FBD" w14:paraId="49803165" w14:textId="77777777" w:rsidTr="00E45BD8">
        <w:tc>
          <w:tcPr>
            <w:tcW w:w="2031" w:type="dxa"/>
            <w:shd w:val="clear" w:color="auto" w:fill="CCFFFF"/>
            <w:tcMar>
              <w:left w:w="57" w:type="dxa"/>
              <w:right w:w="57" w:type="dxa"/>
            </w:tcMar>
            <w:vAlign w:val="center"/>
          </w:tcPr>
          <w:p w14:paraId="2D5E3771" w14:textId="77777777" w:rsidR="001715FA" w:rsidRPr="00BD7FBD" w:rsidRDefault="001715FA" w:rsidP="00E45BD8">
            <w:pPr>
              <w:spacing w:after="0" w:line="240" w:lineRule="auto"/>
              <w:rPr>
                <w:rStyle w:val="Strong"/>
                <w:rFonts w:cs="Arial"/>
                <w:b w:val="0"/>
                <w:sz w:val="18"/>
                <w:szCs w:val="18"/>
              </w:rPr>
            </w:pPr>
            <w:r w:rsidRPr="00BD7FBD">
              <w:rPr>
                <w:rStyle w:val="Strong"/>
                <w:rFonts w:cs="Arial"/>
                <w:sz w:val="18"/>
                <w:szCs w:val="18"/>
              </w:rPr>
              <w:t>Kod</w:t>
            </w:r>
          </w:p>
        </w:tc>
        <w:tc>
          <w:tcPr>
            <w:tcW w:w="2534" w:type="dxa"/>
            <w:gridSpan w:val="2"/>
            <w:tcMar>
              <w:left w:w="57" w:type="dxa"/>
              <w:right w:w="57" w:type="dxa"/>
            </w:tcMar>
            <w:vAlign w:val="center"/>
          </w:tcPr>
          <w:p w14:paraId="1281A732" w14:textId="77777777" w:rsidR="001715FA" w:rsidRPr="00BD7FBD" w:rsidRDefault="001715FA" w:rsidP="00E45BD8">
            <w:pPr>
              <w:spacing w:after="0" w:line="240" w:lineRule="auto"/>
              <w:rPr>
                <w:rFonts w:cs="Arial"/>
                <w:sz w:val="18"/>
                <w:szCs w:val="18"/>
              </w:rPr>
            </w:pPr>
            <w:r w:rsidRPr="00BD7FBD">
              <w:rPr>
                <w:rFonts w:cs="Arial"/>
                <w:sz w:val="18"/>
                <w:szCs w:val="18"/>
              </w:rPr>
              <w:t>61716</w:t>
            </w:r>
          </w:p>
        </w:tc>
        <w:tc>
          <w:tcPr>
            <w:tcW w:w="2396" w:type="dxa"/>
            <w:gridSpan w:val="4"/>
            <w:shd w:val="clear" w:color="auto" w:fill="CCFFFF"/>
            <w:tcMar>
              <w:left w:w="57" w:type="dxa"/>
              <w:right w:w="57" w:type="dxa"/>
            </w:tcMar>
            <w:vAlign w:val="center"/>
          </w:tcPr>
          <w:p w14:paraId="12F7E509" w14:textId="77777777" w:rsidR="001715FA" w:rsidRPr="00BD7FBD" w:rsidRDefault="001715FA" w:rsidP="00E45BD8">
            <w:pPr>
              <w:spacing w:after="0" w:line="240" w:lineRule="auto"/>
              <w:rPr>
                <w:rFonts w:cs="Arial"/>
                <w:sz w:val="18"/>
                <w:szCs w:val="18"/>
              </w:rPr>
            </w:pPr>
            <w:r w:rsidRPr="00BD7FBD">
              <w:rPr>
                <w:rFonts w:cs="Arial"/>
                <w:sz w:val="18"/>
                <w:szCs w:val="18"/>
              </w:rPr>
              <w:t>Godina studija</w:t>
            </w:r>
          </w:p>
        </w:tc>
        <w:tc>
          <w:tcPr>
            <w:tcW w:w="2594" w:type="dxa"/>
            <w:gridSpan w:val="6"/>
            <w:tcMar>
              <w:left w:w="57" w:type="dxa"/>
              <w:right w:w="57" w:type="dxa"/>
            </w:tcMar>
            <w:vAlign w:val="center"/>
          </w:tcPr>
          <w:p w14:paraId="4B1A42C4" w14:textId="77777777" w:rsidR="001715FA" w:rsidRPr="00BD7FBD" w:rsidRDefault="001715FA" w:rsidP="00E45BD8">
            <w:pPr>
              <w:spacing w:after="0" w:line="240" w:lineRule="auto"/>
              <w:jc w:val="center"/>
              <w:rPr>
                <w:rFonts w:cs="Arial"/>
                <w:sz w:val="18"/>
                <w:szCs w:val="18"/>
              </w:rPr>
            </w:pPr>
            <w:r w:rsidRPr="00BD7FBD">
              <w:rPr>
                <w:rFonts w:cs="Arial"/>
                <w:sz w:val="18"/>
                <w:szCs w:val="18"/>
              </w:rPr>
              <w:t>1. godina diplomskog studija</w:t>
            </w:r>
          </w:p>
        </w:tc>
      </w:tr>
      <w:tr w:rsidR="001715FA" w:rsidRPr="00BD7FBD" w14:paraId="5237A140" w14:textId="77777777" w:rsidTr="00E45BD8">
        <w:tc>
          <w:tcPr>
            <w:tcW w:w="2031" w:type="dxa"/>
            <w:shd w:val="clear" w:color="auto" w:fill="CCFFFF"/>
            <w:tcMar>
              <w:left w:w="57" w:type="dxa"/>
              <w:right w:w="57" w:type="dxa"/>
            </w:tcMar>
            <w:vAlign w:val="center"/>
          </w:tcPr>
          <w:p w14:paraId="55F3C183" w14:textId="77777777" w:rsidR="001715FA" w:rsidRPr="00BD7FBD" w:rsidRDefault="001715FA" w:rsidP="00E45BD8">
            <w:pPr>
              <w:spacing w:after="0" w:line="240" w:lineRule="auto"/>
              <w:rPr>
                <w:rFonts w:cs="Arial"/>
                <w:sz w:val="18"/>
                <w:szCs w:val="18"/>
              </w:rPr>
            </w:pPr>
            <w:r w:rsidRPr="00BD7FBD">
              <w:rPr>
                <w:rStyle w:val="Strong"/>
                <w:rFonts w:cs="Arial"/>
                <w:sz w:val="18"/>
                <w:szCs w:val="18"/>
              </w:rPr>
              <w:t>Nositelj/i predmeta</w:t>
            </w:r>
          </w:p>
        </w:tc>
        <w:tc>
          <w:tcPr>
            <w:tcW w:w="2534" w:type="dxa"/>
            <w:gridSpan w:val="2"/>
            <w:tcMar>
              <w:left w:w="57" w:type="dxa"/>
              <w:right w:w="57" w:type="dxa"/>
            </w:tcMar>
            <w:vAlign w:val="center"/>
          </w:tcPr>
          <w:p w14:paraId="0353A5EC" w14:textId="77777777" w:rsidR="001715FA" w:rsidRPr="00BD7FBD" w:rsidRDefault="001715FA" w:rsidP="00E45BD8">
            <w:pPr>
              <w:spacing w:after="0" w:line="240" w:lineRule="auto"/>
              <w:rPr>
                <w:rFonts w:cs="Arial"/>
                <w:sz w:val="18"/>
                <w:szCs w:val="18"/>
              </w:rPr>
            </w:pPr>
            <w:r w:rsidRPr="00BD7FBD">
              <w:rPr>
                <w:rFonts w:cs="Arial"/>
                <w:sz w:val="18"/>
                <w:szCs w:val="18"/>
              </w:rPr>
              <w:t>Prof. dr. sc. Tonči Bavčević</w:t>
            </w:r>
          </w:p>
        </w:tc>
        <w:tc>
          <w:tcPr>
            <w:tcW w:w="2396" w:type="dxa"/>
            <w:gridSpan w:val="4"/>
            <w:shd w:val="clear" w:color="auto" w:fill="CCFFFF"/>
            <w:tcMar>
              <w:left w:w="57" w:type="dxa"/>
              <w:right w:w="57" w:type="dxa"/>
            </w:tcMar>
            <w:vAlign w:val="center"/>
          </w:tcPr>
          <w:p w14:paraId="3B10EE5B" w14:textId="77777777" w:rsidR="001715FA" w:rsidRPr="00BD7FBD" w:rsidRDefault="001715FA" w:rsidP="00E45BD8">
            <w:pPr>
              <w:spacing w:after="0" w:line="240" w:lineRule="auto"/>
              <w:rPr>
                <w:rFonts w:cs="Arial"/>
                <w:sz w:val="18"/>
                <w:szCs w:val="18"/>
              </w:rPr>
            </w:pPr>
            <w:r w:rsidRPr="00BD7FBD">
              <w:rPr>
                <w:rFonts w:cs="Arial"/>
                <w:sz w:val="18"/>
                <w:szCs w:val="18"/>
              </w:rPr>
              <w:t>Bodovna vrijednost (ECTS)</w:t>
            </w:r>
          </w:p>
        </w:tc>
        <w:tc>
          <w:tcPr>
            <w:tcW w:w="2594" w:type="dxa"/>
            <w:gridSpan w:val="6"/>
            <w:tcMar>
              <w:left w:w="57" w:type="dxa"/>
              <w:right w:w="57" w:type="dxa"/>
            </w:tcMar>
            <w:vAlign w:val="center"/>
          </w:tcPr>
          <w:p w14:paraId="1394E591" w14:textId="77777777" w:rsidR="001715FA" w:rsidRPr="00BD7FBD" w:rsidRDefault="001715FA" w:rsidP="00E45BD8">
            <w:pPr>
              <w:spacing w:after="0" w:line="240" w:lineRule="auto"/>
              <w:jc w:val="center"/>
              <w:rPr>
                <w:rFonts w:cs="Arial"/>
                <w:sz w:val="18"/>
                <w:szCs w:val="18"/>
              </w:rPr>
            </w:pPr>
            <w:r w:rsidRPr="00BD7FBD">
              <w:rPr>
                <w:rFonts w:cs="Arial"/>
                <w:sz w:val="18"/>
                <w:szCs w:val="18"/>
              </w:rPr>
              <w:t>2</w:t>
            </w:r>
          </w:p>
        </w:tc>
      </w:tr>
      <w:tr w:rsidR="001715FA" w:rsidRPr="00BD7FBD" w14:paraId="2593BA13" w14:textId="77777777" w:rsidTr="00E45BD8">
        <w:trPr>
          <w:trHeight w:val="345"/>
        </w:trPr>
        <w:tc>
          <w:tcPr>
            <w:tcW w:w="2031" w:type="dxa"/>
            <w:vMerge w:val="restart"/>
            <w:shd w:val="clear" w:color="auto" w:fill="CCFFFF"/>
            <w:tcMar>
              <w:left w:w="57" w:type="dxa"/>
              <w:right w:w="57" w:type="dxa"/>
            </w:tcMar>
            <w:vAlign w:val="center"/>
          </w:tcPr>
          <w:p w14:paraId="3B31E938" w14:textId="77777777" w:rsidR="001715FA" w:rsidRPr="00BD7FBD" w:rsidRDefault="001715FA" w:rsidP="00E45BD8">
            <w:pPr>
              <w:spacing w:after="0" w:line="240" w:lineRule="auto"/>
              <w:rPr>
                <w:rFonts w:cs="Arial"/>
                <w:sz w:val="18"/>
                <w:szCs w:val="18"/>
              </w:rPr>
            </w:pPr>
            <w:r w:rsidRPr="00BD7FBD">
              <w:rPr>
                <w:rFonts w:cs="Arial"/>
                <w:sz w:val="18"/>
                <w:szCs w:val="18"/>
              </w:rPr>
              <w:t>Suradnici</w:t>
            </w:r>
          </w:p>
        </w:tc>
        <w:tc>
          <w:tcPr>
            <w:tcW w:w="2534" w:type="dxa"/>
            <w:gridSpan w:val="2"/>
            <w:vMerge w:val="restart"/>
            <w:tcMar>
              <w:left w:w="57" w:type="dxa"/>
              <w:right w:w="57" w:type="dxa"/>
            </w:tcMar>
            <w:vAlign w:val="center"/>
          </w:tcPr>
          <w:p w14:paraId="04CCE270" w14:textId="77777777" w:rsidR="001715FA" w:rsidRPr="00BD7FBD" w:rsidRDefault="001715FA" w:rsidP="00E45BD8">
            <w:pPr>
              <w:spacing w:after="0" w:line="240" w:lineRule="auto"/>
              <w:rPr>
                <w:rFonts w:cs="Arial"/>
                <w:sz w:val="18"/>
                <w:szCs w:val="18"/>
              </w:rPr>
            </w:pPr>
            <w:r w:rsidRPr="00BD7FBD">
              <w:rPr>
                <w:rFonts w:cs="Arial"/>
                <w:sz w:val="18"/>
                <w:szCs w:val="18"/>
              </w:rPr>
              <w:t>Dr. sc. Damir Bavčević</w:t>
            </w:r>
          </w:p>
        </w:tc>
        <w:tc>
          <w:tcPr>
            <w:tcW w:w="2396" w:type="dxa"/>
            <w:gridSpan w:val="4"/>
            <w:vMerge w:val="restart"/>
            <w:shd w:val="clear" w:color="auto" w:fill="CCFFFF"/>
            <w:tcMar>
              <w:left w:w="57" w:type="dxa"/>
              <w:right w:w="57" w:type="dxa"/>
            </w:tcMar>
            <w:vAlign w:val="center"/>
          </w:tcPr>
          <w:p w14:paraId="4317950A" w14:textId="77777777" w:rsidR="001715FA" w:rsidRPr="00BD7FBD" w:rsidRDefault="001715FA" w:rsidP="00E45BD8">
            <w:pPr>
              <w:spacing w:after="0" w:line="240" w:lineRule="auto"/>
              <w:rPr>
                <w:rFonts w:cs="Arial"/>
                <w:sz w:val="18"/>
                <w:szCs w:val="18"/>
              </w:rPr>
            </w:pPr>
            <w:r w:rsidRPr="00BD7FBD">
              <w:rPr>
                <w:rFonts w:cs="Arial"/>
                <w:sz w:val="18"/>
                <w:szCs w:val="18"/>
              </w:rPr>
              <w:t>Način izvođenja nastave (broj sati u semestru)</w:t>
            </w:r>
          </w:p>
        </w:tc>
        <w:tc>
          <w:tcPr>
            <w:tcW w:w="564" w:type="dxa"/>
            <w:tcMar>
              <w:left w:w="57" w:type="dxa"/>
              <w:right w:w="57" w:type="dxa"/>
            </w:tcMar>
            <w:vAlign w:val="center"/>
          </w:tcPr>
          <w:p w14:paraId="7ABD7CDE" w14:textId="77777777" w:rsidR="001715FA" w:rsidRPr="00BD7FBD" w:rsidRDefault="001715FA" w:rsidP="00E45BD8">
            <w:pPr>
              <w:spacing w:after="0" w:line="240" w:lineRule="auto"/>
              <w:jc w:val="center"/>
              <w:rPr>
                <w:rFonts w:cs="Arial"/>
                <w:sz w:val="18"/>
                <w:szCs w:val="18"/>
              </w:rPr>
            </w:pPr>
            <w:r w:rsidRPr="00BD7FBD">
              <w:rPr>
                <w:rFonts w:cs="Arial"/>
                <w:sz w:val="18"/>
                <w:szCs w:val="18"/>
              </w:rPr>
              <w:t>P</w:t>
            </w:r>
          </w:p>
        </w:tc>
        <w:tc>
          <w:tcPr>
            <w:tcW w:w="568" w:type="dxa"/>
            <w:gridSpan w:val="2"/>
            <w:vAlign w:val="center"/>
          </w:tcPr>
          <w:p w14:paraId="526C417D" w14:textId="77777777" w:rsidR="001715FA" w:rsidRPr="00BD7FBD" w:rsidRDefault="001715FA" w:rsidP="00E45BD8">
            <w:pPr>
              <w:spacing w:after="0" w:line="240" w:lineRule="auto"/>
              <w:jc w:val="center"/>
              <w:rPr>
                <w:rFonts w:cs="Arial"/>
                <w:sz w:val="18"/>
                <w:szCs w:val="18"/>
              </w:rPr>
            </w:pPr>
            <w:r w:rsidRPr="00BD7FBD">
              <w:rPr>
                <w:rFonts w:cs="Arial"/>
                <w:sz w:val="18"/>
                <w:szCs w:val="18"/>
              </w:rPr>
              <w:t>S</w:t>
            </w:r>
          </w:p>
        </w:tc>
        <w:tc>
          <w:tcPr>
            <w:tcW w:w="703" w:type="dxa"/>
            <w:vAlign w:val="center"/>
          </w:tcPr>
          <w:p w14:paraId="1E194788" w14:textId="77777777" w:rsidR="001715FA" w:rsidRPr="00BD7FBD" w:rsidRDefault="001715FA" w:rsidP="00E45BD8">
            <w:pPr>
              <w:spacing w:after="0" w:line="240" w:lineRule="auto"/>
              <w:jc w:val="center"/>
              <w:rPr>
                <w:rFonts w:cs="Arial"/>
                <w:sz w:val="18"/>
                <w:szCs w:val="18"/>
              </w:rPr>
            </w:pPr>
            <w:r w:rsidRPr="00BD7FBD">
              <w:rPr>
                <w:rFonts w:cs="Arial"/>
                <w:sz w:val="18"/>
                <w:szCs w:val="18"/>
              </w:rPr>
              <w:t>MV</w:t>
            </w:r>
          </w:p>
        </w:tc>
        <w:tc>
          <w:tcPr>
            <w:tcW w:w="759" w:type="dxa"/>
            <w:gridSpan w:val="2"/>
            <w:vAlign w:val="center"/>
          </w:tcPr>
          <w:p w14:paraId="4AD9EE31" w14:textId="77777777" w:rsidR="001715FA" w:rsidRPr="00BD7FBD" w:rsidRDefault="001715FA" w:rsidP="00E45BD8">
            <w:pPr>
              <w:spacing w:after="0" w:line="240" w:lineRule="auto"/>
              <w:jc w:val="center"/>
              <w:rPr>
                <w:rFonts w:cs="Arial"/>
                <w:sz w:val="18"/>
                <w:szCs w:val="18"/>
              </w:rPr>
            </w:pPr>
            <w:r w:rsidRPr="00BD7FBD">
              <w:rPr>
                <w:rFonts w:cs="Arial"/>
                <w:sz w:val="18"/>
                <w:szCs w:val="18"/>
              </w:rPr>
              <w:t>T</w:t>
            </w:r>
          </w:p>
        </w:tc>
      </w:tr>
      <w:tr w:rsidR="001715FA" w:rsidRPr="00BD7FBD" w14:paraId="35EEB509" w14:textId="77777777" w:rsidTr="00E45BD8">
        <w:trPr>
          <w:trHeight w:val="345"/>
        </w:trPr>
        <w:tc>
          <w:tcPr>
            <w:tcW w:w="2031" w:type="dxa"/>
            <w:vMerge/>
            <w:shd w:val="clear" w:color="auto" w:fill="CCFFFF"/>
            <w:tcMar>
              <w:left w:w="57" w:type="dxa"/>
              <w:right w:w="57" w:type="dxa"/>
            </w:tcMar>
            <w:vAlign w:val="center"/>
          </w:tcPr>
          <w:p w14:paraId="2F563070" w14:textId="77777777" w:rsidR="001715FA" w:rsidRPr="00BD7FBD" w:rsidRDefault="001715FA" w:rsidP="00E45BD8">
            <w:pPr>
              <w:spacing w:after="0" w:line="240" w:lineRule="auto"/>
              <w:rPr>
                <w:rFonts w:cs="Arial"/>
                <w:sz w:val="18"/>
                <w:szCs w:val="18"/>
              </w:rPr>
            </w:pPr>
          </w:p>
        </w:tc>
        <w:tc>
          <w:tcPr>
            <w:tcW w:w="2534" w:type="dxa"/>
            <w:gridSpan w:val="2"/>
            <w:vMerge/>
            <w:tcMar>
              <w:left w:w="57" w:type="dxa"/>
              <w:right w:w="57" w:type="dxa"/>
            </w:tcMar>
            <w:vAlign w:val="center"/>
          </w:tcPr>
          <w:p w14:paraId="188D01BF" w14:textId="77777777" w:rsidR="001715FA" w:rsidRPr="00BD7FBD" w:rsidRDefault="001715FA" w:rsidP="00E45BD8">
            <w:pPr>
              <w:spacing w:after="0" w:line="240" w:lineRule="auto"/>
              <w:rPr>
                <w:rFonts w:cs="Arial"/>
                <w:sz w:val="18"/>
                <w:szCs w:val="18"/>
              </w:rPr>
            </w:pPr>
          </w:p>
        </w:tc>
        <w:tc>
          <w:tcPr>
            <w:tcW w:w="2396" w:type="dxa"/>
            <w:gridSpan w:val="4"/>
            <w:vMerge/>
            <w:shd w:val="clear" w:color="auto" w:fill="CCFFFF"/>
            <w:tcMar>
              <w:left w:w="57" w:type="dxa"/>
              <w:right w:w="57" w:type="dxa"/>
            </w:tcMar>
            <w:vAlign w:val="center"/>
          </w:tcPr>
          <w:p w14:paraId="7488B3AE" w14:textId="77777777" w:rsidR="001715FA" w:rsidRPr="00BD7FBD" w:rsidRDefault="001715FA" w:rsidP="00E45BD8">
            <w:pPr>
              <w:spacing w:after="0" w:line="240" w:lineRule="auto"/>
              <w:rPr>
                <w:rFonts w:cs="Arial"/>
                <w:sz w:val="18"/>
                <w:szCs w:val="18"/>
              </w:rPr>
            </w:pPr>
          </w:p>
        </w:tc>
        <w:tc>
          <w:tcPr>
            <w:tcW w:w="564" w:type="dxa"/>
            <w:tcMar>
              <w:left w:w="57" w:type="dxa"/>
              <w:right w:w="57" w:type="dxa"/>
            </w:tcMar>
            <w:vAlign w:val="center"/>
          </w:tcPr>
          <w:p w14:paraId="3B621C5D" w14:textId="77777777" w:rsidR="001715FA" w:rsidRPr="00BD7FBD" w:rsidRDefault="001715FA" w:rsidP="00E45BD8">
            <w:pPr>
              <w:spacing w:after="0" w:line="240" w:lineRule="auto"/>
              <w:jc w:val="center"/>
              <w:rPr>
                <w:rFonts w:cs="Arial"/>
                <w:sz w:val="18"/>
                <w:szCs w:val="18"/>
              </w:rPr>
            </w:pPr>
          </w:p>
        </w:tc>
        <w:tc>
          <w:tcPr>
            <w:tcW w:w="568" w:type="dxa"/>
            <w:gridSpan w:val="2"/>
            <w:vAlign w:val="center"/>
          </w:tcPr>
          <w:p w14:paraId="3DE6E2E4" w14:textId="77777777" w:rsidR="001715FA" w:rsidRPr="00BD7FBD" w:rsidRDefault="001715FA" w:rsidP="00E45BD8">
            <w:pPr>
              <w:spacing w:after="0" w:line="240" w:lineRule="auto"/>
              <w:jc w:val="center"/>
              <w:rPr>
                <w:rFonts w:cs="Arial"/>
                <w:sz w:val="18"/>
                <w:szCs w:val="18"/>
              </w:rPr>
            </w:pPr>
          </w:p>
        </w:tc>
        <w:tc>
          <w:tcPr>
            <w:tcW w:w="703" w:type="dxa"/>
            <w:vAlign w:val="center"/>
          </w:tcPr>
          <w:p w14:paraId="5D9B2D20" w14:textId="77777777" w:rsidR="001715FA" w:rsidRPr="00BD7FBD" w:rsidRDefault="001715FA" w:rsidP="00E45BD8">
            <w:pPr>
              <w:spacing w:after="0" w:line="240" w:lineRule="auto"/>
              <w:jc w:val="center"/>
              <w:rPr>
                <w:rFonts w:cs="Arial"/>
                <w:sz w:val="18"/>
                <w:szCs w:val="18"/>
              </w:rPr>
            </w:pPr>
            <w:r w:rsidRPr="00BD7FBD">
              <w:rPr>
                <w:rFonts w:cs="Arial"/>
                <w:sz w:val="18"/>
                <w:szCs w:val="18"/>
              </w:rPr>
              <w:t>30</w:t>
            </w:r>
          </w:p>
        </w:tc>
        <w:tc>
          <w:tcPr>
            <w:tcW w:w="759" w:type="dxa"/>
            <w:gridSpan w:val="2"/>
            <w:vAlign w:val="center"/>
          </w:tcPr>
          <w:p w14:paraId="251F1ED6" w14:textId="77777777" w:rsidR="001715FA" w:rsidRPr="00BD7FBD" w:rsidRDefault="001715FA" w:rsidP="00E45BD8">
            <w:pPr>
              <w:spacing w:after="0" w:line="240" w:lineRule="auto"/>
              <w:jc w:val="center"/>
              <w:rPr>
                <w:rFonts w:cs="Arial"/>
                <w:sz w:val="18"/>
                <w:szCs w:val="18"/>
              </w:rPr>
            </w:pPr>
          </w:p>
        </w:tc>
      </w:tr>
      <w:tr w:rsidR="001715FA" w:rsidRPr="00BD7FBD" w14:paraId="3571D498" w14:textId="77777777" w:rsidTr="00E45BD8">
        <w:tc>
          <w:tcPr>
            <w:tcW w:w="2031" w:type="dxa"/>
            <w:shd w:val="clear" w:color="auto" w:fill="CCFFFF"/>
            <w:tcMar>
              <w:left w:w="57" w:type="dxa"/>
              <w:right w:w="57" w:type="dxa"/>
            </w:tcMar>
            <w:vAlign w:val="center"/>
          </w:tcPr>
          <w:p w14:paraId="21A3E413" w14:textId="77777777" w:rsidR="001715FA" w:rsidRPr="00BD7FBD" w:rsidRDefault="001715FA" w:rsidP="00E45BD8">
            <w:pPr>
              <w:spacing w:after="0" w:line="240" w:lineRule="auto"/>
              <w:rPr>
                <w:rFonts w:cs="Arial"/>
                <w:sz w:val="18"/>
                <w:szCs w:val="18"/>
              </w:rPr>
            </w:pPr>
            <w:r w:rsidRPr="00BD7FBD">
              <w:rPr>
                <w:rFonts w:cs="Arial"/>
                <w:sz w:val="18"/>
                <w:szCs w:val="18"/>
              </w:rPr>
              <w:t>Status predmeta</w:t>
            </w:r>
          </w:p>
        </w:tc>
        <w:tc>
          <w:tcPr>
            <w:tcW w:w="2534" w:type="dxa"/>
            <w:gridSpan w:val="2"/>
            <w:tcMar>
              <w:left w:w="57" w:type="dxa"/>
              <w:right w:w="57" w:type="dxa"/>
            </w:tcMar>
            <w:vAlign w:val="center"/>
          </w:tcPr>
          <w:p w14:paraId="27718385" w14:textId="77777777" w:rsidR="001715FA" w:rsidRPr="00BD7FBD" w:rsidRDefault="001715FA" w:rsidP="00E45BD8">
            <w:pPr>
              <w:spacing w:after="0" w:line="240" w:lineRule="auto"/>
              <w:rPr>
                <w:rFonts w:cs="Arial"/>
                <w:sz w:val="18"/>
                <w:szCs w:val="18"/>
              </w:rPr>
            </w:pPr>
            <w:r w:rsidRPr="00BD7FBD">
              <w:rPr>
                <w:rFonts w:cs="Arial"/>
                <w:sz w:val="18"/>
                <w:szCs w:val="18"/>
              </w:rPr>
              <w:t>Obavezni</w:t>
            </w:r>
          </w:p>
        </w:tc>
        <w:tc>
          <w:tcPr>
            <w:tcW w:w="2396" w:type="dxa"/>
            <w:gridSpan w:val="4"/>
            <w:shd w:val="clear" w:color="auto" w:fill="CCFFFF"/>
            <w:tcMar>
              <w:left w:w="57" w:type="dxa"/>
              <w:right w:w="57" w:type="dxa"/>
            </w:tcMar>
            <w:vAlign w:val="center"/>
          </w:tcPr>
          <w:p w14:paraId="48CF5E42" w14:textId="77777777" w:rsidR="001715FA" w:rsidRPr="00BD7FBD" w:rsidRDefault="001715FA" w:rsidP="00E45BD8">
            <w:pPr>
              <w:spacing w:after="0" w:line="240" w:lineRule="auto"/>
              <w:rPr>
                <w:rFonts w:cs="Arial"/>
                <w:sz w:val="18"/>
                <w:szCs w:val="18"/>
              </w:rPr>
            </w:pPr>
            <w:r w:rsidRPr="00BD7FBD">
              <w:rPr>
                <w:rFonts w:cs="Arial"/>
                <w:sz w:val="18"/>
                <w:szCs w:val="18"/>
              </w:rPr>
              <w:t xml:space="preserve">Postotak primjene e-učenja </w:t>
            </w:r>
          </w:p>
        </w:tc>
        <w:tc>
          <w:tcPr>
            <w:tcW w:w="2594" w:type="dxa"/>
            <w:gridSpan w:val="6"/>
            <w:tcMar>
              <w:left w:w="57" w:type="dxa"/>
              <w:right w:w="57" w:type="dxa"/>
            </w:tcMar>
          </w:tcPr>
          <w:p w14:paraId="565FD4C1" w14:textId="77777777" w:rsidR="001715FA" w:rsidRPr="00BD7FBD" w:rsidRDefault="001715FA" w:rsidP="00E45BD8">
            <w:pPr>
              <w:spacing w:after="0" w:line="240" w:lineRule="auto"/>
              <w:rPr>
                <w:rFonts w:cs="Arial"/>
                <w:sz w:val="18"/>
                <w:szCs w:val="18"/>
              </w:rPr>
            </w:pPr>
          </w:p>
        </w:tc>
      </w:tr>
      <w:tr w:rsidR="001715FA" w:rsidRPr="00BD7FBD" w14:paraId="6A5FFDED" w14:textId="77777777" w:rsidTr="00E45BD8">
        <w:tc>
          <w:tcPr>
            <w:tcW w:w="9555" w:type="dxa"/>
            <w:gridSpan w:val="13"/>
            <w:shd w:val="clear" w:color="auto" w:fill="99CCFF"/>
            <w:tcMar>
              <w:left w:w="57" w:type="dxa"/>
              <w:right w:w="57" w:type="dxa"/>
            </w:tcMar>
            <w:vAlign w:val="center"/>
          </w:tcPr>
          <w:p w14:paraId="6AF594F2" w14:textId="77777777" w:rsidR="001715FA" w:rsidRPr="00BD7FBD" w:rsidRDefault="001715FA" w:rsidP="00E45BD8">
            <w:pPr>
              <w:tabs>
                <w:tab w:val="left" w:pos="2820"/>
              </w:tabs>
              <w:spacing w:after="0"/>
              <w:jc w:val="center"/>
              <w:rPr>
                <w:rFonts w:cs="Arial"/>
                <w:b/>
                <w:sz w:val="18"/>
                <w:szCs w:val="18"/>
              </w:rPr>
            </w:pPr>
            <w:r w:rsidRPr="00BD7FBD">
              <w:rPr>
                <w:rFonts w:cs="Arial"/>
                <w:b/>
                <w:sz w:val="18"/>
                <w:szCs w:val="18"/>
              </w:rPr>
              <w:t>OPIS PREDMETA</w:t>
            </w:r>
          </w:p>
        </w:tc>
      </w:tr>
      <w:tr w:rsidR="001715FA" w:rsidRPr="00BD7FBD" w14:paraId="36DAA2A7" w14:textId="77777777" w:rsidTr="00E45BD8">
        <w:trPr>
          <w:trHeight w:val="538"/>
        </w:trPr>
        <w:tc>
          <w:tcPr>
            <w:tcW w:w="2031" w:type="dxa"/>
            <w:shd w:val="clear" w:color="auto" w:fill="CCFFFF"/>
            <w:tcMar>
              <w:left w:w="57" w:type="dxa"/>
              <w:right w:w="57" w:type="dxa"/>
            </w:tcMar>
            <w:vAlign w:val="center"/>
          </w:tcPr>
          <w:p w14:paraId="7F9D4A3B" w14:textId="77777777" w:rsidR="001715FA" w:rsidRPr="00BD7FBD" w:rsidRDefault="001715FA" w:rsidP="00E45BD8">
            <w:pPr>
              <w:tabs>
                <w:tab w:val="left" w:pos="2820"/>
              </w:tabs>
              <w:spacing w:after="0" w:line="240" w:lineRule="auto"/>
              <w:rPr>
                <w:rFonts w:cs="Arial"/>
                <w:sz w:val="18"/>
                <w:szCs w:val="18"/>
              </w:rPr>
            </w:pPr>
            <w:r w:rsidRPr="00BD7FBD">
              <w:rPr>
                <w:rFonts w:cs="Arial"/>
                <w:color w:val="000000"/>
                <w:sz w:val="18"/>
                <w:szCs w:val="18"/>
              </w:rPr>
              <w:t>Ciljevi predmeta</w:t>
            </w:r>
          </w:p>
        </w:tc>
        <w:tc>
          <w:tcPr>
            <w:tcW w:w="7524" w:type="dxa"/>
            <w:gridSpan w:val="12"/>
            <w:tcMar>
              <w:left w:w="57" w:type="dxa"/>
              <w:right w:w="57" w:type="dxa"/>
            </w:tcMar>
          </w:tcPr>
          <w:p w14:paraId="5035B12B" w14:textId="77777777" w:rsidR="001715FA" w:rsidRPr="00BD7FBD" w:rsidRDefault="001715FA" w:rsidP="00E45BD8">
            <w:pPr>
              <w:spacing w:after="0" w:line="240" w:lineRule="auto"/>
              <w:rPr>
                <w:color w:val="000000"/>
                <w:sz w:val="18"/>
                <w:szCs w:val="18"/>
              </w:rPr>
            </w:pPr>
            <w:r w:rsidRPr="00BD7FBD">
              <w:rPr>
                <w:color w:val="000000"/>
                <w:sz w:val="18"/>
                <w:szCs w:val="18"/>
              </w:rPr>
              <w:t>Osposobiti studente za razumijevanje i poznavanje organizacije i provedbe odgojno-obrazovnog rada u tjelesnoj i zdravstvenoj kulturi u osnovnoj i srednjoj školi.</w:t>
            </w:r>
          </w:p>
        </w:tc>
      </w:tr>
      <w:tr w:rsidR="001715FA" w:rsidRPr="00BD7FBD" w14:paraId="215B018F" w14:textId="77777777" w:rsidTr="00E45BD8">
        <w:tc>
          <w:tcPr>
            <w:tcW w:w="2031" w:type="dxa"/>
            <w:shd w:val="clear" w:color="auto" w:fill="CCFFFF"/>
            <w:tcMar>
              <w:left w:w="57" w:type="dxa"/>
              <w:right w:w="57" w:type="dxa"/>
            </w:tcMar>
            <w:vAlign w:val="center"/>
          </w:tcPr>
          <w:p w14:paraId="7C9EA6F3"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24" w:type="dxa"/>
            <w:gridSpan w:val="12"/>
            <w:tcMar>
              <w:left w:w="57" w:type="dxa"/>
              <w:right w:w="57" w:type="dxa"/>
            </w:tcMar>
          </w:tcPr>
          <w:p w14:paraId="6D77A0A6" w14:textId="77777777" w:rsidR="001715FA" w:rsidRPr="00BD7FBD" w:rsidRDefault="001715FA" w:rsidP="00E45BD8">
            <w:pPr>
              <w:tabs>
                <w:tab w:val="left" w:pos="2820"/>
              </w:tabs>
              <w:spacing w:after="0"/>
              <w:rPr>
                <w:rFonts w:cs="Arial"/>
                <w:sz w:val="18"/>
                <w:szCs w:val="18"/>
              </w:rPr>
            </w:pPr>
            <w:r w:rsidRPr="00BD7FBD">
              <w:rPr>
                <w:rFonts w:cs="Arial"/>
                <w:sz w:val="18"/>
                <w:szCs w:val="18"/>
              </w:rPr>
              <w:t>definirano Pravilnikom o studijima i sustavu studiranja Kineziološkog fakulteta</w:t>
            </w:r>
          </w:p>
        </w:tc>
      </w:tr>
      <w:tr w:rsidR="001715FA" w:rsidRPr="00BD7FBD" w14:paraId="3C0A0446" w14:textId="77777777" w:rsidTr="00E45BD8">
        <w:tc>
          <w:tcPr>
            <w:tcW w:w="2031" w:type="dxa"/>
            <w:shd w:val="clear" w:color="auto" w:fill="CCFFFF"/>
            <w:tcMar>
              <w:left w:w="57" w:type="dxa"/>
              <w:right w:w="57" w:type="dxa"/>
            </w:tcMar>
            <w:vAlign w:val="center"/>
          </w:tcPr>
          <w:p w14:paraId="3B578B2A" w14:textId="77777777" w:rsidR="001715FA" w:rsidRPr="00BD7FBD" w:rsidRDefault="001715FA" w:rsidP="00E45BD8">
            <w:pPr>
              <w:tabs>
                <w:tab w:val="left" w:pos="2820"/>
              </w:tabs>
              <w:spacing w:after="0" w:line="240" w:lineRule="auto"/>
              <w:contextualSpacing/>
              <w:rPr>
                <w:rFonts w:cs="Arial"/>
                <w:color w:val="000000"/>
                <w:sz w:val="18"/>
                <w:szCs w:val="18"/>
              </w:rPr>
            </w:pPr>
            <w:r w:rsidRPr="00BD7FBD">
              <w:rPr>
                <w:rFonts w:cs="Arial"/>
                <w:color w:val="000000"/>
                <w:sz w:val="18"/>
                <w:szCs w:val="18"/>
              </w:rPr>
              <w:t xml:space="preserve">Očekivani ishodi učenja na razini predmeta (4-10 ishoda učenja) </w:t>
            </w:r>
          </w:p>
        </w:tc>
        <w:tc>
          <w:tcPr>
            <w:tcW w:w="7524" w:type="dxa"/>
            <w:gridSpan w:val="12"/>
            <w:tcMar>
              <w:left w:w="57" w:type="dxa"/>
              <w:right w:w="57" w:type="dxa"/>
            </w:tcMar>
          </w:tcPr>
          <w:p w14:paraId="28829749"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opisati uvjete u kojima se realizira nastava tjelesne i zdravstvene kulture u osnovnim i srednjim školama;</w:t>
            </w:r>
          </w:p>
          <w:p w14:paraId="34F29ADF"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pedagošku dokumentaciju i evidenciju učenika</w:t>
            </w:r>
          </w:p>
          <w:p w14:paraId="5A2C1E33"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provesti sve organizacijske oblike rada u osnovnoj školi u sklopu tjelesne i zdravstvene kulture (5. - 8. razred);</w:t>
            </w:r>
          </w:p>
          <w:p w14:paraId="698F656A"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pokazati sposobnost kreativnog i inovativnog razmišljanja</w:t>
            </w:r>
          </w:p>
          <w:p w14:paraId="3D327A03"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provesti sve organizacijske oblike rada u srednjoj školi u sklopu tjelesne i zdravstvene kulture;</w:t>
            </w:r>
          </w:p>
          <w:p w14:paraId="547F8B26" w14:textId="77777777" w:rsidR="001715FA" w:rsidRPr="00BD7FBD" w:rsidRDefault="001715FA" w:rsidP="00E353AB">
            <w:pPr>
              <w:pStyle w:val="ListParagraph"/>
              <w:widowControl w:val="0"/>
              <w:numPr>
                <w:ilvl w:val="0"/>
                <w:numId w:val="14"/>
              </w:numPr>
              <w:autoSpaceDE w:val="0"/>
              <w:autoSpaceDN w:val="0"/>
              <w:adjustRightInd w:val="0"/>
              <w:spacing w:after="120" w:line="240" w:lineRule="auto"/>
              <w:ind w:left="714" w:hanging="357"/>
              <w:contextualSpacing w:val="0"/>
              <w:rPr>
                <w:rFonts w:cs="Calibri"/>
                <w:iCs/>
                <w:sz w:val="18"/>
                <w:szCs w:val="18"/>
              </w:rPr>
            </w:pPr>
            <w:r w:rsidRPr="00BD7FBD">
              <w:rPr>
                <w:rFonts w:cs="Calibri"/>
                <w:iCs/>
                <w:sz w:val="18"/>
                <w:szCs w:val="18"/>
              </w:rPr>
              <w:t>Izmjeriti i analizirati mjerenja s varijablama koje su predviđene za praćenje i vrednovanje u tjelesnoj i zdravstvenoj kulturi</w:t>
            </w:r>
          </w:p>
        </w:tc>
      </w:tr>
      <w:tr w:rsidR="001715FA" w:rsidRPr="00BD7FBD" w14:paraId="56C9B1C3" w14:textId="77777777" w:rsidTr="00E45BD8">
        <w:tc>
          <w:tcPr>
            <w:tcW w:w="2031" w:type="dxa"/>
            <w:shd w:val="clear" w:color="auto" w:fill="CCFFFF"/>
            <w:tcMar>
              <w:left w:w="57" w:type="dxa"/>
              <w:right w:w="57" w:type="dxa"/>
            </w:tcMar>
            <w:vAlign w:val="center"/>
          </w:tcPr>
          <w:p w14:paraId="6752D89B"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24" w:type="dxa"/>
            <w:gridSpan w:val="12"/>
            <w:tcMar>
              <w:left w:w="57" w:type="dxa"/>
              <w:right w:w="57" w:type="dxa"/>
            </w:tcMar>
          </w:tcPr>
          <w:p w14:paraId="704C90B7" w14:textId="77777777" w:rsidR="001715FA" w:rsidRPr="00BD7FBD" w:rsidRDefault="001715FA" w:rsidP="00E45BD8">
            <w:pPr>
              <w:tabs>
                <w:tab w:val="left" w:pos="2820"/>
              </w:tabs>
              <w:spacing w:after="0"/>
              <w:contextualSpacing/>
              <w:rPr>
                <w:rFonts w:cs="Arial"/>
                <w:sz w:val="18"/>
                <w:szCs w:val="18"/>
              </w:rPr>
            </w:pPr>
          </w:p>
          <w:tbl>
            <w:tblPr>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9"/>
              <w:gridCol w:w="850"/>
            </w:tblGrid>
            <w:tr w:rsidR="001715FA" w:rsidRPr="00BD7FBD" w14:paraId="69ADA494" w14:textId="77777777" w:rsidTr="00E45BD8">
              <w:trPr>
                <w:trHeight w:hRule="exact" w:val="528"/>
              </w:trPr>
              <w:tc>
                <w:tcPr>
                  <w:tcW w:w="6269" w:type="dxa"/>
                  <w:shd w:val="clear" w:color="auto" w:fill="auto"/>
                  <w:vAlign w:val="center"/>
                </w:tcPr>
                <w:p w14:paraId="4458B796"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Nastavni sat metodičkih vježbi</w:t>
                  </w:r>
                </w:p>
              </w:tc>
              <w:tc>
                <w:tcPr>
                  <w:tcW w:w="850" w:type="dxa"/>
                  <w:shd w:val="clear" w:color="auto" w:fill="auto"/>
                  <w:vAlign w:val="center"/>
                </w:tcPr>
                <w:p w14:paraId="1A87E01E"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Broj sati</w:t>
                  </w:r>
                </w:p>
              </w:tc>
            </w:tr>
            <w:tr w:rsidR="001715FA" w:rsidRPr="00BD7FBD" w14:paraId="21E6F0E5" w14:textId="77777777" w:rsidTr="00E45BD8">
              <w:tc>
                <w:tcPr>
                  <w:tcW w:w="6269" w:type="dxa"/>
                  <w:shd w:val="clear" w:color="auto" w:fill="FFFFFF"/>
                </w:tcPr>
                <w:p w14:paraId="458FBF1F" w14:textId="77777777" w:rsidR="001715FA" w:rsidRPr="00BD7FBD" w:rsidRDefault="001715FA" w:rsidP="00E45BD8">
                  <w:pPr>
                    <w:tabs>
                      <w:tab w:val="left" w:pos="2820"/>
                    </w:tabs>
                    <w:spacing w:after="120" w:line="240" w:lineRule="auto"/>
                    <w:rPr>
                      <w:rFonts w:cs="Arial"/>
                      <w:b/>
                      <w:bCs/>
                      <w:sz w:val="18"/>
                      <w:szCs w:val="18"/>
                    </w:rPr>
                  </w:pPr>
                  <w:r w:rsidRPr="00BD7FBD">
                    <w:rPr>
                      <w:rFonts w:cs="Arial"/>
                      <w:b/>
                      <w:bCs/>
                      <w:sz w:val="18"/>
                      <w:szCs w:val="18"/>
                    </w:rPr>
                    <w:t>METODIČKE VJEŽBE</w:t>
                  </w:r>
                </w:p>
                <w:p w14:paraId="36A3DDAE" w14:textId="77777777" w:rsidR="001715FA" w:rsidRPr="00BD7FBD" w:rsidRDefault="001715FA" w:rsidP="00E45BD8">
                  <w:pPr>
                    <w:tabs>
                      <w:tab w:val="left" w:pos="2820"/>
                    </w:tabs>
                    <w:spacing w:after="120" w:line="240" w:lineRule="auto"/>
                    <w:rPr>
                      <w:rFonts w:cs="Arial"/>
                      <w:sz w:val="18"/>
                      <w:szCs w:val="18"/>
                    </w:rPr>
                  </w:pPr>
                  <w:r w:rsidRPr="00BD7FBD">
                    <w:rPr>
                      <w:rFonts w:cs="Arial"/>
                      <w:sz w:val="18"/>
                      <w:szCs w:val="18"/>
                    </w:rPr>
                    <w:t>Stručno pedagoška praksa u osnovnoj i srednjoj školi provodi se u osnovnim i srednjim školama.</w:t>
                  </w:r>
                </w:p>
                <w:p w14:paraId="477C38BF" w14:textId="77777777" w:rsidR="001715FA" w:rsidRPr="00BD7FBD" w:rsidRDefault="001715FA" w:rsidP="00E45BD8">
                  <w:pPr>
                    <w:tabs>
                      <w:tab w:val="left" w:pos="2820"/>
                    </w:tabs>
                    <w:spacing w:after="120" w:line="240" w:lineRule="auto"/>
                    <w:rPr>
                      <w:rFonts w:cs="Arial"/>
                      <w:sz w:val="18"/>
                      <w:szCs w:val="18"/>
                    </w:rPr>
                  </w:pPr>
                  <w:r w:rsidRPr="00BD7FBD">
                    <w:rPr>
                      <w:rFonts w:cs="Arial"/>
                      <w:sz w:val="18"/>
                      <w:szCs w:val="18"/>
                    </w:rPr>
                    <w:t>Obaveze studenata na stručno pedagoškoj praksi:</w:t>
                  </w:r>
                </w:p>
                <w:p w14:paraId="0399DDBE" w14:textId="77777777" w:rsidR="001715FA" w:rsidRPr="00BD7FBD" w:rsidRDefault="001715FA"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hospitirati na satovima koje izvodi mentor</w:t>
                  </w:r>
                </w:p>
                <w:p w14:paraId="40DC7A25" w14:textId="77777777" w:rsidR="001715FA" w:rsidRPr="00BD7FBD" w:rsidRDefault="001715FA"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lastRenderedPageBreak/>
                    <w:t>provesti 10 individualnih predavanja u osnovnoj školi (od 5. do 8. razreda) i 10 individualnih predavanja u srednjoj školi (od 1. do 4. razreda)</w:t>
                  </w:r>
                </w:p>
                <w:p w14:paraId="6546B927" w14:textId="77777777" w:rsidR="001715FA" w:rsidRPr="00BD7FBD" w:rsidRDefault="001715FA"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izraditi pripremu za svako individualno predavanje</w:t>
                  </w:r>
                </w:p>
                <w:p w14:paraId="6539F398" w14:textId="77777777" w:rsidR="001715FA" w:rsidRPr="00BD7FBD" w:rsidRDefault="001715FA"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provesti mjerenje jednog razrednog odjeljenja</w:t>
                  </w:r>
                </w:p>
                <w:p w14:paraId="7B42F3AB" w14:textId="77777777" w:rsidR="001715FA" w:rsidRPr="00BD7FBD" w:rsidRDefault="001715FA"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hospitirati na satovima razrednih vijeća</w:t>
                  </w:r>
                </w:p>
                <w:p w14:paraId="528AE513" w14:textId="77777777" w:rsidR="001715FA" w:rsidRPr="00BD7FBD" w:rsidRDefault="001715FA"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prisustvovati sjednicama učiteljskog odnosno nastavničkog vijeća, razrednog vijeća i stručnih aktiva nastavnika tjelesne i zdravstvene kulture</w:t>
                  </w:r>
                </w:p>
                <w:p w14:paraId="3582F0C8" w14:textId="77777777" w:rsidR="001715FA" w:rsidRPr="00BD7FBD" w:rsidRDefault="001715FA"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prisustvovati svim priredbama i akcijama škole</w:t>
                  </w:r>
                </w:p>
                <w:p w14:paraId="7B5BEB30" w14:textId="77777777" w:rsidR="001715FA" w:rsidRPr="00BD7FBD" w:rsidRDefault="001715FA" w:rsidP="00E353AB">
                  <w:pPr>
                    <w:pStyle w:val="ListParagraph"/>
                    <w:numPr>
                      <w:ilvl w:val="0"/>
                      <w:numId w:val="14"/>
                    </w:numPr>
                    <w:tabs>
                      <w:tab w:val="left" w:pos="2820"/>
                    </w:tabs>
                    <w:spacing w:after="120" w:line="240" w:lineRule="auto"/>
                    <w:ind w:left="626" w:hanging="266"/>
                    <w:rPr>
                      <w:rFonts w:cs="Arial"/>
                      <w:sz w:val="18"/>
                      <w:szCs w:val="18"/>
                    </w:rPr>
                  </w:pPr>
                  <w:r w:rsidRPr="00BD7FBD">
                    <w:rPr>
                      <w:rFonts w:cs="Arial"/>
                      <w:sz w:val="18"/>
                      <w:szCs w:val="18"/>
                    </w:rPr>
                    <w:t>upoznati se s cjelokupnom školskom dokumentacijom, a posebno u onom dijelu koju vodi nastavnik tjelesne i zdravstvene kulture (pregled rada tjelesne i zdravstvene kulture)</w:t>
                  </w:r>
                </w:p>
                <w:p w14:paraId="105A9C08" w14:textId="77777777" w:rsidR="001715FA" w:rsidRPr="00BD7FBD" w:rsidRDefault="001715FA" w:rsidP="00E353AB">
                  <w:pPr>
                    <w:pStyle w:val="ListParagraph"/>
                    <w:numPr>
                      <w:ilvl w:val="0"/>
                      <w:numId w:val="14"/>
                    </w:numPr>
                    <w:tabs>
                      <w:tab w:val="left" w:pos="2820"/>
                    </w:tabs>
                    <w:spacing w:after="120" w:line="240" w:lineRule="auto"/>
                    <w:ind w:left="623" w:hanging="266"/>
                    <w:contextualSpacing w:val="0"/>
                    <w:rPr>
                      <w:rFonts w:cs="Arial"/>
                      <w:sz w:val="18"/>
                      <w:szCs w:val="18"/>
                    </w:rPr>
                  </w:pPr>
                  <w:r w:rsidRPr="00BD7FBD">
                    <w:rPr>
                      <w:rFonts w:cs="Arial"/>
                      <w:sz w:val="18"/>
                      <w:szCs w:val="18"/>
                    </w:rPr>
                    <w:t>upoznati se s evidencijskim listama ili osobnim kartonima učenika</w:t>
                  </w:r>
                </w:p>
              </w:tc>
              <w:tc>
                <w:tcPr>
                  <w:tcW w:w="850" w:type="dxa"/>
                  <w:shd w:val="clear" w:color="auto" w:fill="FFFFFF"/>
                </w:tcPr>
                <w:p w14:paraId="7F20A1AA"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lastRenderedPageBreak/>
                    <w:t>30</w:t>
                  </w:r>
                </w:p>
              </w:tc>
            </w:tr>
          </w:tbl>
          <w:p w14:paraId="33B437AA" w14:textId="77777777" w:rsidR="001715FA" w:rsidRPr="00BD7FBD" w:rsidRDefault="001715FA" w:rsidP="00E45BD8">
            <w:pPr>
              <w:tabs>
                <w:tab w:val="left" w:pos="2820"/>
              </w:tabs>
              <w:spacing w:after="0"/>
              <w:rPr>
                <w:rFonts w:cs="Arial"/>
                <w:sz w:val="18"/>
                <w:szCs w:val="18"/>
              </w:rPr>
            </w:pPr>
          </w:p>
          <w:p w14:paraId="23C8509F" w14:textId="77777777" w:rsidR="001715FA" w:rsidRPr="00BD7FBD" w:rsidRDefault="001715FA" w:rsidP="00E45BD8">
            <w:pPr>
              <w:tabs>
                <w:tab w:val="left" w:pos="2820"/>
              </w:tabs>
              <w:spacing w:after="0"/>
              <w:rPr>
                <w:rFonts w:cs="Arial"/>
                <w:sz w:val="18"/>
                <w:szCs w:val="18"/>
              </w:rPr>
            </w:pPr>
          </w:p>
        </w:tc>
      </w:tr>
      <w:tr w:rsidR="001715FA" w:rsidRPr="00BD7FBD" w14:paraId="20912C90" w14:textId="77777777" w:rsidTr="00E45BD8">
        <w:trPr>
          <w:trHeight w:val="230"/>
        </w:trPr>
        <w:tc>
          <w:tcPr>
            <w:tcW w:w="2031" w:type="dxa"/>
            <w:vMerge w:val="restart"/>
            <w:shd w:val="clear" w:color="auto" w:fill="CCFFFF"/>
            <w:tcMar>
              <w:left w:w="57" w:type="dxa"/>
              <w:right w:w="57" w:type="dxa"/>
            </w:tcMar>
            <w:vAlign w:val="center"/>
          </w:tcPr>
          <w:p w14:paraId="12B5630E"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lastRenderedPageBreak/>
              <w:t>Vrste izvođenja nastave:</w:t>
            </w:r>
          </w:p>
        </w:tc>
        <w:tc>
          <w:tcPr>
            <w:tcW w:w="3999" w:type="dxa"/>
            <w:gridSpan w:val="4"/>
            <w:vMerge w:val="restart"/>
            <w:shd w:val="clear" w:color="auto" w:fill="auto"/>
            <w:tcMar>
              <w:left w:w="57" w:type="dxa"/>
              <w:right w:w="57" w:type="dxa"/>
            </w:tcMar>
            <w:vAlign w:val="center"/>
          </w:tcPr>
          <w:p w14:paraId="53A5C210"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color w:val="000000" w:themeColor="text1"/>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1912BF93"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seminari i radionice</w:t>
            </w:r>
          </w:p>
          <w:p w14:paraId="7F4C231F"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color w:val="000000" w:themeColor="text1"/>
                <w:sz w:val="18"/>
                <w:szCs w:val="18"/>
                <w:lang w:val="hr-HR"/>
              </w:rPr>
              <w:t>☐</w:t>
            </w:r>
            <w:r w:rsidRPr="00BD7FBD">
              <w:rPr>
                <w:rFonts w:asciiTheme="minorHAnsi" w:eastAsia="MS Gothic" w:hAnsiTheme="minorHAnsi" w:cstheme="minorHAnsi"/>
                <w:b w:val="0"/>
                <w:sz w:val="18"/>
                <w:szCs w:val="18"/>
                <w:lang w:val="hr-HR"/>
              </w:rPr>
              <w:t xml:space="preserve"> </w:t>
            </w:r>
            <w:r w:rsidRPr="00BD7FBD">
              <w:rPr>
                <w:rFonts w:asciiTheme="minorHAnsi" w:hAnsiTheme="minorHAnsi" w:cs="Arial"/>
                <w:b w:val="0"/>
                <w:sz w:val="18"/>
                <w:szCs w:val="18"/>
                <w:lang w:val="hr-HR"/>
              </w:rPr>
              <w:t>vježbe</w:t>
            </w:r>
          </w:p>
          <w:p w14:paraId="26EC495C"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51C713E1"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5D528730" w14:textId="77777777" w:rsidR="001715FA" w:rsidRPr="00BD7FBD" w:rsidRDefault="001715FA" w:rsidP="00E45BD8">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525" w:type="dxa"/>
            <w:gridSpan w:val="8"/>
            <w:vMerge w:val="restart"/>
            <w:shd w:val="clear" w:color="auto" w:fill="auto"/>
            <w:tcMar>
              <w:left w:w="57" w:type="dxa"/>
              <w:right w:w="57" w:type="dxa"/>
            </w:tcMar>
            <w:vAlign w:val="center"/>
          </w:tcPr>
          <w:p w14:paraId="42191E38"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samostalni zadaci</w:t>
            </w:r>
          </w:p>
          <w:p w14:paraId="58A925C1"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multimedija</w:t>
            </w:r>
          </w:p>
          <w:p w14:paraId="6C1A4E07"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4830587B"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mentorski rad</w:t>
            </w:r>
          </w:p>
          <w:p w14:paraId="01BF3CEE" w14:textId="77777777" w:rsidR="001715FA" w:rsidRPr="00BD7FBD" w:rsidRDefault="001715FA" w:rsidP="00E45BD8">
            <w:pPr>
              <w:tabs>
                <w:tab w:val="left" w:pos="2820"/>
              </w:tabs>
              <w:spacing w:after="0"/>
              <w:rPr>
                <w:rFonts w:cs="Arial"/>
                <w:sz w:val="18"/>
                <w:szCs w:val="18"/>
              </w:rPr>
            </w:pPr>
            <w:r w:rsidRPr="00BD7FBD">
              <w:rPr>
                <w:rFonts w:ascii="MS Gothic" w:eastAsia="MS Gothic" w:hAnsi="MS Gothic" w:cs="MS Gothic" w:hint="eastAsia"/>
                <w:sz w:val="18"/>
                <w:szCs w:val="18"/>
                <w:shd w:val="clear" w:color="auto" w:fill="000000" w:themeFill="text1"/>
              </w:rPr>
              <w:t>☐</w:t>
            </w:r>
            <w:r w:rsidRPr="00BD7FBD">
              <w:rPr>
                <w:rFonts w:cs="Arial"/>
                <w:sz w:val="18"/>
                <w:szCs w:val="18"/>
              </w:rPr>
              <w:t xml:space="preserve"> metodičke vježbe - individualna predavanja</w:t>
            </w:r>
          </w:p>
        </w:tc>
      </w:tr>
      <w:tr w:rsidR="001715FA" w:rsidRPr="00BD7FBD" w14:paraId="7B2869DA" w14:textId="77777777" w:rsidTr="00E45BD8">
        <w:trPr>
          <w:trHeight w:val="577"/>
        </w:trPr>
        <w:tc>
          <w:tcPr>
            <w:tcW w:w="2031" w:type="dxa"/>
            <w:vMerge/>
            <w:shd w:val="clear" w:color="auto" w:fill="CCFFFF"/>
            <w:tcMar>
              <w:left w:w="57" w:type="dxa"/>
              <w:right w:w="57" w:type="dxa"/>
            </w:tcMar>
            <w:vAlign w:val="center"/>
          </w:tcPr>
          <w:p w14:paraId="7C674955" w14:textId="77777777" w:rsidR="001715FA" w:rsidRPr="00BD7FBD" w:rsidRDefault="001715FA" w:rsidP="00E45BD8">
            <w:pPr>
              <w:tabs>
                <w:tab w:val="left" w:pos="2820"/>
              </w:tabs>
              <w:spacing w:after="0"/>
              <w:rPr>
                <w:rFonts w:cs="Arial"/>
                <w:color w:val="000000"/>
                <w:sz w:val="18"/>
                <w:szCs w:val="18"/>
              </w:rPr>
            </w:pPr>
          </w:p>
        </w:tc>
        <w:tc>
          <w:tcPr>
            <w:tcW w:w="3999" w:type="dxa"/>
            <w:gridSpan w:val="4"/>
            <w:vMerge/>
            <w:shd w:val="clear" w:color="auto" w:fill="auto"/>
            <w:tcMar>
              <w:left w:w="57" w:type="dxa"/>
              <w:right w:w="57" w:type="dxa"/>
            </w:tcMar>
            <w:vAlign w:val="center"/>
          </w:tcPr>
          <w:p w14:paraId="21753B7D" w14:textId="77777777" w:rsidR="001715FA" w:rsidRPr="00BD7FBD" w:rsidRDefault="001715FA" w:rsidP="00E45BD8">
            <w:pPr>
              <w:pStyle w:val="FieldText"/>
              <w:rPr>
                <w:rFonts w:asciiTheme="minorHAnsi" w:hAnsiTheme="minorHAnsi" w:cs="Arial"/>
                <w:b w:val="0"/>
                <w:sz w:val="18"/>
                <w:szCs w:val="18"/>
                <w:lang w:val="hr-HR"/>
              </w:rPr>
            </w:pPr>
          </w:p>
        </w:tc>
        <w:tc>
          <w:tcPr>
            <w:tcW w:w="3525" w:type="dxa"/>
            <w:gridSpan w:val="8"/>
            <w:vMerge/>
            <w:shd w:val="clear" w:color="auto" w:fill="auto"/>
            <w:tcMar>
              <w:left w:w="57" w:type="dxa"/>
              <w:right w:w="57" w:type="dxa"/>
            </w:tcMar>
            <w:vAlign w:val="center"/>
          </w:tcPr>
          <w:p w14:paraId="2977FCC2" w14:textId="77777777" w:rsidR="001715FA" w:rsidRPr="00BD7FBD" w:rsidRDefault="001715FA" w:rsidP="00E45BD8">
            <w:pPr>
              <w:pStyle w:val="FieldText"/>
              <w:rPr>
                <w:rFonts w:asciiTheme="minorHAnsi" w:hAnsiTheme="minorHAnsi" w:cs="Arial"/>
                <w:b w:val="0"/>
                <w:sz w:val="18"/>
                <w:szCs w:val="18"/>
                <w:lang w:val="hr-HR"/>
              </w:rPr>
            </w:pPr>
          </w:p>
        </w:tc>
      </w:tr>
      <w:tr w:rsidR="001715FA" w:rsidRPr="00BD7FBD" w14:paraId="563445EB" w14:textId="77777777" w:rsidTr="00E45BD8">
        <w:tc>
          <w:tcPr>
            <w:tcW w:w="2031" w:type="dxa"/>
            <w:shd w:val="clear" w:color="auto" w:fill="CCFFFF"/>
            <w:tcMar>
              <w:left w:w="57" w:type="dxa"/>
              <w:right w:w="57" w:type="dxa"/>
            </w:tcMar>
            <w:vAlign w:val="center"/>
          </w:tcPr>
          <w:p w14:paraId="5871C60E"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24" w:type="dxa"/>
            <w:gridSpan w:val="12"/>
            <w:tcMar>
              <w:left w:w="57" w:type="dxa"/>
              <w:right w:w="57" w:type="dxa"/>
            </w:tcMar>
            <w:vAlign w:val="center"/>
          </w:tcPr>
          <w:p w14:paraId="1FC7FCA7"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sz w:val="18"/>
                <w:szCs w:val="18"/>
              </w:rPr>
              <w:t>pohađanje nastave, održavanje individualnih predavanja, izrada priprema za sat TZK, provedba mjerenja</w:t>
            </w:r>
          </w:p>
        </w:tc>
      </w:tr>
      <w:tr w:rsidR="001715FA" w:rsidRPr="00BD7FBD" w14:paraId="54E0684D" w14:textId="77777777" w:rsidTr="00E45BD8">
        <w:trPr>
          <w:trHeight w:val="397"/>
        </w:trPr>
        <w:tc>
          <w:tcPr>
            <w:tcW w:w="2031" w:type="dxa"/>
            <w:vMerge w:val="restart"/>
            <w:shd w:val="clear" w:color="auto" w:fill="CCFFFF"/>
            <w:tcMar>
              <w:left w:w="57" w:type="dxa"/>
              <w:right w:w="57" w:type="dxa"/>
            </w:tcMar>
            <w:vAlign w:val="center"/>
          </w:tcPr>
          <w:p w14:paraId="2E6B2B81"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13" w:type="dxa"/>
            <w:tcMar>
              <w:left w:w="57" w:type="dxa"/>
              <w:right w:w="57" w:type="dxa"/>
            </w:tcMar>
            <w:vAlign w:val="center"/>
          </w:tcPr>
          <w:p w14:paraId="6070B340"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3" w:type="dxa"/>
            <w:gridSpan w:val="2"/>
            <w:tcMar>
              <w:left w:w="57" w:type="dxa"/>
              <w:right w:w="57" w:type="dxa"/>
            </w:tcMar>
            <w:vAlign w:val="center"/>
          </w:tcPr>
          <w:p w14:paraId="5E9991B7" w14:textId="77777777" w:rsidR="001715FA" w:rsidRPr="00BD7FBD" w:rsidRDefault="001715FA" w:rsidP="00E45BD8">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68" w:type="dxa"/>
            <w:gridSpan w:val="2"/>
            <w:tcMar>
              <w:left w:w="57" w:type="dxa"/>
              <w:right w:w="57" w:type="dxa"/>
            </w:tcMar>
            <w:vAlign w:val="center"/>
          </w:tcPr>
          <w:p w14:paraId="4477EFCC"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0" w:type="dxa"/>
            <w:gridSpan w:val="2"/>
            <w:tcMar>
              <w:left w:w="57" w:type="dxa"/>
              <w:right w:w="57" w:type="dxa"/>
            </w:tcMar>
            <w:vAlign w:val="center"/>
          </w:tcPr>
          <w:p w14:paraId="4837488A" w14:textId="77777777" w:rsidR="001715FA" w:rsidRPr="00BD7FBD" w:rsidRDefault="001715FA" w:rsidP="00E45BD8">
            <w:pPr>
              <w:pStyle w:val="FieldText"/>
              <w:jc w:val="center"/>
              <w:rPr>
                <w:rFonts w:asciiTheme="minorHAnsi" w:hAnsiTheme="minorHAnsi" w:cs="Arial"/>
                <w:b w:val="0"/>
                <w:sz w:val="18"/>
                <w:szCs w:val="18"/>
                <w:lang w:val="hr-HR"/>
              </w:rPr>
            </w:pPr>
          </w:p>
        </w:tc>
        <w:tc>
          <w:tcPr>
            <w:tcW w:w="1415" w:type="dxa"/>
            <w:gridSpan w:val="4"/>
            <w:tcMar>
              <w:left w:w="57" w:type="dxa"/>
              <w:right w:w="57" w:type="dxa"/>
            </w:tcMar>
            <w:vAlign w:val="center"/>
          </w:tcPr>
          <w:p w14:paraId="0BE6B166" w14:textId="77777777" w:rsidR="001715FA" w:rsidRPr="00BD7FBD" w:rsidRDefault="001715FA"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615" w:type="dxa"/>
            <w:tcMar>
              <w:left w:w="57" w:type="dxa"/>
              <w:right w:w="57" w:type="dxa"/>
            </w:tcMar>
            <w:vAlign w:val="center"/>
          </w:tcPr>
          <w:p w14:paraId="2C3052AC" w14:textId="77777777" w:rsidR="001715FA" w:rsidRPr="00BD7FBD" w:rsidRDefault="001715FA" w:rsidP="00E45BD8">
            <w:pPr>
              <w:pStyle w:val="FieldText"/>
              <w:jc w:val="center"/>
              <w:rPr>
                <w:rFonts w:asciiTheme="minorHAnsi" w:hAnsiTheme="minorHAnsi" w:cs="Arial"/>
                <w:b w:val="0"/>
                <w:color w:val="000000"/>
                <w:sz w:val="18"/>
                <w:szCs w:val="18"/>
                <w:lang w:val="hr-HR"/>
              </w:rPr>
            </w:pPr>
          </w:p>
        </w:tc>
      </w:tr>
      <w:tr w:rsidR="001715FA" w:rsidRPr="00BD7FBD" w14:paraId="24DF95A8" w14:textId="77777777" w:rsidTr="00E45BD8">
        <w:trPr>
          <w:trHeight w:val="397"/>
        </w:trPr>
        <w:tc>
          <w:tcPr>
            <w:tcW w:w="2031" w:type="dxa"/>
            <w:vMerge/>
            <w:shd w:val="clear" w:color="auto" w:fill="CCFFFF"/>
            <w:tcMar>
              <w:left w:w="57" w:type="dxa"/>
              <w:right w:w="57" w:type="dxa"/>
            </w:tcMar>
            <w:vAlign w:val="center"/>
          </w:tcPr>
          <w:p w14:paraId="400E2751" w14:textId="77777777" w:rsidR="001715FA" w:rsidRPr="00BD7FBD" w:rsidRDefault="001715FA"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7A0723FE"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3" w:type="dxa"/>
            <w:gridSpan w:val="2"/>
            <w:shd w:val="clear" w:color="auto" w:fill="auto"/>
            <w:tcMar>
              <w:left w:w="57" w:type="dxa"/>
              <w:right w:w="57" w:type="dxa"/>
            </w:tcMar>
            <w:vAlign w:val="center"/>
          </w:tcPr>
          <w:p w14:paraId="7EFCB1BE" w14:textId="77777777" w:rsidR="001715FA" w:rsidRPr="00BD7FBD" w:rsidRDefault="001715FA" w:rsidP="00E45BD8">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3F3BCA92"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0" w:type="dxa"/>
            <w:gridSpan w:val="2"/>
            <w:shd w:val="clear" w:color="auto" w:fill="auto"/>
            <w:tcMar>
              <w:left w:w="57" w:type="dxa"/>
              <w:right w:w="57" w:type="dxa"/>
            </w:tcMar>
            <w:vAlign w:val="center"/>
          </w:tcPr>
          <w:p w14:paraId="73D72950" w14:textId="77777777" w:rsidR="001715FA" w:rsidRPr="00BD7FBD" w:rsidRDefault="001715FA" w:rsidP="00E45BD8">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2058DFF2" w14:textId="77777777" w:rsidR="001715FA" w:rsidRPr="00BD7FBD" w:rsidRDefault="001715FA"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Individualna predavanja</w:t>
            </w:r>
          </w:p>
        </w:tc>
        <w:tc>
          <w:tcPr>
            <w:tcW w:w="615" w:type="dxa"/>
            <w:shd w:val="clear" w:color="auto" w:fill="auto"/>
            <w:tcMar>
              <w:left w:w="57" w:type="dxa"/>
              <w:right w:w="57" w:type="dxa"/>
            </w:tcMar>
            <w:vAlign w:val="center"/>
          </w:tcPr>
          <w:p w14:paraId="0C940063" w14:textId="77777777" w:rsidR="001715FA" w:rsidRPr="00BD7FBD" w:rsidRDefault="001715FA" w:rsidP="00E45BD8">
            <w:pPr>
              <w:pStyle w:val="FieldText"/>
              <w:jc w:val="center"/>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w:t>
            </w:r>
          </w:p>
        </w:tc>
      </w:tr>
      <w:tr w:rsidR="001715FA" w:rsidRPr="00BD7FBD" w14:paraId="3506DD8A" w14:textId="77777777" w:rsidTr="00E45BD8">
        <w:trPr>
          <w:trHeight w:val="397"/>
        </w:trPr>
        <w:tc>
          <w:tcPr>
            <w:tcW w:w="2031" w:type="dxa"/>
            <w:vMerge/>
            <w:shd w:val="clear" w:color="auto" w:fill="CCFFFF"/>
            <w:tcMar>
              <w:left w:w="57" w:type="dxa"/>
              <w:right w:w="57" w:type="dxa"/>
            </w:tcMar>
            <w:vAlign w:val="center"/>
          </w:tcPr>
          <w:p w14:paraId="307D10A5" w14:textId="77777777" w:rsidR="001715FA" w:rsidRPr="00BD7FBD" w:rsidRDefault="001715FA" w:rsidP="00E353AB">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48F44FC6"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3" w:type="dxa"/>
            <w:gridSpan w:val="2"/>
            <w:shd w:val="clear" w:color="auto" w:fill="auto"/>
            <w:tcMar>
              <w:left w:w="57" w:type="dxa"/>
              <w:right w:w="57" w:type="dxa"/>
            </w:tcMar>
            <w:vAlign w:val="center"/>
          </w:tcPr>
          <w:p w14:paraId="5FA543DB" w14:textId="77777777" w:rsidR="001715FA" w:rsidRPr="00BD7FBD" w:rsidRDefault="001715FA" w:rsidP="00E45BD8">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62291C19"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0" w:type="dxa"/>
            <w:gridSpan w:val="2"/>
            <w:shd w:val="clear" w:color="auto" w:fill="auto"/>
            <w:tcMar>
              <w:left w:w="57" w:type="dxa"/>
              <w:right w:w="57" w:type="dxa"/>
            </w:tcMar>
            <w:vAlign w:val="center"/>
          </w:tcPr>
          <w:p w14:paraId="5E27C85E" w14:textId="77777777" w:rsidR="001715FA" w:rsidRPr="00BD7FBD" w:rsidRDefault="001715FA" w:rsidP="00E45BD8">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373E9D75" w14:textId="77777777" w:rsidR="001715FA" w:rsidRPr="00BD7FBD" w:rsidRDefault="001715FA" w:rsidP="00E45BD8">
            <w:pPr>
              <w:pStyle w:val="FieldText"/>
              <w:rPr>
                <w:rFonts w:asciiTheme="minorHAnsi" w:hAnsiTheme="minorHAnsi" w:cstheme="minorHAnsi"/>
                <w:b w:val="0"/>
                <w:bCs/>
                <w:color w:val="000000"/>
                <w:sz w:val="18"/>
                <w:szCs w:val="18"/>
                <w:lang w:val="hr-HR"/>
              </w:rPr>
            </w:pPr>
          </w:p>
        </w:tc>
        <w:tc>
          <w:tcPr>
            <w:tcW w:w="615" w:type="dxa"/>
            <w:shd w:val="clear" w:color="auto" w:fill="auto"/>
            <w:tcMar>
              <w:left w:w="57" w:type="dxa"/>
              <w:right w:w="57" w:type="dxa"/>
            </w:tcMar>
            <w:vAlign w:val="center"/>
          </w:tcPr>
          <w:p w14:paraId="782B6D23" w14:textId="77777777" w:rsidR="001715FA" w:rsidRPr="00BD7FBD" w:rsidRDefault="001715FA" w:rsidP="00E45BD8">
            <w:pPr>
              <w:pStyle w:val="FieldText"/>
              <w:jc w:val="center"/>
              <w:rPr>
                <w:rFonts w:asciiTheme="minorHAnsi" w:hAnsiTheme="minorHAnsi" w:cstheme="minorHAnsi"/>
                <w:b w:val="0"/>
                <w:bCs/>
                <w:color w:val="000000"/>
                <w:sz w:val="18"/>
                <w:szCs w:val="18"/>
                <w:lang w:val="hr-HR"/>
              </w:rPr>
            </w:pPr>
          </w:p>
        </w:tc>
      </w:tr>
      <w:tr w:rsidR="001715FA" w:rsidRPr="00BD7FBD" w14:paraId="4C9083FA" w14:textId="77777777" w:rsidTr="00E45BD8">
        <w:trPr>
          <w:trHeight w:val="397"/>
        </w:trPr>
        <w:tc>
          <w:tcPr>
            <w:tcW w:w="2031" w:type="dxa"/>
            <w:vMerge/>
            <w:shd w:val="clear" w:color="auto" w:fill="CCFFFF"/>
            <w:tcMar>
              <w:left w:w="57" w:type="dxa"/>
              <w:right w:w="57" w:type="dxa"/>
            </w:tcMar>
            <w:vAlign w:val="center"/>
          </w:tcPr>
          <w:p w14:paraId="636DBA7E" w14:textId="77777777" w:rsidR="001715FA" w:rsidRPr="00BD7FBD" w:rsidRDefault="001715FA"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039858EE"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3" w:type="dxa"/>
            <w:gridSpan w:val="2"/>
            <w:tcMar>
              <w:left w:w="57" w:type="dxa"/>
              <w:right w:w="57" w:type="dxa"/>
            </w:tcMar>
            <w:vAlign w:val="center"/>
          </w:tcPr>
          <w:p w14:paraId="06985E2F" w14:textId="77777777" w:rsidR="001715FA" w:rsidRPr="00BD7FBD" w:rsidRDefault="001715FA" w:rsidP="00E45BD8">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1E61DBA3"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0" w:type="dxa"/>
            <w:gridSpan w:val="2"/>
            <w:shd w:val="clear" w:color="auto" w:fill="auto"/>
            <w:tcMar>
              <w:left w:w="57" w:type="dxa"/>
              <w:right w:w="57" w:type="dxa"/>
            </w:tcMar>
            <w:vAlign w:val="center"/>
          </w:tcPr>
          <w:p w14:paraId="2B33B649" w14:textId="77777777" w:rsidR="001715FA" w:rsidRPr="00BD7FBD" w:rsidRDefault="001715FA" w:rsidP="00E45BD8">
            <w:pPr>
              <w:tabs>
                <w:tab w:val="left" w:pos="2820"/>
              </w:tabs>
              <w:spacing w:after="0"/>
              <w:jc w:val="center"/>
              <w:rPr>
                <w:rFonts w:cs="Arial"/>
                <w:bCs/>
                <w:sz w:val="18"/>
                <w:szCs w:val="18"/>
              </w:rPr>
            </w:pPr>
          </w:p>
        </w:tc>
        <w:tc>
          <w:tcPr>
            <w:tcW w:w="1415" w:type="dxa"/>
            <w:gridSpan w:val="4"/>
            <w:shd w:val="clear" w:color="auto" w:fill="auto"/>
            <w:tcMar>
              <w:left w:w="57" w:type="dxa"/>
              <w:right w:w="57" w:type="dxa"/>
            </w:tcMar>
            <w:vAlign w:val="center"/>
          </w:tcPr>
          <w:p w14:paraId="79E4DF97" w14:textId="77777777" w:rsidR="001715FA" w:rsidRPr="00BD7FBD" w:rsidRDefault="001715FA" w:rsidP="00E45BD8">
            <w:pPr>
              <w:tabs>
                <w:tab w:val="left" w:pos="2820"/>
              </w:tabs>
              <w:spacing w:after="0"/>
              <w:rPr>
                <w:rFonts w:cs="Arial"/>
                <w:color w:val="000000"/>
                <w:sz w:val="18"/>
                <w:szCs w:val="18"/>
              </w:rPr>
            </w:pPr>
          </w:p>
        </w:tc>
        <w:tc>
          <w:tcPr>
            <w:tcW w:w="615" w:type="dxa"/>
            <w:shd w:val="clear" w:color="auto" w:fill="auto"/>
            <w:tcMar>
              <w:left w:w="57" w:type="dxa"/>
              <w:right w:w="57" w:type="dxa"/>
            </w:tcMar>
            <w:vAlign w:val="center"/>
          </w:tcPr>
          <w:p w14:paraId="5C629239" w14:textId="77777777" w:rsidR="001715FA" w:rsidRPr="00BD7FBD" w:rsidRDefault="001715FA" w:rsidP="00E45BD8">
            <w:pPr>
              <w:tabs>
                <w:tab w:val="left" w:pos="2820"/>
              </w:tabs>
              <w:spacing w:after="0"/>
              <w:jc w:val="center"/>
              <w:rPr>
                <w:rFonts w:cs="Arial"/>
                <w:color w:val="000000"/>
                <w:sz w:val="18"/>
                <w:szCs w:val="18"/>
              </w:rPr>
            </w:pPr>
          </w:p>
        </w:tc>
      </w:tr>
      <w:tr w:rsidR="001715FA" w:rsidRPr="00BD7FBD" w14:paraId="19DCD364" w14:textId="77777777" w:rsidTr="00E45BD8">
        <w:trPr>
          <w:trHeight w:val="397"/>
        </w:trPr>
        <w:tc>
          <w:tcPr>
            <w:tcW w:w="2031" w:type="dxa"/>
            <w:vMerge/>
            <w:shd w:val="clear" w:color="auto" w:fill="CCFFFF"/>
            <w:tcMar>
              <w:left w:w="57" w:type="dxa"/>
              <w:right w:w="57" w:type="dxa"/>
            </w:tcMar>
            <w:vAlign w:val="center"/>
          </w:tcPr>
          <w:p w14:paraId="5F23DD8B" w14:textId="77777777" w:rsidR="001715FA" w:rsidRPr="00BD7FBD" w:rsidRDefault="001715FA" w:rsidP="00E353AB">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7DF70186" w14:textId="77777777" w:rsidR="001715FA" w:rsidRPr="00BD7FBD" w:rsidRDefault="001715FA" w:rsidP="00E45BD8">
            <w:pPr>
              <w:tabs>
                <w:tab w:val="left" w:pos="2820"/>
              </w:tabs>
              <w:spacing w:after="0"/>
              <w:rPr>
                <w:rFonts w:cs="Arial"/>
                <w:color w:val="000000"/>
                <w:sz w:val="18"/>
                <w:szCs w:val="18"/>
              </w:rPr>
            </w:pPr>
            <w:r w:rsidRPr="00BD7FBD">
              <w:rPr>
                <w:rFonts w:cs="Arial"/>
                <w:sz w:val="18"/>
                <w:szCs w:val="18"/>
              </w:rPr>
              <w:t>Pismeni ispit</w:t>
            </w:r>
          </w:p>
        </w:tc>
        <w:tc>
          <w:tcPr>
            <w:tcW w:w="943" w:type="dxa"/>
            <w:gridSpan w:val="2"/>
            <w:tcMar>
              <w:left w:w="57" w:type="dxa"/>
              <w:right w:w="57" w:type="dxa"/>
            </w:tcMar>
            <w:vAlign w:val="center"/>
          </w:tcPr>
          <w:p w14:paraId="08025E54" w14:textId="77777777" w:rsidR="001715FA" w:rsidRPr="00BD7FBD" w:rsidRDefault="001715FA" w:rsidP="00E45BD8">
            <w:pPr>
              <w:tabs>
                <w:tab w:val="left" w:pos="2820"/>
              </w:tabs>
              <w:spacing w:after="0"/>
              <w:jc w:val="center"/>
              <w:rPr>
                <w:rFonts w:cs="Arial"/>
                <w:bCs/>
                <w:color w:val="000000"/>
                <w:sz w:val="18"/>
                <w:szCs w:val="18"/>
              </w:rPr>
            </w:pPr>
          </w:p>
        </w:tc>
        <w:tc>
          <w:tcPr>
            <w:tcW w:w="1568" w:type="dxa"/>
            <w:gridSpan w:val="2"/>
            <w:tcMar>
              <w:left w:w="57" w:type="dxa"/>
              <w:right w:w="57" w:type="dxa"/>
            </w:tcMar>
            <w:vAlign w:val="center"/>
          </w:tcPr>
          <w:p w14:paraId="5DE97EAD" w14:textId="77777777" w:rsidR="001715FA" w:rsidRPr="00BD7FBD" w:rsidRDefault="001715FA" w:rsidP="00E45BD8">
            <w:pPr>
              <w:tabs>
                <w:tab w:val="left" w:pos="2820"/>
              </w:tabs>
              <w:spacing w:after="0"/>
              <w:rPr>
                <w:rFonts w:cs="Arial"/>
                <w:color w:val="000000"/>
                <w:sz w:val="18"/>
                <w:szCs w:val="18"/>
              </w:rPr>
            </w:pPr>
            <w:r w:rsidRPr="00BD7FBD">
              <w:rPr>
                <w:rFonts w:cs="Arial"/>
                <w:color w:val="000000"/>
                <w:sz w:val="18"/>
                <w:szCs w:val="18"/>
              </w:rPr>
              <w:t>Projekt</w:t>
            </w:r>
          </w:p>
        </w:tc>
        <w:tc>
          <w:tcPr>
            <w:tcW w:w="1070" w:type="dxa"/>
            <w:gridSpan w:val="2"/>
            <w:tcMar>
              <w:left w:w="57" w:type="dxa"/>
              <w:right w:w="57" w:type="dxa"/>
            </w:tcMar>
            <w:vAlign w:val="center"/>
          </w:tcPr>
          <w:p w14:paraId="61AD9B98" w14:textId="77777777" w:rsidR="001715FA" w:rsidRPr="00BD7FBD" w:rsidRDefault="001715FA" w:rsidP="00E45BD8">
            <w:pPr>
              <w:tabs>
                <w:tab w:val="left" w:pos="2820"/>
              </w:tabs>
              <w:spacing w:after="0"/>
              <w:jc w:val="center"/>
              <w:rPr>
                <w:rFonts w:cs="Arial"/>
                <w:color w:val="000000"/>
                <w:sz w:val="18"/>
                <w:szCs w:val="18"/>
              </w:rPr>
            </w:pPr>
          </w:p>
        </w:tc>
        <w:tc>
          <w:tcPr>
            <w:tcW w:w="1415" w:type="dxa"/>
            <w:gridSpan w:val="4"/>
            <w:tcMar>
              <w:left w:w="57" w:type="dxa"/>
              <w:right w:w="57" w:type="dxa"/>
            </w:tcMar>
            <w:vAlign w:val="center"/>
          </w:tcPr>
          <w:p w14:paraId="5C3713DF" w14:textId="77777777" w:rsidR="001715FA" w:rsidRPr="00BD7FBD" w:rsidRDefault="001715FA" w:rsidP="00E45BD8">
            <w:pPr>
              <w:tabs>
                <w:tab w:val="left" w:pos="2820"/>
              </w:tabs>
              <w:spacing w:after="0"/>
              <w:rPr>
                <w:rFonts w:cs="Arial"/>
                <w:color w:val="000000"/>
                <w:sz w:val="18"/>
                <w:szCs w:val="18"/>
              </w:rPr>
            </w:pPr>
          </w:p>
        </w:tc>
        <w:tc>
          <w:tcPr>
            <w:tcW w:w="615" w:type="dxa"/>
            <w:tcMar>
              <w:left w:w="57" w:type="dxa"/>
              <w:right w:w="57" w:type="dxa"/>
            </w:tcMar>
            <w:vAlign w:val="center"/>
          </w:tcPr>
          <w:p w14:paraId="4802434E" w14:textId="77777777" w:rsidR="001715FA" w:rsidRPr="00BD7FBD" w:rsidRDefault="001715FA" w:rsidP="00E45BD8">
            <w:pPr>
              <w:tabs>
                <w:tab w:val="left" w:pos="2820"/>
              </w:tabs>
              <w:spacing w:after="0"/>
              <w:jc w:val="center"/>
              <w:rPr>
                <w:rFonts w:cs="Arial"/>
                <w:color w:val="000000"/>
                <w:sz w:val="18"/>
                <w:szCs w:val="18"/>
              </w:rPr>
            </w:pPr>
          </w:p>
        </w:tc>
      </w:tr>
      <w:tr w:rsidR="001715FA" w:rsidRPr="00BD7FBD" w14:paraId="3CA6242C" w14:textId="77777777" w:rsidTr="00E45BD8">
        <w:tc>
          <w:tcPr>
            <w:tcW w:w="2031" w:type="dxa"/>
            <w:shd w:val="clear" w:color="auto" w:fill="CCFFFF"/>
            <w:tcMar>
              <w:left w:w="57" w:type="dxa"/>
              <w:right w:w="57" w:type="dxa"/>
            </w:tcMar>
            <w:vAlign w:val="center"/>
          </w:tcPr>
          <w:p w14:paraId="47A664D1" w14:textId="77777777" w:rsidR="001715FA" w:rsidRPr="00BD7FBD" w:rsidRDefault="001715FA" w:rsidP="00E45BD8">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24" w:type="dxa"/>
            <w:gridSpan w:val="12"/>
            <w:tcMar>
              <w:left w:w="57" w:type="dxa"/>
              <w:right w:w="57" w:type="dxa"/>
            </w:tcMar>
          </w:tcPr>
          <w:p w14:paraId="55767653" w14:textId="77777777" w:rsidR="001715FA" w:rsidRPr="00BD7FBD" w:rsidRDefault="001715FA" w:rsidP="00E45BD8">
            <w:pPr>
              <w:widowControl w:val="0"/>
              <w:shd w:val="clear" w:color="auto" w:fill="FFFFFF"/>
              <w:autoSpaceDE w:val="0"/>
              <w:autoSpaceDN w:val="0"/>
              <w:adjustRightInd w:val="0"/>
              <w:spacing w:after="0" w:line="240" w:lineRule="auto"/>
              <w:ind w:right="68"/>
              <w:rPr>
                <w:rFonts w:cs="Calibri"/>
                <w:spacing w:val="1"/>
                <w:sz w:val="18"/>
                <w:szCs w:val="18"/>
              </w:rPr>
            </w:pPr>
            <w:r w:rsidRPr="00BD7FBD">
              <w:rPr>
                <w:rFonts w:cs="Calibri"/>
                <w:spacing w:val="1"/>
                <w:sz w:val="18"/>
                <w:szCs w:val="18"/>
              </w:rPr>
              <w:t>Nakon obavljene Stručno pedagoške prakse u osnovnoj i srednjoj školi nastavnik pregledava i vrednuje dokumentaciju te potpisom verificira obavljene obaveze.</w:t>
            </w:r>
          </w:p>
        </w:tc>
      </w:tr>
      <w:tr w:rsidR="001715FA" w:rsidRPr="00BD7FBD" w14:paraId="48D50ECC" w14:textId="77777777" w:rsidTr="00E45BD8">
        <w:tc>
          <w:tcPr>
            <w:tcW w:w="2031" w:type="dxa"/>
            <w:vMerge w:val="restart"/>
            <w:shd w:val="clear" w:color="auto" w:fill="CCFFFF"/>
            <w:tcMar>
              <w:left w:w="57" w:type="dxa"/>
              <w:right w:w="57" w:type="dxa"/>
            </w:tcMar>
            <w:vAlign w:val="center"/>
          </w:tcPr>
          <w:p w14:paraId="4CC6738A" w14:textId="77777777" w:rsidR="001715FA" w:rsidRPr="00BD7FBD" w:rsidRDefault="001715FA" w:rsidP="00E45BD8">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57" w:type="dxa"/>
            <w:gridSpan w:val="8"/>
            <w:shd w:val="clear" w:color="auto" w:fill="CCECFF"/>
            <w:tcMar>
              <w:left w:w="57" w:type="dxa"/>
              <w:right w:w="57" w:type="dxa"/>
            </w:tcMar>
            <w:vAlign w:val="center"/>
          </w:tcPr>
          <w:p w14:paraId="744B60E0" w14:textId="77777777" w:rsidR="001715FA" w:rsidRPr="00BD7FBD" w:rsidRDefault="001715FA" w:rsidP="00E45BD8">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208" w:type="dxa"/>
            <w:gridSpan w:val="2"/>
            <w:shd w:val="clear" w:color="auto" w:fill="CCECFF"/>
            <w:tcMar>
              <w:left w:w="57" w:type="dxa"/>
              <w:right w:w="57" w:type="dxa"/>
            </w:tcMar>
            <w:vAlign w:val="center"/>
          </w:tcPr>
          <w:p w14:paraId="0AD07939" w14:textId="77777777" w:rsidR="001715FA" w:rsidRPr="00BD7FBD" w:rsidRDefault="001715FA" w:rsidP="00E45BD8">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59" w:type="dxa"/>
            <w:gridSpan w:val="2"/>
            <w:shd w:val="clear" w:color="auto" w:fill="CCECFF"/>
            <w:tcMar>
              <w:left w:w="57" w:type="dxa"/>
              <w:right w:w="57" w:type="dxa"/>
            </w:tcMar>
            <w:vAlign w:val="center"/>
          </w:tcPr>
          <w:p w14:paraId="7AC73F51" w14:textId="77777777" w:rsidR="001715FA" w:rsidRPr="00BD7FBD" w:rsidRDefault="001715FA" w:rsidP="00E45BD8">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1715FA" w:rsidRPr="00BD7FBD" w14:paraId="7169D0DB" w14:textId="77777777" w:rsidTr="00E45BD8">
        <w:tc>
          <w:tcPr>
            <w:tcW w:w="2031" w:type="dxa"/>
            <w:vMerge/>
            <w:shd w:val="clear" w:color="auto" w:fill="CCFFFF"/>
            <w:tcMar>
              <w:left w:w="57" w:type="dxa"/>
              <w:right w:w="57" w:type="dxa"/>
            </w:tcMar>
            <w:vAlign w:val="center"/>
          </w:tcPr>
          <w:p w14:paraId="30A57211" w14:textId="77777777" w:rsidR="001715FA" w:rsidRPr="00BD7FBD" w:rsidRDefault="001715FA"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vAlign w:val="center"/>
          </w:tcPr>
          <w:p w14:paraId="5615B45E" w14:textId="77777777" w:rsidR="001715FA" w:rsidRPr="00BD7FBD" w:rsidRDefault="001715FA" w:rsidP="00181B31">
            <w:pPr>
              <w:pStyle w:val="ListParagraph"/>
              <w:numPr>
                <w:ilvl w:val="0"/>
                <w:numId w:val="46"/>
              </w:numPr>
              <w:autoSpaceDE w:val="0"/>
              <w:autoSpaceDN w:val="0"/>
              <w:adjustRightInd w:val="0"/>
              <w:spacing w:after="0" w:line="240" w:lineRule="auto"/>
              <w:rPr>
                <w:rFonts w:cs="Calibri"/>
                <w:bCs/>
                <w:sz w:val="18"/>
                <w:szCs w:val="18"/>
              </w:rPr>
            </w:pPr>
            <w:r w:rsidRPr="00BD7FBD">
              <w:rPr>
                <w:rFonts w:cs="Calibri"/>
                <w:bCs/>
                <w:iCs/>
                <w:sz w:val="18"/>
                <w:szCs w:val="18"/>
              </w:rPr>
              <w:t>Findak, V. (2003).</w:t>
            </w:r>
            <w:r w:rsidRPr="00BD7FBD">
              <w:rPr>
                <w:rFonts w:cs="Calibri"/>
                <w:bCs/>
                <w:i/>
                <w:iCs/>
                <w:sz w:val="18"/>
                <w:szCs w:val="18"/>
              </w:rPr>
              <w:t xml:space="preserve"> Metodika tjelesne i zdravstvene kulture. </w:t>
            </w:r>
            <w:r w:rsidRPr="00BD7FBD">
              <w:rPr>
                <w:rFonts w:cs="Calibri"/>
                <w:bCs/>
                <w:iCs/>
                <w:sz w:val="18"/>
                <w:szCs w:val="18"/>
              </w:rPr>
              <w:t>Priručnik za nastavnike tjelesne i zdravstvene kulture. Zagreb: Školska knjiga.</w:t>
            </w:r>
          </w:p>
        </w:tc>
        <w:tc>
          <w:tcPr>
            <w:tcW w:w="1208" w:type="dxa"/>
            <w:gridSpan w:val="2"/>
            <w:shd w:val="clear" w:color="auto" w:fill="auto"/>
            <w:tcMar>
              <w:left w:w="57" w:type="dxa"/>
              <w:right w:w="57" w:type="dxa"/>
            </w:tcMar>
            <w:vAlign w:val="center"/>
          </w:tcPr>
          <w:p w14:paraId="19B54AD9" w14:textId="77777777" w:rsidR="001715FA" w:rsidRPr="00BD7FBD" w:rsidRDefault="001715FA" w:rsidP="00E45BD8">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5B05325C" w14:textId="77777777" w:rsidR="001715FA" w:rsidRPr="00BD7FBD" w:rsidRDefault="001715FA" w:rsidP="00E45BD8">
            <w:pPr>
              <w:tabs>
                <w:tab w:val="left" w:pos="2820"/>
              </w:tabs>
              <w:spacing w:after="0"/>
              <w:jc w:val="center"/>
              <w:rPr>
                <w:rFonts w:cs="Arial"/>
                <w:color w:val="000000"/>
                <w:sz w:val="18"/>
                <w:szCs w:val="18"/>
              </w:rPr>
            </w:pPr>
          </w:p>
        </w:tc>
      </w:tr>
      <w:tr w:rsidR="001715FA" w:rsidRPr="00BD7FBD" w14:paraId="2F5B5BF3" w14:textId="77777777" w:rsidTr="00E45BD8">
        <w:tc>
          <w:tcPr>
            <w:tcW w:w="2031" w:type="dxa"/>
            <w:vMerge/>
            <w:shd w:val="clear" w:color="auto" w:fill="CCFFFF"/>
            <w:tcMar>
              <w:left w:w="57" w:type="dxa"/>
              <w:right w:w="57" w:type="dxa"/>
            </w:tcMar>
            <w:vAlign w:val="center"/>
          </w:tcPr>
          <w:p w14:paraId="037E4ECF" w14:textId="77777777" w:rsidR="001715FA" w:rsidRPr="00BD7FBD" w:rsidRDefault="001715FA"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tcPr>
          <w:p w14:paraId="1FA20862" w14:textId="77777777" w:rsidR="001715FA" w:rsidRPr="00BD7FBD" w:rsidRDefault="001715FA" w:rsidP="00181B31">
            <w:pPr>
              <w:pStyle w:val="ListParagraph"/>
              <w:numPr>
                <w:ilvl w:val="0"/>
                <w:numId w:val="46"/>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 xml:space="preserve">Findak, V. (1992). </w:t>
            </w:r>
            <w:r w:rsidRPr="00BD7FBD">
              <w:rPr>
                <w:rFonts w:cs="Calibri"/>
                <w:bCs/>
                <w:i/>
                <w:iCs/>
                <w:sz w:val="18"/>
                <w:szCs w:val="18"/>
              </w:rPr>
              <w:t>Metodički organizacijski oblici rada u edukaciji, sportu i sportskoj rekreaciji.</w:t>
            </w:r>
            <w:r w:rsidRPr="00BD7FBD">
              <w:rPr>
                <w:rFonts w:cs="Calibri"/>
                <w:bCs/>
                <w:iCs/>
                <w:sz w:val="18"/>
                <w:szCs w:val="18"/>
              </w:rPr>
              <w:t xml:space="preserve"> Zagreb: Mentorex.</w:t>
            </w:r>
          </w:p>
        </w:tc>
        <w:tc>
          <w:tcPr>
            <w:tcW w:w="1208" w:type="dxa"/>
            <w:gridSpan w:val="2"/>
            <w:shd w:val="clear" w:color="auto" w:fill="auto"/>
            <w:tcMar>
              <w:left w:w="57" w:type="dxa"/>
              <w:right w:w="57" w:type="dxa"/>
            </w:tcMar>
            <w:vAlign w:val="center"/>
          </w:tcPr>
          <w:p w14:paraId="26285F63" w14:textId="77777777" w:rsidR="001715FA" w:rsidRPr="00BD7FBD" w:rsidRDefault="001715FA" w:rsidP="00E45BD8">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75E00CE3" w14:textId="77777777" w:rsidR="001715FA" w:rsidRPr="00BD7FBD" w:rsidRDefault="001715FA" w:rsidP="00E45BD8">
            <w:pPr>
              <w:tabs>
                <w:tab w:val="left" w:pos="2820"/>
              </w:tabs>
              <w:spacing w:after="0"/>
              <w:jc w:val="center"/>
              <w:rPr>
                <w:rFonts w:cs="Arial"/>
                <w:sz w:val="18"/>
                <w:szCs w:val="18"/>
              </w:rPr>
            </w:pPr>
          </w:p>
        </w:tc>
      </w:tr>
      <w:tr w:rsidR="001715FA" w:rsidRPr="00BD7FBD" w14:paraId="1E019036" w14:textId="77777777" w:rsidTr="00E45BD8">
        <w:tc>
          <w:tcPr>
            <w:tcW w:w="2031" w:type="dxa"/>
            <w:vMerge/>
            <w:shd w:val="clear" w:color="auto" w:fill="CCFFFF"/>
            <w:tcMar>
              <w:left w:w="57" w:type="dxa"/>
              <w:right w:w="57" w:type="dxa"/>
            </w:tcMar>
            <w:vAlign w:val="center"/>
          </w:tcPr>
          <w:p w14:paraId="5EE339F0" w14:textId="77777777" w:rsidR="001715FA" w:rsidRPr="00BD7FBD" w:rsidRDefault="001715FA" w:rsidP="00E353AB">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tcPr>
          <w:p w14:paraId="4E32A306" w14:textId="77777777" w:rsidR="001715FA" w:rsidRPr="00BD7FBD" w:rsidRDefault="001715FA" w:rsidP="00181B31">
            <w:pPr>
              <w:pStyle w:val="ListParagraph"/>
              <w:numPr>
                <w:ilvl w:val="0"/>
                <w:numId w:val="46"/>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 xml:space="preserve">Findak, V., Metikoš, D., Mraković, M., Neljak, B. (1996). </w:t>
            </w:r>
            <w:r w:rsidRPr="00BD7FBD">
              <w:rPr>
                <w:rFonts w:cs="Calibri"/>
                <w:bCs/>
                <w:i/>
                <w:iCs/>
                <w:sz w:val="18"/>
                <w:szCs w:val="18"/>
              </w:rPr>
              <w:t>Primijenjena kineziologija u školstvu – NORME.</w:t>
            </w:r>
            <w:r w:rsidRPr="00BD7FBD">
              <w:rPr>
                <w:rFonts w:cs="Calibri"/>
                <w:bCs/>
                <w:iCs/>
                <w:sz w:val="18"/>
                <w:szCs w:val="18"/>
              </w:rPr>
              <w:t xml:space="preserve"> Zagreb: Hrvatski pedagoško-književni zbor.</w:t>
            </w:r>
          </w:p>
        </w:tc>
        <w:tc>
          <w:tcPr>
            <w:tcW w:w="1208" w:type="dxa"/>
            <w:gridSpan w:val="2"/>
            <w:shd w:val="clear" w:color="auto" w:fill="auto"/>
            <w:tcMar>
              <w:left w:w="57" w:type="dxa"/>
              <w:right w:w="57" w:type="dxa"/>
            </w:tcMar>
            <w:vAlign w:val="center"/>
          </w:tcPr>
          <w:p w14:paraId="07A4FA2B" w14:textId="77777777" w:rsidR="001715FA" w:rsidRPr="00BD7FBD" w:rsidRDefault="001715FA" w:rsidP="00E45BD8">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5F1E070E" w14:textId="77777777" w:rsidR="001715FA" w:rsidRPr="00BD7FBD" w:rsidRDefault="001715FA" w:rsidP="00E45BD8">
            <w:pPr>
              <w:tabs>
                <w:tab w:val="left" w:pos="2820"/>
              </w:tabs>
              <w:spacing w:after="0"/>
              <w:jc w:val="center"/>
              <w:rPr>
                <w:rFonts w:cs="Arial"/>
                <w:color w:val="000000"/>
                <w:sz w:val="18"/>
                <w:szCs w:val="18"/>
              </w:rPr>
            </w:pPr>
          </w:p>
        </w:tc>
      </w:tr>
      <w:tr w:rsidR="001715FA" w:rsidRPr="00BD7FBD" w14:paraId="02C55A97" w14:textId="77777777" w:rsidTr="00E45BD8">
        <w:tc>
          <w:tcPr>
            <w:tcW w:w="2031" w:type="dxa"/>
            <w:vMerge/>
            <w:shd w:val="clear" w:color="auto" w:fill="CCFFFF"/>
            <w:tcMar>
              <w:left w:w="57" w:type="dxa"/>
              <w:right w:w="57" w:type="dxa"/>
            </w:tcMar>
            <w:vAlign w:val="center"/>
          </w:tcPr>
          <w:p w14:paraId="3D061F37" w14:textId="77777777" w:rsidR="001715FA" w:rsidRPr="00BD7FBD" w:rsidRDefault="001715FA" w:rsidP="00E45BD8">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2EE85247" w14:textId="77777777" w:rsidR="001715FA" w:rsidRPr="00BD7FBD" w:rsidRDefault="001715FA" w:rsidP="00181B31">
            <w:pPr>
              <w:pStyle w:val="ListParagraph"/>
              <w:numPr>
                <w:ilvl w:val="0"/>
                <w:numId w:val="46"/>
              </w:numPr>
              <w:autoSpaceDE w:val="0"/>
              <w:autoSpaceDN w:val="0"/>
              <w:adjustRightInd w:val="0"/>
              <w:spacing w:after="0" w:line="240" w:lineRule="auto"/>
              <w:ind w:left="320" w:hanging="283"/>
              <w:rPr>
                <w:rFonts w:cs="Calibri"/>
                <w:bCs/>
                <w:sz w:val="18"/>
                <w:szCs w:val="18"/>
              </w:rPr>
            </w:pPr>
            <w:r w:rsidRPr="00BD7FBD">
              <w:rPr>
                <w:rFonts w:cs="Calibri"/>
                <w:bCs/>
                <w:iCs/>
                <w:sz w:val="18"/>
                <w:szCs w:val="18"/>
              </w:rPr>
              <w:t xml:space="preserve">Findak, V., Prskalo, I., Babin, J. (2011). </w:t>
            </w:r>
            <w:r w:rsidRPr="00BD7FBD">
              <w:rPr>
                <w:rFonts w:cs="Calibri"/>
                <w:bCs/>
                <w:i/>
                <w:iCs/>
                <w:sz w:val="18"/>
                <w:szCs w:val="18"/>
              </w:rPr>
              <w:t>Sat tjelesne i zdravstvene kulture u primarnoj edukaciji.</w:t>
            </w:r>
            <w:r w:rsidRPr="00BD7FBD">
              <w:rPr>
                <w:rFonts w:cs="Calibri"/>
                <w:bCs/>
                <w:iCs/>
                <w:sz w:val="18"/>
                <w:szCs w:val="18"/>
              </w:rPr>
              <w:t xml:space="preserve"> Zagreb: Učiteljski fakultet Sveučilišta u Zagrebu.</w:t>
            </w:r>
          </w:p>
        </w:tc>
        <w:tc>
          <w:tcPr>
            <w:tcW w:w="1208" w:type="dxa"/>
            <w:gridSpan w:val="2"/>
            <w:shd w:val="clear" w:color="auto" w:fill="auto"/>
            <w:tcMar>
              <w:left w:w="57" w:type="dxa"/>
              <w:right w:w="57" w:type="dxa"/>
            </w:tcMar>
            <w:vAlign w:val="center"/>
          </w:tcPr>
          <w:p w14:paraId="21A94AB5" w14:textId="77777777" w:rsidR="001715FA" w:rsidRPr="00BD7FBD" w:rsidRDefault="001715FA" w:rsidP="00E45BD8">
            <w:pPr>
              <w:tabs>
                <w:tab w:val="left" w:pos="2820"/>
              </w:tabs>
              <w:spacing w:after="0"/>
              <w:jc w:val="center"/>
              <w:rPr>
                <w:rFonts w:cs="Arial"/>
                <w:color w:val="000000"/>
                <w:sz w:val="18"/>
                <w:szCs w:val="18"/>
              </w:rPr>
            </w:pPr>
            <w:r w:rsidRPr="00BD7FBD">
              <w:rPr>
                <w:rFonts w:cs="Arial"/>
                <w:color w:val="000000"/>
                <w:sz w:val="18"/>
                <w:szCs w:val="18"/>
              </w:rPr>
              <w:t>10</w:t>
            </w:r>
          </w:p>
        </w:tc>
        <w:tc>
          <w:tcPr>
            <w:tcW w:w="759" w:type="dxa"/>
            <w:gridSpan w:val="2"/>
            <w:shd w:val="clear" w:color="auto" w:fill="auto"/>
            <w:tcMar>
              <w:left w:w="57" w:type="dxa"/>
              <w:right w:w="57" w:type="dxa"/>
            </w:tcMar>
          </w:tcPr>
          <w:p w14:paraId="76A3BE38" w14:textId="77777777" w:rsidR="001715FA" w:rsidRPr="00BD7FBD" w:rsidRDefault="001715FA" w:rsidP="00E45BD8">
            <w:pPr>
              <w:tabs>
                <w:tab w:val="left" w:pos="2820"/>
              </w:tabs>
              <w:spacing w:after="0"/>
              <w:jc w:val="center"/>
              <w:rPr>
                <w:rFonts w:cs="Arial"/>
                <w:sz w:val="18"/>
                <w:szCs w:val="18"/>
              </w:rPr>
            </w:pPr>
          </w:p>
        </w:tc>
      </w:tr>
      <w:tr w:rsidR="001715FA" w:rsidRPr="00BD7FBD" w14:paraId="6E2368B6" w14:textId="77777777" w:rsidTr="00E45BD8">
        <w:tc>
          <w:tcPr>
            <w:tcW w:w="2031" w:type="dxa"/>
            <w:vMerge/>
            <w:shd w:val="clear" w:color="auto" w:fill="CCFFFF"/>
            <w:tcMar>
              <w:left w:w="57" w:type="dxa"/>
              <w:right w:w="57" w:type="dxa"/>
            </w:tcMar>
            <w:vAlign w:val="center"/>
          </w:tcPr>
          <w:p w14:paraId="68310A3A" w14:textId="77777777" w:rsidR="001715FA" w:rsidRPr="00BD7FBD" w:rsidRDefault="001715FA" w:rsidP="00E45BD8">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3C6235D4" w14:textId="77777777" w:rsidR="001715FA" w:rsidRPr="00BD7FBD" w:rsidRDefault="001715FA" w:rsidP="00181B31">
            <w:pPr>
              <w:pStyle w:val="ListParagraph"/>
              <w:numPr>
                <w:ilvl w:val="0"/>
                <w:numId w:val="46"/>
              </w:numPr>
              <w:autoSpaceDE w:val="0"/>
              <w:autoSpaceDN w:val="0"/>
              <w:adjustRightInd w:val="0"/>
              <w:spacing w:after="0" w:line="240" w:lineRule="auto"/>
              <w:ind w:left="320" w:hanging="283"/>
              <w:rPr>
                <w:rFonts w:cs="Calibri"/>
                <w:bCs/>
                <w:iCs/>
                <w:sz w:val="18"/>
                <w:szCs w:val="18"/>
              </w:rPr>
            </w:pPr>
            <w:r w:rsidRPr="00BD7FBD">
              <w:rPr>
                <w:rFonts w:cs="Calibri"/>
                <w:bCs/>
                <w:i/>
                <w:iCs/>
                <w:sz w:val="18"/>
                <w:szCs w:val="18"/>
              </w:rPr>
              <w:t>Kurikulum nastavnog predmeta Tjelesna i zdravstvena kultura za osnovne škole i gimnazije u Republici Hrvatskoj</w:t>
            </w:r>
            <w:r w:rsidRPr="00BD7FBD">
              <w:rPr>
                <w:rFonts w:cs="Calibri"/>
                <w:bCs/>
                <w:iCs/>
                <w:sz w:val="18"/>
                <w:szCs w:val="18"/>
              </w:rPr>
              <w:t xml:space="preserve"> (2019). NN 27/2019</w:t>
            </w:r>
          </w:p>
        </w:tc>
        <w:tc>
          <w:tcPr>
            <w:tcW w:w="1208" w:type="dxa"/>
            <w:gridSpan w:val="2"/>
            <w:shd w:val="clear" w:color="auto" w:fill="auto"/>
            <w:tcMar>
              <w:left w:w="57" w:type="dxa"/>
              <w:right w:w="57" w:type="dxa"/>
            </w:tcMar>
            <w:vAlign w:val="center"/>
          </w:tcPr>
          <w:p w14:paraId="1EB7DFEF" w14:textId="77777777" w:rsidR="001715FA" w:rsidRPr="00BD7FBD" w:rsidRDefault="001715FA" w:rsidP="00E45BD8">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0F16861B" w14:textId="77777777" w:rsidR="001715FA" w:rsidRPr="00BD7FBD" w:rsidRDefault="001715FA" w:rsidP="00E45BD8">
            <w:pPr>
              <w:tabs>
                <w:tab w:val="left" w:pos="2820"/>
              </w:tabs>
              <w:spacing w:after="0"/>
              <w:jc w:val="center"/>
              <w:rPr>
                <w:rFonts w:cs="Arial"/>
                <w:sz w:val="18"/>
                <w:szCs w:val="18"/>
              </w:rPr>
            </w:pPr>
            <w:r w:rsidRPr="00BD7FBD">
              <w:rPr>
                <w:rFonts w:cs="Arial"/>
                <w:sz w:val="18"/>
                <w:szCs w:val="18"/>
              </w:rPr>
              <w:t>Moodle</w:t>
            </w:r>
          </w:p>
        </w:tc>
      </w:tr>
      <w:tr w:rsidR="001715FA" w:rsidRPr="00BD7FBD" w14:paraId="6BF61C7F" w14:textId="77777777" w:rsidTr="00E45BD8">
        <w:tc>
          <w:tcPr>
            <w:tcW w:w="2031" w:type="dxa"/>
            <w:vMerge/>
            <w:shd w:val="clear" w:color="auto" w:fill="CCFFFF"/>
            <w:tcMar>
              <w:left w:w="57" w:type="dxa"/>
              <w:right w:w="57" w:type="dxa"/>
            </w:tcMar>
            <w:vAlign w:val="center"/>
          </w:tcPr>
          <w:p w14:paraId="5F750314" w14:textId="77777777" w:rsidR="001715FA" w:rsidRPr="00BD7FBD" w:rsidRDefault="001715FA" w:rsidP="00E45BD8">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270404F0" w14:textId="77777777" w:rsidR="001715FA" w:rsidRPr="00BD7FBD" w:rsidRDefault="001715FA" w:rsidP="00181B31">
            <w:pPr>
              <w:pStyle w:val="ListParagraph"/>
              <w:numPr>
                <w:ilvl w:val="0"/>
                <w:numId w:val="46"/>
              </w:numPr>
              <w:autoSpaceDE w:val="0"/>
              <w:autoSpaceDN w:val="0"/>
              <w:adjustRightInd w:val="0"/>
              <w:spacing w:after="0" w:line="240" w:lineRule="auto"/>
              <w:ind w:left="320" w:hanging="283"/>
              <w:rPr>
                <w:rFonts w:cs="Calibri"/>
                <w:bCs/>
                <w:sz w:val="18"/>
                <w:szCs w:val="18"/>
              </w:rPr>
            </w:pPr>
            <w:r w:rsidRPr="00BD7FBD">
              <w:rPr>
                <w:rFonts w:cs="Calibri"/>
                <w:bCs/>
                <w:sz w:val="18"/>
                <w:szCs w:val="18"/>
              </w:rPr>
              <w:t>Prezentacijski materijali</w:t>
            </w:r>
          </w:p>
        </w:tc>
        <w:tc>
          <w:tcPr>
            <w:tcW w:w="1208" w:type="dxa"/>
            <w:gridSpan w:val="2"/>
            <w:shd w:val="clear" w:color="auto" w:fill="auto"/>
            <w:tcMar>
              <w:left w:w="57" w:type="dxa"/>
              <w:right w:w="57" w:type="dxa"/>
            </w:tcMar>
            <w:vAlign w:val="center"/>
          </w:tcPr>
          <w:p w14:paraId="603E2987" w14:textId="77777777" w:rsidR="001715FA" w:rsidRPr="00BD7FBD" w:rsidRDefault="001715FA" w:rsidP="00E45BD8">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4BCBFEAD" w14:textId="77777777" w:rsidR="001715FA" w:rsidRPr="00BD7FBD" w:rsidRDefault="001715FA" w:rsidP="00E45BD8">
            <w:pPr>
              <w:tabs>
                <w:tab w:val="left" w:pos="2820"/>
              </w:tabs>
              <w:spacing w:after="0"/>
              <w:jc w:val="center"/>
              <w:rPr>
                <w:rFonts w:cs="Arial"/>
                <w:sz w:val="18"/>
                <w:szCs w:val="18"/>
              </w:rPr>
            </w:pPr>
            <w:r w:rsidRPr="00BD7FBD">
              <w:rPr>
                <w:rFonts w:cs="Arial"/>
                <w:sz w:val="18"/>
                <w:szCs w:val="18"/>
              </w:rPr>
              <w:t>Moodle</w:t>
            </w:r>
          </w:p>
        </w:tc>
      </w:tr>
      <w:tr w:rsidR="001715FA" w:rsidRPr="00BD7FBD" w14:paraId="37537226" w14:textId="77777777" w:rsidTr="00E45BD8">
        <w:tc>
          <w:tcPr>
            <w:tcW w:w="2031" w:type="dxa"/>
            <w:shd w:val="clear" w:color="auto" w:fill="CCFFFF"/>
            <w:tcMar>
              <w:left w:w="57" w:type="dxa"/>
              <w:right w:w="57" w:type="dxa"/>
            </w:tcMar>
            <w:vAlign w:val="center"/>
          </w:tcPr>
          <w:p w14:paraId="5BB01252" w14:textId="77777777" w:rsidR="001715FA" w:rsidRPr="00BD7FBD" w:rsidRDefault="001715FA" w:rsidP="00E45BD8">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0CBBBA12" w14:textId="77777777" w:rsidR="001715FA" w:rsidRPr="00BD7FBD" w:rsidRDefault="001715FA" w:rsidP="00E45BD8">
            <w:pPr>
              <w:tabs>
                <w:tab w:val="left" w:pos="567"/>
              </w:tabs>
              <w:spacing w:after="0" w:line="240" w:lineRule="auto"/>
              <w:rPr>
                <w:rFonts w:cs="Arial"/>
                <w:color w:val="000000"/>
                <w:sz w:val="18"/>
                <w:szCs w:val="18"/>
              </w:rPr>
            </w:pPr>
          </w:p>
        </w:tc>
        <w:tc>
          <w:tcPr>
            <w:tcW w:w="7524" w:type="dxa"/>
            <w:gridSpan w:val="12"/>
            <w:tcMar>
              <w:left w:w="57" w:type="dxa"/>
              <w:right w:w="57" w:type="dxa"/>
            </w:tcMar>
          </w:tcPr>
          <w:p w14:paraId="18DDF5B2" w14:textId="77777777" w:rsidR="001715FA" w:rsidRPr="00BD7FBD" w:rsidRDefault="001715FA" w:rsidP="00181B31">
            <w:pPr>
              <w:numPr>
                <w:ilvl w:val="0"/>
                <w:numId w:val="47"/>
              </w:numPr>
              <w:spacing w:after="120" w:line="240" w:lineRule="auto"/>
              <w:rPr>
                <w:rFonts w:cstheme="minorHAnsi"/>
                <w:sz w:val="18"/>
                <w:szCs w:val="18"/>
              </w:rPr>
            </w:pPr>
            <w:r w:rsidRPr="00BD7FBD">
              <w:rPr>
                <w:rFonts w:cstheme="minorHAnsi"/>
                <w:sz w:val="18"/>
                <w:szCs w:val="18"/>
              </w:rPr>
              <w:t xml:space="preserve">Bavčević, T. (2013). Povezanost kinantropoloških sklopova i nekih motoričkih znanja kod učenica i učenika petih razreda osnovne škole. In V. Findak (Ed.), </w:t>
            </w:r>
            <w:r w:rsidRPr="00BD7FBD">
              <w:rPr>
                <w:rFonts w:cstheme="minorHAnsi"/>
                <w:i/>
                <w:iCs/>
                <w:sz w:val="18"/>
                <w:szCs w:val="18"/>
              </w:rPr>
              <w:t xml:space="preserve">Zbornik radova 22. ljetne škole kineziologa Republike Hrvatske „Organizacijski oblici rada u područjima edukacije, sporta, </w:t>
            </w:r>
            <w:r w:rsidRPr="00BD7FBD">
              <w:rPr>
                <w:rFonts w:cstheme="minorHAnsi"/>
                <w:i/>
                <w:iCs/>
                <w:sz w:val="18"/>
                <w:szCs w:val="18"/>
              </w:rPr>
              <w:lastRenderedPageBreak/>
              <w:t>sportske rekreacije i kineziterapije“</w:t>
            </w:r>
            <w:r w:rsidRPr="00BD7FBD">
              <w:rPr>
                <w:rFonts w:cstheme="minorHAnsi"/>
                <w:sz w:val="18"/>
                <w:szCs w:val="18"/>
              </w:rPr>
              <w:t>, Poreč, 2013 (pp. 101-107). Zagreb: Hrvatski kineziološki savez.</w:t>
            </w:r>
          </w:p>
          <w:p w14:paraId="16276723" w14:textId="77777777" w:rsidR="001715FA" w:rsidRPr="00BD7FBD" w:rsidRDefault="001715FA" w:rsidP="00181B31">
            <w:pPr>
              <w:numPr>
                <w:ilvl w:val="0"/>
                <w:numId w:val="47"/>
              </w:numPr>
              <w:spacing w:after="120" w:line="240" w:lineRule="auto"/>
              <w:ind w:left="318" w:hanging="284"/>
              <w:rPr>
                <w:rFonts w:cstheme="minorHAnsi"/>
                <w:sz w:val="18"/>
                <w:szCs w:val="18"/>
              </w:rPr>
            </w:pPr>
            <w:r w:rsidRPr="00BD7FBD">
              <w:rPr>
                <w:rFonts w:cstheme="minorHAnsi"/>
                <w:sz w:val="18"/>
                <w:szCs w:val="18"/>
              </w:rPr>
              <w:t xml:space="preserve">Bavčević, D., Bavčević, Tonči, &amp; Bavčević, Teo (2013). Analiza povezanosti nekih motoričkih znanja kod učenica i učenika petih razreda osnovne škole. In V. Findak (Ed.), </w:t>
            </w:r>
            <w:r w:rsidRPr="00BD7FBD">
              <w:rPr>
                <w:rFonts w:cstheme="minorHAnsi"/>
                <w:i/>
                <w:iCs/>
                <w:sz w:val="18"/>
                <w:szCs w:val="18"/>
              </w:rPr>
              <w:t>Zbornik radova 22. ljetne škole kineziologa Republike Hrvatske „Organizacijski oblici rada u područjima edukacije, sporta, sportske rekreacije i kineziterapije“</w:t>
            </w:r>
            <w:r w:rsidRPr="00BD7FBD">
              <w:rPr>
                <w:rFonts w:cstheme="minorHAnsi"/>
                <w:sz w:val="18"/>
                <w:szCs w:val="18"/>
              </w:rPr>
              <w:t>, Poreč, 2013 (pp. 190-196). Zagreb: Hrvatski kineziološki savez.</w:t>
            </w:r>
          </w:p>
          <w:p w14:paraId="00AC6968" w14:textId="77777777" w:rsidR="001715FA" w:rsidRPr="00BD7FBD" w:rsidRDefault="001715FA" w:rsidP="00181B31">
            <w:pPr>
              <w:numPr>
                <w:ilvl w:val="0"/>
                <w:numId w:val="47"/>
              </w:numPr>
              <w:spacing w:after="120" w:line="240" w:lineRule="auto"/>
              <w:ind w:left="318" w:hanging="284"/>
              <w:rPr>
                <w:rFonts w:cstheme="minorHAnsi"/>
                <w:sz w:val="18"/>
                <w:szCs w:val="18"/>
                <w:lang w:val="en-GB"/>
              </w:rPr>
            </w:pPr>
            <w:r w:rsidRPr="00BD7FBD">
              <w:rPr>
                <w:rFonts w:cstheme="minorHAnsi"/>
                <w:sz w:val="18"/>
                <w:szCs w:val="18"/>
              </w:rPr>
              <w:t xml:space="preserve">Bavčević, Teo, Bavčević, Tonči, &amp; Bavčević, D. (2012). </w:t>
            </w:r>
            <w:r w:rsidRPr="00BD7FBD">
              <w:rPr>
                <w:rFonts w:cstheme="minorHAnsi"/>
                <w:sz w:val="18"/>
                <w:szCs w:val="18"/>
                <w:lang w:val="en-GB"/>
              </w:rPr>
              <w:t xml:space="preserve">Differences between the female and male students in the implementation of the physical education teaching lesson. In Đ. Miletić, S. Krstulović, Z. Grgantov, T. Bavčević &amp; A. Kezić (Eds.), </w:t>
            </w:r>
            <w:r w:rsidRPr="00BD7FBD">
              <w:rPr>
                <w:rFonts w:cstheme="minorHAnsi"/>
                <w:i/>
                <w:iCs/>
                <w:sz w:val="18"/>
                <w:szCs w:val="18"/>
                <w:lang w:val="en-GB"/>
              </w:rPr>
              <w:t>Proceedings Book of the 4th International Scientific Conference "Contemporary Kinesiology"</w:t>
            </w:r>
            <w:r w:rsidRPr="00BD7FBD">
              <w:rPr>
                <w:rFonts w:cstheme="minorHAnsi"/>
                <w:sz w:val="18"/>
                <w:szCs w:val="18"/>
                <w:lang w:val="en-GB"/>
              </w:rPr>
              <w:t>, Split, 2012. (pp. 594-601). Split: Faculty of Kinesiology, University of Split.</w:t>
            </w:r>
          </w:p>
          <w:p w14:paraId="71547D64" w14:textId="77777777" w:rsidR="001715FA" w:rsidRPr="00BD7FBD" w:rsidRDefault="001715FA" w:rsidP="00181B31">
            <w:pPr>
              <w:numPr>
                <w:ilvl w:val="0"/>
                <w:numId w:val="47"/>
              </w:numPr>
              <w:spacing w:after="120" w:line="240" w:lineRule="auto"/>
              <w:ind w:left="318" w:hanging="284"/>
              <w:rPr>
                <w:rFonts w:cstheme="minorHAnsi"/>
                <w:sz w:val="18"/>
                <w:szCs w:val="18"/>
              </w:rPr>
            </w:pPr>
            <w:r w:rsidRPr="00BD7FBD">
              <w:rPr>
                <w:rFonts w:cstheme="minorHAnsi"/>
                <w:sz w:val="18"/>
                <w:szCs w:val="18"/>
              </w:rPr>
              <w:t xml:space="preserve">Bavčević, Teo, Bavčević, Tonči, &amp; Bavčević, D. (2012). Doprinos pojedinih dijelova sata tjelesne i zdravstvene kulture kvaliteti i intenzifikaciji nastavnog procesa. In V. Findak (Ed.), </w:t>
            </w:r>
            <w:r w:rsidRPr="00BD7FBD">
              <w:rPr>
                <w:rFonts w:cstheme="minorHAnsi"/>
                <w:i/>
                <w:iCs/>
                <w:sz w:val="18"/>
                <w:szCs w:val="18"/>
              </w:rPr>
              <w:t>Zbornik radova 21. ljetne škole kineziologa Republike Hrvatske „Intenzifikacija procesa vježbanja u područjima edukacije, sporta, sportske rekreacije i kineziterapije“</w:t>
            </w:r>
            <w:r w:rsidRPr="00BD7FBD">
              <w:rPr>
                <w:rFonts w:cstheme="minorHAnsi"/>
                <w:sz w:val="18"/>
                <w:szCs w:val="18"/>
              </w:rPr>
              <w:t>, Poreč, 2012. (pp. 75-80). Zagreb: Hrvatski kineziološki savez.</w:t>
            </w:r>
          </w:p>
          <w:p w14:paraId="515B5186" w14:textId="77777777" w:rsidR="001715FA" w:rsidRPr="00BD7FBD" w:rsidRDefault="001715FA" w:rsidP="00181B31">
            <w:pPr>
              <w:numPr>
                <w:ilvl w:val="0"/>
                <w:numId w:val="47"/>
              </w:numPr>
              <w:spacing w:after="120" w:line="240" w:lineRule="auto"/>
              <w:ind w:left="318" w:hanging="284"/>
              <w:rPr>
                <w:rFonts w:cstheme="minorHAnsi"/>
                <w:sz w:val="18"/>
                <w:szCs w:val="18"/>
                <w:lang w:val="en-GB"/>
              </w:rPr>
            </w:pPr>
            <w:r w:rsidRPr="00BD7FBD">
              <w:rPr>
                <w:rFonts w:cstheme="minorHAnsi"/>
                <w:sz w:val="18"/>
                <w:szCs w:val="18"/>
              </w:rPr>
              <w:t xml:space="preserve">Prskalo, I., Babin, J., &amp; Bavčević, T. (2010). Metodički organizacijski oblici rada i njihova učinkovitost u kineziološkoj edukaciji. </w:t>
            </w:r>
            <w:r w:rsidRPr="00BD7FBD">
              <w:rPr>
                <w:rFonts w:cstheme="minorHAnsi"/>
                <w:i/>
                <w:iCs/>
                <w:sz w:val="18"/>
                <w:szCs w:val="18"/>
              </w:rPr>
              <w:t>Metodika, 11</w:t>
            </w:r>
            <w:r w:rsidRPr="00BD7FBD">
              <w:rPr>
                <w:rFonts w:cstheme="minorHAnsi"/>
                <w:sz w:val="18"/>
                <w:szCs w:val="18"/>
              </w:rPr>
              <w:t>(1), 34/113-43/123.</w:t>
            </w:r>
          </w:p>
        </w:tc>
      </w:tr>
      <w:tr w:rsidR="001715FA" w:rsidRPr="00BD7FBD" w14:paraId="52129AB7" w14:textId="77777777" w:rsidTr="00E45BD8">
        <w:tc>
          <w:tcPr>
            <w:tcW w:w="2031" w:type="dxa"/>
            <w:shd w:val="clear" w:color="auto" w:fill="CCFFFF"/>
            <w:tcMar>
              <w:left w:w="57" w:type="dxa"/>
              <w:right w:w="57" w:type="dxa"/>
            </w:tcMar>
            <w:vAlign w:val="center"/>
          </w:tcPr>
          <w:p w14:paraId="174EE7EF" w14:textId="77777777" w:rsidR="001715FA" w:rsidRPr="00BD7FBD" w:rsidRDefault="001715FA" w:rsidP="00E45BD8">
            <w:pPr>
              <w:tabs>
                <w:tab w:val="left" w:pos="567"/>
              </w:tabs>
              <w:spacing w:after="0" w:line="240" w:lineRule="auto"/>
              <w:rPr>
                <w:rFonts w:cs="Arial"/>
                <w:color w:val="000000"/>
                <w:sz w:val="18"/>
                <w:szCs w:val="18"/>
              </w:rPr>
            </w:pPr>
            <w:r w:rsidRPr="00BD7FBD">
              <w:rPr>
                <w:rFonts w:cs="Arial"/>
                <w:color w:val="000000"/>
                <w:sz w:val="18"/>
                <w:szCs w:val="18"/>
              </w:rPr>
              <w:lastRenderedPageBreak/>
              <w:t>Načini praćenja kvalitete koji osiguravaju stjecanje utvrđenih ishoda učenja</w:t>
            </w:r>
          </w:p>
        </w:tc>
        <w:tc>
          <w:tcPr>
            <w:tcW w:w="7524" w:type="dxa"/>
            <w:gridSpan w:val="12"/>
            <w:tcMar>
              <w:left w:w="57" w:type="dxa"/>
              <w:right w:w="57" w:type="dxa"/>
            </w:tcMar>
          </w:tcPr>
          <w:p w14:paraId="49248448" w14:textId="77777777" w:rsidR="001715FA" w:rsidRPr="00BD7FBD" w:rsidRDefault="001715FA" w:rsidP="00E45BD8">
            <w:pPr>
              <w:tabs>
                <w:tab w:val="left" w:pos="2820"/>
              </w:tabs>
              <w:spacing w:after="0" w:line="240" w:lineRule="auto"/>
              <w:rPr>
                <w:rFonts w:cs="Arial"/>
                <w:sz w:val="18"/>
                <w:szCs w:val="18"/>
              </w:rPr>
            </w:pPr>
            <w:r w:rsidRPr="00BD7FBD">
              <w:rPr>
                <w:rFonts w:cs="Arial"/>
                <w:sz w:val="18"/>
                <w:szCs w:val="18"/>
              </w:rPr>
              <w:t>individualna predavanja</w:t>
            </w:r>
          </w:p>
          <w:p w14:paraId="18F38A70" w14:textId="77777777" w:rsidR="001715FA" w:rsidRPr="00BD7FBD" w:rsidRDefault="001715FA" w:rsidP="00E45BD8">
            <w:pPr>
              <w:tabs>
                <w:tab w:val="left" w:pos="2820"/>
              </w:tabs>
              <w:spacing w:after="0" w:line="240" w:lineRule="auto"/>
              <w:rPr>
                <w:rFonts w:cs="Arial"/>
                <w:sz w:val="18"/>
                <w:szCs w:val="18"/>
              </w:rPr>
            </w:pPr>
          </w:p>
        </w:tc>
      </w:tr>
      <w:tr w:rsidR="001715FA" w:rsidRPr="00BD7FBD" w14:paraId="3902B918" w14:textId="77777777" w:rsidTr="00E45BD8">
        <w:tc>
          <w:tcPr>
            <w:tcW w:w="2031" w:type="dxa"/>
            <w:shd w:val="clear" w:color="auto" w:fill="CCFFFF"/>
            <w:tcMar>
              <w:left w:w="57" w:type="dxa"/>
              <w:right w:w="57" w:type="dxa"/>
            </w:tcMar>
            <w:vAlign w:val="center"/>
          </w:tcPr>
          <w:p w14:paraId="2EC648E1" w14:textId="77777777" w:rsidR="001715FA" w:rsidRPr="00BD7FBD" w:rsidRDefault="001715FA" w:rsidP="00E45BD8">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24" w:type="dxa"/>
            <w:gridSpan w:val="12"/>
            <w:tcMar>
              <w:left w:w="57" w:type="dxa"/>
              <w:right w:w="57" w:type="dxa"/>
            </w:tcMar>
          </w:tcPr>
          <w:p w14:paraId="07E6B6E2" w14:textId="77777777" w:rsidR="001715FA" w:rsidRPr="00BD7FBD" w:rsidRDefault="001715FA" w:rsidP="00E45BD8">
            <w:pPr>
              <w:tabs>
                <w:tab w:val="left" w:pos="2820"/>
              </w:tabs>
              <w:spacing w:after="0"/>
              <w:rPr>
                <w:rFonts w:cs="Arial"/>
                <w:sz w:val="18"/>
                <w:szCs w:val="18"/>
              </w:rPr>
            </w:pPr>
          </w:p>
        </w:tc>
      </w:tr>
    </w:tbl>
    <w:p w14:paraId="3883A204" w14:textId="4DEA551B" w:rsidR="001715FA" w:rsidRPr="00BD7FBD" w:rsidRDefault="001715FA" w:rsidP="001715FA">
      <w:pPr>
        <w:spacing w:line="240" w:lineRule="auto"/>
      </w:pPr>
    </w:p>
    <w:p w14:paraId="31CFD8DB" w14:textId="0DBF208E" w:rsidR="001715FA" w:rsidRPr="00BD7FBD" w:rsidRDefault="001715FA" w:rsidP="001715FA">
      <w:pPr>
        <w:spacing w:line="240" w:lineRule="auto"/>
      </w:pPr>
    </w:p>
    <w:p w14:paraId="785096A3" w14:textId="46AFEE1D" w:rsidR="001715FA" w:rsidRPr="00BD7FBD" w:rsidRDefault="001715FA" w:rsidP="001715FA">
      <w:pPr>
        <w:spacing w:line="240" w:lineRule="auto"/>
      </w:pPr>
    </w:p>
    <w:p w14:paraId="664EB4F6" w14:textId="748126D1" w:rsidR="001715FA" w:rsidRPr="00BD7FBD" w:rsidRDefault="001715FA" w:rsidP="001715FA">
      <w:pPr>
        <w:spacing w:line="240" w:lineRule="auto"/>
      </w:pPr>
    </w:p>
    <w:p w14:paraId="19BB1DE2" w14:textId="77777777" w:rsidR="001715FA" w:rsidRPr="00BD7FBD" w:rsidRDefault="001715FA" w:rsidP="001715FA">
      <w:pPr>
        <w:spacing w:line="240" w:lineRule="auto"/>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1715FA" w:rsidRPr="00BD7FBD" w14:paraId="03BB31C9" w14:textId="77777777" w:rsidTr="00E45BD8">
        <w:tc>
          <w:tcPr>
            <w:tcW w:w="2042" w:type="dxa"/>
            <w:shd w:val="clear" w:color="auto" w:fill="66CCFF"/>
            <w:tcMar>
              <w:left w:w="57" w:type="dxa"/>
              <w:right w:w="57" w:type="dxa"/>
            </w:tcMar>
            <w:vAlign w:val="center"/>
          </w:tcPr>
          <w:p w14:paraId="4D7C7D4A" w14:textId="77777777" w:rsidR="001715FA" w:rsidRPr="00BD7FBD" w:rsidRDefault="001715FA" w:rsidP="00E45BD8">
            <w:pPr>
              <w:spacing w:before="60" w:after="60" w:line="240" w:lineRule="auto"/>
              <w:ind w:left="397" w:hanging="397"/>
              <w:rPr>
                <w:rFonts w:cs="Arial"/>
                <w:b/>
                <w:sz w:val="18"/>
                <w:szCs w:val="18"/>
              </w:rPr>
            </w:pPr>
            <w:r w:rsidRPr="00BD7FBD">
              <w:rPr>
                <w:rFonts w:cs="Arial"/>
                <w:b/>
                <w:sz w:val="18"/>
                <w:szCs w:val="18"/>
              </w:rPr>
              <w:t>NAZIV PREDMETA</w:t>
            </w:r>
          </w:p>
        </w:tc>
        <w:tc>
          <w:tcPr>
            <w:tcW w:w="7513" w:type="dxa"/>
            <w:gridSpan w:val="13"/>
            <w:shd w:val="clear" w:color="auto" w:fill="66CCFF"/>
            <w:vAlign w:val="center"/>
          </w:tcPr>
          <w:p w14:paraId="3BDF61E4" w14:textId="77777777" w:rsidR="001715FA" w:rsidRPr="00BD7FBD" w:rsidRDefault="001715FA" w:rsidP="00E45BD8">
            <w:pPr>
              <w:spacing w:before="60" w:after="60" w:line="240" w:lineRule="auto"/>
              <w:ind w:left="397" w:hanging="397"/>
              <w:rPr>
                <w:rFonts w:cs="Arial"/>
                <w:b/>
                <w:sz w:val="18"/>
                <w:szCs w:val="18"/>
              </w:rPr>
            </w:pPr>
            <w:r w:rsidRPr="00BD7FBD">
              <w:rPr>
                <w:rFonts w:ascii="Calibri" w:eastAsia="Calibri" w:hAnsi="Calibri" w:cs="Calibri"/>
                <w:b/>
                <w:kern w:val="2"/>
                <w:sz w:val="20"/>
                <w:szCs w:val="20"/>
                <w:lang w:val="en-US" w:eastAsia="ko-KR"/>
              </w:rPr>
              <w:t>TEORIJA I METODIKA HRVANJA</w:t>
            </w:r>
          </w:p>
        </w:tc>
      </w:tr>
      <w:tr w:rsidR="001715FA" w:rsidRPr="00BD7FBD" w14:paraId="6E7BEC25" w14:textId="77777777" w:rsidTr="00E45BD8">
        <w:tc>
          <w:tcPr>
            <w:tcW w:w="2042" w:type="dxa"/>
            <w:shd w:val="clear" w:color="auto" w:fill="CCFFFF"/>
            <w:tcMar>
              <w:left w:w="57" w:type="dxa"/>
              <w:right w:w="57" w:type="dxa"/>
            </w:tcMar>
            <w:vAlign w:val="center"/>
          </w:tcPr>
          <w:p w14:paraId="3F71AA36" w14:textId="77777777" w:rsidR="001715FA" w:rsidRPr="00BD7FBD" w:rsidRDefault="001715FA" w:rsidP="00E45BD8">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069BAA52" w14:textId="77777777" w:rsidR="001715FA" w:rsidRPr="00BD7FBD" w:rsidRDefault="001715FA" w:rsidP="00E45BD8">
            <w:pPr>
              <w:spacing w:after="0" w:line="240" w:lineRule="auto"/>
              <w:rPr>
                <w:rFonts w:cs="Arial"/>
                <w:sz w:val="18"/>
                <w:szCs w:val="18"/>
              </w:rPr>
            </w:pPr>
            <w:r w:rsidRPr="00BD7FBD">
              <w:rPr>
                <w:rFonts w:ascii="Calibri" w:eastAsia="Calibri" w:hAnsi="Calibri" w:cs="Calibri"/>
                <w:kern w:val="2"/>
                <w:sz w:val="20"/>
                <w:szCs w:val="20"/>
                <w:lang w:val="en-US" w:eastAsia="ko-KR"/>
              </w:rPr>
              <w:t>119143</w:t>
            </w:r>
          </w:p>
        </w:tc>
        <w:tc>
          <w:tcPr>
            <w:tcW w:w="2410" w:type="dxa"/>
            <w:gridSpan w:val="4"/>
            <w:shd w:val="clear" w:color="auto" w:fill="CCFFFF"/>
            <w:tcMar>
              <w:left w:w="57" w:type="dxa"/>
              <w:right w:w="57" w:type="dxa"/>
            </w:tcMar>
            <w:vAlign w:val="center"/>
          </w:tcPr>
          <w:p w14:paraId="1CE1B0F5" w14:textId="77777777" w:rsidR="001715FA" w:rsidRPr="00BD7FBD" w:rsidRDefault="001715FA" w:rsidP="00E45BD8">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194E5E14" w14:textId="77777777" w:rsidR="001715FA" w:rsidRPr="00BD7FBD" w:rsidRDefault="001715FA" w:rsidP="00E45BD8">
            <w:pPr>
              <w:spacing w:after="0" w:line="240" w:lineRule="auto"/>
              <w:jc w:val="center"/>
              <w:rPr>
                <w:rFonts w:cs="Arial"/>
                <w:sz w:val="18"/>
                <w:szCs w:val="18"/>
              </w:rPr>
            </w:pPr>
            <w:r w:rsidRPr="00BD7FBD">
              <w:rPr>
                <w:rFonts w:cs="Arial"/>
                <w:sz w:val="18"/>
                <w:szCs w:val="18"/>
              </w:rPr>
              <w:t>1</w:t>
            </w:r>
          </w:p>
        </w:tc>
      </w:tr>
      <w:tr w:rsidR="001715FA" w:rsidRPr="00BD7FBD" w14:paraId="6B153160" w14:textId="77777777" w:rsidTr="00E45BD8">
        <w:tc>
          <w:tcPr>
            <w:tcW w:w="2042" w:type="dxa"/>
            <w:shd w:val="clear" w:color="auto" w:fill="CCFFFF"/>
            <w:tcMar>
              <w:left w:w="57" w:type="dxa"/>
              <w:right w:w="57" w:type="dxa"/>
            </w:tcMar>
            <w:vAlign w:val="center"/>
          </w:tcPr>
          <w:p w14:paraId="231F4134" w14:textId="77777777" w:rsidR="001715FA" w:rsidRPr="00BD7FBD" w:rsidRDefault="001715FA" w:rsidP="00E45BD8">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011521D0" w14:textId="5D43EFBB" w:rsidR="001715FA" w:rsidRPr="00BD7FBD" w:rsidRDefault="001715FA" w:rsidP="00E45BD8">
            <w:pPr>
              <w:spacing w:after="0" w:line="240" w:lineRule="auto"/>
              <w:rPr>
                <w:rFonts w:cs="Arial"/>
                <w:sz w:val="18"/>
                <w:szCs w:val="18"/>
              </w:rPr>
            </w:pPr>
            <w:r w:rsidRPr="00BD7FBD">
              <w:rPr>
                <w:rFonts w:cs="Arial"/>
                <w:sz w:val="18"/>
                <w:szCs w:val="18"/>
              </w:rPr>
              <w:t>prof. dr. sc. Hrvoje Karninčić</w:t>
            </w:r>
          </w:p>
        </w:tc>
        <w:tc>
          <w:tcPr>
            <w:tcW w:w="2410" w:type="dxa"/>
            <w:gridSpan w:val="4"/>
            <w:shd w:val="clear" w:color="auto" w:fill="CCFFFF"/>
            <w:tcMar>
              <w:left w:w="57" w:type="dxa"/>
              <w:right w:w="57" w:type="dxa"/>
            </w:tcMar>
            <w:vAlign w:val="center"/>
          </w:tcPr>
          <w:p w14:paraId="22BEEBB3" w14:textId="77777777" w:rsidR="001715FA" w:rsidRPr="00BD7FBD" w:rsidRDefault="001715FA" w:rsidP="00E45BD8">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11650248" w14:textId="77777777" w:rsidR="001715FA" w:rsidRPr="00BD7FBD" w:rsidRDefault="001715FA" w:rsidP="00E45BD8">
            <w:pPr>
              <w:spacing w:after="0" w:line="240" w:lineRule="auto"/>
              <w:jc w:val="center"/>
              <w:rPr>
                <w:rFonts w:cs="Arial"/>
                <w:sz w:val="18"/>
                <w:szCs w:val="18"/>
              </w:rPr>
            </w:pPr>
            <w:r w:rsidRPr="00BD7FBD">
              <w:rPr>
                <w:rFonts w:cs="Arial"/>
                <w:sz w:val="18"/>
                <w:szCs w:val="18"/>
              </w:rPr>
              <w:t>5</w:t>
            </w:r>
          </w:p>
        </w:tc>
      </w:tr>
      <w:tr w:rsidR="001715FA" w:rsidRPr="00BD7FBD" w14:paraId="68F79D6B" w14:textId="77777777" w:rsidTr="00E45BD8">
        <w:trPr>
          <w:trHeight w:val="345"/>
        </w:trPr>
        <w:tc>
          <w:tcPr>
            <w:tcW w:w="2042" w:type="dxa"/>
            <w:vMerge w:val="restart"/>
            <w:shd w:val="clear" w:color="auto" w:fill="CCFFFF"/>
            <w:tcMar>
              <w:left w:w="57" w:type="dxa"/>
              <w:right w:w="57" w:type="dxa"/>
            </w:tcMar>
            <w:vAlign w:val="center"/>
          </w:tcPr>
          <w:p w14:paraId="27140E53" w14:textId="77777777" w:rsidR="001715FA" w:rsidRPr="00BD7FBD" w:rsidRDefault="001715FA" w:rsidP="00E45BD8">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47764B50" w14:textId="77777777" w:rsidR="001715FA" w:rsidRPr="00BD7FBD" w:rsidRDefault="001715FA" w:rsidP="00E45BD8">
            <w:pPr>
              <w:spacing w:after="0" w:line="240" w:lineRule="auto"/>
              <w:rPr>
                <w:rFonts w:cs="Arial"/>
                <w:sz w:val="18"/>
                <w:szCs w:val="18"/>
              </w:rPr>
            </w:pPr>
            <w:r w:rsidRPr="00BD7FBD">
              <w:rPr>
                <w:rFonts w:cs="Arial"/>
                <w:sz w:val="18"/>
                <w:szCs w:val="18"/>
              </w:rPr>
              <w:t>Mag. cin. Krešo Škugor, pred</w:t>
            </w:r>
          </w:p>
        </w:tc>
        <w:tc>
          <w:tcPr>
            <w:tcW w:w="2410" w:type="dxa"/>
            <w:gridSpan w:val="4"/>
            <w:vMerge w:val="restart"/>
            <w:shd w:val="clear" w:color="auto" w:fill="CCFFFF"/>
            <w:tcMar>
              <w:left w:w="57" w:type="dxa"/>
              <w:right w:w="57" w:type="dxa"/>
            </w:tcMar>
            <w:vAlign w:val="center"/>
          </w:tcPr>
          <w:p w14:paraId="203408A4" w14:textId="77777777" w:rsidR="001715FA" w:rsidRPr="00BD7FBD" w:rsidRDefault="001715FA" w:rsidP="00E45BD8">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073C477C" w14:textId="77777777" w:rsidR="001715FA" w:rsidRPr="00BD7FBD" w:rsidRDefault="001715FA" w:rsidP="00E45BD8">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2E8F1399" w14:textId="77777777" w:rsidR="001715FA" w:rsidRPr="00BD7FBD" w:rsidRDefault="001715FA" w:rsidP="00E45BD8">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41EFAD39" w14:textId="77777777" w:rsidR="001715FA" w:rsidRPr="00BD7FBD" w:rsidRDefault="001715FA" w:rsidP="00E45BD8">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22D538FA" w14:textId="77777777" w:rsidR="001715FA" w:rsidRPr="00BD7FBD" w:rsidRDefault="001715FA" w:rsidP="00E45BD8">
            <w:pPr>
              <w:spacing w:after="0" w:line="240" w:lineRule="auto"/>
              <w:jc w:val="center"/>
              <w:rPr>
                <w:rFonts w:cs="Arial"/>
                <w:sz w:val="18"/>
                <w:szCs w:val="18"/>
              </w:rPr>
            </w:pPr>
            <w:r w:rsidRPr="00BD7FBD">
              <w:rPr>
                <w:rFonts w:cs="Arial"/>
                <w:sz w:val="18"/>
                <w:szCs w:val="18"/>
              </w:rPr>
              <w:t>T</w:t>
            </w:r>
          </w:p>
        </w:tc>
      </w:tr>
      <w:tr w:rsidR="001715FA" w:rsidRPr="00BD7FBD" w14:paraId="03D30BF2" w14:textId="77777777" w:rsidTr="00E45BD8">
        <w:trPr>
          <w:trHeight w:val="345"/>
        </w:trPr>
        <w:tc>
          <w:tcPr>
            <w:tcW w:w="2042" w:type="dxa"/>
            <w:vMerge/>
            <w:shd w:val="clear" w:color="auto" w:fill="CCFFFF"/>
            <w:tcMar>
              <w:left w:w="57" w:type="dxa"/>
              <w:right w:w="57" w:type="dxa"/>
            </w:tcMar>
            <w:vAlign w:val="center"/>
          </w:tcPr>
          <w:p w14:paraId="7E5F0076" w14:textId="77777777" w:rsidR="001715FA" w:rsidRPr="00BD7FBD" w:rsidRDefault="001715FA" w:rsidP="00E45BD8">
            <w:pPr>
              <w:spacing w:after="0" w:line="240" w:lineRule="auto"/>
              <w:rPr>
                <w:rFonts w:cs="Arial"/>
                <w:sz w:val="18"/>
                <w:szCs w:val="18"/>
              </w:rPr>
            </w:pPr>
          </w:p>
        </w:tc>
        <w:tc>
          <w:tcPr>
            <w:tcW w:w="2548" w:type="dxa"/>
            <w:gridSpan w:val="2"/>
            <w:vMerge/>
            <w:tcMar>
              <w:left w:w="57" w:type="dxa"/>
              <w:right w:w="57" w:type="dxa"/>
            </w:tcMar>
            <w:vAlign w:val="center"/>
          </w:tcPr>
          <w:p w14:paraId="1DA1B2F8" w14:textId="77777777" w:rsidR="001715FA" w:rsidRPr="00BD7FBD" w:rsidRDefault="001715FA" w:rsidP="00E45BD8">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5F5B908F" w14:textId="77777777" w:rsidR="001715FA" w:rsidRPr="00BD7FBD" w:rsidRDefault="001715FA" w:rsidP="00E45BD8">
            <w:pPr>
              <w:spacing w:after="0" w:line="240" w:lineRule="auto"/>
              <w:rPr>
                <w:rFonts w:cs="Arial"/>
                <w:sz w:val="18"/>
                <w:szCs w:val="18"/>
              </w:rPr>
            </w:pPr>
          </w:p>
        </w:tc>
        <w:tc>
          <w:tcPr>
            <w:tcW w:w="567" w:type="dxa"/>
            <w:tcMar>
              <w:left w:w="57" w:type="dxa"/>
              <w:right w:w="57" w:type="dxa"/>
            </w:tcMar>
            <w:vAlign w:val="center"/>
          </w:tcPr>
          <w:p w14:paraId="56C5AE31" w14:textId="77777777" w:rsidR="001715FA" w:rsidRPr="00BD7FBD" w:rsidRDefault="001715FA" w:rsidP="00E45BD8">
            <w:pPr>
              <w:spacing w:after="0" w:line="240" w:lineRule="auto"/>
              <w:jc w:val="center"/>
              <w:rPr>
                <w:rFonts w:cs="Arial"/>
                <w:sz w:val="18"/>
                <w:szCs w:val="18"/>
              </w:rPr>
            </w:pPr>
            <w:r w:rsidRPr="00BD7FBD">
              <w:rPr>
                <w:rFonts w:cs="Arial"/>
                <w:sz w:val="18"/>
                <w:szCs w:val="18"/>
              </w:rPr>
              <w:t>10</w:t>
            </w:r>
          </w:p>
        </w:tc>
        <w:tc>
          <w:tcPr>
            <w:tcW w:w="570" w:type="dxa"/>
            <w:gridSpan w:val="2"/>
            <w:vAlign w:val="center"/>
          </w:tcPr>
          <w:p w14:paraId="78B86B62" w14:textId="1A7B902B" w:rsidR="001715FA" w:rsidRPr="00BD7FBD" w:rsidRDefault="001715FA" w:rsidP="00E45BD8">
            <w:pPr>
              <w:spacing w:after="0" w:line="240" w:lineRule="auto"/>
              <w:jc w:val="center"/>
              <w:rPr>
                <w:rFonts w:cs="Arial"/>
                <w:sz w:val="18"/>
                <w:szCs w:val="18"/>
              </w:rPr>
            </w:pPr>
            <w:r w:rsidRPr="00BD7FBD">
              <w:rPr>
                <w:rFonts w:cs="Arial"/>
                <w:sz w:val="18"/>
                <w:szCs w:val="18"/>
              </w:rPr>
              <w:t>30</w:t>
            </w:r>
          </w:p>
        </w:tc>
        <w:tc>
          <w:tcPr>
            <w:tcW w:w="706" w:type="dxa"/>
            <w:gridSpan w:val="2"/>
            <w:vAlign w:val="center"/>
          </w:tcPr>
          <w:p w14:paraId="55FC89C8" w14:textId="2B152C9C" w:rsidR="001715FA" w:rsidRPr="00BD7FBD" w:rsidRDefault="001715FA" w:rsidP="00E45BD8">
            <w:pPr>
              <w:spacing w:after="0" w:line="240" w:lineRule="auto"/>
              <w:jc w:val="center"/>
              <w:rPr>
                <w:rFonts w:cs="Arial"/>
                <w:sz w:val="18"/>
                <w:szCs w:val="18"/>
              </w:rPr>
            </w:pPr>
            <w:r w:rsidRPr="00BD7FBD">
              <w:rPr>
                <w:rFonts w:cs="Arial"/>
                <w:sz w:val="18"/>
                <w:szCs w:val="18"/>
              </w:rPr>
              <w:t>20</w:t>
            </w:r>
          </w:p>
        </w:tc>
        <w:tc>
          <w:tcPr>
            <w:tcW w:w="712" w:type="dxa"/>
            <w:gridSpan w:val="2"/>
            <w:vAlign w:val="center"/>
          </w:tcPr>
          <w:p w14:paraId="543EAF2C" w14:textId="77777777" w:rsidR="001715FA" w:rsidRPr="00BD7FBD" w:rsidRDefault="001715FA" w:rsidP="00E45BD8">
            <w:pPr>
              <w:spacing w:after="0" w:line="240" w:lineRule="auto"/>
              <w:jc w:val="center"/>
              <w:rPr>
                <w:rFonts w:cs="Arial"/>
                <w:sz w:val="18"/>
                <w:szCs w:val="18"/>
              </w:rPr>
            </w:pPr>
          </w:p>
        </w:tc>
      </w:tr>
      <w:tr w:rsidR="001715FA" w:rsidRPr="00BD7FBD" w14:paraId="179F3476" w14:textId="77777777" w:rsidTr="00E45BD8">
        <w:tc>
          <w:tcPr>
            <w:tcW w:w="2042" w:type="dxa"/>
            <w:shd w:val="clear" w:color="auto" w:fill="CCFFFF"/>
            <w:tcMar>
              <w:left w:w="57" w:type="dxa"/>
              <w:right w:w="57" w:type="dxa"/>
            </w:tcMar>
            <w:vAlign w:val="center"/>
          </w:tcPr>
          <w:p w14:paraId="527DF80A" w14:textId="77777777" w:rsidR="001715FA" w:rsidRPr="00BD7FBD" w:rsidRDefault="001715FA" w:rsidP="00E45BD8">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45A16928" w14:textId="77777777" w:rsidR="001715FA" w:rsidRPr="00BD7FBD" w:rsidRDefault="001715FA" w:rsidP="00E45BD8">
            <w:pPr>
              <w:spacing w:after="0" w:line="240" w:lineRule="auto"/>
              <w:rPr>
                <w:rFonts w:cs="Arial"/>
                <w:sz w:val="18"/>
                <w:szCs w:val="18"/>
              </w:rPr>
            </w:pPr>
            <w:r w:rsidRPr="00BD7FBD">
              <w:rPr>
                <w:rFonts w:cs="Arial"/>
                <w:sz w:val="18"/>
                <w:szCs w:val="18"/>
              </w:rPr>
              <w:t xml:space="preserve">Obavezni </w:t>
            </w:r>
          </w:p>
        </w:tc>
        <w:tc>
          <w:tcPr>
            <w:tcW w:w="2410" w:type="dxa"/>
            <w:gridSpan w:val="4"/>
            <w:shd w:val="clear" w:color="auto" w:fill="CCFFFF"/>
            <w:tcMar>
              <w:left w:w="57" w:type="dxa"/>
              <w:right w:w="57" w:type="dxa"/>
            </w:tcMar>
            <w:vAlign w:val="center"/>
          </w:tcPr>
          <w:p w14:paraId="5C4BEEFC" w14:textId="77777777" w:rsidR="001715FA" w:rsidRPr="00BD7FBD" w:rsidRDefault="001715FA" w:rsidP="00E45BD8">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681C1003" w14:textId="77777777" w:rsidR="001715FA" w:rsidRPr="00BD7FBD" w:rsidRDefault="001715FA" w:rsidP="00E45BD8">
            <w:pPr>
              <w:spacing w:after="0" w:line="240" w:lineRule="auto"/>
              <w:rPr>
                <w:rFonts w:cs="Arial"/>
                <w:color w:val="FF0000"/>
                <w:sz w:val="18"/>
                <w:szCs w:val="18"/>
              </w:rPr>
            </w:pPr>
            <w:r w:rsidRPr="00BD7FBD">
              <w:rPr>
                <w:rFonts w:cs="Arial"/>
                <w:color w:val="FF0000"/>
                <w:sz w:val="18"/>
                <w:szCs w:val="18"/>
              </w:rPr>
              <w:t>0%</w:t>
            </w:r>
          </w:p>
        </w:tc>
      </w:tr>
      <w:tr w:rsidR="001715FA" w:rsidRPr="00BD7FBD" w14:paraId="580DDB68" w14:textId="77777777" w:rsidTr="00E45BD8">
        <w:tc>
          <w:tcPr>
            <w:tcW w:w="9555" w:type="dxa"/>
            <w:gridSpan w:val="14"/>
            <w:shd w:val="clear" w:color="auto" w:fill="99CCFF"/>
            <w:tcMar>
              <w:left w:w="57" w:type="dxa"/>
              <w:right w:w="57" w:type="dxa"/>
            </w:tcMar>
            <w:vAlign w:val="center"/>
          </w:tcPr>
          <w:p w14:paraId="51AC3F86" w14:textId="77777777" w:rsidR="001715FA" w:rsidRPr="00BD7FBD" w:rsidRDefault="001715FA" w:rsidP="00E45BD8">
            <w:pPr>
              <w:tabs>
                <w:tab w:val="left" w:pos="2820"/>
              </w:tabs>
              <w:spacing w:after="0"/>
              <w:jc w:val="center"/>
              <w:rPr>
                <w:rFonts w:cs="Arial"/>
                <w:b/>
                <w:sz w:val="18"/>
                <w:szCs w:val="18"/>
              </w:rPr>
            </w:pPr>
            <w:r w:rsidRPr="00BD7FBD">
              <w:rPr>
                <w:rFonts w:cs="Arial"/>
                <w:b/>
                <w:sz w:val="18"/>
                <w:szCs w:val="18"/>
              </w:rPr>
              <w:t>OPIS PREDMETA</w:t>
            </w:r>
          </w:p>
        </w:tc>
      </w:tr>
      <w:tr w:rsidR="001715FA" w:rsidRPr="00BD7FBD" w14:paraId="7A1A95F6" w14:textId="77777777" w:rsidTr="00E45BD8">
        <w:trPr>
          <w:trHeight w:val="538"/>
        </w:trPr>
        <w:tc>
          <w:tcPr>
            <w:tcW w:w="2042" w:type="dxa"/>
            <w:shd w:val="clear" w:color="auto" w:fill="CCFFFF"/>
            <w:tcMar>
              <w:left w:w="57" w:type="dxa"/>
              <w:right w:w="57" w:type="dxa"/>
            </w:tcMar>
            <w:vAlign w:val="center"/>
          </w:tcPr>
          <w:p w14:paraId="26A71BEB" w14:textId="77777777" w:rsidR="001715FA" w:rsidRPr="00BD7FBD" w:rsidRDefault="001715FA" w:rsidP="00E45BD8">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73E6D8DD" w14:textId="77777777" w:rsidR="001715FA" w:rsidRPr="00BD7FBD" w:rsidRDefault="001715FA" w:rsidP="00E45BD8">
            <w:pPr>
              <w:spacing w:after="0" w:line="240" w:lineRule="auto"/>
              <w:jc w:val="both"/>
              <w:rPr>
                <w:color w:val="000000"/>
                <w:sz w:val="18"/>
                <w:szCs w:val="18"/>
              </w:rPr>
            </w:pPr>
            <w:r w:rsidRPr="00BD7FBD">
              <w:rPr>
                <w:color w:val="000000"/>
                <w:sz w:val="18"/>
                <w:szCs w:val="18"/>
              </w:rPr>
              <w:t>Steći temeljna teorijska znanja i praktične vještine iz hrvanja, te osposobiti studente za primjenu stečenih znanja i vještina u obuci drugih.</w:t>
            </w:r>
          </w:p>
        </w:tc>
      </w:tr>
      <w:tr w:rsidR="001715FA" w:rsidRPr="00BD7FBD" w14:paraId="4C37827E" w14:textId="77777777" w:rsidTr="00E45BD8">
        <w:tc>
          <w:tcPr>
            <w:tcW w:w="2042" w:type="dxa"/>
            <w:shd w:val="clear" w:color="auto" w:fill="CCFFFF"/>
            <w:tcMar>
              <w:left w:w="57" w:type="dxa"/>
              <w:right w:w="57" w:type="dxa"/>
            </w:tcMar>
            <w:vAlign w:val="center"/>
          </w:tcPr>
          <w:p w14:paraId="68F7EBFC"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0A2518DD" w14:textId="77777777" w:rsidR="001715FA" w:rsidRPr="00BD7FBD" w:rsidRDefault="001715FA" w:rsidP="00E45BD8">
            <w:pPr>
              <w:tabs>
                <w:tab w:val="left" w:pos="2820"/>
              </w:tabs>
              <w:spacing w:after="0"/>
              <w:rPr>
                <w:rFonts w:cs="Arial"/>
                <w:sz w:val="18"/>
                <w:szCs w:val="18"/>
              </w:rPr>
            </w:pPr>
            <w:r w:rsidRPr="00BD7FBD">
              <w:rPr>
                <w:rFonts w:cs="Arial"/>
                <w:sz w:val="18"/>
                <w:szCs w:val="18"/>
              </w:rPr>
              <w:t>Nema</w:t>
            </w:r>
          </w:p>
        </w:tc>
      </w:tr>
      <w:tr w:rsidR="001715FA" w:rsidRPr="00BD7FBD" w14:paraId="28107385" w14:textId="77777777" w:rsidTr="00E45BD8">
        <w:tc>
          <w:tcPr>
            <w:tcW w:w="2042" w:type="dxa"/>
            <w:shd w:val="clear" w:color="auto" w:fill="CCFFFF"/>
            <w:tcMar>
              <w:left w:w="57" w:type="dxa"/>
              <w:right w:w="57" w:type="dxa"/>
            </w:tcMar>
            <w:vAlign w:val="center"/>
          </w:tcPr>
          <w:p w14:paraId="0895FC0F"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7CF38E95"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Opisati povijest hrvačkog sporta</w:t>
            </w:r>
          </w:p>
          <w:p w14:paraId="26B1E0BE"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Objasniti biomehaničku analizu hrvačkih tehnika</w:t>
            </w:r>
          </w:p>
          <w:p w14:paraId="1107A12F"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Objasniti pravila hrvanja</w:t>
            </w:r>
          </w:p>
          <w:p w14:paraId="6CBF387A"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specifične metodičke postupke u hrvanju</w:t>
            </w:r>
          </w:p>
          <w:p w14:paraId="7EE68731"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Pravilnu demonstrirati pojedine tehnike hrvanja</w:t>
            </w:r>
          </w:p>
          <w:p w14:paraId="6CDD7223"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Identificirati uzroke pogrešaka u izvedbi tehnika hrvanja</w:t>
            </w:r>
          </w:p>
          <w:p w14:paraId="067094FD" w14:textId="77777777" w:rsidR="001715FA" w:rsidRPr="00BD7FBD" w:rsidRDefault="001715FA"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procijeniti i primijeniti metodičke postupke za otklanjanje uočenih pogrešaka pri izvedbi tehnika hrvanja</w:t>
            </w:r>
          </w:p>
        </w:tc>
      </w:tr>
      <w:tr w:rsidR="001715FA" w:rsidRPr="00BD7FBD" w14:paraId="10F78D9D" w14:textId="77777777" w:rsidTr="00E45BD8">
        <w:trPr>
          <w:trHeight w:val="9278"/>
        </w:trPr>
        <w:tc>
          <w:tcPr>
            <w:tcW w:w="2042" w:type="dxa"/>
            <w:shd w:val="clear" w:color="auto" w:fill="CCFFFF"/>
            <w:tcMar>
              <w:left w:w="57" w:type="dxa"/>
              <w:right w:w="57" w:type="dxa"/>
            </w:tcMar>
            <w:vAlign w:val="center"/>
          </w:tcPr>
          <w:p w14:paraId="1A2C8558"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lastRenderedPageBreak/>
              <w:t xml:space="preserve">Sadržaj predmeta detaljno razrađen prema satnici nastave </w:t>
            </w:r>
          </w:p>
        </w:tc>
        <w:tc>
          <w:tcPr>
            <w:tcW w:w="7513" w:type="dxa"/>
            <w:gridSpan w:val="13"/>
            <w:tcMar>
              <w:left w:w="57" w:type="dxa"/>
              <w:right w:w="57" w:type="dxa"/>
            </w:tcMar>
          </w:tcPr>
          <w:p w14:paraId="39043425" w14:textId="77777777" w:rsidR="001715FA" w:rsidRPr="00BD7FBD" w:rsidRDefault="001715FA" w:rsidP="00E45BD8">
            <w:pPr>
              <w:tabs>
                <w:tab w:val="left" w:pos="2820"/>
              </w:tabs>
              <w:spacing w:after="0"/>
              <w:rPr>
                <w:rFonts w:cs="Arial"/>
                <w:sz w:val="18"/>
                <w:szCs w:val="18"/>
              </w:rPr>
            </w:pPr>
          </w:p>
          <w:tbl>
            <w:tblPr>
              <w:tblW w:w="6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7"/>
              <w:gridCol w:w="1039"/>
            </w:tblGrid>
            <w:tr w:rsidR="001715FA" w:rsidRPr="00BD7FBD" w14:paraId="41001117" w14:textId="77777777" w:rsidTr="00E45BD8">
              <w:trPr>
                <w:trHeight w:hRule="exact" w:val="503"/>
              </w:trPr>
              <w:tc>
                <w:tcPr>
                  <w:tcW w:w="5877" w:type="dxa"/>
                  <w:shd w:val="clear" w:color="auto" w:fill="auto"/>
                </w:tcPr>
                <w:p w14:paraId="71514B9A"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Nastavni sat predavanja</w:t>
                  </w:r>
                </w:p>
              </w:tc>
              <w:tc>
                <w:tcPr>
                  <w:tcW w:w="1039" w:type="dxa"/>
                  <w:shd w:val="clear" w:color="auto" w:fill="auto"/>
                </w:tcPr>
                <w:p w14:paraId="56CE3CD1"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Broj sati</w:t>
                  </w:r>
                </w:p>
              </w:tc>
            </w:tr>
            <w:tr w:rsidR="001715FA" w:rsidRPr="00BD7FBD" w14:paraId="560C16F6" w14:textId="77777777" w:rsidTr="00E45BD8">
              <w:trPr>
                <w:trHeight w:hRule="exact" w:val="270"/>
              </w:trPr>
              <w:tc>
                <w:tcPr>
                  <w:tcW w:w="5877" w:type="dxa"/>
                  <w:shd w:val="clear" w:color="auto" w:fill="FFFFFF"/>
                  <w:vAlign w:val="center"/>
                </w:tcPr>
                <w:p w14:paraId="3A9C802A" w14:textId="77777777" w:rsidR="001715FA" w:rsidRPr="00BD7FBD" w:rsidRDefault="001715FA" w:rsidP="00E45BD8">
                  <w:pPr>
                    <w:tabs>
                      <w:tab w:val="left" w:pos="2820"/>
                    </w:tabs>
                    <w:spacing w:after="0" w:line="240" w:lineRule="auto"/>
                    <w:rPr>
                      <w:rFonts w:cs="Arial"/>
                      <w:sz w:val="18"/>
                      <w:szCs w:val="18"/>
                    </w:rPr>
                  </w:pPr>
                  <w:r w:rsidRPr="00BD7FBD">
                    <w:rPr>
                      <w:rFonts w:ascii="Calibri" w:eastAsia="Times New Roman" w:hAnsi="Calibri" w:cs="Times New Roman"/>
                      <w:color w:val="000000"/>
                      <w:sz w:val="18"/>
                      <w:szCs w:val="18"/>
                      <w:lang w:eastAsia="hr-HR"/>
                    </w:rPr>
                    <w:t>Povijest hrvanja</w:t>
                  </w:r>
                </w:p>
              </w:tc>
              <w:tc>
                <w:tcPr>
                  <w:tcW w:w="1039" w:type="dxa"/>
                  <w:shd w:val="clear" w:color="auto" w:fill="FFFFFF"/>
                </w:tcPr>
                <w:p w14:paraId="20ED98D0"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685B2E97" w14:textId="77777777" w:rsidTr="00E45BD8">
              <w:trPr>
                <w:trHeight w:hRule="exact" w:val="270"/>
              </w:trPr>
              <w:tc>
                <w:tcPr>
                  <w:tcW w:w="5877" w:type="dxa"/>
                  <w:shd w:val="clear" w:color="auto" w:fill="FFFFFF"/>
                  <w:vAlign w:val="center"/>
                </w:tcPr>
                <w:p w14:paraId="28D9CC70" w14:textId="77777777" w:rsidR="001715FA" w:rsidRPr="00BD7FBD" w:rsidRDefault="001715FA" w:rsidP="00E45BD8">
                  <w:pPr>
                    <w:tabs>
                      <w:tab w:val="left" w:pos="2820"/>
                    </w:tabs>
                    <w:spacing w:after="0" w:line="240" w:lineRule="auto"/>
                    <w:rPr>
                      <w:rFonts w:cs="Arial"/>
                      <w:sz w:val="18"/>
                      <w:szCs w:val="18"/>
                    </w:rPr>
                  </w:pPr>
                  <w:r w:rsidRPr="00BD7FBD">
                    <w:rPr>
                      <w:rFonts w:cs="Arial"/>
                      <w:sz w:val="18"/>
                      <w:szCs w:val="18"/>
                    </w:rPr>
                    <w:t>Pravila hrvanja</w:t>
                  </w:r>
                </w:p>
              </w:tc>
              <w:tc>
                <w:tcPr>
                  <w:tcW w:w="1039" w:type="dxa"/>
                  <w:shd w:val="clear" w:color="auto" w:fill="FFFFFF"/>
                </w:tcPr>
                <w:p w14:paraId="46849BD6"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5AD6A811" w14:textId="77777777" w:rsidTr="00E45BD8">
              <w:trPr>
                <w:trHeight w:hRule="exact" w:val="270"/>
              </w:trPr>
              <w:tc>
                <w:tcPr>
                  <w:tcW w:w="5877" w:type="dxa"/>
                  <w:shd w:val="clear" w:color="auto" w:fill="FFFFFF"/>
                  <w:vAlign w:val="center"/>
                </w:tcPr>
                <w:p w14:paraId="0D174C7F" w14:textId="77777777" w:rsidR="001715FA" w:rsidRPr="00BD7FBD" w:rsidRDefault="001715FA" w:rsidP="00E45BD8">
                  <w:pPr>
                    <w:tabs>
                      <w:tab w:val="left" w:pos="2820"/>
                    </w:tabs>
                    <w:spacing w:after="0" w:line="240" w:lineRule="auto"/>
                    <w:rPr>
                      <w:rFonts w:cs="Arial"/>
                      <w:sz w:val="18"/>
                      <w:szCs w:val="18"/>
                    </w:rPr>
                  </w:pPr>
                  <w:r w:rsidRPr="00BD7FBD">
                    <w:rPr>
                      <w:rFonts w:cs="Arial"/>
                      <w:sz w:val="18"/>
                      <w:szCs w:val="18"/>
                    </w:rPr>
                    <w:t>Strukturalna analiza hrvanja</w:t>
                  </w:r>
                </w:p>
              </w:tc>
              <w:tc>
                <w:tcPr>
                  <w:tcW w:w="1039" w:type="dxa"/>
                  <w:shd w:val="clear" w:color="auto" w:fill="FFFFFF"/>
                </w:tcPr>
                <w:p w14:paraId="51DE5E5B"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3AC5B83C" w14:textId="77777777" w:rsidTr="00E45BD8">
              <w:trPr>
                <w:trHeight w:hRule="exact" w:val="270"/>
              </w:trPr>
              <w:tc>
                <w:tcPr>
                  <w:tcW w:w="5877" w:type="dxa"/>
                  <w:shd w:val="clear" w:color="auto" w:fill="FFFFFF"/>
                  <w:vAlign w:val="center"/>
                </w:tcPr>
                <w:p w14:paraId="77FA7A4D" w14:textId="77777777" w:rsidR="001715FA" w:rsidRPr="00BD7FBD" w:rsidRDefault="001715FA" w:rsidP="00E45BD8">
                  <w:pPr>
                    <w:tabs>
                      <w:tab w:val="left" w:pos="2820"/>
                    </w:tabs>
                    <w:spacing w:after="0" w:line="240" w:lineRule="auto"/>
                    <w:rPr>
                      <w:rFonts w:cs="Arial"/>
                      <w:sz w:val="18"/>
                      <w:szCs w:val="18"/>
                    </w:rPr>
                  </w:pPr>
                  <w:r w:rsidRPr="00BD7FBD">
                    <w:rPr>
                      <w:rFonts w:cs="Arial"/>
                      <w:sz w:val="18"/>
                      <w:szCs w:val="18"/>
                    </w:rPr>
                    <w:t>Biomehanička analiza hrvanja</w:t>
                  </w:r>
                </w:p>
              </w:tc>
              <w:tc>
                <w:tcPr>
                  <w:tcW w:w="1039" w:type="dxa"/>
                  <w:shd w:val="clear" w:color="auto" w:fill="FFFFFF"/>
                </w:tcPr>
                <w:p w14:paraId="5F32CBEA"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0BD23BC6" w14:textId="77777777" w:rsidTr="00E45BD8">
              <w:trPr>
                <w:trHeight w:hRule="exact" w:val="270"/>
              </w:trPr>
              <w:tc>
                <w:tcPr>
                  <w:tcW w:w="5877" w:type="dxa"/>
                  <w:shd w:val="clear" w:color="auto" w:fill="FFFFFF"/>
                  <w:vAlign w:val="center"/>
                </w:tcPr>
                <w:p w14:paraId="4E39A2AC" w14:textId="77777777" w:rsidR="001715FA" w:rsidRPr="00BD7FBD" w:rsidRDefault="001715FA" w:rsidP="00E45BD8">
                  <w:pPr>
                    <w:tabs>
                      <w:tab w:val="left" w:pos="2820"/>
                    </w:tabs>
                    <w:spacing w:after="0" w:line="240" w:lineRule="auto"/>
                    <w:rPr>
                      <w:rFonts w:cs="Arial"/>
                      <w:sz w:val="18"/>
                      <w:szCs w:val="18"/>
                    </w:rPr>
                  </w:pPr>
                  <w:r w:rsidRPr="00BD7FBD">
                    <w:rPr>
                      <w:rFonts w:cs="Arial"/>
                      <w:sz w:val="18"/>
                      <w:szCs w:val="18"/>
                    </w:rPr>
                    <w:t>Fiziološki aspekti hrvačke borbe</w:t>
                  </w:r>
                </w:p>
              </w:tc>
              <w:tc>
                <w:tcPr>
                  <w:tcW w:w="1039" w:type="dxa"/>
                  <w:shd w:val="clear" w:color="auto" w:fill="FFFFFF"/>
                </w:tcPr>
                <w:p w14:paraId="14228843"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7C6E0C17" w14:textId="77777777" w:rsidTr="00E45BD8">
              <w:trPr>
                <w:trHeight w:hRule="exact" w:val="270"/>
              </w:trPr>
              <w:tc>
                <w:tcPr>
                  <w:tcW w:w="5877" w:type="dxa"/>
                  <w:shd w:val="clear" w:color="auto" w:fill="FFFFFF"/>
                  <w:vAlign w:val="center"/>
                </w:tcPr>
                <w:p w14:paraId="1B4BCEB5" w14:textId="77777777" w:rsidR="001715FA" w:rsidRPr="00BD7FBD" w:rsidRDefault="001715FA" w:rsidP="00E45BD8">
                  <w:pPr>
                    <w:tabs>
                      <w:tab w:val="left" w:pos="2820"/>
                    </w:tabs>
                    <w:spacing w:after="0" w:line="240" w:lineRule="auto"/>
                    <w:rPr>
                      <w:rFonts w:cs="Arial"/>
                      <w:sz w:val="18"/>
                      <w:szCs w:val="18"/>
                    </w:rPr>
                  </w:pPr>
                </w:p>
              </w:tc>
              <w:tc>
                <w:tcPr>
                  <w:tcW w:w="1039" w:type="dxa"/>
                  <w:shd w:val="clear" w:color="auto" w:fill="FFFFFF"/>
                </w:tcPr>
                <w:p w14:paraId="4645BCF0" w14:textId="77777777" w:rsidR="001715FA" w:rsidRPr="00BD7FBD" w:rsidRDefault="001715FA" w:rsidP="00E45BD8">
                  <w:pPr>
                    <w:tabs>
                      <w:tab w:val="left" w:pos="2820"/>
                    </w:tabs>
                    <w:spacing w:after="0" w:line="240" w:lineRule="auto"/>
                    <w:jc w:val="center"/>
                    <w:rPr>
                      <w:rFonts w:cs="Arial"/>
                      <w:sz w:val="18"/>
                      <w:szCs w:val="18"/>
                    </w:rPr>
                  </w:pPr>
                </w:p>
              </w:tc>
            </w:tr>
          </w:tbl>
          <w:p w14:paraId="24D2C472" w14:textId="77777777" w:rsidR="001715FA" w:rsidRPr="00BD7FBD" w:rsidRDefault="001715FA" w:rsidP="00E45BD8">
            <w:pPr>
              <w:tabs>
                <w:tab w:val="left" w:pos="2820"/>
              </w:tabs>
              <w:spacing w:after="0"/>
              <w:rPr>
                <w:rFonts w:cs="Arial"/>
                <w:sz w:val="18"/>
                <w:szCs w:val="18"/>
              </w:rPr>
            </w:pPr>
          </w:p>
          <w:tbl>
            <w:tblPr>
              <w:tblW w:w="6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037"/>
            </w:tblGrid>
            <w:tr w:rsidR="001715FA" w:rsidRPr="00BD7FBD" w14:paraId="7649B104" w14:textId="77777777" w:rsidTr="00E45BD8">
              <w:trPr>
                <w:trHeight w:hRule="exact" w:val="443"/>
              </w:trPr>
              <w:tc>
                <w:tcPr>
                  <w:tcW w:w="5868" w:type="dxa"/>
                  <w:shd w:val="clear" w:color="auto" w:fill="FFFFFF" w:themeFill="background1"/>
                </w:tcPr>
                <w:p w14:paraId="44C70715"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Nastavni sat seminara</w:t>
                  </w:r>
                </w:p>
              </w:tc>
              <w:tc>
                <w:tcPr>
                  <w:tcW w:w="1037" w:type="dxa"/>
                  <w:shd w:val="clear" w:color="auto" w:fill="FFFFFF" w:themeFill="background1"/>
                </w:tcPr>
                <w:p w14:paraId="226776EA"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Broj sati</w:t>
                  </w:r>
                </w:p>
              </w:tc>
            </w:tr>
            <w:tr w:rsidR="001715FA" w:rsidRPr="00BD7FBD" w14:paraId="68970F5B"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0418E7A2"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 xml:space="preserve">Analiza ručnih tehnika u parteru </w:t>
                  </w:r>
                </w:p>
              </w:tc>
              <w:tc>
                <w:tcPr>
                  <w:tcW w:w="1037" w:type="dxa"/>
                  <w:shd w:val="clear" w:color="auto" w:fill="FFFFFF"/>
                  <w:vAlign w:val="center"/>
                </w:tcPr>
                <w:p w14:paraId="4A7AEB06" w14:textId="1F6BC380"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r w:rsidR="001715FA" w:rsidRPr="00BD7FBD" w14:paraId="0D2E4453"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06350F85"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 xml:space="preserve">Analiza napada na trup u parteru </w:t>
                  </w:r>
                </w:p>
              </w:tc>
              <w:tc>
                <w:tcPr>
                  <w:tcW w:w="1037" w:type="dxa"/>
                  <w:shd w:val="clear" w:color="auto" w:fill="FFFFFF"/>
                  <w:vAlign w:val="center"/>
                </w:tcPr>
                <w:p w14:paraId="3CA125A7" w14:textId="69867791"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r w:rsidR="001715FA" w:rsidRPr="00BD7FBD" w14:paraId="49713F74"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42FFD0A9"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 xml:space="preserve">Analiza dolazaka za leđa i ram. bacanja </w:t>
                  </w:r>
                </w:p>
              </w:tc>
              <w:tc>
                <w:tcPr>
                  <w:tcW w:w="1037" w:type="dxa"/>
                  <w:shd w:val="clear" w:color="auto" w:fill="FFFFFF"/>
                  <w:vAlign w:val="center"/>
                </w:tcPr>
                <w:p w14:paraId="6AF4B92F" w14:textId="0566C67A"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r w:rsidR="001715FA" w:rsidRPr="00BD7FBD" w14:paraId="69D882C1"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189C16E4"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 xml:space="preserve">Analiza bočnih bacanja i uvinuća </w:t>
                  </w:r>
                </w:p>
              </w:tc>
              <w:tc>
                <w:tcPr>
                  <w:tcW w:w="1037" w:type="dxa"/>
                  <w:shd w:val="clear" w:color="auto" w:fill="FFFFFF"/>
                  <w:vAlign w:val="center"/>
                </w:tcPr>
                <w:p w14:paraId="3726E2D3" w14:textId="6845D4FE"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r w:rsidR="001715FA" w:rsidRPr="00BD7FBD" w14:paraId="0B1ABD7C"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321D189B"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 xml:space="preserve">Analiza parternih tehnika u slob. stilu </w:t>
                  </w:r>
                </w:p>
              </w:tc>
              <w:tc>
                <w:tcPr>
                  <w:tcW w:w="1037" w:type="dxa"/>
                  <w:shd w:val="clear" w:color="auto" w:fill="FFFFFF"/>
                  <w:vAlign w:val="center"/>
                </w:tcPr>
                <w:p w14:paraId="2145BAC4" w14:textId="55A4338C"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r w:rsidR="001715FA" w:rsidRPr="00BD7FBD" w14:paraId="0570161E"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1BE3EE14"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 xml:space="preserve">Analiza bacanja i obaranja u slob. stilu </w:t>
                  </w:r>
                </w:p>
              </w:tc>
              <w:tc>
                <w:tcPr>
                  <w:tcW w:w="1037" w:type="dxa"/>
                  <w:shd w:val="clear" w:color="auto" w:fill="FFFFFF"/>
                  <w:vAlign w:val="center"/>
                </w:tcPr>
                <w:p w14:paraId="1231394E" w14:textId="043FA861"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r w:rsidR="001715FA" w:rsidRPr="00BD7FBD" w14:paraId="4174F05D"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380D39E4"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 xml:space="preserve">Specifične hrvačke vježbe za razvoj snage </w:t>
                  </w:r>
                </w:p>
              </w:tc>
              <w:tc>
                <w:tcPr>
                  <w:tcW w:w="1037" w:type="dxa"/>
                  <w:shd w:val="clear" w:color="auto" w:fill="FFFFFF"/>
                  <w:vAlign w:val="center"/>
                </w:tcPr>
                <w:p w14:paraId="6E72B41F" w14:textId="2BFAD206"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r w:rsidR="001715FA" w:rsidRPr="00BD7FBD" w14:paraId="1D136F00"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3E35F73A"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 xml:space="preserve">Igre sa elementima hrvanja </w:t>
                  </w:r>
                </w:p>
              </w:tc>
              <w:tc>
                <w:tcPr>
                  <w:tcW w:w="1037" w:type="dxa"/>
                  <w:shd w:val="clear" w:color="auto" w:fill="FFFFFF"/>
                  <w:vAlign w:val="center"/>
                </w:tcPr>
                <w:p w14:paraId="375A44F0" w14:textId="5BD5DB60"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r w:rsidR="001715FA" w:rsidRPr="00BD7FBD" w14:paraId="569D311F"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0D96153D"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 xml:space="preserve">Elementarni oblici hrvanja </w:t>
                  </w:r>
                </w:p>
              </w:tc>
              <w:tc>
                <w:tcPr>
                  <w:tcW w:w="1037" w:type="dxa"/>
                  <w:shd w:val="clear" w:color="auto" w:fill="FFFFFF"/>
                  <w:vAlign w:val="center"/>
                </w:tcPr>
                <w:p w14:paraId="51B98E84" w14:textId="3A40F65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r w:rsidR="001715FA" w:rsidRPr="00BD7FBD" w14:paraId="359F0885" w14:textId="77777777" w:rsidTr="00E45BD8">
              <w:trPr>
                <w:trHeight w:hRule="exact" w:val="280"/>
              </w:trPr>
              <w:tc>
                <w:tcPr>
                  <w:tcW w:w="5868" w:type="dxa"/>
                  <w:tcBorders>
                    <w:top w:val="nil"/>
                    <w:left w:val="single" w:sz="4" w:space="0" w:color="auto"/>
                    <w:bottom w:val="single" w:sz="4" w:space="0" w:color="auto"/>
                    <w:right w:val="nil"/>
                  </w:tcBorders>
                  <w:shd w:val="clear" w:color="auto" w:fill="auto"/>
                  <w:vAlign w:val="center"/>
                </w:tcPr>
                <w:p w14:paraId="677263ED" w14:textId="77777777" w:rsidR="001715FA" w:rsidRPr="00BD7FBD" w:rsidRDefault="001715FA" w:rsidP="00E45BD8">
                  <w:pPr>
                    <w:spacing w:after="0" w:line="240" w:lineRule="auto"/>
                    <w:rPr>
                      <w:rFonts w:ascii="Calibri" w:eastAsia="Times New Roman" w:hAnsi="Calibri" w:cs="Times New Roman"/>
                      <w:color w:val="000000"/>
                      <w:sz w:val="18"/>
                      <w:szCs w:val="18"/>
                      <w:lang w:eastAsia="hr-HR"/>
                    </w:rPr>
                  </w:pPr>
                  <w:r w:rsidRPr="00BD7FBD">
                    <w:rPr>
                      <w:rFonts w:ascii="Calibri" w:eastAsia="Times New Roman" w:hAnsi="Calibri" w:cs="Times New Roman"/>
                      <w:color w:val="000000"/>
                      <w:sz w:val="18"/>
                      <w:szCs w:val="18"/>
                      <w:lang w:eastAsia="hr-HR"/>
                    </w:rPr>
                    <w:t>Modificirano hrvanje</w:t>
                  </w:r>
                </w:p>
              </w:tc>
              <w:tc>
                <w:tcPr>
                  <w:tcW w:w="1037" w:type="dxa"/>
                  <w:shd w:val="clear" w:color="auto" w:fill="FFFFFF"/>
                  <w:vAlign w:val="center"/>
                </w:tcPr>
                <w:p w14:paraId="2A7069FE" w14:textId="09045683"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3</w:t>
                  </w:r>
                </w:p>
              </w:tc>
            </w:tr>
          </w:tbl>
          <w:p w14:paraId="3116A897" w14:textId="77777777" w:rsidR="001715FA" w:rsidRPr="00BD7FBD" w:rsidRDefault="001715FA" w:rsidP="00E45BD8">
            <w:pPr>
              <w:tabs>
                <w:tab w:val="left" w:pos="2820"/>
              </w:tabs>
              <w:spacing w:after="0"/>
              <w:rPr>
                <w:rFonts w:cs="Arial"/>
                <w:sz w:val="18"/>
                <w:szCs w:val="18"/>
              </w:rPr>
            </w:pPr>
          </w:p>
          <w:tbl>
            <w:tblPr>
              <w:tblW w:w="6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1041"/>
            </w:tblGrid>
            <w:tr w:rsidR="001715FA" w:rsidRPr="00BD7FBD" w14:paraId="491A47E7" w14:textId="77777777" w:rsidTr="00E45BD8">
              <w:trPr>
                <w:trHeight w:hRule="exact" w:val="440"/>
              </w:trPr>
              <w:tc>
                <w:tcPr>
                  <w:tcW w:w="5895" w:type="dxa"/>
                  <w:shd w:val="clear" w:color="auto" w:fill="auto"/>
                  <w:vAlign w:val="center"/>
                </w:tcPr>
                <w:p w14:paraId="4D4E6D44"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Nastavni sat vježbi</w:t>
                  </w:r>
                </w:p>
              </w:tc>
              <w:tc>
                <w:tcPr>
                  <w:tcW w:w="1041" w:type="dxa"/>
                  <w:shd w:val="clear" w:color="auto" w:fill="auto"/>
                  <w:vAlign w:val="center"/>
                </w:tcPr>
                <w:p w14:paraId="54C29D52"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Broj sati</w:t>
                  </w:r>
                </w:p>
              </w:tc>
            </w:tr>
            <w:tr w:rsidR="001715FA" w:rsidRPr="00BD7FBD" w14:paraId="3BC2EC8D" w14:textId="77777777" w:rsidTr="00E45BD8">
              <w:trPr>
                <w:trHeight w:hRule="exact" w:val="293"/>
              </w:trPr>
              <w:tc>
                <w:tcPr>
                  <w:tcW w:w="5895" w:type="dxa"/>
                  <w:shd w:val="clear" w:color="auto" w:fill="FFFFFF"/>
                  <w:vAlign w:val="center"/>
                </w:tcPr>
                <w:p w14:paraId="10453F17" w14:textId="77777777" w:rsidR="001715FA" w:rsidRPr="00BD7FBD" w:rsidRDefault="001715FA" w:rsidP="00E45BD8">
                  <w:pPr>
                    <w:spacing w:after="0" w:line="240" w:lineRule="auto"/>
                    <w:rPr>
                      <w:rFonts w:cs="Calibri"/>
                      <w:sz w:val="18"/>
                      <w:szCs w:val="18"/>
                    </w:rPr>
                  </w:pPr>
                  <w:r w:rsidRPr="00BD7FBD">
                    <w:rPr>
                      <w:rFonts w:cs="Calibri"/>
                      <w:sz w:val="18"/>
                      <w:szCs w:val="18"/>
                    </w:rPr>
                    <w:t>Parter grčko rimski – okretanja</w:t>
                  </w:r>
                </w:p>
              </w:tc>
              <w:tc>
                <w:tcPr>
                  <w:tcW w:w="1041" w:type="dxa"/>
                  <w:shd w:val="clear" w:color="auto" w:fill="FFFFFF"/>
                  <w:vAlign w:val="center"/>
                </w:tcPr>
                <w:p w14:paraId="4B92047C"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10CA6C32" w14:textId="77777777" w:rsidTr="00E45BD8">
              <w:trPr>
                <w:trHeight w:hRule="exact" w:val="293"/>
              </w:trPr>
              <w:tc>
                <w:tcPr>
                  <w:tcW w:w="5895" w:type="dxa"/>
                  <w:shd w:val="clear" w:color="auto" w:fill="FFFFFF"/>
                  <w:vAlign w:val="center"/>
                </w:tcPr>
                <w:p w14:paraId="3FF9BF74" w14:textId="77777777" w:rsidR="001715FA" w:rsidRPr="00BD7FBD" w:rsidRDefault="001715FA" w:rsidP="00E45BD8">
                  <w:pPr>
                    <w:spacing w:after="0" w:line="240" w:lineRule="auto"/>
                    <w:rPr>
                      <w:rFonts w:cs="Calibri"/>
                      <w:sz w:val="18"/>
                      <w:szCs w:val="18"/>
                    </w:rPr>
                  </w:pPr>
                  <w:r w:rsidRPr="00BD7FBD">
                    <w:rPr>
                      <w:rFonts w:cs="Calibri"/>
                      <w:sz w:val="18"/>
                      <w:szCs w:val="18"/>
                    </w:rPr>
                    <w:t>Parter grčko rimski – prevrtanja</w:t>
                  </w:r>
                </w:p>
              </w:tc>
              <w:tc>
                <w:tcPr>
                  <w:tcW w:w="1041" w:type="dxa"/>
                  <w:shd w:val="clear" w:color="auto" w:fill="FFFFFF"/>
                  <w:vAlign w:val="center"/>
                </w:tcPr>
                <w:p w14:paraId="6B32A3FF"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11DDDE3B" w14:textId="77777777" w:rsidTr="00E45BD8">
              <w:trPr>
                <w:trHeight w:hRule="exact" w:val="293"/>
              </w:trPr>
              <w:tc>
                <w:tcPr>
                  <w:tcW w:w="5895" w:type="dxa"/>
                  <w:shd w:val="clear" w:color="auto" w:fill="FFFFFF"/>
                  <w:vAlign w:val="center"/>
                </w:tcPr>
                <w:p w14:paraId="40A565B3" w14:textId="77777777" w:rsidR="001715FA" w:rsidRPr="00BD7FBD" w:rsidRDefault="001715FA" w:rsidP="00E45BD8">
                  <w:pPr>
                    <w:spacing w:after="0"/>
                    <w:rPr>
                      <w:sz w:val="18"/>
                      <w:szCs w:val="18"/>
                    </w:rPr>
                  </w:pPr>
                  <w:r w:rsidRPr="00BD7FBD">
                    <w:rPr>
                      <w:sz w:val="18"/>
                      <w:szCs w:val="18"/>
                    </w:rPr>
                    <w:t>Parter grčko rimski prevrtanja i okretanja sa kontrazahvatima</w:t>
                  </w:r>
                </w:p>
              </w:tc>
              <w:tc>
                <w:tcPr>
                  <w:tcW w:w="1041" w:type="dxa"/>
                  <w:shd w:val="clear" w:color="auto" w:fill="FFFFFF"/>
                  <w:vAlign w:val="center"/>
                </w:tcPr>
                <w:p w14:paraId="243B4BF6"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622731C0" w14:textId="77777777" w:rsidTr="00E45BD8">
              <w:trPr>
                <w:trHeight w:hRule="exact" w:val="293"/>
              </w:trPr>
              <w:tc>
                <w:tcPr>
                  <w:tcW w:w="5895" w:type="dxa"/>
                  <w:shd w:val="clear" w:color="auto" w:fill="FFFFFF"/>
                  <w:vAlign w:val="center"/>
                </w:tcPr>
                <w:p w14:paraId="07A34A50" w14:textId="77777777" w:rsidR="001715FA" w:rsidRPr="00BD7FBD" w:rsidRDefault="001715FA" w:rsidP="00E45BD8">
                  <w:pPr>
                    <w:spacing w:after="0" w:line="240" w:lineRule="auto"/>
                    <w:rPr>
                      <w:rFonts w:cs="Calibri"/>
                      <w:sz w:val="18"/>
                      <w:szCs w:val="18"/>
                    </w:rPr>
                  </w:pPr>
                  <w:r w:rsidRPr="00BD7FBD">
                    <w:rPr>
                      <w:rFonts w:ascii="Calibri" w:eastAsia="Times New Roman" w:hAnsi="Calibri" w:cs="Times New Roman"/>
                      <w:color w:val="000000"/>
                      <w:sz w:val="18"/>
                      <w:szCs w:val="18"/>
                      <w:lang w:eastAsia="hr-HR"/>
                    </w:rPr>
                    <w:t>Kolokvij - Parter grčko-rimski</w:t>
                  </w:r>
                </w:p>
              </w:tc>
              <w:tc>
                <w:tcPr>
                  <w:tcW w:w="1041" w:type="dxa"/>
                  <w:shd w:val="clear" w:color="auto" w:fill="FFFFFF"/>
                  <w:vAlign w:val="center"/>
                </w:tcPr>
                <w:p w14:paraId="1E66A07A" w14:textId="77777777"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0E23F200" w14:textId="77777777" w:rsidTr="00E45BD8">
              <w:trPr>
                <w:trHeight w:hRule="exact" w:val="293"/>
              </w:trPr>
              <w:tc>
                <w:tcPr>
                  <w:tcW w:w="5895" w:type="dxa"/>
                  <w:shd w:val="clear" w:color="auto" w:fill="FFFFFF"/>
                  <w:vAlign w:val="center"/>
                </w:tcPr>
                <w:p w14:paraId="14AC6CE4" w14:textId="77777777" w:rsidR="001715FA" w:rsidRPr="00BD7FBD" w:rsidRDefault="001715FA" w:rsidP="00E45BD8">
                  <w:pPr>
                    <w:spacing w:after="0" w:line="240" w:lineRule="auto"/>
                    <w:rPr>
                      <w:rFonts w:cs="Calibri"/>
                      <w:sz w:val="18"/>
                      <w:szCs w:val="18"/>
                    </w:rPr>
                  </w:pPr>
                  <w:r w:rsidRPr="00BD7FBD">
                    <w:rPr>
                      <w:rFonts w:cs="Calibri"/>
                      <w:sz w:val="18"/>
                      <w:szCs w:val="18"/>
                    </w:rPr>
                    <w:t>Stojka grčko rimski – dolasci za leđa i ramenska bacanja</w:t>
                  </w:r>
                </w:p>
              </w:tc>
              <w:tc>
                <w:tcPr>
                  <w:tcW w:w="1041" w:type="dxa"/>
                  <w:shd w:val="clear" w:color="auto" w:fill="FFFFFF"/>
                  <w:vAlign w:val="center"/>
                </w:tcPr>
                <w:p w14:paraId="35DA2E03" w14:textId="49A26594"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67F66C6C" w14:textId="77777777" w:rsidTr="00E45BD8">
              <w:trPr>
                <w:trHeight w:hRule="exact" w:val="293"/>
              </w:trPr>
              <w:tc>
                <w:tcPr>
                  <w:tcW w:w="5895" w:type="dxa"/>
                  <w:shd w:val="clear" w:color="auto" w:fill="FFFFFF"/>
                  <w:vAlign w:val="center"/>
                </w:tcPr>
                <w:p w14:paraId="1407935D" w14:textId="77777777" w:rsidR="001715FA" w:rsidRPr="00BD7FBD" w:rsidRDefault="001715FA" w:rsidP="00E45BD8">
                  <w:pPr>
                    <w:spacing w:after="0" w:line="240" w:lineRule="auto"/>
                    <w:rPr>
                      <w:rFonts w:cs="Calibri"/>
                      <w:sz w:val="18"/>
                      <w:szCs w:val="18"/>
                    </w:rPr>
                  </w:pPr>
                  <w:r w:rsidRPr="00BD7FBD">
                    <w:rPr>
                      <w:rFonts w:cs="Calibri"/>
                      <w:sz w:val="18"/>
                      <w:szCs w:val="18"/>
                    </w:rPr>
                    <w:t>Stojka grčko rimski – obaranja, presavijanja i školska bacanja</w:t>
                  </w:r>
                </w:p>
              </w:tc>
              <w:tc>
                <w:tcPr>
                  <w:tcW w:w="1041" w:type="dxa"/>
                  <w:shd w:val="clear" w:color="auto" w:fill="FFFFFF"/>
                  <w:vAlign w:val="center"/>
                </w:tcPr>
                <w:p w14:paraId="01AD1475" w14:textId="3CABC4F1"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2</w:t>
                  </w:r>
                </w:p>
              </w:tc>
            </w:tr>
            <w:tr w:rsidR="001715FA" w:rsidRPr="00BD7FBD" w14:paraId="587F86F3" w14:textId="77777777" w:rsidTr="00E45BD8">
              <w:trPr>
                <w:trHeight w:hRule="exact" w:val="293"/>
              </w:trPr>
              <w:tc>
                <w:tcPr>
                  <w:tcW w:w="5895" w:type="dxa"/>
                  <w:shd w:val="clear" w:color="auto" w:fill="FFFFFF"/>
                  <w:vAlign w:val="center"/>
                </w:tcPr>
                <w:p w14:paraId="73AA539C" w14:textId="77777777" w:rsidR="001715FA" w:rsidRPr="00BD7FBD" w:rsidRDefault="001715FA" w:rsidP="00E45BD8">
                  <w:pPr>
                    <w:spacing w:after="0" w:line="240" w:lineRule="auto"/>
                    <w:rPr>
                      <w:rFonts w:cs="Calibri"/>
                      <w:sz w:val="18"/>
                      <w:szCs w:val="18"/>
                    </w:rPr>
                  </w:pPr>
                  <w:r w:rsidRPr="00BD7FBD">
                    <w:rPr>
                      <w:rFonts w:cs="Calibri"/>
                      <w:sz w:val="18"/>
                      <w:szCs w:val="18"/>
                    </w:rPr>
                    <w:t>Kolokvij – stojka grčko-rimski</w:t>
                  </w:r>
                </w:p>
              </w:tc>
              <w:tc>
                <w:tcPr>
                  <w:tcW w:w="1041" w:type="dxa"/>
                  <w:shd w:val="clear" w:color="auto" w:fill="FFFFFF"/>
                  <w:vAlign w:val="center"/>
                </w:tcPr>
                <w:p w14:paraId="6856797C" w14:textId="3F8BF740"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1</w:t>
                  </w:r>
                </w:p>
              </w:tc>
            </w:tr>
            <w:tr w:rsidR="001715FA" w:rsidRPr="00BD7FBD" w14:paraId="164F25EE" w14:textId="77777777" w:rsidTr="00E45BD8">
              <w:trPr>
                <w:trHeight w:hRule="exact" w:val="293"/>
              </w:trPr>
              <w:tc>
                <w:tcPr>
                  <w:tcW w:w="5895" w:type="dxa"/>
                  <w:shd w:val="clear" w:color="auto" w:fill="FFFFFF"/>
                  <w:vAlign w:val="center"/>
                </w:tcPr>
                <w:p w14:paraId="2F69109D" w14:textId="77777777" w:rsidR="001715FA" w:rsidRPr="00BD7FBD" w:rsidRDefault="001715FA" w:rsidP="00E45BD8">
                  <w:pPr>
                    <w:spacing w:after="0" w:line="240" w:lineRule="auto"/>
                    <w:rPr>
                      <w:rFonts w:cs="Calibri"/>
                      <w:sz w:val="18"/>
                      <w:szCs w:val="18"/>
                    </w:rPr>
                  </w:pPr>
                  <w:r w:rsidRPr="00BD7FBD">
                    <w:rPr>
                      <w:rFonts w:cs="Calibri"/>
                      <w:sz w:val="18"/>
                      <w:szCs w:val="18"/>
                    </w:rPr>
                    <w:t>Parter slobodni način – okretanja</w:t>
                  </w:r>
                </w:p>
              </w:tc>
              <w:tc>
                <w:tcPr>
                  <w:tcW w:w="1041" w:type="dxa"/>
                  <w:shd w:val="clear" w:color="auto" w:fill="FFFFFF"/>
                  <w:vAlign w:val="center"/>
                </w:tcPr>
                <w:p w14:paraId="6CAF25EF" w14:textId="2B1EA768"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1</w:t>
                  </w:r>
                </w:p>
              </w:tc>
            </w:tr>
            <w:tr w:rsidR="001715FA" w:rsidRPr="00BD7FBD" w14:paraId="1C4A81DA" w14:textId="77777777" w:rsidTr="00E45BD8">
              <w:trPr>
                <w:trHeight w:hRule="exact" w:val="293"/>
              </w:trPr>
              <w:tc>
                <w:tcPr>
                  <w:tcW w:w="5895" w:type="dxa"/>
                  <w:shd w:val="clear" w:color="auto" w:fill="FFFFFF"/>
                  <w:vAlign w:val="center"/>
                </w:tcPr>
                <w:p w14:paraId="756EE8B6" w14:textId="77777777" w:rsidR="001715FA" w:rsidRPr="00BD7FBD" w:rsidRDefault="001715FA" w:rsidP="00E45BD8">
                  <w:pPr>
                    <w:spacing w:after="0" w:line="240" w:lineRule="auto"/>
                    <w:rPr>
                      <w:rFonts w:cs="Calibri"/>
                      <w:sz w:val="18"/>
                      <w:szCs w:val="18"/>
                    </w:rPr>
                  </w:pPr>
                  <w:r w:rsidRPr="00BD7FBD">
                    <w:rPr>
                      <w:rFonts w:cs="Calibri"/>
                      <w:sz w:val="18"/>
                      <w:szCs w:val="18"/>
                    </w:rPr>
                    <w:t>Parter slobodni način – prevrtanja</w:t>
                  </w:r>
                </w:p>
              </w:tc>
              <w:tc>
                <w:tcPr>
                  <w:tcW w:w="1041" w:type="dxa"/>
                  <w:shd w:val="clear" w:color="auto" w:fill="FFFFFF"/>
                  <w:vAlign w:val="center"/>
                </w:tcPr>
                <w:p w14:paraId="3AE2725F" w14:textId="468513CA"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1</w:t>
                  </w:r>
                </w:p>
              </w:tc>
            </w:tr>
            <w:tr w:rsidR="001715FA" w:rsidRPr="00BD7FBD" w14:paraId="5C0C517D" w14:textId="77777777" w:rsidTr="00E45BD8">
              <w:trPr>
                <w:trHeight w:hRule="exact" w:val="293"/>
              </w:trPr>
              <w:tc>
                <w:tcPr>
                  <w:tcW w:w="5895" w:type="dxa"/>
                  <w:shd w:val="clear" w:color="auto" w:fill="FFFFFF"/>
                  <w:vAlign w:val="center"/>
                </w:tcPr>
                <w:p w14:paraId="71644BC7" w14:textId="77777777" w:rsidR="001715FA" w:rsidRPr="00BD7FBD" w:rsidRDefault="001715FA" w:rsidP="00E45BD8">
                  <w:pPr>
                    <w:spacing w:after="0" w:line="240" w:lineRule="auto"/>
                    <w:rPr>
                      <w:rFonts w:cs="Calibri"/>
                      <w:sz w:val="18"/>
                      <w:szCs w:val="18"/>
                    </w:rPr>
                  </w:pPr>
                  <w:r w:rsidRPr="00BD7FBD">
                    <w:rPr>
                      <w:rFonts w:cs="Calibri"/>
                      <w:sz w:val="18"/>
                      <w:szCs w:val="18"/>
                    </w:rPr>
                    <w:t>Kolokvij – parter slobodni način</w:t>
                  </w:r>
                </w:p>
              </w:tc>
              <w:tc>
                <w:tcPr>
                  <w:tcW w:w="1041" w:type="dxa"/>
                  <w:shd w:val="clear" w:color="auto" w:fill="FFFFFF"/>
                  <w:vAlign w:val="center"/>
                </w:tcPr>
                <w:p w14:paraId="2FBC0B5A" w14:textId="6BA1E7E0"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1</w:t>
                  </w:r>
                </w:p>
              </w:tc>
            </w:tr>
            <w:tr w:rsidR="001715FA" w:rsidRPr="00BD7FBD" w14:paraId="7F100453" w14:textId="77777777" w:rsidTr="00E45BD8">
              <w:trPr>
                <w:trHeight w:hRule="exact" w:val="293"/>
              </w:trPr>
              <w:tc>
                <w:tcPr>
                  <w:tcW w:w="5895" w:type="dxa"/>
                  <w:shd w:val="clear" w:color="auto" w:fill="FFFFFF"/>
                  <w:vAlign w:val="center"/>
                </w:tcPr>
                <w:p w14:paraId="5F9F016C" w14:textId="77777777" w:rsidR="001715FA" w:rsidRPr="00BD7FBD" w:rsidRDefault="001715FA" w:rsidP="00E45BD8">
                  <w:pPr>
                    <w:spacing w:after="0" w:line="240" w:lineRule="auto"/>
                    <w:rPr>
                      <w:rFonts w:cs="Calibri"/>
                      <w:sz w:val="18"/>
                      <w:szCs w:val="18"/>
                    </w:rPr>
                  </w:pPr>
                  <w:r w:rsidRPr="00BD7FBD">
                    <w:rPr>
                      <w:rFonts w:cs="Calibri"/>
                      <w:sz w:val="18"/>
                      <w:szCs w:val="18"/>
                    </w:rPr>
                    <w:t>Borbe</w:t>
                  </w:r>
                </w:p>
              </w:tc>
              <w:tc>
                <w:tcPr>
                  <w:tcW w:w="1041" w:type="dxa"/>
                  <w:shd w:val="clear" w:color="auto" w:fill="FFFFFF"/>
                  <w:vAlign w:val="center"/>
                </w:tcPr>
                <w:p w14:paraId="72068457" w14:textId="360EAB0A"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1</w:t>
                  </w:r>
                </w:p>
              </w:tc>
            </w:tr>
            <w:tr w:rsidR="001715FA" w:rsidRPr="00BD7FBD" w14:paraId="30E2DDF0" w14:textId="77777777" w:rsidTr="00E45BD8">
              <w:trPr>
                <w:trHeight w:hRule="exact" w:val="293"/>
              </w:trPr>
              <w:tc>
                <w:tcPr>
                  <w:tcW w:w="5895" w:type="dxa"/>
                  <w:shd w:val="clear" w:color="auto" w:fill="FFFFFF"/>
                  <w:vAlign w:val="center"/>
                </w:tcPr>
                <w:p w14:paraId="2482D4C6" w14:textId="77777777" w:rsidR="001715FA" w:rsidRPr="00BD7FBD" w:rsidRDefault="001715FA" w:rsidP="00E45BD8">
                  <w:pPr>
                    <w:spacing w:after="0" w:line="240" w:lineRule="auto"/>
                    <w:rPr>
                      <w:rFonts w:cs="Calibri"/>
                      <w:sz w:val="18"/>
                      <w:szCs w:val="18"/>
                    </w:rPr>
                  </w:pPr>
                  <w:r w:rsidRPr="00BD7FBD">
                    <w:rPr>
                      <w:rFonts w:cs="Calibri"/>
                      <w:sz w:val="18"/>
                      <w:szCs w:val="18"/>
                    </w:rPr>
                    <w:t>Stojka slobodni način bacanja hvatom za noge</w:t>
                  </w:r>
                </w:p>
              </w:tc>
              <w:tc>
                <w:tcPr>
                  <w:tcW w:w="1041" w:type="dxa"/>
                  <w:shd w:val="clear" w:color="auto" w:fill="FFFFFF"/>
                  <w:vAlign w:val="center"/>
                </w:tcPr>
                <w:p w14:paraId="4A2963B4" w14:textId="4D18A6D5"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1</w:t>
                  </w:r>
                </w:p>
              </w:tc>
            </w:tr>
            <w:tr w:rsidR="001715FA" w:rsidRPr="00BD7FBD" w14:paraId="4EA0AC14" w14:textId="77777777" w:rsidTr="00E45BD8">
              <w:trPr>
                <w:trHeight w:hRule="exact" w:val="293"/>
              </w:trPr>
              <w:tc>
                <w:tcPr>
                  <w:tcW w:w="5895" w:type="dxa"/>
                  <w:shd w:val="clear" w:color="auto" w:fill="FFFFFF"/>
                  <w:vAlign w:val="center"/>
                </w:tcPr>
                <w:p w14:paraId="0A690919" w14:textId="77777777" w:rsidR="001715FA" w:rsidRPr="00BD7FBD" w:rsidRDefault="001715FA" w:rsidP="00E45BD8">
                  <w:pPr>
                    <w:spacing w:after="0" w:line="240" w:lineRule="auto"/>
                    <w:rPr>
                      <w:rFonts w:cs="Calibri"/>
                      <w:sz w:val="18"/>
                      <w:szCs w:val="18"/>
                    </w:rPr>
                  </w:pPr>
                  <w:r w:rsidRPr="00BD7FBD">
                    <w:rPr>
                      <w:rFonts w:cs="Calibri"/>
                      <w:sz w:val="18"/>
                      <w:szCs w:val="18"/>
                    </w:rPr>
                    <w:t>Stojka slobodni način bacanja kačenjem nogu</w:t>
                  </w:r>
                </w:p>
              </w:tc>
              <w:tc>
                <w:tcPr>
                  <w:tcW w:w="1041" w:type="dxa"/>
                  <w:shd w:val="clear" w:color="auto" w:fill="FFFFFF"/>
                  <w:vAlign w:val="center"/>
                </w:tcPr>
                <w:p w14:paraId="7A8EAD70" w14:textId="7900B4B8"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1</w:t>
                  </w:r>
                </w:p>
              </w:tc>
            </w:tr>
            <w:tr w:rsidR="001715FA" w:rsidRPr="00BD7FBD" w14:paraId="2B878A86" w14:textId="77777777" w:rsidTr="00E45BD8">
              <w:trPr>
                <w:trHeight w:hRule="exact" w:val="293"/>
              </w:trPr>
              <w:tc>
                <w:tcPr>
                  <w:tcW w:w="5895" w:type="dxa"/>
                  <w:shd w:val="clear" w:color="auto" w:fill="FFFFFF"/>
                  <w:vAlign w:val="center"/>
                </w:tcPr>
                <w:p w14:paraId="04F667FE" w14:textId="77777777" w:rsidR="001715FA" w:rsidRPr="00BD7FBD" w:rsidRDefault="001715FA" w:rsidP="00E45BD8">
                  <w:pPr>
                    <w:spacing w:after="0" w:line="240" w:lineRule="auto"/>
                    <w:rPr>
                      <w:rFonts w:cs="Calibri"/>
                      <w:sz w:val="18"/>
                      <w:szCs w:val="18"/>
                    </w:rPr>
                  </w:pPr>
                  <w:r w:rsidRPr="00BD7FBD">
                    <w:rPr>
                      <w:rFonts w:cs="Calibri"/>
                      <w:sz w:val="18"/>
                      <w:szCs w:val="18"/>
                    </w:rPr>
                    <w:t>Kolokvij elementi stojke slobodnim načinom</w:t>
                  </w:r>
                </w:p>
              </w:tc>
              <w:tc>
                <w:tcPr>
                  <w:tcW w:w="1041" w:type="dxa"/>
                  <w:shd w:val="clear" w:color="auto" w:fill="FFFFFF"/>
                  <w:vAlign w:val="center"/>
                </w:tcPr>
                <w:p w14:paraId="7C001DE3" w14:textId="32A5781E" w:rsidR="001715FA" w:rsidRPr="00BD7FBD" w:rsidRDefault="001715FA" w:rsidP="00E45BD8">
                  <w:pPr>
                    <w:tabs>
                      <w:tab w:val="left" w:pos="2820"/>
                    </w:tabs>
                    <w:spacing w:after="0" w:line="240" w:lineRule="auto"/>
                    <w:jc w:val="center"/>
                    <w:rPr>
                      <w:rFonts w:cs="Arial"/>
                      <w:sz w:val="18"/>
                      <w:szCs w:val="18"/>
                    </w:rPr>
                  </w:pPr>
                  <w:r w:rsidRPr="00BD7FBD">
                    <w:rPr>
                      <w:rFonts w:cs="Arial"/>
                      <w:sz w:val="18"/>
                      <w:szCs w:val="18"/>
                    </w:rPr>
                    <w:t>1</w:t>
                  </w:r>
                </w:p>
              </w:tc>
            </w:tr>
            <w:tr w:rsidR="001715FA" w:rsidRPr="00BD7FBD" w14:paraId="4232D951" w14:textId="77777777" w:rsidTr="00E45BD8">
              <w:trPr>
                <w:trHeight w:hRule="exact" w:val="293"/>
              </w:trPr>
              <w:tc>
                <w:tcPr>
                  <w:tcW w:w="5895" w:type="dxa"/>
                  <w:shd w:val="clear" w:color="auto" w:fill="FFFFFF"/>
                  <w:vAlign w:val="center"/>
                </w:tcPr>
                <w:p w14:paraId="09D9F04E" w14:textId="77777777" w:rsidR="001715FA" w:rsidRPr="00BD7FBD" w:rsidRDefault="001715FA" w:rsidP="00E45BD8">
                  <w:pPr>
                    <w:spacing w:after="0" w:line="240" w:lineRule="auto"/>
                    <w:rPr>
                      <w:rFonts w:cs="Calibri"/>
                      <w:sz w:val="18"/>
                      <w:szCs w:val="18"/>
                    </w:rPr>
                  </w:pPr>
                </w:p>
              </w:tc>
              <w:tc>
                <w:tcPr>
                  <w:tcW w:w="1041" w:type="dxa"/>
                  <w:shd w:val="clear" w:color="auto" w:fill="FFFFFF"/>
                  <w:vAlign w:val="center"/>
                </w:tcPr>
                <w:p w14:paraId="08E4879A" w14:textId="77777777" w:rsidR="001715FA" w:rsidRPr="00BD7FBD" w:rsidRDefault="001715FA" w:rsidP="00E45BD8">
                  <w:pPr>
                    <w:tabs>
                      <w:tab w:val="left" w:pos="2820"/>
                    </w:tabs>
                    <w:spacing w:after="0" w:line="240" w:lineRule="auto"/>
                    <w:jc w:val="center"/>
                    <w:rPr>
                      <w:rFonts w:cs="Arial"/>
                      <w:sz w:val="18"/>
                      <w:szCs w:val="18"/>
                    </w:rPr>
                  </w:pPr>
                </w:p>
              </w:tc>
            </w:tr>
          </w:tbl>
          <w:p w14:paraId="33C7BF02" w14:textId="77777777" w:rsidR="001715FA" w:rsidRPr="00BD7FBD" w:rsidRDefault="001715FA" w:rsidP="00E45BD8">
            <w:pPr>
              <w:tabs>
                <w:tab w:val="left" w:pos="2820"/>
              </w:tabs>
              <w:spacing w:after="0"/>
              <w:rPr>
                <w:rFonts w:cs="Arial"/>
                <w:sz w:val="18"/>
                <w:szCs w:val="18"/>
              </w:rPr>
            </w:pPr>
          </w:p>
        </w:tc>
      </w:tr>
      <w:tr w:rsidR="001715FA" w:rsidRPr="00BD7FBD" w14:paraId="55FA090B" w14:textId="77777777" w:rsidTr="00E45BD8">
        <w:trPr>
          <w:trHeight w:val="230"/>
        </w:trPr>
        <w:tc>
          <w:tcPr>
            <w:tcW w:w="2042" w:type="dxa"/>
            <w:vMerge w:val="restart"/>
            <w:shd w:val="clear" w:color="auto" w:fill="CCFFFF"/>
            <w:tcMar>
              <w:left w:w="57" w:type="dxa"/>
              <w:right w:w="57" w:type="dxa"/>
            </w:tcMar>
            <w:vAlign w:val="center"/>
          </w:tcPr>
          <w:p w14:paraId="04008A5E"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4022" w:type="dxa"/>
            <w:gridSpan w:val="4"/>
            <w:vMerge w:val="restart"/>
            <w:shd w:val="clear" w:color="auto" w:fill="auto"/>
            <w:tcMar>
              <w:left w:w="57" w:type="dxa"/>
              <w:right w:w="57" w:type="dxa"/>
            </w:tcMar>
            <w:vAlign w:val="center"/>
          </w:tcPr>
          <w:p w14:paraId="23C8F2D2"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6F181E61"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0B526302"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 xml:space="preserve">× </w:t>
            </w:r>
            <w:r w:rsidRPr="00BD7FBD">
              <w:rPr>
                <w:rFonts w:asciiTheme="minorHAnsi" w:hAnsiTheme="minorHAnsi" w:cs="Arial"/>
                <w:b w:val="0"/>
                <w:sz w:val="18"/>
                <w:szCs w:val="18"/>
                <w:lang w:val="hr-HR"/>
              </w:rPr>
              <w:t xml:space="preserve">vježbe  </w:t>
            </w:r>
          </w:p>
          <w:p w14:paraId="72ACE943"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6E7DAF9D"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66C71909" w14:textId="77777777" w:rsidR="001715FA" w:rsidRPr="00BD7FBD" w:rsidRDefault="001715FA" w:rsidP="00E45BD8">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7F1869F9"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samostalni  zadaci  </w:t>
            </w:r>
          </w:p>
          <w:p w14:paraId="66A67163"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multimedija </w:t>
            </w:r>
          </w:p>
          <w:p w14:paraId="1A58CD97"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5BD3DF8A" w14:textId="77777777" w:rsidR="001715FA" w:rsidRPr="00BD7FBD" w:rsidRDefault="001715FA"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6A33881F" w14:textId="77777777" w:rsidR="001715FA" w:rsidRPr="00BD7FBD" w:rsidRDefault="001715FA" w:rsidP="00E45BD8">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1715FA" w:rsidRPr="00BD7FBD" w14:paraId="78384AD1" w14:textId="77777777" w:rsidTr="00E45BD8">
        <w:trPr>
          <w:trHeight w:val="577"/>
        </w:trPr>
        <w:tc>
          <w:tcPr>
            <w:tcW w:w="2042" w:type="dxa"/>
            <w:vMerge/>
            <w:shd w:val="clear" w:color="auto" w:fill="CCFFFF"/>
            <w:tcMar>
              <w:left w:w="57" w:type="dxa"/>
              <w:right w:w="57" w:type="dxa"/>
            </w:tcMar>
            <w:vAlign w:val="center"/>
          </w:tcPr>
          <w:p w14:paraId="7439C788" w14:textId="77777777" w:rsidR="001715FA" w:rsidRPr="00BD7FBD" w:rsidRDefault="001715FA" w:rsidP="00E45BD8">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67A892C2" w14:textId="77777777" w:rsidR="001715FA" w:rsidRPr="00BD7FBD" w:rsidRDefault="001715FA" w:rsidP="00E45BD8">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4912FB1C" w14:textId="77777777" w:rsidR="001715FA" w:rsidRPr="00BD7FBD" w:rsidRDefault="001715FA" w:rsidP="00E45BD8">
            <w:pPr>
              <w:pStyle w:val="FieldText"/>
              <w:rPr>
                <w:rFonts w:asciiTheme="minorHAnsi" w:hAnsiTheme="minorHAnsi" w:cs="Arial"/>
                <w:b w:val="0"/>
                <w:sz w:val="18"/>
                <w:szCs w:val="18"/>
                <w:lang w:val="hr-HR"/>
              </w:rPr>
            </w:pPr>
          </w:p>
        </w:tc>
      </w:tr>
      <w:tr w:rsidR="001715FA" w:rsidRPr="00BD7FBD" w14:paraId="1CC2B551" w14:textId="77777777" w:rsidTr="00E45BD8">
        <w:tc>
          <w:tcPr>
            <w:tcW w:w="2042" w:type="dxa"/>
            <w:shd w:val="clear" w:color="auto" w:fill="CCFFFF"/>
            <w:tcMar>
              <w:left w:w="57" w:type="dxa"/>
              <w:right w:w="57" w:type="dxa"/>
            </w:tcMar>
            <w:vAlign w:val="center"/>
          </w:tcPr>
          <w:p w14:paraId="229B387A"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37D2603C" w14:textId="77777777" w:rsidR="001715FA" w:rsidRPr="00BD7FBD" w:rsidRDefault="001715FA" w:rsidP="00E45BD8">
            <w:pPr>
              <w:tabs>
                <w:tab w:val="left" w:pos="2820"/>
              </w:tabs>
              <w:spacing w:after="0"/>
              <w:rPr>
                <w:rFonts w:cs="Arial"/>
                <w:color w:val="000000"/>
                <w:sz w:val="18"/>
                <w:szCs w:val="18"/>
              </w:rPr>
            </w:pPr>
            <w:r w:rsidRPr="00BD7FBD">
              <w:rPr>
                <w:rFonts w:cs="Arial"/>
                <w:sz w:val="18"/>
                <w:szCs w:val="18"/>
              </w:rPr>
              <w:t>Nazočnost na svim oblicima nastave</w:t>
            </w:r>
          </w:p>
        </w:tc>
      </w:tr>
      <w:tr w:rsidR="001715FA" w:rsidRPr="00BD7FBD" w14:paraId="01A97C05" w14:textId="77777777" w:rsidTr="00E45BD8">
        <w:trPr>
          <w:trHeight w:val="397"/>
        </w:trPr>
        <w:tc>
          <w:tcPr>
            <w:tcW w:w="2042" w:type="dxa"/>
            <w:vMerge w:val="restart"/>
            <w:shd w:val="clear" w:color="auto" w:fill="CCFFFF"/>
            <w:tcMar>
              <w:left w:w="57" w:type="dxa"/>
              <w:right w:w="57" w:type="dxa"/>
            </w:tcMar>
            <w:vAlign w:val="center"/>
          </w:tcPr>
          <w:p w14:paraId="74B29DE5" w14:textId="77777777" w:rsidR="001715FA" w:rsidRPr="00BD7FBD" w:rsidRDefault="001715FA" w:rsidP="00E45BD8">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 xml:space="preserve">(upisati udio u ECTS bodovima za svaku </w:t>
            </w:r>
            <w:r w:rsidRPr="00BD7FBD">
              <w:rPr>
                <w:rFonts w:cs="Arial"/>
                <w:i/>
                <w:color w:val="000000"/>
                <w:sz w:val="18"/>
                <w:szCs w:val="18"/>
              </w:rPr>
              <w:lastRenderedPageBreak/>
              <w:t>aktivnost tako da ukupni broj ECTS bodova odgovara bodovnoj vrijednosti predmeta):</w:t>
            </w:r>
          </w:p>
        </w:tc>
        <w:tc>
          <w:tcPr>
            <w:tcW w:w="1924" w:type="dxa"/>
            <w:tcMar>
              <w:left w:w="57" w:type="dxa"/>
              <w:right w:w="57" w:type="dxa"/>
            </w:tcMar>
            <w:vAlign w:val="center"/>
          </w:tcPr>
          <w:p w14:paraId="0360403F"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lastRenderedPageBreak/>
              <w:t>Pohađanje nastave</w:t>
            </w:r>
          </w:p>
        </w:tc>
        <w:tc>
          <w:tcPr>
            <w:tcW w:w="948" w:type="dxa"/>
            <w:gridSpan w:val="2"/>
            <w:tcMar>
              <w:left w:w="57" w:type="dxa"/>
              <w:right w:w="57" w:type="dxa"/>
            </w:tcMar>
            <w:vAlign w:val="center"/>
          </w:tcPr>
          <w:p w14:paraId="1E8D73A6"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77" w:type="dxa"/>
            <w:gridSpan w:val="2"/>
            <w:tcMar>
              <w:left w:w="57" w:type="dxa"/>
              <w:right w:w="57" w:type="dxa"/>
            </w:tcMar>
            <w:vAlign w:val="center"/>
          </w:tcPr>
          <w:p w14:paraId="339A7B13"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48706497"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1ACFC2C9" w14:textId="77777777" w:rsidR="001715FA" w:rsidRPr="00BD7FBD" w:rsidRDefault="001715FA"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2F7048E6" w14:textId="77777777" w:rsidR="001715FA" w:rsidRPr="00BD7FBD" w:rsidRDefault="001715FA"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1,5</w:t>
            </w:r>
          </w:p>
        </w:tc>
      </w:tr>
      <w:tr w:rsidR="001715FA" w:rsidRPr="00BD7FBD" w14:paraId="2DB322E1" w14:textId="77777777" w:rsidTr="00E45BD8">
        <w:trPr>
          <w:trHeight w:val="397"/>
        </w:trPr>
        <w:tc>
          <w:tcPr>
            <w:tcW w:w="2042" w:type="dxa"/>
            <w:vMerge/>
            <w:shd w:val="clear" w:color="auto" w:fill="CCFFFF"/>
            <w:tcMar>
              <w:left w:w="57" w:type="dxa"/>
              <w:right w:w="57" w:type="dxa"/>
            </w:tcMar>
            <w:vAlign w:val="center"/>
          </w:tcPr>
          <w:p w14:paraId="5E0784D6" w14:textId="77777777" w:rsidR="001715FA" w:rsidRPr="00BD7FBD" w:rsidRDefault="001715FA"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617FE859"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03018523"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6C5D4B48"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521DF282"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61ED3E9D" w14:textId="77777777" w:rsidR="001715FA" w:rsidRPr="00BD7FBD" w:rsidRDefault="001715FA"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6588019F" w14:textId="77777777" w:rsidR="001715FA" w:rsidRPr="00BD7FBD" w:rsidRDefault="001715FA"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1715FA" w:rsidRPr="00BD7FBD" w14:paraId="4440098E" w14:textId="77777777" w:rsidTr="00E45BD8">
        <w:trPr>
          <w:trHeight w:val="397"/>
        </w:trPr>
        <w:tc>
          <w:tcPr>
            <w:tcW w:w="2042" w:type="dxa"/>
            <w:vMerge/>
            <w:shd w:val="clear" w:color="auto" w:fill="CCFFFF"/>
            <w:tcMar>
              <w:left w:w="57" w:type="dxa"/>
              <w:right w:w="57" w:type="dxa"/>
            </w:tcMar>
            <w:vAlign w:val="center"/>
          </w:tcPr>
          <w:p w14:paraId="4C4DDDB7" w14:textId="77777777" w:rsidR="001715FA" w:rsidRPr="00BD7FBD" w:rsidRDefault="001715FA"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623F965C"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3C78424E"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6C947FFA"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17FE8B44"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1,0</w:t>
            </w:r>
          </w:p>
        </w:tc>
        <w:tc>
          <w:tcPr>
            <w:tcW w:w="1420" w:type="dxa"/>
            <w:gridSpan w:val="5"/>
            <w:shd w:val="clear" w:color="auto" w:fill="auto"/>
            <w:tcMar>
              <w:left w:w="57" w:type="dxa"/>
              <w:right w:w="57" w:type="dxa"/>
            </w:tcMar>
            <w:vAlign w:val="center"/>
          </w:tcPr>
          <w:p w14:paraId="1B31637B" w14:textId="77777777" w:rsidR="001715FA" w:rsidRPr="00BD7FBD" w:rsidRDefault="001715FA"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50C22CDD" w14:textId="77777777" w:rsidR="001715FA" w:rsidRPr="00BD7FBD" w:rsidRDefault="001715FA"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1715FA" w:rsidRPr="00BD7FBD" w14:paraId="4729E699" w14:textId="77777777" w:rsidTr="00E45BD8">
        <w:trPr>
          <w:trHeight w:val="397"/>
        </w:trPr>
        <w:tc>
          <w:tcPr>
            <w:tcW w:w="2042" w:type="dxa"/>
            <w:vMerge/>
            <w:shd w:val="clear" w:color="auto" w:fill="CCFFFF"/>
            <w:tcMar>
              <w:left w:w="57" w:type="dxa"/>
              <w:right w:w="57" w:type="dxa"/>
            </w:tcMar>
            <w:vAlign w:val="center"/>
          </w:tcPr>
          <w:p w14:paraId="67BB5C4F" w14:textId="77777777" w:rsidR="001715FA" w:rsidRPr="00BD7FBD" w:rsidRDefault="001715FA"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19D126BB"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07C79A38"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1.5</w:t>
            </w:r>
          </w:p>
        </w:tc>
        <w:tc>
          <w:tcPr>
            <w:tcW w:w="1577" w:type="dxa"/>
            <w:gridSpan w:val="2"/>
            <w:shd w:val="clear" w:color="auto" w:fill="auto"/>
            <w:tcMar>
              <w:left w:w="57" w:type="dxa"/>
              <w:right w:w="57" w:type="dxa"/>
            </w:tcMar>
            <w:vAlign w:val="center"/>
          </w:tcPr>
          <w:p w14:paraId="0F74185C" w14:textId="77777777" w:rsidR="001715FA" w:rsidRPr="00BD7FBD" w:rsidRDefault="001715FA"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73D735DE" w14:textId="77777777" w:rsidR="001715FA" w:rsidRPr="00BD7FBD" w:rsidRDefault="001715FA" w:rsidP="00E45BD8">
            <w:pPr>
              <w:tabs>
                <w:tab w:val="left" w:pos="2820"/>
              </w:tabs>
              <w:spacing w:after="0"/>
              <w:rPr>
                <w:rFonts w:cs="Arial"/>
                <w:sz w:val="18"/>
                <w:szCs w:val="18"/>
              </w:rPr>
            </w:pPr>
            <w:r w:rsidRPr="00BD7FBD">
              <w:rPr>
                <w:rFonts w:cs="Arial"/>
                <w:b/>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b/>
                <w:sz w:val="18"/>
                <w:szCs w:val="18"/>
              </w:rPr>
            </w:r>
            <w:r w:rsidRPr="00BD7FBD">
              <w:rPr>
                <w:rFonts w:cs="Arial"/>
                <w:b/>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b/>
                <w:sz w:val="18"/>
                <w:szCs w:val="18"/>
              </w:rPr>
              <w:fldChar w:fldCharType="end"/>
            </w:r>
          </w:p>
        </w:tc>
        <w:tc>
          <w:tcPr>
            <w:tcW w:w="1420" w:type="dxa"/>
            <w:gridSpan w:val="5"/>
            <w:shd w:val="clear" w:color="auto" w:fill="auto"/>
            <w:tcMar>
              <w:left w:w="57" w:type="dxa"/>
              <w:right w:w="57" w:type="dxa"/>
            </w:tcMar>
            <w:vAlign w:val="center"/>
          </w:tcPr>
          <w:p w14:paraId="223A8B8C" w14:textId="77777777" w:rsidR="001715FA" w:rsidRPr="00BD7FBD" w:rsidRDefault="001715FA"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3B08441D" w14:textId="77777777" w:rsidR="001715FA" w:rsidRPr="00BD7FBD" w:rsidRDefault="001715FA"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715FA" w:rsidRPr="00BD7FBD" w14:paraId="0A3C5832" w14:textId="77777777" w:rsidTr="00E45BD8">
        <w:trPr>
          <w:trHeight w:val="397"/>
        </w:trPr>
        <w:tc>
          <w:tcPr>
            <w:tcW w:w="2042" w:type="dxa"/>
            <w:vMerge/>
            <w:shd w:val="clear" w:color="auto" w:fill="CCFFFF"/>
            <w:tcMar>
              <w:left w:w="57" w:type="dxa"/>
              <w:right w:w="57" w:type="dxa"/>
            </w:tcMar>
            <w:vAlign w:val="center"/>
          </w:tcPr>
          <w:p w14:paraId="2D806229" w14:textId="77777777" w:rsidR="001715FA" w:rsidRPr="00BD7FBD" w:rsidRDefault="001715FA"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31428BEC" w14:textId="77777777" w:rsidR="001715FA" w:rsidRPr="00BD7FBD" w:rsidRDefault="001715FA" w:rsidP="00E45BD8">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60FEAC15" w14:textId="77777777" w:rsidR="001715FA" w:rsidRPr="00BD7FBD" w:rsidRDefault="001715FA" w:rsidP="00E45BD8">
            <w:pPr>
              <w:tabs>
                <w:tab w:val="left" w:pos="2820"/>
              </w:tabs>
              <w:spacing w:after="0"/>
              <w:rPr>
                <w:rFonts w:cs="Arial"/>
                <w:color w:val="000000"/>
                <w:sz w:val="18"/>
                <w:szCs w:val="18"/>
              </w:rPr>
            </w:pPr>
            <w:r w:rsidRPr="00BD7FBD">
              <w:rPr>
                <w:rFonts w:cs="Arial"/>
                <w:b/>
                <w:sz w:val="18"/>
                <w:szCs w:val="18"/>
              </w:rPr>
              <w:t>0.5</w:t>
            </w:r>
          </w:p>
        </w:tc>
        <w:tc>
          <w:tcPr>
            <w:tcW w:w="1577" w:type="dxa"/>
            <w:gridSpan w:val="2"/>
            <w:tcMar>
              <w:left w:w="57" w:type="dxa"/>
              <w:right w:w="57" w:type="dxa"/>
            </w:tcMar>
            <w:vAlign w:val="center"/>
          </w:tcPr>
          <w:p w14:paraId="251C892F" w14:textId="77777777" w:rsidR="001715FA" w:rsidRPr="00BD7FBD" w:rsidRDefault="001715FA" w:rsidP="00E45BD8">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52C78499" w14:textId="77777777" w:rsidR="001715FA" w:rsidRPr="00BD7FBD" w:rsidRDefault="001715FA"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4B36C815" w14:textId="77777777" w:rsidR="001715FA" w:rsidRPr="00BD7FBD" w:rsidRDefault="001715FA"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0FA6BA0E" w14:textId="77777777" w:rsidR="001715FA" w:rsidRPr="00BD7FBD" w:rsidRDefault="001715FA"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715FA" w:rsidRPr="00BD7FBD" w14:paraId="79DEEE31" w14:textId="77777777" w:rsidTr="00E45BD8">
        <w:tc>
          <w:tcPr>
            <w:tcW w:w="2042" w:type="dxa"/>
            <w:shd w:val="clear" w:color="auto" w:fill="CCFFFF"/>
            <w:tcMar>
              <w:left w:w="57" w:type="dxa"/>
              <w:right w:w="57" w:type="dxa"/>
            </w:tcMar>
            <w:vAlign w:val="center"/>
          </w:tcPr>
          <w:p w14:paraId="481036FA" w14:textId="77777777" w:rsidR="001715FA" w:rsidRPr="00BD7FBD" w:rsidRDefault="001715FA" w:rsidP="00E45BD8">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3119F33B" w14:textId="77777777" w:rsidR="001715FA" w:rsidRPr="00BD7FBD" w:rsidRDefault="001715FA"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 Studenti demonstriraju 58 tehnika (hrvačkih zahvata i kontra-zahvata) podijeljene u četiri kolokvija (stojka i parter grčko-rimski način te stojka i parter slobodni način). </w:t>
            </w:r>
          </w:p>
          <w:p w14:paraId="4B94F32D" w14:textId="77777777" w:rsidR="001715FA" w:rsidRPr="00BD7FBD" w:rsidRDefault="001715FA"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Na kolokviju demonstriraju sve tehnike redom a samo jedan kontra zahvat po izboru profesora. Svaku tehniku imaju pravo tri puta demonstrirati do pozitivne ocjene. Ocjene su na skali od 1 do 5, studentu se izračunava prosječna ocjena za svaki kolokvij. </w:t>
            </w:r>
          </w:p>
          <w:p w14:paraId="2C41EFE6" w14:textId="77777777" w:rsidR="001715FA" w:rsidRPr="00BD7FBD" w:rsidRDefault="001715FA"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Teorijski (pismeni) ispit sastoji se od 10 pitanja, po nekoliko iz sljedećih poglavlja: </w:t>
            </w:r>
          </w:p>
          <w:p w14:paraId="789D0944" w14:textId="77777777" w:rsidR="001715FA" w:rsidRPr="00BD7FBD" w:rsidRDefault="001715FA"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Povijest hrvanja</w:t>
            </w:r>
          </w:p>
          <w:p w14:paraId="3B79772E" w14:textId="77777777" w:rsidR="001715FA" w:rsidRPr="00BD7FBD" w:rsidRDefault="001715FA"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Pravila hrvanja</w:t>
            </w:r>
          </w:p>
          <w:p w14:paraId="3DDDF4C1" w14:textId="77777777" w:rsidR="001715FA" w:rsidRPr="00BD7FBD" w:rsidRDefault="001715FA"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Strukturna i biomehanička analiza hrvanja</w:t>
            </w:r>
          </w:p>
          <w:p w14:paraId="0703702D" w14:textId="77777777" w:rsidR="001715FA" w:rsidRPr="00BD7FBD" w:rsidRDefault="001715FA"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Fiziološki aspekti hrvačke borbe. </w:t>
            </w:r>
          </w:p>
          <w:p w14:paraId="29F31C95" w14:textId="77777777" w:rsidR="001715FA" w:rsidRPr="00BD7FBD" w:rsidRDefault="001715FA"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Ocjena 5 = 10 točnih odgovora, ocjena 4 = 9 i 8 točnih odgovora, ocjena 3 = 7 i 6 točnih odgovora, ocjena 2 = 5 točnih odgovora i ocjena 1 &lt; 5 točnih odgovora. Konačna ocjena na ispitu je prosječna ocjena iz 4 praktična kolokvija i ocjene iz teoretskog dijela.</w:t>
            </w:r>
          </w:p>
          <w:p w14:paraId="6E9C3660" w14:textId="77777777" w:rsidR="001715FA" w:rsidRPr="00BD7FBD" w:rsidRDefault="001715FA"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tc>
      </w:tr>
      <w:tr w:rsidR="001715FA" w:rsidRPr="00BD7FBD" w14:paraId="78BC59B5" w14:textId="77777777" w:rsidTr="00E45BD8">
        <w:tc>
          <w:tcPr>
            <w:tcW w:w="2042" w:type="dxa"/>
            <w:vMerge w:val="restart"/>
            <w:shd w:val="clear" w:color="auto" w:fill="CCFFFF"/>
            <w:tcMar>
              <w:left w:w="57" w:type="dxa"/>
              <w:right w:w="57" w:type="dxa"/>
            </w:tcMar>
            <w:vAlign w:val="center"/>
          </w:tcPr>
          <w:p w14:paraId="7864CE99" w14:textId="77777777" w:rsidR="001715FA" w:rsidRPr="00BD7FBD" w:rsidRDefault="001715FA" w:rsidP="00E45BD8">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88" w:type="dxa"/>
            <w:gridSpan w:val="8"/>
            <w:shd w:val="clear" w:color="auto" w:fill="CCECFF"/>
            <w:tcMar>
              <w:left w:w="57" w:type="dxa"/>
              <w:right w:w="57" w:type="dxa"/>
            </w:tcMar>
            <w:vAlign w:val="center"/>
          </w:tcPr>
          <w:p w14:paraId="4E56CD13" w14:textId="77777777" w:rsidR="001715FA" w:rsidRPr="00BD7FBD" w:rsidRDefault="001715FA" w:rsidP="00E45BD8">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730637BA" w14:textId="77777777" w:rsidR="001715FA" w:rsidRPr="00BD7FBD" w:rsidRDefault="001715FA" w:rsidP="00E45BD8">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5094D501" w14:textId="77777777" w:rsidR="001715FA" w:rsidRPr="00BD7FBD" w:rsidRDefault="001715FA" w:rsidP="00E45BD8">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1715FA" w:rsidRPr="00BD7FBD" w14:paraId="6D6909CC" w14:textId="77777777" w:rsidTr="00E45BD8">
        <w:trPr>
          <w:trHeight w:hRule="exact" w:val="674"/>
        </w:trPr>
        <w:tc>
          <w:tcPr>
            <w:tcW w:w="2042" w:type="dxa"/>
            <w:vMerge/>
            <w:shd w:val="clear" w:color="auto" w:fill="CCFFFF"/>
            <w:tcMar>
              <w:left w:w="57" w:type="dxa"/>
              <w:right w:w="57" w:type="dxa"/>
            </w:tcMar>
            <w:vAlign w:val="center"/>
          </w:tcPr>
          <w:p w14:paraId="6CCA667E" w14:textId="77777777" w:rsidR="001715FA" w:rsidRPr="00BD7FBD" w:rsidRDefault="001715FA" w:rsidP="00E353AB">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vAlign w:val="center"/>
          </w:tcPr>
          <w:p w14:paraId="2BCAE5C9" w14:textId="77777777" w:rsidR="001715FA" w:rsidRPr="00BD7FBD" w:rsidRDefault="001715FA" w:rsidP="00E45BD8">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Karninčić H. (2009). Hrvanje grčko-rimskim i slobodnim načinom – skripta. Kineziološki Fakultet u Splitu, http://www.kifst.hr/~hrvojek/Skripta borilački sportovi 2.pdf</w:t>
            </w:r>
          </w:p>
        </w:tc>
        <w:tc>
          <w:tcPr>
            <w:tcW w:w="1163" w:type="dxa"/>
            <w:gridSpan w:val="2"/>
            <w:shd w:val="clear" w:color="auto" w:fill="auto"/>
            <w:tcMar>
              <w:left w:w="57" w:type="dxa"/>
              <w:right w:w="57" w:type="dxa"/>
            </w:tcMar>
            <w:vAlign w:val="center"/>
          </w:tcPr>
          <w:p w14:paraId="21DE2D28" w14:textId="77777777" w:rsidR="001715FA" w:rsidRPr="00BD7FBD" w:rsidRDefault="001715FA" w:rsidP="00E45BD8">
            <w:pPr>
              <w:tabs>
                <w:tab w:val="left" w:pos="2820"/>
              </w:tabs>
              <w:spacing w:after="0"/>
              <w:jc w:val="center"/>
              <w:rPr>
                <w:rFonts w:cs="Arial"/>
                <w:color w:val="000000"/>
                <w:sz w:val="18"/>
                <w:szCs w:val="18"/>
              </w:rPr>
            </w:pPr>
            <w:r w:rsidRPr="00BD7FBD">
              <w:rPr>
                <w:rFonts w:cs="Arial"/>
                <w:color w:val="000000"/>
                <w:sz w:val="18"/>
                <w:szCs w:val="18"/>
              </w:rPr>
              <w:t>0</w:t>
            </w:r>
          </w:p>
        </w:tc>
        <w:tc>
          <w:tcPr>
            <w:tcW w:w="762" w:type="dxa"/>
            <w:gridSpan w:val="3"/>
            <w:shd w:val="clear" w:color="auto" w:fill="auto"/>
            <w:tcMar>
              <w:left w:w="57" w:type="dxa"/>
              <w:right w:w="57" w:type="dxa"/>
            </w:tcMar>
          </w:tcPr>
          <w:p w14:paraId="637728E7" w14:textId="77777777" w:rsidR="001715FA" w:rsidRPr="00BD7FBD" w:rsidRDefault="001715FA" w:rsidP="00E45BD8">
            <w:pPr>
              <w:tabs>
                <w:tab w:val="left" w:pos="2820"/>
              </w:tabs>
              <w:spacing w:after="0"/>
              <w:jc w:val="center"/>
              <w:rPr>
                <w:rFonts w:cs="Arial"/>
                <w:color w:val="000000"/>
                <w:sz w:val="18"/>
                <w:szCs w:val="18"/>
              </w:rPr>
            </w:pPr>
            <w:r w:rsidRPr="00BD7FBD">
              <w:rPr>
                <w:rFonts w:cs="Arial"/>
                <w:sz w:val="18"/>
                <w:szCs w:val="18"/>
              </w:rPr>
              <w:t>da</w:t>
            </w:r>
          </w:p>
        </w:tc>
      </w:tr>
      <w:tr w:rsidR="001715FA" w:rsidRPr="00BD7FBD" w14:paraId="2F0CA2F6" w14:textId="77777777" w:rsidTr="00E45BD8">
        <w:trPr>
          <w:trHeight w:hRule="exact" w:val="454"/>
        </w:trPr>
        <w:tc>
          <w:tcPr>
            <w:tcW w:w="2042" w:type="dxa"/>
            <w:vMerge/>
            <w:shd w:val="clear" w:color="auto" w:fill="CCFFFF"/>
            <w:tcMar>
              <w:left w:w="57" w:type="dxa"/>
              <w:right w:w="57" w:type="dxa"/>
            </w:tcMar>
            <w:vAlign w:val="center"/>
          </w:tcPr>
          <w:p w14:paraId="71A9B5D1" w14:textId="77777777" w:rsidR="001715FA" w:rsidRPr="00BD7FBD" w:rsidRDefault="001715FA" w:rsidP="00E353AB">
            <w:pPr>
              <w:numPr>
                <w:ilvl w:val="0"/>
                <w:numId w:val="2"/>
              </w:numPr>
              <w:tabs>
                <w:tab w:val="left" w:pos="2820"/>
              </w:tabs>
              <w:spacing w:after="0" w:line="240" w:lineRule="auto"/>
              <w:rPr>
                <w:rFonts w:cs="Arial"/>
                <w:color w:val="000000"/>
                <w:sz w:val="18"/>
                <w:szCs w:val="18"/>
              </w:rPr>
            </w:pPr>
          </w:p>
        </w:tc>
        <w:tc>
          <w:tcPr>
            <w:tcW w:w="5588" w:type="dxa"/>
            <w:gridSpan w:val="8"/>
            <w:tcBorders>
              <w:right w:val="single" w:sz="8" w:space="0" w:color="auto"/>
            </w:tcBorders>
            <w:shd w:val="clear" w:color="auto" w:fill="auto"/>
            <w:tcMar>
              <w:left w:w="57" w:type="dxa"/>
              <w:right w:w="57" w:type="dxa"/>
            </w:tcMar>
          </w:tcPr>
          <w:p w14:paraId="16B1038C" w14:textId="77777777" w:rsidR="001715FA" w:rsidRPr="00BD7FBD" w:rsidRDefault="001715FA" w:rsidP="00E45BD8">
            <w:pPr>
              <w:tabs>
                <w:tab w:val="left" w:pos="2820"/>
              </w:tabs>
              <w:spacing w:after="0"/>
              <w:rPr>
                <w:rFonts w:cstheme="majorHAnsi"/>
                <w:color w:val="000000"/>
                <w:sz w:val="18"/>
                <w:szCs w:val="20"/>
              </w:rPr>
            </w:pPr>
            <w:r w:rsidRPr="00BD7FBD">
              <w:rPr>
                <w:rFonts w:cstheme="majorHAnsi"/>
                <w:color w:val="000000"/>
                <w:sz w:val="18"/>
                <w:szCs w:val="20"/>
              </w:rPr>
              <w:t xml:space="preserve">Marić J. (1985), Rvanje klasičnim načinom. Sportska tribina Zagreb </w:t>
            </w:r>
          </w:p>
        </w:tc>
        <w:tc>
          <w:tcPr>
            <w:tcW w:w="1163" w:type="dxa"/>
            <w:gridSpan w:val="2"/>
            <w:shd w:val="clear" w:color="auto" w:fill="auto"/>
            <w:tcMar>
              <w:left w:w="57" w:type="dxa"/>
              <w:right w:w="57" w:type="dxa"/>
            </w:tcMar>
            <w:vAlign w:val="center"/>
          </w:tcPr>
          <w:p w14:paraId="1FE1C5A3" w14:textId="77777777" w:rsidR="001715FA" w:rsidRPr="00BD7FBD" w:rsidRDefault="001715FA" w:rsidP="00E45BD8">
            <w:pPr>
              <w:tabs>
                <w:tab w:val="left" w:pos="2820"/>
              </w:tabs>
              <w:spacing w:after="0"/>
              <w:jc w:val="center"/>
              <w:rPr>
                <w:rFonts w:cs="Arial"/>
                <w:color w:val="000000"/>
                <w:sz w:val="18"/>
                <w:szCs w:val="18"/>
              </w:rPr>
            </w:pPr>
            <w:r w:rsidRPr="00BD7FBD">
              <w:rPr>
                <w:rFonts w:cs="Arial"/>
                <w:color w:val="000000"/>
                <w:sz w:val="18"/>
                <w:szCs w:val="18"/>
              </w:rPr>
              <w:t>1</w:t>
            </w:r>
          </w:p>
        </w:tc>
        <w:tc>
          <w:tcPr>
            <w:tcW w:w="762" w:type="dxa"/>
            <w:gridSpan w:val="3"/>
            <w:shd w:val="clear" w:color="auto" w:fill="auto"/>
            <w:tcMar>
              <w:left w:w="57" w:type="dxa"/>
              <w:right w:w="57" w:type="dxa"/>
            </w:tcMar>
          </w:tcPr>
          <w:p w14:paraId="3367C566" w14:textId="77777777" w:rsidR="001715FA" w:rsidRPr="00BD7FBD" w:rsidRDefault="001715FA"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715FA" w:rsidRPr="00BD7FBD" w14:paraId="409F5AE5" w14:textId="77777777" w:rsidTr="00E45BD8">
        <w:trPr>
          <w:trHeight w:hRule="exact" w:val="454"/>
        </w:trPr>
        <w:tc>
          <w:tcPr>
            <w:tcW w:w="2042" w:type="dxa"/>
            <w:vMerge/>
            <w:shd w:val="clear" w:color="auto" w:fill="CCFFFF"/>
            <w:tcMar>
              <w:left w:w="57" w:type="dxa"/>
              <w:right w:w="57" w:type="dxa"/>
            </w:tcMar>
            <w:vAlign w:val="center"/>
          </w:tcPr>
          <w:p w14:paraId="12D48718" w14:textId="77777777" w:rsidR="001715FA" w:rsidRPr="00BD7FBD" w:rsidRDefault="001715FA" w:rsidP="00E353AB">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7E4F6162" w14:textId="77777777" w:rsidR="001715FA" w:rsidRPr="00BD7FBD" w:rsidRDefault="001715FA"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Rvanje slobodnim načinom. Komisija za izdavačku djelatnost Fakulteta za fizičku kulturu Sveučilišta u Zagrebu 1990.</w:t>
            </w:r>
          </w:p>
        </w:tc>
        <w:tc>
          <w:tcPr>
            <w:tcW w:w="1163" w:type="dxa"/>
            <w:gridSpan w:val="2"/>
            <w:shd w:val="clear" w:color="auto" w:fill="auto"/>
            <w:tcMar>
              <w:left w:w="57" w:type="dxa"/>
              <w:right w:w="57" w:type="dxa"/>
            </w:tcMar>
            <w:vAlign w:val="center"/>
          </w:tcPr>
          <w:p w14:paraId="4657D93F" w14:textId="77777777" w:rsidR="001715FA" w:rsidRPr="00BD7FBD" w:rsidRDefault="001715FA" w:rsidP="00E45BD8">
            <w:pPr>
              <w:tabs>
                <w:tab w:val="left" w:pos="2820"/>
              </w:tabs>
              <w:spacing w:after="0"/>
              <w:jc w:val="center"/>
              <w:rPr>
                <w:rFonts w:cs="Arial"/>
                <w:color w:val="000000"/>
                <w:sz w:val="18"/>
                <w:szCs w:val="18"/>
              </w:rPr>
            </w:pPr>
            <w:r w:rsidRPr="00BD7FBD">
              <w:rPr>
                <w:rFonts w:cs="Arial"/>
                <w:color w:val="000000"/>
                <w:sz w:val="18"/>
                <w:szCs w:val="18"/>
              </w:rPr>
              <w:t>1</w:t>
            </w:r>
          </w:p>
        </w:tc>
        <w:tc>
          <w:tcPr>
            <w:tcW w:w="762" w:type="dxa"/>
            <w:gridSpan w:val="3"/>
            <w:shd w:val="clear" w:color="auto" w:fill="auto"/>
            <w:tcMar>
              <w:left w:w="57" w:type="dxa"/>
              <w:right w:w="57" w:type="dxa"/>
            </w:tcMar>
          </w:tcPr>
          <w:p w14:paraId="33362E6A" w14:textId="77777777" w:rsidR="001715FA" w:rsidRPr="00BD7FBD" w:rsidRDefault="001715FA" w:rsidP="00E45BD8">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715FA" w:rsidRPr="00BD7FBD" w14:paraId="15685FB0" w14:textId="77777777" w:rsidTr="00E45BD8">
        <w:trPr>
          <w:trHeight w:hRule="exact" w:val="454"/>
        </w:trPr>
        <w:tc>
          <w:tcPr>
            <w:tcW w:w="2042" w:type="dxa"/>
            <w:vMerge/>
            <w:shd w:val="clear" w:color="auto" w:fill="CCFFFF"/>
            <w:tcMar>
              <w:left w:w="57" w:type="dxa"/>
              <w:right w:w="57" w:type="dxa"/>
            </w:tcMar>
            <w:vAlign w:val="center"/>
          </w:tcPr>
          <w:p w14:paraId="3C6EDA7C" w14:textId="77777777" w:rsidR="001715FA" w:rsidRPr="00BD7FBD" w:rsidRDefault="001715FA"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03C091FB" w14:textId="77777777" w:rsidR="001715FA" w:rsidRPr="00BD7FBD" w:rsidRDefault="001715FA"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Marić J., Bajić M., Cvetković Č. (2007), Primjena hrvanja u ostalim sportovima. Kineziološki fakultet Sveučilišta u Zagrebu.</w:t>
            </w:r>
          </w:p>
        </w:tc>
        <w:tc>
          <w:tcPr>
            <w:tcW w:w="1163" w:type="dxa"/>
            <w:gridSpan w:val="2"/>
            <w:shd w:val="clear" w:color="auto" w:fill="auto"/>
            <w:tcMar>
              <w:left w:w="57" w:type="dxa"/>
              <w:right w:w="57" w:type="dxa"/>
            </w:tcMar>
            <w:vAlign w:val="center"/>
          </w:tcPr>
          <w:p w14:paraId="0DACEFE0" w14:textId="77777777" w:rsidR="001715FA" w:rsidRPr="00BD7FBD" w:rsidRDefault="001715FA" w:rsidP="00E45BD8">
            <w:pPr>
              <w:tabs>
                <w:tab w:val="left" w:pos="2820"/>
              </w:tabs>
              <w:spacing w:after="0"/>
              <w:jc w:val="center"/>
              <w:rPr>
                <w:rFonts w:cs="Arial"/>
                <w:color w:val="000000"/>
                <w:sz w:val="18"/>
                <w:szCs w:val="18"/>
              </w:rPr>
            </w:pPr>
            <w:r w:rsidRPr="00BD7FBD">
              <w:rPr>
                <w:rFonts w:cs="Arial"/>
                <w:color w:val="000000"/>
                <w:sz w:val="18"/>
                <w:szCs w:val="18"/>
              </w:rPr>
              <w:t>1</w:t>
            </w:r>
          </w:p>
        </w:tc>
        <w:tc>
          <w:tcPr>
            <w:tcW w:w="762" w:type="dxa"/>
            <w:gridSpan w:val="3"/>
            <w:shd w:val="clear" w:color="auto" w:fill="auto"/>
            <w:tcMar>
              <w:left w:w="57" w:type="dxa"/>
              <w:right w:w="57" w:type="dxa"/>
            </w:tcMar>
          </w:tcPr>
          <w:p w14:paraId="3E7B25DD" w14:textId="77777777" w:rsidR="001715FA" w:rsidRPr="00BD7FBD" w:rsidRDefault="001715FA"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715FA" w:rsidRPr="00BD7FBD" w14:paraId="4DA3F06C" w14:textId="77777777" w:rsidTr="00E45BD8">
        <w:trPr>
          <w:trHeight w:hRule="exact" w:val="454"/>
        </w:trPr>
        <w:tc>
          <w:tcPr>
            <w:tcW w:w="2042" w:type="dxa"/>
            <w:vMerge/>
            <w:shd w:val="clear" w:color="auto" w:fill="CCFFFF"/>
            <w:tcMar>
              <w:left w:w="57" w:type="dxa"/>
              <w:right w:w="57" w:type="dxa"/>
            </w:tcMar>
            <w:vAlign w:val="center"/>
          </w:tcPr>
          <w:p w14:paraId="602B9297" w14:textId="77777777" w:rsidR="001715FA" w:rsidRPr="00BD7FBD" w:rsidRDefault="001715FA"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02A398C8" w14:textId="77777777" w:rsidR="001715FA" w:rsidRPr="00BD7FBD" w:rsidRDefault="001715FA" w:rsidP="00E45BD8">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5928CFAD" w14:textId="77777777" w:rsidR="001715FA" w:rsidRPr="00BD7FBD" w:rsidRDefault="001715FA"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0DB40156" w14:textId="77777777" w:rsidR="001715FA" w:rsidRPr="00BD7FBD" w:rsidRDefault="001715FA"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715FA" w:rsidRPr="00BD7FBD" w14:paraId="129C3678" w14:textId="77777777" w:rsidTr="00E45BD8">
        <w:trPr>
          <w:trHeight w:hRule="exact" w:val="454"/>
        </w:trPr>
        <w:tc>
          <w:tcPr>
            <w:tcW w:w="2042" w:type="dxa"/>
            <w:vMerge/>
            <w:shd w:val="clear" w:color="auto" w:fill="CCFFFF"/>
            <w:tcMar>
              <w:left w:w="57" w:type="dxa"/>
              <w:right w:w="57" w:type="dxa"/>
            </w:tcMar>
            <w:vAlign w:val="center"/>
          </w:tcPr>
          <w:p w14:paraId="254B3135" w14:textId="77777777" w:rsidR="001715FA" w:rsidRPr="00BD7FBD" w:rsidRDefault="001715FA"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50AB8D27" w14:textId="77777777" w:rsidR="001715FA" w:rsidRPr="00BD7FBD" w:rsidRDefault="001715FA" w:rsidP="00E45BD8">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6052F545" w14:textId="77777777" w:rsidR="001715FA" w:rsidRPr="00BD7FBD" w:rsidRDefault="001715FA"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69984BAE" w14:textId="77777777" w:rsidR="001715FA" w:rsidRPr="00BD7FBD" w:rsidRDefault="001715FA"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715FA" w:rsidRPr="00BD7FBD" w14:paraId="55A69D2F" w14:textId="77777777" w:rsidTr="00E45BD8">
        <w:trPr>
          <w:trHeight w:hRule="exact" w:val="454"/>
        </w:trPr>
        <w:tc>
          <w:tcPr>
            <w:tcW w:w="2042" w:type="dxa"/>
            <w:vMerge/>
            <w:shd w:val="clear" w:color="auto" w:fill="CCFFFF"/>
            <w:tcMar>
              <w:left w:w="57" w:type="dxa"/>
              <w:right w:w="57" w:type="dxa"/>
            </w:tcMar>
            <w:vAlign w:val="center"/>
          </w:tcPr>
          <w:p w14:paraId="0DE24E6C" w14:textId="77777777" w:rsidR="001715FA" w:rsidRPr="00BD7FBD" w:rsidRDefault="001715FA"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3DE73AE2" w14:textId="77777777" w:rsidR="001715FA" w:rsidRPr="00BD7FBD" w:rsidRDefault="001715FA" w:rsidP="00E45BD8">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6ACACC09" w14:textId="77777777" w:rsidR="001715FA" w:rsidRPr="00BD7FBD" w:rsidRDefault="001715FA"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0102709B" w14:textId="77777777" w:rsidR="001715FA" w:rsidRPr="00BD7FBD" w:rsidRDefault="001715FA"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1715FA" w:rsidRPr="00BD7FBD" w14:paraId="7022C6E5" w14:textId="77777777" w:rsidTr="00E45BD8">
        <w:trPr>
          <w:trHeight w:val="2077"/>
        </w:trPr>
        <w:tc>
          <w:tcPr>
            <w:tcW w:w="2042" w:type="dxa"/>
            <w:shd w:val="clear" w:color="auto" w:fill="CCFFFF"/>
            <w:tcMar>
              <w:left w:w="57" w:type="dxa"/>
              <w:right w:w="57" w:type="dxa"/>
            </w:tcMar>
            <w:vAlign w:val="center"/>
          </w:tcPr>
          <w:p w14:paraId="73E8FAB9" w14:textId="77777777" w:rsidR="001715FA" w:rsidRPr="00BD7FBD" w:rsidRDefault="001715FA" w:rsidP="00E45BD8">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4BE79107" w14:textId="77777777" w:rsidR="001715FA" w:rsidRPr="00BD7FBD" w:rsidRDefault="001715FA" w:rsidP="00E45BD8">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0DB3A345" w14:textId="77777777" w:rsidR="001715FA" w:rsidRPr="00BD7FBD" w:rsidRDefault="001715FA" w:rsidP="00E45BD8">
            <w:pPr>
              <w:spacing w:line="240" w:lineRule="auto"/>
              <w:rPr>
                <w:rFonts w:cs="Calibri"/>
                <w:sz w:val="18"/>
                <w:szCs w:val="18"/>
              </w:rPr>
            </w:pPr>
            <w:r w:rsidRPr="00BD7FBD">
              <w:rPr>
                <w:rFonts w:cs="Calibri"/>
                <w:sz w:val="18"/>
                <w:szCs w:val="18"/>
              </w:rPr>
              <w:t>Bajić M., Marić J., Valentić M. (2004) Bazične i specifične hrvačke vježbe u parovima za razvoj snage i fleksibilnosti trupa, Kondiciski trening 2 (34-43).</w:t>
            </w:r>
          </w:p>
          <w:p w14:paraId="3F8B4CDB" w14:textId="77777777" w:rsidR="001715FA" w:rsidRPr="00BD7FBD" w:rsidRDefault="001715FA" w:rsidP="00E45BD8">
            <w:pPr>
              <w:spacing w:line="240" w:lineRule="auto"/>
              <w:rPr>
                <w:rFonts w:cs="Calibri"/>
                <w:sz w:val="18"/>
                <w:szCs w:val="18"/>
              </w:rPr>
            </w:pPr>
            <w:r w:rsidRPr="00BD7FBD">
              <w:rPr>
                <w:rFonts w:cs="Calibri"/>
                <w:sz w:val="18"/>
                <w:szCs w:val="18"/>
              </w:rPr>
              <w:t>Marić J. (1993) Modificirani način hrvanja u nastavi tjelesnog odgoja, Kineziologija 25 (108-112).</w:t>
            </w:r>
          </w:p>
          <w:p w14:paraId="5E104FA3" w14:textId="77777777" w:rsidR="001715FA" w:rsidRPr="00BD7FBD" w:rsidRDefault="001715FA" w:rsidP="00E45BD8">
            <w:pPr>
              <w:spacing w:line="240" w:lineRule="auto"/>
              <w:rPr>
                <w:rFonts w:cs="Calibri"/>
                <w:sz w:val="18"/>
                <w:szCs w:val="18"/>
              </w:rPr>
            </w:pPr>
            <w:r w:rsidRPr="00BD7FBD">
              <w:rPr>
                <w:rFonts w:cs="Calibri"/>
                <w:sz w:val="18"/>
                <w:szCs w:val="18"/>
              </w:rPr>
              <w:t>Marić J., Bajić M., Aračić M.(2003), Kondiciska priprema hrvača, 12 Zagrebački sajam sporta i nautike(347-351).</w:t>
            </w:r>
          </w:p>
          <w:p w14:paraId="32CC1780" w14:textId="77777777" w:rsidR="001715FA" w:rsidRPr="00BD7FBD" w:rsidRDefault="001715FA" w:rsidP="00E45BD8">
            <w:pPr>
              <w:spacing w:line="240" w:lineRule="auto"/>
              <w:rPr>
                <w:rFonts w:cs="Calibri"/>
                <w:sz w:val="18"/>
                <w:szCs w:val="18"/>
              </w:rPr>
            </w:pPr>
            <w:r w:rsidRPr="00BD7FBD">
              <w:rPr>
                <w:rFonts w:cs="Calibri"/>
                <w:sz w:val="18"/>
                <w:szCs w:val="18"/>
              </w:rPr>
              <w:t>Sertić H. (2004), Osnove borilačkih sportova Kineziološki fakultet u Zagrebu.</w:t>
            </w:r>
          </w:p>
          <w:p w14:paraId="5AAE69EE" w14:textId="77777777" w:rsidR="001715FA" w:rsidRPr="00BD7FBD" w:rsidRDefault="001715FA" w:rsidP="00E45BD8">
            <w:pPr>
              <w:pStyle w:val="ListParagraph"/>
              <w:spacing w:after="0" w:line="240" w:lineRule="auto"/>
              <w:ind w:left="0"/>
              <w:rPr>
                <w:rFonts w:cs="Calibri"/>
                <w:sz w:val="18"/>
                <w:szCs w:val="18"/>
              </w:rPr>
            </w:pPr>
          </w:p>
        </w:tc>
      </w:tr>
      <w:tr w:rsidR="001715FA" w:rsidRPr="00BD7FBD" w14:paraId="5005268E" w14:textId="77777777" w:rsidTr="00E45BD8">
        <w:tc>
          <w:tcPr>
            <w:tcW w:w="2042" w:type="dxa"/>
            <w:shd w:val="clear" w:color="auto" w:fill="CCFFFF"/>
            <w:tcMar>
              <w:left w:w="57" w:type="dxa"/>
              <w:right w:w="57" w:type="dxa"/>
            </w:tcMar>
            <w:vAlign w:val="center"/>
          </w:tcPr>
          <w:p w14:paraId="01352D91" w14:textId="77777777" w:rsidR="001715FA" w:rsidRPr="00BD7FBD" w:rsidRDefault="001715FA" w:rsidP="00E45BD8">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7021B637" w14:textId="77777777" w:rsidR="001715FA" w:rsidRPr="00BD7FBD" w:rsidRDefault="001715FA" w:rsidP="00E45BD8">
            <w:pPr>
              <w:tabs>
                <w:tab w:val="left" w:pos="2820"/>
              </w:tabs>
              <w:spacing w:after="0" w:line="240" w:lineRule="auto"/>
              <w:rPr>
                <w:rFonts w:cs="Arial"/>
                <w:color w:val="FF0000"/>
                <w:sz w:val="18"/>
                <w:szCs w:val="18"/>
              </w:rPr>
            </w:pPr>
            <w:r w:rsidRPr="00BD7FBD">
              <w:rPr>
                <w:rFonts w:cs="Arial"/>
                <w:color w:val="FF0000"/>
                <w:sz w:val="18"/>
                <w:szCs w:val="18"/>
              </w:rPr>
              <w:t>Kolokviji</w:t>
            </w:r>
          </w:p>
          <w:p w14:paraId="58585211" w14:textId="77777777" w:rsidR="001715FA" w:rsidRPr="00BD7FBD" w:rsidRDefault="001715FA" w:rsidP="00E45BD8">
            <w:pPr>
              <w:tabs>
                <w:tab w:val="left" w:pos="2820"/>
              </w:tabs>
              <w:spacing w:after="0" w:line="240" w:lineRule="auto"/>
              <w:rPr>
                <w:rFonts w:cs="Arial"/>
                <w:color w:val="FF0000"/>
                <w:sz w:val="18"/>
                <w:szCs w:val="18"/>
              </w:rPr>
            </w:pPr>
            <w:r w:rsidRPr="00BD7FBD">
              <w:rPr>
                <w:rFonts w:cs="Arial"/>
                <w:color w:val="FF0000"/>
                <w:sz w:val="18"/>
                <w:szCs w:val="18"/>
              </w:rPr>
              <w:t>Seminar</w:t>
            </w:r>
          </w:p>
          <w:p w14:paraId="4F5145BE" w14:textId="77777777" w:rsidR="001715FA" w:rsidRPr="00BD7FBD" w:rsidRDefault="001715FA" w:rsidP="00E45BD8">
            <w:pPr>
              <w:tabs>
                <w:tab w:val="left" w:pos="2820"/>
              </w:tabs>
              <w:spacing w:after="0" w:line="240" w:lineRule="auto"/>
              <w:rPr>
                <w:rFonts w:cs="Arial"/>
                <w:color w:val="FF0000"/>
                <w:sz w:val="18"/>
                <w:szCs w:val="18"/>
              </w:rPr>
            </w:pPr>
            <w:r w:rsidRPr="00BD7FBD">
              <w:rPr>
                <w:rFonts w:cs="Arial"/>
                <w:color w:val="FF0000"/>
                <w:sz w:val="18"/>
                <w:szCs w:val="18"/>
              </w:rPr>
              <w:t>Pismeni ispit</w:t>
            </w:r>
          </w:p>
          <w:p w14:paraId="7BED759E" w14:textId="77777777" w:rsidR="001715FA" w:rsidRPr="00BD7FBD" w:rsidRDefault="001715FA" w:rsidP="00E45BD8">
            <w:pPr>
              <w:tabs>
                <w:tab w:val="left" w:pos="2820"/>
              </w:tabs>
              <w:spacing w:after="0" w:line="240" w:lineRule="auto"/>
              <w:rPr>
                <w:rFonts w:cs="Arial"/>
                <w:color w:val="FF0000"/>
                <w:sz w:val="18"/>
                <w:szCs w:val="18"/>
              </w:rPr>
            </w:pPr>
            <w:r w:rsidRPr="00BD7FBD">
              <w:rPr>
                <w:rFonts w:cs="Arial"/>
                <w:color w:val="FF0000"/>
                <w:sz w:val="18"/>
                <w:szCs w:val="18"/>
              </w:rPr>
              <w:t>Usmeni ispit (po potrebi)</w:t>
            </w:r>
          </w:p>
          <w:p w14:paraId="5FC6284E" w14:textId="77777777" w:rsidR="001715FA" w:rsidRPr="00BD7FBD" w:rsidRDefault="001715FA" w:rsidP="00E45BD8">
            <w:pPr>
              <w:tabs>
                <w:tab w:val="left" w:pos="2820"/>
              </w:tabs>
              <w:spacing w:after="0" w:line="240" w:lineRule="auto"/>
              <w:rPr>
                <w:rFonts w:cs="Arial"/>
                <w:color w:val="FF0000"/>
                <w:sz w:val="18"/>
                <w:szCs w:val="18"/>
              </w:rPr>
            </w:pPr>
            <w:r w:rsidRPr="00BD7FBD">
              <w:rPr>
                <w:rFonts w:cs="Arial"/>
                <w:color w:val="FF0000"/>
                <w:sz w:val="18"/>
                <w:szCs w:val="18"/>
              </w:rPr>
              <w:t>Vrednovanje predmeta i nastavnika od strane studenata i kolega</w:t>
            </w:r>
          </w:p>
        </w:tc>
      </w:tr>
      <w:tr w:rsidR="001715FA" w:rsidRPr="00BD7FBD" w14:paraId="74A5F5B4" w14:textId="77777777" w:rsidTr="00E45BD8">
        <w:tc>
          <w:tcPr>
            <w:tcW w:w="2042" w:type="dxa"/>
            <w:shd w:val="clear" w:color="auto" w:fill="CCFFFF"/>
            <w:tcMar>
              <w:left w:w="57" w:type="dxa"/>
              <w:right w:w="57" w:type="dxa"/>
            </w:tcMar>
            <w:vAlign w:val="center"/>
          </w:tcPr>
          <w:p w14:paraId="70A4F6D7" w14:textId="77777777" w:rsidR="001715FA" w:rsidRPr="00BD7FBD" w:rsidRDefault="001715FA" w:rsidP="00E45BD8">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039E8D78" w14:textId="77777777" w:rsidR="001715FA" w:rsidRPr="00BD7FBD" w:rsidRDefault="001715FA" w:rsidP="00E45BD8">
            <w:pPr>
              <w:tabs>
                <w:tab w:val="left" w:pos="2820"/>
              </w:tabs>
              <w:spacing w:after="0"/>
              <w:rPr>
                <w:rFonts w:cs="Arial"/>
                <w:color w:val="FF0000"/>
                <w:sz w:val="18"/>
                <w:szCs w:val="18"/>
              </w:rPr>
            </w:pPr>
          </w:p>
        </w:tc>
      </w:tr>
    </w:tbl>
    <w:p w14:paraId="1DCFF4AD" w14:textId="77777777" w:rsidR="001715FA" w:rsidRPr="00BD7FBD" w:rsidRDefault="001715FA" w:rsidP="001715FA"/>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B63F1C" w:rsidRPr="00BD7FBD" w14:paraId="263FD29F" w14:textId="77777777" w:rsidTr="00E45BD8">
        <w:tc>
          <w:tcPr>
            <w:tcW w:w="2042" w:type="dxa"/>
            <w:shd w:val="clear" w:color="auto" w:fill="66CCFF"/>
            <w:tcMar>
              <w:left w:w="57" w:type="dxa"/>
              <w:right w:w="57" w:type="dxa"/>
            </w:tcMar>
            <w:vAlign w:val="center"/>
          </w:tcPr>
          <w:p w14:paraId="3603667C" w14:textId="77777777" w:rsidR="00B63F1C" w:rsidRPr="00BD7FBD" w:rsidRDefault="00B63F1C" w:rsidP="00E45BD8">
            <w:pPr>
              <w:spacing w:before="60" w:after="60" w:line="240" w:lineRule="auto"/>
              <w:ind w:left="397" w:hanging="397"/>
              <w:rPr>
                <w:rFonts w:cs="Arial"/>
                <w:b/>
                <w:sz w:val="18"/>
                <w:szCs w:val="18"/>
              </w:rPr>
            </w:pPr>
            <w:r w:rsidRPr="00BD7FBD">
              <w:rPr>
                <w:rFonts w:cs="Arial"/>
                <w:b/>
                <w:sz w:val="18"/>
                <w:szCs w:val="18"/>
              </w:rPr>
              <w:lastRenderedPageBreak/>
              <w:t>NAZIV PREDMETA</w:t>
            </w:r>
          </w:p>
        </w:tc>
        <w:tc>
          <w:tcPr>
            <w:tcW w:w="7513" w:type="dxa"/>
            <w:gridSpan w:val="13"/>
            <w:shd w:val="clear" w:color="auto" w:fill="66CCFF"/>
            <w:vAlign w:val="center"/>
          </w:tcPr>
          <w:p w14:paraId="3B7F85E1" w14:textId="7BD0F632" w:rsidR="00B63F1C" w:rsidRPr="00BD7FBD" w:rsidRDefault="00B63F1C" w:rsidP="00E45BD8">
            <w:pPr>
              <w:spacing w:before="60" w:after="60" w:line="240" w:lineRule="auto"/>
              <w:ind w:left="397" w:hanging="397"/>
              <w:rPr>
                <w:rFonts w:cs="Arial"/>
                <w:b/>
                <w:sz w:val="18"/>
                <w:szCs w:val="18"/>
              </w:rPr>
            </w:pPr>
            <w:r w:rsidRPr="00BD7FBD">
              <w:rPr>
                <w:rFonts w:cs="Arial"/>
                <w:b/>
                <w:sz w:val="18"/>
                <w:szCs w:val="18"/>
              </w:rPr>
              <w:t>TEORIJA I METODIKA SKIJANJA</w:t>
            </w:r>
          </w:p>
        </w:tc>
      </w:tr>
      <w:tr w:rsidR="00B63F1C" w:rsidRPr="00BD7FBD" w14:paraId="0867BD1A" w14:textId="77777777" w:rsidTr="00E45BD8">
        <w:tc>
          <w:tcPr>
            <w:tcW w:w="2042" w:type="dxa"/>
            <w:shd w:val="clear" w:color="auto" w:fill="CCFFFF"/>
            <w:tcMar>
              <w:left w:w="57" w:type="dxa"/>
              <w:right w:w="57" w:type="dxa"/>
            </w:tcMar>
            <w:vAlign w:val="center"/>
          </w:tcPr>
          <w:p w14:paraId="797FD4FB" w14:textId="77777777" w:rsidR="00B63F1C" w:rsidRPr="00BD7FBD" w:rsidRDefault="00B63F1C" w:rsidP="00E45BD8">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381A9C5E" w14:textId="210C221F" w:rsidR="00B63F1C" w:rsidRPr="00BD7FBD" w:rsidRDefault="00B63F1C" w:rsidP="00E45BD8">
            <w:pPr>
              <w:spacing w:after="0" w:line="240" w:lineRule="auto"/>
              <w:rPr>
                <w:rFonts w:cs="Arial"/>
                <w:sz w:val="18"/>
                <w:szCs w:val="18"/>
              </w:rPr>
            </w:pPr>
            <w:r w:rsidRPr="00BD7FBD">
              <w:rPr>
                <w:rFonts w:cs="Arial"/>
                <w:sz w:val="18"/>
                <w:szCs w:val="18"/>
              </w:rPr>
              <w:t>119144</w:t>
            </w:r>
          </w:p>
        </w:tc>
        <w:tc>
          <w:tcPr>
            <w:tcW w:w="2410" w:type="dxa"/>
            <w:gridSpan w:val="4"/>
            <w:shd w:val="clear" w:color="auto" w:fill="CCFFFF"/>
            <w:tcMar>
              <w:left w:w="57" w:type="dxa"/>
              <w:right w:w="57" w:type="dxa"/>
            </w:tcMar>
            <w:vAlign w:val="center"/>
          </w:tcPr>
          <w:p w14:paraId="6FED8D4D" w14:textId="77777777" w:rsidR="00B63F1C" w:rsidRPr="00BD7FBD" w:rsidRDefault="00B63F1C" w:rsidP="00E45BD8">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0752A3EF" w14:textId="1A81C72A" w:rsidR="00B63F1C" w:rsidRPr="00BD7FBD" w:rsidRDefault="00B63F1C" w:rsidP="00E45BD8">
            <w:pPr>
              <w:spacing w:after="0" w:line="240" w:lineRule="auto"/>
              <w:jc w:val="center"/>
              <w:rPr>
                <w:rFonts w:cs="Arial"/>
                <w:sz w:val="18"/>
                <w:szCs w:val="18"/>
              </w:rPr>
            </w:pPr>
            <w:r w:rsidRPr="00BD7FBD">
              <w:rPr>
                <w:rFonts w:cs="Arial"/>
                <w:sz w:val="18"/>
                <w:szCs w:val="18"/>
              </w:rPr>
              <w:t>1</w:t>
            </w:r>
          </w:p>
        </w:tc>
      </w:tr>
      <w:tr w:rsidR="00B63F1C" w:rsidRPr="00BD7FBD" w14:paraId="77DD2D0B" w14:textId="77777777" w:rsidTr="00E45BD8">
        <w:tc>
          <w:tcPr>
            <w:tcW w:w="2042" w:type="dxa"/>
            <w:shd w:val="clear" w:color="auto" w:fill="CCFFFF"/>
            <w:tcMar>
              <w:left w:w="57" w:type="dxa"/>
              <w:right w:w="57" w:type="dxa"/>
            </w:tcMar>
            <w:vAlign w:val="center"/>
          </w:tcPr>
          <w:p w14:paraId="0ECE478B" w14:textId="77777777" w:rsidR="00B63F1C" w:rsidRPr="00BD7FBD" w:rsidRDefault="00B63F1C" w:rsidP="00E45BD8">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1A9B62B6" w14:textId="77777777" w:rsidR="00B63F1C" w:rsidRPr="00BD7FBD" w:rsidRDefault="00B63F1C" w:rsidP="00E45BD8">
            <w:pPr>
              <w:spacing w:after="0" w:line="240" w:lineRule="auto"/>
              <w:rPr>
                <w:rFonts w:cs="Arial"/>
                <w:sz w:val="18"/>
                <w:szCs w:val="18"/>
              </w:rPr>
            </w:pPr>
            <w:r w:rsidRPr="00BD7FBD">
              <w:rPr>
                <w:rFonts w:cs="Arial"/>
                <w:sz w:val="18"/>
                <w:szCs w:val="18"/>
              </w:rPr>
              <w:t>Izv.prof.dr.sc. Vjekoslav Cigorvski</w:t>
            </w:r>
          </w:p>
        </w:tc>
        <w:tc>
          <w:tcPr>
            <w:tcW w:w="2410" w:type="dxa"/>
            <w:gridSpan w:val="4"/>
            <w:shd w:val="clear" w:color="auto" w:fill="CCFFFF"/>
            <w:tcMar>
              <w:left w:w="57" w:type="dxa"/>
              <w:right w:w="57" w:type="dxa"/>
            </w:tcMar>
            <w:vAlign w:val="center"/>
          </w:tcPr>
          <w:p w14:paraId="562690F8" w14:textId="77777777" w:rsidR="00B63F1C" w:rsidRPr="00BD7FBD" w:rsidRDefault="00B63F1C" w:rsidP="00E45BD8">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2094646B" w14:textId="77777777" w:rsidR="00B63F1C" w:rsidRPr="00BD7FBD" w:rsidRDefault="00B63F1C" w:rsidP="00E45BD8">
            <w:pPr>
              <w:spacing w:after="0" w:line="240" w:lineRule="auto"/>
              <w:jc w:val="center"/>
              <w:rPr>
                <w:rFonts w:cs="Arial"/>
                <w:sz w:val="18"/>
                <w:szCs w:val="18"/>
              </w:rPr>
            </w:pPr>
            <w:r w:rsidRPr="00BD7FBD">
              <w:rPr>
                <w:rFonts w:cs="Arial"/>
                <w:sz w:val="18"/>
                <w:szCs w:val="18"/>
              </w:rPr>
              <w:t>6</w:t>
            </w:r>
          </w:p>
        </w:tc>
      </w:tr>
      <w:tr w:rsidR="00B63F1C" w:rsidRPr="00BD7FBD" w14:paraId="39EA366B" w14:textId="77777777" w:rsidTr="00E45BD8">
        <w:trPr>
          <w:trHeight w:val="345"/>
        </w:trPr>
        <w:tc>
          <w:tcPr>
            <w:tcW w:w="2042" w:type="dxa"/>
            <w:vMerge w:val="restart"/>
            <w:shd w:val="clear" w:color="auto" w:fill="CCFFFF"/>
            <w:tcMar>
              <w:left w:w="57" w:type="dxa"/>
              <w:right w:w="57" w:type="dxa"/>
            </w:tcMar>
            <w:vAlign w:val="center"/>
          </w:tcPr>
          <w:p w14:paraId="7B15E678" w14:textId="77777777" w:rsidR="00B63F1C" w:rsidRPr="00BD7FBD" w:rsidRDefault="00B63F1C" w:rsidP="00E45BD8">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123783F4" w14:textId="77777777" w:rsidR="00B63F1C" w:rsidRPr="00BD7FBD" w:rsidRDefault="00B63F1C" w:rsidP="00E45BD8">
            <w:pPr>
              <w:spacing w:after="0" w:line="240" w:lineRule="auto"/>
              <w:rPr>
                <w:rFonts w:cs="Arial"/>
                <w:sz w:val="18"/>
                <w:szCs w:val="18"/>
              </w:rPr>
            </w:pPr>
            <w:r w:rsidRPr="00BD7FBD">
              <w:rPr>
                <w:rFonts w:cs="Arial"/>
                <w:sz w:val="18"/>
                <w:szCs w:val="18"/>
              </w:rPr>
              <w:t>dr.sc. Blaž Lešnik</w:t>
            </w:r>
          </w:p>
          <w:p w14:paraId="76CDF2F1" w14:textId="77777777" w:rsidR="00B63F1C" w:rsidRPr="00BD7FBD" w:rsidRDefault="00B63F1C" w:rsidP="00E45BD8">
            <w:pPr>
              <w:spacing w:after="0" w:line="240" w:lineRule="auto"/>
              <w:rPr>
                <w:rFonts w:cs="Arial"/>
                <w:sz w:val="18"/>
                <w:szCs w:val="18"/>
              </w:rPr>
            </w:pPr>
            <w:r w:rsidRPr="00BD7FBD">
              <w:rPr>
                <w:rFonts w:cs="Arial"/>
                <w:sz w:val="18"/>
                <w:szCs w:val="18"/>
              </w:rPr>
              <w:t>dr.sc. Tine Sattler</w:t>
            </w:r>
          </w:p>
          <w:p w14:paraId="55EDF672" w14:textId="77777777" w:rsidR="00B63F1C" w:rsidRPr="00BD7FBD" w:rsidRDefault="00B63F1C" w:rsidP="00E45BD8">
            <w:pPr>
              <w:spacing w:after="0" w:line="240" w:lineRule="auto"/>
              <w:rPr>
                <w:rFonts w:cs="Arial"/>
                <w:sz w:val="18"/>
                <w:szCs w:val="18"/>
              </w:rPr>
            </w:pPr>
            <w:r w:rsidRPr="00BD7FBD">
              <w:rPr>
                <w:rFonts w:cs="Arial"/>
                <w:sz w:val="18"/>
                <w:szCs w:val="18"/>
              </w:rPr>
              <w:t>dr.sc. Matej Majerič</w:t>
            </w:r>
          </w:p>
        </w:tc>
        <w:tc>
          <w:tcPr>
            <w:tcW w:w="2410" w:type="dxa"/>
            <w:gridSpan w:val="4"/>
            <w:vMerge w:val="restart"/>
            <w:shd w:val="clear" w:color="auto" w:fill="CCFFFF"/>
            <w:tcMar>
              <w:left w:w="57" w:type="dxa"/>
              <w:right w:w="57" w:type="dxa"/>
            </w:tcMar>
            <w:vAlign w:val="center"/>
          </w:tcPr>
          <w:p w14:paraId="251446A9" w14:textId="77777777" w:rsidR="00B63F1C" w:rsidRPr="00BD7FBD" w:rsidRDefault="00B63F1C" w:rsidP="00E45BD8">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15E793AB" w14:textId="77777777" w:rsidR="00B63F1C" w:rsidRPr="00BD7FBD" w:rsidRDefault="00B63F1C" w:rsidP="00E45BD8">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7018CB87" w14:textId="77777777" w:rsidR="00B63F1C" w:rsidRPr="00BD7FBD" w:rsidRDefault="00B63F1C" w:rsidP="00E45BD8">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0244F408" w14:textId="77777777" w:rsidR="00B63F1C" w:rsidRPr="00BD7FBD" w:rsidRDefault="00B63F1C" w:rsidP="00E45BD8">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2A527F4B" w14:textId="77777777" w:rsidR="00B63F1C" w:rsidRPr="00BD7FBD" w:rsidRDefault="00B63F1C" w:rsidP="00E45BD8">
            <w:pPr>
              <w:spacing w:after="0" w:line="240" w:lineRule="auto"/>
              <w:jc w:val="center"/>
              <w:rPr>
                <w:rFonts w:cs="Arial"/>
                <w:sz w:val="18"/>
                <w:szCs w:val="18"/>
              </w:rPr>
            </w:pPr>
            <w:r w:rsidRPr="00BD7FBD">
              <w:rPr>
                <w:rFonts w:cs="Arial"/>
                <w:sz w:val="18"/>
                <w:szCs w:val="18"/>
              </w:rPr>
              <w:t>T</w:t>
            </w:r>
          </w:p>
        </w:tc>
      </w:tr>
      <w:tr w:rsidR="00B63F1C" w:rsidRPr="00BD7FBD" w14:paraId="34528FC3" w14:textId="77777777" w:rsidTr="00E45BD8">
        <w:trPr>
          <w:trHeight w:val="345"/>
        </w:trPr>
        <w:tc>
          <w:tcPr>
            <w:tcW w:w="2042" w:type="dxa"/>
            <w:vMerge/>
            <w:shd w:val="clear" w:color="auto" w:fill="CCFFFF"/>
            <w:tcMar>
              <w:left w:w="57" w:type="dxa"/>
              <w:right w:w="57" w:type="dxa"/>
            </w:tcMar>
            <w:vAlign w:val="center"/>
          </w:tcPr>
          <w:p w14:paraId="69366D00" w14:textId="77777777" w:rsidR="00B63F1C" w:rsidRPr="00BD7FBD" w:rsidRDefault="00B63F1C" w:rsidP="00E45BD8">
            <w:pPr>
              <w:spacing w:after="0" w:line="240" w:lineRule="auto"/>
              <w:rPr>
                <w:rFonts w:cs="Arial"/>
                <w:sz w:val="18"/>
                <w:szCs w:val="18"/>
              </w:rPr>
            </w:pPr>
          </w:p>
        </w:tc>
        <w:tc>
          <w:tcPr>
            <w:tcW w:w="2548" w:type="dxa"/>
            <w:gridSpan w:val="2"/>
            <w:vMerge/>
            <w:tcMar>
              <w:left w:w="57" w:type="dxa"/>
              <w:right w:w="57" w:type="dxa"/>
            </w:tcMar>
            <w:vAlign w:val="center"/>
          </w:tcPr>
          <w:p w14:paraId="680099CD" w14:textId="77777777" w:rsidR="00B63F1C" w:rsidRPr="00BD7FBD" w:rsidRDefault="00B63F1C" w:rsidP="00E45BD8">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7A193086" w14:textId="77777777" w:rsidR="00B63F1C" w:rsidRPr="00BD7FBD" w:rsidRDefault="00B63F1C" w:rsidP="00E45BD8">
            <w:pPr>
              <w:spacing w:after="0" w:line="240" w:lineRule="auto"/>
              <w:rPr>
                <w:rFonts w:cs="Arial"/>
                <w:sz w:val="18"/>
                <w:szCs w:val="18"/>
              </w:rPr>
            </w:pPr>
          </w:p>
        </w:tc>
        <w:tc>
          <w:tcPr>
            <w:tcW w:w="567" w:type="dxa"/>
            <w:tcMar>
              <w:left w:w="57" w:type="dxa"/>
              <w:right w:w="57" w:type="dxa"/>
            </w:tcMar>
            <w:vAlign w:val="center"/>
          </w:tcPr>
          <w:p w14:paraId="336789D4" w14:textId="77777777" w:rsidR="00B63F1C" w:rsidRPr="00BD7FBD" w:rsidRDefault="00B63F1C" w:rsidP="00E45BD8">
            <w:pPr>
              <w:spacing w:after="0" w:line="240" w:lineRule="auto"/>
              <w:jc w:val="center"/>
              <w:rPr>
                <w:rFonts w:cs="Arial"/>
                <w:sz w:val="18"/>
                <w:szCs w:val="18"/>
              </w:rPr>
            </w:pPr>
            <w:r w:rsidRPr="00BD7FBD">
              <w:rPr>
                <w:rFonts w:cs="Arial"/>
                <w:sz w:val="18"/>
                <w:szCs w:val="18"/>
              </w:rPr>
              <w:t>25</w:t>
            </w:r>
          </w:p>
        </w:tc>
        <w:tc>
          <w:tcPr>
            <w:tcW w:w="570" w:type="dxa"/>
            <w:gridSpan w:val="2"/>
            <w:vAlign w:val="center"/>
          </w:tcPr>
          <w:p w14:paraId="261F5B51" w14:textId="77777777" w:rsidR="00B63F1C" w:rsidRPr="00BD7FBD" w:rsidRDefault="00B63F1C" w:rsidP="00E45BD8">
            <w:pPr>
              <w:spacing w:after="0" w:line="240" w:lineRule="auto"/>
              <w:jc w:val="center"/>
              <w:rPr>
                <w:rFonts w:cs="Arial"/>
                <w:sz w:val="18"/>
                <w:szCs w:val="18"/>
              </w:rPr>
            </w:pPr>
            <w:r w:rsidRPr="00BD7FBD">
              <w:rPr>
                <w:rFonts w:cs="Arial"/>
                <w:sz w:val="18"/>
                <w:szCs w:val="18"/>
              </w:rPr>
              <w:t>20</w:t>
            </w:r>
          </w:p>
        </w:tc>
        <w:tc>
          <w:tcPr>
            <w:tcW w:w="706" w:type="dxa"/>
            <w:gridSpan w:val="2"/>
            <w:vAlign w:val="center"/>
          </w:tcPr>
          <w:p w14:paraId="1BFEE8FA" w14:textId="77777777" w:rsidR="00B63F1C" w:rsidRPr="00BD7FBD" w:rsidRDefault="00B63F1C" w:rsidP="00E45BD8">
            <w:pPr>
              <w:spacing w:after="0" w:line="240" w:lineRule="auto"/>
              <w:jc w:val="center"/>
              <w:rPr>
                <w:rFonts w:cs="Arial"/>
                <w:sz w:val="18"/>
                <w:szCs w:val="18"/>
              </w:rPr>
            </w:pPr>
            <w:r w:rsidRPr="00BD7FBD">
              <w:rPr>
                <w:rFonts w:cs="Arial"/>
                <w:sz w:val="18"/>
                <w:szCs w:val="18"/>
              </w:rPr>
              <w:t>30</w:t>
            </w:r>
          </w:p>
        </w:tc>
        <w:tc>
          <w:tcPr>
            <w:tcW w:w="712" w:type="dxa"/>
            <w:gridSpan w:val="2"/>
            <w:vAlign w:val="center"/>
          </w:tcPr>
          <w:p w14:paraId="1D3C7B4A" w14:textId="77777777" w:rsidR="00B63F1C" w:rsidRPr="00BD7FBD" w:rsidRDefault="00B63F1C" w:rsidP="00E45BD8">
            <w:pPr>
              <w:spacing w:after="0" w:line="240" w:lineRule="auto"/>
              <w:jc w:val="center"/>
              <w:rPr>
                <w:rFonts w:cs="Arial"/>
                <w:sz w:val="18"/>
                <w:szCs w:val="18"/>
              </w:rPr>
            </w:pPr>
            <w:r w:rsidRPr="00BD7FBD">
              <w:rPr>
                <w:rFonts w:cs="Arial"/>
                <w:sz w:val="18"/>
                <w:szCs w:val="18"/>
              </w:rPr>
              <w:t>0</w:t>
            </w:r>
          </w:p>
        </w:tc>
      </w:tr>
      <w:tr w:rsidR="00B63F1C" w:rsidRPr="00BD7FBD" w14:paraId="46D0E426" w14:textId="77777777" w:rsidTr="00E45BD8">
        <w:tc>
          <w:tcPr>
            <w:tcW w:w="2042" w:type="dxa"/>
            <w:shd w:val="clear" w:color="auto" w:fill="CCFFFF"/>
            <w:tcMar>
              <w:left w:w="57" w:type="dxa"/>
              <w:right w:w="57" w:type="dxa"/>
            </w:tcMar>
            <w:vAlign w:val="center"/>
          </w:tcPr>
          <w:p w14:paraId="5E62096C" w14:textId="77777777" w:rsidR="00B63F1C" w:rsidRPr="00BD7FBD" w:rsidRDefault="00B63F1C" w:rsidP="00E45BD8">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72106F6A" w14:textId="77777777" w:rsidR="00B63F1C" w:rsidRPr="00BD7FBD" w:rsidRDefault="00B63F1C" w:rsidP="00E45BD8">
            <w:pPr>
              <w:spacing w:after="0" w:line="240" w:lineRule="auto"/>
              <w:rPr>
                <w:rFonts w:cs="Arial"/>
                <w:sz w:val="18"/>
                <w:szCs w:val="18"/>
              </w:rPr>
            </w:pPr>
            <w:r w:rsidRPr="00BD7FBD">
              <w:rPr>
                <w:rFonts w:cs="Arial"/>
                <w:sz w:val="18"/>
                <w:szCs w:val="18"/>
              </w:rPr>
              <w:t>Obavezni / izborni</w:t>
            </w:r>
          </w:p>
        </w:tc>
        <w:tc>
          <w:tcPr>
            <w:tcW w:w="2410" w:type="dxa"/>
            <w:gridSpan w:val="4"/>
            <w:shd w:val="clear" w:color="auto" w:fill="CCFFFF"/>
            <w:tcMar>
              <w:left w:w="57" w:type="dxa"/>
              <w:right w:w="57" w:type="dxa"/>
            </w:tcMar>
            <w:vAlign w:val="center"/>
          </w:tcPr>
          <w:p w14:paraId="7B8F2705" w14:textId="77777777" w:rsidR="00B63F1C" w:rsidRPr="00BD7FBD" w:rsidRDefault="00B63F1C" w:rsidP="00E45BD8">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3DD8F236" w14:textId="77777777" w:rsidR="00B63F1C" w:rsidRPr="00BD7FBD" w:rsidRDefault="00B63F1C" w:rsidP="00E45BD8">
            <w:pPr>
              <w:spacing w:after="0" w:line="240" w:lineRule="auto"/>
              <w:rPr>
                <w:rFonts w:cs="Arial"/>
                <w:color w:val="FF0000"/>
                <w:sz w:val="18"/>
                <w:szCs w:val="18"/>
              </w:rPr>
            </w:pPr>
          </w:p>
        </w:tc>
      </w:tr>
      <w:tr w:rsidR="00B63F1C" w:rsidRPr="00BD7FBD" w14:paraId="1F09380E" w14:textId="77777777" w:rsidTr="00E45BD8">
        <w:tc>
          <w:tcPr>
            <w:tcW w:w="9555" w:type="dxa"/>
            <w:gridSpan w:val="14"/>
            <w:shd w:val="clear" w:color="auto" w:fill="99CCFF"/>
            <w:tcMar>
              <w:left w:w="57" w:type="dxa"/>
              <w:right w:w="57" w:type="dxa"/>
            </w:tcMar>
            <w:vAlign w:val="center"/>
          </w:tcPr>
          <w:p w14:paraId="56CD5A2C" w14:textId="77777777" w:rsidR="00B63F1C" w:rsidRPr="00BD7FBD" w:rsidRDefault="00B63F1C" w:rsidP="00E45BD8">
            <w:pPr>
              <w:tabs>
                <w:tab w:val="left" w:pos="2820"/>
              </w:tabs>
              <w:spacing w:after="0"/>
              <w:jc w:val="center"/>
              <w:rPr>
                <w:rFonts w:cs="Arial"/>
                <w:b/>
                <w:sz w:val="18"/>
                <w:szCs w:val="18"/>
              </w:rPr>
            </w:pPr>
            <w:r w:rsidRPr="00BD7FBD">
              <w:rPr>
                <w:rFonts w:cs="Arial"/>
                <w:b/>
                <w:sz w:val="18"/>
                <w:szCs w:val="18"/>
              </w:rPr>
              <w:t>OPIS PREDMETA</w:t>
            </w:r>
          </w:p>
        </w:tc>
      </w:tr>
      <w:tr w:rsidR="00B63F1C" w:rsidRPr="00BD7FBD" w14:paraId="7ABD5D77" w14:textId="77777777" w:rsidTr="00E45BD8">
        <w:trPr>
          <w:trHeight w:val="538"/>
        </w:trPr>
        <w:tc>
          <w:tcPr>
            <w:tcW w:w="2042" w:type="dxa"/>
            <w:shd w:val="clear" w:color="auto" w:fill="CCFFFF"/>
            <w:tcMar>
              <w:left w:w="57" w:type="dxa"/>
              <w:right w:w="57" w:type="dxa"/>
            </w:tcMar>
            <w:vAlign w:val="center"/>
          </w:tcPr>
          <w:p w14:paraId="3FB84468" w14:textId="77777777" w:rsidR="00B63F1C" w:rsidRPr="00BD7FBD" w:rsidRDefault="00B63F1C" w:rsidP="00E45BD8">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1B252306" w14:textId="77777777" w:rsidR="00B63F1C" w:rsidRPr="00BD7FBD" w:rsidRDefault="00B63F1C" w:rsidP="00E45BD8">
            <w:pPr>
              <w:spacing w:after="0" w:line="240" w:lineRule="auto"/>
              <w:jc w:val="both"/>
              <w:rPr>
                <w:color w:val="000000"/>
                <w:sz w:val="18"/>
                <w:szCs w:val="18"/>
              </w:rPr>
            </w:pPr>
            <w:r w:rsidRPr="00BD7FBD">
              <w:rPr>
                <w:color w:val="000000"/>
                <w:sz w:val="18"/>
                <w:szCs w:val="18"/>
              </w:rPr>
              <w:t>Osposobiti studente za primjenu naučenih elementa tehnike i metodike osnovne škole alpskog skijanja</w:t>
            </w:r>
          </w:p>
        </w:tc>
      </w:tr>
      <w:tr w:rsidR="00B63F1C" w:rsidRPr="00BD7FBD" w14:paraId="3157816D" w14:textId="77777777" w:rsidTr="00E45BD8">
        <w:tc>
          <w:tcPr>
            <w:tcW w:w="2042" w:type="dxa"/>
            <w:shd w:val="clear" w:color="auto" w:fill="CCFFFF"/>
            <w:tcMar>
              <w:left w:w="57" w:type="dxa"/>
              <w:right w:w="57" w:type="dxa"/>
            </w:tcMar>
            <w:vAlign w:val="center"/>
          </w:tcPr>
          <w:p w14:paraId="4DB79896"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1765A429" w14:textId="77777777" w:rsidR="00B63F1C" w:rsidRPr="00BD7FBD" w:rsidRDefault="00B63F1C" w:rsidP="00E45BD8">
            <w:pPr>
              <w:tabs>
                <w:tab w:val="left" w:pos="2820"/>
              </w:tabs>
              <w:spacing w:after="0"/>
              <w:rPr>
                <w:rFonts w:cs="Arial"/>
                <w:sz w:val="18"/>
                <w:szCs w:val="18"/>
              </w:rPr>
            </w:pPr>
          </w:p>
        </w:tc>
      </w:tr>
      <w:tr w:rsidR="00B63F1C" w:rsidRPr="00BD7FBD" w14:paraId="5A3E30CD" w14:textId="77777777" w:rsidTr="00E45BD8">
        <w:tc>
          <w:tcPr>
            <w:tcW w:w="2042" w:type="dxa"/>
            <w:shd w:val="clear" w:color="auto" w:fill="CCFFFF"/>
            <w:tcMar>
              <w:left w:w="57" w:type="dxa"/>
              <w:right w:w="57" w:type="dxa"/>
            </w:tcMar>
            <w:vAlign w:val="center"/>
          </w:tcPr>
          <w:p w14:paraId="050D05D9"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5FA601BD"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Prezentirati osnovna motorička znanja</w:t>
            </w:r>
          </w:p>
          <w:p w14:paraId="7E9D9A6E"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Opisati metodičke postupke učenja elemenata tehnike osnovne škole alpskog skijanja</w:t>
            </w:r>
          </w:p>
          <w:p w14:paraId="7F3A67F1"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Demonstrirati tehniku (izvedbu) elemenata osnovne škole alpskog skijanja</w:t>
            </w:r>
          </w:p>
          <w:p w14:paraId="7EB27DA9"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Planirati i realizirati program u radu s djecom, mladeži i odraslima</w:t>
            </w:r>
          </w:p>
          <w:p w14:paraId="208BB901"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Identificirati pogreške u izvedbi i njihovo ispravljanje</w:t>
            </w:r>
          </w:p>
          <w:p w14:paraId="2B45118A"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Pokazati sposobnost prihvaćanja inovacija i promjena</w:t>
            </w:r>
          </w:p>
          <w:p w14:paraId="13BE9B20"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Demonstrirati tehniku (izvedbu) elemenata napredne škole alpskog skijanja</w:t>
            </w:r>
          </w:p>
          <w:p w14:paraId="1251D2C0"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Objasniti biomehanički pojedine elemente tehnike napredne škole alpskog skijanja</w:t>
            </w:r>
          </w:p>
          <w:p w14:paraId="680EC519"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Identificirati pogreške u izvedbi i njihovo ispravljanje</w:t>
            </w:r>
          </w:p>
          <w:p w14:paraId="19AC3683"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Navesti znanstvena i stručna znanja iz skijanja koja su potrebna u nastavnom i izvannastavnom proces, školskim natjecanjima i rekreativnim aktivnostima</w:t>
            </w:r>
          </w:p>
          <w:p w14:paraId="7EB3FEAD" w14:textId="77777777" w:rsidR="00B63F1C" w:rsidRPr="00BD7FBD" w:rsidRDefault="00B63F1C" w:rsidP="00E45BD8">
            <w:pPr>
              <w:widowControl w:val="0"/>
              <w:autoSpaceDE w:val="0"/>
              <w:autoSpaceDN w:val="0"/>
              <w:adjustRightInd w:val="0"/>
              <w:spacing w:after="0" w:line="239" w:lineRule="auto"/>
              <w:rPr>
                <w:rFonts w:cs="Calibri"/>
                <w:iCs/>
                <w:sz w:val="18"/>
                <w:szCs w:val="18"/>
              </w:rPr>
            </w:pPr>
          </w:p>
        </w:tc>
      </w:tr>
      <w:tr w:rsidR="00B63F1C" w:rsidRPr="00BD7FBD" w14:paraId="4F2762F8" w14:textId="77777777" w:rsidTr="00E45BD8">
        <w:trPr>
          <w:trHeight w:val="1842"/>
        </w:trPr>
        <w:tc>
          <w:tcPr>
            <w:tcW w:w="2042" w:type="dxa"/>
            <w:shd w:val="clear" w:color="auto" w:fill="CCFFFF"/>
            <w:tcMar>
              <w:left w:w="57" w:type="dxa"/>
              <w:right w:w="57" w:type="dxa"/>
            </w:tcMar>
            <w:vAlign w:val="center"/>
          </w:tcPr>
          <w:p w14:paraId="1EE30F5A"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13" w:type="dxa"/>
            <w:gridSpan w:val="13"/>
            <w:tcMar>
              <w:left w:w="57" w:type="dxa"/>
              <w:right w:w="57" w:type="dxa"/>
            </w:tcMar>
          </w:tcPr>
          <w:p w14:paraId="07D0B23C" w14:textId="77777777" w:rsidR="00B63F1C" w:rsidRPr="00BD7FBD" w:rsidRDefault="00B63F1C" w:rsidP="00E45BD8">
            <w:pPr>
              <w:tabs>
                <w:tab w:val="left" w:pos="2820"/>
              </w:tabs>
              <w:spacing w:after="0"/>
              <w:rPr>
                <w:rFonts w:cs="Arial"/>
                <w:sz w:val="18"/>
                <w:szCs w:val="18"/>
              </w:rPr>
            </w:pPr>
          </w:p>
          <w:tbl>
            <w:tblPr>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1066"/>
            </w:tblGrid>
            <w:tr w:rsidR="00B63F1C" w:rsidRPr="00BD7FBD" w14:paraId="20E9C45E" w14:textId="77777777" w:rsidTr="00E45BD8">
              <w:trPr>
                <w:trHeight w:hRule="exact" w:val="535"/>
              </w:trPr>
              <w:tc>
                <w:tcPr>
                  <w:tcW w:w="6030" w:type="dxa"/>
                  <w:shd w:val="clear" w:color="auto" w:fill="auto"/>
                </w:tcPr>
                <w:p w14:paraId="6C5266A9"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Nastavni sat predavanja</w:t>
                  </w:r>
                </w:p>
              </w:tc>
              <w:tc>
                <w:tcPr>
                  <w:tcW w:w="1066" w:type="dxa"/>
                  <w:shd w:val="clear" w:color="auto" w:fill="auto"/>
                </w:tcPr>
                <w:p w14:paraId="30394A72"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Broj sati</w:t>
                  </w:r>
                </w:p>
              </w:tc>
            </w:tr>
            <w:tr w:rsidR="00B63F1C" w:rsidRPr="00BD7FBD" w14:paraId="738636FE" w14:textId="77777777" w:rsidTr="00E45BD8">
              <w:trPr>
                <w:trHeight w:hRule="exact" w:val="287"/>
              </w:trPr>
              <w:tc>
                <w:tcPr>
                  <w:tcW w:w="6030" w:type="dxa"/>
                  <w:shd w:val="clear" w:color="auto" w:fill="FFFFFF"/>
                  <w:vAlign w:val="center"/>
                </w:tcPr>
                <w:p w14:paraId="431F1288"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Povijesni razvoj skijanja i skijaških tehnika kod nas i u svijetu</w:t>
                  </w:r>
                </w:p>
              </w:tc>
              <w:tc>
                <w:tcPr>
                  <w:tcW w:w="1066" w:type="dxa"/>
                  <w:shd w:val="clear" w:color="auto" w:fill="FFFFFF"/>
                </w:tcPr>
                <w:p w14:paraId="1A16B0B8"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0,5</w:t>
                  </w:r>
                </w:p>
              </w:tc>
            </w:tr>
            <w:tr w:rsidR="00B63F1C" w:rsidRPr="00BD7FBD" w14:paraId="2D840CF9" w14:textId="77777777" w:rsidTr="00E45BD8">
              <w:trPr>
                <w:trHeight w:hRule="exact" w:val="287"/>
              </w:trPr>
              <w:tc>
                <w:tcPr>
                  <w:tcW w:w="6030" w:type="dxa"/>
                  <w:shd w:val="clear" w:color="auto" w:fill="FFFFFF"/>
                  <w:vAlign w:val="center"/>
                </w:tcPr>
                <w:p w14:paraId="7EF8984B"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Skijaška oprema</w:t>
                  </w:r>
                </w:p>
              </w:tc>
              <w:tc>
                <w:tcPr>
                  <w:tcW w:w="1066" w:type="dxa"/>
                  <w:shd w:val="clear" w:color="auto" w:fill="FFFFFF"/>
                </w:tcPr>
                <w:p w14:paraId="21F7765A"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0,5</w:t>
                  </w:r>
                </w:p>
              </w:tc>
            </w:tr>
            <w:tr w:rsidR="00B63F1C" w:rsidRPr="00BD7FBD" w14:paraId="6E52DF36" w14:textId="77777777" w:rsidTr="00E45BD8">
              <w:trPr>
                <w:trHeight w:hRule="exact" w:val="287"/>
              </w:trPr>
              <w:tc>
                <w:tcPr>
                  <w:tcW w:w="6030" w:type="dxa"/>
                  <w:shd w:val="clear" w:color="auto" w:fill="FFFFFF"/>
                  <w:vAlign w:val="center"/>
                </w:tcPr>
                <w:p w14:paraId="3DF281BA"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Opasnosti u zimskim uvjetima</w:t>
                  </w:r>
                </w:p>
              </w:tc>
              <w:tc>
                <w:tcPr>
                  <w:tcW w:w="1066" w:type="dxa"/>
                  <w:shd w:val="clear" w:color="auto" w:fill="FFFFFF"/>
                </w:tcPr>
                <w:p w14:paraId="1B678B2C"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0,5</w:t>
                  </w:r>
                </w:p>
              </w:tc>
            </w:tr>
            <w:tr w:rsidR="00B63F1C" w:rsidRPr="00BD7FBD" w14:paraId="24CF0805" w14:textId="77777777" w:rsidTr="00E45BD8">
              <w:trPr>
                <w:trHeight w:hRule="exact" w:val="287"/>
              </w:trPr>
              <w:tc>
                <w:tcPr>
                  <w:tcW w:w="6030" w:type="dxa"/>
                  <w:shd w:val="clear" w:color="auto" w:fill="FFFFFF"/>
                  <w:vAlign w:val="center"/>
                </w:tcPr>
                <w:p w14:paraId="7C4A1EB6"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Pravila ponašanja na skijaškim terenima</w:t>
                  </w:r>
                </w:p>
              </w:tc>
              <w:tc>
                <w:tcPr>
                  <w:tcW w:w="1066" w:type="dxa"/>
                  <w:shd w:val="clear" w:color="auto" w:fill="FFFFFF"/>
                </w:tcPr>
                <w:p w14:paraId="42893550"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0,5</w:t>
                  </w:r>
                </w:p>
              </w:tc>
            </w:tr>
            <w:tr w:rsidR="00B63F1C" w:rsidRPr="00BD7FBD" w14:paraId="2517C021" w14:textId="77777777" w:rsidTr="00E45BD8">
              <w:trPr>
                <w:trHeight w:hRule="exact" w:val="287"/>
              </w:trPr>
              <w:tc>
                <w:tcPr>
                  <w:tcW w:w="6030" w:type="dxa"/>
                  <w:shd w:val="clear" w:color="auto" w:fill="FFFFFF"/>
                  <w:vAlign w:val="center"/>
                </w:tcPr>
                <w:p w14:paraId="35736602"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Elementi tehnike i metodike osnovne škole alpskog skijanja</w:t>
                  </w:r>
                </w:p>
              </w:tc>
              <w:tc>
                <w:tcPr>
                  <w:tcW w:w="1066" w:type="dxa"/>
                  <w:shd w:val="clear" w:color="auto" w:fill="FFFFFF"/>
                </w:tcPr>
                <w:p w14:paraId="271D2B6D"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6</w:t>
                  </w:r>
                </w:p>
              </w:tc>
            </w:tr>
            <w:tr w:rsidR="00B63F1C" w:rsidRPr="00BD7FBD" w14:paraId="194BED10" w14:textId="77777777" w:rsidTr="00E45BD8">
              <w:trPr>
                <w:trHeight w:hRule="exact" w:val="287"/>
              </w:trPr>
              <w:tc>
                <w:tcPr>
                  <w:tcW w:w="6030" w:type="dxa"/>
                  <w:shd w:val="clear" w:color="auto" w:fill="FFFFFF"/>
                  <w:vAlign w:val="center"/>
                </w:tcPr>
                <w:p w14:paraId="1B326910"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 xml:space="preserve">KOLOKVIJ </w:t>
                  </w:r>
                </w:p>
              </w:tc>
              <w:tc>
                <w:tcPr>
                  <w:tcW w:w="1066" w:type="dxa"/>
                  <w:shd w:val="clear" w:color="auto" w:fill="FFFFFF"/>
                </w:tcPr>
                <w:p w14:paraId="77F551B1" w14:textId="77777777" w:rsidR="00B63F1C" w:rsidRPr="00BD7FBD" w:rsidRDefault="00B63F1C" w:rsidP="00E45BD8">
                  <w:pPr>
                    <w:tabs>
                      <w:tab w:val="left" w:pos="2820"/>
                    </w:tabs>
                    <w:spacing w:after="0" w:line="240" w:lineRule="auto"/>
                    <w:jc w:val="center"/>
                    <w:rPr>
                      <w:rFonts w:cs="Arial"/>
                      <w:sz w:val="18"/>
                      <w:szCs w:val="18"/>
                    </w:rPr>
                  </w:pPr>
                </w:p>
              </w:tc>
            </w:tr>
            <w:tr w:rsidR="00B63F1C" w:rsidRPr="00BD7FBD" w14:paraId="3CDC3D93" w14:textId="77777777" w:rsidTr="00E45BD8">
              <w:trPr>
                <w:trHeight w:hRule="exact" w:val="287"/>
              </w:trPr>
              <w:tc>
                <w:tcPr>
                  <w:tcW w:w="6030" w:type="dxa"/>
                  <w:shd w:val="clear" w:color="auto" w:fill="FFFFFF"/>
                  <w:vAlign w:val="center"/>
                </w:tcPr>
                <w:p w14:paraId="10D238BC"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Proces učenja i savladavanja skijaških znanja</w:t>
                  </w:r>
                </w:p>
              </w:tc>
              <w:tc>
                <w:tcPr>
                  <w:tcW w:w="1066" w:type="dxa"/>
                  <w:shd w:val="clear" w:color="auto" w:fill="FFFFFF"/>
                </w:tcPr>
                <w:p w14:paraId="6BD7476E"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w:t>
                  </w:r>
                </w:p>
              </w:tc>
            </w:tr>
            <w:tr w:rsidR="00B63F1C" w:rsidRPr="00BD7FBD" w14:paraId="05CFBF5C" w14:textId="77777777" w:rsidTr="00E45BD8">
              <w:trPr>
                <w:trHeight w:hRule="exact" w:val="287"/>
              </w:trPr>
              <w:tc>
                <w:tcPr>
                  <w:tcW w:w="6030" w:type="dxa"/>
                  <w:shd w:val="clear" w:color="auto" w:fill="FFFFFF"/>
                  <w:vAlign w:val="center"/>
                </w:tcPr>
                <w:p w14:paraId="6832F88E"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Metodika obučavanja alpskog skijanja</w:t>
                  </w:r>
                </w:p>
              </w:tc>
              <w:tc>
                <w:tcPr>
                  <w:tcW w:w="1066" w:type="dxa"/>
                  <w:shd w:val="clear" w:color="auto" w:fill="FFFFFF"/>
                </w:tcPr>
                <w:p w14:paraId="06765CB8"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w:t>
                  </w:r>
                </w:p>
              </w:tc>
            </w:tr>
            <w:tr w:rsidR="00B63F1C" w:rsidRPr="00BD7FBD" w14:paraId="46004A7C" w14:textId="77777777" w:rsidTr="00E45BD8">
              <w:trPr>
                <w:trHeight w:hRule="exact" w:val="287"/>
              </w:trPr>
              <w:tc>
                <w:tcPr>
                  <w:tcW w:w="6030" w:type="dxa"/>
                  <w:shd w:val="clear" w:color="auto" w:fill="FFFFFF"/>
                  <w:vAlign w:val="center"/>
                </w:tcPr>
                <w:p w14:paraId="0DECEEF6"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Dinamička ravnoteža skijaša i osnovna skijaška gibanja</w:t>
                  </w:r>
                </w:p>
              </w:tc>
              <w:tc>
                <w:tcPr>
                  <w:tcW w:w="1066" w:type="dxa"/>
                  <w:shd w:val="clear" w:color="auto" w:fill="FFFFFF"/>
                </w:tcPr>
                <w:p w14:paraId="5598123B"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w:t>
                  </w:r>
                </w:p>
              </w:tc>
            </w:tr>
            <w:tr w:rsidR="00B63F1C" w:rsidRPr="00BD7FBD" w14:paraId="22B2AD22" w14:textId="77777777" w:rsidTr="00E45BD8">
              <w:trPr>
                <w:trHeight w:hRule="exact" w:val="287"/>
              </w:trPr>
              <w:tc>
                <w:tcPr>
                  <w:tcW w:w="6030" w:type="dxa"/>
                  <w:shd w:val="clear" w:color="auto" w:fill="FFFFFF"/>
                  <w:vAlign w:val="center"/>
                </w:tcPr>
                <w:p w14:paraId="143643DA"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Osnovne tehnike i metodika alpskog skijanja</w:t>
                  </w:r>
                </w:p>
              </w:tc>
              <w:tc>
                <w:tcPr>
                  <w:tcW w:w="1066" w:type="dxa"/>
                  <w:shd w:val="clear" w:color="auto" w:fill="FFFFFF"/>
                </w:tcPr>
                <w:p w14:paraId="00D5BCA5"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0,5</w:t>
                  </w:r>
                </w:p>
              </w:tc>
            </w:tr>
            <w:tr w:rsidR="00B63F1C" w:rsidRPr="00BD7FBD" w14:paraId="608D4D9F" w14:textId="77777777" w:rsidTr="00E45BD8">
              <w:trPr>
                <w:trHeight w:hRule="exact" w:val="287"/>
              </w:trPr>
              <w:tc>
                <w:tcPr>
                  <w:tcW w:w="6030" w:type="dxa"/>
                  <w:shd w:val="clear" w:color="auto" w:fill="FFFFFF"/>
                  <w:vAlign w:val="center"/>
                </w:tcPr>
                <w:p w14:paraId="3BA8A4C1"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Redoslijed usvajanja elemenata tehnike osnovne škole alpskog skijanja</w:t>
                  </w:r>
                </w:p>
              </w:tc>
              <w:tc>
                <w:tcPr>
                  <w:tcW w:w="1066" w:type="dxa"/>
                  <w:shd w:val="clear" w:color="auto" w:fill="FFFFFF"/>
                </w:tcPr>
                <w:p w14:paraId="4FC55651"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w:t>
                  </w:r>
                </w:p>
              </w:tc>
            </w:tr>
            <w:tr w:rsidR="00B63F1C" w:rsidRPr="00BD7FBD" w14:paraId="4051459B" w14:textId="77777777" w:rsidTr="00E45BD8">
              <w:trPr>
                <w:trHeight w:hRule="exact" w:val="287"/>
              </w:trPr>
              <w:tc>
                <w:tcPr>
                  <w:tcW w:w="6030" w:type="dxa"/>
                  <w:shd w:val="clear" w:color="auto" w:fill="FFFFFF"/>
                  <w:vAlign w:val="center"/>
                </w:tcPr>
                <w:p w14:paraId="27E7B1B1"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Identifikacija pogrešaka u izvedbi i njihovo ispravljanje</w:t>
                  </w:r>
                </w:p>
              </w:tc>
              <w:tc>
                <w:tcPr>
                  <w:tcW w:w="1066" w:type="dxa"/>
                  <w:shd w:val="clear" w:color="auto" w:fill="FFFFFF"/>
                </w:tcPr>
                <w:p w14:paraId="7E98A079"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w:t>
                  </w:r>
                </w:p>
              </w:tc>
            </w:tr>
            <w:tr w:rsidR="00B63F1C" w:rsidRPr="00BD7FBD" w14:paraId="0D3B619F" w14:textId="77777777" w:rsidTr="00E45BD8">
              <w:trPr>
                <w:trHeight w:hRule="exact" w:val="287"/>
              </w:trPr>
              <w:tc>
                <w:tcPr>
                  <w:tcW w:w="6030" w:type="dxa"/>
                  <w:shd w:val="clear" w:color="auto" w:fill="FFFFFF"/>
                  <w:vAlign w:val="center"/>
                </w:tcPr>
                <w:p w14:paraId="08E82AB2"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Biomehanička analiza osnovnih tehnika alpskog skijanja</w:t>
                  </w:r>
                </w:p>
              </w:tc>
              <w:tc>
                <w:tcPr>
                  <w:tcW w:w="1066" w:type="dxa"/>
                  <w:shd w:val="clear" w:color="auto" w:fill="FFFFFF"/>
                </w:tcPr>
                <w:p w14:paraId="4DBAAAE8"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w:t>
                  </w:r>
                </w:p>
              </w:tc>
            </w:tr>
            <w:tr w:rsidR="00B63F1C" w:rsidRPr="00BD7FBD" w14:paraId="6AF19842" w14:textId="77777777" w:rsidTr="00E45BD8">
              <w:trPr>
                <w:trHeight w:hRule="exact" w:val="287"/>
              </w:trPr>
              <w:tc>
                <w:tcPr>
                  <w:tcW w:w="6030" w:type="dxa"/>
                  <w:shd w:val="clear" w:color="auto" w:fill="FFFFFF"/>
                  <w:vAlign w:val="center"/>
                </w:tcPr>
                <w:p w14:paraId="3A1CD459"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Pravila</w:t>
                  </w:r>
                </w:p>
              </w:tc>
              <w:tc>
                <w:tcPr>
                  <w:tcW w:w="1066" w:type="dxa"/>
                  <w:shd w:val="clear" w:color="auto" w:fill="FFFFFF"/>
                </w:tcPr>
                <w:p w14:paraId="7F0B2E06"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0,5</w:t>
                  </w:r>
                </w:p>
              </w:tc>
            </w:tr>
            <w:tr w:rsidR="00B63F1C" w:rsidRPr="00BD7FBD" w14:paraId="76757E3B" w14:textId="77777777" w:rsidTr="00E45BD8">
              <w:trPr>
                <w:trHeight w:hRule="exact" w:val="287"/>
              </w:trPr>
              <w:tc>
                <w:tcPr>
                  <w:tcW w:w="6030" w:type="dxa"/>
                  <w:shd w:val="clear" w:color="auto" w:fill="FFFFFF"/>
                  <w:vAlign w:val="center"/>
                </w:tcPr>
                <w:p w14:paraId="516B1463"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KOLOKVIJ</w:t>
                  </w:r>
                </w:p>
              </w:tc>
              <w:tc>
                <w:tcPr>
                  <w:tcW w:w="1066" w:type="dxa"/>
                  <w:shd w:val="clear" w:color="auto" w:fill="FFFFFF"/>
                </w:tcPr>
                <w:p w14:paraId="13F9EFE9" w14:textId="77777777" w:rsidR="00B63F1C" w:rsidRPr="00BD7FBD" w:rsidRDefault="00B63F1C" w:rsidP="00E45BD8">
                  <w:pPr>
                    <w:tabs>
                      <w:tab w:val="left" w:pos="2820"/>
                    </w:tabs>
                    <w:spacing w:after="0" w:line="240" w:lineRule="auto"/>
                    <w:jc w:val="center"/>
                    <w:rPr>
                      <w:rFonts w:cs="Arial"/>
                      <w:sz w:val="18"/>
                      <w:szCs w:val="18"/>
                    </w:rPr>
                  </w:pPr>
                </w:p>
              </w:tc>
            </w:tr>
            <w:tr w:rsidR="00B63F1C" w:rsidRPr="00BD7FBD" w14:paraId="58935C8F" w14:textId="77777777" w:rsidTr="00E45BD8">
              <w:trPr>
                <w:trHeight w:hRule="exact" w:val="287"/>
              </w:trPr>
              <w:tc>
                <w:tcPr>
                  <w:tcW w:w="6030" w:type="dxa"/>
                  <w:shd w:val="clear" w:color="auto" w:fill="FFFFFF"/>
                  <w:vAlign w:val="center"/>
                </w:tcPr>
                <w:p w14:paraId="14788D4E"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Biomehanička analiza tehnike napredne škole alpskog skijanja</w:t>
                  </w:r>
                </w:p>
              </w:tc>
              <w:tc>
                <w:tcPr>
                  <w:tcW w:w="1066" w:type="dxa"/>
                  <w:shd w:val="clear" w:color="auto" w:fill="FFFFFF"/>
                </w:tcPr>
                <w:p w14:paraId="6FD1A427"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4C1F76AC" w14:textId="77777777" w:rsidTr="00E45BD8">
              <w:trPr>
                <w:trHeight w:hRule="exact" w:val="287"/>
              </w:trPr>
              <w:tc>
                <w:tcPr>
                  <w:tcW w:w="6030" w:type="dxa"/>
                  <w:shd w:val="clear" w:color="auto" w:fill="FFFFFF"/>
                  <w:vAlign w:val="center"/>
                </w:tcPr>
                <w:p w14:paraId="2852C579"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Motoričke sposobnosti</w:t>
                  </w:r>
                </w:p>
              </w:tc>
              <w:tc>
                <w:tcPr>
                  <w:tcW w:w="1066" w:type="dxa"/>
                  <w:shd w:val="clear" w:color="auto" w:fill="FFFFFF"/>
                </w:tcPr>
                <w:p w14:paraId="0A6E7F8A"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29866D02" w14:textId="77777777" w:rsidTr="00E45BD8">
              <w:trPr>
                <w:trHeight w:hRule="exact" w:val="287"/>
              </w:trPr>
              <w:tc>
                <w:tcPr>
                  <w:tcW w:w="6030" w:type="dxa"/>
                  <w:shd w:val="clear" w:color="auto" w:fill="FFFFFF"/>
                  <w:vAlign w:val="center"/>
                </w:tcPr>
                <w:p w14:paraId="6E187E65"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Vježbe za fizičku pripremu skijaša</w:t>
                  </w:r>
                </w:p>
              </w:tc>
              <w:tc>
                <w:tcPr>
                  <w:tcW w:w="1066" w:type="dxa"/>
                  <w:shd w:val="clear" w:color="auto" w:fill="FFFFFF"/>
                </w:tcPr>
                <w:p w14:paraId="3CB5E7B2"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01EA6EF5" w14:textId="77777777" w:rsidTr="00E45BD8">
              <w:trPr>
                <w:trHeight w:hRule="exact" w:val="287"/>
              </w:trPr>
              <w:tc>
                <w:tcPr>
                  <w:tcW w:w="6030" w:type="dxa"/>
                  <w:shd w:val="clear" w:color="auto" w:fill="FFFFFF"/>
                  <w:vAlign w:val="center"/>
                </w:tcPr>
                <w:p w14:paraId="2510BB4C"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Specifično skijanje</w:t>
                  </w:r>
                </w:p>
              </w:tc>
              <w:tc>
                <w:tcPr>
                  <w:tcW w:w="1066" w:type="dxa"/>
                  <w:shd w:val="clear" w:color="auto" w:fill="FFFFFF"/>
                </w:tcPr>
                <w:p w14:paraId="0DEE16B9"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6154FB94" w14:textId="77777777" w:rsidTr="00E45BD8">
              <w:trPr>
                <w:trHeight w:hRule="exact" w:val="287"/>
              </w:trPr>
              <w:tc>
                <w:tcPr>
                  <w:tcW w:w="6030" w:type="dxa"/>
                  <w:shd w:val="clear" w:color="auto" w:fill="FFFFFF"/>
                  <w:vAlign w:val="center"/>
                </w:tcPr>
                <w:p w14:paraId="19AF65E1"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Kondicijska priprema</w:t>
                  </w:r>
                </w:p>
              </w:tc>
              <w:tc>
                <w:tcPr>
                  <w:tcW w:w="1066" w:type="dxa"/>
                  <w:shd w:val="clear" w:color="auto" w:fill="FFFFFF"/>
                </w:tcPr>
                <w:p w14:paraId="78E4170B"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bl>
          <w:p w14:paraId="14443CE7" w14:textId="77777777" w:rsidR="00B63F1C" w:rsidRPr="00BD7FBD" w:rsidRDefault="00B63F1C" w:rsidP="00E45BD8">
            <w:pPr>
              <w:tabs>
                <w:tab w:val="left" w:pos="2820"/>
              </w:tabs>
              <w:spacing w:after="0"/>
              <w:rPr>
                <w:rFonts w:cs="Arial"/>
                <w:sz w:val="18"/>
                <w:szCs w:val="18"/>
              </w:rPr>
            </w:pPr>
          </w:p>
          <w:tbl>
            <w:tblPr>
              <w:tblW w:w="7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6"/>
              <w:gridCol w:w="1068"/>
            </w:tblGrid>
            <w:tr w:rsidR="00B63F1C" w:rsidRPr="00BD7FBD" w14:paraId="60F6B5A8" w14:textId="77777777" w:rsidTr="00E45BD8">
              <w:trPr>
                <w:trHeight w:hRule="exact" w:val="452"/>
              </w:trPr>
              <w:tc>
                <w:tcPr>
                  <w:tcW w:w="6046" w:type="dxa"/>
                  <w:shd w:val="clear" w:color="auto" w:fill="FFFFFF" w:themeFill="background1"/>
                </w:tcPr>
                <w:p w14:paraId="18E11F1F"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Nastavni sat seminara</w:t>
                  </w:r>
                </w:p>
              </w:tc>
              <w:tc>
                <w:tcPr>
                  <w:tcW w:w="1068" w:type="dxa"/>
                  <w:shd w:val="clear" w:color="auto" w:fill="FFFFFF" w:themeFill="background1"/>
                </w:tcPr>
                <w:p w14:paraId="0F739A64"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Broj sati</w:t>
                  </w:r>
                </w:p>
              </w:tc>
            </w:tr>
            <w:tr w:rsidR="00B63F1C" w:rsidRPr="00BD7FBD" w14:paraId="58305A81" w14:textId="77777777" w:rsidTr="00E45BD8">
              <w:trPr>
                <w:trHeight w:hRule="exact" w:val="285"/>
              </w:trPr>
              <w:tc>
                <w:tcPr>
                  <w:tcW w:w="6046" w:type="dxa"/>
                  <w:shd w:val="clear" w:color="auto" w:fill="FFFFFF"/>
                  <w:vAlign w:val="center"/>
                </w:tcPr>
                <w:p w14:paraId="73A3EB3C" w14:textId="77777777" w:rsidR="00B63F1C" w:rsidRPr="00BD7FBD" w:rsidRDefault="00B63F1C" w:rsidP="00E45BD8">
                  <w:pPr>
                    <w:spacing w:after="0" w:line="240" w:lineRule="auto"/>
                    <w:rPr>
                      <w:rFonts w:cs="Calibri"/>
                      <w:sz w:val="18"/>
                      <w:szCs w:val="18"/>
                    </w:rPr>
                  </w:pPr>
                  <w:r w:rsidRPr="00BD7FBD">
                    <w:rPr>
                      <w:rFonts w:cs="Calibri"/>
                      <w:sz w:val="18"/>
                      <w:szCs w:val="18"/>
                    </w:rPr>
                    <w:t>Pripreme za dnevni rad na skijalištu i priprema skijaške sezone</w:t>
                  </w:r>
                </w:p>
              </w:tc>
              <w:tc>
                <w:tcPr>
                  <w:tcW w:w="1068" w:type="dxa"/>
                  <w:shd w:val="clear" w:color="auto" w:fill="FFFFFF"/>
                  <w:vAlign w:val="center"/>
                </w:tcPr>
                <w:p w14:paraId="72844AA4"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1CC02898" w14:textId="77777777" w:rsidTr="00E45BD8">
              <w:trPr>
                <w:trHeight w:hRule="exact" w:val="285"/>
              </w:trPr>
              <w:tc>
                <w:tcPr>
                  <w:tcW w:w="6046" w:type="dxa"/>
                  <w:shd w:val="clear" w:color="auto" w:fill="FFFFFF"/>
                  <w:vAlign w:val="center"/>
                </w:tcPr>
                <w:p w14:paraId="520CFA7A" w14:textId="77777777" w:rsidR="00B63F1C" w:rsidRPr="00BD7FBD" w:rsidRDefault="00B63F1C" w:rsidP="00E45BD8">
                  <w:pPr>
                    <w:spacing w:after="0" w:line="240" w:lineRule="auto"/>
                    <w:rPr>
                      <w:rFonts w:cs="Calibri"/>
                      <w:sz w:val="18"/>
                      <w:szCs w:val="18"/>
                    </w:rPr>
                  </w:pPr>
                  <w:r w:rsidRPr="00BD7FBD">
                    <w:rPr>
                      <w:rFonts w:cs="Calibri"/>
                      <w:sz w:val="18"/>
                      <w:szCs w:val="18"/>
                    </w:rPr>
                    <w:t>Skijaški poligoni i njihova primjena</w:t>
                  </w:r>
                </w:p>
              </w:tc>
              <w:tc>
                <w:tcPr>
                  <w:tcW w:w="1068" w:type="dxa"/>
                  <w:shd w:val="clear" w:color="auto" w:fill="FFFFFF"/>
                  <w:vAlign w:val="center"/>
                </w:tcPr>
                <w:p w14:paraId="56F1FE93"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000E1377" w14:textId="77777777" w:rsidTr="00E45BD8">
              <w:trPr>
                <w:trHeight w:hRule="exact" w:val="285"/>
              </w:trPr>
              <w:tc>
                <w:tcPr>
                  <w:tcW w:w="6046" w:type="dxa"/>
                  <w:shd w:val="clear" w:color="auto" w:fill="FFFFFF"/>
                  <w:vAlign w:val="center"/>
                </w:tcPr>
                <w:p w14:paraId="12E204DF" w14:textId="77777777" w:rsidR="00B63F1C" w:rsidRPr="00BD7FBD" w:rsidRDefault="00B63F1C" w:rsidP="00E45BD8">
                  <w:pPr>
                    <w:spacing w:after="0"/>
                    <w:rPr>
                      <w:sz w:val="18"/>
                      <w:szCs w:val="18"/>
                    </w:rPr>
                  </w:pPr>
                  <w:r w:rsidRPr="00BD7FBD">
                    <w:rPr>
                      <w:sz w:val="18"/>
                      <w:szCs w:val="18"/>
                    </w:rPr>
                    <w:lastRenderedPageBreak/>
                    <w:t>Plan i realizacija programa skijanja u radu s djecom, mladeži i odraslima</w:t>
                  </w:r>
                </w:p>
              </w:tc>
              <w:tc>
                <w:tcPr>
                  <w:tcW w:w="1068" w:type="dxa"/>
                  <w:shd w:val="clear" w:color="auto" w:fill="FFFFFF"/>
                  <w:vAlign w:val="center"/>
                </w:tcPr>
                <w:p w14:paraId="03E19497"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4</w:t>
                  </w:r>
                </w:p>
              </w:tc>
            </w:tr>
            <w:tr w:rsidR="00B63F1C" w:rsidRPr="00BD7FBD" w14:paraId="0D24CDB9" w14:textId="77777777" w:rsidTr="00E45BD8">
              <w:trPr>
                <w:trHeight w:hRule="exact" w:val="285"/>
              </w:trPr>
              <w:tc>
                <w:tcPr>
                  <w:tcW w:w="6046" w:type="dxa"/>
                  <w:shd w:val="clear" w:color="auto" w:fill="FFFFFF"/>
                  <w:vAlign w:val="center"/>
                </w:tcPr>
                <w:p w14:paraId="370D6EF5" w14:textId="77777777" w:rsidR="00B63F1C" w:rsidRPr="00BD7FBD" w:rsidRDefault="00B63F1C" w:rsidP="00E45BD8">
                  <w:pPr>
                    <w:spacing w:after="0" w:line="240" w:lineRule="auto"/>
                    <w:rPr>
                      <w:rFonts w:cs="Calibri"/>
                      <w:sz w:val="18"/>
                      <w:szCs w:val="18"/>
                    </w:rPr>
                  </w:pPr>
                  <w:r w:rsidRPr="00BD7FBD">
                    <w:rPr>
                      <w:rFonts w:cs="Calibri"/>
                      <w:sz w:val="18"/>
                      <w:szCs w:val="18"/>
                    </w:rPr>
                    <w:t>Motorička znanja</w:t>
                  </w:r>
                </w:p>
              </w:tc>
              <w:tc>
                <w:tcPr>
                  <w:tcW w:w="1068" w:type="dxa"/>
                  <w:shd w:val="clear" w:color="auto" w:fill="FFFFFF"/>
                  <w:vAlign w:val="center"/>
                </w:tcPr>
                <w:p w14:paraId="196685B9"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3</w:t>
                  </w:r>
                </w:p>
              </w:tc>
            </w:tr>
            <w:tr w:rsidR="00B63F1C" w:rsidRPr="00BD7FBD" w14:paraId="191DB36A" w14:textId="77777777" w:rsidTr="00E45BD8">
              <w:trPr>
                <w:trHeight w:hRule="exact" w:val="285"/>
              </w:trPr>
              <w:tc>
                <w:tcPr>
                  <w:tcW w:w="6046" w:type="dxa"/>
                  <w:shd w:val="clear" w:color="auto" w:fill="FFFFFF"/>
                  <w:vAlign w:val="center"/>
                </w:tcPr>
                <w:p w14:paraId="57F4D892" w14:textId="77777777" w:rsidR="00B63F1C" w:rsidRPr="00BD7FBD" w:rsidRDefault="00B63F1C" w:rsidP="00E45BD8">
                  <w:pPr>
                    <w:spacing w:after="0" w:line="240" w:lineRule="auto"/>
                    <w:rPr>
                      <w:rFonts w:cs="Calibri"/>
                      <w:sz w:val="18"/>
                      <w:szCs w:val="18"/>
                    </w:rPr>
                  </w:pPr>
                  <w:r w:rsidRPr="00BD7FBD">
                    <w:rPr>
                      <w:rFonts w:cs="Calibri"/>
                      <w:sz w:val="18"/>
                      <w:szCs w:val="18"/>
                    </w:rPr>
                    <w:t>Seminarski rad</w:t>
                  </w:r>
                </w:p>
              </w:tc>
              <w:tc>
                <w:tcPr>
                  <w:tcW w:w="1068" w:type="dxa"/>
                  <w:shd w:val="clear" w:color="auto" w:fill="FFFFFF"/>
                  <w:vAlign w:val="center"/>
                </w:tcPr>
                <w:p w14:paraId="672532E0"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31CB5F64" w14:textId="77777777" w:rsidTr="00E45BD8">
              <w:trPr>
                <w:trHeight w:hRule="exact" w:val="285"/>
              </w:trPr>
              <w:tc>
                <w:tcPr>
                  <w:tcW w:w="6046" w:type="dxa"/>
                  <w:shd w:val="clear" w:color="auto" w:fill="FFFFFF"/>
                  <w:vAlign w:val="center"/>
                </w:tcPr>
                <w:p w14:paraId="23789C89" w14:textId="77777777" w:rsidR="00B63F1C" w:rsidRPr="00BD7FBD" w:rsidRDefault="00B63F1C" w:rsidP="00E45BD8">
                  <w:pPr>
                    <w:spacing w:after="0" w:line="240" w:lineRule="auto"/>
                    <w:rPr>
                      <w:rFonts w:cs="Calibri"/>
                      <w:sz w:val="18"/>
                      <w:szCs w:val="18"/>
                    </w:rPr>
                  </w:pPr>
                  <w:r w:rsidRPr="00BD7FBD">
                    <w:rPr>
                      <w:rFonts w:cs="Calibri"/>
                      <w:sz w:val="18"/>
                      <w:szCs w:val="18"/>
                    </w:rPr>
                    <w:t>Skijaški poligoni i njihova primjena</w:t>
                  </w:r>
                </w:p>
              </w:tc>
              <w:tc>
                <w:tcPr>
                  <w:tcW w:w="1068" w:type="dxa"/>
                  <w:shd w:val="clear" w:color="auto" w:fill="FFFFFF"/>
                  <w:vAlign w:val="center"/>
                </w:tcPr>
                <w:p w14:paraId="651A01FE"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4430C8DD" w14:textId="77777777" w:rsidTr="00E45BD8">
              <w:trPr>
                <w:trHeight w:hRule="exact" w:val="285"/>
              </w:trPr>
              <w:tc>
                <w:tcPr>
                  <w:tcW w:w="6046" w:type="dxa"/>
                  <w:shd w:val="clear" w:color="auto" w:fill="FFFFFF"/>
                  <w:vAlign w:val="center"/>
                </w:tcPr>
                <w:p w14:paraId="62174B4E" w14:textId="77777777" w:rsidR="00B63F1C" w:rsidRPr="00BD7FBD" w:rsidRDefault="00B63F1C" w:rsidP="00E45BD8">
                  <w:pPr>
                    <w:spacing w:after="0" w:line="240" w:lineRule="auto"/>
                    <w:rPr>
                      <w:rFonts w:cs="Calibri"/>
                      <w:sz w:val="18"/>
                      <w:szCs w:val="18"/>
                    </w:rPr>
                  </w:pPr>
                  <w:r w:rsidRPr="00BD7FBD">
                    <w:rPr>
                      <w:rFonts w:cs="Calibri"/>
                      <w:sz w:val="18"/>
                      <w:szCs w:val="18"/>
                    </w:rPr>
                    <w:t>Seminarski rad</w:t>
                  </w:r>
                </w:p>
              </w:tc>
              <w:tc>
                <w:tcPr>
                  <w:tcW w:w="1068" w:type="dxa"/>
                  <w:shd w:val="clear" w:color="auto" w:fill="FFFFFF"/>
                  <w:vAlign w:val="center"/>
                </w:tcPr>
                <w:p w14:paraId="32B0D038"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06C8BC20" w14:textId="77777777" w:rsidTr="00E45BD8">
              <w:trPr>
                <w:trHeight w:hRule="exact" w:val="285"/>
              </w:trPr>
              <w:tc>
                <w:tcPr>
                  <w:tcW w:w="6046" w:type="dxa"/>
                  <w:shd w:val="clear" w:color="auto" w:fill="FFFFFF"/>
                  <w:vAlign w:val="center"/>
                </w:tcPr>
                <w:p w14:paraId="1E969BEE" w14:textId="77777777" w:rsidR="00B63F1C" w:rsidRPr="00BD7FBD" w:rsidRDefault="00B63F1C" w:rsidP="00E45BD8">
                  <w:pPr>
                    <w:spacing w:after="0" w:line="240" w:lineRule="auto"/>
                    <w:rPr>
                      <w:sz w:val="18"/>
                      <w:szCs w:val="18"/>
                    </w:rPr>
                  </w:pPr>
                  <w:r w:rsidRPr="00BD7FBD">
                    <w:rPr>
                      <w:sz w:val="18"/>
                      <w:szCs w:val="18"/>
                    </w:rPr>
                    <w:t>Skijaški poligoni i njihova primjena</w:t>
                  </w:r>
                </w:p>
              </w:tc>
              <w:tc>
                <w:tcPr>
                  <w:tcW w:w="1068" w:type="dxa"/>
                  <w:shd w:val="clear" w:color="auto" w:fill="FFFFFF"/>
                  <w:vAlign w:val="center"/>
                </w:tcPr>
                <w:p w14:paraId="12E8C48B"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6BC70FDE" w14:textId="77777777" w:rsidTr="00E45BD8">
              <w:trPr>
                <w:trHeight w:hRule="exact" w:val="285"/>
              </w:trPr>
              <w:tc>
                <w:tcPr>
                  <w:tcW w:w="6046" w:type="dxa"/>
                  <w:shd w:val="clear" w:color="auto" w:fill="FFFFFF"/>
                  <w:vAlign w:val="center"/>
                </w:tcPr>
                <w:p w14:paraId="5DE5D0DE" w14:textId="77777777" w:rsidR="00B63F1C" w:rsidRPr="00BD7FBD" w:rsidRDefault="00B63F1C" w:rsidP="00E45BD8">
                  <w:pPr>
                    <w:spacing w:after="0" w:line="240" w:lineRule="auto"/>
                    <w:rPr>
                      <w:sz w:val="18"/>
                      <w:szCs w:val="18"/>
                    </w:rPr>
                  </w:pPr>
                  <w:r w:rsidRPr="00BD7FBD">
                    <w:rPr>
                      <w:sz w:val="18"/>
                      <w:szCs w:val="18"/>
                    </w:rPr>
                    <w:t>Učitelji skijanja i škole skijanja</w:t>
                  </w:r>
                </w:p>
              </w:tc>
              <w:tc>
                <w:tcPr>
                  <w:tcW w:w="1068" w:type="dxa"/>
                  <w:shd w:val="clear" w:color="auto" w:fill="FFFFFF"/>
                  <w:vAlign w:val="center"/>
                </w:tcPr>
                <w:p w14:paraId="548ACC28"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w:t>
                  </w:r>
                </w:p>
              </w:tc>
            </w:tr>
          </w:tbl>
          <w:p w14:paraId="4EB8A2B8" w14:textId="77777777" w:rsidR="00B63F1C" w:rsidRPr="00BD7FBD" w:rsidRDefault="00B63F1C" w:rsidP="00E45BD8">
            <w:pPr>
              <w:tabs>
                <w:tab w:val="left" w:pos="2820"/>
              </w:tabs>
              <w:spacing w:after="0"/>
              <w:rPr>
                <w:rFonts w:cs="Arial"/>
                <w:sz w:val="18"/>
                <w:szCs w:val="18"/>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068"/>
            </w:tblGrid>
            <w:tr w:rsidR="00B63F1C" w:rsidRPr="00BD7FBD" w14:paraId="3C4F3392" w14:textId="77777777" w:rsidTr="00E45BD8">
              <w:trPr>
                <w:trHeight w:hRule="exact" w:val="438"/>
              </w:trPr>
              <w:tc>
                <w:tcPr>
                  <w:tcW w:w="6048" w:type="dxa"/>
                  <w:shd w:val="clear" w:color="auto" w:fill="auto"/>
                  <w:vAlign w:val="center"/>
                </w:tcPr>
                <w:p w14:paraId="1C475C6A"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Nastavni sat vježbi</w:t>
                  </w:r>
                </w:p>
              </w:tc>
              <w:tc>
                <w:tcPr>
                  <w:tcW w:w="1068" w:type="dxa"/>
                  <w:shd w:val="clear" w:color="auto" w:fill="auto"/>
                  <w:vAlign w:val="center"/>
                </w:tcPr>
                <w:p w14:paraId="78B113BD"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Broj sati</w:t>
                  </w:r>
                </w:p>
              </w:tc>
            </w:tr>
            <w:tr w:rsidR="00B63F1C" w:rsidRPr="00BD7FBD" w14:paraId="4F511DC6" w14:textId="77777777" w:rsidTr="00E45BD8">
              <w:trPr>
                <w:trHeight w:hRule="exact" w:val="291"/>
              </w:trPr>
              <w:tc>
                <w:tcPr>
                  <w:tcW w:w="6048" w:type="dxa"/>
                  <w:shd w:val="clear" w:color="auto" w:fill="FFFFFF"/>
                  <w:vAlign w:val="center"/>
                </w:tcPr>
                <w:p w14:paraId="457A2FE5" w14:textId="77777777" w:rsidR="00B63F1C" w:rsidRPr="00BD7FBD" w:rsidRDefault="00B63F1C" w:rsidP="00E45BD8">
                  <w:pPr>
                    <w:spacing w:after="0" w:line="240" w:lineRule="auto"/>
                    <w:rPr>
                      <w:rFonts w:cs="Calibri"/>
                      <w:sz w:val="18"/>
                      <w:szCs w:val="18"/>
                    </w:rPr>
                  </w:pPr>
                  <w:r w:rsidRPr="00BD7FBD">
                    <w:rPr>
                      <w:rFonts w:cs="Calibri"/>
                      <w:sz w:val="18"/>
                      <w:szCs w:val="18"/>
                    </w:rPr>
                    <w:t>Elementi tehnike i metodike osnovne škole alpskog skijanja</w:t>
                  </w:r>
                </w:p>
              </w:tc>
              <w:tc>
                <w:tcPr>
                  <w:tcW w:w="1068" w:type="dxa"/>
                  <w:shd w:val="clear" w:color="auto" w:fill="FFFFFF"/>
                  <w:vAlign w:val="center"/>
                </w:tcPr>
                <w:p w14:paraId="7B8C4572"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15</w:t>
                  </w:r>
                </w:p>
              </w:tc>
            </w:tr>
            <w:tr w:rsidR="00B63F1C" w:rsidRPr="00BD7FBD" w14:paraId="6E41DEA6" w14:textId="77777777" w:rsidTr="00E45BD8">
              <w:trPr>
                <w:trHeight w:hRule="exact" w:val="291"/>
              </w:trPr>
              <w:tc>
                <w:tcPr>
                  <w:tcW w:w="6048" w:type="dxa"/>
                  <w:shd w:val="clear" w:color="auto" w:fill="FFFFFF"/>
                  <w:vAlign w:val="center"/>
                </w:tcPr>
                <w:p w14:paraId="75F01C67" w14:textId="77777777" w:rsidR="00B63F1C" w:rsidRPr="00BD7FBD" w:rsidRDefault="00B63F1C" w:rsidP="00E45BD8">
                  <w:pPr>
                    <w:spacing w:after="0" w:line="240" w:lineRule="auto"/>
                    <w:rPr>
                      <w:rFonts w:cs="Calibri"/>
                      <w:sz w:val="18"/>
                      <w:szCs w:val="18"/>
                    </w:rPr>
                  </w:pPr>
                  <w:r w:rsidRPr="00BD7FBD">
                    <w:rPr>
                      <w:rFonts w:cs="Calibri"/>
                      <w:sz w:val="18"/>
                      <w:szCs w:val="18"/>
                    </w:rPr>
                    <w:t>Praktični ispit</w:t>
                  </w:r>
                </w:p>
              </w:tc>
              <w:tc>
                <w:tcPr>
                  <w:tcW w:w="1068" w:type="dxa"/>
                  <w:shd w:val="clear" w:color="auto" w:fill="FFFFFF"/>
                  <w:vAlign w:val="center"/>
                </w:tcPr>
                <w:p w14:paraId="177E95B4" w14:textId="77777777" w:rsidR="00B63F1C" w:rsidRPr="00BD7FBD" w:rsidRDefault="00B63F1C" w:rsidP="00E45BD8">
                  <w:pPr>
                    <w:tabs>
                      <w:tab w:val="left" w:pos="2820"/>
                    </w:tabs>
                    <w:spacing w:after="0" w:line="240" w:lineRule="auto"/>
                    <w:jc w:val="center"/>
                    <w:rPr>
                      <w:rFonts w:cs="Arial"/>
                      <w:sz w:val="18"/>
                      <w:szCs w:val="18"/>
                    </w:rPr>
                  </w:pPr>
                </w:p>
              </w:tc>
            </w:tr>
            <w:tr w:rsidR="00B63F1C" w:rsidRPr="00BD7FBD" w14:paraId="5F119E2C" w14:textId="77777777" w:rsidTr="00E45BD8">
              <w:trPr>
                <w:trHeight w:hRule="exact" w:val="291"/>
              </w:trPr>
              <w:tc>
                <w:tcPr>
                  <w:tcW w:w="6048" w:type="dxa"/>
                  <w:shd w:val="clear" w:color="auto" w:fill="FFFFFF"/>
                  <w:vAlign w:val="center"/>
                </w:tcPr>
                <w:p w14:paraId="70077259" w14:textId="77777777" w:rsidR="00B63F1C" w:rsidRPr="00BD7FBD" w:rsidRDefault="00B63F1C" w:rsidP="00E45BD8">
                  <w:pPr>
                    <w:spacing w:after="0"/>
                    <w:rPr>
                      <w:sz w:val="18"/>
                      <w:szCs w:val="18"/>
                    </w:rPr>
                  </w:pPr>
                  <w:r w:rsidRPr="00BD7FBD">
                    <w:rPr>
                      <w:sz w:val="18"/>
                      <w:szCs w:val="18"/>
                    </w:rPr>
                    <w:t>Elementi tehnike napredne škole alpskog skijanja</w:t>
                  </w:r>
                </w:p>
              </w:tc>
              <w:tc>
                <w:tcPr>
                  <w:tcW w:w="1068" w:type="dxa"/>
                  <w:shd w:val="clear" w:color="auto" w:fill="FFFFFF"/>
                  <w:vAlign w:val="center"/>
                </w:tcPr>
                <w:p w14:paraId="68BABDD6"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10</w:t>
                  </w:r>
                </w:p>
              </w:tc>
            </w:tr>
            <w:tr w:rsidR="00B63F1C" w:rsidRPr="00BD7FBD" w14:paraId="0690A478" w14:textId="77777777" w:rsidTr="00E45BD8">
              <w:trPr>
                <w:trHeight w:hRule="exact" w:val="291"/>
              </w:trPr>
              <w:tc>
                <w:tcPr>
                  <w:tcW w:w="6048" w:type="dxa"/>
                  <w:shd w:val="clear" w:color="auto" w:fill="FFFFFF"/>
                  <w:vAlign w:val="center"/>
                </w:tcPr>
                <w:p w14:paraId="41EDD93F" w14:textId="77777777" w:rsidR="00B63F1C" w:rsidRPr="00BD7FBD" w:rsidRDefault="00B63F1C" w:rsidP="00E45BD8">
                  <w:pPr>
                    <w:spacing w:after="0" w:line="240" w:lineRule="auto"/>
                    <w:rPr>
                      <w:rFonts w:cs="Calibri"/>
                      <w:sz w:val="18"/>
                      <w:szCs w:val="18"/>
                    </w:rPr>
                  </w:pPr>
                  <w:r w:rsidRPr="00BD7FBD">
                    <w:rPr>
                      <w:rFonts w:cs="Calibri"/>
                      <w:sz w:val="18"/>
                      <w:szCs w:val="18"/>
                    </w:rPr>
                    <w:t>Metodika napredne škole alpskog skijanja</w:t>
                  </w:r>
                </w:p>
              </w:tc>
              <w:tc>
                <w:tcPr>
                  <w:tcW w:w="1068" w:type="dxa"/>
                  <w:shd w:val="clear" w:color="auto" w:fill="FFFFFF"/>
                  <w:vAlign w:val="center"/>
                </w:tcPr>
                <w:p w14:paraId="5CB428DE"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5</w:t>
                  </w:r>
                </w:p>
              </w:tc>
            </w:tr>
          </w:tbl>
          <w:p w14:paraId="76023E92" w14:textId="77777777" w:rsidR="00B63F1C" w:rsidRPr="00BD7FBD" w:rsidRDefault="00B63F1C" w:rsidP="00E45BD8">
            <w:pPr>
              <w:tabs>
                <w:tab w:val="left" w:pos="2820"/>
              </w:tabs>
              <w:spacing w:after="0"/>
              <w:rPr>
                <w:rFonts w:cs="Arial"/>
                <w:sz w:val="18"/>
                <w:szCs w:val="18"/>
              </w:rPr>
            </w:pPr>
          </w:p>
        </w:tc>
      </w:tr>
      <w:tr w:rsidR="00B63F1C" w:rsidRPr="00BD7FBD" w14:paraId="729A6E93" w14:textId="77777777" w:rsidTr="00E45BD8">
        <w:trPr>
          <w:trHeight w:val="230"/>
        </w:trPr>
        <w:tc>
          <w:tcPr>
            <w:tcW w:w="2042" w:type="dxa"/>
            <w:vMerge w:val="restart"/>
            <w:shd w:val="clear" w:color="auto" w:fill="CCFFFF"/>
            <w:tcMar>
              <w:left w:w="57" w:type="dxa"/>
              <w:right w:w="57" w:type="dxa"/>
            </w:tcMar>
            <w:vAlign w:val="center"/>
          </w:tcPr>
          <w:p w14:paraId="350CAEB8"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lastRenderedPageBreak/>
              <w:t>Vrste izvođenja nastave:</w:t>
            </w:r>
          </w:p>
        </w:tc>
        <w:tc>
          <w:tcPr>
            <w:tcW w:w="4022" w:type="dxa"/>
            <w:gridSpan w:val="4"/>
            <w:vMerge w:val="restart"/>
            <w:shd w:val="clear" w:color="auto" w:fill="auto"/>
            <w:tcMar>
              <w:left w:w="57" w:type="dxa"/>
              <w:right w:w="57" w:type="dxa"/>
            </w:tcMar>
            <w:vAlign w:val="center"/>
          </w:tcPr>
          <w:p w14:paraId="42978E87"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4B43A809"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7D9236AF"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 xml:space="preserve">x </w:t>
            </w:r>
            <w:r w:rsidRPr="00BD7FBD">
              <w:rPr>
                <w:rFonts w:asciiTheme="minorHAnsi" w:hAnsiTheme="minorHAnsi" w:cs="Arial"/>
                <w:b w:val="0"/>
                <w:sz w:val="18"/>
                <w:szCs w:val="18"/>
                <w:lang w:val="hr-HR"/>
              </w:rPr>
              <w:t xml:space="preserve">vježbe  </w:t>
            </w:r>
          </w:p>
          <w:p w14:paraId="6D48DA79"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1EF23A63"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4DB6A721" w14:textId="77777777" w:rsidR="00B63F1C" w:rsidRPr="00BD7FBD" w:rsidRDefault="00B63F1C" w:rsidP="00E45BD8">
            <w:pPr>
              <w:tabs>
                <w:tab w:val="left" w:pos="2820"/>
              </w:tabs>
              <w:spacing w:after="0"/>
              <w:rPr>
                <w:rFonts w:cs="Arial"/>
                <w:sz w:val="18"/>
                <w:szCs w:val="18"/>
              </w:rPr>
            </w:pPr>
            <w:r w:rsidRPr="00BD7FBD">
              <w:rPr>
                <w:rFonts w:ascii="MS Gothic" w:eastAsia="MS Gothic" w:hAnsi="MS Gothic" w:cs="MS Gothic" w:hint="eastAsia"/>
                <w:sz w:val="18"/>
                <w:szCs w:val="18"/>
              </w:rPr>
              <w:t>x</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73367B8C"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samostalni  zadaci  </w:t>
            </w:r>
          </w:p>
          <w:p w14:paraId="0C2E8C8B"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multimedija </w:t>
            </w:r>
          </w:p>
          <w:p w14:paraId="70D26C83"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5399CA63"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4DF607EA" w14:textId="77777777" w:rsidR="00B63F1C" w:rsidRPr="00BD7FBD" w:rsidRDefault="00B63F1C" w:rsidP="00E45BD8">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B63F1C" w:rsidRPr="00BD7FBD" w14:paraId="40CDA2F5" w14:textId="77777777" w:rsidTr="00E45BD8">
        <w:trPr>
          <w:trHeight w:val="577"/>
        </w:trPr>
        <w:tc>
          <w:tcPr>
            <w:tcW w:w="2042" w:type="dxa"/>
            <w:vMerge/>
            <w:shd w:val="clear" w:color="auto" w:fill="CCFFFF"/>
            <w:tcMar>
              <w:left w:w="57" w:type="dxa"/>
              <w:right w:w="57" w:type="dxa"/>
            </w:tcMar>
            <w:vAlign w:val="center"/>
          </w:tcPr>
          <w:p w14:paraId="2991040D" w14:textId="77777777" w:rsidR="00B63F1C" w:rsidRPr="00BD7FBD" w:rsidRDefault="00B63F1C" w:rsidP="00E45BD8">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3B5529EF" w14:textId="77777777" w:rsidR="00B63F1C" w:rsidRPr="00BD7FBD" w:rsidRDefault="00B63F1C" w:rsidP="00E45BD8">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4D368D0A" w14:textId="77777777" w:rsidR="00B63F1C" w:rsidRPr="00BD7FBD" w:rsidRDefault="00B63F1C" w:rsidP="00E45BD8">
            <w:pPr>
              <w:pStyle w:val="FieldText"/>
              <w:rPr>
                <w:rFonts w:asciiTheme="minorHAnsi" w:hAnsiTheme="minorHAnsi" w:cs="Arial"/>
                <w:b w:val="0"/>
                <w:sz w:val="18"/>
                <w:szCs w:val="18"/>
                <w:lang w:val="hr-HR"/>
              </w:rPr>
            </w:pPr>
          </w:p>
        </w:tc>
      </w:tr>
      <w:tr w:rsidR="00B63F1C" w:rsidRPr="00BD7FBD" w14:paraId="6FEF8C92" w14:textId="77777777" w:rsidTr="00E45BD8">
        <w:tc>
          <w:tcPr>
            <w:tcW w:w="2042" w:type="dxa"/>
            <w:shd w:val="clear" w:color="auto" w:fill="CCFFFF"/>
            <w:tcMar>
              <w:left w:w="57" w:type="dxa"/>
              <w:right w:w="57" w:type="dxa"/>
            </w:tcMar>
            <w:vAlign w:val="center"/>
          </w:tcPr>
          <w:p w14:paraId="2BF1612E"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6629E2D2"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t>Nazočnost na svim oblicima nastave</w:t>
            </w:r>
          </w:p>
        </w:tc>
      </w:tr>
      <w:tr w:rsidR="00B63F1C" w:rsidRPr="00BD7FBD" w14:paraId="1D880BCB" w14:textId="77777777" w:rsidTr="00E45BD8">
        <w:trPr>
          <w:trHeight w:val="397"/>
        </w:trPr>
        <w:tc>
          <w:tcPr>
            <w:tcW w:w="2042" w:type="dxa"/>
            <w:vMerge w:val="restart"/>
            <w:shd w:val="clear" w:color="auto" w:fill="CCFFFF"/>
            <w:tcMar>
              <w:left w:w="57" w:type="dxa"/>
              <w:right w:w="57" w:type="dxa"/>
            </w:tcMar>
            <w:vAlign w:val="center"/>
          </w:tcPr>
          <w:p w14:paraId="53F0A7A9"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525CEA84"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8" w:type="dxa"/>
            <w:gridSpan w:val="2"/>
            <w:tcMar>
              <w:left w:w="57" w:type="dxa"/>
              <w:right w:w="57" w:type="dxa"/>
            </w:tcMar>
            <w:vAlign w:val="center"/>
          </w:tcPr>
          <w:p w14:paraId="519DA7EA"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77" w:type="dxa"/>
            <w:gridSpan w:val="2"/>
            <w:tcMar>
              <w:left w:w="57" w:type="dxa"/>
              <w:right w:w="57" w:type="dxa"/>
            </w:tcMar>
            <w:vAlign w:val="center"/>
          </w:tcPr>
          <w:p w14:paraId="283F8D4F"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291CC640"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4FEE41B7"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025BF9BA"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1,5</w:t>
            </w:r>
          </w:p>
        </w:tc>
      </w:tr>
      <w:tr w:rsidR="00B63F1C" w:rsidRPr="00BD7FBD" w14:paraId="63954547" w14:textId="77777777" w:rsidTr="00E45BD8">
        <w:trPr>
          <w:trHeight w:val="397"/>
        </w:trPr>
        <w:tc>
          <w:tcPr>
            <w:tcW w:w="2042" w:type="dxa"/>
            <w:vMerge/>
            <w:shd w:val="clear" w:color="auto" w:fill="CCFFFF"/>
            <w:tcMar>
              <w:left w:w="57" w:type="dxa"/>
              <w:right w:w="57" w:type="dxa"/>
            </w:tcMar>
            <w:vAlign w:val="center"/>
          </w:tcPr>
          <w:p w14:paraId="07393F92"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3A487FD5"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0A5CE646"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28FAC161"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36D977B0"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4FD15F6C"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2E468CD3"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B63F1C" w:rsidRPr="00BD7FBD" w14:paraId="6F2F8498" w14:textId="77777777" w:rsidTr="00E45BD8">
        <w:trPr>
          <w:trHeight w:val="397"/>
        </w:trPr>
        <w:tc>
          <w:tcPr>
            <w:tcW w:w="2042" w:type="dxa"/>
            <w:vMerge/>
            <w:shd w:val="clear" w:color="auto" w:fill="CCFFFF"/>
            <w:tcMar>
              <w:left w:w="57" w:type="dxa"/>
              <w:right w:w="57" w:type="dxa"/>
            </w:tcMar>
            <w:vAlign w:val="center"/>
          </w:tcPr>
          <w:p w14:paraId="708FB1B2"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53A0F1FF"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6070B90C"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5F77F366"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17C17B6E"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0,2</w:t>
            </w:r>
          </w:p>
        </w:tc>
        <w:tc>
          <w:tcPr>
            <w:tcW w:w="1420" w:type="dxa"/>
            <w:gridSpan w:val="5"/>
            <w:shd w:val="clear" w:color="auto" w:fill="auto"/>
            <w:tcMar>
              <w:left w:w="57" w:type="dxa"/>
              <w:right w:w="57" w:type="dxa"/>
            </w:tcMar>
            <w:vAlign w:val="center"/>
          </w:tcPr>
          <w:p w14:paraId="74A8E999"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0F168D18"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B63F1C" w:rsidRPr="00BD7FBD" w14:paraId="02F40ACD" w14:textId="77777777" w:rsidTr="00E45BD8">
        <w:trPr>
          <w:trHeight w:val="397"/>
        </w:trPr>
        <w:tc>
          <w:tcPr>
            <w:tcW w:w="2042" w:type="dxa"/>
            <w:vMerge/>
            <w:shd w:val="clear" w:color="auto" w:fill="CCFFFF"/>
            <w:tcMar>
              <w:left w:w="57" w:type="dxa"/>
              <w:right w:w="57" w:type="dxa"/>
            </w:tcMar>
            <w:vAlign w:val="center"/>
          </w:tcPr>
          <w:p w14:paraId="0CFEA1E0"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1F94BC29"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280323B3"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0,2</w:t>
            </w:r>
          </w:p>
        </w:tc>
        <w:tc>
          <w:tcPr>
            <w:tcW w:w="1577" w:type="dxa"/>
            <w:gridSpan w:val="2"/>
            <w:shd w:val="clear" w:color="auto" w:fill="auto"/>
            <w:tcMar>
              <w:left w:w="57" w:type="dxa"/>
              <w:right w:w="57" w:type="dxa"/>
            </w:tcMar>
            <w:vAlign w:val="center"/>
          </w:tcPr>
          <w:p w14:paraId="1B7D435A"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2F8D8573" w14:textId="77777777" w:rsidR="00B63F1C" w:rsidRPr="00BD7FBD" w:rsidRDefault="00B63F1C" w:rsidP="00E45BD8">
            <w:pPr>
              <w:tabs>
                <w:tab w:val="left" w:pos="2820"/>
              </w:tabs>
              <w:spacing w:after="0"/>
              <w:rPr>
                <w:rFonts w:cs="Arial"/>
                <w:sz w:val="18"/>
                <w:szCs w:val="18"/>
              </w:rPr>
            </w:pPr>
            <w:r w:rsidRPr="00BD7FBD">
              <w:rPr>
                <w:rFonts w:cs="Arial"/>
                <w:b/>
                <w:sz w:val="18"/>
                <w:szCs w:val="18"/>
              </w:rPr>
              <w:t>0,2</w:t>
            </w:r>
          </w:p>
        </w:tc>
        <w:tc>
          <w:tcPr>
            <w:tcW w:w="1420" w:type="dxa"/>
            <w:gridSpan w:val="5"/>
            <w:shd w:val="clear" w:color="auto" w:fill="auto"/>
            <w:tcMar>
              <w:left w:w="57" w:type="dxa"/>
              <w:right w:w="57" w:type="dxa"/>
            </w:tcMar>
            <w:vAlign w:val="center"/>
          </w:tcPr>
          <w:p w14:paraId="634557A1"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763FA6EF"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55330BE4" w14:textId="77777777" w:rsidTr="00E45BD8">
        <w:trPr>
          <w:trHeight w:val="397"/>
        </w:trPr>
        <w:tc>
          <w:tcPr>
            <w:tcW w:w="2042" w:type="dxa"/>
            <w:vMerge/>
            <w:shd w:val="clear" w:color="auto" w:fill="CCFFFF"/>
            <w:tcMar>
              <w:left w:w="57" w:type="dxa"/>
              <w:right w:w="57" w:type="dxa"/>
            </w:tcMar>
            <w:vAlign w:val="center"/>
          </w:tcPr>
          <w:p w14:paraId="674F0435"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5D6145C3"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77BE38E1" w14:textId="77777777" w:rsidR="00B63F1C" w:rsidRPr="00BD7FBD" w:rsidRDefault="00B63F1C" w:rsidP="00E45BD8">
            <w:pPr>
              <w:tabs>
                <w:tab w:val="left" w:pos="2820"/>
              </w:tabs>
              <w:spacing w:after="0"/>
              <w:rPr>
                <w:rFonts w:cs="Arial"/>
                <w:color w:val="000000"/>
                <w:sz w:val="18"/>
                <w:szCs w:val="18"/>
              </w:rPr>
            </w:pPr>
            <w:r w:rsidRPr="00BD7FBD">
              <w:rPr>
                <w:rFonts w:cs="Arial"/>
                <w:b/>
                <w:sz w:val="18"/>
                <w:szCs w:val="18"/>
              </w:rPr>
              <w:t>0,4</w:t>
            </w:r>
          </w:p>
        </w:tc>
        <w:tc>
          <w:tcPr>
            <w:tcW w:w="1577" w:type="dxa"/>
            <w:gridSpan w:val="2"/>
            <w:tcMar>
              <w:left w:w="57" w:type="dxa"/>
              <w:right w:w="57" w:type="dxa"/>
            </w:tcMar>
            <w:vAlign w:val="center"/>
          </w:tcPr>
          <w:p w14:paraId="57991748" w14:textId="77777777" w:rsidR="00B63F1C" w:rsidRPr="00BD7FBD" w:rsidRDefault="00B63F1C" w:rsidP="00E45BD8">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271F15A0"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6E8D6740"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41BEF112"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1AD4D214" w14:textId="77777777" w:rsidTr="00E45BD8">
        <w:tc>
          <w:tcPr>
            <w:tcW w:w="2042" w:type="dxa"/>
            <w:shd w:val="clear" w:color="auto" w:fill="CCFFFF"/>
            <w:tcMar>
              <w:left w:w="57" w:type="dxa"/>
              <w:right w:w="57" w:type="dxa"/>
            </w:tcMar>
            <w:vAlign w:val="center"/>
          </w:tcPr>
          <w:p w14:paraId="225C0731" w14:textId="77777777" w:rsidR="00B63F1C" w:rsidRPr="00BD7FBD" w:rsidRDefault="00B63F1C" w:rsidP="00E45BD8">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3F8CA2B7"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 Završna ocjena na predmetu Skijanje 1 određuje se temeljem ocjena iz:</w:t>
            </w:r>
          </w:p>
          <w:p w14:paraId="114B1E00"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praktičnog ispita - nosi 80% od konačne ocjene</w:t>
            </w:r>
          </w:p>
          <w:p w14:paraId="09CA9F79"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teorijskog (pismenog/usmenog) ispita - nosi 20% od konačne ocjene</w:t>
            </w:r>
          </w:p>
          <w:p w14:paraId="3D54A4A6"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733D36EA"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Praktični ispit (video zapis)</w:t>
            </w:r>
          </w:p>
          <w:p w14:paraId="0E709B35"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10FEFED2"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Održati će se u zadnjem danu nastave, nakon izvršene pripreme studenata i određivanje terena za ispit. Student treba izvesti zadane elemente tehnike osnovne škole skijanja (plužni zavoj, zavoj k brijegu, paralelni zavoj od brijega, osnovno vijuganje). Svaki element biti će prije ispita demonstriran od strane nastavnika. Student će biti ocjenjen za svaki izvedeni element na skijalištu te nakon pregleda video zapisa dobiti konačnu ocjenu za praktični dio ispita od strane predmetnog nastavnika.</w:t>
            </w:r>
          </w:p>
          <w:p w14:paraId="21828B78"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282D3185"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U slučaju da student ne položi praktični dio ispita iz objektivnih razloga (ozljeda i sl.) rješenje će se zbog specifičnosti predmeta dogovoriti sa predmetnim nastavnikom i upravom fakulteta.</w:t>
            </w:r>
          </w:p>
          <w:p w14:paraId="68D17442"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466609FA"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Teorijski dio ispita</w:t>
            </w:r>
          </w:p>
          <w:p w14:paraId="53999B47"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46E6DC5E"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Teorijski dio ispita se može položiti:</w:t>
            </w:r>
          </w:p>
          <w:p w14:paraId="21A0D95E" w14:textId="77777777" w:rsidR="00B63F1C" w:rsidRPr="00BD7FBD" w:rsidRDefault="00B63F1C" w:rsidP="00181B31">
            <w:pPr>
              <w:pStyle w:val="ListParagraph"/>
              <w:widowControl w:val="0"/>
              <w:numPr>
                <w:ilvl w:val="0"/>
                <w:numId w:val="48"/>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Kroz dva položena kolokvija (kolokvij će se održati unutar satnice predavanja prema utvrđenom rasporedu a sastoji se od tri (3) pitanja iz prethodno održanih predavanja).</w:t>
            </w:r>
          </w:p>
          <w:p w14:paraId="32BFAF1C"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Ili</w:t>
            </w:r>
          </w:p>
          <w:p w14:paraId="7EAD9557"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64473871" w14:textId="77777777" w:rsidR="00B63F1C" w:rsidRPr="00BD7FBD" w:rsidRDefault="00B63F1C" w:rsidP="00181B31">
            <w:pPr>
              <w:pStyle w:val="ListParagraph"/>
              <w:widowControl w:val="0"/>
              <w:numPr>
                <w:ilvl w:val="0"/>
                <w:numId w:val="48"/>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 xml:space="preserve">Na redovnim ispitnim rokovima po završetku semestra. Uvjet da je prethodno položen </w:t>
            </w:r>
            <w:r w:rsidRPr="00BD7FBD">
              <w:rPr>
                <w:rFonts w:cs="Calibri"/>
                <w:spacing w:val="1"/>
                <w:sz w:val="18"/>
                <w:szCs w:val="18"/>
              </w:rPr>
              <w:lastRenderedPageBreak/>
              <w:t>praktični dio ispita i predan seminarski rad.</w:t>
            </w:r>
          </w:p>
          <w:p w14:paraId="1B4D4169"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p>
          <w:p w14:paraId="7DD3245E"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Pismeni/usmeni dio ispita sastoji se od 3 pitanja (1 pitanje iz kineziološke i biomehaničke analize tehnike osnovne škole alpskog skijanja, 1 pitanje iz metodičkih postupaka učenja elemenata tehnike osnovne škole alpskog skijanja, te 1 opće pitanje). Na eventualnom usmenom ispitu će se pojasniti nejasnoće odnosno nedorečenosti pismenog ispita.</w:t>
            </w:r>
          </w:p>
          <w:p w14:paraId="28273870"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p>
          <w:p w14:paraId="03ACF822"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Temeljem uspješno savladanog prethodno navedenog odredit će se konačna ocjena ispita iz predmeta Teorija i metodika skijanja:</w:t>
            </w:r>
          </w:p>
          <w:p w14:paraId="1DB7E2DB"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 dovoljan (2) za ostvarenih 55% do 63%</w:t>
            </w:r>
          </w:p>
          <w:p w14:paraId="3286AF5F"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 dobar (3) za ostvarenih 64% do 74%</w:t>
            </w:r>
          </w:p>
          <w:p w14:paraId="740291BF"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 vrlo dobar (4) za ostvarenih 75% do 89%</w:t>
            </w:r>
          </w:p>
          <w:p w14:paraId="219E3C1B"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 xml:space="preserve">- odličan (5) za ostvarenih 90% do 100% </w:t>
            </w:r>
          </w:p>
          <w:p w14:paraId="4E74AB0E"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p>
          <w:p w14:paraId="6CD30A5B"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p>
          <w:p w14:paraId="77412FD4" w14:textId="77777777" w:rsidR="00B63F1C" w:rsidRPr="00BD7FBD" w:rsidRDefault="00B63F1C" w:rsidP="00E45BD8">
            <w:pPr>
              <w:widowControl w:val="0"/>
              <w:shd w:val="clear" w:color="auto" w:fill="FFFFFF"/>
              <w:autoSpaceDE w:val="0"/>
              <w:autoSpaceDN w:val="0"/>
              <w:adjustRightInd w:val="0"/>
              <w:spacing w:before="34" w:after="0" w:line="240" w:lineRule="auto"/>
              <w:ind w:right="69"/>
              <w:jc w:val="both"/>
              <w:rPr>
                <w:rFonts w:cs="Calibri"/>
                <w:spacing w:val="1"/>
                <w:sz w:val="18"/>
                <w:szCs w:val="18"/>
              </w:rPr>
            </w:pPr>
          </w:p>
        </w:tc>
      </w:tr>
      <w:tr w:rsidR="00B63F1C" w:rsidRPr="00BD7FBD" w14:paraId="0720A9E5" w14:textId="77777777" w:rsidTr="00E45BD8">
        <w:tc>
          <w:tcPr>
            <w:tcW w:w="2042" w:type="dxa"/>
            <w:vMerge w:val="restart"/>
            <w:shd w:val="clear" w:color="auto" w:fill="CCFFFF"/>
            <w:tcMar>
              <w:left w:w="57" w:type="dxa"/>
              <w:right w:w="57" w:type="dxa"/>
            </w:tcMar>
            <w:vAlign w:val="center"/>
          </w:tcPr>
          <w:p w14:paraId="718BF8B1" w14:textId="77777777" w:rsidR="00B63F1C" w:rsidRPr="00BD7FBD" w:rsidRDefault="00B63F1C" w:rsidP="00E45BD8">
            <w:pPr>
              <w:tabs>
                <w:tab w:val="left" w:pos="540"/>
              </w:tabs>
              <w:spacing w:after="0" w:line="240" w:lineRule="auto"/>
              <w:rPr>
                <w:rFonts w:cs="Arial"/>
                <w:color w:val="000000"/>
                <w:sz w:val="18"/>
                <w:szCs w:val="18"/>
              </w:rPr>
            </w:pPr>
            <w:r w:rsidRPr="00BD7FBD">
              <w:rPr>
                <w:rFonts w:cs="Arial"/>
                <w:color w:val="000000"/>
                <w:sz w:val="18"/>
                <w:szCs w:val="18"/>
              </w:rPr>
              <w:lastRenderedPageBreak/>
              <w:t>Obvezna literatura (dostupna u knjižnici i putem ostalih medija)</w:t>
            </w:r>
          </w:p>
        </w:tc>
        <w:tc>
          <w:tcPr>
            <w:tcW w:w="5588" w:type="dxa"/>
            <w:gridSpan w:val="8"/>
            <w:shd w:val="clear" w:color="auto" w:fill="CCECFF"/>
            <w:tcMar>
              <w:left w:w="57" w:type="dxa"/>
              <w:right w:w="57" w:type="dxa"/>
            </w:tcMar>
            <w:vAlign w:val="center"/>
          </w:tcPr>
          <w:p w14:paraId="21D09DAE" w14:textId="77777777" w:rsidR="00B63F1C" w:rsidRPr="00BD7FBD" w:rsidRDefault="00B63F1C" w:rsidP="00E45BD8">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5B3DEDF5" w14:textId="77777777" w:rsidR="00B63F1C" w:rsidRPr="00BD7FBD" w:rsidRDefault="00B63F1C" w:rsidP="00E45BD8">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71DEB05C" w14:textId="77777777" w:rsidR="00B63F1C" w:rsidRPr="00BD7FBD" w:rsidRDefault="00B63F1C" w:rsidP="00E45BD8">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B63F1C" w:rsidRPr="00BD7FBD" w14:paraId="6C774325" w14:textId="77777777" w:rsidTr="00E45BD8">
        <w:trPr>
          <w:trHeight w:hRule="exact" w:val="517"/>
        </w:trPr>
        <w:tc>
          <w:tcPr>
            <w:tcW w:w="2042" w:type="dxa"/>
            <w:vMerge/>
            <w:shd w:val="clear" w:color="auto" w:fill="CCFFFF"/>
            <w:tcMar>
              <w:left w:w="57" w:type="dxa"/>
              <w:right w:w="57" w:type="dxa"/>
            </w:tcMar>
            <w:vAlign w:val="center"/>
          </w:tcPr>
          <w:p w14:paraId="0B225C09" w14:textId="77777777" w:rsidR="00B63F1C" w:rsidRPr="00BD7FBD" w:rsidRDefault="00B63F1C" w:rsidP="00E353AB">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vAlign w:val="center"/>
          </w:tcPr>
          <w:p w14:paraId="40316E55" w14:textId="77777777" w:rsidR="00B63F1C" w:rsidRPr="00BD7FBD" w:rsidRDefault="00B63F1C" w:rsidP="00E45BD8">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Rausavljević, N., Pišot, R. &amp; Videmšek, M.: IGROM DO PRVIH KORAKA A SNJEGU. Edok d.o.o., Samobor, 2012</w:t>
            </w:r>
          </w:p>
        </w:tc>
        <w:tc>
          <w:tcPr>
            <w:tcW w:w="1163" w:type="dxa"/>
            <w:gridSpan w:val="2"/>
            <w:shd w:val="clear" w:color="auto" w:fill="auto"/>
            <w:tcMar>
              <w:left w:w="57" w:type="dxa"/>
              <w:right w:w="57" w:type="dxa"/>
            </w:tcMar>
            <w:vAlign w:val="center"/>
          </w:tcPr>
          <w:p w14:paraId="43627B09" w14:textId="77777777" w:rsidR="00B63F1C" w:rsidRPr="00BD7FBD" w:rsidRDefault="00B63F1C" w:rsidP="00E45BD8">
            <w:pPr>
              <w:tabs>
                <w:tab w:val="left" w:pos="2820"/>
              </w:tabs>
              <w:spacing w:after="0"/>
              <w:jc w:val="center"/>
              <w:rPr>
                <w:rFonts w:cs="Arial"/>
                <w:color w:val="000000"/>
                <w:sz w:val="18"/>
                <w:szCs w:val="18"/>
              </w:rPr>
            </w:pPr>
            <w:r w:rsidRPr="00BD7FBD">
              <w:rPr>
                <w:rFonts w:cs="Arial"/>
                <w:color w:val="000000"/>
                <w:sz w:val="18"/>
                <w:szCs w:val="18"/>
              </w:rPr>
              <w:t>10</w:t>
            </w:r>
          </w:p>
        </w:tc>
        <w:tc>
          <w:tcPr>
            <w:tcW w:w="762" w:type="dxa"/>
            <w:gridSpan w:val="3"/>
            <w:shd w:val="clear" w:color="auto" w:fill="auto"/>
            <w:tcMar>
              <w:left w:w="57" w:type="dxa"/>
              <w:right w:w="57" w:type="dxa"/>
            </w:tcMar>
          </w:tcPr>
          <w:p w14:paraId="3416DF0A" w14:textId="77777777" w:rsidR="00B63F1C" w:rsidRPr="00BD7FBD" w:rsidRDefault="00B63F1C" w:rsidP="00E45BD8">
            <w:pPr>
              <w:tabs>
                <w:tab w:val="left" w:pos="2820"/>
              </w:tabs>
              <w:spacing w:after="0"/>
              <w:jc w:val="center"/>
              <w:rPr>
                <w:rFonts w:cs="Arial"/>
                <w:color w:val="000000"/>
                <w:sz w:val="18"/>
                <w:szCs w:val="18"/>
              </w:rPr>
            </w:pPr>
            <w:r w:rsidRPr="00BD7FBD">
              <w:rPr>
                <w:rFonts w:cs="Arial"/>
                <w:sz w:val="18"/>
                <w:szCs w:val="18"/>
              </w:rPr>
              <w:t>DA</w:t>
            </w:r>
          </w:p>
        </w:tc>
      </w:tr>
      <w:tr w:rsidR="00B63F1C" w:rsidRPr="00BD7FBD" w14:paraId="6BFF16A5" w14:textId="77777777" w:rsidTr="00E45BD8">
        <w:trPr>
          <w:trHeight w:hRule="exact" w:val="454"/>
        </w:trPr>
        <w:tc>
          <w:tcPr>
            <w:tcW w:w="2042" w:type="dxa"/>
            <w:vMerge/>
            <w:shd w:val="clear" w:color="auto" w:fill="CCFFFF"/>
            <w:tcMar>
              <w:left w:w="57" w:type="dxa"/>
              <w:right w:w="57" w:type="dxa"/>
            </w:tcMar>
            <w:vAlign w:val="center"/>
          </w:tcPr>
          <w:p w14:paraId="3657CB58" w14:textId="77777777" w:rsidR="00B63F1C" w:rsidRPr="00BD7FBD" w:rsidRDefault="00B63F1C" w:rsidP="00E353AB">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6120ADD5"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Lešnik, B. &amp; Žvan, M.: NAŠE SMUČINE (teorija in metodika alpskega smučanja), Studio print d.o.o. Ljubljana, 2010</w:t>
            </w:r>
          </w:p>
        </w:tc>
        <w:tc>
          <w:tcPr>
            <w:tcW w:w="1163" w:type="dxa"/>
            <w:gridSpan w:val="2"/>
            <w:shd w:val="clear" w:color="auto" w:fill="auto"/>
            <w:tcMar>
              <w:left w:w="57" w:type="dxa"/>
              <w:right w:w="57" w:type="dxa"/>
            </w:tcMar>
            <w:vAlign w:val="center"/>
          </w:tcPr>
          <w:p w14:paraId="3DB9AD6E"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173F21C4"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t>DA</w:t>
            </w:r>
          </w:p>
        </w:tc>
      </w:tr>
      <w:tr w:rsidR="00B63F1C" w:rsidRPr="00BD7FBD" w14:paraId="4EB7DFAB" w14:textId="77777777" w:rsidTr="00E45BD8">
        <w:trPr>
          <w:trHeight w:hRule="exact" w:val="454"/>
        </w:trPr>
        <w:tc>
          <w:tcPr>
            <w:tcW w:w="2042" w:type="dxa"/>
            <w:vMerge/>
            <w:shd w:val="clear" w:color="auto" w:fill="CCFFFF"/>
            <w:tcMar>
              <w:left w:w="57" w:type="dxa"/>
              <w:right w:w="57" w:type="dxa"/>
            </w:tcMar>
            <w:vAlign w:val="center"/>
          </w:tcPr>
          <w:p w14:paraId="3414ABDB" w14:textId="77777777" w:rsidR="00B63F1C" w:rsidRPr="00BD7FBD" w:rsidRDefault="00B63F1C" w:rsidP="00E353AB">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1811CA66"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Hzuts: ALPSKO SKIJANJE, Tiskara znanje d.o.o. Zagreb, 2009</w:t>
            </w:r>
          </w:p>
        </w:tc>
        <w:tc>
          <w:tcPr>
            <w:tcW w:w="1163" w:type="dxa"/>
            <w:gridSpan w:val="2"/>
            <w:shd w:val="clear" w:color="auto" w:fill="auto"/>
            <w:tcMar>
              <w:left w:w="57" w:type="dxa"/>
              <w:right w:w="57" w:type="dxa"/>
            </w:tcMar>
            <w:vAlign w:val="center"/>
          </w:tcPr>
          <w:p w14:paraId="7D8E7CB9"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5E53C4F5" w14:textId="77777777" w:rsidR="00B63F1C" w:rsidRPr="00BD7FBD" w:rsidRDefault="00B63F1C" w:rsidP="00E45BD8">
            <w:pPr>
              <w:tabs>
                <w:tab w:val="left" w:pos="2820"/>
              </w:tabs>
              <w:spacing w:after="0"/>
              <w:jc w:val="center"/>
              <w:rPr>
                <w:rFonts w:cs="Arial"/>
                <w:color w:val="000000"/>
                <w:sz w:val="18"/>
                <w:szCs w:val="18"/>
              </w:rPr>
            </w:pPr>
            <w:r w:rsidRPr="00BD7FBD">
              <w:rPr>
                <w:rFonts w:cs="Arial"/>
                <w:color w:val="000000"/>
                <w:sz w:val="18"/>
                <w:szCs w:val="18"/>
              </w:rPr>
              <w:t>DA</w:t>
            </w:r>
          </w:p>
        </w:tc>
      </w:tr>
      <w:tr w:rsidR="00B63F1C" w:rsidRPr="00BD7FBD" w14:paraId="0223CB86" w14:textId="77777777" w:rsidTr="00E45BD8">
        <w:trPr>
          <w:trHeight w:hRule="exact" w:val="454"/>
        </w:trPr>
        <w:tc>
          <w:tcPr>
            <w:tcW w:w="2042" w:type="dxa"/>
            <w:vMerge/>
            <w:shd w:val="clear" w:color="auto" w:fill="CCFFFF"/>
            <w:tcMar>
              <w:left w:w="57" w:type="dxa"/>
              <w:right w:w="57" w:type="dxa"/>
            </w:tcMar>
            <w:vAlign w:val="center"/>
          </w:tcPr>
          <w:p w14:paraId="7F0C75D7"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1C11A754"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Bilić, Ž., Miljanovć, M. &amp; Božić, Lj.: OD PRVOG KORAKA DO CARVINAGA, Štamparija Fojnica, Mostar 2007.</w:t>
            </w:r>
          </w:p>
        </w:tc>
        <w:tc>
          <w:tcPr>
            <w:tcW w:w="1163" w:type="dxa"/>
            <w:gridSpan w:val="2"/>
            <w:shd w:val="clear" w:color="auto" w:fill="auto"/>
            <w:tcMar>
              <w:left w:w="57" w:type="dxa"/>
              <w:right w:w="57" w:type="dxa"/>
            </w:tcMar>
            <w:vAlign w:val="center"/>
          </w:tcPr>
          <w:p w14:paraId="6C4CFC7B"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607EF903"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t>DA</w:t>
            </w:r>
          </w:p>
        </w:tc>
      </w:tr>
      <w:tr w:rsidR="00B63F1C" w:rsidRPr="00BD7FBD" w14:paraId="4A37B6F3" w14:textId="77777777" w:rsidTr="00E45BD8">
        <w:trPr>
          <w:trHeight w:hRule="exact" w:val="454"/>
        </w:trPr>
        <w:tc>
          <w:tcPr>
            <w:tcW w:w="2042" w:type="dxa"/>
            <w:vMerge/>
            <w:shd w:val="clear" w:color="auto" w:fill="CCFFFF"/>
            <w:tcMar>
              <w:left w:w="57" w:type="dxa"/>
              <w:right w:w="57" w:type="dxa"/>
            </w:tcMar>
            <w:vAlign w:val="center"/>
          </w:tcPr>
          <w:p w14:paraId="32438895"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63DB78BF"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Jurković, N. &amp; Jurković, D.: SKIJANJE tehnika, metodika i osnove treninga) Graphis, Zagreb, 2003</w:t>
            </w:r>
          </w:p>
        </w:tc>
        <w:tc>
          <w:tcPr>
            <w:tcW w:w="1163" w:type="dxa"/>
            <w:gridSpan w:val="2"/>
            <w:shd w:val="clear" w:color="auto" w:fill="auto"/>
            <w:tcMar>
              <w:left w:w="57" w:type="dxa"/>
              <w:right w:w="57" w:type="dxa"/>
            </w:tcMar>
            <w:vAlign w:val="center"/>
          </w:tcPr>
          <w:p w14:paraId="75B42634"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1B2A8B89"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t>DA</w:t>
            </w:r>
          </w:p>
        </w:tc>
      </w:tr>
      <w:tr w:rsidR="00B63F1C" w:rsidRPr="00BD7FBD" w14:paraId="23F82573" w14:textId="77777777" w:rsidTr="00E45BD8">
        <w:trPr>
          <w:trHeight w:hRule="exact" w:val="454"/>
        </w:trPr>
        <w:tc>
          <w:tcPr>
            <w:tcW w:w="2042" w:type="dxa"/>
            <w:vMerge/>
            <w:shd w:val="clear" w:color="auto" w:fill="CCFFFF"/>
            <w:tcMar>
              <w:left w:w="57" w:type="dxa"/>
              <w:right w:w="57" w:type="dxa"/>
            </w:tcMar>
            <w:vAlign w:val="center"/>
          </w:tcPr>
          <w:p w14:paraId="56725A3F"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7BFD1825"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Matkoviž, B., Ferenček, S. &amp; Žvan, M.:SKIJAJMO ZAJEDNO, Ferbos, Zagreb, 2004.</w:t>
            </w:r>
          </w:p>
        </w:tc>
        <w:tc>
          <w:tcPr>
            <w:tcW w:w="1163" w:type="dxa"/>
            <w:gridSpan w:val="2"/>
            <w:shd w:val="clear" w:color="auto" w:fill="auto"/>
            <w:tcMar>
              <w:left w:w="57" w:type="dxa"/>
              <w:right w:w="57" w:type="dxa"/>
            </w:tcMar>
            <w:vAlign w:val="center"/>
          </w:tcPr>
          <w:p w14:paraId="37944DE9" w14:textId="77777777" w:rsidR="00B63F1C" w:rsidRPr="00BD7FBD" w:rsidRDefault="00B63F1C" w:rsidP="00E45BD8">
            <w:pPr>
              <w:tabs>
                <w:tab w:val="left" w:pos="2820"/>
              </w:tabs>
              <w:spacing w:after="0"/>
              <w:jc w:val="center"/>
              <w:rPr>
                <w:rFonts w:cs="Arial"/>
                <w:color w:val="000000"/>
                <w:sz w:val="18"/>
                <w:szCs w:val="18"/>
              </w:rPr>
            </w:pPr>
            <w:r w:rsidRPr="00BD7FBD">
              <w:rPr>
                <w:rFonts w:cs="Arial"/>
                <w:color w:val="000000"/>
                <w:sz w:val="18"/>
                <w:szCs w:val="18"/>
              </w:rPr>
              <w:t>10</w:t>
            </w:r>
          </w:p>
        </w:tc>
        <w:tc>
          <w:tcPr>
            <w:tcW w:w="762" w:type="dxa"/>
            <w:gridSpan w:val="3"/>
            <w:shd w:val="clear" w:color="auto" w:fill="auto"/>
            <w:tcMar>
              <w:left w:w="57" w:type="dxa"/>
              <w:right w:w="57" w:type="dxa"/>
            </w:tcMar>
          </w:tcPr>
          <w:p w14:paraId="4F7DB0E5"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t>DA</w:t>
            </w:r>
          </w:p>
        </w:tc>
      </w:tr>
      <w:tr w:rsidR="00B63F1C" w:rsidRPr="00BD7FBD" w14:paraId="184FA7B5" w14:textId="77777777" w:rsidTr="00E45BD8">
        <w:trPr>
          <w:trHeight w:hRule="exact" w:val="454"/>
        </w:trPr>
        <w:tc>
          <w:tcPr>
            <w:tcW w:w="2042" w:type="dxa"/>
            <w:vMerge/>
            <w:shd w:val="clear" w:color="auto" w:fill="CCFFFF"/>
            <w:tcMar>
              <w:left w:w="57" w:type="dxa"/>
              <w:right w:w="57" w:type="dxa"/>
            </w:tcMar>
            <w:vAlign w:val="center"/>
          </w:tcPr>
          <w:p w14:paraId="01C1619B"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72CA2CF4"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Cigrovski, V., &amp; Matković, B. (2015). Skijaška tehnika-carving. Zagreb: Kineziološki fakultet Sveučilišta u Zagrebu.</w:t>
            </w:r>
          </w:p>
        </w:tc>
        <w:tc>
          <w:tcPr>
            <w:tcW w:w="1163" w:type="dxa"/>
            <w:gridSpan w:val="2"/>
            <w:shd w:val="clear" w:color="auto" w:fill="auto"/>
            <w:tcMar>
              <w:left w:w="57" w:type="dxa"/>
              <w:right w:w="57" w:type="dxa"/>
            </w:tcMar>
            <w:vAlign w:val="center"/>
          </w:tcPr>
          <w:p w14:paraId="512B8EF1"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0F179F87"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t>DA</w:t>
            </w:r>
          </w:p>
        </w:tc>
      </w:tr>
      <w:tr w:rsidR="00B63F1C" w:rsidRPr="00BD7FBD" w14:paraId="10A289F2" w14:textId="77777777" w:rsidTr="00E45BD8">
        <w:tc>
          <w:tcPr>
            <w:tcW w:w="2042" w:type="dxa"/>
            <w:shd w:val="clear" w:color="auto" w:fill="CCFFFF"/>
            <w:tcMar>
              <w:left w:w="57" w:type="dxa"/>
              <w:right w:w="57" w:type="dxa"/>
            </w:tcMar>
            <w:vAlign w:val="center"/>
          </w:tcPr>
          <w:p w14:paraId="42E17DEE" w14:textId="77777777" w:rsidR="00B63F1C" w:rsidRPr="00BD7FBD" w:rsidRDefault="00B63F1C" w:rsidP="00E45BD8">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5FA8EF9F" w14:textId="77777777" w:rsidR="00B63F1C" w:rsidRPr="00BD7FBD" w:rsidRDefault="00B63F1C" w:rsidP="00E45BD8">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6EFD90A2" w14:textId="77777777" w:rsidR="00B63F1C" w:rsidRPr="00BD7FBD" w:rsidRDefault="00B63F1C" w:rsidP="00E45BD8">
            <w:pPr>
              <w:pStyle w:val="ListParagraph"/>
              <w:spacing w:after="0" w:line="240" w:lineRule="auto"/>
              <w:ind w:left="0"/>
              <w:rPr>
                <w:rFonts w:cs="Calibri"/>
                <w:sz w:val="18"/>
                <w:szCs w:val="18"/>
              </w:rPr>
            </w:pPr>
          </w:p>
        </w:tc>
      </w:tr>
      <w:tr w:rsidR="00B63F1C" w:rsidRPr="00BD7FBD" w14:paraId="6585CD95" w14:textId="77777777" w:rsidTr="00E45BD8">
        <w:tc>
          <w:tcPr>
            <w:tcW w:w="2042" w:type="dxa"/>
            <w:shd w:val="clear" w:color="auto" w:fill="CCFFFF"/>
            <w:tcMar>
              <w:left w:w="57" w:type="dxa"/>
              <w:right w:w="57" w:type="dxa"/>
            </w:tcMar>
            <w:vAlign w:val="center"/>
          </w:tcPr>
          <w:p w14:paraId="4692BC64" w14:textId="77777777" w:rsidR="00B63F1C" w:rsidRPr="00BD7FBD" w:rsidRDefault="00B63F1C" w:rsidP="00E45BD8">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06521A01" w14:textId="77777777" w:rsidR="00B63F1C" w:rsidRPr="00BD7FBD" w:rsidRDefault="00B63F1C" w:rsidP="00E45BD8">
            <w:pPr>
              <w:tabs>
                <w:tab w:val="left" w:pos="2820"/>
              </w:tabs>
              <w:spacing w:after="0" w:line="240" w:lineRule="auto"/>
              <w:rPr>
                <w:rFonts w:cs="Arial"/>
                <w:b/>
                <w:color w:val="FF0000"/>
                <w:sz w:val="18"/>
                <w:szCs w:val="18"/>
              </w:rPr>
            </w:pPr>
            <w:r w:rsidRPr="00BD7FBD">
              <w:rPr>
                <w:rFonts w:cs="Arial"/>
                <w:b/>
                <w:color w:val="FF0000"/>
                <w:sz w:val="18"/>
                <w:szCs w:val="18"/>
              </w:rPr>
              <w:t>Kolokvij</w:t>
            </w:r>
          </w:p>
          <w:p w14:paraId="16BC4B64" w14:textId="77777777" w:rsidR="00B63F1C" w:rsidRPr="00BD7FBD" w:rsidRDefault="00B63F1C" w:rsidP="00E45BD8">
            <w:pPr>
              <w:tabs>
                <w:tab w:val="left" w:pos="2820"/>
              </w:tabs>
              <w:spacing w:after="0" w:line="240" w:lineRule="auto"/>
              <w:rPr>
                <w:rFonts w:cs="Arial"/>
                <w:b/>
                <w:color w:val="FF0000"/>
                <w:sz w:val="18"/>
                <w:szCs w:val="18"/>
              </w:rPr>
            </w:pPr>
            <w:r w:rsidRPr="00BD7FBD">
              <w:rPr>
                <w:rFonts w:cs="Arial"/>
                <w:b/>
                <w:color w:val="FF0000"/>
                <w:sz w:val="18"/>
                <w:szCs w:val="18"/>
              </w:rPr>
              <w:t>Seminarski rad</w:t>
            </w:r>
          </w:p>
          <w:p w14:paraId="50A5098D" w14:textId="77777777" w:rsidR="00B63F1C" w:rsidRPr="00BD7FBD" w:rsidRDefault="00B63F1C" w:rsidP="00E45BD8">
            <w:pPr>
              <w:tabs>
                <w:tab w:val="left" w:pos="2820"/>
              </w:tabs>
              <w:spacing w:after="0" w:line="240" w:lineRule="auto"/>
              <w:rPr>
                <w:rFonts w:cs="Arial"/>
                <w:b/>
                <w:color w:val="FF0000"/>
                <w:sz w:val="18"/>
                <w:szCs w:val="18"/>
              </w:rPr>
            </w:pPr>
            <w:r w:rsidRPr="00BD7FBD">
              <w:rPr>
                <w:rFonts w:cs="Arial"/>
                <w:b/>
                <w:color w:val="FF0000"/>
                <w:sz w:val="18"/>
                <w:szCs w:val="18"/>
              </w:rPr>
              <w:t>Pohađanje nastave</w:t>
            </w:r>
          </w:p>
          <w:p w14:paraId="666C5856" w14:textId="77777777" w:rsidR="00B63F1C" w:rsidRPr="00BD7FBD" w:rsidRDefault="00B63F1C" w:rsidP="00E45BD8">
            <w:pPr>
              <w:tabs>
                <w:tab w:val="left" w:pos="2820"/>
              </w:tabs>
              <w:spacing w:after="0" w:line="240" w:lineRule="auto"/>
              <w:rPr>
                <w:rFonts w:cs="Arial"/>
                <w:color w:val="FF0000"/>
                <w:sz w:val="18"/>
                <w:szCs w:val="18"/>
              </w:rPr>
            </w:pPr>
            <w:r w:rsidRPr="00BD7FBD">
              <w:rPr>
                <w:rFonts w:cs="Arial"/>
                <w:b/>
                <w:color w:val="FF0000"/>
                <w:sz w:val="18"/>
                <w:szCs w:val="18"/>
              </w:rPr>
              <w:t>Završni ispit</w:t>
            </w:r>
          </w:p>
        </w:tc>
      </w:tr>
      <w:tr w:rsidR="00B63F1C" w:rsidRPr="00BD7FBD" w14:paraId="3A0B9F51" w14:textId="77777777" w:rsidTr="00E45BD8">
        <w:tc>
          <w:tcPr>
            <w:tcW w:w="2042" w:type="dxa"/>
            <w:shd w:val="clear" w:color="auto" w:fill="CCFFFF"/>
            <w:tcMar>
              <w:left w:w="57" w:type="dxa"/>
              <w:right w:w="57" w:type="dxa"/>
            </w:tcMar>
            <w:vAlign w:val="center"/>
          </w:tcPr>
          <w:p w14:paraId="592CAE03" w14:textId="77777777" w:rsidR="00B63F1C" w:rsidRPr="00BD7FBD" w:rsidRDefault="00B63F1C" w:rsidP="00E45BD8">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221C7D9C" w14:textId="77777777" w:rsidR="00B63F1C" w:rsidRPr="00BD7FBD" w:rsidRDefault="00B63F1C" w:rsidP="00E45BD8">
            <w:pPr>
              <w:tabs>
                <w:tab w:val="left" w:pos="2820"/>
              </w:tabs>
              <w:spacing w:after="0"/>
              <w:rPr>
                <w:rFonts w:cs="Arial"/>
                <w:color w:val="FF0000"/>
                <w:sz w:val="18"/>
                <w:szCs w:val="18"/>
              </w:rPr>
            </w:pPr>
          </w:p>
        </w:tc>
      </w:tr>
    </w:tbl>
    <w:p w14:paraId="6AEBB180" w14:textId="77777777" w:rsidR="00B63F1C" w:rsidRPr="00BD7FBD" w:rsidRDefault="00B63F1C" w:rsidP="00B63F1C"/>
    <w:p w14:paraId="161E09C9" w14:textId="77777777" w:rsidR="001715FA" w:rsidRPr="00BD7FBD" w:rsidRDefault="001715FA" w:rsidP="001715FA">
      <w:pPr>
        <w:spacing w:line="240" w:lineRule="auto"/>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B63F1C" w:rsidRPr="00BD7FBD" w14:paraId="631651A6" w14:textId="77777777" w:rsidTr="00E45BD8">
        <w:tc>
          <w:tcPr>
            <w:tcW w:w="2042" w:type="dxa"/>
            <w:shd w:val="clear" w:color="auto" w:fill="66CCFF"/>
            <w:tcMar>
              <w:left w:w="57" w:type="dxa"/>
              <w:right w:w="57" w:type="dxa"/>
            </w:tcMar>
            <w:vAlign w:val="center"/>
          </w:tcPr>
          <w:p w14:paraId="43255B95" w14:textId="77777777" w:rsidR="00B63F1C" w:rsidRPr="00BD7FBD" w:rsidRDefault="00B63F1C" w:rsidP="00E45BD8">
            <w:pPr>
              <w:spacing w:before="60" w:after="60" w:line="240" w:lineRule="auto"/>
              <w:ind w:left="397" w:hanging="397"/>
              <w:rPr>
                <w:rFonts w:cs="Arial"/>
                <w:b/>
                <w:sz w:val="18"/>
                <w:szCs w:val="18"/>
              </w:rPr>
            </w:pPr>
            <w:r w:rsidRPr="00BD7FBD">
              <w:rPr>
                <w:rFonts w:cs="Arial"/>
                <w:b/>
                <w:sz w:val="18"/>
                <w:szCs w:val="18"/>
              </w:rPr>
              <w:t>NAZIV PREDMETA</w:t>
            </w:r>
          </w:p>
        </w:tc>
        <w:tc>
          <w:tcPr>
            <w:tcW w:w="7513" w:type="dxa"/>
            <w:gridSpan w:val="13"/>
            <w:shd w:val="clear" w:color="auto" w:fill="66CCFF"/>
            <w:vAlign w:val="center"/>
          </w:tcPr>
          <w:p w14:paraId="0B3749C9" w14:textId="77777777" w:rsidR="00B63F1C" w:rsidRPr="00BD7FBD" w:rsidRDefault="00B63F1C" w:rsidP="00E45BD8">
            <w:pPr>
              <w:spacing w:before="60" w:after="60" w:line="240" w:lineRule="auto"/>
              <w:ind w:left="397" w:hanging="397"/>
              <w:rPr>
                <w:rFonts w:cs="Arial"/>
                <w:b/>
                <w:sz w:val="18"/>
                <w:szCs w:val="18"/>
              </w:rPr>
            </w:pPr>
            <w:r w:rsidRPr="00BD7FBD">
              <w:rPr>
                <w:rFonts w:cs="Arial"/>
                <w:b/>
                <w:sz w:val="18"/>
                <w:szCs w:val="18"/>
              </w:rPr>
              <w:t>TEORIJA I METODIKA VATERPOLA</w:t>
            </w:r>
          </w:p>
        </w:tc>
      </w:tr>
      <w:tr w:rsidR="00B63F1C" w:rsidRPr="00BD7FBD" w14:paraId="2975D6E1" w14:textId="77777777" w:rsidTr="00E45BD8">
        <w:tc>
          <w:tcPr>
            <w:tcW w:w="2042" w:type="dxa"/>
            <w:shd w:val="clear" w:color="auto" w:fill="CCFFFF"/>
            <w:tcMar>
              <w:left w:w="57" w:type="dxa"/>
              <w:right w:w="57" w:type="dxa"/>
            </w:tcMar>
            <w:vAlign w:val="center"/>
          </w:tcPr>
          <w:p w14:paraId="6A473EE5" w14:textId="77777777" w:rsidR="00B63F1C" w:rsidRPr="00BD7FBD" w:rsidRDefault="00B63F1C" w:rsidP="00E45BD8">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4A44BF1E" w14:textId="77777777" w:rsidR="00B63F1C" w:rsidRPr="00BD7FBD" w:rsidRDefault="00B63F1C" w:rsidP="00E45BD8">
            <w:pPr>
              <w:spacing w:after="0" w:line="240" w:lineRule="auto"/>
              <w:rPr>
                <w:rFonts w:cs="Arial"/>
                <w:sz w:val="18"/>
                <w:szCs w:val="18"/>
              </w:rPr>
            </w:pPr>
            <w:r w:rsidRPr="00BD7FBD">
              <w:rPr>
                <w:rFonts w:cs="Arial"/>
                <w:sz w:val="20"/>
                <w:szCs w:val="20"/>
              </w:rPr>
              <w:t>119145</w:t>
            </w:r>
          </w:p>
        </w:tc>
        <w:tc>
          <w:tcPr>
            <w:tcW w:w="2410" w:type="dxa"/>
            <w:gridSpan w:val="4"/>
            <w:shd w:val="clear" w:color="auto" w:fill="CCFFFF"/>
            <w:tcMar>
              <w:left w:w="57" w:type="dxa"/>
              <w:right w:w="57" w:type="dxa"/>
            </w:tcMar>
            <w:vAlign w:val="center"/>
          </w:tcPr>
          <w:p w14:paraId="4A64B944" w14:textId="77777777" w:rsidR="00B63F1C" w:rsidRPr="00BD7FBD" w:rsidRDefault="00B63F1C" w:rsidP="00E45BD8">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1524379A" w14:textId="77777777" w:rsidR="00B63F1C" w:rsidRPr="00BD7FBD" w:rsidRDefault="00B63F1C" w:rsidP="00E45BD8">
            <w:pPr>
              <w:spacing w:after="0" w:line="240" w:lineRule="auto"/>
              <w:jc w:val="center"/>
              <w:rPr>
                <w:rFonts w:cs="Arial"/>
                <w:sz w:val="18"/>
                <w:szCs w:val="18"/>
              </w:rPr>
            </w:pPr>
            <w:r w:rsidRPr="00BD7FBD">
              <w:rPr>
                <w:rFonts w:cs="Arial"/>
                <w:sz w:val="18"/>
                <w:szCs w:val="18"/>
              </w:rPr>
              <w:t>1.</w:t>
            </w:r>
          </w:p>
        </w:tc>
      </w:tr>
      <w:tr w:rsidR="00B63F1C" w:rsidRPr="00BD7FBD" w14:paraId="009D9C74" w14:textId="77777777" w:rsidTr="00E45BD8">
        <w:tc>
          <w:tcPr>
            <w:tcW w:w="2042" w:type="dxa"/>
            <w:shd w:val="clear" w:color="auto" w:fill="CCFFFF"/>
            <w:tcMar>
              <w:left w:w="57" w:type="dxa"/>
              <w:right w:w="57" w:type="dxa"/>
            </w:tcMar>
            <w:vAlign w:val="center"/>
          </w:tcPr>
          <w:p w14:paraId="28C1379A" w14:textId="77777777" w:rsidR="00B63F1C" w:rsidRPr="00BD7FBD" w:rsidRDefault="00B63F1C" w:rsidP="00E45BD8">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177EDBD3" w14:textId="77777777" w:rsidR="00B63F1C" w:rsidRPr="00BD7FBD" w:rsidRDefault="00B63F1C" w:rsidP="00E45BD8">
            <w:pPr>
              <w:spacing w:after="0" w:line="240" w:lineRule="auto"/>
              <w:rPr>
                <w:rFonts w:cs="Arial"/>
                <w:sz w:val="18"/>
                <w:szCs w:val="18"/>
              </w:rPr>
            </w:pPr>
            <w:r w:rsidRPr="00BD7FBD">
              <w:rPr>
                <w:rFonts w:cs="Arial"/>
                <w:sz w:val="18"/>
                <w:szCs w:val="18"/>
              </w:rPr>
              <w:t>Izv. dr. sc. Ognjen Uljević</w:t>
            </w:r>
          </w:p>
        </w:tc>
        <w:tc>
          <w:tcPr>
            <w:tcW w:w="2410" w:type="dxa"/>
            <w:gridSpan w:val="4"/>
            <w:shd w:val="clear" w:color="auto" w:fill="CCFFFF"/>
            <w:tcMar>
              <w:left w:w="57" w:type="dxa"/>
              <w:right w:w="57" w:type="dxa"/>
            </w:tcMar>
            <w:vAlign w:val="center"/>
          </w:tcPr>
          <w:p w14:paraId="78C3EF10" w14:textId="77777777" w:rsidR="00B63F1C" w:rsidRPr="00BD7FBD" w:rsidRDefault="00B63F1C" w:rsidP="00E45BD8">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0FB7289C" w14:textId="77777777" w:rsidR="00B63F1C" w:rsidRPr="00BD7FBD" w:rsidRDefault="00B63F1C" w:rsidP="00E45BD8">
            <w:pPr>
              <w:spacing w:after="0" w:line="240" w:lineRule="auto"/>
              <w:jc w:val="center"/>
              <w:rPr>
                <w:rFonts w:cs="Arial"/>
                <w:sz w:val="18"/>
                <w:szCs w:val="18"/>
              </w:rPr>
            </w:pPr>
            <w:r w:rsidRPr="00BD7FBD">
              <w:rPr>
                <w:rFonts w:cs="Arial"/>
                <w:sz w:val="18"/>
                <w:szCs w:val="18"/>
              </w:rPr>
              <w:t>4</w:t>
            </w:r>
          </w:p>
        </w:tc>
      </w:tr>
      <w:tr w:rsidR="00B63F1C" w:rsidRPr="00BD7FBD" w14:paraId="56B75BF1" w14:textId="77777777" w:rsidTr="00E45BD8">
        <w:trPr>
          <w:trHeight w:val="345"/>
        </w:trPr>
        <w:tc>
          <w:tcPr>
            <w:tcW w:w="2042" w:type="dxa"/>
            <w:vMerge w:val="restart"/>
            <w:shd w:val="clear" w:color="auto" w:fill="CCFFFF"/>
            <w:tcMar>
              <w:left w:w="57" w:type="dxa"/>
              <w:right w:w="57" w:type="dxa"/>
            </w:tcMar>
            <w:vAlign w:val="center"/>
          </w:tcPr>
          <w:p w14:paraId="3987AEF6" w14:textId="77777777" w:rsidR="00B63F1C" w:rsidRPr="00BD7FBD" w:rsidRDefault="00B63F1C" w:rsidP="00E45BD8">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254FDC47" w14:textId="77777777" w:rsidR="00B63F1C" w:rsidRPr="00BD7FBD" w:rsidRDefault="00B63F1C" w:rsidP="00E45BD8">
            <w:pPr>
              <w:spacing w:after="0" w:line="240" w:lineRule="auto"/>
              <w:rPr>
                <w:rFonts w:cs="Arial"/>
                <w:sz w:val="18"/>
                <w:szCs w:val="18"/>
              </w:rPr>
            </w:pPr>
          </w:p>
        </w:tc>
        <w:tc>
          <w:tcPr>
            <w:tcW w:w="2410" w:type="dxa"/>
            <w:gridSpan w:val="4"/>
            <w:vMerge w:val="restart"/>
            <w:shd w:val="clear" w:color="auto" w:fill="CCFFFF"/>
            <w:tcMar>
              <w:left w:w="57" w:type="dxa"/>
              <w:right w:w="57" w:type="dxa"/>
            </w:tcMar>
            <w:vAlign w:val="center"/>
          </w:tcPr>
          <w:p w14:paraId="03C2449F" w14:textId="77777777" w:rsidR="00B63F1C" w:rsidRPr="00BD7FBD" w:rsidRDefault="00B63F1C" w:rsidP="00E45BD8">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4ECF3D69" w14:textId="77777777" w:rsidR="00B63F1C" w:rsidRPr="00BD7FBD" w:rsidRDefault="00B63F1C" w:rsidP="00E45BD8">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7F73C114" w14:textId="77777777" w:rsidR="00B63F1C" w:rsidRPr="00BD7FBD" w:rsidRDefault="00B63F1C" w:rsidP="00E45BD8">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16C3179A" w14:textId="77777777" w:rsidR="00B63F1C" w:rsidRPr="00BD7FBD" w:rsidRDefault="00B63F1C" w:rsidP="00E45BD8">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556D21D2" w14:textId="77777777" w:rsidR="00B63F1C" w:rsidRPr="00BD7FBD" w:rsidRDefault="00B63F1C" w:rsidP="00E45BD8">
            <w:pPr>
              <w:spacing w:after="0" w:line="240" w:lineRule="auto"/>
              <w:jc w:val="center"/>
              <w:rPr>
                <w:rFonts w:cs="Arial"/>
                <w:sz w:val="18"/>
                <w:szCs w:val="18"/>
              </w:rPr>
            </w:pPr>
            <w:r w:rsidRPr="00BD7FBD">
              <w:rPr>
                <w:rFonts w:cs="Arial"/>
                <w:sz w:val="18"/>
                <w:szCs w:val="18"/>
              </w:rPr>
              <w:t>T</w:t>
            </w:r>
          </w:p>
        </w:tc>
      </w:tr>
      <w:tr w:rsidR="00B63F1C" w:rsidRPr="00BD7FBD" w14:paraId="699DDF9B" w14:textId="77777777" w:rsidTr="00E45BD8">
        <w:trPr>
          <w:trHeight w:val="345"/>
        </w:trPr>
        <w:tc>
          <w:tcPr>
            <w:tcW w:w="2042" w:type="dxa"/>
            <w:vMerge/>
            <w:shd w:val="clear" w:color="auto" w:fill="CCFFFF"/>
            <w:tcMar>
              <w:left w:w="57" w:type="dxa"/>
              <w:right w:w="57" w:type="dxa"/>
            </w:tcMar>
            <w:vAlign w:val="center"/>
          </w:tcPr>
          <w:p w14:paraId="534F008B" w14:textId="77777777" w:rsidR="00B63F1C" w:rsidRPr="00BD7FBD" w:rsidRDefault="00B63F1C" w:rsidP="00E45BD8">
            <w:pPr>
              <w:spacing w:after="0" w:line="240" w:lineRule="auto"/>
              <w:rPr>
                <w:rFonts w:cs="Arial"/>
                <w:sz w:val="18"/>
                <w:szCs w:val="18"/>
              </w:rPr>
            </w:pPr>
          </w:p>
        </w:tc>
        <w:tc>
          <w:tcPr>
            <w:tcW w:w="2548" w:type="dxa"/>
            <w:gridSpan w:val="2"/>
            <w:vMerge/>
            <w:tcMar>
              <w:left w:w="57" w:type="dxa"/>
              <w:right w:w="57" w:type="dxa"/>
            </w:tcMar>
            <w:vAlign w:val="center"/>
          </w:tcPr>
          <w:p w14:paraId="18D4C617" w14:textId="77777777" w:rsidR="00B63F1C" w:rsidRPr="00BD7FBD" w:rsidRDefault="00B63F1C" w:rsidP="00E45BD8">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35C021EB" w14:textId="77777777" w:rsidR="00B63F1C" w:rsidRPr="00BD7FBD" w:rsidRDefault="00B63F1C" w:rsidP="00E45BD8">
            <w:pPr>
              <w:spacing w:after="0" w:line="240" w:lineRule="auto"/>
              <w:rPr>
                <w:rFonts w:cs="Arial"/>
                <w:sz w:val="18"/>
                <w:szCs w:val="18"/>
              </w:rPr>
            </w:pPr>
          </w:p>
        </w:tc>
        <w:tc>
          <w:tcPr>
            <w:tcW w:w="567" w:type="dxa"/>
            <w:tcMar>
              <w:left w:w="57" w:type="dxa"/>
              <w:right w:w="57" w:type="dxa"/>
            </w:tcMar>
            <w:vAlign w:val="center"/>
          </w:tcPr>
          <w:p w14:paraId="26E20BBD" w14:textId="77777777" w:rsidR="00B63F1C" w:rsidRPr="00BD7FBD" w:rsidRDefault="00B63F1C" w:rsidP="00E45BD8">
            <w:pPr>
              <w:spacing w:after="0" w:line="240" w:lineRule="auto"/>
              <w:jc w:val="center"/>
              <w:rPr>
                <w:rFonts w:cs="Arial"/>
                <w:sz w:val="18"/>
                <w:szCs w:val="18"/>
              </w:rPr>
            </w:pPr>
            <w:r w:rsidRPr="00BD7FBD">
              <w:rPr>
                <w:rFonts w:cs="Arial"/>
                <w:sz w:val="18"/>
                <w:szCs w:val="18"/>
              </w:rPr>
              <w:t>10</w:t>
            </w:r>
          </w:p>
        </w:tc>
        <w:tc>
          <w:tcPr>
            <w:tcW w:w="570" w:type="dxa"/>
            <w:gridSpan w:val="2"/>
            <w:vAlign w:val="center"/>
          </w:tcPr>
          <w:p w14:paraId="48E9238E" w14:textId="77777777" w:rsidR="00B63F1C" w:rsidRPr="00BD7FBD" w:rsidRDefault="00B63F1C" w:rsidP="00E45BD8">
            <w:pPr>
              <w:spacing w:after="0" w:line="240" w:lineRule="auto"/>
              <w:jc w:val="center"/>
              <w:rPr>
                <w:rFonts w:cs="Arial"/>
                <w:sz w:val="18"/>
                <w:szCs w:val="18"/>
              </w:rPr>
            </w:pPr>
            <w:r w:rsidRPr="00BD7FBD">
              <w:rPr>
                <w:rFonts w:cs="Arial"/>
                <w:sz w:val="18"/>
                <w:szCs w:val="18"/>
              </w:rPr>
              <w:t>10</w:t>
            </w:r>
          </w:p>
        </w:tc>
        <w:tc>
          <w:tcPr>
            <w:tcW w:w="706" w:type="dxa"/>
            <w:gridSpan w:val="2"/>
            <w:vAlign w:val="center"/>
          </w:tcPr>
          <w:p w14:paraId="3305ECE2" w14:textId="77777777" w:rsidR="00B63F1C" w:rsidRPr="00BD7FBD" w:rsidRDefault="00B63F1C" w:rsidP="00E45BD8">
            <w:pPr>
              <w:spacing w:after="0" w:line="240" w:lineRule="auto"/>
              <w:jc w:val="center"/>
              <w:rPr>
                <w:rFonts w:cs="Arial"/>
                <w:sz w:val="18"/>
                <w:szCs w:val="18"/>
              </w:rPr>
            </w:pPr>
            <w:r w:rsidRPr="00BD7FBD">
              <w:rPr>
                <w:rFonts w:cs="Arial"/>
                <w:sz w:val="18"/>
                <w:szCs w:val="18"/>
              </w:rPr>
              <w:t>20</w:t>
            </w:r>
          </w:p>
        </w:tc>
        <w:tc>
          <w:tcPr>
            <w:tcW w:w="712" w:type="dxa"/>
            <w:gridSpan w:val="2"/>
            <w:vAlign w:val="center"/>
          </w:tcPr>
          <w:p w14:paraId="055D5BF8" w14:textId="77777777" w:rsidR="00B63F1C" w:rsidRPr="00BD7FBD" w:rsidRDefault="00B63F1C" w:rsidP="00E45BD8">
            <w:pPr>
              <w:spacing w:after="0" w:line="240" w:lineRule="auto"/>
              <w:jc w:val="center"/>
              <w:rPr>
                <w:rFonts w:cs="Arial"/>
                <w:sz w:val="18"/>
                <w:szCs w:val="18"/>
              </w:rPr>
            </w:pPr>
          </w:p>
        </w:tc>
      </w:tr>
      <w:tr w:rsidR="00B63F1C" w:rsidRPr="00BD7FBD" w14:paraId="0E6BF95C" w14:textId="77777777" w:rsidTr="00E45BD8">
        <w:tc>
          <w:tcPr>
            <w:tcW w:w="2042" w:type="dxa"/>
            <w:shd w:val="clear" w:color="auto" w:fill="CCFFFF"/>
            <w:tcMar>
              <w:left w:w="57" w:type="dxa"/>
              <w:right w:w="57" w:type="dxa"/>
            </w:tcMar>
            <w:vAlign w:val="center"/>
          </w:tcPr>
          <w:p w14:paraId="68982515" w14:textId="77777777" w:rsidR="00B63F1C" w:rsidRPr="00BD7FBD" w:rsidRDefault="00B63F1C" w:rsidP="00E45BD8">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2FD3866C" w14:textId="77777777" w:rsidR="00B63F1C" w:rsidRPr="00BD7FBD" w:rsidRDefault="00B63F1C" w:rsidP="00E45BD8">
            <w:pPr>
              <w:spacing w:after="0" w:line="240" w:lineRule="auto"/>
              <w:rPr>
                <w:rFonts w:cs="Arial"/>
                <w:sz w:val="18"/>
                <w:szCs w:val="18"/>
              </w:rPr>
            </w:pPr>
            <w:r w:rsidRPr="00BD7FBD">
              <w:rPr>
                <w:rFonts w:cs="Arial"/>
                <w:sz w:val="18"/>
                <w:szCs w:val="18"/>
              </w:rPr>
              <w:t xml:space="preserve">Obavezni </w:t>
            </w:r>
          </w:p>
        </w:tc>
        <w:tc>
          <w:tcPr>
            <w:tcW w:w="2410" w:type="dxa"/>
            <w:gridSpan w:val="4"/>
            <w:shd w:val="clear" w:color="auto" w:fill="CCFFFF"/>
            <w:tcMar>
              <w:left w:w="57" w:type="dxa"/>
              <w:right w:w="57" w:type="dxa"/>
            </w:tcMar>
            <w:vAlign w:val="center"/>
          </w:tcPr>
          <w:p w14:paraId="60D8B75F" w14:textId="77777777" w:rsidR="00B63F1C" w:rsidRPr="00BD7FBD" w:rsidRDefault="00B63F1C" w:rsidP="00E45BD8">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74FFA50E" w14:textId="77777777" w:rsidR="00B63F1C" w:rsidRPr="00BD7FBD" w:rsidRDefault="00B63F1C" w:rsidP="00E45BD8">
            <w:pPr>
              <w:spacing w:after="0" w:line="240" w:lineRule="auto"/>
              <w:rPr>
                <w:rFonts w:cs="Arial"/>
                <w:color w:val="FF0000"/>
                <w:sz w:val="18"/>
                <w:szCs w:val="18"/>
              </w:rPr>
            </w:pPr>
          </w:p>
        </w:tc>
      </w:tr>
      <w:tr w:rsidR="00B63F1C" w:rsidRPr="00BD7FBD" w14:paraId="3150A78F" w14:textId="77777777" w:rsidTr="00E45BD8">
        <w:tc>
          <w:tcPr>
            <w:tcW w:w="9555" w:type="dxa"/>
            <w:gridSpan w:val="14"/>
            <w:shd w:val="clear" w:color="auto" w:fill="99CCFF"/>
            <w:tcMar>
              <w:left w:w="57" w:type="dxa"/>
              <w:right w:w="57" w:type="dxa"/>
            </w:tcMar>
            <w:vAlign w:val="center"/>
          </w:tcPr>
          <w:p w14:paraId="5F49E7DB" w14:textId="77777777" w:rsidR="00B63F1C" w:rsidRPr="00BD7FBD" w:rsidRDefault="00B63F1C" w:rsidP="00E45BD8">
            <w:pPr>
              <w:tabs>
                <w:tab w:val="left" w:pos="2820"/>
              </w:tabs>
              <w:spacing w:after="0"/>
              <w:jc w:val="center"/>
              <w:rPr>
                <w:rFonts w:cs="Arial"/>
                <w:b/>
                <w:sz w:val="18"/>
                <w:szCs w:val="18"/>
              </w:rPr>
            </w:pPr>
            <w:r w:rsidRPr="00BD7FBD">
              <w:rPr>
                <w:rFonts w:cs="Arial"/>
                <w:b/>
                <w:sz w:val="18"/>
                <w:szCs w:val="18"/>
              </w:rPr>
              <w:t>OPIS PREDMETA</w:t>
            </w:r>
          </w:p>
        </w:tc>
      </w:tr>
      <w:tr w:rsidR="00B63F1C" w:rsidRPr="00BD7FBD" w14:paraId="73959A2C" w14:textId="77777777" w:rsidTr="00E45BD8">
        <w:trPr>
          <w:trHeight w:val="538"/>
        </w:trPr>
        <w:tc>
          <w:tcPr>
            <w:tcW w:w="2042" w:type="dxa"/>
            <w:shd w:val="clear" w:color="auto" w:fill="CCFFFF"/>
            <w:tcMar>
              <w:left w:w="57" w:type="dxa"/>
              <w:right w:w="57" w:type="dxa"/>
            </w:tcMar>
            <w:vAlign w:val="center"/>
          </w:tcPr>
          <w:p w14:paraId="7E38DB1C" w14:textId="77777777" w:rsidR="00B63F1C" w:rsidRPr="00BD7FBD" w:rsidRDefault="00B63F1C" w:rsidP="00E45BD8">
            <w:pPr>
              <w:tabs>
                <w:tab w:val="left" w:pos="2820"/>
              </w:tabs>
              <w:spacing w:after="0" w:line="240" w:lineRule="auto"/>
              <w:rPr>
                <w:rFonts w:cs="Arial"/>
                <w:sz w:val="18"/>
                <w:szCs w:val="18"/>
              </w:rPr>
            </w:pPr>
            <w:r w:rsidRPr="00BD7FBD">
              <w:rPr>
                <w:rFonts w:cs="Arial"/>
                <w:color w:val="000000"/>
                <w:sz w:val="18"/>
                <w:szCs w:val="18"/>
              </w:rPr>
              <w:lastRenderedPageBreak/>
              <w:t>Ciljevi predmeta</w:t>
            </w:r>
          </w:p>
        </w:tc>
        <w:tc>
          <w:tcPr>
            <w:tcW w:w="7513" w:type="dxa"/>
            <w:gridSpan w:val="13"/>
            <w:tcMar>
              <w:left w:w="57" w:type="dxa"/>
              <w:right w:w="57" w:type="dxa"/>
            </w:tcMar>
          </w:tcPr>
          <w:p w14:paraId="663AA9EB" w14:textId="77777777" w:rsidR="00B63F1C" w:rsidRPr="00BD7FBD" w:rsidRDefault="00B63F1C" w:rsidP="00E45BD8">
            <w:pPr>
              <w:tabs>
                <w:tab w:val="left" w:pos="2820"/>
              </w:tabs>
              <w:spacing w:after="0"/>
              <w:rPr>
                <w:rFonts w:cs="Arial"/>
                <w:color w:val="FF0000"/>
                <w:sz w:val="20"/>
                <w:szCs w:val="20"/>
              </w:rPr>
            </w:pPr>
            <w:r w:rsidRPr="00BD7FBD">
              <w:rPr>
                <w:color w:val="000000"/>
                <w:sz w:val="20"/>
                <w:szCs w:val="20"/>
              </w:rPr>
              <w:t>Cilj predmeta -osposobiti studenta za prepoznavanje osnovnih tehničko - taktičkih elemenata vaterpola kao i pravila igre, te izvođenje edukacijskih i trenažnih postupaka u vaterpolu</w:t>
            </w:r>
          </w:p>
        </w:tc>
      </w:tr>
      <w:tr w:rsidR="00B63F1C" w:rsidRPr="00BD7FBD" w14:paraId="0210DBBA" w14:textId="77777777" w:rsidTr="00E45BD8">
        <w:tc>
          <w:tcPr>
            <w:tcW w:w="2042" w:type="dxa"/>
            <w:shd w:val="clear" w:color="auto" w:fill="CCFFFF"/>
            <w:tcMar>
              <w:left w:w="57" w:type="dxa"/>
              <w:right w:w="57" w:type="dxa"/>
            </w:tcMar>
            <w:vAlign w:val="center"/>
          </w:tcPr>
          <w:p w14:paraId="4D488936"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72C4C6F0" w14:textId="77777777" w:rsidR="00B63F1C" w:rsidRPr="00BD7FBD" w:rsidRDefault="00B63F1C" w:rsidP="00E45BD8">
            <w:pPr>
              <w:tabs>
                <w:tab w:val="left" w:pos="2820"/>
              </w:tabs>
              <w:spacing w:after="0"/>
              <w:rPr>
                <w:rFonts w:cs="Arial"/>
                <w:sz w:val="18"/>
                <w:szCs w:val="18"/>
              </w:rPr>
            </w:pPr>
          </w:p>
        </w:tc>
      </w:tr>
      <w:tr w:rsidR="00B63F1C" w:rsidRPr="00BD7FBD" w14:paraId="1BB7E831" w14:textId="77777777" w:rsidTr="00E45BD8">
        <w:tc>
          <w:tcPr>
            <w:tcW w:w="2042" w:type="dxa"/>
            <w:shd w:val="clear" w:color="auto" w:fill="CCFFFF"/>
            <w:tcMar>
              <w:left w:w="57" w:type="dxa"/>
              <w:right w:w="57" w:type="dxa"/>
            </w:tcMar>
            <w:vAlign w:val="center"/>
          </w:tcPr>
          <w:p w14:paraId="5BCA2FD5"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7699E03C"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navesti i objasniti etape vaterpolo igre</w:t>
            </w:r>
          </w:p>
          <w:p w14:paraId="083C572F"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poznavati pravila vaterpola i objasniti postupke u primjeni</w:t>
            </w:r>
          </w:p>
          <w:p w14:paraId="0DE96372"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provesti metodički postupak usvajanja elemenata tehnike i taktike vaterpola</w:t>
            </w:r>
          </w:p>
          <w:p w14:paraId="4D98B6D3"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navesti, objasniti i demonstrirati kineziološke aktivnosti vaterpolske igre</w:t>
            </w:r>
          </w:p>
          <w:p w14:paraId="76AA8F25"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opisati metodološke postupke za analizu pojedinih sadržaja, parametara situacijske  učinkovitosti te kinezioloških i taktičkih modela vaterpolske igre i postupke u procesu  odabira u   vaterpolu</w:t>
            </w:r>
          </w:p>
          <w:p w14:paraId="08427E1F" w14:textId="77777777" w:rsidR="00B63F1C" w:rsidRPr="00BD7FBD" w:rsidRDefault="00B63F1C" w:rsidP="00E353AB">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pokazati metode i postupke u procesu od bira u vaterpolu</w:t>
            </w:r>
          </w:p>
          <w:p w14:paraId="79ED3284" w14:textId="77777777" w:rsidR="00B63F1C" w:rsidRPr="00BD7FBD" w:rsidRDefault="00B63F1C" w:rsidP="00E45BD8">
            <w:pPr>
              <w:widowControl w:val="0"/>
              <w:autoSpaceDE w:val="0"/>
              <w:autoSpaceDN w:val="0"/>
              <w:adjustRightInd w:val="0"/>
              <w:spacing w:after="0" w:line="239" w:lineRule="auto"/>
              <w:rPr>
                <w:rFonts w:cs="Calibri"/>
                <w:iCs/>
                <w:sz w:val="18"/>
                <w:szCs w:val="18"/>
              </w:rPr>
            </w:pPr>
          </w:p>
        </w:tc>
      </w:tr>
      <w:tr w:rsidR="00B63F1C" w:rsidRPr="00BD7FBD" w14:paraId="3655BFD2" w14:textId="77777777" w:rsidTr="00E45BD8">
        <w:trPr>
          <w:trHeight w:val="8070"/>
        </w:trPr>
        <w:tc>
          <w:tcPr>
            <w:tcW w:w="2042" w:type="dxa"/>
            <w:shd w:val="clear" w:color="auto" w:fill="CCFFFF"/>
            <w:tcMar>
              <w:left w:w="57" w:type="dxa"/>
              <w:right w:w="57" w:type="dxa"/>
            </w:tcMar>
            <w:vAlign w:val="center"/>
          </w:tcPr>
          <w:p w14:paraId="79536B8D"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13" w:type="dxa"/>
            <w:gridSpan w:val="13"/>
            <w:tcMar>
              <w:left w:w="57" w:type="dxa"/>
              <w:right w:w="57" w:type="dxa"/>
            </w:tcMar>
          </w:tcPr>
          <w:p w14:paraId="1051F291" w14:textId="77777777" w:rsidR="00B63F1C" w:rsidRPr="00BD7FBD" w:rsidRDefault="00B63F1C" w:rsidP="00E45BD8">
            <w:pPr>
              <w:tabs>
                <w:tab w:val="left" w:pos="2820"/>
              </w:tabs>
              <w:spacing w:after="0"/>
              <w:rPr>
                <w:rFonts w:cs="Arial"/>
                <w:sz w:val="18"/>
                <w:szCs w:val="18"/>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3"/>
              <w:gridCol w:w="992"/>
            </w:tblGrid>
            <w:tr w:rsidR="00B63F1C" w:rsidRPr="00BD7FBD" w14:paraId="285A4400" w14:textId="77777777" w:rsidTr="00E45BD8">
              <w:trPr>
                <w:trHeight w:hRule="exact" w:val="528"/>
              </w:trPr>
              <w:tc>
                <w:tcPr>
                  <w:tcW w:w="6113" w:type="dxa"/>
                  <w:shd w:val="clear" w:color="auto" w:fill="auto"/>
                </w:tcPr>
                <w:p w14:paraId="32D35F59"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Nastavni sat predavanja</w:t>
                  </w:r>
                </w:p>
              </w:tc>
              <w:tc>
                <w:tcPr>
                  <w:tcW w:w="992" w:type="dxa"/>
                  <w:shd w:val="clear" w:color="auto" w:fill="auto"/>
                </w:tcPr>
                <w:p w14:paraId="71FD956C"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Broj sati</w:t>
                  </w:r>
                </w:p>
              </w:tc>
            </w:tr>
            <w:tr w:rsidR="00B63F1C" w:rsidRPr="00BD7FBD" w14:paraId="05E2B606"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tcPr>
                <w:p w14:paraId="29EF7FE7" w14:textId="77777777" w:rsidR="00B63F1C" w:rsidRPr="00BD7FBD" w:rsidRDefault="00B63F1C" w:rsidP="00E45BD8">
                  <w:pPr>
                    <w:rPr>
                      <w:sz w:val="20"/>
                      <w:szCs w:val="20"/>
                    </w:rPr>
                  </w:pPr>
                  <w:r w:rsidRPr="00BD7FBD">
                    <w:rPr>
                      <w:sz w:val="20"/>
                      <w:szCs w:val="20"/>
                    </w:rPr>
                    <w:t>Povijesne etape vaterpolske igre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0A9AD4" w14:textId="77777777" w:rsidR="00B63F1C" w:rsidRPr="00BD7FBD" w:rsidRDefault="00B63F1C" w:rsidP="00E45BD8">
                  <w:pPr>
                    <w:jc w:val="center"/>
                    <w:rPr>
                      <w:sz w:val="20"/>
                      <w:szCs w:val="20"/>
                    </w:rPr>
                  </w:pPr>
                  <w:r w:rsidRPr="00BD7FBD">
                    <w:rPr>
                      <w:sz w:val="20"/>
                      <w:szCs w:val="20"/>
                    </w:rPr>
                    <w:t>1</w:t>
                  </w:r>
                </w:p>
              </w:tc>
            </w:tr>
            <w:tr w:rsidR="00B63F1C" w:rsidRPr="00BD7FBD" w14:paraId="01218C74"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tcPr>
                <w:p w14:paraId="656DB315" w14:textId="77777777" w:rsidR="00B63F1C" w:rsidRPr="00BD7FBD" w:rsidRDefault="00B63F1C" w:rsidP="00E45BD8">
                  <w:pPr>
                    <w:rPr>
                      <w:sz w:val="20"/>
                      <w:szCs w:val="20"/>
                    </w:rPr>
                  </w:pPr>
                  <w:r w:rsidRPr="00BD7FBD">
                    <w:rPr>
                      <w:sz w:val="20"/>
                      <w:szCs w:val="20"/>
                    </w:rPr>
                    <w:t>Pravila vaterpola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7C2198" w14:textId="77777777" w:rsidR="00B63F1C" w:rsidRPr="00BD7FBD" w:rsidRDefault="00B63F1C" w:rsidP="00E45BD8">
                  <w:pPr>
                    <w:jc w:val="center"/>
                    <w:rPr>
                      <w:sz w:val="20"/>
                      <w:szCs w:val="20"/>
                    </w:rPr>
                  </w:pPr>
                  <w:r w:rsidRPr="00BD7FBD">
                    <w:rPr>
                      <w:sz w:val="20"/>
                      <w:szCs w:val="20"/>
                    </w:rPr>
                    <w:t>1</w:t>
                  </w:r>
                </w:p>
              </w:tc>
            </w:tr>
            <w:tr w:rsidR="00B63F1C" w:rsidRPr="00BD7FBD" w14:paraId="12A075C9"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tcPr>
                <w:p w14:paraId="7F15F582" w14:textId="77777777" w:rsidR="00B63F1C" w:rsidRPr="00BD7FBD" w:rsidRDefault="00B63F1C" w:rsidP="00E45BD8">
                  <w:pPr>
                    <w:rPr>
                      <w:sz w:val="20"/>
                      <w:szCs w:val="20"/>
                    </w:rPr>
                  </w:pPr>
                  <w:r w:rsidRPr="00BD7FBD">
                    <w:rPr>
                      <w:sz w:val="20"/>
                      <w:szCs w:val="20"/>
                    </w:rPr>
                    <w:cr/>
                    <w:t>Analiza kinezioloških aktivnosti u vaterpolu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78855A" w14:textId="77777777" w:rsidR="00B63F1C" w:rsidRPr="00BD7FBD" w:rsidRDefault="00B63F1C" w:rsidP="00E45BD8">
                  <w:pPr>
                    <w:jc w:val="center"/>
                    <w:rPr>
                      <w:sz w:val="20"/>
                      <w:szCs w:val="20"/>
                    </w:rPr>
                  </w:pPr>
                  <w:r w:rsidRPr="00BD7FBD">
                    <w:rPr>
                      <w:sz w:val="20"/>
                      <w:szCs w:val="20"/>
                    </w:rPr>
                    <w:t>2</w:t>
                  </w:r>
                </w:p>
              </w:tc>
            </w:tr>
            <w:tr w:rsidR="00B63F1C" w:rsidRPr="00BD7FBD" w14:paraId="2A2E82A4"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tcPr>
                <w:p w14:paraId="30D35A51" w14:textId="77777777" w:rsidR="00B63F1C" w:rsidRPr="00BD7FBD" w:rsidRDefault="00B63F1C" w:rsidP="00E45BD8">
                  <w:pPr>
                    <w:rPr>
                      <w:sz w:val="20"/>
                      <w:szCs w:val="20"/>
                    </w:rPr>
                  </w:pPr>
                  <w:r w:rsidRPr="00BD7FBD">
                    <w:rPr>
                      <w:sz w:val="20"/>
                      <w:szCs w:val="20"/>
                    </w:rPr>
                    <w:t xml:space="preserve">Analiza vaterpolske strukture igre, parametara situacijske učinkovitosti igrača, ekipe i igre.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73C950A" w14:textId="77777777" w:rsidR="00B63F1C" w:rsidRPr="00BD7FBD" w:rsidRDefault="00B63F1C" w:rsidP="00E45BD8">
                  <w:pPr>
                    <w:jc w:val="center"/>
                    <w:rPr>
                      <w:sz w:val="20"/>
                      <w:szCs w:val="20"/>
                    </w:rPr>
                  </w:pPr>
                  <w:r w:rsidRPr="00BD7FBD">
                    <w:rPr>
                      <w:sz w:val="20"/>
                      <w:szCs w:val="20"/>
                    </w:rPr>
                    <w:t>2</w:t>
                  </w:r>
                </w:p>
              </w:tc>
            </w:tr>
            <w:tr w:rsidR="00B63F1C" w:rsidRPr="00BD7FBD" w14:paraId="7DFD4E10"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tcPr>
                <w:p w14:paraId="55569788" w14:textId="77777777" w:rsidR="00B63F1C" w:rsidRPr="00BD7FBD" w:rsidRDefault="00B63F1C" w:rsidP="00E45BD8">
                  <w:pPr>
                    <w:rPr>
                      <w:sz w:val="20"/>
                      <w:szCs w:val="20"/>
                    </w:rPr>
                  </w:pPr>
                  <w:r w:rsidRPr="00BD7FBD">
                    <w:rPr>
                      <w:sz w:val="20"/>
                      <w:szCs w:val="20"/>
                    </w:rPr>
                    <w:t>Analiza energetskih parametara kinezioloških struktura vaterpolske igre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0020F5" w14:textId="77777777" w:rsidR="00B63F1C" w:rsidRPr="00BD7FBD" w:rsidRDefault="00B63F1C" w:rsidP="00E45BD8">
                  <w:pPr>
                    <w:jc w:val="center"/>
                    <w:rPr>
                      <w:sz w:val="20"/>
                      <w:szCs w:val="20"/>
                    </w:rPr>
                  </w:pPr>
                  <w:r w:rsidRPr="00BD7FBD">
                    <w:rPr>
                      <w:sz w:val="20"/>
                      <w:szCs w:val="20"/>
                    </w:rPr>
                    <w:t>2</w:t>
                  </w:r>
                </w:p>
              </w:tc>
            </w:tr>
            <w:tr w:rsidR="00B63F1C" w:rsidRPr="00BD7FBD" w14:paraId="70DB68BB"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tcPr>
                <w:p w14:paraId="79A8ADC6" w14:textId="77777777" w:rsidR="00B63F1C" w:rsidRPr="00BD7FBD" w:rsidRDefault="00B63F1C" w:rsidP="00E45BD8">
                  <w:pPr>
                    <w:rPr>
                      <w:sz w:val="20"/>
                      <w:szCs w:val="20"/>
                    </w:rPr>
                  </w:pPr>
                  <w:r w:rsidRPr="00BD7FBD">
                    <w:rPr>
                      <w:sz w:val="20"/>
                      <w:szCs w:val="20"/>
                    </w:rPr>
                    <w:t>Antropološka analiza vaterpola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1F8FC5" w14:textId="77777777" w:rsidR="00B63F1C" w:rsidRPr="00BD7FBD" w:rsidRDefault="00B63F1C" w:rsidP="00E45BD8">
                  <w:pPr>
                    <w:jc w:val="center"/>
                    <w:rPr>
                      <w:sz w:val="20"/>
                      <w:szCs w:val="20"/>
                    </w:rPr>
                  </w:pPr>
                  <w:r w:rsidRPr="00BD7FBD">
                    <w:rPr>
                      <w:sz w:val="20"/>
                      <w:szCs w:val="20"/>
                    </w:rPr>
                    <w:t>2</w:t>
                  </w:r>
                </w:p>
              </w:tc>
            </w:tr>
          </w:tbl>
          <w:p w14:paraId="2C4DCAEA" w14:textId="77777777" w:rsidR="00B63F1C" w:rsidRPr="00BD7FBD" w:rsidRDefault="00B63F1C" w:rsidP="00E45BD8">
            <w:pPr>
              <w:tabs>
                <w:tab w:val="left" w:pos="2820"/>
              </w:tabs>
              <w:spacing w:after="0"/>
              <w:rPr>
                <w:rFonts w:cs="Arial"/>
                <w:sz w:val="18"/>
                <w:szCs w:val="18"/>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3"/>
              <w:gridCol w:w="992"/>
            </w:tblGrid>
            <w:tr w:rsidR="00B63F1C" w:rsidRPr="00BD7FBD" w14:paraId="79C52190" w14:textId="77777777" w:rsidTr="00E45BD8">
              <w:trPr>
                <w:trHeight w:hRule="exact" w:val="450"/>
              </w:trPr>
              <w:tc>
                <w:tcPr>
                  <w:tcW w:w="6113" w:type="dxa"/>
                  <w:shd w:val="clear" w:color="auto" w:fill="FFFFFF" w:themeFill="background1"/>
                </w:tcPr>
                <w:p w14:paraId="3F6E4BF3"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Nastavni sat seminara</w:t>
                  </w:r>
                </w:p>
              </w:tc>
              <w:tc>
                <w:tcPr>
                  <w:tcW w:w="992" w:type="dxa"/>
                  <w:shd w:val="clear" w:color="auto" w:fill="FFFFFF" w:themeFill="background1"/>
                </w:tcPr>
                <w:p w14:paraId="0564740F"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Broj sati</w:t>
                  </w:r>
                </w:p>
              </w:tc>
            </w:tr>
            <w:tr w:rsidR="00B63F1C" w:rsidRPr="00BD7FBD" w14:paraId="069B5307"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1AA58168" w14:textId="77777777" w:rsidR="00B63F1C" w:rsidRPr="00BD7FBD" w:rsidRDefault="00B63F1C" w:rsidP="00E45BD8">
                  <w:pPr>
                    <w:rPr>
                      <w:sz w:val="20"/>
                      <w:szCs w:val="20"/>
                    </w:rPr>
                  </w:pPr>
                  <w:r w:rsidRPr="00BD7FBD">
                    <w:rPr>
                      <w:sz w:val="20"/>
                      <w:szCs w:val="20"/>
                    </w:rPr>
                    <w:t>Taktika igre u tranziciji obrana/napad</w:t>
                  </w:r>
                </w:p>
              </w:tc>
              <w:tc>
                <w:tcPr>
                  <w:tcW w:w="992" w:type="dxa"/>
                  <w:shd w:val="clear" w:color="auto" w:fill="FFFFFF"/>
                  <w:vAlign w:val="center"/>
                </w:tcPr>
                <w:p w14:paraId="5A62426E"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3D566B53"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0FCCD796" w14:textId="77777777" w:rsidR="00B63F1C" w:rsidRPr="00BD7FBD" w:rsidRDefault="00B63F1C" w:rsidP="00E45BD8">
                  <w:pPr>
                    <w:rPr>
                      <w:sz w:val="20"/>
                      <w:szCs w:val="20"/>
                    </w:rPr>
                  </w:pPr>
                  <w:r w:rsidRPr="00BD7FBD">
                    <w:rPr>
                      <w:sz w:val="20"/>
                      <w:szCs w:val="20"/>
                    </w:rPr>
                    <w:t>Taktika igre u tranziciji napad/ obrana</w:t>
                  </w:r>
                </w:p>
              </w:tc>
              <w:tc>
                <w:tcPr>
                  <w:tcW w:w="992" w:type="dxa"/>
                  <w:shd w:val="clear" w:color="auto" w:fill="FFFFFF"/>
                  <w:vAlign w:val="center"/>
                </w:tcPr>
                <w:p w14:paraId="40775721"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7FD1A9E7"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37601CEE" w14:textId="77777777" w:rsidR="00B63F1C" w:rsidRPr="00BD7FBD" w:rsidRDefault="00B63F1C" w:rsidP="00E45BD8">
                  <w:pPr>
                    <w:rPr>
                      <w:sz w:val="20"/>
                      <w:szCs w:val="20"/>
                    </w:rPr>
                  </w:pPr>
                  <w:r w:rsidRPr="00BD7FBD">
                    <w:rPr>
                      <w:sz w:val="20"/>
                      <w:szCs w:val="20"/>
                    </w:rPr>
                    <w:t>Taktika igre s igračem više</w:t>
                  </w:r>
                </w:p>
              </w:tc>
              <w:tc>
                <w:tcPr>
                  <w:tcW w:w="992" w:type="dxa"/>
                  <w:shd w:val="clear" w:color="auto" w:fill="FFFFFF"/>
                  <w:vAlign w:val="center"/>
                </w:tcPr>
                <w:p w14:paraId="7D429EC3"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11D33C17"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297007EB" w14:textId="77777777" w:rsidR="00B63F1C" w:rsidRPr="00BD7FBD" w:rsidRDefault="00B63F1C" w:rsidP="00E45BD8">
                  <w:pPr>
                    <w:rPr>
                      <w:sz w:val="20"/>
                      <w:szCs w:val="20"/>
                    </w:rPr>
                  </w:pPr>
                  <w:r w:rsidRPr="00BD7FBD">
                    <w:rPr>
                      <w:sz w:val="20"/>
                      <w:szCs w:val="20"/>
                    </w:rPr>
                    <w:t>Taktika igre s igračem manje</w:t>
                  </w:r>
                </w:p>
              </w:tc>
              <w:tc>
                <w:tcPr>
                  <w:tcW w:w="992" w:type="dxa"/>
                  <w:shd w:val="clear" w:color="auto" w:fill="FFFFFF"/>
                  <w:vAlign w:val="center"/>
                </w:tcPr>
                <w:p w14:paraId="49EC85BB"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1A9D2E16"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6FB4FA12" w14:textId="77777777" w:rsidR="00B63F1C" w:rsidRPr="00BD7FBD" w:rsidRDefault="00B63F1C" w:rsidP="00E45BD8">
                  <w:pPr>
                    <w:rPr>
                      <w:sz w:val="20"/>
                      <w:szCs w:val="20"/>
                    </w:rPr>
                  </w:pPr>
                  <w:r w:rsidRPr="00BD7FBD">
                    <w:rPr>
                      <w:sz w:val="20"/>
                      <w:szCs w:val="20"/>
                    </w:rPr>
                    <w:t>PRAKTIČNI KOLOKVIJ. Natjecanje; utakmica</w:t>
                  </w:r>
                </w:p>
              </w:tc>
              <w:tc>
                <w:tcPr>
                  <w:tcW w:w="992" w:type="dxa"/>
                  <w:shd w:val="clear" w:color="auto" w:fill="FFFFFF"/>
                  <w:vAlign w:val="center"/>
                </w:tcPr>
                <w:p w14:paraId="0CEA7BD4"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w:t>
                  </w:r>
                </w:p>
              </w:tc>
            </w:tr>
            <w:tr w:rsidR="00B63F1C" w:rsidRPr="00BD7FBD" w14:paraId="392F02E8" w14:textId="77777777" w:rsidTr="00E45BD8">
              <w:trPr>
                <w:trHeight w:hRule="exact" w:val="284"/>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1AFDD311" w14:textId="77777777" w:rsidR="00B63F1C" w:rsidRPr="00BD7FBD" w:rsidRDefault="00B63F1C" w:rsidP="00E45BD8">
                  <w:pPr>
                    <w:rPr>
                      <w:sz w:val="20"/>
                      <w:szCs w:val="20"/>
                    </w:rPr>
                  </w:pPr>
                  <w:r w:rsidRPr="00BD7FBD">
                    <w:rPr>
                      <w:sz w:val="20"/>
                      <w:szCs w:val="20"/>
                    </w:rPr>
                    <w:t>PRAKTIČNI KOLOKVIJ. Natjecanje; utakmica</w:t>
                  </w:r>
                </w:p>
              </w:tc>
              <w:tc>
                <w:tcPr>
                  <w:tcW w:w="992" w:type="dxa"/>
                  <w:shd w:val="clear" w:color="auto" w:fill="FFFFFF"/>
                  <w:vAlign w:val="center"/>
                </w:tcPr>
                <w:p w14:paraId="1696FB2F"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1</w:t>
                  </w:r>
                </w:p>
              </w:tc>
            </w:tr>
          </w:tbl>
          <w:p w14:paraId="5B8F4709" w14:textId="77777777" w:rsidR="00B63F1C" w:rsidRPr="00BD7FBD" w:rsidRDefault="00B63F1C" w:rsidP="00E45BD8">
            <w:pPr>
              <w:tabs>
                <w:tab w:val="left" w:pos="2820"/>
              </w:tabs>
              <w:spacing w:after="0"/>
              <w:rPr>
                <w:rFonts w:cs="Arial"/>
                <w:sz w:val="18"/>
                <w:szCs w:val="18"/>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3"/>
              <w:gridCol w:w="992"/>
            </w:tblGrid>
            <w:tr w:rsidR="00B63F1C" w:rsidRPr="00BD7FBD" w14:paraId="4267BDFA" w14:textId="77777777" w:rsidTr="00E45BD8">
              <w:trPr>
                <w:trHeight w:hRule="exact" w:val="443"/>
              </w:trPr>
              <w:tc>
                <w:tcPr>
                  <w:tcW w:w="6113" w:type="dxa"/>
                  <w:shd w:val="clear" w:color="auto" w:fill="auto"/>
                  <w:vAlign w:val="center"/>
                </w:tcPr>
                <w:p w14:paraId="22A50C6C"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Nastavni sat vježbi</w:t>
                  </w:r>
                </w:p>
              </w:tc>
              <w:tc>
                <w:tcPr>
                  <w:tcW w:w="992" w:type="dxa"/>
                  <w:shd w:val="clear" w:color="auto" w:fill="auto"/>
                  <w:vAlign w:val="center"/>
                </w:tcPr>
                <w:p w14:paraId="30DA5125"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Broj sati</w:t>
                  </w:r>
                </w:p>
              </w:tc>
            </w:tr>
            <w:tr w:rsidR="00B63F1C" w:rsidRPr="00BD7FBD" w14:paraId="720BB00E" w14:textId="77777777" w:rsidTr="00E45BD8">
              <w:trPr>
                <w:trHeight w:hRule="exact" w:val="295"/>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20EFE8E1" w14:textId="77777777" w:rsidR="00B63F1C" w:rsidRPr="00BD7FBD" w:rsidRDefault="00B63F1C" w:rsidP="00E45BD8">
                  <w:pPr>
                    <w:rPr>
                      <w:sz w:val="20"/>
                      <w:szCs w:val="20"/>
                    </w:rPr>
                  </w:pPr>
                  <w:r w:rsidRPr="00BD7FBD">
                    <w:rPr>
                      <w:sz w:val="20"/>
                      <w:szCs w:val="20"/>
                    </w:rPr>
                    <w:t xml:space="preserve">Osnovno kretanje igrača bez lopte/tehnika plivanja u vaterpolu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C5B709" w14:textId="77777777" w:rsidR="00B63F1C" w:rsidRPr="00BD7FBD" w:rsidRDefault="00B63F1C" w:rsidP="00E45BD8">
                  <w:pPr>
                    <w:jc w:val="center"/>
                    <w:rPr>
                      <w:rFonts w:cs="Calibri"/>
                      <w:sz w:val="18"/>
                      <w:szCs w:val="18"/>
                    </w:rPr>
                  </w:pPr>
                  <w:r w:rsidRPr="00BD7FBD">
                    <w:rPr>
                      <w:rFonts w:cs="Calibri"/>
                      <w:sz w:val="18"/>
                      <w:szCs w:val="18"/>
                    </w:rPr>
                    <w:t>4</w:t>
                  </w:r>
                </w:p>
              </w:tc>
            </w:tr>
            <w:tr w:rsidR="00B63F1C" w:rsidRPr="00BD7FBD" w14:paraId="5741A76B" w14:textId="77777777" w:rsidTr="00E45BD8">
              <w:trPr>
                <w:trHeight w:hRule="exact" w:val="295"/>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456DF67B" w14:textId="77777777" w:rsidR="00B63F1C" w:rsidRPr="00BD7FBD" w:rsidRDefault="00B63F1C" w:rsidP="00E45BD8">
                  <w:pPr>
                    <w:rPr>
                      <w:sz w:val="20"/>
                      <w:szCs w:val="20"/>
                    </w:rPr>
                  </w:pPr>
                  <w:r w:rsidRPr="00BD7FBD">
                    <w:rPr>
                      <w:sz w:val="20"/>
                      <w:szCs w:val="20"/>
                    </w:rPr>
                    <w:t>Tehnika specijalnih načina kretanja u vaterpolu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95AE04" w14:textId="77777777" w:rsidR="00B63F1C" w:rsidRPr="00BD7FBD" w:rsidRDefault="00B63F1C" w:rsidP="00E45BD8">
                  <w:pPr>
                    <w:jc w:val="center"/>
                    <w:rPr>
                      <w:rFonts w:cs="Calibri"/>
                      <w:sz w:val="18"/>
                      <w:szCs w:val="18"/>
                    </w:rPr>
                  </w:pPr>
                  <w:r w:rsidRPr="00BD7FBD">
                    <w:rPr>
                      <w:rFonts w:cs="Calibri"/>
                      <w:sz w:val="18"/>
                      <w:szCs w:val="18"/>
                    </w:rPr>
                    <w:t>4</w:t>
                  </w:r>
                </w:p>
              </w:tc>
            </w:tr>
            <w:tr w:rsidR="00B63F1C" w:rsidRPr="00BD7FBD" w14:paraId="11154D00" w14:textId="77777777" w:rsidTr="00E45BD8">
              <w:trPr>
                <w:trHeight w:hRule="exact" w:val="295"/>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0CC09728" w14:textId="77777777" w:rsidR="00B63F1C" w:rsidRPr="00BD7FBD" w:rsidRDefault="00B63F1C" w:rsidP="00E45BD8">
                  <w:pPr>
                    <w:rPr>
                      <w:sz w:val="20"/>
                      <w:szCs w:val="20"/>
                    </w:rPr>
                  </w:pPr>
                  <w:r w:rsidRPr="00BD7FBD">
                    <w:rPr>
                      <w:sz w:val="20"/>
                      <w:szCs w:val="20"/>
                    </w:rPr>
                    <w:t>Tehnika manipulacije loptom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73807E" w14:textId="77777777" w:rsidR="00B63F1C" w:rsidRPr="00BD7FBD" w:rsidRDefault="00B63F1C" w:rsidP="00E45BD8">
                  <w:pPr>
                    <w:jc w:val="center"/>
                    <w:rPr>
                      <w:rFonts w:cs="Calibri"/>
                      <w:sz w:val="18"/>
                      <w:szCs w:val="18"/>
                    </w:rPr>
                  </w:pPr>
                  <w:r w:rsidRPr="00BD7FBD">
                    <w:rPr>
                      <w:rFonts w:cs="Calibri"/>
                      <w:sz w:val="18"/>
                      <w:szCs w:val="18"/>
                    </w:rPr>
                    <w:t>4</w:t>
                  </w:r>
                </w:p>
              </w:tc>
            </w:tr>
            <w:tr w:rsidR="00B63F1C" w:rsidRPr="00BD7FBD" w14:paraId="3DB9BCC9" w14:textId="77777777" w:rsidTr="00E45BD8">
              <w:trPr>
                <w:trHeight w:hRule="exact" w:val="295"/>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7937A9B3" w14:textId="77777777" w:rsidR="00B63F1C" w:rsidRPr="00BD7FBD" w:rsidRDefault="00B63F1C" w:rsidP="00E45BD8">
                  <w:pPr>
                    <w:rPr>
                      <w:sz w:val="20"/>
                      <w:szCs w:val="20"/>
                    </w:rPr>
                  </w:pPr>
                  <w:r w:rsidRPr="00BD7FBD">
                    <w:rPr>
                      <w:sz w:val="20"/>
                      <w:szCs w:val="20"/>
                    </w:rPr>
                    <w:t>Tehnika u obrani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763AC6" w14:textId="77777777" w:rsidR="00B63F1C" w:rsidRPr="00BD7FBD" w:rsidRDefault="00B63F1C" w:rsidP="00E45BD8">
                  <w:pPr>
                    <w:jc w:val="center"/>
                    <w:rPr>
                      <w:rFonts w:cs="Calibri"/>
                      <w:sz w:val="18"/>
                      <w:szCs w:val="18"/>
                    </w:rPr>
                  </w:pPr>
                  <w:r w:rsidRPr="00BD7FBD">
                    <w:rPr>
                      <w:rFonts w:cs="Calibri"/>
                      <w:sz w:val="18"/>
                      <w:szCs w:val="18"/>
                    </w:rPr>
                    <w:t>2</w:t>
                  </w:r>
                </w:p>
              </w:tc>
            </w:tr>
            <w:tr w:rsidR="00B63F1C" w:rsidRPr="00BD7FBD" w14:paraId="3A00DE9D" w14:textId="77777777" w:rsidTr="00E45BD8">
              <w:trPr>
                <w:trHeight w:hRule="exact" w:val="295"/>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198C325B" w14:textId="77777777" w:rsidR="00B63F1C" w:rsidRPr="00BD7FBD" w:rsidRDefault="00B63F1C" w:rsidP="00E45BD8">
                  <w:pPr>
                    <w:rPr>
                      <w:sz w:val="20"/>
                      <w:szCs w:val="20"/>
                    </w:rPr>
                  </w:pPr>
                  <w:r w:rsidRPr="00BD7FBD">
                    <w:rPr>
                      <w:sz w:val="20"/>
                      <w:szCs w:val="20"/>
                    </w:rPr>
                    <w:t xml:space="preserve">Tehnika </w:t>
                  </w:r>
                  <w:r w:rsidRPr="00BD7FBD">
                    <w:rPr>
                      <w:sz w:val="20"/>
                      <w:szCs w:val="20"/>
                    </w:rPr>
                    <w:cr/>
                    <w:t>igre u pozicijskom napadu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747D8A" w14:textId="77777777" w:rsidR="00B63F1C" w:rsidRPr="00BD7FBD" w:rsidRDefault="00B63F1C" w:rsidP="00E45BD8">
                  <w:pPr>
                    <w:jc w:val="center"/>
                    <w:rPr>
                      <w:rFonts w:cs="Calibri"/>
                      <w:sz w:val="18"/>
                      <w:szCs w:val="18"/>
                    </w:rPr>
                  </w:pPr>
                  <w:r w:rsidRPr="00BD7FBD">
                    <w:rPr>
                      <w:rFonts w:cs="Calibri"/>
                      <w:sz w:val="18"/>
                      <w:szCs w:val="18"/>
                    </w:rPr>
                    <w:t>2</w:t>
                  </w:r>
                </w:p>
              </w:tc>
            </w:tr>
            <w:tr w:rsidR="00B63F1C" w:rsidRPr="00BD7FBD" w14:paraId="55A6B6C9" w14:textId="77777777" w:rsidTr="00E45BD8">
              <w:trPr>
                <w:trHeight w:hRule="exact" w:val="295"/>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4E6911D0" w14:textId="77777777" w:rsidR="00B63F1C" w:rsidRPr="00BD7FBD" w:rsidRDefault="00B63F1C" w:rsidP="00E45BD8">
                  <w:pPr>
                    <w:rPr>
                      <w:sz w:val="20"/>
                      <w:szCs w:val="20"/>
                    </w:rPr>
                  </w:pPr>
                  <w:r w:rsidRPr="00BD7FBD">
                    <w:rPr>
                      <w:sz w:val="20"/>
                      <w:szCs w:val="20"/>
                    </w:rPr>
                    <w:t>Tehnika igre u pozicijskoj obrani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DD3E2B" w14:textId="77777777" w:rsidR="00B63F1C" w:rsidRPr="00BD7FBD" w:rsidRDefault="00B63F1C" w:rsidP="00E45BD8">
                  <w:pPr>
                    <w:jc w:val="center"/>
                    <w:rPr>
                      <w:rFonts w:cs="Calibri"/>
                      <w:sz w:val="18"/>
                      <w:szCs w:val="18"/>
                    </w:rPr>
                  </w:pPr>
                  <w:r w:rsidRPr="00BD7FBD">
                    <w:rPr>
                      <w:rFonts w:cs="Calibri"/>
                      <w:sz w:val="18"/>
                      <w:szCs w:val="18"/>
                    </w:rPr>
                    <w:t>2</w:t>
                  </w:r>
                </w:p>
              </w:tc>
            </w:tr>
            <w:tr w:rsidR="00B63F1C" w:rsidRPr="00BD7FBD" w14:paraId="6C35FACB" w14:textId="77777777" w:rsidTr="00E45BD8">
              <w:trPr>
                <w:trHeight w:hRule="exact" w:val="295"/>
              </w:trPr>
              <w:tc>
                <w:tcPr>
                  <w:tcW w:w="6113" w:type="dxa"/>
                  <w:tcBorders>
                    <w:top w:val="single" w:sz="4" w:space="0" w:color="auto"/>
                    <w:left w:val="single" w:sz="4" w:space="0" w:color="auto"/>
                    <w:bottom w:val="single" w:sz="4" w:space="0" w:color="auto"/>
                    <w:right w:val="single" w:sz="4" w:space="0" w:color="auto"/>
                  </w:tcBorders>
                  <w:shd w:val="clear" w:color="auto" w:fill="FFFFFF"/>
                  <w:vAlign w:val="bottom"/>
                </w:tcPr>
                <w:p w14:paraId="77BF1B93" w14:textId="77777777" w:rsidR="00B63F1C" w:rsidRPr="00BD7FBD" w:rsidRDefault="00B63F1C" w:rsidP="00E45BD8">
                  <w:pPr>
                    <w:rPr>
                      <w:sz w:val="20"/>
                      <w:szCs w:val="20"/>
                    </w:rPr>
                  </w:pPr>
                  <w:r w:rsidRPr="00BD7FBD">
                    <w:rPr>
                      <w:sz w:val="20"/>
                      <w:szCs w:val="20"/>
                    </w:rPr>
                    <w:t>Taktika igre u pozicijskom napadu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91DF71" w14:textId="77777777" w:rsidR="00B63F1C" w:rsidRPr="00BD7FBD" w:rsidRDefault="00B63F1C" w:rsidP="00E45BD8">
                  <w:pPr>
                    <w:jc w:val="center"/>
                    <w:rPr>
                      <w:rFonts w:cs="Calibri"/>
                      <w:sz w:val="18"/>
                      <w:szCs w:val="18"/>
                    </w:rPr>
                  </w:pPr>
                  <w:r w:rsidRPr="00BD7FBD">
                    <w:rPr>
                      <w:rFonts w:cs="Calibri"/>
                      <w:sz w:val="18"/>
                      <w:szCs w:val="18"/>
                    </w:rPr>
                    <w:t>2</w:t>
                  </w:r>
                </w:p>
              </w:tc>
            </w:tr>
          </w:tbl>
          <w:p w14:paraId="6DE32A9D" w14:textId="77777777" w:rsidR="00B63F1C" w:rsidRPr="00BD7FBD" w:rsidRDefault="00B63F1C" w:rsidP="00E45BD8">
            <w:pPr>
              <w:tabs>
                <w:tab w:val="left" w:pos="2820"/>
              </w:tabs>
              <w:spacing w:after="0"/>
              <w:rPr>
                <w:rFonts w:cs="Arial"/>
                <w:sz w:val="18"/>
                <w:szCs w:val="18"/>
              </w:rPr>
            </w:pPr>
          </w:p>
          <w:p w14:paraId="3EE6C664" w14:textId="77777777" w:rsidR="00B63F1C" w:rsidRPr="00BD7FBD" w:rsidRDefault="00B63F1C" w:rsidP="00E45BD8">
            <w:pPr>
              <w:tabs>
                <w:tab w:val="left" w:pos="2820"/>
              </w:tabs>
              <w:spacing w:after="0"/>
              <w:rPr>
                <w:rFonts w:cs="Arial"/>
                <w:sz w:val="18"/>
                <w:szCs w:val="18"/>
              </w:rPr>
            </w:pPr>
          </w:p>
        </w:tc>
      </w:tr>
      <w:tr w:rsidR="00B63F1C" w:rsidRPr="00BD7FBD" w14:paraId="43BF18A0" w14:textId="77777777" w:rsidTr="00E45BD8">
        <w:trPr>
          <w:trHeight w:val="230"/>
        </w:trPr>
        <w:tc>
          <w:tcPr>
            <w:tcW w:w="2042" w:type="dxa"/>
            <w:vMerge w:val="restart"/>
            <w:shd w:val="clear" w:color="auto" w:fill="CCFFFF"/>
            <w:tcMar>
              <w:left w:w="57" w:type="dxa"/>
              <w:right w:w="57" w:type="dxa"/>
            </w:tcMar>
            <w:vAlign w:val="center"/>
          </w:tcPr>
          <w:p w14:paraId="12ACBECC"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4022" w:type="dxa"/>
            <w:gridSpan w:val="4"/>
            <w:vMerge w:val="restart"/>
            <w:shd w:val="clear" w:color="auto" w:fill="auto"/>
            <w:tcMar>
              <w:left w:w="57" w:type="dxa"/>
              <w:right w:w="57" w:type="dxa"/>
            </w:tcMar>
            <w:vAlign w:val="center"/>
          </w:tcPr>
          <w:p w14:paraId="082053FB"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sz w:val="18"/>
                <w:szCs w:val="18"/>
                <w:lang w:val="hr-HR"/>
              </w:rPr>
              <w:t>X</w:t>
            </w:r>
            <w:r w:rsidRPr="00BD7FBD">
              <w:rPr>
                <w:rFonts w:asciiTheme="minorHAnsi" w:hAnsiTheme="minorHAnsi" w:cs="Arial"/>
                <w:b w:val="0"/>
                <w:sz w:val="18"/>
                <w:szCs w:val="18"/>
                <w:lang w:val="hr-HR"/>
              </w:rPr>
              <w:t xml:space="preserve"> predavanja</w:t>
            </w:r>
          </w:p>
          <w:p w14:paraId="5B427CAE"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20B5F767"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MS Gothic" w:eastAsia="MS Gothic" w:hAnsi="MS Gothic" w:cs="MS Gothic"/>
                <w:b w:val="0"/>
                <w:sz w:val="18"/>
                <w:szCs w:val="18"/>
                <w:lang w:val="hr-HR"/>
              </w:rPr>
              <w:t xml:space="preserve"> </w:t>
            </w:r>
            <w:r w:rsidRPr="00BD7FBD">
              <w:rPr>
                <w:rFonts w:asciiTheme="minorHAnsi" w:hAnsiTheme="minorHAnsi" w:cs="Arial"/>
                <w:b w:val="0"/>
                <w:sz w:val="18"/>
                <w:szCs w:val="18"/>
                <w:lang w:val="hr-HR"/>
              </w:rPr>
              <w:t xml:space="preserve">vježbe  </w:t>
            </w:r>
          </w:p>
          <w:p w14:paraId="7FE0FC3C"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7539977C"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3D755C78" w14:textId="77777777" w:rsidR="00B63F1C" w:rsidRPr="00BD7FBD" w:rsidRDefault="00B63F1C" w:rsidP="00E45BD8">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5A693B23"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samostalni  zadaci  </w:t>
            </w:r>
          </w:p>
          <w:p w14:paraId="120E9BDD"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multimedija </w:t>
            </w:r>
          </w:p>
          <w:p w14:paraId="557E2136"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62CCE9BC"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6A2FB852" w14:textId="77777777" w:rsidR="00B63F1C" w:rsidRPr="00BD7FBD" w:rsidRDefault="00B63F1C" w:rsidP="00E45BD8">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B63F1C" w:rsidRPr="00BD7FBD" w14:paraId="284317F1" w14:textId="77777777" w:rsidTr="00E45BD8">
        <w:trPr>
          <w:trHeight w:val="577"/>
        </w:trPr>
        <w:tc>
          <w:tcPr>
            <w:tcW w:w="2042" w:type="dxa"/>
            <w:vMerge/>
            <w:shd w:val="clear" w:color="auto" w:fill="CCFFFF"/>
            <w:tcMar>
              <w:left w:w="57" w:type="dxa"/>
              <w:right w:w="57" w:type="dxa"/>
            </w:tcMar>
            <w:vAlign w:val="center"/>
          </w:tcPr>
          <w:p w14:paraId="15208F1D" w14:textId="77777777" w:rsidR="00B63F1C" w:rsidRPr="00BD7FBD" w:rsidRDefault="00B63F1C" w:rsidP="00E45BD8">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1D1F0EF9" w14:textId="77777777" w:rsidR="00B63F1C" w:rsidRPr="00BD7FBD" w:rsidRDefault="00B63F1C" w:rsidP="00E45BD8">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4B8E2C37" w14:textId="77777777" w:rsidR="00B63F1C" w:rsidRPr="00BD7FBD" w:rsidRDefault="00B63F1C" w:rsidP="00E45BD8">
            <w:pPr>
              <w:pStyle w:val="FieldText"/>
              <w:rPr>
                <w:rFonts w:asciiTheme="minorHAnsi" w:hAnsiTheme="minorHAnsi" w:cs="Arial"/>
                <w:b w:val="0"/>
                <w:sz w:val="18"/>
                <w:szCs w:val="18"/>
                <w:lang w:val="hr-HR"/>
              </w:rPr>
            </w:pPr>
          </w:p>
        </w:tc>
      </w:tr>
      <w:tr w:rsidR="00B63F1C" w:rsidRPr="00BD7FBD" w14:paraId="6A73E9DA" w14:textId="77777777" w:rsidTr="00E45BD8">
        <w:tc>
          <w:tcPr>
            <w:tcW w:w="2042" w:type="dxa"/>
            <w:shd w:val="clear" w:color="auto" w:fill="CCFFFF"/>
            <w:tcMar>
              <w:left w:w="57" w:type="dxa"/>
              <w:right w:w="57" w:type="dxa"/>
            </w:tcMar>
            <w:vAlign w:val="center"/>
          </w:tcPr>
          <w:p w14:paraId="30FA49D9"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0CEFE6BF"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t>Nazočnost na svim oblicima nastave</w:t>
            </w:r>
          </w:p>
        </w:tc>
      </w:tr>
      <w:tr w:rsidR="00B63F1C" w:rsidRPr="00BD7FBD" w14:paraId="4A6CA20F" w14:textId="77777777" w:rsidTr="00E45BD8">
        <w:trPr>
          <w:trHeight w:val="397"/>
        </w:trPr>
        <w:tc>
          <w:tcPr>
            <w:tcW w:w="2042" w:type="dxa"/>
            <w:vMerge w:val="restart"/>
            <w:shd w:val="clear" w:color="auto" w:fill="CCFFFF"/>
            <w:tcMar>
              <w:left w:w="57" w:type="dxa"/>
              <w:right w:w="57" w:type="dxa"/>
            </w:tcMar>
            <w:vAlign w:val="center"/>
          </w:tcPr>
          <w:p w14:paraId="7BDF406F"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3EB7E646"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8" w:type="dxa"/>
            <w:gridSpan w:val="2"/>
            <w:tcMar>
              <w:left w:w="57" w:type="dxa"/>
              <w:right w:w="57" w:type="dxa"/>
            </w:tcMar>
            <w:vAlign w:val="center"/>
          </w:tcPr>
          <w:p w14:paraId="3009E053"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77" w:type="dxa"/>
            <w:gridSpan w:val="2"/>
            <w:tcMar>
              <w:left w:w="57" w:type="dxa"/>
              <w:right w:w="57" w:type="dxa"/>
            </w:tcMar>
            <w:vAlign w:val="center"/>
          </w:tcPr>
          <w:p w14:paraId="05EFA247"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55313444"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5BAEF090"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614FB8AD"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w:t>
            </w:r>
          </w:p>
        </w:tc>
      </w:tr>
      <w:tr w:rsidR="00B63F1C" w:rsidRPr="00BD7FBD" w14:paraId="1409DFE8" w14:textId="77777777" w:rsidTr="00E45BD8">
        <w:trPr>
          <w:trHeight w:val="397"/>
        </w:trPr>
        <w:tc>
          <w:tcPr>
            <w:tcW w:w="2042" w:type="dxa"/>
            <w:vMerge/>
            <w:shd w:val="clear" w:color="auto" w:fill="CCFFFF"/>
            <w:tcMar>
              <w:left w:w="57" w:type="dxa"/>
              <w:right w:w="57" w:type="dxa"/>
            </w:tcMar>
            <w:vAlign w:val="center"/>
          </w:tcPr>
          <w:p w14:paraId="4491F1CA"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2DF5B225"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45BFEE29"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6F2087FD"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4E0DE0BB"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05734E76"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3395C741"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B63F1C" w:rsidRPr="00BD7FBD" w14:paraId="5322ECA4" w14:textId="77777777" w:rsidTr="00E45BD8">
        <w:trPr>
          <w:trHeight w:val="397"/>
        </w:trPr>
        <w:tc>
          <w:tcPr>
            <w:tcW w:w="2042" w:type="dxa"/>
            <w:vMerge/>
            <w:shd w:val="clear" w:color="auto" w:fill="CCFFFF"/>
            <w:tcMar>
              <w:left w:w="57" w:type="dxa"/>
              <w:right w:w="57" w:type="dxa"/>
            </w:tcMar>
            <w:vAlign w:val="center"/>
          </w:tcPr>
          <w:p w14:paraId="59DF9235"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70F8EDAB"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18C2A0F9"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7DA64100"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6E18A751"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42D7B441"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682AF5C1"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B63F1C" w:rsidRPr="00BD7FBD" w14:paraId="24234830" w14:textId="77777777" w:rsidTr="00E45BD8">
        <w:trPr>
          <w:trHeight w:val="397"/>
        </w:trPr>
        <w:tc>
          <w:tcPr>
            <w:tcW w:w="2042" w:type="dxa"/>
            <w:vMerge/>
            <w:shd w:val="clear" w:color="auto" w:fill="CCFFFF"/>
            <w:tcMar>
              <w:left w:w="57" w:type="dxa"/>
              <w:right w:w="57" w:type="dxa"/>
            </w:tcMar>
            <w:vAlign w:val="center"/>
          </w:tcPr>
          <w:p w14:paraId="7DDD2F42"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296AF575"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0757545C"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77" w:type="dxa"/>
            <w:gridSpan w:val="2"/>
            <w:shd w:val="clear" w:color="auto" w:fill="auto"/>
            <w:tcMar>
              <w:left w:w="57" w:type="dxa"/>
              <w:right w:w="57" w:type="dxa"/>
            </w:tcMar>
            <w:vAlign w:val="center"/>
          </w:tcPr>
          <w:p w14:paraId="3C4C1282"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4D6ECAD6" w14:textId="77777777" w:rsidR="00B63F1C" w:rsidRPr="00BD7FBD" w:rsidRDefault="00B63F1C" w:rsidP="00E45BD8">
            <w:pPr>
              <w:tabs>
                <w:tab w:val="left" w:pos="2820"/>
              </w:tabs>
              <w:spacing w:after="0"/>
              <w:rPr>
                <w:rFonts w:cs="Arial"/>
                <w:sz w:val="18"/>
                <w:szCs w:val="18"/>
              </w:rPr>
            </w:pPr>
            <w:r w:rsidRPr="00BD7FBD">
              <w:rPr>
                <w:rFonts w:cs="Arial"/>
                <w:b/>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b/>
                <w:sz w:val="18"/>
                <w:szCs w:val="18"/>
              </w:rPr>
            </w:r>
            <w:r w:rsidRPr="00BD7FBD">
              <w:rPr>
                <w:rFonts w:cs="Arial"/>
                <w:b/>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b/>
                <w:sz w:val="18"/>
                <w:szCs w:val="18"/>
              </w:rPr>
              <w:fldChar w:fldCharType="end"/>
            </w:r>
          </w:p>
        </w:tc>
        <w:tc>
          <w:tcPr>
            <w:tcW w:w="1420" w:type="dxa"/>
            <w:gridSpan w:val="5"/>
            <w:shd w:val="clear" w:color="auto" w:fill="auto"/>
            <w:tcMar>
              <w:left w:w="57" w:type="dxa"/>
              <w:right w:w="57" w:type="dxa"/>
            </w:tcMar>
            <w:vAlign w:val="center"/>
          </w:tcPr>
          <w:p w14:paraId="2E6843C4"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70FC8FBD"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122CEB46" w14:textId="77777777" w:rsidTr="00E45BD8">
        <w:trPr>
          <w:trHeight w:val="397"/>
        </w:trPr>
        <w:tc>
          <w:tcPr>
            <w:tcW w:w="2042" w:type="dxa"/>
            <w:vMerge/>
            <w:shd w:val="clear" w:color="auto" w:fill="CCFFFF"/>
            <w:tcMar>
              <w:left w:w="57" w:type="dxa"/>
              <w:right w:w="57" w:type="dxa"/>
            </w:tcMar>
            <w:vAlign w:val="center"/>
          </w:tcPr>
          <w:p w14:paraId="78951D18"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0B8A22C0"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4D63CB22" w14:textId="77777777" w:rsidR="00B63F1C" w:rsidRPr="00BD7FBD" w:rsidRDefault="00B63F1C" w:rsidP="00E45BD8">
            <w:pPr>
              <w:tabs>
                <w:tab w:val="left" w:pos="2820"/>
              </w:tabs>
              <w:spacing w:after="0"/>
              <w:rPr>
                <w:rFonts w:cs="Arial"/>
                <w:color w:val="000000"/>
                <w:sz w:val="18"/>
                <w:szCs w:val="18"/>
              </w:rPr>
            </w:pPr>
            <w:r w:rsidRPr="00BD7FBD">
              <w:rPr>
                <w:rFonts w:cs="Arial"/>
                <w:b/>
                <w:sz w:val="18"/>
                <w:szCs w:val="18"/>
              </w:rPr>
              <w:t>1</w:t>
            </w:r>
          </w:p>
        </w:tc>
        <w:tc>
          <w:tcPr>
            <w:tcW w:w="1577" w:type="dxa"/>
            <w:gridSpan w:val="2"/>
            <w:tcMar>
              <w:left w:w="57" w:type="dxa"/>
              <w:right w:w="57" w:type="dxa"/>
            </w:tcMar>
            <w:vAlign w:val="center"/>
          </w:tcPr>
          <w:p w14:paraId="0874B7B7" w14:textId="77777777" w:rsidR="00B63F1C" w:rsidRPr="00BD7FBD" w:rsidRDefault="00B63F1C" w:rsidP="00E45BD8">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00B88B3A"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42C1D5D6"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21353B34"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77F96BB8" w14:textId="77777777" w:rsidTr="00E45BD8">
        <w:tc>
          <w:tcPr>
            <w:tcW w:w="2042" w:type="dxa"/>
            <w:shd w:val="clear" w:color="auto" w:fill="CCFFFF"/>
            <w:tcMar>
              <w:left w:w="57" w:type="dxa"/>
              <w:right w:w="57" w:type="dxa"/>
            </w:tcMar>
            <w:vAlign w:val="center"/>
          </w:tcPr>
          <w:p w14:paraId="604A8471" w14:textId="77777777" w:rsidR="00B63F1C" w:rsidRPr="00BD7FBD" w:rsidRDefault="00B63F1C" w:rsidP="00E45BD8">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25C7BCBE"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    Završna ocjena na predmetu određuje se temeljem ostvarenih bodova iz:</w:t>
            </w:r>
          </w:p>
          <w:p w14:paraId="7AA088C1" w14:textId="77777777" w:rsidR="00B63F1C" w:rsidRPr="00BD7FBD" w:rsidRDefault="00B63F1C" w:rsidP="00181B31">
            <w:pPr>
              <w:pStyle w:val="ListParagraph"/>
              <w:widowControl w:val="0"/>
              <w:numPr>
                <w:ilvl w:val="0"/>
                <w:numId w:val="49"/>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Praktičnog nosi 50% od konačne ocjene</w:t>
            </w:r>
          </w:p>
          <w:p w14:paraId="7BAB5C1B" w14:textId="77777777" w:rsidR="00B63F1C" w:rsidRPr="00BD7FBD" w:rsidRDefault="00B63F1C" w:rsidP="00181B31">
            <w:pPr>
              <w:pStyle w:val="ListParagraph"/>
              <w:widowControl w:val="0"/>
              <w:numPr>
                <w:ilvl w:val="0"/>
                <w:numId w:val="49"/>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 xml:space="preserve">Pismenog ispita nosi 50% od konačne ocjene   </w:t>
            </w:r>
          </w:p>
        </w:tc>
      </w:tr>
      <w:tr w:rsidR="00B63F1C" w:rsidRPr="00BD7FBD" w14:paraId="20E68EC6" w14:textId="77777777" w:rsidTr="00E45BD8">
        <w:tc>
          <w:tcPr>
            <w:tcW w:w="2042" w:type="dxa"/>
            <w:vMerge w:val="restart"/>
            <w:shd w:val="clear" w:color="auto" w:fill="CCFFFF"/>
            <w:tcMar>
              <w:left w:w="57" w:type="dxa"/>
              <w:right w:w="57" w:type="dxa"/>
            </w:tcMar>
            <w:vAlign w:val="center"/>
          </w:tcPr>
          <w:p w14:paraId="36A6720C" w14:textId="77777777" w:rsidR="00B63F1C" w:rsidRPr="00BD7FBD" w:rsidRDefault="00B63F1C" w:rsidP="00E45BD8">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88" w:type="dxa"/>
            <w:gridSpan w:val="8"/>
            <w:shd w:val="clear" w:color="auto" w:fill="CCECFF"/>
            <w:tcMar>
              <w:left w:w="57" w:type="dxa"/>
              <w:right w:w="57" w:type="dxa"/>
            </w:tcMar>
            <w:vAlign w:val="center"/>
          </w:tcPr>
          <w:p w14:paraId="2A72081C" w14:textId="77777777" w:rsidR="00B63F1C" w:rsidRPr="00BD7FBD" w:rsidRDefault="00B63F1C" w:rsidP="00E45BD8">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73ADD42A" w14:textId="77777777" w:rsidR="00B63F1C" w:rsidRPr="00BD7FBD" w:rsidRDefault="00B63F1C" w:rsidP="00E45BD8">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6EB13FB9" w14:textId="77777777" w:rsidR="00B63F1C" w:rsidRPr="00BD7FBD" w:rsidRDefault="00B63F1C" w:rsidP="00E45BD8">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B63F1C" w:rsidRPr="00BD7FBD" w14:paraId="77A0454B" w14:textId="77777777" w:rsidTr="00E45BD8">
        <w:trPr>
          <w:trHeight w:hRule="exact" w:val="549"/>
        </w:trPr>
        <w:tc>
          <w:tcPr>
            <w:tcW w:w="2042" w:type="dxa"/>
            <w:vMerge/>
            <w:shd w:val="clear" w:color="auto" w:fill="CCFFFF"/>
            <w:tcMar>
              <w:left w:w="57" w:type="dxa"/>
              <w:right w:w="57" w:type="dxa"/>
            </w:tcMar>
            <w:vAlign w:val="center"/>
          </w:tcPr>
          <w:p w14:paraId="4800116E" w14:textId="77777777" w:rsidR="00B63F1C" w:rsidRPr="00BD7FBD" w:rsidRDefault="00B63F1C" w:rsidP="00E353AB">
            <w:pPr>
              <w:numPr>
                <w:ilvl w:val="0"/>
                <w:numId w:val="2"/>
              </w:numPr>
              <w:tabs>
                <w:tab w:val="left" w:pos="2820"/>
              </w:tabs>
              <w:spacing w:after="0" w:line="240" w:lineRule="auto"/>
              <w:rPr>
                <w:rFonts w:cs="Arial"/>
                <w:color w:val="000000"/>
                <w:sz w:val="18"/>
                <w:szCs w:val="18"/>
              </w:rPr>
            </w:pPr>
          </w:p>
        </w:tc>
        <w:tc>
          <w:tcPr>
            <w:tcW w:w="5588" w:type="dxa"/>
            <w:gridSpan w:val="8"/>
            <w:tcMar>
              <w:left w:w="57" w:type="dxa"/>
              <w:right w:w="57" w:type="dxa"/>
            </w:tcMar>
          </w:tcPr>
          <w:p w14:paraId="45A97816" w14:textId="77777777" w:rsidR="00B63F1C" w:rsidRPr="00BD7FBD" w:rsidRDefault="00B63F1C" w:rsidP="00E45BD8">
            <w:pPr>
              <w:widowControl w:val="0"/>
              <w:shd w:val="clear" w:color="auto" w:fill="FFFFFF"/>
              <w:autoSpaceDE w:val="0"/>
              <w:autoSpaceDN w:val="0"/>
              <w:adjustRightInd w:val="0"/>
              <w:spacing w:after="0" w:line="240" w:lineRule="auto"/>
              <w:rPr>
                <w:rFonts w:cs="Arial"/>
                <w:sz w:val="20"/>
                <w:szCs w:val="20"/>
              </w:rPr>
            </w:pPr>
            <w:r w:rsidRPr="00BD7FBD">
              <w:rPr>
                <w:rFonts w:cs="Arial"/>
                <w:sz w:val="20"/>
                <w:szCs w:val="20"/>
              </w:rPr>
              <w:t>Lozovina V. (2009). Temelji vaterpola u svjetlu teorije treninga. Sveučilište u Splitu.</w:t>
            </w:r>
          </w:p>
          <w:p w14:paraId="1170B6A4" w14:textId="77777777" w:rsidR="00B63F1C" w:rsidRPr="00BD7FBD" w:rsidRDefault="00B63F1C" w:rsidP="00E45BD8">
            <w:pPr>
              <w:pStyle w:val="BodyText"/>
              <w:spacing w:line="240" w:lineRule="auto"/>
              <w:jc w:val="both"/>
              <w:rPr>
                <w:rFonts w:asciiTheme="minorHAnsi" w:hAnsiTheme="minorHAnsi" w:cs="Arial"/>
                <w:b w:val="0"/>
                <w:color w:val="000000"/>
                <w:sz w:val="20"/>
              </w:rPr>
            </w:pPr>
          </w:p>
        </w:tc>
        <w:tc>
          <w:tcPr>
            <w:tcW w:w="1163" w:type="dxa"/>
            <w:gridSpan w:val="2"/>
            <w:shd w:val="clear" w:color="auto" w:fill="auto"/>
            <w:tcMar>
              <w:left w:w="57" w:type="dxa"/>
              <w:right w:w="57" w:type="dxa"/>
            </w:tcMar>
            <w:vAlign w:val="center"/>
          </w:tcPr>
          <w:p w14:paraId="2C1B7278"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tcMar>
              <w:left w:w="57" w:type="dxa"/>
              <w:right w:w="57" w:type="dxa"/>
            </w:tcMar>
          </w:tcPr>
          <w:p w14:paraId="3403249C" w14:textId="77777777" w:rsidR="00B63F1C" w:rsidRPr="00BD7FBD" w:rsidRDefault="00BD7FBD" w:rsidP="00E45BD8">
            <w:pPr>
              <w:rPr>
                <w:sz w:val="20"/>
                <w:szCs w:val="20"/>
              </w:rPr>
            </w:pPr>
            <w:hyperlink r:id="rId19" w:tgtFrame="_blank" w:history="1">
              <w:r w:rsidR="00B63F1C" w:rsidRPr="00BD7FBD">
                <w:rPr>
                  <w:rStyle w:val="Hyperlink"/>
                  <w:color w:val="00508E"/>
                  <w:shd w:val="clear" w:color="auto" w:fill="F1F1F1"/>
                </w:rPr>
                <w:t>http://www.pmfst.hr/~mhraste/</w:t>
              </w:r>
            </w:hyperlink>
          </w:p>
        </w:tc>
      </w:tr>
      <w:tr w:rsidR="00B63F1C" w:rsidRPr="00BD7FBD" w14:paraId="30A102FE" w14:textId="77777777" w:rsidTr="00E45BD8">
        <w:trPr>
          <w:trHeight w:hRule="exact" w:val="841"/>
        </w:trPr>
        <w:tc>
          <w:tcPr>
            <w:tcW w:w="2042" w:type="dxa"/>
            <w:vMerge/>
            <w:shd w:val="clear" w:color="auto" w:fill="CCFFFF"/>
            <w:tcMar>
              <w:left w:w="57" w:type="dxa"/>
              <w:right w:w="57" w:type="dxa"/>
            </w:tcMar>
            <w:vAlign w:val="center"/>
          </w:tcPr>
          <w:p w14:paraId="5A8F392B" w14:textId="77777777" w:rsidR="00B63F1C" w:rsidRPr="00BD7FBD" w:rsidRDefault="00B63F1C" w:rsidP="00E353AB">
            <w:pPr>
              <w:numPr>
                <w:ilvl w:val="0"/>
                <w:numId w:val="2"/>
              </w:numPr>
              <w:tabs>
                <w:tab w:val="left" w:pos="2820"/>
              </w:tabs>
              <w:spacing w:after="0" w:line="240" w:lineRule="auto"/>
              <w:rPr>
                <w:rFonts w:cs="Arial"/>
                <w:color w:val="000000"/>
                <w:sz w:val="18"/>
                <w:szCs w:val="18"/>
              </w:rPr>
            </w:pPr>
          </w:p>
        </w:tc>
        <w:tc>
          <w:tcPr>
            <w:tcW w:w="5588" w:type="dxa"/>
            <w:gridSpan w:val="8"/>
            <w:tcMar>
              <w:left w:w="57" w:type="dxa"/>
              <w:right w:w="57" w:type="dxa"/>
            </w:tcMar>
          </w:tcPr>
          <w:p w14:paraId="43910841" w14:textId="77777777" w:rsidR="00B63F1C" w:rsidRPr="00BD7FBD" w:rsidRDefault="00B63F1C" w:rsidP="00E45BD8">
            <w:pPr>
              <w:tabs>
                <w:tab w:val="left" w:pos="2820"/>
              </w:tabs>
              <w:spacing w:after="0"/>
              <w:rPr>
                <w:rFonts w:cs="Arial"/>
                <w:color w:val="000000"/>
                <w:sz w:val="20"/>
                <w:szCs w:val="20"/>
              </w:rPr>
            </w:pPr>
            <w:r w:rsidRPr="00BD7FBD">
              <w:rPr>
                <w:rFonts w:cs="Arial"/>
                <w:color w:val="000000"/>
                <w:sz w:val="20"/>
                <w:szCs w:val="20"/>
              </w:rPr>
              <w:t>Hraste M. (2010). Konstrukcija i evaluacija ekspertnog sustava za procjenu stvarne kvalitete vaterpolista (Disertacija). Kineziološki fakultet u Splitu.</w:t>
            </w:r>
          </w:p>
        </w:tc>
        <w:tc>
          <w:tcPr>
            <w:tcW w:w="1163" w:type="dxa"/>
            <w:gridSpan w:val="2"/>
            <w:shd w:val="clear" w:color="auto" w:fill="auto"/>
            <w:tcMar>
              <w:left w:w="57" w:type="dxa"/>
              <w:right w:w="57" w:type="dxa"/>
            </w:tcMar>
            <w:vAlign w:val="center"/>
          </w:tcPr>
          <w:p w14:paraId="2DF67317"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tcMar>
              <w:left w:w="57" w:type="dxa"/>
              <w:right w:w="57" w:type="dxa"/>
            </w:tcMar>
          </w:tcPr>
          <w:p w14:paraId="62AA0C26" w14:textId="77777777" w:rsidR="00B63F1C" w:rsidRPr="00BD7FBD" w:rsidRDefault="00BD7FBD" w:rsidP="00E45BD8">
            <w:pPr>
              <w:rPr>
                <w:sz w:val="20"/>
                <w:szCs w:val="20"/>
              </w:rPr>
            </w:pPr>
            <w:hyperlink r:id="rId20" w:tgtFrame="_blank" w:history="1">
              <w:r w:rsidR="00B63F1C" w:rsidRPr="00BD7FBD">
                <w:rPr>
                  <w:rStyle w:val="Hyperlink"/>
                  <w:color w:val="00508E"/>
                  <w:shd w:val="clear" w:color="auto" w:fill="F1F1F1"/>
                </w:rPr>
                <w:t>http://www.pmfst.hr/~mhraste/</w:t>
              </w:r>
            </w:hyperlink>
          </w:p>
        </w:tc>
      </w:tr>
      <w:tr w:rsidR="00B63F1C" w:rsidRPr="00BD7FBD" w14:paraId="790EAFBC" w14:textId="77777777" w:rsidTr="00E45BD8">
        <w:trPr>
          <w:trHeight w:hRule="exact" w:val="568"/>
        </w:trPr>
        <w:tc>
          <w:tcPr>
            <w:tcW w:w="2042" w:type="dxa"/>
            <w:vMerge/>
            <w:shd w:val="clear" w:color="auto" w:fill="CCFFFF"/>
            <w:tcMar>
              <w:left w:w="57" w:type="dxa"/>
              <w:right w:w="57" w:type="dxa"/>
            </w:tcMar>
            <w:vAlign w:val="center"/>
          </w:tcPr>
          <w:p w14:paraId="2BFCA769" w14:textId="77777777" w:rsidR="00B63F1C" w:rsidRPr="00BD7FBD" w:rsidRDefault="00B63F1C" w:rsidP="00E353AB">
            <w:pPr>
              <w:numPr>
                <w:ilvl w:val="0"/>
                <w:numId w:val="2"/>
              </w:numPr>
              <w:tabs>
                <w:tab w:val="left" w:pos="2820"/>
              </w:tabs>
              <w:spacing w:after="0" w:line="240" w:lineRule="auto"/>
              <w:rPr>
                <w:rFonts w:cs="Arial"/>
                <w:color w:val="000000"/>
                <w:sz w:val="18"/>
                <w:szCs w:val="18"/>
              </w:rPr>
            </w:pPr>
            <w:bookmarkStart w:id="3" w:name="_Hlk147392762"/>
          </w:p>
        </w:tc>
        <w:tc>
          <w:tcPr>
            <w:tcW w:w="5588" w:type="dxa"/>
            <w:gridSpan w:val="8"/>
            <w:tcMar>
              <w:left w:w="57" w:type="dxa"/>
              <w:right w:w="57" w:type="dxa"/>
            </w:tcMar>
          </w:tcPr>
          <w:p w14:paraId="16AF3885" w14:textId="77777777" w:rsidR="00B63F1C" w:rsidRPr="00BD7FBD" w:rsidRDefault="00B63F1C" w:rsidP="00E45BD8">
            <w:pPr>
              <w:rPr>
                <w:rFonts w:ascii="Calibri" w:hAnsi="Calibri" w:cs="Calibri"/>
                <w:color w:val="000000"/>
                <w:sz w:val="20"/>
                <w:szCs w:val="20"/>
              </w:rPr>
            </w:pPr>
            <w:r w:rsidRPr="00BD7FBD">
              <w:rPr>
                <w:rFonts w:ascii="Calibri" w:hAnsi="Calibri" w:cs="Calibri"/>
                <w:color w:val="000000"/>
                <w:sz w:val="20"/>
                <w:szCs w:val="20"/>
              </w:rPr>
              <w:t>Uljević O., Spasić M. (2009). Antropometrijske karakteristike i somatotip kadeta u vaterpolu. “Naše more” 56(1-2).</w:t>
            </w:r>
          </w:p>
          <w:p w14:paraId="5B1803D5" w14:textId="77777777" w:rsidR="00B63F1C" w:rsidRPr="00BD7FBD" w:rsidRDefault="00B63F1C" w:rsidP="00E45BD8">
            <w:pPr>
              <w:pStyle w:val="BodyText"/>
              <w:spacing w:line="240" w:lineRule="auto"/>
              <w:jc w:val="both"/>
              <w:rPr>
                <w:rFonts w:cs="Arial"/>
                <w:b w:val="0"/>
                <w:color w:val="000000"/>
                <w:sz w:val="20"/>
              </w:rPr>
            </w:pPr>
          </w:p>
        </w:tc>
        <w:tc>
          <w:tcPr>
            <w:tcW w:w="1163" w:type="dxa"/>
            <w:gridSpan w:val="2"/>
            <w:shd w:val="clear" w:color="auto" w:fill="auto"/>
            <w:tcMar>
              <w:left w:w="57" w:type="dxa"/>
              <w:right w:w="57" w:type="dxa"/>
            </w:tcMar>
            <w:vAlign w:val="center"/>
          </w:tcPr>
          <w:p w14:paraId="4357E117"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tcMar>
              <w:left w:w="57" w:type="dxa"/>
              <w:right w:w="57" w:type="dxa"/>
            </w:tcMar>
          </w:tcPr>
          <w:p w14:paraId="1D62F99D" w14:textId="77777777" w:rsidR="00B63F1C" w:rsidRPr="00BD7FBD" w:rsidRDefault="00BD7FBD" w:rsidP="00E45BD8">
            <w:pPr>
              <w:rPr>
                <w:sz w:val="20"/>
                <w:szCs w:val="20"/>
              </w:rPr>
            </w:pPr>
            <w:hyperlink r:id="rId21" w:tgtFrame="_blank" w:history="1">
              <w:r w:rsidR="00B63F1C" w:rsidRPr="00BD7FBD">
                <w:rPr>
                  <w:rStyle w:val="Hyperlink"/>
                  <w:color w:val="00508E"/>
                  <w:shd w:val="clear" w:color="auto" w:fill="F1F1F1"/>
                </w:rPr>
                <w:t>http://www.pmfst.hr/~mhraste/</w:t>
              </w:r>
            </w:hyperlink>
          </w:p>
        </w:tc>
      </w:tr>
      <w:tr w:rsidR="00B63F1C" w:rsidRPr="00BD7FBD" w14:paraId="77CAB3DE" w14:textId="77777777" w:rsidTr="00E45BD8">
        <w:trPr>
          <w:trHeight w:hRule="exact" w:val="860"/>
        </w:trPr>
        <w:tc>
          <w:tcPr>
            <w:tcW w:w="2042" w:type="dxa"/>
            <w:vMerge/>
            <w:shd w:val="clear" w:color="auto" w:fill="CCFFFF"/>
            <w:tcMar>
              <w:left w:w="57" w:type="dxa"/>
              <w:right w:w="57" w:type="dxa"/>
            </w:tcMar>
            <w:vAlign w:val="center"/>
          </w:tcPr>
          <w:p w14:paraId="4378A5E0"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tcMar>
              <w:left w:w="57" w:type="dxa"/>
              <w:right w:w="57" w:type="dxa"/>
            </w:tcMar>
          </w:tcPr>
          <w:p w14:paraId="06804F7B" w14:textId="77777777" w:rsidR="00B63F1C" w:rsidRPr="00BD7FBD" w:rsidRDefault="00B63F1C" w:rsidP="00E45BD8">
            <w:pPr>
              <w:rPr>
                <w:rFonts w:ascii="Calibri" w:hAnsi="Calibri" w:cs="Calibri"/>
                <w:color w:val="000000"/>
                <w:sz w:val="20"/>
                <w:szCs w:val="20"/>
              </w:rPr>
            </w:pPr>
            <w:r w:rsidRPr="00BD7FBD">
              <w:rPr>
                <w:rFonts w:ascii="Calibri" w:hAnsi="Calibri" w:cs="Calibri"/>
                <w:color w:val="000000"/>
                <w:sz w:val="20"/>
                <w:szCs w:val="20"/>
              </w:rPr>
              <w:t>Lozovina V. (2009). Analiza razlika između tri jakosne skupine vaterpolista prve hrvatske lige u manifestnome antropometrijskom prostoru. “Naše more” 56(3-4).</w:t>
            </w:r>
          </w:p>
          <w:p w14:paraId="0375D1A4" w14:textId="77777777" w:rsidR="00B63F1C" w:rsidRPr="00BD7FBD" w:rsidRDefault="00B63F1C" w:rsidP="00E45BD8">
            <w:pPr>
              <w:tabs>
                <w:tab w:val="left" w:pos="2820"/>
              </w:tabs>
              <w:spacing w:after="0"/>
              <w:rPr>
                <w:rFonts w:cs="Arial"/>
                <w:color w:val="000000"/>
                <w:sz w:val="20"/>
                <w:szCs w:val="20"/>
              </w:rPr>
            </w:pPr>
          </w:p>
        </w:tc>
        <w:tc>
          <w:tcPr>
            <w:tcW w:w="1163" w:type="dxa"/>
            <w:gridSpan w:val="2"/>
            <w:shd w:val="clear" w:color="auto" w:fill="auto"/>
            <w:tcMar>
              <w:left w:w="57" w:type="dxa"/>
              <w:right w:w="57" w:type="dxa"/>
            </w:tcMar>
            <w:vAlign w:val="center"/>
          </w:tcPr>
          <w:p w14:paraId="59F83DA5"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tcMar>
              <w:left w:w="57" w:type="dxa"/>
              <w:right w:w="57" w:type="dxa"/>
            </w:tcMar>
          </w:tcPr>
          <w:p w14:paraId="2361BE35" w14:textId="77777777" w:rsidR="00B63F1C" w:rsidRPr="00BD7FBD" w:rsidRDefault="00BD7FBD" w:rsidP="00E45BD8">
            <w:pPr>
              <w:rPr>
                <w:sz w:val="20"/>
                <w:szCs w:val="20"/>
              </w:rPr>
            </w:pPr>
            <w:hyperlink r:id="rId22" w:tgtFrame="_blank" w:history="1">
              <w:r w:rsidR="00B63F1C" w:rsidRPr="00BD7FBD">
                <w:rPr>
                  <w:rStyle w:val="Hyperlink"/>
                  <w:color w:val="00508E"/>
                  <w:shd w:val="clear" w:color="auto" w:fill="F1F1F1"/>
                </w:rPr>
                <w:t>http://www.pmfst.hr/~mhraste/</w:t>
              </w:r>
            </w:hyperlink>
          </w:p>
        </w:tc>
      </w:tr>
      <w:bookmarkEnd w:id="3"/>
      <w:tr w:rsidR="00B63F1C" w:rsidRPr="00BD7FBD" w14:paraId="20333AB7" w14:textId="77777777" w:rsidTr="00E45BD8">
        <w:trPr>
          <w:trHeight w:hRule="exact" w:val="454"/>
        </w:trPr>
        <w:tc>
          <w:tcPr>
            <w:tcW w:w="2042" w:type="dxa"/>
            <w:vMerge/>
            <w:shd w:val="clear" w:color="auto" w:fill="CCFFFF"/>
            <w:tcMar>
              <w:left w:w="57" w:type="dxa"/>
              <w:right w:w="57" w:type="dxa"/>
            </w:tcMar>
            <w:vAlign w:val="center"/>
          </w:tcPr>
          <w:p w14:paraId="366349D4"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1A141F5D"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Hraste, M. (2021). Vaterpolo/Water polo. Split: Kineziološki fakultet u Splitu.</w:t>
            </w:r>
          </w:p>
        </w:tc>
        <w:tc>
          <w:tcPr>
            <w:tcW w:w="1163" w:type="dxa"/>
            <w:gridSpan w:val="2"/>
            <w:shd w:val="clear" w:color="auto" w:fill="auto"/>
            <w:tcMar>
              <w:left w:w="57" w:type="dxa"/>
              <w:right w:w="57" w:type="dxa"/>
            </w:tcMar>
            <w:vAlign w:val="center"/>
          </w:tcPr>
          <w:p w14:paraId="1103E1FE" w14:textId="77777777" w:rsidR="00B63F1C" w:rsidRPr="00BD7FBD" w:rsidRDefault="00B63F1C" w:rsidP="00E45BD8">
            <w:pPr>
              <w:tabs>
                <w:tab w:val="left" w:pos="2820"/>
              </w:tabs>
              <w:spacing w:after="0"/>
              <w:jc w:val="center"/>
              <w:rPr>
                <w:rFonts w:cs="Arial"/>
                <w:color w:val="000000"/>
                <w:sz w:val="18"/>
                <w:szCs w:val="18"/>
              </w:rPr>
            </w:pPr>
            <w:r w:rsidRPr="00BD7FBD">
              <w:rPr>
                <w:rFonts w:cs="Arial"/>
                <w:color w:val="000000"/>
                <w:sz w:val="18"/>
                <w:szCs w:val="18"/>
              </w:rPr>
              <w:t>15</w:t>
            </w:r>
          </w:p>
        </w:tc>
        <w:tc>
          <w:tcPr>
            <w:tcW w:w="762" w:type="dxa"/>
            <w:gridSpan w:val="3"/>
            <w:shd w:val="clear" w:color="auto" w:fill="auto"/>
            <w:tcMar>
              <w:left w:w="57" w:type="dxa"/>
              <w:right w:w="57" w:type="dxa"/>
            </w:tcMar>
          </w:tcPr>
          <w:p w14:paraId="5D019162"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19533D4A" w14:textId="77777777" w:rsidTr="00E45BD8">
        <w:trPr>
          <w:trHeight w:hRule="exact" w:val="454"/>
        </w:trPr>
        <w:tc>
          <w:tcPr>
            <w:tcW w:w="2042" w:type="dxa"/>
            <w:vMerge/>
            <w:shd w:val="clear" w:color="auto" w:fill="CCFFFF"/>
            <w:tcMar>
              <w:left w:w="57" w:type="dxa"/>
              <w:right w:w="57" w:type="dxa"/>
            </w:tcMar>
            <w:vAlign w:val="center"/>
          </w:tcPr>
          <w:p w14:paraId="68603759"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4E384C5D"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60D66F5D"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1D7B2BFD"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02D8B39D" w14:textId="77777777" w:rsidTr="00E45BD8">
        <w:trPr>
          <w:trHeight w:hRule="exact" w:val="454"/>
        </w:trPr>
        <w:tc>
          <w:tcPr>
            <w:tcW w:w="2042" w:type="dxa"/>
            <w:vMerge/>
            <w:shd w:val="clear" w:color="auto" w:fill="CCFFFF"/>
            <w:tcMar>
              <w:left w:w="57" w:type="dxa"/>
              <w:right w:w="57" w:type="dxa"/>
            </w:tcMar>
            <w:vAlign w:val="center"/>
          </w:tcPr>
          <w:p w14:paraId="2962F216"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53EE044B"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6D2783F7"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1FFE88F4"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515CD94E" w14:textId="77777777" w:rsidTr="00E45BD8">
        <w:tc>
          <w:tcPr>
            <w:tcW w:w="2042" w:type="dxa"/>
            <w:shd w:val="clear" w:color="auto" w:fill="CCFFFF"/>
            <w:tcMar>
              <w:left w:w="57" w:type="dxa"/>
              <w:right w:w="57" w:type="dxa"/>
            </w:tcMar>
            <w:vAlign w:val="center"/>
          </w:tcPr>
          <w:p w14:paraId="4E6F3FA3" w14:textId="77777777" w:rsidR="00B63F1C" w:rsidRPr="00BD7FBD" w:rsidRDefault="00B63F1C" w:rsidP="00E45BD8">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1CE93380" w14:textId="77777777" w:rsidR="00B63F1C" w:rsidRPr="00BD7FBD" w:rsidRDefault="00B63F1C" w:rsidP="00E45BD8">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39697377" w14:textId="77777777" w:rsidR="00B63F1C" w:rsidRPr="00BD7FBD" w:rsidRDefault="00B63F1C" w:rsidP="00E45BD8">
            <w:pPr>
              <w:spacing w:after="0" w:line="240" w:lineRule="auto"/>
              <w:rPr>
                <w:rFonts w:cs="Calibri"/>
                <w:sz w:val="18"/>
                <w:szCs w:val="18"/>
              </w:rPr>
            </w:pPr>
            <w:r w:rsidRPr="00BD7FBD">
              <w:rPr>
                <w:rFonts w:cs="Calibri"/>
                <w:sz w:val="18"/>
                <w:szCs w:val="18"/>
              </w:rPr>
              <w:t>•</w:t>
            </w:r>
            <w:r w:rsidRPr="00BD7FBD">
              <w:rPr>
                <w:rFonts w:cs="Calibri"/>
                <w:sz w:val="18"/>
                <w:szCs w:val="18"/>
              </w:rPr>
              <w:tab/>
              <w:t>Mihovilović M. (1952). Osnove vaterpola. Sportska stručna biblioteka, Zagreb.</w:t>
            </w:r>
          </w:p>
          <w:p w14:paraId="1D7F7E64" w14:textId="77777777" w:rsidR="00B63F1C" w:rsidRPr="00BD7FBD" w:rsidRDefault="00B63F1C" w:rsidP="00E45BD8">
            <w:pPr>
              <w:spacing w:after="0" w:line="240" w:lineRule="auto"/>
              <w:rPr>
                <w:rFonts w:cs="Calibri"/>
                <w:sz w:val="18"/>
                <w:szCs w:val="18"/>
              </w:rPr>
            </w:pPr>
            <w:r w:rsidRPr="00BD7FBD">
              <w:rPr>
                <w:rFonts w:cs="Calibri"/>
                <w:sz w:val="18"/>
                <w:szCs w:val="18"/>
              </w:rPr>
              <w:t>•</w:t>
            </w:r>
            <w:r w:rsidRPr="00BD7FBD">
              <w:rPr>
                <w:rFonts w:cs="Calibri"/>
                <w:sz w:val="18"/>
                <w:szCs w:val="18"/>
              </w:rPr>
              <w:tab/>
              <w:t>Lozovina V., Pavičić L., Lozovina M. (2007). Analiza razlika pet igračkih uloga u vaterpolu obzirom na vrsti i intenzitet opterećenja na ligaškim natjecanjima. Acta Kineziologica 1(2), 29-35.</w:t>
            </w:r>
          </w:p>
          <w:p w14:paraId="3F2073DB" w14:textId="77777777" w:rsidR="00B63F1C" w:rsidRPr="00BD7FBD" w:rsidRDefault="00B63F1C" w:rsidP="00E45BD8">
            <w:pPr>
              <w:spacing w:after="0" w:line="240" w:lineRule="auto"/>
              <w:rPr>
                <w:rFonts w:cs="Calibri"/>
                <w:sz w:val="18"/>
                <w:szCs w:val="18"/>
              </w:rPr>
            </w:pPr>
            <w:r w:rsidRPr="00BD7FBD">
              <w:rPr>
                <w:rFonts w:cs="Calibri"/>
                <w:sz w:val="18"/>
                <w:szCs w:val="18"/>
              </w:rPr>
              <w:t>•</w:t>
            </w:r>
            <w:r w:rsidRPr="00BD7FBD">
              <w:rPr>
                <w:rFonts w:cs="Calibri"/>
                <w:sz w:val="18"/>
                <w:szCs w:val="18"/>
              </w:rPr>
              <w:tab/>
              <w:t>Hraste M. (2001): Utjecaj programiranog treninga na promjene u motoričkim sposobnostima mladih vaterpolista. Zbornik radova 10. ljetne škole pedagoga fizičke kulture Republike Hrvatske, Poreč, 117-119.</w:t>
            </w:r>
          </w:p>
          <w:p w14:paraId="5B0974DE" w14:textId="77777777" w:rsidR="00B63F1C" w:rsidRPr="00BD7FBD" w:rsidRDefault="00B63F1C" w:rsidP="00E45BD8">
            <w:pPr>
              <w:spacing w:after="0" w:line="240" w:lineRule="auto"/>
              <w:rPr>
                <w:rFonts w:cs="Calibri"/>
                <w:sz w:val="18"/>
                <w:szCs w:val="18"/>
              </w:rPr>
            </w:pPr>
            <w:r w:rsidRPr="00BD7FBD">
              <w:rPr>
                <w:rFonts w:cs="Calibri"/>
                <w:sz w:val="18"/>
                <w:szCs w:val="18"/>
              </w:rPr>
              <w:t>•</w:t>
            </w:r>
            <w:r w:rsidRPr="00BD7FBD">
              <w:rPr>
                <w:rFonts w:cs="Calibri"/>
                <w:sz w:val="18"/>
                <w:szCs w:val="18"/>
              </w:rPr>
              <w:tab/>
              <w:t>Hraste M. (2003): Utjecaj različito programiranih treninga na promjene u motoričkim sposobnostima mladih vaterpolista. Zbornik radova Fakulteta prirodoslovno-matematičkih znanosti i odgojnih područja Sveučilišta u Splitu, 175-188.</w:t>
            </w:r>
          </w:p>
          <w:p w14:paraId="14D56076" w14:textId="77777777" w:rsidR="00B63F1C" w:rsidRPr="00BD7FBD" w:rsidRDefault="00B63F1C" w:rsidP="00E45BD8">
            <w:pPr>
              <w:spacing w:after="0" w:line="240" w:lineRule="auto"/>
              <w:rPr>
                <w:rFonts w:cs="Calibri"/>
                <w:sz w:val="18"/>
                <w:szCs w:val="18"/>
              </w:rPr>
            </w:pPr>
            <w:r w:rsidRPr="00BD7FBD">
              <w:rPr>
                <w:rFonts w:cs="Calibri"/>
                <w:sz w:val="18"/>
                <w:szCs w:val="18"/>
              </w:rPr>
              <w:t>•</w:t>
            </w:r>
            <w:r w:rsidRPr="00BD7FBD">
              <w:rPr>
                <w:rFonts w:cs="Calibri"/>
                <w:sz w:val="18"/>
                <w:szCs w:val="18"/>
              </w:rPr>
              <w:tab/>
              <w:t>Hraste M., D. Dizdar, V. Trninić (2008): Experts Opinion about System of the Performance Evaluation Criteria Weighted per Positons in the Water Polo Game. Collegium Antropologicum, 32(3) 851-862.</w:t>
            </w:r>
          </w:p>
          <w:p w14:paraId="58E2535A" w14:textId="77777777" w:rsidR="00B63F1C" w:rsidRPr="00BD7FBD" w:rsidRDefault="00B63F1C" w:rsidP="00E45BD8">
            <w:pPr>
              <w:spacing w:after="0" w:line="240" w:lineRule="auto"/>
              <w:rPr>
                <w:rFonts w:cs="Calibri"/>
                <w:sz w:val="18"/>
                <w:szCs w:val="18"/>
              </w:rPr>
            </w:pPr>
            <w:r w:rsidRPr="00BD7FBD">
              <w:rPr>
                <w:rFonts w:cs="Calibri"/>
                <w:sz w:val="18"/>
                <w:szCs w:val="18"/>
              </w:rPr>
              <w:t>•</w:t>
            </w:r>
            <w:r w:rsidRPr="00BD7FBD">
              <w:rPr>
                <w:rFonts w:cs="Calibri"/>
                <w:sz w:val="18"/>
                <w:szCs w:val="18"/>
              </w:rPr>
              <w:tab/>
              <w:t>Hraste M., D. Dizdar, V. Trninić (2010): Empirical Verification of the Weighted System of Criteria for the Elite Water Polo Players Quality Evaluation. Collegium Antropologicum, 34 (2).</w:t>
            </w:r>
          </w:p>
          <w:p w14:paraId="7DA47E48" w14:textId="77777777" w:rsidR="00B63F1C" w:rsidRPr="00BD7FBD" w:rsidRDefault="00B63F1C" w:rsidP="00E45BD8">
            <w:pPr>
              <w:spacing w:after="0" w:line="240" w:lineRule="auto"/>
              <w:rPr>
                <w:rFonts w:cs="Calibri"/>
                <w:sz w:val="18"/>
                <w:szCs w:val="18"/>
              </w:rPr>
            </w:pPr>
            <w:r w:rsidRPr="00BD7FBD">
              <w:rPr>
                <w:rFonts w:cs="Calibri"/>
                <w:sz w:val="18"/>
                <w:szCs w:val="18"/>
              </w:rPr>
              <w:t>•</w:t>
            </w:r>
            <w:r w:rsidRPr="00BD7FBD">
              <w:rPr>
                <w:rFonts w:cs="Calibri"/>
                <w:sz w:val="18"/>
                <w:szCs w:val="18"/>
              </w:rPr>
              <w:tab/>
              <w:t>Hraste M., I. Granić (2003): Utjecaj treninga na neka antropološka obilježja mladih vaterpolista. Zbornik radova 12. ljetne škole kineziologa Republike Hrvatske, Rovinj, str. 223-226.</w:t>
            </w:r>
          </w:p>
          <w:p w14:paraId="2A8D8126" w14:textId="77777777" w:rsidR="00B63F1C" w:rsidRPr="00BD7FBD" w:rsidRDefault="00B63F1C" w:rsidP="00E45BD8">
            <w:pPr>
              <w:spacing w:after="0" w:line="240" w:lineRule="auto"/>
              <w:rPr>
                <w:rFonts w:cs="Calibri"/>
                <w:sz w:val="18"/>
                <w:szCs w:val="18"/>
              </w:rPr>
            </w:pPr>
            <w:r w:rsidRPr="00BD7FBD">
              <w:rPr>
                <w:rFonts w:cs="Calibri"/>
                <w:sz w:val="18"/>
                <w:szCs w:val="18"/>
              </w:rPr>
              <w:t>•</w:t>
            </w:r>
            <w:r w:rsidRPr="00BD7FBD">
              <w:rPr>
                <w:rFonts w:cs="Calibri"/>
                <w:sz w:val="18"/>
                <w:szCs w:val="18"/>
              </w:rPr>
              <w:tab/>
              <w:t xml:space="preserve">Hraste M. (2004): Četvorogodišnji orijentacijski plan i program za devetogodišnje vaterpoliste. Drugi seminar hrvatske škole vaterpola za trenere omladinskih kategorija. </w:t>
            </w:r>
          </w:p>
          <w:p w14:paraId="11A0655A" w14:textId="77777777" w:rsidR="00B63F1C" w:rsidRPr="00BD7FBD" w:rsidRDefault="00B63F1C" w:rsidP="00E45BD8">
            <w:pPr>
              <w:pStyle w:val="ListParagraph"/>
              <w:spacing w:after="0" w:line="240" w:lineRule="auto"/>
              <w:ind w:left="0"/>
              <w:rPr>
                <w:rFonts w:cs="Calibri"/>
                <w:sz w:val="18"/>
                <w:szCs w:val="18"/>
              </w:rPr>
            </w:pPr>
            <w:r w:rsidRPr="00BD7FBD">
              <w:rPr>
                <w:rFonts w:cs="Calibri"/>
                <w:sz w:val="18"/>
                <w:szCs w:val="18"/>
              </w:rPr>
              <w:t xml:space="preserve">    </w:t>
            </w:r>
          </w:p>
        </w:tc>
      </w:tr>
      <w:tr w:rsidR="00B63F1C" w:rsidRPr="00BD7FBD" w14:paraId="6BAE296E" w14:textId="77777777" w:rsidTr="00E45BD8">
        <w:tc>
          <w:tcPr>
            <w:tcW w:w="2042" w:type="dxa"/>
            <w:shd w:val="clear" w:color="auto" w:fill="CCFFFF"/>
            <w:tcMar>
              <w:left w:w="57" w:type="dxa"/>
              <w:right w:w="57" w:type="dxa"/>
            </w:tcMar>
            <w:vAlign w:val="center"/>
          </w:tcPr>
          <w:p w14:paraId="7209543C" w14:textId="77777777" w:rsidR="00B63F1C" w:rsidRPr="00BD7FBD" w:rsidRDefault="00B63F1C" w:rsidP="00E45BD8">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6AF165E6"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kolokviji</w:t>
            </w:r>
          </w:p>
          <w:p w14:paraId="49DF1C2B"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pisana zadaća</w:t>
            </w:r>
          </w:p>
          <w:p w14:paraId="0F4881F4" w14:textId="77777777" w:rsidR="00B63F1C" w:rsidRPr="00BD7FBD" w:rsidRDefault="00B63F1C" w:rsidP="00E45BD8">
            <w:pPr>
              <w:tabs>
                <w:tab w:val="left" w:pos="2820"/>
              </w:tabs>
              <w:spacing w:after="0" w:line="240" w:lineRule="auto"/>
              <w:rPr>
                <w:rFonts w:cs="Arial"/>
                <w:color w:val="FF0000"/>
                <w:sz w:val="18"/>
                <w:szCs w:val="18"/>
              </w:rPr>
            </w:pPr>
            <w:r w:rsidRPr="00BD7FBD">
              <w:rPr>
                <w:rFonts w:cs="Arial"/>
                <w:sz w:val="18"/>
                <w:szCs w:val="18"/>
              </w:rPr>
              <w:t>vrednovanje predmeta i nastavnika od strane studenata</w:t>
            </w:r>
          </w:p>
        </w:tc>
      </w:tr>
      <w:tr w:rsidR="00B63F1C" w:rsidRPr="00BD7FBD" w14:paraId="1C46F791" w14:textId="77777777" w:rsidTr="00E45BD8">
        <w:tc>
          <w:tcPr>
            <w:tcW w:w="2042" w:type="dxa"/>
            <w:shd w:val="clear" w:color="auto" w:fill="CCFFFF"/>
            <w:tcMar>
              <w:left w:w="57" w:type="dxa"/>
              <w:right w:w="57" w:type="dxa"/>
            </w:tcMar>
            <w:vAlign w:val="center"/>
          </w:tcPr>
          <w:p w14:paraId="13785F38" w14:textId="77777777" w:rsidR="00B63F1C" w:rsidRPr="00BD7FBD" w:rsidRDefault="00B63F1C" w:rsidP="00E45BD8">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0BE99D5F" w14:textId="77777777" w:rsidR="00B63F1C" w:rsidRPr="00BD7FBD" w:rsidRDefault="00B63F1C" w:rsidP="00E45BD8">
            <w:pPr>
              <w:tabs>
                <w:tab w:val="left" w:pos="2820"/>
              </w:tabs>
              <w:spacing w:after="0"/>
              <w:rPr>
                <w:rFonts w:cs="Arial"/>
                <w:color w:val="FF0000"/>
                <w:sz w:val="18"/>
                <w:szCs w:val="18"/>
              </w:rPr>
            </w:pPr>
          </w:p>
        </w:tc>
      </w:tr>
      <w:tr w:rsidR="00B63F1C" w:rsidRPr="00BD7FBD" w14:paraId="5132EC8F" w14:textId="77777777" w:rsidTr="00E45BD8">
        <w:tc>
          <w:tcPr>
            <w:tcW w:w="2042" w:type="dxa"/>
            <w:shd w:val="clear" w:color="auto" w:fill="66CCFF"/>
            <w:tcMar>
              <w:left w:w="57" w:type="dxa"/>
              <w:right w:w="57" w:type="dxa"/>
            </w:tcMar>
            <w:vAlign w:val="center"/>
          </w:tcPr>
          <w:p w14:paraId="67328512" w14:textId="77777777" w:rsidR="00B63F1C" w:rsidRPr="00BD7FBD" w:rsidRDefault="00B63F1C" w:rsidP="00E45BD8">
            <w:pPr>
              <w:spacing w:before="60" w:after="60" w:line="240" w:lineRule="auto"/>
              <w:ind w:left="397" w:hanging="397"/>
              <w:rPr>
                <w:rFonts w:cs="Arial"/>
                <w:b/>
                <w:sz w:val="18"/>
                <w:szCs w:val="18"/>
              </w:rPr>
            </w:pPr>
            <w:r w:rsidRPr="00BD7FBD">
              <w:rPr>
                <w:rFonts w:cs="Arial"/>
                <w:b/>
                <w:sz w:val="18"/>
                <w:szCs w:val="18"/>
              </w:rPr>
              <w:lastRenderedPageBreak/>
              <w:t>NAZIV PREDMETA</w:t>
            </w:r>
          </w:p>
        </w:tc>
        <w:tc>
          <w:tcPr>
            <w:tcW w:w="7513" w:type="dxa"/>
            <w:gridSpan w:val="13"/>
            <w:shd w:val="clear" w:color="auto" w:fill="66CCFF"/>
            <w:vAlign w:val="center"/>
          </w:tcPr>
          <w:p w14:paraId="1827FD73" w14:textId="77777777" w:rsidR="00B63F1C" w:rsidRPr="00BD7FBD" w:rsidRDefault="00B63F1C" w:rsidP="00E45BD8">
            <w:pPr>
              <w:spacing w:before="60" w:after="60" w:line="240" w:lineRule="auto"/>
              <w:ind w:left="397" w:hanging="397"/>
              <w:rPr>
                <w:rFonts w:cs="Arial"/>
                <w:b/>
                <w:sz w:val="18"/>
                <w:szCs w:val="18"/>
              </w:rPr>
            </w:pPr>
            <w:r w:rsidRPr="00BD7FBD">
              <w:rPr>
                <w:rFonts w:cs="Arial"/>
                <w:b/>
                <w:sz w:val="18"/>
                <w:szCs w:val="18"/>
              </w:rPr>
              <w:t>TEORIJA I METODIKA OLIMPIJSKIH SPORTOVA S REKETOM</w:t>
            </w:r>
          </w:p>
        </w:tc>
      </w:tr>
      <w:tr w:rsidR="00B63F1C" w:rsidRPr="00BD7FBD" w14:paraId="01AF98C7" w14:textId="77777777" w:rsidTr="00E45BD8">
        <w:tc>
          <w:tcPr>
            <w:tcW w:w="2042" w:type="dxa"/>
            <w:shd w:val="clear" w:color="auto" w:fill="CCFFFF"/>
            <w:tcMar>
              <w:left w:w="57" w:type="dxa"/>
              <w:right w:w="57" w:type="dxa"/>
            </w:tcMar>
            <w:vAlign w:val="center"/>
          </w:tcPr>
          <w:p w14:paraId="29AA043D" w14:textId="77777777" w:rsidR="00B63F1C" w:rsidRPr="00BD7FBD" w:rsidRDefault="00B63F1C" w:rsidP="00E45BD8">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7A716D47" w14:textId="77777777" w:rsidR="00B63F1C" w:rsidRPr="00BD7FBD" w:rsidRDefault="00B63F1C" w:rsidP="00E45BD8">
            <w:pPr>
              <w:spacing w:after="0" w:line="240" w:lineRule="auto"/>
              <w:rPr>
                <w:rFonts w:cs="Arial"/>
                <w:sz w:val="18"/>
                <w:szCs w:val="18"/>
              </w:rPr>
            </w:pPr>
            <w:r w:rsidRPr="00BD7FBD">
              <w:rPr>
                <w:rFonts w:cs="Arial"/>
                <w:sz w:val="18"/>
                <w:szCs w:val="18"/>
              </w:rPr>
              <w:t>119146</w:t>
            </w:r>
          </w:p>
        </w:tc>
        <w:tc>
          <w:tcPr>
            <w:tcW w:w="2410" w:type="dxa"/>
            <w:gridSpan w:val="4"/>
            <w:shd w:val="clear" w:color="auto" w:fill="CCFFFF"/>
            <w:tcMar>
              <w:left w:w="57" w:type="dxa"/>
              <w:right w:w="57" w:type="dxa"/>
            </w:tcMar>
            <w:vAlign w:val="center"/>
          </w:tcPr>
          <w:p w14:paraId="6C7A23D1" w14:textId="77777777" w:rsidR="00B63F1C" w:rsidRPr="00BD7FBD" w:rsidRDefault="00B63F1C" w:rsidP="00E45BD8">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24BCFFD7" w14:textId="77777777" w:rsidR="00B63F1C" w:rsidRPr="00BD7FBD" w:rsidRDefault="00B63F1C" w:rsidP="00E45BD8">
            <w:pPr>
              <w:spacing w:after="0" w:line="240" w:lineRule="auto"/>
              <w:jc w:val="center"/>
              <w:rPr>
                <w:rFonts w:cs="Arial"/>
                <w:sz w:val="18"/>
                <w:szCs w:val="18"/>
              </w:rPr>
            </w:pPr>
            <w:r w:rsidRPr="00BD7FBD">
              <w:rPr>
                <w:rFonts w:cs="Arial"/>
                <w:sz w:val="18"/>
                <w:szCs w:val="18"/>
              </w:rPr>
              <w:t>1.</w:t>
            </w:r>
          </w:p>
        </w:tc>
      </w:tr>
      <w:tr w:rsidR="00B63F1C" w:rsidRPr="00BD7FBD" w14:paraId="4CA2E8A8" w14:textId="77777777" w:rsidTr="00E45BD8">
        <w:tc>
          <w:tcPr>
            <w:tcW w:w="2042" w:type="dxa"/>
            <w:shd w:val="clear" w:color="auto" w:fill="CCFFFF"/>
            <w:tcMar>
              <w:left w:w="57" w:type="dxa"/>
              <w:right w:w="57" w:type="dxa"/>
            </w:tcMar>
            <w:vAlign w:val="center"/>
          </w:tcPr>
          <w:p w14:paraId="4884AA36" w14:textId="77777777" w:rsidR="00B63F1C" w:rsidRPr="00BD7FBD" w:rsidRDefault="00B63F1C" w:rsidP="00E45BD8">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2482C1FF" w14:textId="77777777" w:rsidR="00B63F1C" w:rsidRPr="00BD7FBD" w:rsidRDefault="00B63F1C" w:rsidP="00E45BD8">
            <w:pPr>
              <w:spacing w:after="0" w:line="240" w:lineRule="auto"/>
              <w:rPr>
                <w:rFonts w:cs="Arial"/>
                <w:sz w:val="18"/>
                <w:szCs w:val="18"/>
              </w:rPr>
            </w:pPr>
            <w:r w:rsidRPr="00BD7FBD">
              <w:rPr>
                <w:rFonts w:cs="Arial"/>
                <w:sz w:val="18"/>
                <w:szCs w:val="18"/>
              </w:rPr>
              <w:t>Izv.prof.dr.sc. Goran Munivrana</w:t>
            </w:r>
          </w:p>
        </w:tc>
        <w:tc>
          <w:tcPr>
            <w:tcW w:w="2410" w:type="dxa"/>
            <w:gridSpan w:val="4"/>
            <w:shd w:val="clear" w:color="auto" w:fill="CCFFFF"/>
            <w:tcMar>
              <w:left w:w="57" w:type="dxa"/>
              <w:right w:w="57" w:type="dxa"/>
            </w:tcMar>
            <w:vAlign w:val="center"/>
          </w:tcPr>
          <w:p w14:paraId="47591F17" w14:textId="77777777" w:rsidR="00B63F1C" w:rsidRPr="00BD7FBD" w:rsidRDefault="00B63F1C" w:rsidP="00E45BD8">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410A8BD3" w14:textId="77777777" w:rsidR="00B63F1C" w:rsidRPr="00BD7FBD" w:rsidRDefault="00B63F1C" w:rsidP="00E45BD8">
            <w:pPr>
              <w:spacing w:after="0" w:line="240" w:lineRule="auto"/>
              <w:jc w:val="center"/>
              <w:rPr>
                <w:rFonts w:cs="Arial"/>
                <w:sz w:val="18"/>
                <w:szCs w:val="18"/>
              </w:rPr>
            </w:pPr>
            <w:r w:rsidRPr="00BD7FBD">
              <w:rPr>
                <w:rFonts w:cs="Arial"/>
                <w:sz w:val="18"/>
                <w:szCs w:val="18"/>
              </w:rPr>
              <w:t>4</w:t>
            </w:r>
          </w:p>
        </w:tc>
      </w:tr>
      <w:tr w:rsidR="00B63F1C" w:rsidRPr="00BD7FBD" w14:paraId="199B4EE7" w14:textId="77777777" w:rsidTr="00E45BD8">
        <w:trPr>
          <w:trHeight w:val="345"/>
        </w:trPr>
        <w:tc>
          <w:tcPr>
            <w:tcW w:w="2042" w:type="dxa"/>
            <w:vMerge w:val="restart"/>
            <w:shd w:val="clear" w:color="auto" w:fill="CCFFFF"/>
            <w:tcMar>
              <w:left w:w="57" w:type="dxa"/>
              <w:right w:w="57" w:type="dxa"/>
            </w:tcMar>
            <w:vAlign w:val="center"/>
          </w:tcPr>
          <w:p w14:paraId="20C4480E" w14:textId="77777777" w:rsidR="00B63F1C" w:rsidRPr="00BD7FBD" w:rsidRDefault="00B63F1C" w:rsidP="00E45BD8">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250CFE74" w14:textId="77777777" w:rsidR="00B63F1C" w:rsidRPr="00BD7FBD" w:rsidRDefault="00B63F1C" w:rsidP="00181B31">
            <w:pPr>
              <w:pStyle w:val="ListParagraph"/>
              <w:numPr>
                <w:ilvl w:val="0"/>
                <w:numId w:val="51"/>
              </w:numPr>
              <w:spacing w:after="0" w:line="240" w:lineRule="auto"/>
              <w:rPr>
                <w:rFonts w:cs="Arial"/>
                <w:sz w:val="18"/>
                <w:szCs w:val="18"/>
              </w:rPr>
            </w:pPr>
          </w:p>
        </w:tc>
        <w:tc>
          <w:tcPr>
            <w:tcW w:w="2410" w:type="dxa"/>
            <w:gridSpan w:val="4"/>
            <w:vMerge w:val="restart"/>
            <w:shd w:val="clear" w:color="auto" w:fill="CCFFFF"/>
            <w:tcMar>
              <w:left w:w="57" w:type="dxa"/>
              <w:right w:w="57" w:type="dxa"/>
            </w:tcMar>
            <w:vAlign w:val="center"/>
          </w:tcPr>
          <w:p w14:paraId="7E8A78E9" w14:textId="77777777" w:rsidR="00B63F1C" w:rsidRPr="00BD7FBD" w:rsidRDefault="00B63F1C" w:rsidP="00E45BD8">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214D7B82" w14:textId="77777777" w:rsidR="00B63F1C" w:rsidRPr="00BD7FBD" w:rsidRDefault="00B63F1C" w:rsidP="00E45BD8">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3487DD41" w14:textId="77777777" w:rsidR="00B63F1C" w:rsidRPr="00BD7FBD" w:rsidRDefault="00B63F1C" w:rsidP="00E45BD8">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5B3FD4D6" w14:textId="77777777" w:rsidR="00B63F1C" w:rsidRPr="00BD7FBD" w:rsidRDefault="00B63F1C" w:rsidP="00E45BD8">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3AD507DC" w14:textId="77777777" w:rsidR="00B63F1C" w:rsidRPr="00BD7FBD" w:rsidRDefault="00B63F1C" w:rsidP="00E45BD8">
            <w:pPr>
              <w:spacing w:after="0" w:line="240" w:lineRule="auto"/>
              <w:jc w:val="center"/>
              <w:rPr>
                <w:rFonts w:cs="Arial"/>
                <w:sz w:val="18"/>
                <w:szCs w:val="18"/>
              </w:rPr>
            </w:pPr>
            <w:r w:rsidRPr="00BD7FBD">
              <w:rPr>
                <w:rFonts w:cs="Arial"/>
                <w:sz w:val="18"/>
                <w:szCs w:val="18"/>
              </w:rPr>
              <w:t>T</w:t>
            </w:r>
          </w:p>
        </w:tc>
      </w:tr>
      <w:tr w:rsidR="00B63F1C" w:rsidRPr="00BD7FBD" w14:paraId="6E0D3254" w14:textId="77777777" w:rsidTr="00E45BD8">
        <w:trPr>
          <w:trHeight w:val="345"/>
        </w:trPr>
        <w:tc>
          <w:tcPr>
            <w:tcW w:w="2042" w:type="dxa"/>
            <w:vMerge/>
            <w:shd w:val="clear" w:color="auto" w:fill="CCFFFF"/>
            <w:tcMar>
              <w:left w:w="57" w:type="dxa"/>
              <w:right w:w="57" w:type="dxa"/>
            </w:tcMar>
            <w:vAlign w:val="center"/>
          </w:tcPr>
          <w:p w14:paraId="762EAE6F" w14:textId="77777777" w:rsidR="00B63F1C" w:rsidRPr="00BD7FBD" w:rsidRDefault="00B63F1C" w:rsidP="00E45BD8">
            <w:pPr>
              <w:spacing w:after="0" w:line="240" w:lineRule="auto"/>
              <w:rPr>
                <w:rFonts w:cs="Arial"/>
                <w:sz w:val="18"/>
                <w:szCs w:val="18"/>
              </w:rPr>
            </w:pPr>
          </w:p>
        </w:tc>
        <w:tc>
          <w:tcPr>
            <w:tcW w:w="2548" w:type="dxa"/>
            <w:gridSpan w:val="2"/>
            <w:vMerge/>
            <w:tcMar>
              <w:left w:w="57" w:type="dxa"/>
              <w:right w:w="57" w:type="dxa"/>
            </w:tcMar>
            <w:vAlign w:val="center"/>
          </w:tcPr>
          <w:p w14:paraId="77E6D334" w14:textId="77777777" w:rsidR="00B63F1C" w:rsidRPr="00BD7FBD" w:rsidRDefault="00B63F1C" w:rsidP="00E45BD8">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6D416DE5" w14:textId="77777777" w:rsidR="00B63F1C" w:rsidRPr="00BD7FBD" w:rsidRDefault="00B63F1C" w:rsidP="00E45BD8">
            <w:pPr>
              <w:spacing w:after="0" w:line="240" w:lineRule="auto"/>
              <w:rPr>
                <w:rFonts w:cs="Arial"/>
                <w:sz w:val="18"/>
                <w:szCs w:val="18"/>
              </w:rPr>
            </w:pPr>
          </w:p>
        </w:tc>
        <w:tc>
          <w:tcPr>
            <w:tcW w:w="567" w:type="dxa"/>
            <w:tcMar>
              <w:left w:w="57" w:type="dxa"/>
              <w:right w:w="57" w:type="dxa"/>
            </w:tcMar>
            <w:vAlign w:val="center"/>
          </w:tcPr>
          <w:p w14:paraId="0221DBB6" w14:textId="77777777" w:rsidR="00B63F1C" w:rsidRPr="00BD7FBD" w:rsidRDefault="00B63F1C" w:rsidP="00E45BD8">
            <w:pPr>
              <w:spacing w:after="0" w:line="240" w:lineRule="auto"/>
              <w:jc w:val="center"/>
              <w:rPr>
                <w:rFonts w:cs="Arial"/>
                <w:sz w:val="18"/>
                <w:szCs w:val="18"/>
              </w:rPr>
            </w:pPr>
            <w:r w:rsidRPr="00BD7FBD">
              <w:rPr>
                <w:rFonts w:cs="Arial"/>
                <w:sz w:val="18"/>
                <w:szCs w:val="18"/>
              </w:rPr>
              <w:t>10</w:t>
            </w:r>
          </w:p>
        </w:tc>
        <w:tc>
          <w:tcPr>
            <w:tcW w:w="570" w:type="dxa"/>
            <w:gridSpan w:val="2"/>
            <w:vAlign w:val="center"/>
          </w:tcPr>
          <w:p w14:paraId="67F68FC9" w14:textId="77777777" w:rsidR="00B63F1C" w:rsidRPr="00BD7FBD" w:rsidRDefault="00B63F1C" w:rsidP="00E45BD8">
            <w:pPr>
              <w:spacing w:after="0" w:line="240" w:lineRule="auto"/>
              <w:jc w:val="center"/>
              <w:rPr>
                <w:rFonts w:cs="Arial"/>
                <w:sz w:val="18"/>
                <w:szCs w:val="18"/>
              </w:rPr>
            </w:pPr>
            <w:r w:rsidRPr="00BD7FBD">
              <w:rPr>
                <w:rFonts w:cs="Arial"/>
                <w:sz w:val="18"/>
                <w:szCs w:val="18"/>
              </w:rPr>
              <w:t>10</w:t>
            </w:r>
          </w:p>
        </w:tc>
        <w:tc>
          <w:tcPr>
            <w:tcW w:w="706" w:type="dxa"/>
            <w:gridSpan w:val="2"/>
            <w:vAlign w:val="center"/>
          </w:tcPr>
          <w:p w14:paraId="78F6F479" w14:textId="77777777" w:rsidR="00B63F1C" w:rsidRPr="00BD7FBD" w:rsidRDefault="00B63F1C" w:rsidP="00E45BD8">
            <w:pPr>
              <w:spacing w:after="0" w:line="240" w:lineRule="auto"/>
              <w:jc w:val="center"/>
              <w:rPr>
                <w:rFonts w:cs="Arial"/>
                <w:sz w:val="18"/>
                <w:szCs w:val="18"/>
              </w:rPr>
            </w:pPr>
            <w:r w:rsidRPr="00BD7FBD">
              <w:rPr>
                <w:rFonts w:cs="Arial"/>
                <w:sz w:val="18"/>
                <w:szCs w:val="18"/>
              </w:rPr>
              <w:t>30</w:t>
            </w:r>
          </w:p>
        </w:tc>
        <w:tc>
          <w:tcPr>
            <w:tcW w:w="712" w:type="dxa"/>
            <w:gridSpan w:val="2"/>
            <w:vAlign w:val="center"/>
          </w:tcPr>
          <w:p w14:paraId="350DD0BA" w14:textId="77777777" w:rsidR="00B63F1C" w:rsidRPr="00BD7FBD" w:rsidRDefault="00B63F1C" w:rsidP="00E45BD8">
            <w:pPr>
              <w:spacing w:after="0" w:line="240" w:lineRule="auto"/>
              <w:jc w:val="center"/>
              <w:rPr>
                <w:rFonts w:cs="Arial"/>
                <w:sz w:val="18"/>
                <w:szCs w:val="18"/>
              </w:rPr>
            </w:pPr>
          </w:p>
        </w:tc>
      </w:tr>
      <w:tr w:rsidR="00B63F1C" w:rsidRPr="00BD7FBD" w14:paraId="7B80286E" w14:textId="77777777" w:rsidTr="00E45BD8">
        <w:tc>
          <w:tcPr>
            <w:tcW w:w="2042" w:type="dxa"/>
            <w:shd w:val="clear" w:color="auto" w:fill="CCFFFF"/>
            <w:tcMar>
              <w:left w:w="57" w:type="dxa"/>
              <w:right w:w="57" w:type="dxa"/>
            </w:tcMar>
            <w:vAlign w:val="center"/>
          </w:tcPr>
          <w:p w14:paraId="0B50BAA7" w14:textId="77777777" w:rsidR="00B63F1C" w:rsidRPr="00BD7FBD" w:rsidRDefault="00B63F1C" w:rsidP="00E45BD8">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33154F24" w14:textId="77777777" w:rsidR="00B63F1C" w:rsidRPr="00BD7FBD" w:rsidRDefault="00B63F1C" w:rsidP="00E45BD8">
            <w:pPr>
              <w:spacing w:after="0" w:line="240" w:lineRule="auto"/>
              <w:rPr>
                <w:rFonts w:cs="Arial"/>
                <w:sz w:val="18"/>
                <w:szCs w:val="18"/>
              </w:rPr>
            </w:pPr>
            <w:r w:rsidRPr="00BD7FBD">
              <w:rPr>
                <w:rFonts w:cs="Arial"/>
                <w:sz w:val="18"/>
                <w:szCs w:val="18"/>
              </w:rPr>
              <w:t>Obavezni</w:t>
            </w:r>
          </w:p>
        </w:tc>
        <w:tc>
          <w:tcPr>
            <w:tcW w:w="2410" w:type="dxa"/>
            <w:gridSpan w:val="4"/>
            <w:shd w:val="clear" w:color="auto" w:fill="CCFFFF"/>
            <w:tcMar>
              <w:left w:w="57" w:type="dxa"/>
              <w:right w:w="57" w:type="dxa"/>
            </w:tcMar>
            <w:vAlign w:val="center"/>
          </w:tcPr>
          <w:p w14:paraId="5389F3F0" w14:textId="77777777" w:rsidR="00B63F1C" w:rsidRPr="00BD7FBD" w:rsidRDefault="00B63F1C" w:rsidP="00E45BD8">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6E60328C" w14:textId="77777777" w:rsidR="00B63F1C" w:rsidRPr="00BD7FBD" w:rsidRDefault="00B63F1C" w:rsidP="00E45BD8">
            <w:pPr>
              <w:spacing w:after="0" w:line="240" w:lineRule="auto"/>
              <w:rPr>
                <w:rFonts w:cs="Arial"/>
                <w:color w:val="FF0000"/>
                <w:sz w:val="18"/>
                <w:szCs w:val="18"/>
              </w:rPr>
            </w:pPr>
          </w:p>
        </w:tc>
      </w:tr>
      <w:tr w:rsidR="00B63F1C" w:rsidRPr="00BD7FBD" w14:paraId="421F1397" w14:textId="77777777" w:rsidTr="00E45BD8">
        <w:tc>
          <w:tcPr>
            <w:tcW w:w="9555" w:type="dxa"/>
            <w:gridSpan w:val="14"/>
            <w:shd w:val="clear" w:color="auto" w:fill="99CCFF"/>
            <w:tcMar>
              <w:left w:w="57" w:type="dxa"/>
              <w:right w:w="57" w:type="dxa"/>
            </w:tcMar>
            <w:vAlign w:val="center"/>
          </w:tcPr>
          <w:p w14:paraId="7E9C02A9" w14:textId="77777777" w:rsidR="00B63F1C" w:rsidRPr="00BD7FBD" w:rsidRDefault="00B63F1C" w:rsidP="00E45BD8">
            <w:pPr>
              <w:tabs>
                <w:tab w:val="left" w:pos="2820"/>
              </w:tabs>
              <w:spacing w:after="0"/>
              <w:jc w:val="center"/>
              <w:rPr>
                <w:rFonts w:cs="Arial"/>
                <w:b/>
                <w:sz w:val="18"/>
                <w:szCs w:val="18"/>
              </w:rPr>
            </w:pPr>
            <w:r w:rsidRPr="00BD7FBD">
              <w:rPr>
                <w:rFonts w:cs="Arial"/>
                <w:b/>
                <w:sz w:val="18"/>
                <w:szCs w:val="18"/>
              </w:rPr>
              <w:t>OPIS PREDMETA</w:t>
            </w:r>
          </w:p>
        </w:tc>
      </w:tr>
      <w:tr w:rsidR="00B63F1C" w:rsidRPr="00BD7FBD" w14:paraId="3AA281B3" w14:textId="77777777" w:rsidTr="00E45BD8">
        <w:trPr>
          <w:trHeight w:val="538"/>
        </w:trPr>
        <w:tc>
          <w:tcPr>
            <w:tcW w:w="2042" w:type="dxa"/>
            <w:shd w:val="clear" w:color="auto" w:fill="CCFFFF"/>
            <w:tcMar>
              <w:left w:w="57" w:type="dxa"/>
              <w:right w:w="57" w:type="dxa"/>
            </w:tcMar>
            <w:vAlign w:val="center"/>
          </w:tcPr>
          <w:p w14:paraId="3D3F6DFC" w14:textId="77777777" w:rsidR="00B63F1C" w:rsidRPr="00BD7FBD" w:rsidRDefault="00B63F1C" w:rsidP="00E45BD8">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456B2620" w14:textId="77777777" w:rsidR="00B63F1C" w:rsidRPr="00BD7FBD" w:rsidRDefault="00B63F1C" w:rsidP="00E45BD8">
            <w:pPr>
              <w:spacing w:after="0" w:line="240" w:lineRule="auto"/>
              <w:jc w:val="both"/>
              <w:rPr>
                <w:color w:val="000000"/>
                <w:sz w:val="18"/>
                <w:szCs w:val="18"/>
              </w:rPr>
            </w:pPr>
            <w:r w:rsidRPr="00BD7FBD">
              <w:rPr>
                <w:color w:val="000000"/>
                <w:sz w:val="18"/>
                <w:szCs w:val="18"/>
              </w:rPr>
              <w:t>Korištenje osnovnih znanja i vještina stečenih na kolegiju u podučavanju elementarne tehnike i taktike triju olimpijskih sportova s reketom u nastavi TZK-a i sportskoj rekreaciji</w:t>
            </w:r>
          </w:p>
        </w:tc>
      </w:tr>
      <w:tr w:rsidR="00B63F1C" w:rsidRPr="00BD7FBD" w14:paraId="19294BF6" w14:textId="77777777" w:rsidTr="00E45BD8">
        <w:tc>
          <w:tcPr>
            <w:tcW w:w="2042" w:type="dxa"/>
            <w:shd w:val="clear" w:color="auto" w:fill="CCFFFF"/>
            <w:tcMar>
              <w:left w:w="57" w:type="dxa"/>
              <w:right w:w="57" w:type="dxa"/>
            </w:tcMar>
            <w:vAlign w:val="center"/>
          </w:tcPr>
          <w:p w14:paraId="07569556"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1FABA789" w14:textId="77777777" w:rsidR="00B63F1C" w:rsidRPr="00BD7FBD" w:rsidRDefault="00B63F1C" w:rsidP="00E45BD8">
            <w:pPr>
              <w:tabs>
                <w:tab w:val="left" w:pos="2820"/>
              </w:tabs>
              <w:spacing w:after="0"/>
              <w:rPr>
                <w:rFonts w:cs="Arial"/>
                <w:sz w:val="18"/>
                <w:szCs w:val="18"/>
              </w:rPr>
            </w:pPr>
          </w:p>
          <w:p w14:paraId="1746FB74" w14:textId="77777777" w:rsidR="00B63F1C" w:rsidRPr="00BD7FBD" w:rsidRDefault="00B63F1C" w:rsidP="00E45BD8">
            <w:pPr>
              <w:tabs>
                <w:tab w:val="left" w:pos="2820"/>
              </w:tabs>
              <w:spacing w:after="0"/>
              <w:rPr>
                <w:rFonts w:cs="Arial"/>
                <w:sz w:val="18"/>
                <w:szCs w:val="18"/>
              </w:rPr>
            </w:pPr>
          </w:p>
        </w:tc>
      </w:tr>
      <w:tr w:rsidR="00B63F1C" w:rsidRPr="00BD7FBD" w14:paraId="47CF7F8F" w14:textId="77777777" w:rsidTr="00E45BD8">
        <w:tc>
          <w:tcPr>
            <w:tcW w:w="2042" w:type="dxa"/>
            <w:shd w:val="clear" w:color="auto" w:fill="CCFFFF"/>
            <w:tcMar>
              <w:left w:w="57" w:type="dxa"/>
              <w:right w:w="57" w:type="dxa"/>
            </w:tcMar>
            <w:vAlign w:val="center"/>
          </w:tcPr>
          <w:p w14:paraId="6053E665"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0DBA9C38" w14:textId="77777777" w:rsidR="00B63F1C" w:rsidRPr="00BD7FBD" w:rsidRDefault="00B63F1C" w:rsidP="00E45BD8">
            <w:pPr>
              <w:pStyle w:val="ListParagraph"/>
              <w:widowControl w:val="0"/>
              <w:autoSpaceDE w:val="0"/>
              <w:autoSpaceDN w:val="0"/>
              <w:adjustRightInd w:val="0"/>
              <w:spacing w:after="0" w:line="239" w:lineRule="auto"/>
              <w:rPr>
                <w:rFonts w:cs="Calibri"/>
                <w:iCs/>
                <w:sz w:val="18"/>
                <w:szCs w:val="18"/>
              </w:rPr>
            </w:pPr>
          </w:p>
          <w:p w14:paraId="4B07B68F" w14:textId="77777777" w:rsidR="00B63F1C" w:rsidRPr="00BD7FBD" w:rsidRDefault="00B63F1C" w:rsidP="00181B31">
            <w:pPr>
              <w:pStyle w:val="ListParagraph"/>
              <w:widowControl w:val="0"/>
              <w:numPr>
                <w:ilvl w:val="0"/>
                <w:numId w:val="52"/>
              </w:numPr>
              <w:autoSpaceDE w:val="0"/>
              <w:autoSpaceDN w:val="0"/>
              <w:adjustRightInd w:val="0"/>
              <w:spacing w:after="0" w:line="239" w:lineRule="auto"/>
              <w:rPr>
                <w:rFonts w:cs="Calibri"/>
                <w:iCs/>
                <w:sz w:val="18"/>
                <w:szCs w:val="18"/>
              </w:rPr>
            </w:pPr>
            <w:r w:rsidRPr="00BD7FBD">
              <w:rPr>
                <w:rFonts w:cs="Calibri"/>
                <w:iCs/>
                <w:sz w:val="18"/>
                <w:szCs w:val="18"/>
              </w:rPr>
              <w:t>Opisati povijesni razvoj sportova s reketom te navesti najvažnije događaje iz povijesti stolnog tenisa, tenisa i badmintona u svijetu i u Hrvatskoj</w:t>
            </w:r>
          </w:p>
          <w:p w14:paraId="01F357DB" w14:textId="77777777" w:rsidR="00B63F1C" w:rsidRPr="00BD7FBD" w:rsidRDefault="00B63F1C" w:rsidP="00181B31">
            <w:pPr>
              <w:pStyle w:val="ListParagraph"/>
              <w:widowControl w:val="0"/>
              <w:numPr>
                <w:ilvl w:val="0"/>
                <w:numId w:val="52"/>
              </w:numPr>
              <w:autoSpaceDE w:val="0"/>
              <w:autoSpaceDN w:val="0"/>
              <w:adjustRightInd w:val="0"/>
              <w:spacing w:after="0" w:line="239" w:lineRule="auto"/>
              <w:rPr>
                <w:rFonts w:cs="Calibri"/>
                <w:iCs/>
                <w:sz w:val="18"/>
                <w:szCs w:val="18"/>
              </w:rPr>
            </w:pPr>
            <w:r w:rsidRPr="00BD7FBD">
              <w:rPr>
                <w:rFonts w:cs="Calibri"/>
                <w:iCs/>
                <w:sz w:val="18"/>
                <w:szCs w:val="18"/>
              </w:rPr>
              <w:t>Provoditi osnovna pravila igre u stolnom tenisu, tenisu i badmintonu</w:t>
            </w:r>
          </w:p>
          <w:p w14:paraId="6F7E201B" w14:textId="77777777" w:rsidR="00B63F1C" w:rsidRPr="00BD7FBD" w:rsidRDefault="00B63F1C" w:rsidP="00181B31">
            <w:pPr>
              <w:pStyle w:val="ListParagraph"/>
              <w:widowControl w:val="0"/>
              <w:numPr>
                <w:ilvl w:val="0"/>
                <w:numId w:val="52"/>
              </w:numPr>
              <w:autoSpaceDE w:val="0"/>
              <w:autoSpaceDN w:val="0"/>
              <w:adjustRightInd w:val="0"/>
              <w:spacing w:after="0" w:line="239" w:lineRule="auto"/>
              <w:rPr>
                <w:rFonts w:cs="Calibri"/>
                <w:iCs/>
                <w:sz w:val="18"/>
                <w:szCs w:val="18"/>
              </w:rPr>
            </w:pPr>
            <w:r w:rsidRPr="00BD7FBD">
              <w:rPr>
                <w:rFonts w:cs="Calibri"/>
                <w:iCs/>
                <w:sz w:val="18"/>
                <w:szCs w:val="18"/>
              </w:rPr>
              <w:t>Organizirati i voditi školska i rekreativna natjecanja u reketnim sportovima</w:t>
            </w:r>
          </w:p>
          <w:p w14:paraId="54A2AAD0" w14:textId="77777777" w:rsidR="00B63F1C" w:rsidRPr="00BD7FBD" w:rsidRDefault="00B63F1C" w:rsidP="00181B31">
            <w:pPr>
              <w:pStyle w:val="ListParagraph"/>
              <w:widowControl w:val="0"/>
              <w:numPr>
                <w:ilvl w:val="0"/>
                <w:numId w:val="52"/>
              </w:numPr>
              <w:autoSpaceDE w:val="0"/>
              <w:autoSpaceDN w:val="0"/>
              <w:adjustRightInd w:val="0"/>
              <w:spacing w:after="0" w:line="239" w:lineRule="auto"/>
              <w:rPr>
                <w:rFonts w:cs="Calibri"/>
                <w:iCs/>
                <w:sz w:val="18"/>
                <w:szCs w:val="18"/>
              </w:rPr>
            </w:pPr>
            <w:r w:rsidRPr="00BD7FBD">
              <w:rPr>
                <w:rFonts w:cs="Calibri"/>
                <w:iCs/>
                <w:sz w:val="18"/>
                <w:szCs w:val="18"/>
              </w:rPr>
              <w:t>Objasniti temeljne antropološke i kineziološke karakteristike olimpijskih sportova s reketom</w:t>
            </w:r>
          </w:p>
          <w:p w14:paraId="7F7FD9D5" w14:textId="77777777" w:rsidR="00B63F1C" w:rsidRPr="00BD7FBD" w:rsidRDefault="00B63F1C" w:rsidP="00181B31">
            <w:pPr>
              <w:pStyle w:val="ListParagraph"/>
              <w:widowControl w:val="0"/>
              <w:numPr>
                <w:ilvl w:val="0"/>
                <w:numId w:val="52"/>
              </w:numPr>
              <w:autoSpaceDE w:val="0"/>
              <w:autoSpaceDN w:val="0"/>
              <w:adjustRightInd w:val="0"/>
              <w:spacing w:after="0" w:line="239" w:lineRule="auto"/>
              <w:rPr>
                <w:rFonts w:cs="Calibri"/>
                <w:iCs/>
                <w:sz w:val="18"/>
                <w:szCs w:val="18"/>
              </w:rPr>
            </w:pPr>
            <w:r w:rsidRPr="00BD7FBD">
              <w:rPr>
                <w:rFonts w:cs="Calibri"/>
                <w:iCs/>
                <w:sz w:val="18"/>
                <w:szCs w:val="18"/>
              </w:rPr>
              <w:t>Demonstrirati pravilnu izvedbu najosnovnijih tehnika stolnog tenisa, tenisa i badmintona</w:t>
            </w:r>
          </w:p>
          <w:p w14:paraId="66D4AC46" w14:textId="77777777" w:rsidR="00B63F1C" w:rsidRPr="00BD7FBD" w:rsidRDefault="00B63F1C" w:rsidP="00181B31">
            <w:pPr>
              <w:pStyle w:val="ListParagraph"/>
              <w:widowControl w:val="0"/>
              <w:numPr>
                <w:ilvl w:val="0"/>
                <w:numId w:val="52"/>
              </w:numPr>
              <w:autoSpaceDE w:val="0"/>
              <w:autoSpaceDN w:val="0"/>
              <w:adjustRightInd w:val="0"/>
              <w:spacing w:after="0" w:line="239" w:lineRule="auto"/>
              <w:rPr>
                <w:rFonts w:cs="Calibri"/>
                <w:iCs/>
                <w:sz w:val="18"/>
                <w:szCs w:val="18"/>
              </w:rPr>
            </w:pPr>
            <w:r w:rsidRPr="00BD7FBD">
              <w:rPr>
                <w:rFonts w:cs="Calibri"/>
                <w:iCs/>
                <w:sz w:val="18"/>
                <w:szCs w:val="18"/>
              </w:rPr>
              <w:t>Primijeniti osnovne metodičke postupke u podučavanju najosnovnijih tehnika triju olimpijskih reketnih sportova (prepoznavanje pogrešaka u izvedbi, davanje povratnih informacija, odabir odgovarajućih vježbi za usavršavanje izvedbe i ispravljanje pogrešaka u izvedbi, izbor optimalnih metoda rada…)</w:t>
            </w:r>
          </w:p>
          <w:p w14:paraId="07E1E8DA" w14:textId="77777777" w:rsidR="00B63F1C" w:rsidRPr="00BD7FBD" w:rsidRDefault="00B63F1C" w:rsidP="00181B31">
            <w:pPr>
              <w:pStyle w:val="ListParagraph"/>
              <w:widowControl w:val="0"/>
              <w:numPr>
                <w:ilvl w:val="0"/>
                <w:numId w:val="52"/>
              </w:numPr>
              <w:autoSpaceDE w:val="0"/>
              <w:autoSpaceDN w:val="0"/>
              <w:adjustRightInd w:val="0"/>
              <w:spacing w:after="0" w:line="239" w:lineRule="auto"/>
              <w:rPr>
                <w:rFonts w:cs="Calibri"/>
                <w:iCs/>
                <w:sz w:val="18"/>
                <w:szCs w:val="18"/>
              </w:rPr>
            </w:pPr>
            <w:r w:rsidRPr="00BD7FBD">
              <w:rPr>
                <w:rFonts w:cs="Calibri"/>
                <w:iCs/>
                <w:sz w:val="18"/>
                <w:szCs w:val="18"/>
              </w:rPr>
              <w:t>Pokazati sposobnost kreativnog i inovativnog razmišljanja aktivnim sudjelovanjem na nastavi</w:t>
            </w:r>
          </w:p>
          <w:p w14:paraId="00AEAA7F" w14:textId="77777777" w:rsidR="00B63F1C" w:rsidRPr="00BD7FBD" w:rsidRDefault="00B63F1C" w:rsidP="00181B31">
            <w:pPr>
              <w:pStyle w:val="ListParagraph"/>
              <w:widowControl w:val="0"/>
              <w:numPr>
                <w:ilvl w:val="0"/>
                <w:numId w:val="52"/>
              </w:numPr>
              <w:autoSpaceDE w:val="0"/>
              <w:autoSpaceDN w:val="0"/>
              <w:adjustRightInd w:val="0"/>
              <w:spacing w:after="0" w:line="239" w:lineRule="auto"/>
              <w:rPr>
                <w:rFonts w:cs="Calibri"/>
                <w:iCs/>
                <w:sz w:val="18"/>
                <w:szCs w:val="18"/>
              </w:rPr>
            </w:pPr>
            <w:r w:rsidRPr="00BD7FBD">
              <w:rPr>
                <w:rFonts w:cs="Calibri"/>
                <w:iCs/>
                <w:sz w:val="18"/>
                <w:szCs w:val="18"/>
              </w:rPr>
              <w:t>Pokazati motiviranost i odgovornost točnim i redovitim dolaženjem na nastavu</w:t>
            </w:r>
          </w:p>
        </w:tc>
      </w:tr>
      <w:tr w:rsidR="00B63F1C" w:rsidRPr="00BD7FBD" w14:paraId="392B2C7A" w14:textId="77777777" w:rsidTr="00E45BD8">
        <w:trPr>
          <w:trHeight w:val="7498"/>
        </w:trPr>
        <w:tc>
          <w:tcPr>
            <w:tcW w:w="2042" w:type="dxa"/>
            <w:shd w:val="clear" w:color="auto" w:fill="CCFFFF"/>
            <w:tcMar>
              <w:left w:w="57" w:type="dxa"/>
              <w:right w:w="57" w:type="dxa"/>
            </w:tcMar>
            <w:vAlign w:val="center"/>
          </w:tcPr>
          <w:p w14:paraId="7E5D7E58"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lastRenderedPageBreak/>
              <w:t xml:space="preserve">Sadržaj predmeta detaljno razrađen prema satnici nastave </w:t>
            </w:r>
          </w:p>
        </w:tc>
        <w:tc>
          <w:tcPr>
            <w:tcW w:w="7513" w:type="dxa"/>
            <w:gridSpan w:val="13"/>
            <w:tcMar>
              <w:left w:w="57" w:type="dxa"/>
              <w:right w:w="57" w:type="dxa"/>
            </w:tcMar>
          </w:tcPr>
          <w:p w14:paraId="63C4E2C3" w14:textId="77777777" w:rsidR="00B63F1C" w:rsidRPr="00BD7FBD" w:rsidRDefault="00B63F1C" w:rsidP="00E45BD8">
            <w:pPr>
              <w:tabs>
                <w:tab w:val="left" w:pos="2820"/>
              </w:tabs>
              <w:spacing w:after="0"/>
              <w:rPr>
                <w:rFonts w:cs="Arial"/>
                <w:sz w:val="18"/>
                <w:szCs w:val="18"/>
              </w:rPr>
            </w:pPr>
          </w:p>
          <w:tbl>
            <w:tblPr>
              <w:tblW w:w="7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4"/>
              <w:gridCol w:w="1077"/>
            </w:tblGrid>
            <w:tr w:rsidR="00B63F1C" w:rsidRPr="00BD7FBD" w14:paraId="19F3180D" w14:textId="77777777" w:rsidTr="00B63F1C">
              <w:trPr>
                <w:trHeight w:hRule="exact" w:val="441"/>
              </w:trPr>
              <w:tc>
                <w:tcPr>
                  <w:tcW w:w="6094" w:type="dxa"/>
                  <w:shd w:val="clear" w:color="auto" w:fill="auto"/>
                </w:tcPr>
                <w:p w14:paraId="133C4928"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Nastavni sat predavanja</w:t>
                  </w:r>
                </w:p>
              </w:tc>
              <w:tc>
                <w:tcPr>
                  <w:tcW w:w="1077" w:type="dxa"/>
                  <w:shd w:val="clear" w:color="auto" w:fill="auto"/>
                </w:tcPr>
                <w:p w14:paraId="0ACF2FBE"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Broj sati</w:t>
                  </w:r>
                </w:p>
              </w:tc>
            </w:tr>
            <w:tr w:rsidR="00B63F1C" w:rsidRPr="00BD7FBD" w14:paraId="1FEE3876" w14:textId="77777777" w:rsidTr="00B63F1C">
              <w:trPr>
                <w:trHeight w:hRule="exact" w:val="416"/>
              </w:trPr>
              <w:tc>
                <w:tcPr>
                  <w:tcW w:w="6094" w:type="dxa"/>
                  <w:shd w:val="clear" w:color="auto" w:fill="FFFFFF"/>
                  <w:vAlign w:val="center"/>
                </w:tcPr>
                <w:p w14:paraId="1DEE7AF9"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Uvod u predmet „Teorija i metodika olimpijskih sportova s reketom“</w:t>
                  </w:r>
                </w:p>
              </w:tc>
              <w:tc>
                <w:tcPr>
                  <w:tcW w:w="1077" w:type="dxa"/>
                  <w:shd w:val="clear" w:color="auto" w:fill="FFFFFF"/>
                </w:tcPr>
                <w:p w14:paraId="60F06A89"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7804037E" w14:textId="77777777" w:rsidTr="00B63F1C">
              <w:trPr>
                <w:trHeight w:hRule="exact" w:val="481"/>
              </w:trPr>
              <w:tc>
                <w:tcPr>
                  <w:tcW w:w="6094" w:type="dxa"/>
                  <w:shd w:val="clear" w:color="auto" w:fill="FFFFFF"/>
                  <w:vAlign w:val="center"/>
                </w:tcPr>
                <w:p w14:paraId="10F8C909"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Kineziološka analiza stolnog tenisa</w:t>
                  </w:r>
                </w:p>
              </w:tc>
              <w:tc>
                <w:tcPr>
                  <w:tcW w:w="1077" w:type="dxa"/>
                  <w:shd w:val="clear" w:color="auto" w:fill="FFFFFF"/>
                </w:tcPr>
                <w:p w14:paraId="3345114C"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474E2D11" w14:textId="77777777" w:rsidTr="00B63F1C">
              <w:trPr>
                <w:trHeight w:hRule="exact" w:val="464"/>
              </w:trPr>
              <w:tc>
                <w:tcPr>
                  <w:tcW w:w="6094" w:type="dxa"/>
                  <w:shd w:val="clear" w:color="auto" w:fill="FFFFFF"/>
                  <w:vAlign w:val="center"/>
                </w:tcPr>
                <w:p w14:paraId="4D06EB30"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Antropološka analiza olimpijskih reketnih sportova</w:t>
                  </w:r>
                </w:p>
              </w:tc>
              <w:tc>
                <w:tcPr>
                  <w:tcW w:w="1077" w:type="dxa"/>
                  <w:shd w:val="clear" w:color="auto" w:fill="FFFFFF"/>
                </w:tcPr>
                <w:p w14:paraId="1D79785E"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6128365E" w14:textId="77777777" w:rsidTr="00B63F1C">
              <w:trPr>
                <w:trHeight w:hRule="exact" w:val="471"/>
              </w:trPr>
              <w:tc>
                <w:tcPr>
                  <w:tcW w:w="6094" w:type="dxa"/>
                  <w:shd w:val="clear" w:color="auto" w:fill="FFFFFF"/>
                  <w:vAlign w:val="center"/>
                </w:tcPr>
                <w:p w14:paraId="1D23AD1C"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Kineziološka analiza badmintona</w:t>
                  </w:r>
                </w:p>
              </w:tc>
              <w:tc>
                <w:tcPr>
                  <w:tcW w:w="1077" w:type="dxa"/>
                  <w:shd w:val="clear" w:color="auto" w:fill="FFFFFF"/>
                </w:tcPr>
                <w:p w14:paraId="7CB4CD08"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657052D9" w14:textId="77777777" w:rsidTr="00B63F1C">
              <w:trPr>
                <w:trHeight w:hRule="exact" w:val="477"/>
              </w:trPr>
              <w:tc>
                <w:tcPr>
                  <w:tcW w:w="6094" w:type="dxa"/>
                  <w:shd w:val="clear" w:color="auto" w:fill="FFFFFF"/>
                  <w:vAlign w:val="center"/>
                </w:tcPr>
                <w:p w14:paraId="5EBA8B83" w14:textId="77777777" w:rsidR="00B63F1C" w:rsidRPr="00BD7FBD" w:rsidRDefault="00B63F1C" w:rsidP="00E45BD8">
                  <w:pPr>
                    <w:tabs>
                      <w:tab w:val="left" w:pos="2820"/>
                    </w:tabs>
                    <w:spacing w:after="0" w:line="240" w:lineRule="auto"/>
                    <w:rPr>
                      <w:rFonts w:cs="Arial"/>
                      <w:sz w:val="18"/>
                      <w:szCs w:val="18"/>
                    </w:rPr>
                  </w:pPr>
                  <w:r w:rsidRPr="00BD7FBD">
                    <w:rPr>
                      <w:rFonts w:cs="Arial"/>
                      <w:sz w:val="18"/>
                      <w:szCs w:val="18"/>
                    </w:rPr>
                    <w:t>Kineziološka analiza tenisa</w:t>
                  </w:r>
                </w:p>
              </w:tc>
              <w:tc>
                <w:tcPr>
                  <w:tcW w:w="1077" w:type="dxa"/>
                  <w:shd w:val="clear" w:color="auto" w:fill="FFFFFF"/>
                </w:tcPr>
                <w:p w14:paraId="358718DA"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bl>
          <w:p w14:paraId="4526E936" w14:textId="77777777" w:rsidR="00B63F1C" w:rsidRPr="00BD7FBD" w:rsidRDefault="00B63F1C" w:rsidP="00E45BD8">
            <w:pPr>
              <w:tabs>
                <w:tab w:val="left" w:pos="2820"/>
              </w:tabs>
              <w:spacing w:after="0"/>
              <w:rPr>
                <w:rFonts w:cs="Arial"/>
                <w:sz w:val="18"/>
                <w:szCs w:val="18"/>
              </w:rPr>
            </w:pP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2"/>
              <w:gridCol w:w="1073"/>
            </w:tblGrid>
            <w:tr w:rsidR="00B63F1C" w:rsidRPr="00BD7FBD" w14:paraId="078D0E1E" w14:textId="77777777" w:rsidTr="00B63F1C">
              <w:trPr>
                <w:trHeight w:hRule="exact" w:val="456"/>
              </w:trPr>
              <w:tc>
                <w:tcPr>
                  <w:tcW w:w="6072" w:type="dxa"/>
                  <w:shd w:val="clear" w:color="auto" w:fill="FFFFFF" w:themeFill="background1"/>
                </w:tcPr>
                <w:p w14:paraId="00CD9C85"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Nastavni sat seminara</w:t>
                  </w:r>
                </w:p>
              </w:tc>
              <w:tc>
                <w:tcPr>
                  <w:tcW w:w="1073" w:type="dxa"/>
                  <w:shd w:val="clear" w:color="auto" w:fill="FFFFFF" w:themeFill="background1"/>
                </w:tcPr>
                <w:p w14:paraId="6AFA51B0"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Broj sati</w:t>
                  </w:r>
                </w:p>
              </w:tc>
            </w:tr>
            <w:tr w:rsidR="00B63F1C" w:rsidRPr="00BD7FBD" w14:paraId="28E927EE" w14:textId="77777777" w:rsidTr="00B63F1C">
              <w:trPr>
                <w:trHeight w:hRule="exact" w:val="563"/>
              </w:trPr>
              <w:tc>
                <w:tcPr>
                  <w:tcW w:w="6072" w:type="dxa"/>
                  <w:shd w:val="clear" w:color="auto" w:fill="FFFFFF"/>
                  <w:vAlign w:val="center"/>
                </w:tcPr>
                <w:p w14:paraId="49634F31" w14:textId="77777777" w:rsidR="00B63F1C" w:rsidRPr="00BD7FBD" w:rsidRDefault="00B63F1C" w:rsidP="00E45BD8">
                  <w:pPr>
                    <w:spacing w:after="0" w:line="240" w:lineRule="auto"/>
                    <w:rPr>
                      <w:rFonts w:cs="Calibri"/>
                      <w:sz w:val="18"/>
                      <w:szCs w:val="18"/>
                    </w:rPr>
                  </w:pPr>
                  <w:r w:rsidRPr="00BD7FBD">
                    <w:rPr>
                      <w:rFonts w:cs="Calibri"/>
                      <w:sz w:val="18"/>
                      <w:szCs w:val="18"/>
                    </w:rPr>
                    <w:t>Pravila i organizacija natjecanja u stolnom tenisu</w:t>
                  </w:r>
                </w:p>
              </w:tc>
              <w:tc>
                <w:tcPr>
                  <w:tcW w:w="1073" w:type="dxa"/>
                  <w:shd w:val="clear" w:color="auto" w:fill="FFFFFF"/>
                  <w:vAlign w:val="center"/>
                </w:tcPr>
                <w:p w14:paraId="01E1F0C8"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4</w:t>
                  </w:r>
                </w:p>
              </w:tc>
            </w:tr>
            <w:tr w:rsidR="00B63F1C" w:rsidRPr="00BD7FBD" w14:paraId="35816389" w14:textId="77777777" w:rsidTr="00B63F1C">
              <w:trPr>
                <w:trHeight w:hRule="exact" w:val="586"/>
              </w:trPr>
              <w:tc>
                <w:tcPr>
                  <w:tcW w:w="6072" w:type="dxa"/>
                  <w:shd w:val="clear" w:color="auto" w:fill="FFFFFF"/>
                  <w:vAlign w:val="center"/>
                </w:tcPr>
                <w:p w14:paraId="13ADAAA8" w14:textId="77777777" w:rsidR="00B63F1C" w:rsidRPr="00BD7FBD" w:rsidRDefault="00B63F1C" w:rsidP="00E45BD8">
                  <w:pPr>
                    <w:spacing w:after="0" w:line="240" w:lineRule="auto"/>
                    <w:rPr>
                      <w:rFonts w:cs="Calibri"/>
                      <w:sz w:val="18"/>
                      <w:szCs w:val="18"/>
                    </w:rPr>
                  </w:pPr>
                  <w:r w:rsidRPr="00BD7FBD">
                    <w:rPr>
                      <w:rFonts w:cs="Calibri"/>
                      <w:sz w:val="18"/>
                      <w:szCs w:val="18"/>
                    </w:rPr>
                    <w:t>Pravila i organizacija natjecanja u badmintonu</w:t>
                  </w:r>
                </w:p>
              </w:tc>
              <w:tc>
                <w:tcPr>
                  <w:tcW w:w="1073" w:type="dxa"/>
                  <w:shd w:val="clear" w:color="auto" w:fill="FFFFFF"/>
                  <w:vAlign w:val="center"/>
                </w:tcPr>
                <w:p w14:paraId="0878B6AB"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4</w:t>
                  </w:r>
                </w:p>
              </w:tc>
            </w:tr>
            <w:tr w:rsidR="00B63F1C" w:rsidRPr="00BD7FBD" w14:paraId="5DFC707D" w14:textId="77777777" w:rsidTr="00B63F1C">
              <w:trPr>
                <w:trHeight w:hRule="exact" w:val="579"/>
              </w:trPr>
              <w:tc>
                <w:tcPr>
                  <w:tcW w:w="6072" w:type="dxa"/>
                  <w:shd w:val="clear" w:color="auto" w:fill="FFFFFF"/>
                  <w:vAlign w:val="center"/>
                </w:tcPr>
                <w:p w14:paraId="3FD43EAF" w14:textId="77777777" w:rsidR="00B63F1C" w:rsidRPr="00BD7FBD" w:rsidRDefault="00B63F1C" w:rsidP="00E45BD8">
                  <w:pPr>
                    <w:spacing w:after="0"/>
                    <w:rPr>
                      <w:sz w:val="18"/>
                      <w:szCs w:val="18"/>
                    </w:rPr>
                  </w:pPr>
                  <w:r w:rsidRPr="00BD7FBD">
                    <w:rPr>
                      <w:sz w:val="18"/>
                      <w:szCs w:val="18"/>
                    </w:rPr>
                    <w:t>Pravila i organizacija natjecanja u tenisu</w:t>
                  </w:r>
                </w:p>
              </w:tc>
              <w:tc>
                <w:tcPr>
                  <w:tcW w:w="1073" w:type="dxa"/>
                  <w:shd w:val="clear" w:color="auto" w:fill="FFFFFF"/>
                  <w:vAlign w:val="center"/>
                </w:tcPr>
                <w:p w14:paraId="4C759717"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bl>
          <w:p w14:paraId="3395E689" w14:textId="77777777" w:rsidR="00B63F1C" w:rsidRPr="00BD7FBD" w:rsidRDefault="00B63F1C" w:rsidP="00E45BD8">
            <w:pPr>
              <w:tabs>
                <w:tab w:val="left" w:pos="2820"/>
              </w:tabs>
              <w:spacing w:after="0"/>
              <w:rPr>
                <w:rFonts w:cs="Arial"/>
                <w:sz w:val="18"/>
                <w:szCs w:val="18"/>
              </w:rPr>
            </w:pPr>
          </w:p>
          <w:tbl>
            <w:tblPr>
              <w:tblW w:w="7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4"/>
              <w:gridCol w:w="1073"/>
            </w:tblGrid>
            <w:tr w:rsidR="00B63F1C" w:rsidRPr="00BD7FBD" w14:paraId="2621EED9" w14:textId="77777777" w:rsidTr="00B63F1C">
              <w:trPr>
                <w:trHeight w:hRule="exact" w:val="413"/>
              </w:trPr>
              <w:tc>
                <w:tcPr>
                  <w:tcW w:w="6074" w:type="dxa"/>
                  <w:shd w:val="clear" w:color="auto" w:fill="auto"/>
                  <w:vAlign w:val="center"/>
                </w:tcPr>
                <w:p w14:paraId="18B9D9E2"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Nastavni sat vježbi</w:t>
                  </w:r>
                </w:p>
              </w:tc>
              <w:tc>
                <w:tcPr>
                  <w:tcW w:w="1073" w:type="dxa"/>
                  <w:shd w:val="clear" w:color="auto" w:fill="auto"/>
                  <w:vAlign w:val="center"/>
                </w:tcPr>
                <w:p w14:paraId="2CE86ADA"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Broj sati</w:t>
                  </w:r>
                </w:p>
              </w:tc>
            </w:tr>
            <w:tr w:rsidR="00B63F1C" w:rsidRPr="00BD7FBD" w14:paraId="0AFE75A7" w14:textId="77777777" w:rsidTr="00B63F1C">
              <w:trPr>
                <w:trHeight w:hRule="exact" w:val="523"/>
              </w:trPr>
              <w:tc>
                <w:tcPr>
                  <w:tcW w:w="6074" w:type="dxa"/>
                  <w:shd w:val="clear" w:color="auto" w:fill="FFFFFF"/>
                </w:tcPr>
                <w:p w14:paraId="7ED4B832" w14:textId="77777777" w:rsidR="00B63F1C" w:rsidRPr="00BD7FBD" w:rsidRDefault="00B63F1C" w:rsidP="00E45BD8">
                  <w:pPr>
                    <w:rPr>
                      <w:sz w:val="18"/>
                      <w:szCs w:val="18"/>
                    </w:rPr>
                  </w:pPr>
                  <w:r w:rsidRPr="00BD7FBD">
                    <w:rPr>
                      <w:sz w:val="18"/>
                      <w:szCs w:val="18"/>
                    </w:rPr>
                    <w:t xml:space="preserve">Metodika osnovne tehničko-taktičke obuke u stolnom tenisu </w:t>
                  </w:r>
                </w:p>
              </w:tc>
              <w:tc>
                <w:tcPr>
                  <w:tcW w:w="1073" w:type="dxa"/>
                  <w:shd w:val="clear" w:color="auto" w:fill="FFFFFF"/>
                  <w:vAlign w:val="center"/>
                </w:tcPr>
                <w:p w14:paraId="41AB4D4D"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768E8A8C" w14:textId="77777777" w:rsidTr="00B63F1C">
              <w:trPr>
                <w:trHeight w:hRule="exact" w:val="530"/>
              </w:trPr>
              <w:tc>
                <w:tcPr>
                  <w:tcW w:w="6074" w:type="dxa"/>
                  <w:shd w:val="clear" w:color="auto" w:fill="FFFFFF"/>
                </w:tcPr>
                <w:p w14:paraId="5EF446AE" w14:textId="77777777" w:rsidR="00B63F1C" w:rsidRPr="00BD7FBD" w:rsidRDefault="00B63F1C" w:rsidP="00E45BD8">
                  <w:pPr>
                    <w:rPr>
                      <w:sz w:val="18"/>
                      <w:szCs w:val="18"/>
                    </w:rPr>
                  </w:pPr>
                  <w:r w:rsidRPr="00BD7FBD">
                    <w:rPr>
                      <w:sz w:val="18"/>
                      <w:szCs w:val="18"/>
                    </w:rPr>
                    <w:t xml:space="preserve">Usvajanje i usavršavanje osnovnih stolnoteniskih tehnika </w:t>
                  </w:r>
                </w:p>
              </w:tc>
              <w:tc>
                <w:tcPr>
                  <w:tcW w:w="1073" w:type="dxa"/>
                  <w:shd w:val="clear" w:color="auto" w:fill="FFFFFF"/>
                  <w:vAlign w:val="center"/>
                </w:tcPr>
                <w:p w14:paraId="5C487832"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176DE27E" w14:textId="77777777" w:rsidTr="00B63F1C">
              <w:trPr>
                <w:trHeight w:hRule="exact" w:val="525"/>
              </w:trPr>
              <w:tc>
                <w:tcPr>
                  <w:tcW w:w="6074" w:type="dxa"/>
                  <w:shd w:val="clear" w:color="auto" w:fill="FFFFFF"/>
                </w:tcPr>
                <w:p w14:paraId="556609BB" w14:textId="77777777" w:rsidR="00B63F1C" w:rsidRPr="00BD7FBD" w:rsidRDefault="00B63F1C" w:rsidP="00E45BD8">
                  <w:pPr>
                    <w:rPr>
                      <w:sz w:val="18"/>
                      <w:szCs w:val="18"/>
                    </w:rPr>
                  </w:pPr>
                  <w:r w:rsidRPr="00BD7FBD">
                    <w:rPr>
                      <w:sz w:val="18"/>
                      <w:szCs w:val="18"/>
                    </w:rPr>
                    <w:t xml:space="preserve">Metodika osnovne tehničko-taktičke obuke u stolnom tenisu </w:t>
                  </w:r>
                </w:p>
              </w:tc>
              <w:tc>
                <w:tcPr>
                  <w:tcW w:w="1073" w:type="dxa"/>
                  <w:shd w:val="clear" w:color="auto" w:fill="FFFFFF"/>
                  <w:vAlign w:val="center"/>
                </w:tcPr>
                <w:p w14:paraId="469021ED"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4B93D995" w14:textId="77777777" w:rsidTr="00B63F1C">
              <w:trPr>
                <w:trHeight w:hRule="exact" w:val="532"/>
              </w:trPr>
              <w:tc>
                <w:tcPr>
                  <w:tcW w:w="6074" w:type="dxa"/>
                  <w:shd w:val="clear" w:color="auto" w:fill="FFFFFF"/>
                </w:tcPr>
                <w:p w14:paraId="6D96BBC2" w14:textId="77777777" w:rsidR="00B63F1C" w:rsidRPr="00BD7FBD" w:rsidRDefault="00B63F1C" w:rsidP="00E45BD8">
                  <w:pPr>
                    <w:rPr>
                      <w:sz w:val="18"/>
                      <w:szCs w:val="18"/>
                    </w:rPr>
                  </w:pPr>
                  <w:r w:rsidRPr="00BD7FBD">
                    <w:rPr>
                      <w:sz w:val="18"/>
                      <w:szCs w:val="18"/>
                    </w:rPr>
                    <w:t xml:space="preserve">Usvajanje i usavršavanje osnovnih stolnoteniskih tehnika </w:t>
                  </w:r>
                </w:p>
              </w:tc>
              <w:tc>
                <w:tcPr>
                  <w:tcW w:w="1073" w:type="dxa"/>
                  <w:shd w:val="clear" w:color="auto" w:fill="FFFFFF"/>
                  <w:vAlign w:val="center"/>
                </w:tcPr>
                <w:p w14:paraId="4AAE0653"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770175B8" w14:textId="77777777" w:rsidTr="00B63F1C">
              <w:trPr>
                <w:trHeight w:hRule="exact" w:val="526"/>
              </w:trPr>
              <w:tc>
                <w:tcPr>
                  <w:tcW w:w="6074" w:type="dxa"/>
                  <w:shd w:val="clear" w:color="auto" w:fill="FFFFFF"/>
                </w:tcPr>
                <w:p w14:paraId="020F0A77" w14:textId="77777777" w:rsidR="00B63F1C" w:rsidRPr="00BD7FBD" w:rsidRDefault="00B63F1C" w:rsidP="00E45BD8">
                  <w:pPr>
                    <w:rPr>
                      <w:sz w:val="18"/>
                      <w:szCs w:val="18"/>
                    </w:rPr>
                  </w:pPr>
                  <w:r w:rsidRPr="00BD7FBD">
                    <w:rPr>
                      <w:sz w:val="18"/>
                      <w:szCs w:val="18"/>
                    </w:rPr>
                    <w:t xml:space="preserve">Metodika osnovne tehničko-taktičke obuke u stolnom tenisu </w:t>
                  </w:r>
                </w:p>
              </w:tc>
              <w:tc>
                <w:tcPr>
                  <w:tcW w:w="1073" w:type="dxa"/>
                  <w:shd w:val="clear" w:color="auto" w:fill="FFFFFF"/>
                  <w:vAlign w:val="center"/>
                </w:tcPr>
                <w:p w14:paraId="161128D6"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7CA49A1F" w14:textId="77777777" w:rsidTr="00B63F1C">
              <w:trPr>
                <w:trHeight w:hRule="exact" w:val="534"/>
              </w:trPr>
              <w:tc>
                <w:tcPr>
                  <w:tcW w:w="6074" w:type="dxa"/>
                  <w:shd w:val="clear" w:color="auto" w:fill="FFFFFF"/>
                </w:tcPr>
                <w:p w14:paraId="0E0E1C5E" w14:textId="77777777" w:rsidR="00B63F1C" w:rsidRPr="00BD7FBD" w:rsidRDefault="00B63F1C" w:rsidP="00E45BD8">
                  <w:pPr>
                    <w:rPr>
                      <w:sz w:val="18"/>
                      <w:szCs w:val="18"/>
                    </w:rPr>
                  </w:pPr>
                  <w:r w:rsidRPr="00BD7FBD">
                    <w:rPr>
                      <w:sz w:val="18"/>
                      <w:szCs w:val="18"/>
                    </w:rPr>
                    <w:t xml:space="preserve">Usvajanje i usavršavanje osnovnih stolnoteniskih tehnika </w:t>
                  </w:r>
                </w:p>
              </w:tc>
              <w:tc>
                <w:tcPr>
                  <w:tcW w:w="1073" w:type="dxa"/>
                  <w:shd w:val="clear" w:color="auto" w:fill="FFFFFF"/>
                  <w:vAlign w:val="center"/>
                </w:tcPr>
                <w:p w14:paraId="4E62F3D3"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4D3D012A" w14:textId="77777777" w:rsidTr="00B63F1C">
              <w:trPr>
                <w:trHeight w:hRule="exact" w:val="528"/>
              </w:trPr>
              <w:tc>
                <w:tcPr>
                  <w:tcW w:w="6074" w:type="dxa"/>
                  <w:shd w:val="clear" w:color="auto" w:fill="FFFFFF"/>
                </w:tcPr>
                <w:p w14:paraId="51B982DC" w14:textId="77777777" w:rsidR="00B63F1C" w:rsidRPr="00BD7FBD" w:rsidRDefault="00B63F1C" w:rsidP="00E45BD8">
                  <w:pPr>
                    <w:rPr>
                      <w:sz w:val="18"/>
                      <w:szCs w:val="18"/>
                    </w:rPr>
                  </w:pPr>
                  <w:r w:rsidRPr="00BD7FBD">
                    <w:rPr>
                      <w:sz w:val="18"/>
                      <w:szCs w:val="18"/>
                    </w:rPr>
                    <w:t xml:space="preserve">Metodika osnovne tehničko-taktičke obuke u stolnom tenisu </w:t>
                  </w:r>
                </w:p>
              </w:tc>
              <w:tc>
                <w:tcPr>
                  <w:tcW w:w="1073" w:type="dxa"/>
                  <w:shd w:val="clear" w:color="auto" w:fill="FFFFFF"/>
                  <w:vAlign w:val="center"/>
                </w:tcPr>
                <w:p w14:paraId="54DE0577"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7C909150" w14:textId="77777777" w:rsidTr="00B63F1C">
              <w:trPr>
                <w:trHeight w:hRule="exact" w:val="259"/>
              </w:trPr>
              <w:tc>
                <w:tcPr>
                  <w:tcW w:w="6074" w:type="dxa"/>
                  <w:shd w:val="clear" w:color="auto" w:fill="FFFFFF"/>
                </w:tcPr>
                <w:p w14:paraId="38627D61" w14:textId="77777777" w:rsidR="00B63F1C" w:rsidRPr="00BD7FBD" w:rsidRDefault="00B63F1C" w:rsidP="00E45BD8">
                  <w:pPr>
                    <w:rPr>
                      <w:sz w:val="18"/>
                      <w:szCs w:val="18"/>
                    </w:rPr>
                  </w:pPr>
                  <w:r w:rsidRPr="00BD7FBD">
                    <w:rPr>
                      <w:sz w:val="18"/>
                      <w:szCs w:val="18"/>
                    </w:rPr>
                    <w:t>Praktični kolokvij ST</w:t>
                  </w:r>
                </w:p>
              </w:tc>
              <w:tc>
                <w:tcPr>
                  <w:tcW w:w="1073" w:type="dxa"/>
                  <w:shd w:val="clear" w:color="auto" w:fill="FFFFFF"/>
                  <w:vAlign w:val="center"/>
                </w:tcPr>
                <w:p w14:paraId="3570B2E7" w14:textId="77777777" w:rsidR="00B63F1C" w:rsidRPr="00BD7FBD" w:rsidRDefault="00B63F1C" w:rsidP="00E45BD8">
                  <w:pPr>
                    <w:tabs>
                      <w:tab w:val="left" w:pos="2820"/>
                    </w:tabs>
                    <w:spacing w:after="0" w:line="240" w:lineRule="auto"/>
                    <w:jc w:val="center"/>
                    <w:rPr>
                      <w:rFonts w:cs="Arial"/>
                      <w:sz w:val="18"/>
                      <w:szCs w:val="18"/>
                    </w:rPr>
                  </w:pPr>
                </w:p>
              </w:tc>
            </w:tr>
            <w:tr w:rsidR="00B63F1C" w:rsidRPr="00BD7FBD" w14:paraId="74CF024C" w14:textId="77777777" w:rsidTr="00B63F1C">
              <w:trPr>
                <w:trHeight w:hRule="exact" w:val="275"/>
              </w:trPr>
              <w:tc>
                <w:tcPr>
                  <w:tcW w:w="6074" w:type="dxa"/>
                  <w:shd w:val="clear" w:color="auto" w:fill="FFFFFF"/>
                </w:tcPr>
                <w:p w14:paraId="512393DC" w14:textId="77777777" w:rsidR="00B63F1C" w:rsidRPr="00BD7FBD" w:rsidRDefault="00B63F1C" w:rsidP="00E45BD8">
                  <w:pPr>
                    <w:rPr>
                      <w:sz w:val="18"/>
                      <w:szCs w:val="18"/>
                    </w:rPr>
                  </w:pPr>
                  <w:r w:rsidRPr="00BD7FBD">
                    <w:rPr>
                      <w:sz w:val="18"/>
                      <w:szCs w:val="18"/>
                    </w:rPr>
                    <w:t>Metodika osnovne tehničko-taktičke obuke u badmintonu (2)</w:t>
                  </w:r>
                </w:p>
              </w:tc>
              <w:tc>
                <w:tcPr>
                  <w:tcW w:w="1073" w:type="dxa"/>
                  <w:shd w:val="clear" w:color="auto" w:fill="FFFFFF"/>
                  <w:vAlign w:val="center"/>
                </w:tcPr>
                <w:p w14:paraId="5CEC4B0B"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4FABE312" w14:textId="77777777" w:rsidTr="00B63F1C">
              <w:trPr>
                <w:trHeight w:hRule="exact" w:val="275"/>
              </w:trPr>
              <w:tc>
                <w:tcPr>
                  <w:tcW w:w="6074" w:type="dxa"/>
                  <w:shd w:val="clear" w:color="auto" w:fill="FFFFFF"/>
                </w:tcPr>
                <w:p w14:paraId="449820F5" w14:textId="77777777" w:rsidR="00B63F1C" w:rsidRPr="00BD7FBD" w:rsidRDefault="00B63F1C" w:rsidP="00E45BD8">
                  <w:pPr>
                    <w:rPr>
                      <w:sz w:val="18"/>
                      <w:szCs w:val="18"/>
                    </w:rPr>
                  </w:pPr>
                  <w:r w:rsidRPr="00BD7FBD">
                    <w:rPr>
                      <w:sz w:val="18"/>
                      <w:szCs w:val="18"/>
                    </w:rPr>
                    <w:t xml:space="preserve">Usvajanje i usavršavanje osnovnih tehnika badmintona </w:t>
                  </w:r>
                </w:p>
              </w:tc>
              <w:tc>
                <w:tcPr>
                  <w:tcW w:w="1073" w:type="dxa"/>
                  <w:shd w:val="clear" w:color="auto" w:fill="FFFFFF"/>
                  <w:vAlign w:val="center"/>
                </w:tcPr>
                <w:p w14:paraId="1B3540E1"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6F44EE64" w14:textId="77777777" w:rsidTr="00B63F1C">
              <w:trPr>
                <w:trHeight w:hRule="exact" w:val="275"/>
              </w:trPr>
              <w:tc>
                <w:tcPr>
                  <w:tcW w:w="6074" w:type="dxa"/>
                  <w:shd w:val="clear" w:color="auto" w:fill="FFFFFF"/>
                  <w:vAlign w:val="center"/>
                </w:tcPr>
                <w:p w14:paraId="1032FB37" w14:textId="77777777" w:rsidR="00B63F1C" w:rsidRPr="00BD7FBD" w:rsidRDefault="00B63F1C" w:rsidP="00E45BD8">
                  <w:pPr>
                    <w:spacing w:after="0" w:line="240" w:lineRule="auto"/>
                    <w:rPr>
                      <w:rFonts w:cs="Calibri"/>
                      <w:sz w:val="18"/>
                      <w:szCs w:val="18"/>
                    </w:rPr>
                  </w:pPr>
                  <w:r w:rsidRPr="00BD7FBD">
                    <w:rPr>
                      <w:rFonts w:cs="Calibri"/>
                      <w:sz w:val="18"/>
                      <w:szCs w:val="18"/>
                    </w:rPr>
                    <w:t>Metodika osnovne tehničko-taktičke obuke u badmintonu</w:t>
                  </w:r>
                </w:p>
              </w:tc>
              <w:tc>
                <w:tcPr>
                  <w:tcW w:w="1073" w:type="dxa"/>
                  <w:shd w:val="clear" w:color="auto" w:fill="FFFFFF"/>
                  <w:vAlign w:val="center"/>
                </w:tcPr>
                <w:p w14:paraId="0EDC2003"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0C8A96AE" w14:textId="77777777" w:rsidTr="00B63F1C">
              <w:trPr>
                <w:trHeight w:hRule="exact" w:val="275"/>
              </w:trPr>
              <w:tc>
                <w:tcPr>
                  <w:tcW w:w="6074" w:type="dxa"/>
                  <w:shd w:val="clear" w:color="auto" w:fill="FFFFFF"/>
                  <w:vAlign w:val="center"/>
                </w:tcPr>
                <w:p w14:paraId="427A64AB" w14:textId="77777777" w:rsidR="00B63F1C" w:rsidRPr="00BD7FBD" w:rsidRDefault="00B63F1C" w:rsidP="00E45BD8">
                  <w:pPr>
                    <w:spacing w:after="0" w:line="240" w:lineRule="auto"/>
                    <w:rPr>
                      <w:rFonts w:cs="Calibri"/>
                      <w:sz w:val="18"/>
                      <w:szCs w:val="18"/>
                    </w:rPr>
                  </w:pPr>
                  <w:r w:rsidRPr="00BD7FBD">
                    <w:rPr>
                      <w:rFonts w:cs="Calibri"/>
                      <w:sz w:val="18"/>
                      <w:szCs w:val="18"/>
                    </w:rPr>
                    <w:t>Usvajanje i usavršavanje osnovnih tehnika badmintona</w:t>
                  </w:r>
                </w:p>
              </w:tc>
              <w:tc>
                <w:tcPr>
                  <w:tcW w:w="1073" w:type="dxa"/>
                  <w:shd w:val="clear" w:color="auto" w:fill="FFFFFF"/>
                  <w:vAlign w:val="center"/>
                </w:tcPr>
                <w:p w14:paraId="6C74D527"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686AC2D5" w14:textId="77777777" w:rsidTr="00B63F1C">
              <w:trPr>
                <w:trHeight w:hRule="exact" w:val="275"/>
              </w:trPr>
              <w:tc>
                <w:tcPr>
                  <w:tcW w:w="6074" w:type="dxa"/>
                  <w:shd w:val="clear" w:color="auto" w:fill="FFFFFF"/>
                  <w:vAlign w:val="center"/>
                </w:tcPr>
                <w:p w14:paraId="3BC3449D" w14:textId="77777777" w:rsidR="00B63F1C" w:rsidRPr="00BD7FBD" w:rsidRDefault="00B63F1C" w:rsidP="00E45BD8">
                  <w:pPr>
                    <w:spacing w:after="0" w:line="240" w:lineRule="auto"/>
                    <w:rPr>
                      <w:rFonts w:cs="Calibri"/>
                      <w:sz w:val="18"/>
                      <w:szCs w:val="18"/>
                    </w:rPr>
                  </w:pPr>
                  <w:r w:rsidRPr="00BD7FBD">
                    <w:rPr>
                      <w:rFonts w:cs="Calibri"/>
                      <w:sz w:val="18"/>
                      <w:szCs w:val="18"/>
                    </w:rPr>
                    <w:t>Metodika osnovne tehničko-taktičke obuke u badmintonu</w:t>
                  </w:r>
                </w:p>
              </w:tc>
              <w:tc>
                <w:tcPr>
                  <w:tcW w:w="1073" w:type="dxa"/>
                  <w:shd w:val="clear" w:color="auto" w:fill="FFFFFF"/>
                  <w:vAlign w:val="center"/>
                </w:tcPr>
                <w:p w14:paraId="4D2C05BD"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401772EC" w14:textId="77777777" w:rsidTr="00B63F1C">
              <w:trPr>
                <w:trHeight w:hRule="exact" w:val="275"/>
              </w:trPr>
              <w:tc>
                <w:tcPr>
                  <w:tcW w:w="6074" w:type="dxa"/>
                  <w:shd w:val="clear" w:color="auto" w:fill="FFFFFF"/>
                  <w:vAlign w:val="center"/>
                </w:tcPr>
                <w:p w14:paraId="62C15B04" w14:textId="77777777" w:rsidR="00B63F1C" w:rsidRPr="00BD7FBD" w:rsidRDefault="00B63F1C" w:rsidP="00E45BD8">
                  <w:pPr>
                    <w:spacing w:after="0" w:line="240" w:lineRule="auto"/>
                    <w:rPr>
                      <w:rFonts w:cs="Calibri"/>
                      <w:sz w:val="18"/>
                      <w:szCs w:val="18"/>
                    </w:rPr>
                  </w:pPr>
                  <w:r w:rsidRPr="00BD7FBD">
                    <w:rPr>
                      <w:rFonts w:cs="Calibri"/>
                      <w:sz w:val="18"/>
                      <w:szCs w:val="18"/>
                    </w:rPr>
                    <w:t>Usvajanje i usavršavanje osnovnih tehnika badmintona</w:t>
                  </w:r>
                </w:p>
              </w:tc>
              <w:tc>
                <w:tcPr>
                  <w:tcW w:w="1073" w:type="dxa"/>
                  <w:shd w:val="clear" w:color="auto" w:fill="FFFFFF"/>
                  <w:vAlign w:val="center"/>
                </w:tcPr>
                <w:p w14:paraId="2ECD8909"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72043F78" w14:textId="77777777" w:rsidTr="00B63F1C">
              <w:trPr>
                <w:trHeight w:hRule="exact" w:val="275"/>
              </w:trPr>
              <w:tc>
                <w:tcPr>
                  <w:tcW w:w="6074" w:type="dxa"/>
                  <w:shd w:val="clear" w:color="auto" w:fill="FFFFFF"/>
                  <w:vAlign w:val="center"/>
                </w:tcPr>
                <w:p w14:paraId="5EA09150" w14:textId="77777777" w:rsidR="00B63F1C" w:rsidRPr="00BD7FBD" w:rsidRDefault="00B63F1C" w:rsidP="00E45BD8">
                  <w:pPr>
                    <w:spacing w:after="0" w:line="240" w:lineRule="auto"/>
                    <w:rPr>
                      <w:rFonts w:cs="Calibri"/>
                      <w:sz w:val="18"/>
                      <w:szCs w:val="18"/>
                    </w:rPr>
                  </w:pPr>
                  <w:r w:rsidRPr="00BD7FBD">
                    <w:rPr>
                      <w:rFonts w:cs="Calibri"/>
                      <w:sz w:val="18"/>
                      <w:szCs w:val="18"/>
                    </w:rPr>
                    <w:t>Praktični kolokvij BAD</w:t>
                  </w:r>
                </w:p>
              </w:tc>
              <w:tc>
                <w:tcPr>
                  <w:tcW w:w="1073" w:type="dxa"/>
                  <w:shd w:val="clear" w:color="auto" w:fill="FFFFFF"/>
                  <w:vAlign w:val="center"/>
                </w:tcPr>
                <w:p w14:paraId="50F39223" w14:textId="77777777" w:rsidR="00B63F1C" w:rsidRPr="00BD7FBD" w:rsidRDefault="00B63F1C" w:rsidP="00E45BD8">
                  <w:pPr>
                    <w:tabs>
                      <w:tab w:val="left" w:pos="2820"/>
                    </w:tabs>
                    <w:spacing w:after="0" w:line="240" w:lineRule="auto"/>
                    <w:jc w:val="center"/>
                    <w:rPr>
                      <w:rFonts w:cs="Arial"/>
                      <w:sz w:val="18"/>
                      <w:szCs w:val="18"/>
                    </w:rPr>
                  </w:pPr>
                </w:p>
              </w:tc>
            </w:tr>
            <w:tr w:rsidR="00B63F1C" w:rsidRPr="00BD7FBD" w14:paraId="3FBD0AEF" w14:textId="77777777" w:rsidTr="00B63F1C">
              <w:trPr>
                <w:trHeight w:hRule="exact" w:val="275"/>
              </w:trPr>
              <w:tc>
                <w:tcPr>
                  <w:tcW w:w="6074" w:type="dxa"/>
                  <w:shd w:val="clear" w:color="auto" w:fill="FFFFFF"/>
                  <w:vAlign w:val="center"/>
                </w:tcPr>
                <w:p w14:paraId="2803CDA4" w14:textId="77777777" w:rsidR="00B63F1C" w:rsidRPr="00BD7FBD" w:rsidRDefault="00B63F1C" w:rsidP="00E45BD8">
                  <w:pPr>
                    <w:spacing w:after="0" w:line="240" w:lineRule="auto"/>
                    <w:rPr>
                      <w:rFonts w:cs="Calibri"/>
                      <w:sz w:val="18"/>
                      <w:szCs w:val="18"/>
                    </w:rPr>
                  </w:pPr>
                  <w:r w:rsidRPr="00BD7FBD">
                    <w:rPr>
                      <w:rFonts w:cs="Calibri"/>
                      <w:sz w:val="18"/>
                      <w:szCs w:val="18"/>
                    </w:rPr>
                    <w:t>Metodika osnovne tehničko-taktičke obuke u tenisu</w:t>
                  </w:r>
                </w:p>
              </w:tc>
              <w:tc>
                <w:tcPr>
                  <w:tcW w:w="1073" w:type="dxa"/>
                  <w:shd w:val="clear" w:color="auto" w:fill="FFFFFF"/>
                  <w:vAlign w:val="center"/>
                </w:tcPr>
                <w:p w14:paraId="34F4C78C"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r w:rsidR="00B63F1C" w:rsidRPr="00BD7FBD" w14:paraId="3726390F" w14:textId="77777777" w:rsidTr="00B63F1C">
              <w:trPr>
                <w:trHeight w:hRule="exact" w:val="275"/>
              </w:trPr>
              <w:tc>
                <w:tcPr>
                  <w:tcW w:w="6074" w:type="dxa"/>
                  <w:shd w:val="clear" w:color="auto" w:fill="FFFFFF"/>
                  <w:vAlign w:val="center"/>
                </w:tcPr>
                <w:p w14:paraId="52594026" w14:textId="77777777" w:rsidR="00B63F1C" w:rsidRPr="00BD7FBD" w:rsidRDefault="00B63F1C" w:rsidP="00E45BD8">
                  <w:pPr>
                    <w:spacing w:after="0" w:line="240" w:lineRule="auto"/>
                    <w:rPr>
                      <w:rFonts w:cs="Calibri"/>
                      <w:sz w:val="18"/>
                      <w:szCs w:val="18"/>
                    </w:rPr>
                  </w:pPr>
                  <w:r w:rsidRPr="00BD7FBD">
                    <w:rPr>
                      <w:rFonts w:cs="Calibri"/>
                      <w:sz w:val="18"/>
                      <w:szCs w:val="18"/>
                    </w:rPr>
                    <w:t>Metodika osnovne tehničko-taktičke obuke u tenisu</w:t>
                  </w:r>
                </w:p>
              </w:tc>
              <w:tc>
                <w:tcPr>
                  <w:tcW w:w="1073" w:type="dxa"/>
                  <w:shd w:val="clear" w:color="auto" w:fill="FFFFFF"/>
                  <w:vAlign w:val="center"/>
                </w:tcPr>
                <w:p w14:paraId="44FEDD07" w14:textId="77777777" w:rsidR="00B63F1C" w:rsidRPr="00BD7FBD" w:rsidRDefault="00B63F1C" w:rsidP="00E45BD8">
                  <w:pPr>
                    <w:tabs>
                      <w:tab w:val="left" w:pos="2820"/>
                    </w:tabs>
                    <w:spacing w:after="0" w:line="240" w:lineRule="auto"/>
                    <w:jc w:val="center"/>
                    <w:rPr>
                      <w:rFonts w:cs="Arial"/>
                      <w:sz w:val="18"/>
                      <w:szCs w:val="18"/>
                    </w:rPr>
                  </w:pPr>
                  <w:r w:rsidRPr="00BD7FBD">
                    <w:rPr>
                      <w:rFonts w:cs="Arial"/>
                      <w:sz w:val="18"/>
                      <w:szCs w:val="18"/>
                    </w:rPr>
                    <w:t>2</w:t>
                  </w:r>
                </w:p>
              </w:tc>
            </w:tr>
          </w:tbl>
          <w:p w14:paraId="5067CCDD" w14:textId="77777777" w:rsidR="00B63F1C" w:rsidRPr="00BD7FBD" w:rsidRDefault="00B63F1C" w:rsidP="00E45BD8">
            <w:pPr>
              <w:tabs>
                <w:tab w:val="left" w:pos="2820"/>
              </w:tabs>
              <w:spacing w:after="0"/>
              <w:rPr>
                <w:rFonts w:cs="Arial"/>
                <w:sz w:val="18"/>
                <w:szCs w:val="18"/>
              </w:rPr>
            </w:pPr>
          </w:p>
        </w:tc>
      </w:tr>
      <w:tr w:rsidR="00B63F1C" w:rsidRPr="00BD7FBD" w14:paraId="4A4A87CC" w14:textId="77777777" w:rsidTr="00E45BD8">
        <w:trPr>
          <w:trHeight w:val="230"/>
        </w:trPr>
        <w:tc>
          <w:tcPr>
            <w:tcW w:w="2042" w:type="dxa"/>
            <w:vMerge w:val="restart"/>
            <w:shd w:val="clear" w:color="auto" w:fill="CCFFFF"/>
            <w:tcMar>
              <w:left w:w="57" w:type="dxa"/>
              <w:right w:w="57" w:type="dxa"/>
            </w:tcMar>
            <w:vAlign w:val="center"/>
          </w:tcPr>
          <w:p w14:paraId="48561744"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4022" w:type="dxa"/>
            <w:gridSpan w:val="4"/>
            <w:vMerge w:val="restart"/>
            <w:shd w:val="clear" w:color="auto" w:fill="auto"/>
            <w:tcMar>
              <w:left w:w="57" w:type="dxa"/>
              <w:right w:w="57" w:type="dxa"/>
            </w:tcMar>
            <w:vAlign w:val="center"/>
          </w:tcPr>
          <w:p w14:paraId="29C76877"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sz w:val="18"/>
                <w:szCs w:val="18"/>
                <w:lang w:val="hr-HR"/>
              </w:rPr>
              <w:t>X</w:t>
            </w:r>
            <w:r w:rsidRPr="00BD7FBD">
              <w:rPr>
                <w:rFonts w:asciiTheme="minorHAnsi" w:eastAsia="MS Gothic" w:hAnsiTheme="minorHAnsi" w:cs="Arial"/>
                <w:sz w:val="18"/>
                <w:szCs w:val="18"/>
                <w:lang w:val="hr-HR"/>
              </w:rPr>
              <w:t xml:space="preserve"> </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61FF721F"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1FCA07C0"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MS Gothic" w:eastAsia="MS Gothic" w:hAnsi="MS Gothic" w:cs="MS Gothic" w:hint="eastAsia"/>
                <w:b w:val="0"/>
                <w:sz w:val="18"/>
                <w:szCs w:val="18"/>
                <w:lang w:val="hr-HR"/>
              </w:rPr>
              <w:t xml:space="preserve"> </w:t>
            </w:r>
            <w:r w:rsidRPr="00BD7FBD">
              <w:rPr>
                <w:rFonts w:asciiTheme="minorHAnsi" w:hAnsiTheme="minorHAnsi" w:cs="Arial"/>
                <w:b w:val="0"/>
                <w:sz w:val="18"/>
                <w:szCs w:val="18"/>
                <w:lang w:val="hr-HR"/>
              </w:rPr>
              <w:t xml:space="preserve">vježbe  </w:t>
            </w:r>
          </w:p>
          <w:p w14:paraId="2498073A"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7759F191"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50953C0A" w14:textId="77777777" w:rsidR="00B63F1C" w:rsidRPr="00BD7FBD" w:rsidRDefault="00B63F1C" w:rsidP="00E45BD8">
            <w:pPr>
              <w:tabs>
                <w:tab w:val="left" w:pos="2820"/>
              </w:tabs>
              <w:spacing w:after="0"/>
              <w:rPr>
                <w:rFonts w:cs="Arial"/>
                <w:sz w:val="18"/>
                <w:szCs w:val="18"/>
              </w:rPr>
            </w:pPr>
            <w:r w:rsidRPr="00BD7FBD">
              <w:rPr>
                <w:rFonts w:ascii="MS Gothic" w:eastAsia="MS Gothic" w:hAnsi="MS Gothic" w:cs="MS Gothic" w:hint="eastAsia"/>
                <w:sz w:val="18"/>
                <w:szCs w:val="18"/>
              </w:rPr>
              <w:lastRenderedPageBreak/>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082D28EC"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lastRenderedPageBreak/>
              <w:t>☐</w:t>
            </w:r>
            <w:r w:rsidRPr="00BD7FBD">
              <w:rPr>
                <w:rFonts w:asciiTheme="minorHAnsi" w:hAnsiTheme="minorHAnsi" w:cs="Arial"/>
                <w:b w:val="0"/>
                <w:sz w:val="18"/>
                <w:szCs w:val="18"/>
                <w:lang w:val="hr-HR"/>
              </w:rPr>
              <w:t xml:space="preserve">samostalni  zadaci  </w:t>
            </w:r>
          </w:p>
          <w:p w14:paraId="47879EAE"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multimedija </w:t>
            </w:r>
          </w:p>
          <w:p w14:paraId="38DF54D9"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6AC6E84A" w14:textId="77777777" w:rsidR="00B63F1C" w:rsidRPr="00BD7FBD" w:rsidRDefault="00B63F1C"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6BCA4874" w14:textId="77777777" w:rsidR="00B63F1C" w:rsidRPr="00BD7FBD" w:rsidRDefault="00B63F1C" w:rsidP="00E45BD8">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B63F1C" w:rsidRPr="00BD7FBD" w14:paraId="1DC85E47" w14:textId="77777777" w:rsidTr="00E45BD8">
        <w:trPr>
          <w:trHeight w:val="577"/>
        </w:trPr>
        <w:tc>
          <w:tcPr>
            <w:tcW w:w="2042" w:type="dxa"/>
            <w:vMerge/>
            <w:shd w:val="clear" w:color="auto" w:fill="CCFFFF"/>
            <w:tcMar>
              <w:left w:w="57" w:type="dxa"/>
              <w:right w:w="57" w:type="dxa"/>
            </w:tcMar>
            <w:vAlign w:val="center"/>
          </w:tcPr>
          <w:p w14:paraId="2848681D" w14:textId="77777777" w:rsidR="00B63F1C" w:rsidRPr="00BD7FBD" w:rsidRDefault="00B63F1C" w:rsidP="00E45BD8">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7CCEF38D" w14:textId="77777777" w:rsidR="00B63F1C" w:rsidRPr="00BD7FBD" w:rsidRDefault="00B63F1C" w:rsidP="00E45BD8">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2A627251" w14:textId="77777777" w:rsidR="00B63F1C" w:rsidRPr="00BD7FBD" w:rsidRDefault="00B63F1C" w:rsidP="00E45BD8">
            <w:pPr>
              <w:pStyle w:val="FieldText"/>
              <w:rPr>
                <w:rFonts w:asciiTheme="minorHAnsi" w:hAnsiTheme="minorHAnsi" w:cs="Arial"/>
                <w:b w:val="0"/>
                <w:sz w:val="18"/>
                <w:szCs w:val="18"/>
                <w:lang w:val="hr-HR"/>
              </w:rPr>
            </w:pPr>
          </w:p>
        </w:tc>
      </w:tr>
      <w:tr w:rsidR="00B63F1C" w:rsidRPr="00BD7FBD" w14:paraId="3D0AC799" w14:textId="77777777" w:rsidTr="00E45BD8">
        <w:tc>
          <w:tcPr>
            <w:tcW w:w="2042" w:type="dxa"/>
            <w:shd w:val="clear" w:color="auto" w:fill="CCFFFF"/>
            <w:tcMar>
              <w:left w:w="57" w:type="dxa"/>
              <w:right w:w="57" w:type="dxa"/>
            </w:tcMar>
            <w:vAlign w:val="center"/>
          </w:tcPr>
          <w:p w14:paraId="2AD57CE5"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5B253262"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t>Nazočnost na svim oblicima nastave</w:t>
            </w:r>
          </w:p>
        </w:tc>
      </w:tr>
      <w:tr w:rsidR="00B63F1C" w:rsidRPr="00BD7FBD" w14:paraId="725CB7F1" w14:textId="77777777" w:rsidTr="00E45BD8">
        <w:trPr>
          <w:trHeight w:val="397"/>
        </w:trPr>
        <w:tc>
          <w:tcPr>
            <w:tcW w:w="2042" w:type="dxa"/>
            <w:vMerge w:val="restart"/>
            <w:shd w:val="clear" w:color="auto" w:fill="CCFFFF"/>
            <w:tcMar>
              <w:left w:w="57" w:type="dxa"/>
              <w:right w:w="57" w:type="dxa"/>
            </w:tcMar>
            <w:vAlign w:val="center"/>
          </w:tcPr>
          <w:p w14:paraId="619804EF" w14:textId="77777777" w:rsidR="00B63F1C" w:rsidRPr="00BD7FBD" w:rsidRDefault="00B63F1C" w:rsidP="00E45BD8">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20022230"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8" w:type="dxa"/>
            <w:gridSpan w:val="2"/>
            <w:tcMar>
              <w:left w:w="57" w:type="dxa"/>
              <w:right w:w="57" w:type="dxa"/>
            </w:tcMar>
            <w:vAlign w:val="center"/>
          </w:tcPr>
          <w:p w14:paraId="0CE64B5B" w14:textId="77777777" w:rsidR="00B63F1C" w:rsidRPr="00BD7FBD" w:rsidRDefault="00B63F1C" w:rsidP="00E45BD8">
            <w:pPr>
              <w:pStyle w:val="FieldText"/>
              <w:rPr>
                <w:rFonts w:asciiTheme="minorHAnsi" w:hAnsiTheme="minorHAnsi" w:cs="Arial"/>
                <w:sz w:val="18"/>
                <w:szCs w:val="18"/>
                <w:lang w:val="hr-HR"/>
              </w:rPr>
            </w:pPr>
            <w:r w:rsidRPr="00BD7FBD">
              <w:rPr>
                <w:rFonts w:asciiTheme="minorHAnsi" w:hAnsiTheme="minorHAnsi" w:cs="Arial"/>
                <w:sz w:val="18"/>
                <w:szCs w:val="18"/>
                <w:lang w:val="hr-HR"/>
              </w:rPr>
              <w:t>1</w:t>
            </w:r>
          </w:p>
        </w:tc>
        <w:tc>
          <w:tcPr>
            <w:tcW w:w="1577" w:type="dxa"/>
            <w:gridSpan w:val="2"/>
            <w:tcMar>
              <w:left w:w="57" w:type="dxa"/>
              <w:right w:w="57" w:type="dxa"/>
            </w:tcMar>
            <w:vAlign w:val="center"/>
          </w:tcPr>
          <w:p w14:paraId="79E59335"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774D5E73"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6E2D47E7"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5A2C58EF" w14:textId="77777777" w:rsidR="00B63F1C" w:rsidRPr="00BD7FBD" w:rsidRDefault="00B63F1C" w:rsidP="00E45BD8">
            <w:pPr>
              <w:pStyle w:val="FieldText"/>
              <w:rPr>
                <w:rFonts w:asciiTheme="minorHAnsi" w:hAnsiTheme="minorHAnsi" w:cs="Arial"/>
                <w:color w:val="000000"/>
                <w:sz w:val="18"/>
                <w:szCs w:val="18"/>
                <w:lang w:val="hr-HR"/>
              </w:rPr>
            </w:pPr>
            <w:r w:rsidRPr="00BD7FBD">
              <w:rPr>
                <w:rFonts w:asciiTheme="minorHAnsi" w:hAnsiTheme="minorHAnsi" w:cs="Arial"/>
                <w:sz w:val="18"/>
                <w:szCs w:val="18"/>
                <w:lang w:val="hr-HR"/>
              </w:rPr>
              <w:t>1,25</w:t>
            </w:r>
          </w:p>
        </w:tc>
      </w:tr>
      <w:tr w:rsidR="00B63F1C" w:rsidRPr="00BD7FBD" w14:paraId="23DEF03C" w14:textId="77777777" w:rsidTr="00E45BD8">
        <w:trPr>
          <w:trHeight w:val="397"/>
        </w:trPr>
        <w:tc>
          <w:tcPr>
            <w:tcW w:w="2042" w:type="dxa"/>
            <w:vMerge/>
            <w:shd w:val="clear" w:color="auto" w:fill="CCFFFF"/>
            <w:tcMar>
              <w:left w:w="57" w:type="dxa"/>
              <w:right w:w="57" w:type="dxa"/>
            </w:tcMar>
            <w:vAlign w:val="center"/>
          </w:tcPr>
          <w:p w14:paraId="6A0980B3"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099B3F74"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23DDF240"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14A34211"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562A3E39"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2DA1E574"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t xml:space="preserve"> </w:t>
            </w:r>
            <w:r w:rsidRPr="00BD7FBD">
              <w:rPr>
                <w:rFonts w:asciiTheme="minorHAnsi" w:hAnsiTheme="minorHAnsi" w:cs="Arial"/>
                <w:b w:val="0"/>
                <w:noProof/>
                <w:sz w:val="18"/>
                <w:szCs w:val="18"/>
                <w:lang w:val="hr-HR"/>
              </w:rPr>
              <w:t xml:space="preserve">Aktivno sudjelovanje u nastavnom procesu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p>
        </w:tc>
        <w:tc>
          <w:tcPr>
            <w:tcW w:w="568" w:type="dxa"/>
            <w:shd w:val="clear" w:color="auto" w:fill="auto"/>
            <w:tcMar>
              <w:left w:w="57" w:type="dxa"/>
              <w:right w:w="57" w:type="dxa"/>
            </w:tcMar>
            <w:vAlign w:val="center"/>
          </w:tcPr>
          <w:p w14:paraId="36EC5754" w14:textId="77777777" w:rsidR="00B63F1C" w:rsidRPr="00BD7FBD" w:rsidRDefault="00B63F1C" w:rsidP="00E45BD8">
            <w:pPr>
              <w:pStyle w:val="FieldText"/>
              <w:rPr>
                <w:rFonts w:asciiTheme="minorHAnsi" w:hAnsiTheme="minorHAnsi" w:cs="Arial"/>
                <w:color w:val="000000"/>
                <w:sz w:val="18"/>
                <w:szCs w:val="18"/>
                <w:lang w:val="hr-HR"/>
              </w:rPr>
            </w:pPr>
            <w:r w:rsidRPr="00BD7FBD">
              <w:rPr>
                <w:rFonts w:asciiTheme="minorHAnsi" w:hAnsiTheme="minorHAnsi" w:cs="Arial"/>
                <w:sz w:val="18"/>
                <w:szCs w:val="18"/>
                <w:lang w:val="hr-HR"/>
              </w:rPr>
              <w:t>0,25</w:t>
            </w:r>
          </w:p>
        </w:tc>
      </w:tr>
      <w:tr w:rsidR="00B63F1C" w:rsidRPr="00BD7FBD" w14:paraId="406D6C94" w14:textId="77777777" w:rsidTr="00E45BD8">
        <w:trPr>
          <w:trHeight w:val="397"/>
        </w:trPr>
        <w:tc>
          <w:tcPr>
            <w:tcW w:w="2042" w:type="dxa"/>
            <w:vMerge/>
            <w:shd w:val="clear" w:color="auto" w:fill="CCFFFF"/>
            <w:tcMar>
              <w:left w:w="57" w:type="dxa"/>
              <w:right w:w="57" w:type="dxa"/>
            </w:tcMar>
            <w:vAlign w:val="center"/>
          </w:tcPr>
          <w:p w14:paraId="3AB2E28C"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7BA9E9E6"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407F22FA"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686DA590"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51756FDC"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21513001"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42AB4B1D" w14:textId="77777777" w:rsidR="00B63F1C" w:rsidRPr="00BD7FBD" w:rsidRDefault="00B63F1C"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B63F1C" w:rsidRPr="00BD7FBD" w14:paraId="1A3B7286" w14:textId="77777777" w:rsidTr="00E45BD8">
        <w:trPr>
          <w:trHeight w:val="397"/>
        </w:trPr>
        <w:tc>
          <w:tcPr>
            <w:tcW w:w="2042" w:type="dxa"/>
            <w:vMerge/>
            <w:shd w:val="clear" w:color="auto" w:fill="CCFFFF"/>
            <w:tcMar>
              <w:left w:w="57" w:type="dxa"/>
              <w:right w:w="57" w:type="dxa"/>
            </w:tcMar>
            <w:vAlign w:val="center"/>
          </w:tcPr>
          <w:p w14:paraId="40EB49D3"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1D7BF840"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37EF6580"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7615A674" w14:textId="77777777" w:rsidR="00B63F1C" w:rsidRPr="00BD7FBD" w:rsidRDefault="00B63F1C"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379FB0DE" w14:textId="77777777" w:rsidR="00B63F1C" w:rsidRPr="00BD7FBD" w:rsidRDefault="00B63F1C" w:rsidP="00E45BD8">
            <w:pPr>
              <w:tabs>
                <w:tab w:val="left" w:pos="2820"/>
              </w:tabs>
              <w:spacing w:after="0"/>
              <w:rPr>
                <w:rFonts w:cs="Arial"/>
                <w:sz w:val="18"/>
                <w:szCs w:val="18"/>
              </w:rPr>
            </w:pPr>
            <w:r w:rsidRPr="00BD7FBD">
              <w:rPr>
                <w:rFonts w:cs="Arial"/>
                <w:b/>
                <w:sz w:val="18"/>
                <w:szCs w:val="18"/>
              </w:rPr>
              <w:t>0,25</w:t>
            </w:r>
          </w:p>
        </w:tc>
        <w:tc>
          <w:tcPr>
            <w:tcW w:w="1420" w:type="dxa"/>
            <w:gridSpan w:val="5"/>
            <w:shd w:val="clear" w:color="auto" w:fill="auto"/>
            <w:tcMar>
              <w:left w:w="57" w:type="dxa"/>
              <w:right w:w="57" w:type="dxa"/>
            </w:tcMar>
            <w:vAlign w:val="center"/>
          </w:tcPr>
          <w:p w14:paraId="045110E4"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35019EF2"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24F2B01A" w14:textId="77777777" w:rsidTr="00E45BD8">
        <w:trPr>
          <w:trHeight w:val="397"/>
        </w:trPr>
        <w:tc>
          <w:tcPr>
            <w:tcW w:w="2042" w:type="dxa"/>
            <w:vMerge/>
            <w:shd w:val="clear" w:color="auto" w:fill="CCFFFF"/>
            <w:tcMar>
              <w:left w:w="57" w:type="dxa"/>
              <w:right w:w="57" w:type="dxa"/>
            </w:tcMar>
            <w:vAlign w:val="center"/>
          </w:tcPr>
          <w:p w14:paraId="75A53287" w14:textId="77777777" w:rsidR="00B63F1C" w:rsidRPr="00BD7FBD" w:rsidRDefault="00B63F1C" w:rsidP="00E353AB">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5D90598E"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05C887D0" w14:textId="77777777" w:rsidR="00B63F1C" w:rsidRPr="00BD7FBD" w:rsidRDefault="00B63F1C" w:rsidP="00E45BD8">
            <w:pPr>
              <w:tabs>
                <w:tab w:val="left" w:pos="2820"/>
              </w:tabs>
              <w:spacing w:after="0"/>
              <w:rPr>
                <w:rFonts w:cs="Arial"/>
                <w:color w:val="000000"/>
                <w:sz w:val="18"/>
                <w:szCs w:val="18"/>
              </w:rPr>
            </w:pPr>
            <w:r w:rsidRPr="00BD7FBD">
              <w:rPr>
                <w:rFonts w:cs="Arial"/>
                <w:b/>
                <w:sz w:val="18"/>
                <w:szCs w:val="18"/>
              </w:rPr>
              <w:t>1,25</w:t>
            </w:r>
          </w:p>
        </w:tc>
        <w:tc>
          <w:tcPr>
            <w:tcW w:w="1577" w:type="dxa"/>
            <w:gridSpan w:val="2"/>
            <w:tcMar>
              <w:left w:w="57" w:type="dxa"/>
              <w:right w:w="57" w:type="dxa"/>
            </w:tcMar>
            <w:vAlign w:val="center"/>
          </w:tcPr>
          <w:p w14:paraId="790EE743" w14:textId="77777777" w:rsidR="00B63F1C" w:rsidRPr="00BD7FBD" w:rsidRDefault="00B63F1C" w:rsidP="00E45BD8">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4BCAF817"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449C62D9"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3E88E62A" w14:textId="77777777" w:rsidR="00B63F1C" w:rsidRPr="00BD7FBD" w:rsidRDefault="00B63F1C"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0870FA6D" w14:textId="77777777" w:rsidTr="00E45BD8">
        <w:tc>
          <w:tcPr>
            <w:tcW w:w="2042" w:type="dxa"/>
            <w:shd w:val="clear" w:color="auto" w:fill="CCFFFF"/>
            <w:tcMar>
              <w:left w:w="57" w:type="dxa"/>
              <w:right w:w="57" w:type="dxa"/>
            </w:tcMar>
            <w:vAlign w:val="center"/>
          </w:tcPr>
          <w:p w14:paraId="0D5A9CEE" w14:textId="77777777" w:rsidR="00B63F1C" w:rsidRPr="00BD7FBD" w:rsidRDefault="00B63F1C" w:rsidP="00E45BD8">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684314E0" w14:textId="77777777" w:rsidR="00B63F1C" w:rsidRPr="00BD7FBD" w:rsidRDefault="00B63F1C"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 Završna ocjena na predmetu Olimpijski sportovi s reketom određuje se temeljem ostvarenih bodova iz: </w:t>
            </w:r>
          </w:p>
          <w:p w14:paraId="7084BAFA" w14:textId="77777777" w:rsidR="00B63F1C" w:rsidRPr="00BD7FBD" w:rsidRDefault="00B63F1C" w:rsidP="00181B31">
            <w:pPr>
              <w:pStyle w:val="ListParagraph"/>
              <w:widowControl w:val="0"/>
              <w:numPr>
                <w:ilvl w:val="0"/>
                <w:numId w:val="50"/>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redovitog pohađanja nastave i aktivnog sudjelovanja u nastavnom procesu</w:t>
            </w:r>
          </w:p>
          <w:p w14:paraId="2F05EE59" w14:textId="77777777" w:rsidR="00B63F1C" w:rsidRPr="00BD7FBD" w:rsidRDefault="00B63F1C" w:rsidP="00181B31">
            <w:pPr>
              <w:pStyle w:val="ListParagraph"/>
              <w:widowControl w:val="0"/>
              <w:numPr>
                <w:ilvl w:val="0"/>
                <w:numId w:val="50"/>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 xml:space="preserve">provjere praktičnih i teoretskih znanja na kolokvijima (praktičnim ispitima iz stolnog tenisa i badmintona uz usmenu provjeru specifičnih praktičnih znanja) </w:t>
            </w:r>
          </w:p>
          <w:p w14:paraId="1195AAF8" w14:textId="77777777" w:rsidR="00B63F1C" w:rsidRPr="00BD7FBD" w:rsidRDefault="00B63F1C" w:rsidP="00181B31">
            <w:pPr>
              <w:pStyle w:val="ListParagraph"/>
              <w:widowControl w:val="0"/>
              <w:numPr>
                <w:ilvl w:val="0"/>
                <w:numId w:val="50"/>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 xml:space="preserve">završne provjere teoretskih znanja kroz pismeni ispit </w:t>
            </w:r>
          </w:p>
          <w:p w14:paraId="35CCAF61" w14:textId="77777777" w:rsidR="00B63F1C" w:rsidRPr="00BD7FBD" w:rsidRDefault="00B63F1C" w:rsidP="00181B31">
            <w:pPr>
              <w:pStyle w:val="ListParagraph"/>
              <w:widowControl w:val="0"/>
              <w:numPr>
                <w:ilvl w:val="0"/>
                <w:numId w:val="50"/>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po potrebi završnog usmenog ispita (ukoliko nije do kraja jasno kolika je zaključna ocjena ili na osnovi postojećih ocjena postoji mogućnost i želja studenta da odgovara za veću ocjenu)</w:t>
            </w:r>
          </w:p>
        </w:tc>
      </w:tr>
      <w:tr w:rsidR="00B63F1C" w:rsidRPr="00BD7FBD" w14:paraId="4DB007FC" w14:textId="77777777" w:rsidTr="00E45BD8">
        <w:tc>
          <w:tcPr>
            <w:tcW w:w="2042" w:type="dxa"/>
            <w:vMerge w:val="restart"/>
            <w:shd w:val="clear" w:color="auto" w:fill="CCFFFF"/>
            <w:tcMar>
              <w:left w:w="57" w:type="dxa"/>
              <w:right w:w="57" w:type="dxa"/>
            </w:tcMar>
            <w:vAlign w:val="center"/>
          </w:tcPr>
          <w:p w14:paraId="7143E76F" w14:textId="77777777" w:rsidR="00B63F1C" w:rsidRPr="00BD7FBD" w:rsidRDefault="00B63F1C" w:rsidP="00E45BD8">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88" w:type="dxa"/>
            <w:gridSpan w:val="8"/>
            <w:shd w:val="clear" w:color="auto" w:fill="CCECFF"/>
            <w:tcMar>
              <w:left w:w="57" w:type="dxa"/>
              <w:right w:w="57" w:type="dxa"/>
            </w:tcMar>
            <w:vAlign w:val="center"/>
          </w:tcPr>
          <w:p w14:paraId="5512843C" w14:textId="77777777" w:rsidR="00B63F1C" w:rsidRPr="00BD7FBD" w:rsidRDefault="00B63F1C" w:rsidP="00E45BD8">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4267D5D4" w14:textId="77777777" w:rsidR="00B63F1C" w:rsidRPr="00BD7FBD" w:rsidRDefault="00B63F1C" w:rsidP="00E45BD8">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2482EC4D" w14:textId="77777777" w:rsidR="00B63F1C" w:rsidRPr="00BD7FBD" w:rsidRDefault="00B63F1C" w:rsidP="00E45BD8">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B63F1C" w:rsidRPr="00BD7FBD" w14:paraId="145C034B" w14:textId="77777777" w:rsidTr="00E45BD8">
        <w:trPr>
          <w:trHeight w:hRule="exact" w:val="919"/>
        </w:trPr>
        <w:tc>
          <w:tcPr>
            <w:tcW w:w="2042" w:type="dxa"/>
            <w:vMerge/>
            <w:shd w:val="clear" w:color="auto" w:fill="CCFFFF"/>
            <w:tcMar>
              <w:left w:w="57" w:type="dxa"/>
              <w:right w:w="57" w:type="dxa"/>
            </w:tcMar>
            <w:vAlign w:val="center"/>
          </w:tcPr>
          <w:p w14:paraId="752F295B" w14:textId="77777777" w:rsidR="00B63F1C" w:rsidRPr="00BD7FBD" w:rsidRDefault="00B63F1C" w:rsidP="00E353AB">
            <w:pPr>
              <w:numPr>
                <w:ilvl w:val="0"/>
                <w:numId w:val="2"/>
              </w:numPr>
              <w:tabs>
                <w:tab w:val="left" w:pos="2820"/>
              </w:tabs>
              <w:spacing w:after="0" w:line="240" w:lineRule="auto"/>
              <w:rPr>
                <w:rFonts w:cs="Arial"/>
                <w:color w:val="000000"/>
                <w:sz w:val="18"/>
                <w:szCs w:val="18"/>
              </w:rPr>
            </w:pPr>
          </w:p>
        </w:tc>
        <w:tc>
          <w:tcPr>
            <w:tcW w:w="5588" w:type="dxa"/>
            <w:gridSpan w:val="8"/>
            <w:tcMar>
              <w:left w:w="57" w:type="dxa"/>
              <w:right w:w="57" w:type="dxa"/>
            </w:tcMar>
          </w:tcPr>
          <w:p w14:paraId="2D528DF5" w14:textId="77777777" w:rsidR="00B63F1C" w:rsidRPr="00BD7FBD" w:rsidRDefault="00B63F1C" w:rsidP="00E45BD8">
            <w:pPr>
              <w:pStyle w:val="Default"/>
              <w:rPr>
                <w:color w:val="auto"/>
              </w:rPr>
            </w:pPr>
          </w:p>
          <w:p w14:paraId="531CBA42" w14:textId="77777777" w:rsidR="00B63F1C" w:rsidRPr="00BD7FBD" w:rsidRDefault="00B63F1C" w:rsidP="00E45BD8">
            <w:pPr>
              <w:pStyle w:val="Default"/>
              <w:rPr>
                <w:rFonts w:asciiTheme="minorHAnsi" w:hAnsiTheme="minorHAnsi" w:cstheme="minorHAnsi"/>
                <w:sz w:val="18"/>
                <w:szCs w:val="18"/>
              </w:rPr>
            </w:pPr>
            <w:r w:rsidRPr="00BD7FBD">
              <w:rPr>
                <w:rFonts w:asciiTheme="minorHAnsi" w:hAnsiTheme="minorHAnsi" w:cstheme="minorHAnsi"/>
                <w:sz w:val="18"/>
                <w:szCs w:val="18"/>
              </w:rPr>
              <w:t xml:space="preserve">Kondrič, M., Hudetz, R., Furjan-Mandić, G. (2010). </w:t>
            </w:r>
            <w:r w:rsidRPr="00BD7FBD">
              <w:rPr>
                <w:rFonts w:asciiTheme="minorHAnsi" w:hAnsiTheme="minorHAnsi" w:cstheme="minorHAnsi"/>
                <w:i/>
                <w:iCs/>
                <w:sz w:val="18"/>
                <w:szCs w:val="18"/>
              </w:rPr>
              <w:t xml:space="preserve">Osnove stolnog tenisa. </w:t>
            </w:r>
            <w:r w:rsidRPr="00BD7FBD">
              <w:rPr>
                <w:rFonts w:asciiTheme="minorHAnsi" w:hAnsiTheme="minorHAnsi" w:cstheme="minorHAnsi"/>
                <w:sz w:val="18"/>
                <w:szCs w:val="18"/>
              </w:rPr>
              <w:t xml:space="preserve">Zagreb: Kineziološki fakultet Sveučilišta u Zagrebu. </w:t>
            </w:r>
          </w:p>
          <w:p w14:paraId="1022500B" w14:textId="77777777" w:rsidR="00B63F1C" w:rsidRPr="00BD7FBD" w:rsidRDefault="00B63F1C" w:rsidP="00E45BD8">
            <w:pPr>
              <w:pStyle w:val="Default"/>
              <w:rPr>
                <w:sz w:val="20"/>
                <w:szCs w:val="20"/>
              </w:rPr>
            </w:pPr>
          </w:p>
        </w:tc>
        <w:tc>
          <w:tcPr>
            <w:tcW w:w="1163" w:type="dxa"/>
            <w:gridSpan w:val="2"/>
            <w:shd w:val="clear" w:color="auto" w:fill="auto"/>
            <w:tcMar>
              <w:left w:w="57" w:type="dxa"/>
              <w:right w:w="57" w:type="dxa"/>
            </w:tcMar>
            <w:vAlign w:val="center"/>
          </w:tcPr>
          <w:p w14:paraId="0F657637"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4274C2A5" w14:textId="77777777" w:rsidR="00B63F1C" w:rsidRPr="00BD7FBD" w:rsidRDefault="00B63F1C" w:rsidP="00E45BD8">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4D2B7594" w14:textId="77777777" w:rsidTr="00E45BD8">
        <w:trPr>
          <w:trHeight w:hRule="exact" w:val="849"/>
        </w:trPr>
        <w:tc>
          <w:tcPr>
            <w:tcW w:w="2042" w:type="dxa"/>
            <w:vMerge/>
            <w:shd w:val="clear" w:color="auto" w:fill="CCFFFF"/>
            <w:tcMar>
              <w:left w:w="57" w:type="dxa"/>
              <w:right w:w="57" w:type="dxa"/>
            </w:tcMar>
            <w:vAlign w:val="center"/>
          </w:tcPr>
          <w:p w14:paraId="28F7156F" w14:textId="77777777" w:rsidR="00B63F1C" w:rsidRPr="00BD7FBD" w:rsidRDefault="00B63F1C" w:rsidP="00E353AB">
            <w:pPr>
              <w:numPr>
                <w:ilvl w:val="0"/>
                <w:numId w:val="2"/>
              </w:numPr>
              <w:tabs>
                <w:tab w:val="left" w:pos="2820"/>
              </w:tabs>
              <w:spacing w:after="0" w:line="240" w:lineRule="auto"/>
              <w:rPr>
                <w:rFonts w:cs="Arial"/>
                <w:color w:val="000000"/>
                <w:sz w:val="18"/>
                <w:szCs w:val="18"/>
              </w:rPr>
            </w:pPr>
          </w:p>
        </w:tc>
        <w:tc>
          <w:tcPr>
            <w:tcW w:w="5588" w:type="dxa"/>
            <w:gridSpan w:val="8"/>
            <w:tcMar>
              <w:left w:w="57" w:type="dxa"/>
              <w:right w:w="57" w:type="dxa"/>
            </w:tcMar>
          </w:tcPr>
          <w:p w14:paraId="29FE1E37" w14:textId="77777777" w:rsidR="00B63F1C" w:rsidRPr="00BD7FBD" w:rsidRDefault="00B63F1C" w:rsidP="00E45BD8">
            <w:pPr>
              <w:pStyle w:val="Default"/>
              <w:rPr>
                <w:rFonts w:asciiTheme="minorHAnsi" w:hAnsiTheme="minorHAnsi" w:cstheme="minorHAnsi"/>
                <w:color w:val="auto"/>
                <w:sz w:val="18"/>
                <w:szCs w:val="18"/>
              </w:rPr>
            </w:pPr>
          </w:p>
          <w:p w14:paraId="14D9E41F" w14:textId="77777777" w:rsidR="00B63F1C" w:rsidRPr="00BD7FBD" w:rsidRDefault="00B63F1C" w:rsidP="00E45BD8">
            <w:pPr>
              <w:pStyle w:val="Default"/>
              <w:rPr>
                <w:rFonts w:asciiTheme="minorHAnsi" w:hAnsiTheme="minorHAnsi" w:cstheme="minorHAnsi"/>
                <w:sz w:val="18"/>
                <w:szCs w:val="18"/>
              </w:rPr>
            </w:pPr>
            <w:r w:rsidRPr="00BD7FBD">
              <w:rPr>
                <w:rFonts w:asciiTheme="minorHAnsi" w:hAnsiTheme="minorHAnsi" w:cstheme="minorHAnsi"/>
                <w:sz w:val="18"/>
                <w:szCs w:val="18"/>
              </w:rPr>
              <w:t>DBF</w:t>
            </w:r>
            <w:r w:rsidRPr="00BD7FBD">
              <w:rPr>
                <w:rFonts w:asciiTheme="minorHAnsi" w:hAnsiTheme="minorHAnsi" w:cstheme="minorHAnsi"/>
                <w:i/>
                <w:iCs/>
                <w:sz w:val="18"/>
                <w:szCs w:val="18"/>
              </w:rPr>
              <w:t xml:space="preserve">. Badminton u školi (2000). </w:t>
            </w:r>
            <w:r w:rsidRPr="00BD7FBD">
              <w:rPr>
                <w:rFonts w:asciiTheme="minorHAnsi" w:hAnsiTheme="minorHAnsi" w:cstheme="minorHAnsi"/>
                <w:sz w:val="18"/>
                <w:szCs w:val="18"/>
              </w:rPr>
              <w:t xml:space="preserve">Hrvatski badmintonski savez (prema izdanju njemačkog badmintonskog saveza) </w:t>
            </w:r>
          </w:p>
          <w:p w14:paraId="06113F53" w14:textId="77777777" w:rsidR="00B63F1C" w:rsidRPr="00BD7FBD" w:rsidRDefault="00B63F1C" w:rsidP="00E45BD8">
            <w:pPr>
              <w:pStyle w:val="Default"/>
              <w:rPr>
                <w:rFonts w:asciiTheme="minorHAnsi" w:hAnsiTheme="minorHAnsi" w:cstheme="minorHAnsi"/>
                <w:sz w:val="18"/>
                <w:szCs w:val="18"/>
              </w:rPr>
            </w:pPr>
          </w:p>
        </w:tc>
        <w:tc>
          <w:tcPr>
            <w:tcW w:w="1163" w:type="dxa"/>
            <w:gridSpan w:val="2"/>
            <w:shd w:val="clear" w:color="auto" w:fill="auto"/>
            <w:tcMar>
              <w:left w:w="57" w:type="dxa"/>
              <w:right w:w="57" w:type="dxa"/>
            </w:tcMar>
            <w:vAlign w:val="center"/>
          </w:tcPr>
          <w:p w14:paraId="5EB70042"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2D91CB27" w14:textId="77777777" w:rsidR="00B63F1C" w:rsidRPr="00BD7FBD" w:rsidRDefault="00B63F1C" w:rsidP="00E45BD8">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4C1C5058" w14:textId="77777777" w:rsidTr="00E45BD8">
        <w:trPr>
          <w:trHeight w:hRule="exact" w:val="703"/>
        </w:trPr>
        <w:tc>
          <w:tcPr>
            <w:tcW w:w="2042" w:type="dxa"/>
            <w:vMerge/>
            <w:shd w:val="clear" w:color="auto" w:fill="CCFFFF"/>
            <w:tcMar>
              <w:left w:w="57" w:type="dxa"/>
              <w:right w:w="57" w:type="dxa"/>
            </w:tcMar>
            <w:vAlign w:val="center"/>
          </w:tcPr>
          <w:p w14:paraId="174A8383"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tcMar>
              <w:left w:w="57" w:type="dxa"/>
              <w:right w:w="57" w:type="dxa"/>
            </w:tcMar>
          </w:tcPr>
          <w:p w14:paraId="20A3FCC7" w14:textId="77777777" w:rsidR="00B63F1C" w:rsidRPr="00BD7FBD" w:rsidRDefault="00B63F1C" w:rsidP="00E45BD8">
            <w:pPr>
              <w:pStyle w:val="Default"/>
              <w:rPr>
                <w:rFonts w:asciiTheme="minorHAnsi" w:hAnsiTheme="minorHAnsi" w:cstheme="minorHAnsi"/>
                <w:color w:val="auto"/>
                <w:sz w:val="18"/>
                <w:szCs w:val="18"/>
              </w:rPr>
            </w:pPr>
          </w:p>
          <w:p w14:paraId="4E251D02" w14:textId="77777777" w:rsidR="00B63F1C" w:rsidRPr="00BD7FBD" w:rsidRDefault="00B63F1C" w:rsidP="00E45BD8">
            <w:pPr>
              <w:pStyle w:val="Default"/>
              <w:rPr>
                <w:rFonts w:asciiTheme="minorHAnsi" w:hAnsiTheme="minorHAnsi" w:cstheme="minorHAnsi"/>
                <w:sz w:val="18"/>
                <w:szCs w:val="18"/>
              </w:rPr>
            </w:pPr>
            <w:r w:rsidRPr="00BD7FBD">
              <w:rPr>
                <w:rFonts w:asciiTheme="minorHAnsi" w:hAnsiTheme="minorHAnsi" w:cstheme="minorHAnsi"/>
                <w:sz w:val="18"/>
                <w:szCs w:val="18"/>
              </w:rPr>
              <w:t>7. Zmajić H. (2006.) : Priručnik za učitelje tenisa , Hrvatski olimpijski odbor, Zagreb</w:t>
            </w:r>
          </w:p>
          <w:p w14:paraId="00D6B0D8" w14:textId="77777777" w:rsidR="00B63F1C" w:rsidRPr="00BD7FBD" w:rsidRDefault="00B63F1C" w:rsidP="00E45BD8">
            <w:pPr>
              <w:pStyle w:val="Default"/>
              <w:rPr>
                <w:rFonts w:asciiTheme="minorHAnsi" w:hAnsiTheme="minorHAnsi" w:cstheme="minorHAnsi"/>
                <w:sz w:val="18"/>
                <w:szCs w:val="18"/>
              </w:rPr>
            </w:pPr>
          </w:p>
        </w:tc>
        <w:tc>
          <w:tcPr>
            <w:tcW w:w="1163" w:type="dxa"/>
            <w:gridSpan w:val="2"/>
            <w:shd w:val="clear" w:color="auto" w:fill="auto"/>
            <w:tcMar>
              <w:left w:w="57" w:type="dxa"/>
              <w:right w:w="57" w:type="dxa"/>
            </w:tcMar>
            <w:vAlign w:val="center"/>
          </w:tcPr>
          <w:p w14:paraId="474AFD26"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22DE7ADE"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593732A6" w14:textId="77777777" w:rsidTr="00E45BD8">
        <w:trPr>
          <w:trHeight w:hRule="exact" w:val="701"/>
        </w:trPr>
        <w:tc>
          <w:tcPr>
            <w:tcW w:w="2042" w:type="dxa"/>
            <w:vMerge/>
            <w:shd w:val="clear" w:color="auto" w:fill="CCFFFF"/>
            <w:tcMar>
              <w:left w:w="57" w:type="dxa"/>
              <w:right w:w="57" w:type="dxa"/>
            </w:tcMar>
            <w:vAlign w:val="center"/>
          </w:tcPr>
          <w:p w14:paraId="7543148F"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tcMar>
              <w:left w:w="57" w:type="dxa"/>
              <w:right w:w="57" w:type="dxa"/>
            </w:tcMar>
          </w:tcPr>
          <w:p w14:paraId="2978B4ED" w14:textId="77777777" w:rsidR="00B63F1C" w:rsidRPr="00BD7FBD" w:rsidRDefault="00B63F1C" w:rsidP="00E45BD8">
            <w:pPr>
              <w:pStyle w:val="Default"/>
              <w:rPr>
                <w:rFonts w:asciiTheme="minorHAnsi" w:hAnsiTheme="minorHAnsi" w:cstheme="minorHAnsi"/>
                <w:color w:val="auto"/>
                <w:sz w:val="18"/>
                <w:szCs w:val="18"/>
              </w:rPr>
            </w:pPr>
          </w:p>
          <w:p w14:paraId="16C1AF0F" w14:textId="77777777" w:rsidR="00B63F1C" w:rsidRPr="00BD7FBD" w:rsidRDefault="00B63F1C" w:rsidP="00E45BD8">
            <w:pPr>
              <w:pStyle w:val="Default"/>
              <w:rPr>
                <w:rFonts w:asciiTheme="minorHAnsi" w:hAnsiTheme="minorHAnsi" w:cstheme="minorHAnsi"/>
                <w:sz w:val="18"/>
                <w:szCs w:val="18"/>
              </w:rPr>
            </w:pPr>
            <w:r w:rsidRPr="00BD7FBD">
              <w:rPr>
                <w:rFonts w:asciiTheme="minorHAnsi" w:hAnsiTheme="minorHAnsi" w:cstheme="minorHAnsi"/>
                <w:sz w:val="18"/>
                <w:szCs w:val="18"/>
              </w:rPr>
              <w:t xml:space="preserve">Munivrana, G. Pripremljeni materijali s predavanja. </w:t>
            </w:r>
          </w:p>
          <w:p w14:paraId="1F658674" w14:textId="77777777" w:rsidR="00B63F1C" w:rsidRPr="00BD7FBD" w:rsidRDefault="00B63F1C" w:rsidP="00E45BD8">
            <w:pPr>
              <w:pStyle w:val="Default"/>
              <w:rPr>
                <w:rFonts w:asciiTheme="minorHAnsi" w:hAnsiTheme="minorHAnsi" w:cstheme="minorHAnsi"/>
                <w:sz w:val="18"/>
                <w:szCs w:val="18"/>
              </w:rPr>
            </w:pPr>
          </w:p>
        </w:tc>
        <w:tc>
          <w:tcPr>
            <w:tcW w:w="1163" w:type="dxa"/>
            <w:gridSpan w:val="2"/>
            <w:shd w:val="clear" w:color="auto" w:fill="auto"/>
            <w:tcMar>
              <w:left w:w="57" w:type="dxa"/>
              <w:right w:w="57" w:type="dxa"/>
            </w:tcMar>
            <w:vAlign w:val="center"/>
          </w:tcPr>
          <w:p w14:paraId="14E3C5DE"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012A9232"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3B6F2E15" w14:textId="77777777" w:rsidTr="00E45BD8">
        <w:trPr>
          <w:trHeight w:hRule="exact" w:val="454"/>
        </w:trPr>
        <w:tc>
          <w:tcPr>
            <w:tcW w:w="2042" w:type="dxa"/>
            <w:vMerge/>
            <w:shd w:val="clear" w:color="auto" w:fill="CCFFFF"/>
            <w:tcMar>
              <w:left w:w="57" w:type="dxa"/>
              <w:right w:w="57" w:type="dxa"/>
            </w:tcMar>
            <w:vAlign w:val="center"/>
          </w:tcPr>
          <w:p w14:paraId="359EE3C5"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tcMar>
              <w:left w:w="57" w:type="dxa"/>
              <w:right w:w="57" w:type="dxa"/>
            </w:tcMar>
          </w:tcPr>
          <w:p w14:paraId="2B94DD3A" w14:textId="77777777" w:rsidR="00B63F1C" w:rsidRPr="00BD7FBD" w:rsidRDefault="00B63F1C" w:rsidP="00E45BD8">
            <w:pPr>
              <w:pStyle w:val="Default"/>
              <w:rPr>
                <w:sz w:val="20"/>
                <w:szCs w:val="20"/>
              </w:rPr>
            </w:pPr>
          </w:p>
        </w:tc>
        <w:tc>
          <w:tcPr>
            <w:tcW w:w="1163" w:type="dxa"/>
            <w:gridSpan w:val="2"/>
            <w:shd w:val="clear" w:color="auto" w:fill="auto"/>
            <w:tcMar>
              <w:left w:w="57" w:type="dxa"/>
              <w:right w:w="57" w:type="dxa"/>
            </w:tcMar>
            <w:vAlign w:val="center"/>
          </w:tcPr>
          <w:p w14:paraId="08F7B9B0"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229B5095"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36BB0B6F" w14:textId="77777777" w:rsidTr="00E45BD8">
        <w:trPr>
          <w:trHeight w:hRule="exact" w:val="454"/>
        </w:trPr>
        <w:tc>
          <w:tcPr>
            <w:tcW w:w="2042" w:type="dxa"/>
            <w:vMerge/>
            <w:shd w:val="clear" w:color="auto" w:fill="CCFFFF"/>
            <w:tcMar>
              <w:left w:w="57" w:type="dxa"/>
              <w:right w:w="57" w:type="dxa"/>
            </w:tcMar>
            <w:vAlign w:val="center"/>
          </w:tcPr>
          <w:p w14:paraId="3347C02F" w14:textId="77777777" w:rsidR="00B63F1C" w:rsidRPr="00BD7FBD" w:rsidRDefault="00B63F1C" w:rsidP="00E45BD8">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62A49BC5" w14:textId="77777777" w:rsidR="00B63F1C" w:rsidRPr="00BD7FBD" w:rsidRDefault="00B63F1C" w:rsidP="00E45BD8">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5FF8C675" w14:textId="77777777" w:rsidR="00B63F1C" w:rsidRPr="00BD7FBD" w:rsidRDefault="00B63F1C" w:rsidP="00E45BD8">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65E253F0" w14:textId="77777777" w:rsidR="00B63F1C" w:rsidRPr="00BD7FBD" w:rsidRDefault="00B63F1C"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B63F1C" w:rsidRPr="00BD7FBD" w14:paraId="54522677" w14:textId="77777777" w:rsidTr="00E45BD8">
        <w:tc>
          <w:tcPr>
            <w:tcW w:w="2042" w:type="dxa"/>
            <w:shd w:val="clear" w:color="auto" w:fill="CCFFFF"/>
            <w:tcMar>
              <w:left w:w="57" w:type="dxa"/>
              <w:right w:w="57" w:type="dxa"/>
            </w:tcMar>
            <w:vAlign w:val="center"/>
          </w:tcPr>
          <w:p w14:paraId="40B274B8" w14:textId="77777777" w:rsidR="00B63F1C" w:rsidRPr="00BD7FBD" w:rsidRDefault="00B63F1C" w:rsidP="00E45BD8">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1934970E" w14:textId="77777777" w:rsidR="00B63F1C" w:rsidRPr="00BD7FBD" w:rsidRDefault="00B63F1C" w:rsidP="00E45BD8">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1193B042" w14:textId="77777777" w:rsidR="00B63F1C" w:rsidRPr="00BD7FBD" w:rsidRDefault="00B63F1C" w:rsidP="00E45BD8">
            <w:pPr>
              <w:pStyle w:val="ListParagraph"/>
              <w:spacing w:after="0" w:line="240" w:lineRule="auto"/>
              <w:rPr>
                <w:rFonts w:cs="Calibri"/>
                <w:sz w:val="18"/>
                <w:szCs w:val="18"/>
              </w:rPr>
            </w:pPr>
            <w:r w:rsidRPr="00BD7FBD">
              <w:rPr>
                <w:rFonts w:cs="Calibri"/>
                <w:sz w:val="18"/>
                <w:szCs w:val="18"/>
              </w:rPr>
              <w:t>Hudetz, R. (2000). Tehnika s Vladimirom Samsonovom. Zagreb: Huno Sport.</w:t>
            </w:r>
          </w:p>
          <w:p w14:paraId="69DD81FB" w14:textId="77777777" w:rsidR="00B63F1C" w:rsidRPr="00BD7FBD" w:rsidRDefault="00B63F1C" w:rsidP="00E45BD8">
            <w:pPr>
              <w:pStyle w:val="ListParagraph"/>
              <w:spacing w:after="0" w:line="240" w:lineRule="auto"/>
              <w:rPr>
                <w:rFonts w:cs="Calibri"/>
                <w:sz w:val="18"/>
                <w:szCs w:val="18"/>
              </w:rPr>
            </w:pPr>
            <w:r w:rsidRPr="00BD7FBD">
              <w:rPr>
                <w:rFonts w:cs="Calibri"/>
                <w:sz w:val="18"/>
                <w:szCs w:val="18"/>
              </w:rPr>
              <w:t>Brundle, F. (1988). Badminton. Hrvatski badmintonski savez.</w:t>
            </w:r>
          </w:p>
          <w:p w14:paraId="71D06840" w14:textId="77777777" w:rsidR="00B63F1C" w:rsidRPr="00BD7FBD" w:rsidRDefault="00B63F1C" w:rsidP="00E45BD8">
            <w:pPr>
              <w:pStyle w:val="ListParagraph"/>
              <w:spacing w:after="0" w:line="240" w:lineRule="auto"/>
              <w:rPr>
                <w:rFonts w:cs="Calibri"/>
                <w:sz w:val="18"/>
                <w:szCs w:val="18"/>
              </w:rPr>
            </w:pPr>
            <w:r w:rsidRPr="00BD7FBD">
              <w:rPr>
                <w:rFonts w:cs="Calibri"/>
                <w:sz w:val="18"/>
                <w:szCs w:val="18"/>
              </w:rPr>
              <w:t>Petrinović Zekan, L. i D. Ciliga (2002): Badminton games in physical education.  U Zbornik radova 2nd International Science and Expert Symposium: A Child in Motion, Kranjska gora, Slovenija.</w:t>
            </w:r>
          </w:p>
          <w:p w14:paraId="633C58EF" w14:textId="77777777" w:rsidR="00B63F1C" w:rsidRPr="00BD7FBD" w:rsidRDefault="00B63F1C" w:rsidP="00E45BD8">
            <w:pPr>
              <w:pStyle w:val="ListParagraph"/>
              <w:spacing w:after="0" w:line="240" w:lineRule="auto"/>
              <w:rPr>
                <w:rFonts w:cs="Calibri"/>
                <w:sz w:val="18"/>
                <w:szCs w:val="18"/>
              </w:rPr>
            </w:pPr>
            <w:r w:rsidRPr="00BD7FBD">
              <w:rPr>
                <w:rFonts w:cs="Calibri"/>
                <w:sz w:val="18"/>
                <w:szCs w:val="18"/>
              </w:rPr>
              <w:t>Bornemann, R. i dr. (ur.) (1992). Tenis od početnika do majstora (redigirao B.Neljak).  Zagreb. Mladinska knjiga</w:t>
            </w:r>
          </w:p>
          <w:p w14:paraId="1D2CA211" w14:textId="77777777" w:rsidR="00B63F1C" w:rsidRPr="00BD7FBD" w:rsidRDefault="00B63F1C" w:rsidP="00E45BD8">
            <w:pPr>
              <w:pStyle w:val="ListParagraph"/>
              <w:spacing w:after="0" w:line="240" w:lineRule="auto"/>
              <w:ind w:left="0"/>
              <w:rPr>
                <w:rFonts w:cs="Calibri"/>
                <w:sz w:val="18"/>
                <w:szCs w:val="18"/>
              </w:rPr>
            </w:pPr>
          </w:p>
        </w:tc>
      </w:tr>
      <w:tr w:rsidR="00B63F1C" w:rsidRPr="00BD7FBD" w14:paraId="4C70C689" w14:textId="77777777" w:rsidTr="00E45BD8">
        <w:tc>
          <w:tcPr>
            <w:tcW w:w="2042" w:type="dxa"/>
            <w:shd w:val="clear" w:color="auto" w:fill="CCFFFF"/>
            <w:tcMar>
              <w:left w:w="57" w:type="dxa"/>
              <w:right w:w="57" w:type="dxa"/>
            </w:tcMar>
            <w:vAlign w:val="center"/>
          </w:tcPr>
          <w:p w14:paraId="6E9A7739" w14:textId="77777777" w:rsidR="00B63F1C" w:rsidRPr="00BD7FBD" w:rsidRDefault="00B63F1C" w:rsidP="00E45BD8">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36DCB74D" w14:textId="77777777" w:rsidR="00B63F1C" w:rsidRPr="00BD7FBD" w:rsidRDefault="00B63F1C" w:rsidP="00E45BD8">
            <w:pPr>
              <w:tabs>
                <w:tab w:val="left" w:pos="2820"/>
              </w:tabs>
              <w:spacing w:after="0" w:line="240" w:lineRule="auto"/>
              <w:rPr>
                <w:rFonts w:cs="Arial"/>
                <w:color w:val="FF0000"/>
                <w:sz w:val="18"/>
                <w:szCs w:val="18"/>
              </w:rPr>
            </w:pPr>
          </w:p>
        </w:tc>
      </w:tr>
      <w:tr w:rsidR="00B63F1C" w:rsidRPr="00BD7FBD" w14:paraId="3B4E93F8" w14:textId="77777777" w:rsidTr="00E45BD8">
        <w:tc>
          <w:tcPr>
            <w:tcW w:w="2042" w:type="dxa"/>
            <w:shd w:val="clear" w:color="auto" w:fill="CCFFFF"/>
            <w:tcMar>
              <w:left w:w="57" w:type="dxa"/>
              <w:right w:w="57" w:type="dxa"/>
            </w:tcMar>
            <w:vAlign w:val="center"/>
          </w:tcPr>
          <w:p w14:paraId="1D7D4D23" w14:textId="77777777" w:rsidR="00B63F1C" w:rsidRPr="00BD7FBD" w:rsidRDefault="00B63F1C" w:rsidP="00E45BD8">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6B05099C" w14:textId="77777777" w:rsidR="00B63F1C" w:rsidRPr="00BD7FBD" w:rsidRDefault="00B63F1C" w:rsidP="00E45BD8">
            <w:pPr>
              <w:tabs>
                <w:tab w:val="left" w:pos="2820"/>
              </w:tabs>
              <w:spacing w:after="0"/>
              <w:rPr>
                <w:rFonts w:cs="Arial"/>
                <w:color w:val="FF0000"/>
                <w:sz w:val="18"/>
                <w:szCs w:val="18"/>
              </w:rPr>
            </w:pPr>
          </w:p>
        </w:tc>
      </w:tr>
    </w:tbl>
    <w:p w14:paraId="508F52F4" w14:textId="77777777" w:rsidR="00B63F1C" w:rsidRPr="00BD7FBD" w:rsidRDefault="00B63F1C" w:rsidP="00B63F1C"/>
    <w:tbl>
      <w:tblPr>
        <w:tblStyle w:val="DefaultTable"/>
        <w:tblW w:w="9464" w:type="dxa"/>
        <w:tblInd w:w="0" w:type="dxa"/>
        <w:tblCellMar>
          <w:left w:w="57" w:type="dxa"/>
          <w:right w:w="57" w:type="dxa"/>
        </w:tblCellMar>
        <w:tblLook w:val="0000" w:firstRow="0" w:lastRow="0" w:firstColumn="0" w:lastColumn="0"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626FF5" w:rsidRPr="00BD7FBD" w14:paraId="3A8900B7" w14:textId="77777777" w:rsidTr="00E45BD8">
        <w:tc>
          <w:tcPr>
            <w:tcW w:w="2609" w:type="dxa"/>
            <w:gridSpan w:val="2"/>
            <w:tcBorders>
              <w:top w:val="single" w:sz="12" w:space="0" w:color="000000"/>
              <w:left w:val="single" w:sz="12" w:space="0" w:color="000000"/>
              <w:bottom w:val="single" w:sz="12" w:space="0" w:color="000000"/>
              <w:right w:val="single" w:sz="12" w:space="0" w:color="000000"/>
            </w:tcBorders>
            <w:shd w:val="solid" w:color="66CCFF" w:fill="FFFFFF"/>
            <w:tcMar>
              <w:top w:w="0" w:type="dxa"/>
              <w:left w:w="57" w:type="dxa"/>
              <w:bottom w:w="0" w:type="dxa"/>
              <w:right w:w="57" w:type="dxa"/>
            </w:tcMar>
            <w:vAlign w:val="center"/>
          </w:tcPr>
          <w:p w14:paraId="734F02C9" w14:textId="77777777" w:rsidR="00626FF5" w:rsidRPr="00BD7FBD" w:rsidRDefault="00626FF5" w:rsidP="00E45BD8">
            <w:pPr>
              <w:pStyle w:val="ParaAttribute0"/>
              <w:rPr>
                <w:rFonts w:ascii="Calibri" w:eastAsia="Arial" w:hAnsi="Calibri" w:cs="Calibri"/>
              </w:rPr>
            </w:pPr>
            <w:r w:rsidRPr="00BD7FBD">
              <w:rPr>
                <w:rStyle w:val="CharAttribute0"/>
                <w:rFonts w:cs="Calibri"/>
              </w:rPr>
              <w:t>NAME OF THE COURSE</w:t>
            </w:r>
          </w:p>
        </w:tc>
        <w:tc>
          <w:tcPr>
            <w:tcW w:w="6855" w:type="dxa"/>
            <w:gridSpan w:val="13"/>
            <w:tcBorders>
              <w:top w:val="single" w:sz="12" w:space="0" w:color="000000"/>
              <w:left w:val="single" w:sz="12" w:space="0" w:color="000000"/>
              <w:bottom w:val="single" w:sz="12" w:space="0" w:color="000000"/>
              <w:right w:val="single" w:sz="12" w:space="0" w:color="000000"/>
            </w:tcBorders>
            <w:shd w:val="solid" w:color="66CCFF" w:fill="FFFFFF"/>
            <w:tcMar>
              <w:top w:w="0" w:type="dxa"/>
              <w:left w:w="99" w:type="dxa"/>
              <w:bottom w:w="0" w:type="dxa"/>
              <w:right w:w="99" w:type="dxa"/>
            </w:tcMar>
            <w:vAlign w:val="center"/>
          </w:tcPr>
          <w:p w14:paraId="392AD062" w14:textId="77777777" w:rsidR="00626FF5" w:rsidRPr="00BD7FBD" w:rsidRDefault="00626FF5" w:rsidP="00E45BD8">
            <w:pPr>
              <w:pStyle w:val="ParaAttribute0"/>
              <w:rPr>
                <w:rFonts w:ascii="Calibri" w:eastAsia="Arial" w:hAnsi="Calibri" w:cs="Calibri"/>
              </w:rPr>
            </w:pPr>
            <w:r w:rsidRPr="00BD7FBD">
              <w:rPr>
                <w:rStyle w:val="CharAttribute0"/>
                <w:rFonts w:cs="Calibri"/>
              </w:rPr>
              <w:t>SPORT AGAINST VOLENCE AND EXCLUSION</w:t>
            </w:r>
          </w:p>
        </w:tc>
      </w:tr>
      <w:tr w:rsidR="00626FF5" w:rsidRPr="00BD7FBD" w14:paraId="64F33F7E" w14:textId="77777777" w:rsidTr="00E45BD8">
        <w:tc>
          <w:tcPr>
            <w:tcW w:w="1912"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4ED4067" w14:textId="77777777" w:rsidR="00626FF5" w:rsidRPr="00BD7FBD" w:rsidRDefault="00626FF5" w:rsidP="00E45BD8">
            <w:pPr>
              <w:pStyle w:val="ParaAttribute1"/>
              <w:rPr>
                <w:rFonts w:ascii="Calibri" w:eastAsia="Arial" w:hAnsi="Calibri" w:cs="Calibri"/>
              </w:rPr>
            </w:pPr>
            <w:r w:rsidRPr="00BD7FBD">
              <w:rPr>
                <w:rStyle w:val="CharAttribute0"/>
                <w:rFonts w:cs="Calibri"/>
              </w:rPr>
              <w:t>Code</w:t>
            </w:r>
          </w:p>
        </w:tc>
        <w:tc>
          <w:tcPr>
            <w:tcW w:w="2502" w:type="dxa"/>
            <w:gridSpan w:val="4"/>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tcPr>
          <w:p w14:paraId="0CCC73AE" w14:textId="77777777" w:rsidR="00626FF5" w:rsidRPr="00BD7FBD" w:rsidRDefault="00626FF5" w:rsidP="00E45BD8">
            <w:pPr>
              <w:pStyle w:val="ParaAttribute2"/>
              <w:rPr>
                <w:rFonts w:ascii="Calibri" w:eastAsia="Calibri" w:hAnsi="Calibri" w:cs="Calibri"/>
                <w:sz w:val="22"/>
                <w:szCs w:val="22"/>
              </w:rPr>
            </w:pPr>
          </w:p>
        </w:tc>
        <w:tc>
          <w:tcPr>
            <w:tcW w:w="2288" w:type="dxa"/>
            <w:gridSpan w:val="4"/>
            <w:tcBorders>
              <w:top w:val="single" w:sz="12"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1A7E9FE6"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Year of study</w:t>
            </w:r>
          </w:p>
        </w:tc>
        <w:tc>
          <w:tcPr>
            <w:tcW w:w="2762" w:type="dxa"/>
            <w:gridSpan w:val="6"/>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06C8EB30"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1st year Master study</w:t>
            </w:r>
          </w:p>
        </w:tc>
      </w:tr>
      <w:tr w:rsidR="00626FF5" w:rsidRPr="00BD7FBD" w14:paraId="118C80FD" w14:textId="77777777" w:rsidTr="00E45BD8">
        <w:tc>
          <w:tcPr>
            <w:tcW w:w="1912"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62D7A14F"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Course teacher</w:t>
            </w:r>
          </w:p>
        </w:tc>
        <w:tc>
          <w:tcPr>
            <w:tcW w:w="2502"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05543A0E" w14:textId="77777777" w:rsidR="00626FF5" w:rsidRPr="00BD7FBD" w:rsidRDefault="00626FF5" w:rsidP="00E45BD8">
            <w:pPr>
              <w:pStyle w:val="ParaAttribute1"/>
              <w:rPr>
                <w:rStyle w:val="CharAttribute3"/>
                <w:rFonts w:ascii="Calibri" w:hAnsi="Calibri" w:cs="Calibri"/>
              </w:rPr>
            </w:pPr>
            <w:r w:rsidRPr="00BD7FBD">
              <w:rPr>
                <w:rFonts w:ascii="Calibri" w:eastAsia="Arial" w:hAnsi="Calibri" w:cs="Calibri"/>
              </w:rPr>
              <w:t>Tea Gutović, PhD</w:t>
            </w:r>
            <w:r w:rsidRPr="00BD7FBD">
              <w:rPr>
                <w:rStyle w:val="CharAttribute3"/>
                <w:rFonts w:ascii="Calibri" w:hAnsi="Calibri" w:cs="Calibri"/>
              </w:rPr>
              <w:t xml:space="preserve"> </w:t>
            </w:r>
          </w:p>
          <w:p w14:paraId="0B43E336" w14:textId="77777777" w:rsidR="00626FF5" w:rsidRPr="00BD7FBD" w:rsidRDefault="00626FF5" w:rsidP="00E45BD8">
            <w:pPr>
              <w:pStyle w:val="ParaAttribute1"/>
              <w:rPr>
                <w:rFonts w:ascii="Calibri" w:eastAsia="Arial" w:hAnsi="Calibri" w:cs="Calibri"/>
              </w:rPr>
            </w:pPr>
          </w:p>
        </w:tc>
        <w:tc>
          <w:tcPr>
            <w:tcW w:w="2288" w:type="dxa"/>
            <w:gridSpan w:val="4"/>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467043F7"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Credits (ECTS)</w:t>
            </w:r>
          </w:p>
        </w:tc>
        <w:tc>
          <w:tcPr>
            <w:tcW w:w="2762" w:type="dxa"/>
            <w:gridSpan w:val="6"/>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5BEC4128"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3</w:t>
            </w:r>
          </w:p>
        </w:tc>
      </w:tr>
      <w:tr w:rsidR="00626FF5" w:rsidRPr="00BD7FBD" w14:paraId="7B142BE7" w14:textId="77777777" w:rsidTr="00E45BD8">
        <w:trPr>
          <w:trHeight w:val="345"/>
        </w:trPr>
        <w:tc>
          <w:tcPr>
            <w:tcW w:w="1912" w:type="dxa"/>
            <w:vMerge w:val="restart"/>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63D1B23"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Associate teachers</w:t>
            </w:r>
          </w:p>
        </w:tc>
        <w:tc>
          <w:tcPr>
            <w:tcW w:w="2502" w:type="dxa"/>
            <w:gridSpan w:val="4"/>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146F485"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Boris Milavić, assistant  professor</w:t>
            </w:r>
          </w:p>
        </w:tc>
        <w:tc>
          <w:tcPr>
            <w:tcW w:w="2288" w:type="dxa"/>
            <w:gridSpan w:val="4"/>
            <w:vMerge w:val="restart"/>
            <w:tcBorders>
              <w:top w:val="single" w:sz="4"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1A1F4DE3"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Type of instruction (number of hours)</w:t>
            </w:r>
          </w:p>
        </w:tc>
        <w:tc>
          <w:tcPr>
            <w:tcW w:w="726"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3DFBC074" w14:textId="77777777" w:rsidR="00626FF5" w:rsidRPr="00BD7FBD" w:rsidRDefault="00626FF5" w:rsidP="00E45BD8">
            <w:pPr>
              <w:pStyle w:val="ParaAttribute3"/>
              <w:rPr>
                <w:rFonts w:ascii="Calibri" w:eastAsia="Arial" w:hAnsi="Calibri" w:cs="Calibri"/>
              </w:rPr>
            </w:pPr>
            <w:r w:rsidRPr="00BD7FBD">
              <w:rPr>
                <w:rStyle w:val="CharAttribute3"/>
                <w:rFonts w:ascii="Calibri" w:hAnsi="Calibri" w:cs="Calibri"/>
              </w:rPr>
              <w:t>L</w:t>
            </w:r>
          </w:p>
        </w:tc>
        <w:tc>
          <w:tcPr>
            <w:tcW w:w="706"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7E12EFF3" w14:textId="77777777" w:rsidR="00626FF5" w:rsidRPr="00BD7FBD" w:rsidRDefault="00626FF5" w:rsidP="00E45BD8">
            <w:pPr>
              <w:pStyle w:val="ParaAttribute3"/>
              <w:rPr>
                <w:rFonts w:ascii="Calibri" w:eastAsia="Arial" w:hAnsi="Calibri" w:cs="Calibri"/>
              </w:rPr>
            </w:pPr>
            <w:r w:rsidRPr="00BD7FBD">
              <w:rPr>
                <w:rStyle w:val="CharAttribute3"/>
                <w:rFonts w:ascii="Calibri" w:hAnsi="Calibri" w:cs="Calibri"/>
              </w:rPr>
              <w:t>S</w:t>
            </w:r>
          </w:p>
        </w:tc>
        <w:tc>
          <w:tcPr>
            <w:tcW w:w="712"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378C42A7" w14:textId="77777777" w:rsidR="00626FF5" w:rsidRPr="00BD7FBD" w:rsidRDefault="00626FF5" w:rsidP="00E45BD8">
            <w:pPr>
              <w:pStyle w:val="ParaAttribute3"/>
              <w:rPr>
                <w:rFonts w:ascii="Calibri" w:eastAsia="Arial" w:hAnsi="Calibri" w:cs="Calibri"/>
              </w:rPr>
            </w:pPr>
            <w:r w:rsidRPr="00BD7FBD">
              <w:rPr>
                <w:rStyle w:val="CharAttribute3"/>
                <w:rFonts w:ascii="Calibri" w:hAnsi="Calibri" w:cs="Calibri"/>
              </w:rPr>
              <w:t>E</w:t>
            </w:r>
          </w:p>
        </w:tc>
        <w:tc>
          <w:tcPr>
            <w:tcW w:w="618"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1AE5C06F" w14:textId="77777777" w:rsidR="00626FF5" w:rsidRPr="00BD7FBD" w:rsidRDefault="00626FF5" w:rsidP="00E45BD8">
            <w:pPr>
              <w:pStyle w:val="ParaAttribute3"/>
              <w:rPr>
                <w:rFonts w:ascii="Calibri" w:eastAsia="Arial" w:hAnsi="Calibri" w:cs="Calibri"/>
              </w:rPr>
            </w:pPr>
            <w:r w:rsidRPr="00BD7FBD">
              <w:rPr>
                <w:rStyle w:val="CharAttribute3"/>
                <w:rFonts w:ascii="Calibri" w:hAnsi="Calibri" w:cs="Calibri"/>
              </w:rPr>
              <w:t>F</w:t>
            </w:r>
          </w:p>
        </w:tc>
      </w:tr>
      <w:tr w:rsidR="00626FF5" w:rsidRPr="00BD7FBD" w14:paraId="3D7800DD" w14:textId="77777777" w:rsidTr="00E45BD8">
        <w:trPr>
          <w:trHeight w:val="345"/>
        </w:trPr>
        <w:tc>
          <w:tcPr>
            <w:tcW w:w="1912" w:type="dxa"/>
            <w:vMerge/>
            <w:tcBorders>
              <w:top w:val="single" w:sz="4" w:space="0" w:color="000000"/>
              <w:left w:val="single" w:sz="12" w:space="0" w:color="000000"/>
              <w:bottom w:val="single" w:sz="4" w:space="0" w:color="000000"/>
              <w:right w:val="single" w:sz="4" w:space="0" w:color="000000"/>
            </w:tcBorders>
          </w:tcPr>
          <w:p w14:paraId="4FE524FE" w14:textId="77777777" w:rsidR="00626FF5" w:rsidRPr="00BD7FBD" w:rsidRDefault="00626FF5" w:rsidP="00E45BD8">
            <w:pPr>
              <w:rPr>
                <w:rFonts w:ascii="Calibri" w:hAnsi="Calibri" w:cs="Calibri"/>
              </w:rPr>
            </w:pPr>
          </w:p>
        </w:tc>
        <w:tc>
          <w:tcPr>
            <w:tcW w:w="2502" w:type="dxa"/>
            <w:gridSpan w:val="4"/>
            <w:vMerge/>
            <w:tcBorders>
              <w:top w:val="single" w:sz="4" w:space="0" w:color="000000"/>
              <w:left w:val="single" w:sz="4" w:space="0" w:color="000000"/>
              <w:bottom w:val="single" w:sz="4" w:space="0" w:color="000000"/>
              <w:right w:val="single" w:sz="4" w:space="0" w:color="000000"/>
            </w:tcBorders>
          </w:tcPr>
          <w:p w14:paraId="24C909A7" w14:textId="77777777" w:rsidR="00626FF5" w:rsidRPr="00BD7FBD" w:rsidRDefault="00626FF5" w:rsidP="00E45BD8">
            <w:pPr>
              <w:rPr>
                <w:rFonts w:ascii="Calibri" w:hAnsi="Calibri" w:cs="Calibri"/>
              </w:rPr>
            </w:pPr>
          </w:p>
        </w:tc>
        <w:tc>
          <w:tcPr>
            <w:tcW w:w="2288" w:type="dxa"/>
            <w:gridSpan w:val="4"/>
            <w:vMerge/>
            <w:tcBorders>
              <w:top w:val="single" w:sz="4" w:space="0" w:color="000000"/>
              <w:left w:val="single" w:sz="4" w:space="0" w:color="000000"/>
              <w:bottom w:val="single" w:sz="4" w:space="0" w:color="000000"/>
              <w:right w:val="single" w:sz="4" w:space="0" w:color="000000"/>
            </w:tcBorders>
          </w:tcPr>
          <w:p w14:paraId="4F841C4A" w14:textId="77777777" w:rsidR="00626FF5" w:rsidRPr="00BD7FBD" w:rsidRDefault="00626FF5" w:rsidP="00E45BD8">
            <w:pPr>
              <w:rPr>
                <w:rFonts w:ascii="Calibri" w:hAnsi="Calibri" w:cs="Calibri"/>
              </w:rPr>
            </w:pPr>
          </w:p>
        </w:tc>
        <w:tc>
          <w:tcPr>
            <w:tcW w:w="726"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1A3E2DCF" w14:textId="77777777" w:rsidR="00626FF5" w:rsidRPr="00BD7FBD" w:rsidRDefault="00626FF5" w:rsidP="00E45BD8">
            <w:pPr>
              <w:pStyle w:val="ParaAttribute3"/>
              <w:rPr>
                <w:rFonts w:ascii="Calibri" w:eastAsia="Arial" w:hAnsi="Calibri" w:cs="Calibri"/>
              </w:rPr>
            </w:pPr>
            <w:r w:rsidRPr="00BD7FBD">
              <w:rPr>
                <w:rStyle w:val="CharAttribute3"/>
                <w:rFonts w:ascii="Calibri" w:hAnsi="Calibri" w:cs="Calibri"/>
              </w:rPr>
              <w:t>45</w:t>
            </w:r>
          </w:p>
        </w:tc>
        <w:tc>
          <w:tcPr>
            <w:tcW w:w="706"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5E701964" w14:textId="77777777" w:rsidR="00626FF5" w:rsidRPr="00BD7FBD" w:rsidRDefault="00626FF5" w:rsidP="00E45BD8">
            <w:pPr>
              <w:pStyle w:val="ParaAttribute3"/>
              <w:rPr>
                <w:rFonts w:ascii="Calibri" w:eastAsia="Arial" w:hAnsi="Calibri" w:cs="Calibri"/>
              </w:rPr>
            </w:pPr>
            <w:r w:rsidRPr="00BD7FBD">
              <w:rPr>
                <w:rStyle w:val="CharAttribute3"/>
                <w:rFonts w:ascii="Calibri" w:hAnsi="Calibri" w:cs="Calibri"/>
              </w:rPr>
              <w:t>0</w:t>
            </w:r>
          </w:p>
        </w:tc>
        <w:tc>
          <w:tcPr>
            <w:tcW w:w="712"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0D8AFE34" w14:textId="77777777" w:rsidR="00626FF5" w:rsidRPr="00BD7FBD" w:rsidRDefault="00626FF5" w:rsidP="00E45BD8">
            <w:pPr>
              <w:pStyle w:val="ParaAttribute3"/>
              <w:rPr>
                <w:rFonts w:ascii="Calibri" w:eastAsia="Arial" w:hAnsi="Calibri" w:cs="Calibri"/>
              </w:rPr>
            </w:pPr>
            <w:r w:rsidRPr="00BD7FBD">
              <w:rPr>
                <w:rStyle w:val="CharAttribute3"/>
                <w:rFonts w:ascii="Calibri" w:hAnsi="Calibri" w:cs="Calibri"/>
              </w:rPr>
              <w:t>0</w:t>
            </w:r>
          </w:p>
        </w:tc>
        <w:tc>
          <w:tcPr>
            <w:tcW w:w="618"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2846C172" w14:textId="77777777" w:rsidR="00626FF5" w:rsidRPr="00BD7FBD" w:rsidRDefault="00626FF5" w:rsidP="00E45BD8">
            <w:pPr>
              <w:pStyle w:val="ParaAttribute3"/>
              <w:rPr>
                <w:rFonts w:ascii="Calibri" w:eastAsia="Arial" w:hAnsi="Calibri" w:cs="Calibri"/>
              </w:rPr>
            </w:pPr>
          </w:p>
        </w:tc>
      </w:tr>
      <w:tr w:rsidR="00626FF5" w:rsidRPr="00BD7FBD" w14:paraId="46F54F67" w14:textId="77777777" w:rsidTr="00E45BD8">
        <w:tc>
          <w:tcPr>
            <w:tcW w:w="1912"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3FC5FEF1"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Status of the course</w:t>
            </w:r>
          </w:p>
        </w:tc>
        <w:tc>
          <w:tcPr>
            <w:tcW w:w="2502"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29D24988"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Elective</w:t>
            </w:r>
          </w:p>
        </w:tc>
        <w:tc>
          <w:tcPr>
            <w:tcW w:w="2288" w:type="dxa"/>
            <w:gridSpan w:val="4"/>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035BA20E"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Percentage of application of e-learning</w:t>
            </w:r>
          </w:p>
        </w:tc>
        <w:tc>
          <w:tcPr>
            <w:tcW w:w="2762" w:type="dxa"/>
            <w:gridSpan w:val="6"/>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6D6496AD" w14:textId="77777777" w:rsidR="00626FF5" w:rsidRPr="00BD7FBD" w:rsidRDefault="00626FF5" w:rsidP="00E45BD8">
            <w:pPr>
              <w:pStyle w:val="ParaAttribute1"/>
              <w:rPr>
                <w:rFonts w:ascii="Calibri" w:eastAsia="Arial" w:hAnsi="Calibri" w:cs="Calibri"/>
              </w:rPr>
            </w:pPr>
            <w:r w:rsidRPr="00BD7FBD">
              <w:rPr>
                <w:rFonts w:ascii="Calibri" w:eastAsia="Arial" w:hAnsi="Calibri" w:cs="Calibri"/>
              </w:rPr>
              <w:t>20%</w:t>
            </w:r>
          </w:p>
        </w:tc>
      </w:tr>
      <w:tr w:rsidR="00626FF5" w:rsidRPr="00BD7FBD" w14:paraId="68C8512A" w14:textId="77777777" w:rsidTr="00E45BD8">
        <w:tc>
          <w:tcPr>
            <w:tcW w:w="9464" w:type="dxa"/>
            <w:gridSpan w:val="15"/>
            <w:tcBorders>
              <w:top w:val="single" w:sz="12" w:space="0" w:color="000000"/>
              <w:left w:val="single" w:sz="12" w:space="0" w:color="000000"/>
              <w:bottom w:val="single" w:sz="12" w:space="0" w:color="000000"/>
              <w:right w:val="single" w:sz="12" w:space="0" w:color="000000"/>
            </w:tcBorders>
            <w:shd w:val="solid" w:color="99CCFF" w:fill="FFFFFF"/>
            <w:tcMar>
              <w:top w:w="0" w:type="dxa"/>
              <w:left w:w="57" w:type="dxa"/>
              <w:bottom w:w="0" w:type="dxa"/>
              <w:right w:w="57" w:type="dxa"/>
            </w:tcMar>
            <w:vAlign w:val="center"/>
          </w:tcPr>
          <w:p w14:paraId="4BF3F344" w14:textId="77777777" w:rsidR="00626FF5" w:rsidRPr="00BD7FBD" w:rsidRDefault="00626FF5" w:rsidP="00E45BD8">
            <w:pPr>
              <w:pStyle w:val="ParaAttribute4"/>
              <w:spacing w:line="276" w:lineRule="auto"/>
              <w:rPr>
                <w:rFonts w:ascii="Calibri" w:eastAsia="Arial" w:hAnsi="Calibri" w:cs="Calibri"/>
              </w:rPr>
            </w:pPr>
            <w:r w:rsidRPr="00BD7FBD">
              <w:rPr>
                <w:rStyle w:val="CharAttribute0"/>
                <w:rFonts w:cs="Calibri"/>
              </w:rPr>
              <w:t>COURSE DESCRIPTION</w:t>
            </w:r>
          </w:p>
        </w:tc>
      </w:tr>
      <w:tr w:rsidR="00626FF5" w:rsidRPr="00BD7FBD" w14:paraId="54BA6231" w14:textId="77777777" w:rsidTr="00E45BD8">
        <w:tc>
          <w:tcPr>
            <w:tcW w:w="1912"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7DEB3D0" w14:textId="77777777" w:rsidR="00626FF5" w:rsidRPr="00BD7FBD" w:rsidRDefault="00626FF5" w:rsidP="00E45BD8">
            <w:pPr>
              <w:pStyle w:val="ParaAttribute5"/>
              <w:rPr>
                <w:rFonts w:ascii="Calibri" w:eastAsia="Arial" w:hAnsi="Calibri" w:cs="Calibri"/>
              </w:rPr>
            </w:pPr>
            <w:r w:rsidRPr="00BD7FBD">
              <w:rPr>
                <w:rStyle w:val="CharAttribute3"/>
                <w:rFonts w:ascii="Calibri" w:hAnsi="Calibri" w:cs="Calibri"/>
              </w:rPr>
              <w:t>Course objectives</w:t>
            </w:r>
          </w:p>
        </w:tc>
        <w:tc>
          <w:tcPr>
            <w:tcW w:w="7552"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65A5208E" w14:textId="77777777" w:rsidR="00626FF5" w:rsidRPr="00BD7FBD" w:rsidRDefault="00626FF5" w:rsidP="00181B31">
            <w:pPr>
              <w:pStyle w:val="ListParagraph"/>
              <w:widowControl w:val="0"/>
              <w:numPr>
                <w:ilvl w:val="0"/>
                <w:numId w:val="53"/>
              </w:numPr>
              <w:tabs>
                <w:tab w:val="left" w:pos="2820"/>
              </w:tabs>
              <w:wordWrap w:val="0"/>
              <w:autoSpaceDE w:val="0"/>
              <w:autoSpaceDN w:val="0"/>
              <w:spacing w:after="0"/>
              <w:contextualSpacing w:val="0"/>
              <w:rPr>
                <w:rFonts w:ascii="Calibri" w:hAnsi="Calibri" w:cs="Calibri"/>
              </w:rPr>
            </w:pPr>
            <w:r w:rsidRPr="00BD7FBD">
              <w:rPr>
                <w:rFonts w:ascii="Calibri" w:hAnsi="Calibri" w:cs="Calibri"/>
                <w:color w:val="000000"/>
              </w:rPr>
              <w:t>to teach how to recognize violent and exclusive behaviors within athletes and to use various strategies (e.g., improving emotional responses, communication) designed to promote prosocial behavior and reduce violent and exclusive behaviors in sport</w:t>
            </w:r>
          </w:p>
          <w:p w14:paraId="0ADEDA4E" w14:textId="77777777" w:rsidR="00626FF5" w:rsidRPr="00BD7FBD" w:rsidRDefault="00626FF5" w:rsidP="00181B31">
            <w:pPr>
              <w:pStyle w:val="ListParagraph"/>
              <w:widowControl w:val="0"/>
              <w:numPr>
                <w:ilvl w:val="0"/>
                <w:numId w:val="53"/>
              </w:numPr>
              <w:tabs>
                <w:tab w:val="left" w:pos="2820"/>
              </w:tabs>
              <w:wordWrap w:val="0"/>
              <w:autoSpaceDE w:val="0"/>
              <w:autoSpaceDN w:val="0"/>
              <w:spacing w:after="0"/>
              <w:contextualSpacing w:val="0"/>
              <w:rPr>
                <w:rFonts w:ascii="Calibri" w:hAnsi="Calibri" w:cs="Calibri"/>
              </w:rPr>
            </w:pPr>
            <w:r w:rsidRPr="00BD7FBD">
              <w:rPr>
                <w:rFonts w:ascii="Calibri" w:hAnsi="Calibri" w:cs="Calibri"/>
                <w:color w:val="000000"/>
              </w:rPr>
              <w:t>to educate how to develop individuals values, forming positive relationship among group members and to use various strategies (e.g., improving emotional responses, communication skills, support) designed to promote positive climate in sports group and avoid negative processes such as aggression, bullying in sport</w:t>
            </w:r>
          </w:p>
          <w:p w14:paraId="22699956" w14:textId="77777777" w:rsidR="00626FF5" w:rsidRPr="00BD7FBD" w:rsidRDefault="00626FF5" w:rsidP="00181B31">
            <w:pPr>
              <w:pStyle w:val="ListParagraph"/>
              <w:widowControl w:val="0"/>
              <w:numPr>
                <w:ilvl w:val="0"/>
                <w:numId w:val="53"/>
              </w:numPr>
              <w:tabs>
                <w:tab w:val="left" w:pos="2820"/>
              </w:tabs>
              <w:wordWrap w:val="0"/>
              <w:autoSpaceDE w:val="0"/>
              <w:autoSpaceDN w:val="0"/>
              <w:spacing w:after="0"/>
              <w:contextualSpacing w:val="0"/>
              <w:rPr>
                <w:rFonts w:ascii="Calibri" w:hAnsi="Calibri" w:cs="Calibri"/>
              </w:rPr>
            </w:pPr>
            <w:r w:rsidRPr="00BD7FBD">
              <w:rPr>
                <w:rFonts w:ascii="Calibri" w:hAnsi="Calibri" w:cs="Calibri"/>
                <w:color w:val="000000"/>
                <w:lang w:val="en-GB"/>
              </w:rPr>
              <w:t>basic principles of good cooperation with parents and importance of involving parents and having their support in conflict resolution situations</w:t>
            </w:r>
          </w:p>
          <w:p w14:paraId="482C3828" w14:textId="77777777" w:rsidR="00626FF5" w:rsidRPr="00BD7FBD" w:rsidRDefault="00626FF5" w:rsidP="00181B31">
            <w:pPr>
              <w:pStyle w:val="ListParagraph"/>
              <w:widowControl w:val="0"/>
              <w:numPr>
                <w:ilvl w:val="0"/>
                <w:numId w:val="53"/>
              </w:numPr>
              <w:tabs>
                <w:tab w:val="left" w:pos="2820"/>
              </w:tabs>
              <w:wordWrap w:val="0"/>
              <w:autoSpaceDE w:val="0"/>
              <w:autoSpaceDN w:val="0"/>
              <w:spacing w:after="0"/>
              <w:contextualSpacing w:val="0"/>
              <w:rPr>
                <w:rFonts w:ascii="Calibri" w:hAnsi="Calibri" w:cs="Calibri"/>
              </w:rPr>
            </w:pPr>
            <w:r w:rsidRPr="00BD7FBD">
              <w:rPr>
                <w:rFonts w:ascii="Calibri" w:hAnsi="Calibri" w:cs="Calibri"/>
                <w:color w:val="000000"/>
                <w:lang w:val="en-GB"/>
              </w:rPr>
              <w:t>developing and implementing innovative approaches with the goal to protect and empower children and youth in society</w:t>
            </w:r>
          </w:p>
          <w:p w14:paraId="63732E0C" w14:textId="77777777" w:rsidR="00626FF5" w:rsidRPr="00BD7FBD" w:rsidRDefault="00626FF5" w:rsidP="00181B31">
            <w:pPr>
              <w:pStyle w:val="ListParagraph"/>
              <w:widowControl w:val="0"/>
              <w:numPr>
                <w:ilvl w:val="0"/>
                <w:numId w:val="53"/>
              </w:numPr>
              <w:tabs>
                <w:tab w:val="left" w:pos="2820"/>
              </w:tabs>
              <w:wordWrap w:val="0"/>
              <w:autoSpaceDE w:val="0"/>
              <w:autoSpaceDN w:val="0"/>
              <w:spacing w:after="0"/>
              <w:contextualSpacing w:val="0"/>
              <w:rPr>
                <w:rFonts w:ascii="Calibri" w:hAnsi="Calibri" w:cs="Calibri"/>
              </w:rPr>
            </w:pPr>
            <w:r w:rsidRPr="00BD7FBD">
              <w:rPr>
                <w:rFonts w:ascii="Calibri" w:hAnsi="Calibri" w:cs="Calibri"/>
                <w:color w:val="000000"/>
                <w:lang w:val="en-GB"/>
              </w:rPr>
              <w:t>the psychological aspects of prejudice phenomenon, conceived as one of the main determinants of violence and exclusion</w:t>
            </w:r>
          </w:p>
        </w:tc>
      </w:tr>
      <w:tr w:rsidR="00626FF5" w:rsidRPr="00BD7FBD" w14:paraId="7FBAF0D0" w14:textId="77777777" w:rsidTr="00E45BD8">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0D55D7DB" w14:textId="77777777" w:rsidR="00626FF5" w:rsidRPr="00BD7FBD" w:rsidRDefault="00626FF5" w:rsidP="00E45BD8">
            <w:pPr>
              <w:pStyle w:val="ParaAttribute5"/>
              <w:rPr>
                <w:rFonts w:ascii="Calibri" w:eastAsia="Arial" w:hAnsi="Calibri" w:cs="Calibri"/>
              </w:rPr>
            </w:pPr>
            <w:r w:rsidRPr="00BD7FBD">
              <w:rPr>
                <w:rStyle w:val="CharAttribute3"/>
                <w:rFonts w:ascii="Calibri" w:hAnsi="Calibri" w:cs="Calibri"/>
              </w:rPr>
              <w:t>Course enrolment requirements and entry competences required for the course</w:t>
            </w:r>
          </w:p>
        </w:tc>
        <w:tc>
          <w:tcPr>
            <w:tcW w:w="7552"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3146AF2C" w14:textId="77777777" w:rsidR="00626FF5" w:rsidRPr="00BD7FBD" w:rsidRDefault="00626FF5" w:rsidP="00E45BD8">
            <w:pPr>
              <w:pStyle w:val="ParaAttribute7"/>
              <w:spacing w:line="276" w:lineRule="auto"/>
              <w:rPr>
                <w:rFonts w:ascii="Calibri" w:eastAsia="Arial" w:hAnsi="Calibri" w:cs="Calibri"/>
              </w:rPr>
            </w:pPr>
          </w:p>
        </w:tc>
      </w:tr>
      <w:tr w:rsidR="00626FF5" w:rsidRPr="00BD7FBD" w14:paraId="3E519827" w14:textId="77777777" w:rsidTr="00E45BD8">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41B566DB" w14:textId="77777777" w:rsidR="00626FF5" w:rsidRPr="00BD7FBD" w:rsidRDefault="00626FF5" w:rsidP="00E45BD8">
            <w:pPr>
              <w:pStyle w:val="ParaAttribute5"/>
              <w:rPr>
                <w:rFonts w:ascii="Calibri" w:eastAsia="Arial" w:hAnsi="Calibri" w:cs="Calibri"/>
              </w:rPr>
            </w:pPr>
            <w:r w:rsidRPr="00BD7FBD">
              <w:rPr>
                <w:rStyle w:val="CharAttribute3"/>
                <w:rFonts w:ascii="Calibri" w:hAnsi="Calibri" w:cs="Calibri"/>
              </w:rPr>
              <w:t>Learning outcomes expected at the level of the course (4 to 10 learning outcomes)</w:t>
            </w:r>
          </w:p>
        </w:tc>
        <w:tc>
          <w:tcPr>
            <w:tcW w:w="7552"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6737ACCF" w14:textId="77777777" w:rsidR="00626FF5" w:rsidRPr="00BD7FBD" w:rsidRDefault="00626FF5" w:rsidP="00E353AB">
            <w:pPr>
              <w:pStyle w:val="ListParagraph"/>
              <w:widowControl w:val="0"/>
              <w:numPr>
                <w:ilvl w:val="0"/>
                <w:numId w:val="15"/>
              </w:numPr>
              <w:wordWrap w:val="0"/>
              <w:autoSpaceDE w:val="0"/>
              <w:autoSpaceDN w:val="0"/>
              <w:spacing w:after="0" w:line="240" w:lineRule="auto"/>
              <w:ind w:left="498" w:hanging="425"/>
              <w:contextualSpacing w:val="0"/>
              <w:rPr>
                <w:rFonts w:ascii="Calibri" w:hAnsi="Calibri" w:cs="Calibri"/>
              </w:rPr>
            </w:pPr>
            <w:r w:rsidRPr="00BD7FBD">
              <w:rPr>
                <w:rFonts w:ascii="Calibri" w:hAnsi="Calibri" w:cs="Calibri"/>
                <w:bCs/>
                <w:color w:val="000000"/>
              </w:rPr>
              <w:t>Analyzing various situational factors for violent/exclusive behavior</w:t>
            </w:r>
          </w:p>
          <w:p w14:paraId="5DED6574" w14:textId="77777777" w:rsidR="00626FF5" w:rsidRPr="00BD7FBD" w:rsidRDefault="00626FF5" w:rsidP="00E353AB">
            <w:pPr>
              <w:pStyle w:val="ListParagraph"/>
              <w:widowControl w:val="0"/>
              <w:numPr>
                <w:ilvl w:val="0"/>
                <w:numId w:val="15"/>
              </w:numPr>
              <w:wordWrap w:val="0"/>
              <w:autoSpaceDE w:val="0"/>
              <w:autoSpaceDN w:val="0"/>
              <w:spacing w:after="0" w:line="240" w:lineRule="auto"/>
              <w:ind w:left="498" w:hanging="425"/>
              <w:contextualSpacing w:val="0"/>
              <w:rPr>
                <w:rFonts w:ascii="Calibri" w:hAnsi="Calibri" w:cs="Calibri"/>
              </w:rPr>
            </w:pPr>
            <w:r w:rsidRPr="00BD7FBD">
              <w:rPr>
                <w:rFonts w:ascii="Calibri" w:hAnsi="Calibri" w:cs="Calibri"/>
              </w:rPr>
              <w:t>Forming positive relationship among group members (games relation to communication skills, empathy, trust)</w:t>
            </w:r>
            <w:r w:rsidRPr="00BD7FBD">
              <w:rPr>
                <w:rFonts w:ascii="Calibri" w:hAnsi="Calibri" w:cs="Calibri"/>
                <w:bCs/>
                <w:color w:val="000000"/>
              </w:rPr>
              <w:t xml:space="preserve"> and </w:t>
            </w:r>
            <w:r w:rsidRPr="00BD7FBD">
              <w:rPr>
                <w:rFonts w:ascii="Calibri" w:hAnsi="Calibri" w:cs="Calibri"/>
                <w:color w:val="000000"/>
              </w:rPr>
              <w:t>stimulate group cohesion</w:t>
            </w:r>
          </w:p>
          <w:p w14:paraId="7759EE53" w14:textId="77777777" w:rsidR="00626FF5" w:rsidRPr="00BD7FBD" w:rsidRDefault="00626FF5" w:rsidP="00E353AB">
            <w:pPr>
              <w:pStyle w:val="ListParagraph"/>
              <w:widowControl w:val="0"/>
              <w:numPr>
                <w:ilvl w:val="0"/>
                <w:numId w:val="15"/>
              </w:numPr>
              <w:wordWrap w:val="0"/>
              <w:autoSpaceDE w:val="0"/>
              <w:autoSpaceDN w:val="0"/>
              <w:spacing w:after="0" w:line="240" w:lineRule="auto"/>
              <w:ind w:left="498" w:hanging="425"/>
              <w:contextualSpacing w:val="0"/>
              <w:rPr>
                <w:rFonts w:ascii="Calibri" w:hAnsi="Calibri" w:cs="Calibri"/>
              </w:rPr>
            </w:pPr>
            <w:r w:rsidRPr="00BD7FBD">
              <w:rPr>
                <w:rFonts w:ascii="Calibri" w:hAnsi="Calibri" w:cs="Calibri"/>
                <w:color w:val="000000"/>
                <w:lang w:val="en-GB"/>
              </w:rPr>
              <w:t>Developed communication and interpersonal skills in trainer – parent relationship</w:t>
            </w:r>
          </w:p>
          <w:p w14:paraId="5018E887" w14:textId="77777777" w:rsidR="00626FF5" w:rsidRPr="00BD7FBD" w:rsidRDefault="00626FF5" w:rsidP="00E353AB">
            <w:pPr>
              <w:pStyle w:val="ListParagraph"/>
              <w:widowControl w:val="0"/>
              <w:numPr>
                <w:ilvl w:val="0"/>
                <w:numId w:val="15"/>
              </w:numPr>
              <w:wordWrap w:val="0"/>
              <w:autoSpaceDE w:val="0"/>
              <w:autoSpaceDN w:val="0"/>
              <w:spacing w:after="0" w:line="240" w:lineRule="auto"/>
              <w:ind w:left="498" w:hanging="425"/>
              <w:contextualSpacing w:val="0"/>
              <w:rPr>
                <w:rFonts w:ascii="Calibri" w:hAnsi="Calibri" w:cs="Calibri"/>
              </w:rPr>
            </w:pPr>
            <w:r w:rsidRPr="00BD7FBD">
              <w:rPr>
                <w:rFonts w:ascii="Calibri" w:hAnsi="Calibri" w:cs="Calibri"/>
                <w:lang w:val="en"/>
              </w:rPr>
              <w:t>Solving problems through the application of scientific methods and procedures in physical exercise</w:t>
            </w:r>
          </w:p>
          <w:p w14:paraId="669D5EFA" w14:textId="77777777" w:rsidR="00626FF5" w:rsidRPr="00BD7FBD" w:rsidRDefault="00626FF5" w:rsidP="00E353AB">
            <w:pPr>
              <w:pStyle w:val="ListParagraph"/>
              <w:widowControl w:val="0"/>
              <w:numPr>
                <w:ilvl w:val="0"/>
                <w:numId w:val="15"/>
              </w:numPr>
              <w:wordWrap w:val="0"/>
              <w:autoSpaceDE w:val="0"/>
              <w:autoSpaceDN w:val="0"/>
              <w:spacing w:after="0" w:line="240" w:lineRule="auto"/>
              <w:ind w:left="498" w:hanging="425"/>
              <w:contextualSpacing w:val="0"/>
              <w:rPr>
                <w:rFonts w:ascii="Calibri" w:hAnsi="Calibri" w:cs="Calibri"/>
              </w:rPr>
            </w:pPr>
            <w:r w:rsidRPr="00BD7FBD">
              <w:rPr>
                <w:rFonts w:ascii="Calibri" w:hAnsi="Calibri" w:cs="Calibri"/>
                <w:bCs/>
                <w:color w:val="000000"/>
                <w:lang w:val="en-GB"/>
              </w:rPr>
              <w:t>Solve a practical conflict</w:t>
            </w:r>
          </w:p>
        </w:tc>
      </w:tr>
      <w:tr w:rsidR="00626FF5" w:rsidRPr="00BD7FBD" w14:paraId="6C3575D0" w14:textId="77777777" w:rsidTr="00E45BD8">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B46E942" w14:textId="77777777" w:rsidR="00626FF5" w:rsidRPr="00BD7FBD" w:rsidRDefault="00626FF5" w:rsidP="00E45BD8">
            <w:pPr>
              <w:pStyle w:val="ParaAttribute5"/>
              <w:rPr>
                <w:rFonts w:ascii="Calibri" w:eastAsia="Arial" w:hAnsi="Calibri" w:cs="Calibri"/>
              </w:rPr>
            </w:pPr>
            <w:r w:rsidRPr="00BD7FBD">
              <w:rPr>
                <w:rStyle w:val="CharAttribute3"/>
                <w:rFonts w:ascii="Calibri" w:hAnsi="Calibri" w:cs="Calibri"/>
              </w:rPr>
              <w:t>Course content broken down in detail by weekly class schedule (syllabus)</w:t>
            </w:r>
          </w:p>
        </w:tc>
        <w:tc>
          <w:tcPr>
            <w:tcW w:w="7552"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4A6F61B1" w14:textId="77777777" w:rsidR="00626FF5" w:rsidRPr="00BD7FBD" w:rsidRDefault="00626FF5" w:rsidP="00E45BD8">
            <w:pPr>
              <w:rPr>
                <w:rFonts w:ascii="Calibri" w:hAnsi="Calibri" w:cs="Calibri"/>
              </w:rPr>
            </w:pPr>
          </w:p>
          <w:tbl>
            <w:tblPr>
              <w:tblStyle w:val="TableGrid"/>
              <w:tblW w:w="0" w:type="auto"/>
              <w:tblLook w:val="04A0" w:firstRow="1" w:lastRow="0" w:firstColumn="1" w:lastColumn="0" w:noHBand="0" w:noVBand="1"/>
            </w:tblPr>
            <w:tblGrid>
              <w:gridCol w:w="4656"/>
              <w:gridCol w:w="2115"/>
            </w:tblGrid>
            <w:tr w:rsidR="00626FF5" w:rsidRPr="00BD7FBD" w14:paraId="5C57BEA4" w14:textId="77777777" w:rsidTr="00E45BD8">
              <w:tc>
                <w:tcPr>
                  <w:tcW w:w="4656" w:type="dxa"/>
                  <w:shd w:val="clear" w:color="auto" w:fill="auto"/>
                </w:tcPr>
                <w:p w14:paraId="2E039F8A" w14:textId="77777777" w:rsidR="00626FF5" w:rsidRPr="00BD7FBD" w:rsidRDefault="00626FF5" w:rsidP="00E45BD8">
                  <w:pPr>
                    <w:tabs>
                      <w:tab w:val="left" w:pos="2820"/>
                    </w:tabs>
                    <w:rPr>
                      <w:rFonts w:ascii="Calibri" w:hAnsi="Calibri" w:cs="Calibri"/>
                      <w:sz w:val="16"/>
                      <w:szCs w:val="16"/>
                    </w:rPr>
                  </w:pPr>
                  <w:r w:rsidRPr="00BD7FBD">
                    <w:rPr>
                      <w:rFonts w:ascii="Calibri" w:hAnsi="Calibri" w:cs="Calibri"/>
                      <w:sz w:val="16"/>
                      <w:szCs w:val="16"/>
                    </w:rPr>
                    <w:t>Lectures (45)</w:t>
                  </w:r>
                </w:p>
              </w:tc>
              <w:tc>
                <w:tcPr>
                  <w:tcW w:w="2115" w:type="dxa"/>
                  <w:shd w:val="clear" w:color="auto" w:fill="auto"/>
                </w:tcPr>
                <w:p w14:paraId="5C0C3B9C" w14:textId="77777777" w:rsidR="00626FF5" w:rsidRPr="00BD7FBD" w:rsidRDefault="00626FF5" w:rsidP="00E45BD8">
                  <w:pPr>
                    <w:tabs>
                      <w:tab w:val="left" w:pos="2820"/>
                    </w:tabs>
                    <w:rPr>
                      <w:rFonts w:ascii="Calibri" w:hAnsi="Calibri" w:cs="Calibri"/>
                      <w:sz w:val="16"/>
                      <w:szCs w:val="16"/>
                    </w:rPr>
                  </w:pPr>
                  <w:r w:rsidRPr="00BD7FBD">
                    <w:rPr>
                      <w:rFonts w:ascii="Calibri" w:hAnsi="Calibri" w:cs="Calibri"/>
                      <w:sz w:val="16"/>
                      <w:szCs w:val="16"/>
                    </w:rPr>
                    <w:t>Number of hours</w:t>
                  </w:r>
                </w:p>
              </w:tc>
            </w:tr>
            <w:tr w:rsidR="00626FF5" w:rsidRPr="00BD7FBD" w14:paraId="1D5B3C57" w14:textId="77777777" w:rsidTr="00E45BD8">
              <w:tc>
                <w:tcPr>
                  <w:tcW w:w="4656" w:type="dxa"/>
                  <w:shd w:val="clear" w:color="auto" w:fill="FFFFFF" w:themeFill="background1"/>
                  <w:vAlign w:val="center"/>
                </w:tcPr>
                <w:p w14:paraId="2D3973CB" w14:textId="77777777" w:rsidR="00626FF5" w:rsidRPr="00BD7FBD" w:rsidRDefault="00626FF5" w:rsidP="00E45BD8">
                  <w:pPr>
                    <w:rPr>
                      <w:rFonts w:ascii="Calibri" w:hAnsi="Calibri" w:cs="Calibri"/>
                      <w:bCs/>
                      <w:color w:val="000000"/>
                      <w:sz w:val="20"/>
                      <w:szCs w:val="20"/>
                    </w:rPr>
                  </w:pPr>
                  <w:r w:rsidRPr="00BD7FBD">
                    <w:rPr>
                      <w:rFonts w:ascii="Calibri" w:hAnsi="Calibri" w:cs="Calibri"/>
                      <w:bCs/>
                      <w:i/>
                      <w:sz w:val="20"/>
                      <w:szCs w:val="20"/>
                    </w:rPr>
                    <w:t>THE VIOLENCE AND EXCLUSION RECOGNITION AND ITS PSYCHOSOCIAL FEATURES IN SPORT</w:t>
                  </w:r>
                  <w:r w:rsidRPr="00BD7FBD">
                    <w:rPr>
                      <w:rFonts w:ascii="Calibri" w:hAnsi="Calibri" w:cs="Calibri"/>
                      <w:bCs/>
                      <w:color w:val="000000"/>
                      <w:sz w:val="20"/>
                      <w:szCs w:val="20"/>
                    </w:rPr>
                    <w:t xml:space="preserve"> </w:t>
                  </w:r>
                </w:p>
              </w:tc>
              <w:tc>
                <w:tcPr>
                  <w:tcW w:w="2115" w:type="dxa"/>
                  <w:shd w:val="clear" w:color="auto" w:fill="FFFFFF" w:themeFill="background1"/>
                  <w:vAlign w:val="center"/>
                </w:tcPr>
                <w:p w14:paraId="101C00E6" w14:textId="77777777" w:rsidR="00626FF5" w:rsidRPr="00BD7FBD" w:rsidRDefault="00626FF5" w:rsidP="00E45BD8">
                  <w:pPr>
                    <w:rPr>
                      <w:rFonts w:ascii="Calibri" w:eastAsia="Times New Roman" w:hAnsi="Calibri" w:cs="Calibri"/>
                      <w:sz w:val="20"/>
                      <w:szCs w:val="20"/>
                    </w:rPr>
                  </w:pPr>
                  <w:r w:rsidRPr="00BD7FBD">
                    <w:rPr>
                      <w:rFonts w:ascii="Calibri" w:eastAsia="Times New Roman" w:hAnsi="Calibri" w:cs="Calibri"/>
                      <w:sz w:val="20"/>
                      <w:szCs w:val="20"/>
                    </w:rPr>
                    <w:t>9</w:t>
                  </w:r>
                </w:p>
              </w:tc>
            </w:tr>
            <w:tr w:rsidR="00626FF5" w:rsidRPr="00BD7FBD" w14:paraId="7407B198" w14:textId="77777777" w:rsidTr="00E45BD8">
              <w:tc>
                <w:tcPr>
                  <w:tcW w:w="4656" w:type="dxa"/>
                  <w:shd w:val="clear" w:color="auto" w:fill="FFFFFF" w:themeFill="background1"/>
                  <w:vAlign w:val="center"/>
                </w:tcPr>
                <w:p w14:paraId="5026A5B4" w14:textId="77777777" w:rsidR="00626FF5" w:rsidRPr="00BD7FBD" w:rsidRDefault="00626FF5" w:rsidP="00E45BD8">
                  <w:pPr>
                    <w:rPr>
                      <w:rFonts w:ascii="Calibri" w:hAnsi="Calibri" w:cs="Calibri"/>
                      <w:color w:val="000000"/>
                      <w:sz w:val="20"/>
                      <w:szCs w:val="20"/>
                    </w:rPr>
                  </w:pPr>
                  <w:r w:rsidRPr="00BD7FBD">
                    <w:rPr>
                      <w:rFonts w:ascii="Calibri" w:hAnsi="Calibri" w:cs="Calibri"/>
                      <w:caps/>
                      <w:sz w:val="20"/>
                      <w:szCs w:val="20"/>
                      <w:lang w:val="lt-LT" w:eastAsia="lt-LT"/>
                    </w:rPr>
                    <w:t xml:space="preserve">The development of personal and socIal (group) relations in sport </w:t>
                  </w:r>
                </w:p>
              </w:tc>
              <w:tc>
                <w:tcPr>
                  <w:tcW w:w="2115" w:type="dxa"/>
                  <w:shd w:val="clear" w:color="auto" w:fill="FFFFFF" w:themeFill="background1"/>
                  <w:vAlign w:val="center"/>
                </w:tcPr>
                <w:p w14:paraId="75AFCAE5" w14:textId="77777777" w:rsidR="00626FF5" w:rsidRPr="00BD7FBD" w:rsidRDefault="00626FF5" w:rsidP="00E45BD8">
                  <w:pPr>
                    <w:rPr>
                      <w:rFonts w:ascii="Calibri" w:eastAsia="Times New Roman" w:hAnsi="Calibri" w:cs="Calibri"/>
                      <w:sz w:val="20"/>
                      <w:szCs w:val="20"/>
                    </w:rPr>
                  </w:pPr>
                  <w:r w:rsidRPr="00BD7FBD">
                    <w:rPr>
                      <w:rFonts w:ascii="Calibri" w:eastAsia="Times New Roman" w:hAnsi="Calibri" w:cs="Calibri"/>
                      <w:sz w:val="20"/>
                      <w:szCs w:val="20"/>
                    </w:rPr>
                    <w:t>9</w:t>
                  </w:r>
                </w:p>
              </w:tc>
            </w:tr>
            <w:tr w:rsidR="00626FF5" w:rsidRPr="00BD7FBD" w14:paraId="55DB6977" w14:textId="77777777" w:rsidTr="00E45BD8">
              <w:tc>
                <w:tcPr>
                  <w:tcW w:w="4656" w:type="dxa"/>
                  <w:shd w:val="clear" w:color="auto" w:fill="FFFFFF" w:themeFill="background1"/>
                  <w:vAlign w:val="center"/>
                </w:tcPr>
                <w:p w14:paraId="6634FE8A" w14:textId="77777777" w:rsidR="00626FF5" w:rsidRPr="00BD7FBD" w:rsidRDefault="00626FF5" w:rsidP="00E45BD8">
                  <w:pPr>
                    <w:rPr>
                      <w:rFonts w:ascii="Calibri" w:hAnsi="Calibri" w:cs="Calibri"/>
                      <w:color w:val="000000"/>
                      <w:sz w:val="20"/>
                      <w:szCs w:val="20"/>
                    </w:rPr>
                  </w:pPr>
                  <w:r w:rsidRPr="00BD7FBD">
                    <w:rPr>
                      <w:rFonts w:ascii="Calibri" w:hAnsi="Calibri" w:cs="Calibri"/>
                      <w:bCs/>
                      <w:i/>
                      <w:sz w:val="20"/>
                      <w:szCs w:val="20"/>
                      <w:lang w:val="en-GB"/>
                    </w:rPr>
                    <w:t xml:space="preserve">DEVELOPING FAMILY AND COACH RELATIONS BASED ON TRUST AND RECIPROCITY </w:t>
                  </w:r>
                </w:p>
              </w:tc>
              <w:tc>
                <w:tcPr>
                  <w:tcW w:w="2115" w:type="dxa"/>
                  <w:shd w:val="clear" w:color="auto" w:fill="FFFFFF" w:themeFill="background1"/>
                  <w:vAlign w:val="center"/>
                </w:tcPr>
                <w:p w14:paraId="1A15EABF" w14:textId="77777777" w:rsidR="00626FF5" w:rsidRPr="00BD7FBD" w:rsidRDefault="00626FF5" w:rsidP="00E45BD8">
                  <w:pPr>
                    <w:rPr>
                      <w:rFonts w:ascii="Calibri" w:eastAsia="Times New Roman" w:hAnsi="Calibri" w:cs="Calibri"/>
                      <w:sz w:val="20"/>
                      <w:szCs w:val="20"/>
                    </w:rPr>
                  </w:pPr>
                  <w:r w:rsidRPr="00BD7FBD">
                    <w:rPr>
                      <w:rFonts w:ascii="Calibri" w:eastAsia="Times New Roman" w:hAnsi="Calibri" w:cs="Calibri"/>
                      <w:sz w:val="20"/>
                      <w:szCs w:val="20"/>
                    </w:rPr>
                    <w:t>9</w:t>
                  </w:r>
                </w:p>
              </w:tc>
            </w:tr>
            <w:tr w:rsidR="00626FF5" w:rsidRPr="00BD7FBD" w14:paraId="36E3B3AE" w14:textId="77777777" w:rsidTr="00E45BD8">
              <w:tc>
                <w:tcPr>
                  <w:tcW w:w="4656" w:type="dxa"/>
                  <w:shd w:val="clear" w:color="auto" w:fill="FFFFFF" w:themeFill="background1"/>
                  <w:vAlign w:val="center"/>
                </w:tcPr>
                <w:p w14:paraId="5D69F064" w14:textId="77777777" w:rsidR="00626FF5" w:rsidRPr="00BD7FBD" w:rsidRDefault="00626FF5" w:rsidP="00E45BD8">
                  <w:pPr>
                    <w:rPr>
                      <w:rFonts w:ascii="Calibri" w:hAnsi="Calibri" w:cs="Calibri"/>
                      <w:color w:val="000000"/>
                      <w:sz w:val="20"/>
                      <w:szCs w:val="20"/>
                    </w:rPr>
                  </w:pPr>
                  <w:r w:rsidRPr="00BD7FBD">
                    <w:rPr>
                      <w:rFonts w:ascii="Calibri" w:hAnsi="Calibri" w:cs="Calibri"/>
                      <w:bCs/>
                      <w:i/>
                      <w:sz w:val="20"/>
                      <w:szCs w:val="20"/>
                      <w:lang w:val="en-GB"/>
                    </w:rPr>
                    <w:t>EMPOWERMENT THROUGH SPORT FOR SOCIETAL CHANGE</w:t>
                  </w:r>
                </w:p>
              </w:tc>
              <w:tc>
                <w:tcPr>
                  <w:tcW w:w="2115" w:type="dxa"/>
                  <w:shd w:val="clear" w:color="auto" w:fill="FFFFFF" w:themeFill="background1"/>
                  <w:vAlign w:val="center"/>
                </w:tcPr>
                <w:p w14:paraId="44381753" w14:textId="77777777" w:rsidR="00626FF5" w:rsidRPr="00BD7FBD" w:rsidRDefault="00626FF5" w:rsidP="00E45BD8">
                  <w:pPr>
                    <w:rPr>
                      <w:rFonts w:ascii="Calibri" w:eastAsia="Times New Roman" w:hAnsi="Calibri" w:cs="Calibri"/>
                      <w:sz w:val="20"/>
                      <w:szCs w:val="20"/>
                    </w:rPr>
                  </w:pPr>
                  <w:r w:rsidRPr="00BD7FBD">
                    <w:rPr>
                      <w:rFonts w:ascii="Calibri" w:eastAsia="Times New Roman" w:hAnsi="Calibri" w:cs="Calibri"/>
                      <w:sz w:val="20"/>
                      <w:szCs w:val="20"/>
                    </w:rPr>
                    <w:t>9</w:t>
                  </w:r>
                </w:p>
              </w:tc>
            </w:tr>
            <w:tr w:rsidR="00626FF5" w:rsidRPr="00BD7FBD" w14:paraId="2D4D4C4E" w14:textId="77777777" w:rsidTr="00E45BD8">
              <w:tc>
                <w:tcPr>
                  <w:tcW w:w="4656" w:type="dxa"/>
                  <w:shd w:val="clear" w:color="auto" w:fill="FFFFFF" w:themeFill="background1"/>
                  <w:vAlign w:val="center"/>
                </w:tcPr>
                <w:p w14:paraId="5870DC99" w14:textId="77777777" w:rsidR="00626FF5" w:rsidRPr="00BD7FBD" w:rsidRDefault="00626FF5" w:rsidP="00E45BD8">
                  <w:pPr>
                    <w:rPr>
                      <w:rFonts w:ascii="Calibri" w:hAnsi="Calibri" w:cs="Calibri"/>
                      <w:color w:val="000000"/>
                      <w:sz w:val="20"/>
                      <w:szCs w:val="20"/>
                    </w:rPr>
                  </w:pPr>
                  <w:r w:rsidRPr="00BD7FBD">
                    <w:rPr>
                      <w:rFonts w:ascii="Calibri" w:hAnsi="Calibri" w:cs="Calibri"/>
                      <w:bCs/>
                      <w:i/>
                      <w:sz w:val="20"/>
                      <w:szCs w:val="20"/>
                      <w:lang w:val="en-GB"/>
                    </w:rPr>
                    <w:lastRenderedPageBreak/>
                    <w:t xml:space="preserve">PREJUDICE AND PROBLEM SOLVING ASPECTS OF VIOLENCE AND EXCLUSION </w:t>
                  </w:r>
                </w:p>
              </w:tc>
              <w:tc>
                <w:tcPr>
                  <w:tcW w:w="2115" w:type="dxa"/>
                  <w:shd w:val="clear" w:color="auto" w:fill="FFFFFF" w:themeFill="background1"/>
                  <w:vAlign w:val="center"/>
                </w:tcPr>
                <w:p w14:paraId="7CCBB0DF" w14:textId="77777777" w:rsidR="00626FF5" w:rsidRPr="00BD7FBD" w:rsidRDefault="00626FF5" w:rsidP="00E45BD8">
                  <w:pPr>
                    <w:rPr>
                      <w:rFonts w:ascii="Calibri" w:eastAsia="Times New Roman" w:hAnsi="Calibri" w:cs="Calibri"/>
                      <w:sz w:val="20"/>
                      <w:szCs w:val="20"/>
                    </w:rPr>
                  </w:pPr>
                  <w:r w:rsidRPr="00BD7FBD">
                    <w:rPr>
                      <w:rFonts w:ascii="Calibri" w:eastAsia="Times New Roman" w:hAnsi="Calibri" w:cs="Calibri"/>
                      <w:sz w:val="20"/>
                      <w:szCs w:val="20"/>
                    </w:rPr>
                    <w:t>9</w:t>
                  </w:r>
                </w:p>
              </w:tc>
            </w:tr>
          </w:tbl>
          <w:p w14:paraId="09751864" w14:textId="77777777" w:rsidR="00626FF5" w:rsidRPr="00BD7FBD" w:rsidRDefault="00626FF5" w:rsidP="00E45BD8">
            <w:pPr>
              <w:tabs>
                <w:tab w:val="left" w:pos="2820"/>
              </w:tabs>
              <w:rPr>
                <w:rFonts w:ascii="Calibri" w:hAnsi="Calibri" w:cs="Calibri"/>
              </w:rPr>
            </w:pPr>
          </w:p>
        </w:tc>
      </w:tr>
      <w:tr w:rsidR="00626FF5" w:rsidRPr="00BD7FBD" w14:paraId="0A4ED3F0" w14:textId="77777777" w:rsidTr="00E45BD8">
        <w:trPr>
          <w:trHeight w:val="1606"/>
        </w:trPr>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9F5A353" w14:textId="77777777" w:rsidR="00626FF5" w:rsidRPr="00BD7FBD" w:rsidRDefault="00626FF5" w:rsidP="00E45BD8">
            <w:pPr>
              <w:pStyle w:val="ParaAttribute5"/>
              <w:rPr>
                <w:rFonts w:ascii="Calibri" w:eastAsia="Arial" w:hAnsi="Calibri" w:cs="Calibri"/>
              </w:rPr>
            </w:pPr>
            <w:r w:rsidRPr="00BD7FBD">
              <w:rPr>
                <w:rStyle w:val="CharAttribute3"/>
                <w:rFonts w:ascii="Calibri" w:hAnsi="Calibri" w:cs="Calibri"/>
              </w:rPr>
              <w:lastRenderedPageBreak/>
              <w:t>Format of instruction</w:t>
            </w:r>
          </w:p>
        </w:tc>
        <w:tc>
          <w:tcPr>
            <w:tcW w:w="3390"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F877D3F" w14:textId="77777777" w:rsidR="00626FF5" w:rsidRPr="00BD7FBD" w:rsidRDefault="00626FF5" w:rsidP="00E45BD8">
            <w:pPr>
              <w:pStyle w:val="ParaAttribute9"/>
              <w:rPr>
                <w:rFonts w:ascii="Calibri" w:eastAsia="MS Gothic" w:hAnsi="Calibri" w:cs="Calibri"/>
              </w:rPr>
            </w:pPr>
            <w:r w:rsidRPr="00BD7FBD">
              <w:rPr>
                <w:rStyle w:val="CharAttribute12"/>
                <w:rFonts w:ascii="Calibri" w:hAnsi="Calibri" w:cs="Calibri"/>
              </w:rPr>
              <w:t>x</w:t>
            </w:r>
            <w:r w:rsidRPr="00BD7FBD">
              <w:rPr>
                <w:rStyle w:val="CharAttribute3"/>
                <w:rFonts w:ascii="Calibri" w:hAnsi="Calibri" w:cs="Calibri"/>
              </w:rPr>
              <w:t xml:space="preserve"> lectures</w:t>
            </w:r>
          </w:p>
          <w:p w14:paraId="4BDCA869" w14:textId="77777777" w:rsidR="00626FF5" w:rsidRPr="00BD7FBD" w:rsidRDefault="00626FF5" w:rsidP="00E45BD8">
            <w:pPr>
              <w:pStyle w:val="ParaAttribute9"/>
              <w:rPr>
                <w:rFonts w:ascii="Calibri" w:eastAsia="MS Gothic" w:hAnsi="Calibri" w:cs="Calibri"/>
              </w:rPr>
            </w:pPr>
            <w:r w:rsidRPr="00BD7FBD">
              <w:rPr>
                <w:rStyle w:val="CharAttribute12"/>
                <w:rFonts w:ascii="Calibri" w:hAnsi="Calibri" w:cs="Calibri"/>
              </w:rPr>
              <w:t>x</w:t>
            </w:r>
            <w:r w:rsidRPr="00BD7FBD">
              <w:rPr>
                <w:rStyle w:val="CharAttribute3"/>
                <w:rFonts w:ascii="Calibri" w:hAnsi="Calibri" w:cs="Calibri"/>
              </w:rPr>
              <w:t xml:space="preserve"> seminars and workshops</w:t>
            </w:r>
          </w:p>
          <w:p w14:paraId="6B35ABC5" w14:textId="77777777" w:rsidR="00626FF5" w:rsidRPr="00BD7FBD" w:rsidRDefault="00626FF5" w:rsidP="00E45BD8">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exercises  </w:t>
            </w:r>
          </w:p>
          <w:p w14:paraId="050B866D" w14:textId="77777777" w:rsidR="00626FF5" w:rsidRPr="00BD7FBD" w:rsidRDefault="00626FF5" w:rsidP="00E45BD8">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w:t>
            </w:r>
            <w:r w:rsidRPr="00BD7FBD">
              <w:rPr>
                <w:rStyle w:val="CharAttribute13"/>
                <w:rFonts w:ascii="Calibri" w:hAnsi="Calibri" w:cs="Calibri"/>
              </w:rPr>
              <w:t>on line</w:t>
            </w:r>
            <w:r w:rsidRPr="00BD7FBD">
              <w:rPr>
                <w:rStyle w:val="CharAttribute3"/>
                <w:rFonts w:ascii="Calibri" w:hAnsi="Calibri" w:cs="Calibri"/>
              </w:rPr>
              <w:t xml:space="preserve"> in entirety</w:t>
            </w:r>
          </w:p>
          <w:p w14:paraId="2630BFC4" w14:textId="77777777" w:rsidR="00626FF5" w:rsidRPr="00BD7FBD" w:rsidRDefault="00626FF5" w:rsidP="00E45BD8">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partial e-learning</w:t>
            </w:r>
          </w:p>
          <w:p w14:paraId="37399693" w14:textId="77777777" w:rsidR="00626FF5" w:rsidRPr="00BD7FBD" w:rsidRDefault="00626FF5" w:rsidP="00E45BD8">
            <w:pPr>
              <w:pStyle w:val="ParaAttribute10"/>
              <w:spacing w:line="276" w:lineRule="auto"/>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field work</w:t>
            </w:r>
          </w:p>
        </w:tc>
        <w:tc>
          <w:tcPr>
            <w:tcW w:w="4162"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7524D1C" w14:textId="77777777" w:rsidR="00626FF5" w:rsidRPr="00BD7FBD" w:rsidRDefault="00626FF5" w:rsidP="00E45BD8">
            <w:pPr>
              <w:pStyle w:val="ParaAttribute9"/>
              <w:rPr>
                <w:rFonts w:ascii="Calibri" w:eastAsia="MS Gothic" w:hAnsi="Calibri" w:cs="Calibri"/>
              </w:rPr>
            </w:pPr>
            <w:r w:rsidRPr="00BD7FBD">
              <w:rPr>
                <w:rStyle w:val="CharAttribute12"/>
                <w:rFonts w:ascii="Calibri" w:hAnsi="Calibri" w:cs="Calibri"/>
              </w:rPr>
              <w:t>x</w:t>
            </w:r>
            <w:r w:rsidRPr="00BD7FBD">
              <w:rPr>
                <w:rStyle w:val="CharAttribute3"/>
                <w:rFonts w:ascii="Calibri" w:hAnsi="Calibri" w:cs="Calibri"/>
              </w:rPr>
              <w:t xml:space="preserve"> independent assignments</w:t>
            </w:r>
          </w:p>
          <w:p w14:paraId="6B64FE7D" w14:textId="77777777" w:rsidR="00626FF5" w:rsidRPr="00BD7FBD" w:rsidRDefault="00626FF5" w:rsidP="00E45BD8">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multimedia </w:t>
            </w:r>
          </w:p>
          <w:p w14:paraId="1C840104" w14:textId="77777777" w:rsidR="00626FF5" w:rsidRPr="00BD7FBD" w:rsidRDefault="00626FF5" w:rsidP="00E45BD8">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laboratory</w:t>
            </w:r>
          </w:p>
          <w:p w14:paraId="0F27B6D2" w14:textId="77777777" w:rsidR="00626FF5" w:rsidRPr="00BD7FBD" w:rsidRDefault="00626FF5" w:rsidP="00E45BD8">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work with mentor</w:t>
            </w:r>
          </w:p>
          <w:p w14:paraId="019D4AE5" w14:textId="77777777" w:rsidR="00626FF5" w:rsidRPr="00BD7FBD" w:rsidRDefault="00626FF5" w:rsidP="00E45BD8">
            <w:pPr>
              <w:pStyle w:val="ParaAttribute10"/>
              <w:spacing w:line="276" w:lineRule="auto"/>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(other)</w:t>
            </w:r>
            <w:r w:rsidRPr="00BD7FBD">
              <w:rPr>
                <w:rStyle w:val="CharAttribute0"/>
                <w:rFonts w:cs="Calibri"/>
              </w:rPr>
              <w:t xml:space="preserve">  </w:t>
            </w:r>
          </w:p>
        </w:tc>
      </w:tr>
      <w:tr w:rsidR="00626FF5" w:rsidRPr="00BD7FBD" w14:paraId="1A113E66" w14:textId="77777777" w:rsidTr="00E45BD8">
        <w:tc>
          <w:tcPr>
            <w:tcW w:w="1912"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0D256021" w14:textId="77777777" w:rsidR="00626FF5" w:rsidRPr="00BD7FBD" w:rsidRDefault="00626FF5" w:rsidP="00E45BD8">
            <w:pPr>
              <w:pStyle w:val="ParaAttribute5"/>
              <w:rPr>
                <w:rFonts w:ascii="Calibri" w:eastAsia="Arial" w:hAnsi="Calibri" w:cs="Calibri"/>
              </w:rPr>
            </w:pPr>
            <w:r w:rsidRPr="00BD7FBD">
              <w:rPr>
                <w:rStyle w:val="CharAttribute3"/>
                <w:rFonts w:ascii="Calibri" w:hAnsi="Calibri" w:cs="Calibri"/>
              </w:rPr>
              <w:t>Student</w:t>
            </w:r>
            <w:r w:rsidRPr="00BD7FBD">
              <w:rPr>
                <w:rStyle w:val="CharAttribute14"/>
                <w:rFonts w:cs="Calibri"/>
              </w:rPr>
              <w:t xml:space="preserve"> </w:t>
            </w:r>
            <w:r w:rsidRPr="00BD7FBD">
              <w:rPr>
                <w:rStyle w:val="CharAttribute3"/>
                <w:rFonts w:ascii="Calibri" w:hAnsi="Calibri" w:cs="Calibri"/>
              </w:rPr>
              <w:t>responsibilities</w:t>
            </w:r>
          </w:p>
        </w:tc>
        <w:tc>
          <w:tcPr>
            <w:tcW w:w="7552" w:type="dxa"/>
            <w:gridSpan w:val="14"/>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6DE58AF8" w14:textId="77777777" w:rsidR="00626FF5" w:rsidRPr="00BD7FBD" w:rsidRDefault="00626FF5" w:rsidP="00E45BD8">
            <w:pPr>
              <w:pStyle w:val="ParaAttribute7"/>
              <w:spacing w:line="276" w:lineRule="auto"/>
              <w:rPr>
                <w:rFonts w:ascii="Calibri" w:eastAsia="Arial" w:hAnsi="Calibri" w:cs="Calibri"/>
                <w:lang w:val="en-US"/>
              </w:rPr>
            </w:pPr>
            <w:r w:rsidRPr="00BD7FBD">
              <w:rPr>
                <w:rStyle w:val="CharAttribute3"/>
                <w:rFonts w:ascii="Calibri" w:hAnsi="Calibri" w:cs="Calibri"/>
                <w:lang w:val="en-US"/>
              </w:rPr>
              <w:t>Class attendance, workshops, assignments, oral exam.</w:t>
            </w:r>
          </w:p>
        </w:tc>
      </w:tr>
      <w:tr w:rsidR="00626FF5" w:rsidRPr="00BD7FBD" w14:paraId="63EF3342" w14:textId="77777777" w:rsidTr="00E45BD8">
        <w:trPr>
          <w:trHeight w:val="458"/>
        </w:trPr>
        <w:tc>
          <w:tcPr>
            <w:tcW w:w="1912"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22939950" w14:textId="77777777" w:rsidR="00626FF5" w:rsidRPr="00BD7FBD" w:rsidRDefault="00626FF5" w:rsidP="00E45BD8">
            <w:pPr>
              <w:pStyle w:val="ParaAttribute5"/>
              <w:rPr>
                <w:rFonts w:ascii="Calibri" w:eastAsia="Arial" w:hAnsi="Calibri" w:cs="Calibri"/>
              </w:rPr>
            </w:pPr>
            <w:r w:rsidRPr="00BD7FBD">
              <w:rPr>
                <w:rStyle w:val="CharAttribute3"/>
                <w:rFonts w:ascii="Calibri" w:hAnsi="Calibri" w:cs="Calibri"/>
              </w:rPr>
              <w:t xml:space="preserve">Screening student work </w:t>
            </w:r>
            <w:r w:rsidRPr="00BD7FBD">
              <w:rPr>
                <w:rStyle w:val="CharAttribute13"/>
                <w:rFonts w:ascii="Calibri" w:hAnsi="Calibri" w:cs="Calibri"/>
              </w:rPr>
              <w:t>(name the proportion of ECTS credits for each</w:t>
            </w:r>
            <w:r w:rsidRPr="00BD7FBD">
              <w:rPr>
                <w:rStyle w:val="CharAttribute14"/>
                <w:rFonts w:cs="Calibri"/>
              </w:rPr>
              <w:t xml:space="preserve"> </w:t>
            </w:r>
            <w:r w:rsidRPr="00BD7FBD">
              <w:rPr>
                <w:rStyle w:val="CharAttribute13"/>
                <w:rFonts w:ascii="Calibri" w:hAnsi="Calibri" w:cs="Calibri"/>
              </w:rPr>
              <w:t>activity so that the total number of ECTS credits is equal to the ECTS value of the course)</w:t>
            </w:r>
          </w:p>
        </w:tc>
        <w:tc>
          <w:tcPr>
            <w:tcW w:w="1406" w:type="dxa"/>
            <w:gridSpan w:val="2"/>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36D45C4"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Class attendance</w:t>
            </w:r>
          </w:p>
        </w:tc>
        <w:tc>
          <w:tcPr>
            <w:tcW w:w="850"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21A306A"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0,5</w:t>
            </w:r>
          </w:p>
        </w:tc>
        <w:tc>
          <w:tcPr>
            <w:tcW w:w="1276" w:type="dxa"/>
            <w:gridSpan w:val="3"/>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1C045E6"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Research</w:t>
            </w:r>
          </w:p>
        </w:tc>
        <w:tc>
          <w:tcPr>
            <w:tcW w:w="1170"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84657E7"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     </w:t>
            </w:r>
          </w:p>
        </w:tc>
        <w:tc>
          <w:tcPr>
            <w:tcW w:w="1665" w:type="dxa"/>
            <w:gridSpan w:val="5"/>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DA72077"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Practical training</w:t>
            </w:r>
          </w:p>
        </w:tc>
        <w:tc>
          <w:tcPr>
            <w:tcW w:w="1185" w:type="dxa"/>
            <w:gridSpan w:val="2"/>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3F95767B" w14:textId="77777777" w:rsidR="00626FF5" w:rsidRPr="00BD7FBD" w:rsidRDefault="00626FF5" w:rsidP="00E45BD8">
            <w:pPr>
              <w:pStyle w:val="ParaAttribute1"/>
              <w:rPr>
                <w:rFonts w:ascii="Calibri" w:eastAsia="Arial" w:hAnsi="Calibri" w:cs="Calibri"/>
              </w:rPr>
            </w:pPr>
          </w:p>
        </w:tc>
      </w:tr>
      <w:tr w:rsidR="00626FF5" w:rsidRPr="00BD7FBD" w14:paraId="46082AD9" w14:textId="77777777" w:rsidTr="00E45BD8">
        <w:trPr>
          <w:trHeight w:val="458"/>
        </w:trPr>
        <w:tc>
          <w:tcPr>
            <w:tcW w:w="1912" w:type="dxa"/>
            <w:vMerge/>
            <w:tcBorders>
              <w:top w:val="single" w:sz="12" w:space="0" w:color="000000"/>
              <w:left w:val="single" w:sz="12" w:space="0" w:color="000000"/>
              <w:bottom w:val="single" w:sz="4" w:space="0" w:color="000000"/>
              <w:right w:val="single" w:sz="4" w:space="0" w:color="000000"/>
            </w:tcBorders>
          </w:tcPr>
          <w:p w14:paraId="6A8E5E5D" w14:textId="77777777" w:rsidR="00626FF5" w:rsidRPr="00BD7FBD" w:rsidRDefault="00626FF5" w:rsidP="00E45BD8">
            <w:pPr>
              <w:rPr>
                <w:rFonts w:ascii="Calibri" w:hAnsi="Calibri" w:cs="Calibri"/>
              </w:rPr>
            </w:pPr>
          </w:p>
        </w:tc>
        <w:tc>
          <w:tcPr>
            <w:tcW w:w="1406"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2C70B7F"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Experimental work</w:t>
            </w: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5910EEB0" w14:textId="77777777" w:rsidR="00626FF5" w:rsidRPr="00BD7FBD" w:rsidRDefault="00626FF5" w:rsidP="00E45BD8">
            <w:pPr>
              <w:pStyle w:val="ParaAttribute1"/>
              <w:rPr>
                <w:rFonts w:ascii="Calibri" w:eastAsia="Arial"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9A1B0F9"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Report</w:t>
            </w:r>
          </w:p>
        </w:tc>
        <w:tc>
          <w:tcPr>
            <w:tcW w:w="117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4B0F34E5"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     </w:t>
            </w:r>
          </w:p>
        </w:tc>
        <w:tc>
          <w:tcPr>
            <w:tcW w:w="1665" w:type="dxa"/>
            <w:gridSpan w:val="5"/>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16D1986"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      (Other)</w:t>
            </w:r>
          </w:p>
        </w:tc>
        <w:tc>
          <w:tcPr>
            <w:tcW w:w="1185"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7178E578"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     </w:t>
            </w:r>
          </w:p>
        </w:tc>
      </w:tr>
      <w:tr w:rsidR="00626FF5" w:rsidRPr="00BD7FBD" w14:paraId="778766E6" w14:textId="77777777" w:rsidTr="00E45BD8">
        <w:trPr>
          <w:trHeight w:val="458"/>
        </w:trPr>
        <w:tc>
          <w:tcPr>
            <w:tcW w:w="1912" w:type="dxa"/>
            <w:vMerge/>
            <w:tcBorders>
              <w:top w:val="single" w:sz="12" w:space="0" w:color="000000"/>
              <w:left w:val="single" w:sz="12" w:space="0" w:color="000000"/>
              <w:bottom w:val="single" w:sz="4" w:space="0" w:color="000000"/>
              <w:right w:val="single" w:sz="4" w:space="0" w:color="000000"/>
            </w:tcBorders>
          </w:tcPr>
          <w:p w14:paraId="4260A338" w14:textId="77777777" w:rsidR="00626FF5" w:rsidRPr="00BD7FBD" w:rsidRDefault="00626FF5" w:rsidP="00E45BD8">
            <w:pPr>
              <w:rPr>
                <w:rFonts w:ascii="Calibri" w:hAnsi="Calibri" w:cs="Calibri"/>
              </w:rPr>
            </w:pPr>
          </w:p>
        </w:tc>
        <w:tc>
          <w:tcPr>
            <w:tcW w:w="1406"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106273C3"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Essay</w:t>
            </w: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BFFC034"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     </w:t>
            </w:r>
          </w:p>
        </w:tc>
        <w:tc>
          <w:tcPr>
            <w:tcW w:w="1276"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0D7D65DB"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Seminar essay</w:t>
            </w:r>
          </w:p>
        </w:tc>
        <w:tc>
          <w:tcPr>
            <w:tcW w:w="117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1EB949AB"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1,5</w:t>
            </w:r>
            <w:r w:rsidRPr="00BD7FBD">
              <w:rPr>
                <w:rStyle w:val="CharAttribute3"/>
                <w:rFonts w:ascii="Calibri" w:hAnsi="Calibri" w:cs="Calibri"/>
              </w:rPr>
              <w:t> </w:t>
            </w:r>
          </w:p>
        </w:tc>
        <w:tc>
          <w:tcPr>
            <w:tcW w:w="1665" w:type="dxa"/>
            <w:gridSpan w:val="5"/>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454BE70F"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      (Other)</w:t>
            </w:r>
          </w:p>
        </w:tc>
        <w:tc>
          <w:tcPr>
            <w:tcW w:w="1185"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0BEBFE4C"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     </w:t>
            </w:r>
          </w:p>
        </w:tc>
      </w:tr>
      <w:tr w:rsidR="00626FF5" w:rsidRPr="00BD7FBD" w14:paraId="49FB36EE" w14:textId="77777777" w:rsidTr="00E45BD8">
        <w:trPr>
          <w:trHeight w:val="397"/>
        </w:trPr>
        <w:tc>
          <w:tcPr>
            <w:tcW w:w="1912" w:type="dxa"/>
            <w:vMerge/>
            <w:tcBorders>
              <w:top w:val="single" w:sz="12" w:space="0" w:color="000000"/>
              <w:left w:val="single" w:sz="12" w:space="0" w:color="000000"/>
              <w:bottom w:val="single" w:sz="4" w:space="0" w:color="000000"/>
              <w:right w:val="single" w:sz="4" w:space="0" w:color="000000"/>
            </w:tcBorders>
          </w:tcPr>
          <w:p w14:paraId="208375B9" w14:textId="77777777" w:rsidR="00626FF5" w:rsidRPr="00BD7FBD" w:rsidRDefault="00626FF5" w:rsidP="00E45BD8">
            <w:pPr>
              <w:rPr>
                <w:rFonts w:ascii="Calibri" w:hAnsi="Calibri" w:cs="Calibri"/>
              </w:rPr>
            </w:pPr>
          </w:p>
        </w:tc>
        <w:tc>
          <w:tcPr>
            <w:tcW w:w="140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E4810E6"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Tests</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DBD2776"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     </w:t>
            </w:r>
          </w:p>
        </w:tc>
        <w:tc>
          <w:tcPr>
            <w:tcW w:w="1276"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C9FC6E3" w14:textId="77777777" w:rsidR="00626FF5" w:rsidRPr="00BD7FBD" w:rsidRDefault="00626FF5" w:rsidP="00E45BD8">
            <w:pPr>
              <w:pStyle w:val="ParaAttribute1"/>
              <w:rPr>
                <w:rFonts w:ascii="Calibri" w:eastAsia="Arial" w:hAnsi="Calibri" w:cs="Calibri"/>
              </w:rPr>
            </w:pPr>
            <w:r w:rsidRPr="00BD7FBD">
              <w:rPr>
                <w:rStyle w:val="CharAttribute3"/>
                <w:rFonts w:ascii="Calibri" w:hAnsi="Calibri" w:cs="Calibri"/>
              </w:rPr>
              <w:t>Oral exam</w:t>
            </w:r>
          </w:p>
        </w:tc>
        <w:tc>
          <w:tcPr>
            <w:tcW w:w="117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589DD751"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    1</w:t>
            </w:r>
            <w:r w:rsidRPr="00BD7FBD">
              <w:rPr>
                <w:rStyle w:val="CharAttribute3"/>
                <w:rFonts w:ascii="Calibri" w:hAnsi="Calibri" w:cs="Calibri"/>
              </w:rPr>
              <w:t> </w:t>
            </w:r>
          </w:p>
        </w:tc>
        <w:tc>
          <w:tcPr>
            <w:tcW w:w="1665" w:type="dxa"/>
            <w:gridSpan w:val="5"/>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A5A2AFF"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      (Other)</w:t>
            </w:r>
          </w:p>
        </w:tc>
        <w:tc>
          <w:tcPr>
            <w:tcW w:w="1185"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30305A0B"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     </w:t>
            </w:r>
          </w:p>
        </w:tc>
      </w:tr>
      <w:tr w:rsidR="00626FF5" w:rsidRPr="00BD7FBD" w14:paraId="5B95B2B2" w14:textId="77777777" w:rsidTr="00E45BD8">
        <w:trPr>
          <w:trHeight w:val="397"/>
        </w:trPr>
        <w:tc>
          <w:tcPr>
            <w:tcW w:w="1912" w:type="dxa"/>
            <w:vMerge/>
            <w:tcBorders>
              <w:top w:val="single" w:sz="12" w:space="0" w:color="000000"/>
              <w:left w:val="single" w:sz="12" w:space="0" w:color="000000"/>
              <w:bottom w:val="single" w:sz="4" w:space="0" w:color="000000"/>
              <w:right w:val="single" w:sz="4" w:space="0" w:color="000000"/>
            </w:tcBorders>
          </w:tcPr>
          <w:p w14:paraId="4577279F" w14:textId="77777777" w:rsidR="00626FF5" w:rsidRPr="00BD7FBD" w:rsidRDefault="00626FF5" w:rsidP="00E45BD8">
            <w:pPr>
              <w:rPr>
                <w:rFonts w:ascii="Calibri" w:hAnsi="Calibri" w:cs="Calibri"/>
              </w:rPr>
            </w:pPr>
          </w:p>
        </w:tc>
        <w:tc>
          <w:tcPr>
            <w:tcW w:w="1406" w:type="dxa"/>
            <w:gridSpan w:val="2"/>
            <w:tcBorders>
              <w:top w:val="single" w:sz="4" w:space="0" w:color="000000"/>
              <w:left w:val="single" w:sz="4" w:space="0" w:color="000000"/>
              <w:bottom w:val="single" w:sz="12" w:space="0" w:color="000000"/>
              <w:right w:val="single" w:sz="8" w:space="0" w:color="000000"/>
            </w:tcBorders>
            <w:tcMar>
              <w:top w:w="0" w:type="dxa"/>
              <w:left w:w="57" w:type="dxa"/>
              <w:bottom w:w="0" w:type="dxa"/>
              <w:right w:w="57" w:type="dxa"/>
            </w:tcMar>
            <w:vAlign w:val="center"/>
          </w:tcPr>
          <w:p w14:paraId="0737CC77"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Written exam</w:t>
            </w:r>
          </w:p>
        </w:tc>
        <w:tc>
          <w:tcPr>
            <w:tcW w:w="850"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02ABB292" w14:textId="77777777" w:rsidR="00626FF5" w:rsidRPr="00BD7FBD" w:rsidRDefault="00626FF5" w:rsidP="00E45BD8">
            <w:pPr>
              <w:pStyle w:val="ParaAttribute7"/>
              <w:spacing w:line="276" w:lineRule="auto"/>
              <w:rPr>
                <w:rFonts w:ascii="Calibri" w:eastAsia="Arial" w:hAnsi="Calibri" w:cs="Calibri"/>
              </w:rPr>
            </w:pPr>
          </w:p>
        </w:tc>
        <w:tc>
          <w:tcPr>
            <w:tcW w:w="1276" w:type="dxa"/>
            <w:gridSpan w:val="3"/>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0FEE4D81"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Project</w:t>
            </w:r>
          </w:p>
        </w:tc>
        <w:tc>
          <w:tcPr>
            <w:tcW w:w="1170"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442005C3"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     </w:t>
            </w:r>
          </w:p>
        </w:tc>
        <w:tc>
          <w:tcPr>
            <w:tcW w:w="1665" w:type="dxa"/>
            <w:gridSpan w:val="5"/>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1B89E7A7"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      (Other)</w:t>
            </w:r>
          </w:p>
        </w:tc>
        <w:tc>
          <w:tcPr>
            <w:tcW w:w="1185" w:type="dxa"/>
            <w:gridSpan w:val="2"/>
            <w:tcBorders>
              <w:top w:val="single" w:sz="4" w:space="0" w:color="000000"/>
              <w:left w:val="single" w:sz="8" w:space="0" w:color="000000"/>
              <w:bottom w:val="single" w:sz="12" w:space="0" w:color="000000"/>
              <w:right w:val="single" w:sz="12" w:space="0" w:color="000000"/>
            </w:tcBorders>
            <w:tcMar>
              <w:top w:w="0" w:type="dxa"/>
              <w:left w:w="57" w:type="dxa"/>
              <w:bottom w:w="0" w:type="dxa"/>
              <w:right w:w="57" w:type="dxa"/>
            </w:tcMar>
            <w:vAlign w:val="center"/>
          </w:tcPr>
          <w:p w14:paraId="1488B508"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     </w:t>
            </w:r>
          </w:p>
        </w:tc>
      </w:tr>
      <w:tr w:rsidR="00626FF5" w:rsidRPr="00BD7FBD" w14:paraId="3A414488" w14:textId="77777777" w:rsidTr="00E45BD8">
        <w:tc>
          <w:tcPr>
            <w:tcW w:w="1912" w:type="dxa"/>
            <w:tcBorders>
              <w:top w:val="single" w:sz="12"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18F538BF" w14:textId="77777777" w:rsidR="00626FF5" w:rsidRPr="00BD7FBD" w:rsidRDefault="00626FF5" w:rsidP="00E45BD8">
            <w:pPr>
              <w:pStyle w:val="ParaAttribute12"/>
              <w:rPr>
                <w:rFonts w:ascii="Calibri" w:eastAsia="Arial" w:hAnsi="Calibri" w:cs="Calibri"/>
              </w:rPr>
            </w:pPr>
            <w:r w:rsidRPr="00BD7FBD">
              <w:rPr>
                <w:rStyle w:val="CharAttribute3"/>
                <w:rFonts w:ascii="Calibri" w:hAnsi="Calibri" w:cs="Calibri"/>
              </w:rPr>
              <w:t>Grading and evaluating student work in class and at the final exam</w:t>
            </w:r>
          </w:p>
        </w:tc>
        <w:tc>
          <w:tcPr>
            <w:tcW w:w="7552" w:type="dxa"/>
            <w:gridSpan w:val="14"/>
            <w:tcBorders>
              <w:top w:val="single" w:sz="12" w:space="0" w:color="000000"/>
              <w:left w:val="single" w:sz="4" w:space="0" w:color="000000"/>
              <w:bottom w:val="single" w:sz="12" w:space="0" w:color="000000"/>
              <w:right w:val="single" w:sz="12" w:space="0" w:color="000000"/>
            </w:tcBorders>
            <w:tcMar>
              <w:top w:w="0" w:type="dxa"/>
              <w:left w:w="57" w:type="dxa"/>
              <w:bottom w:w="0" w:type="dxa"/>
              <w:right w:w="57" w:type="dxa"/>
            </w:tcMar>
          </w:tcPr>
          <w:p w14:paraId="128EC850"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Grades are from 1 to 5 : grade 1 (below 59%); grade 2 (60% -72%); grade 3 (73% - 82%); grade 4 (83% - 90%); grade 5 (91% - 100%)</w:t>
            </w:r>
          </w:p>
          <w:p w14:paraId="0AA75F23"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Class attendance: 16%</w:t>
            </w:r>
          </w:p>
          <w:p w14:paraId="51F96C6C"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Seminar essay: 50%</w:t>
            </w:r>
          </w:p>
          <w:p w14:paraId="68C1599A" w14:textId="77777777" w:rsidR="00626FF5" w:rsidRPr="00BD7FBD" w:rsidRDefault="00626FF5" w:rsidP="00E45BD8">
            <w:pPr>
              <w:pStyle w:val="ParaAttribute7"/>
              <w:spacing w:line="276" w:lineRule="auto"/>
              <w:rPr>
                <w:rFonts w:ascii="Calibri" w:eastAsia="Arial" w:hAnsi="Calibri" w:cs="Calibri"/>
              </w:rPr>
            </w:pPr>
            <w:r w:rsidRPr="00BD7FBD">
              <w:rPr>
                <w:rStyle w:val="CharAttribute16"/>
                <w:rFonts w:ascii="Calibri" w:hAnsi="Calibri" w:cs="Calibri"/>
              </w:rPr>
              <w:t>Oral exam: 34%</w:t>
            </w:r>
          </w:p>
          <w:p w14:paraId="5C975823"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Total: 100%</w:t>
            </w:r>
          </w:p>
          <w:p w14:paraId="351D25D6" w14:textId="77777777" w:rsidR="00626FF5" w:rsidRPr="00BD7FBD" w:rsidRDefault="00626FF5" w:rsidP="00E45BD8">
            <w:pPr>
              <w:pStyle w:val="ParaAttribute7"/>
              <w:spacing w:line="276" w:lineRule="auto"/>
              <w:rPr>
                <w:rFonts w:ascii="Calibri" w:eastAsia="Arial" w:hAnsi="Calibri" w:cs="Calibri"/>
              </w:rPr>
            </w:pPr>
          </w:p>
        </w:tc>
      </w:tr>
      <w:tr w:rsidR="00626FF5" w:rsidRPr="00BD7FBD" w14:paraId="45E831FB" w14:textId="77777777" w:rsidTr="00E45BD8">
        <w:tc>
          <w:tcPr>
            <w:tcW w:w="1912"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74EEDB50" w14:textId="77777777" w:rsidR="00626FF5" w:rsidRPr="00BD7FBD" w:rsidRDefault="00626FF5" w:rsidP="00E45BD8">
            <w:pPr>
              <w:pStyle w:val="ParaAttribute13"/>
              <w:rPr>
                <w:rFonts w:ascii="Calibri" w:eastAsia="Arial" w:hAnsi="Calibri" w:cs="Calibri"/>
              </w:rPr>
            </w:pPr>
            <w:r w:rsidRPr="00BD7FBD">
              <w:rPr>
                <w:rStyle w:val="CharAttribute3"/>
                <w:rFonts w:ascii="Calibri" w:hAnsi="Calibri" w:cs="Calibri"/>
              </w:rPr>
              <w:t>Required literature (available in the library and via other media)</w:t>
            </w:r>
          </w:p>
        </w:tc>
        <w:tc>
          <w:tcPr>
            <w:tcW w:w="4790" w:type="dxa"/>
            <w:gridSpan w:val="8"/>
            <w:tcBorders>
              <w:top w:val="single" w:sz="12" w:space="0" w:color="000000"/>
              <w:left w:val="single" w:sz="4" w:space="0" w:color="000000"/>
              <w:bottom w:val="single" w:sz="4" w:space="0" w:color="000000"/>
              <w:right w:val="single" w:sz="8" w:space="0" w:color="000000"/>
            </w:tcBorders>
            <w:shd w:val="solid" w:color="CCECFF" w:fill="FFFFFF"/>
            <w:tcMar>
              <w:top w:w="0" w:type="dxa"/>
              <w:left w:w="57" w:type="dxa"/>
              <w:bottom w:w="0" w:type="dxa"/>
              <w:right w:w="57" w:type="dxa"/>
            </w:tcMar>
            <w:vAlign w:val="center"/>
          </w:tcPr>
          <w:p w14:paraId="0A6077F6" w14:textId="77777777" w:rsidR="00626FF5" w:rsidRPr="00BD7FBD" w:rsidRDefault="00626FF5" w:rsidP="00E45BD8">
            <w:pPr>
              <w:pStyle w:val="ParaAttribute4"/>
              <w:spacing w:line="276" w:lineRule="auto"/>
              <w:rPr>
                <w:rFonts w:ascii="Calibri" w:eastAsia="Arial" w:hAnsi="Calibri" w:cs="Calibri"/>
              </w:rPr>
            </w:pPr>
            <w:r w:rsidRPr="00BD7FBD">
              <w:rPr>
                <w:rStyle w:val="CharAttribute0"/>
                <w:rFonts w:cs="Calibri"/>
              </w:rPr>
              <w:t>Title</w:t>
            </w:r>
          </w:p>
        </w:tc>
        <w:tc>
          <w:tcPr>
            <w:tcW w:w="1244" w:type="dxa"/>
            <w:gridSpan w:val="2"/>
            <w:tcBorders>
              <w:top w:val="single" w:sz="12" w:space="0" w:color="000000"/>
              <w:left w:val="single" w:sz="8" w:space="0" w:color="000000"/>
              <w:bottom w:val="single" w:sz="8" w:space="0" w:color="000000"/>
              <w:right w:val="single" w:sz="8" w:space="0" w:color="000000"/>
            </w:tcBorders>
            <w:shd w:val="solid" w:color="CCECFF" w:fill="FFFFFF"/>
            <w:tcMar>
              <w:top w:w="0" w:type="dxa"/>
              <w:left w:w="57" w:type="dxa"/>
              <w:bottom w:w="0" w:type="dxa"/>
              <w:right w:w="57" w:type="dxa"/>
            </w:tcMar>
            <w:vAlign w:val="center"/>
          </w:tcPr>
          <w:p w14:paraId="31E6E16C" w14:textId="77777777" w:rsidR="00626FF5" w:rsidRPr="00BD7FBD" w:rsidRDefault="00626FF5" w:rsidP="00E45BD8">
            <w:pPr>
              <w:pStyle w:val="ParaAttribute4"/>
              <w:spacing w:line="276" w:lineRule="auto"/>
              <w:rPr>
                <w:rFonts w:ascii="Calibri" w:eastAsia="Arial" w:hAnsi="Calibri" w:cs="Calibri"/>
              </w:rPr>
            </w:pPr>
            <w:r w:rsidRPr="00BD7FBD">
              <w:rPr>
                <w:rStyle w:val="CharAttribute0"/>
                <w:rFonts w:cs="Calibri"/>
              </w:rPr>
              <w:t>Number of copies in the library</w:t>
            </w:r>
          </w:p>
        </w:tc>
        <w:tc>
          <w:tcPr>
            <w:tcW w:w="1518" w:type="dxa"/>
            <w:gridSpan w:val="4"/>
            <w:tcBorders>
              <w:top w:val="single" w:sz="12" w:space="0" w:color="000000"/>
              <w:left w:val="single" w:sz="8" w:space="0" w:color="000000"/>
              <w:bottom w:val="single" w:sz="8" w:space="0" w:color="000000"/>
              <w:right w:val="single" w:sz="12" w:space="0" w:color="000000"/>
            </w:tcBorders>
            <w:shd w:val="solid" w:color="CCECFF" w:fill="FFFFFF"/>
            <w:tcMar>
              <w:top w:w="0" w:type="dxa"/>
              <w:left w:w="57" w:type="dxa"/>
              <w:bottom w:w="0" w:type="dxa"/>
              <w:right w:w="57" w:type="dxa"/>
            </w:tcMar>
            <w:vAlign w:val="center"/>
          </w:tcPr>
          <w:p w14:paraId="0162C9E6" w14:textId="77777777" w:rsidR="00626FF5" w:rsidRPr="00BD7FBD" w:rsidRDefault="00626FF5" w:rsidP="00E45BD8">
            <w:pPr>
              <w:pStyle w:val="ParaAttribute4"/>
              <w:spacing w:line="276" w:lineRule="auto"/>
              <w:rPr>
                <w:rFonts w:ascii="Calibri" w:eastAsia="Arial" w:hAnsi="Calibri" w:cs="Calibri"/>
              </w:rPr>
            </w:pPr>
            <w:r w:rsidRPr="00BD7FBD">
              <w:rPr>
                <w:rStyle w:val="CharAttribute0"/>
                <w:rFonts w:cs="Calibri"/>
              </w:rPr>
              <w:t>Availability via other media</w:t>
            </w:r>
          </w:p>
        </w:tc>
      </w:tr>
      <w:tr w:rsidR="00626FF5" w:rsidRPr="00BD7FBD" w14:paraId="19050701" w14:textId="77777777" w:rsidTr="00E45BD8">
        <w:trPr>
          <w:trHeight w:val="530"/>
        </w:trPr>
        <w:tc>
          <w:tcPr>
            <w:tcW w:w="1912" w:type="dxa"/>
            <w:vMerge/>
            <w:tcBorders>
              <w:top w:val="single" w:sz="12" w:space="0" w:color="000000"/>
              <w:left w:val="single" w:sz="12" w:space="0" w:color="000000"/>
              <w:bottom w:val="single" w:sz="4" w:space="0" w:color="000000"/>
              <w:right w:val="single" w:sz="4" w:space="0" w:color="000000"/>
            </w:tcBorders>
          </w:tcPr>
          <w:p w14:paraId="77D23137" w14:textId="77777777" w:rsidR="00626FF5" w:rsidRPr="00BD7FBD" w:rsidRDefault="00626FF5" w:rsidP="00E45BD8">
            <w:pPr>
              <w:rPr>
                <w:rFonts w:ascii="Calibri" w:hAnsi="Calibri" w:cs="Calibri"/>
              </w:rPr>
            </w:pPr>
          </w:p>
        </w:tc>
        <w:tc>
          <w:tcPr>
            <w:tcW w:w="479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vAlign w:val="center"/>
          </w:tcPr>
          <w:p w14:paraId="55B6F7C6" w14:textId="77777777" w:rsidR="00626FF5" w:rsidRPr="00BD7FBD" w:rsidRDefault="00626FF5" w:rsidP="00E45BD8">
            <w:pPr>
              <w:rPr>
                <w:rFonts w:ascii="Calibri" w:hAnsi="Calibri" w:cs="Calibri"/>
                <w:color w:val="000000"/>
                <w:sz w:val="18"/>
              </w:rPr>
            </w:pPr>
            <w:r w:rsidRPr="00BD7FBD">
              <w:rPr>
                <w:rFonts w:ascii="Calibri" w:hAnsi="Calibri" w:cs="Calibri"/>
                <w:color w:val="000000"/>
                <w:sz w:val="18"/>
              </w:rPr>
              <w:t xml:space="preserve">Rivara, F., Le Mnestrel, S. (eds.) (2016). </w:t>
            </w:r>
            <w:r w:rsidRPr="00BD7FBD">
              <w:rPr>
                <w:rFonts w:ascii="Calibri" w:hAnsi="Calibri" w:cs="Calibri"/>
                <w:i/>
                <w:color w:val="000000"/>
                <w:sz w:val="18"/>
              </w:rPr>
              <w:t xml:space="preserve">Preventing Bullying through Science, Policy and Practice. </w:t>
            </w:r>
            <w:r w:rsidRPr="00BD7FBD">
              <w:rPr>
                <w:rFonts w:ascii="Calibri" w:hAnsi="Calibri" w:cs="Calibri"/>
                <w:color w:val="000000"/>
                <w:sz w:val="18"/>
              </w:rPr>
              <w:t xml:space="preserve">Washington, DC: The National Academies Press. </w:t>
            </w:r>
          </w:p>
        </w:tc>
        <w:tc>
          <w:tcPr>
            <w:tcW w:w="1244" w:type="dxa"/>
            <w:gridSpan w:val="2"/>
            <w:tcBorders>
              <w:top w:val="single" w:sz="8"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674C5D3D" w14:textId="77777777" w:rsidR="00626FF5" w:rsidRPr="00BD7FBD" w:rsidRDefault="00626FF5" w:rsidP="00E45BD8">
            <w:pPr>
              <w:pStyle w:val="ParaAttribute4"/>
              <w:spacing w:line="276" w:lineRule="auto"/>
              <w:rPr>
                <w:rFonts w:ascii="Calibri" w:eastAsia="Arial" w:hAnsi="Calibri" w:cs="Calibri"/>
              </w:rPr>
            </w:pPr>
          </w:p>
        </w:tc>
        <w:tc>
          <w:tcPr>
            <w:tcW w:w="1518" w:type="dxa"/>
            <w:gridSpan w:val="4"/>
            <w:tcBorders>
              <w:top w:val="single" w:sz="8"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77A1E617" w14:textId="77777777" w:rsidR="00626FF5" w:rsidRPr="00BD7FBD" w:rsidRDefault="00626FF5" w:rsidP="00E45BD8">
            <w:pPr>
              <w:pStyle w:val="ParaAttribute4"/>
              <w:spacing w:line="276" w:lineRule="auto"/>
              <w:rPr>
                <w:rFonts w:ascii="Calibri" w:eastAsia="Arial" w:hAnsi="Calibri" w:cs="Calibri"/>
              </w:rPr>
            </w:pPr>
            <w:r w:rsidRPr="00BD7FBD">
              <w:rPr>
                <w:rFonts w:ascii="Calibri" w:eastAsia="Arial" w:hAnsi="Calibri" w:cs="Calibri"/>
              </w:rPr>
              <w:t>web</w:t>
            </w:r>
          </w:p>
        </w:tc>
      </w:tr>
      <w:tr w:rsidR="00626FF5" w:rsidRPr="00BD7FBD" w14:paraId="3C96AEA9" w14:textId="77777777" w:rsidTr="00E45BD8">
        <w:trPr>
          <w:trHeight w:val="530"/>
        </w:trPr>
        <w:tc>
          <w:tcPr>
            <w:tcW w:w="1912" w:type="dxa"/>
            <w:vMerge/>
            <w:tcBorders>
              <w:top w:val="single" w:sz="12" w:space="0" w:color="000000"/>
              <w:left w:val="single" w:sz="12" w:space="0" w:color="000000"/>
              <w:bottom w:val="single" w:sz="4" w:space="0" w:color="000000"/>
              <w:right w:val="single" w:sz="4" w:space="0" w:color="000000"/>
            </w:tcBorders>
          </w:tcPr>
          <w:p w14:paraId="70EA7492" w14:textId="77777777" w:rsidR="00626FF5" w:rsidRPr="00BD7FBD" w:rsidRDefault="00626FF5" w:rsidP="00E45BD8">
            <w:pPr>
              <w:rPr>
                <w:rFonts w:ascii="Calibri" w:hAnsi="Calibri" w:cs="Calibri"/>
              </w:rPr>
            </w:pPr>
          </w:p>
        </w:tc>
        <w:tc>
          <w:tcPr>
            <w:tcW w:w="479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vAlign w:val="center"/>
          </w:tcPr>
          <w:p w14:paraId="6D87029E" w14:textId="77777777" w:rsidR="00626FF5" w:rsidRPr="00BD7FBD" w:rsidRDefault="00626FF5" w:rsidP="00E45BD8">
            <w:pPr>
              <w:rPr>
                <w:rFonts w:ascii="Calibri" w:hAnsi="Calibri" w:cs="Calibri"/>
                <w:color w:val="000000"/>
                <w:sz w:val="18"/>
              </w:rPr>
            </w:pPr>
            <w:r w:rsidRPr="00BD7FBD">
              <w:rPr>
                <w:rFonts w:ascii="Calibri" w:hAnsi="Calibri" w:cs="Calibri"/>
                <w:sz w:val="18"/>
              </w:rPr>
              <w:t xml:space="preserve">Hawkins, R., Nabors, L. (eds.) (2018). </w:t>
            </w:r>
            <w:r w:rsidRPr="00BD7FBD">
              <w:rPr>
                <w:rFonts w:ascii="Calibri" w:hAnsi="Calibri" w:cs="Calibri"/>
                <w:i/>
                <w:sz w:val="18"/>
              </w:rPr>
              <w:t>Promoting Prosocial Behaviours in Children through Games and Play. Making Social Emotional Learning Fun</w:t>
            </w:r>
            <w:r w:rsidRPr="00BD7FBD">
              <w:rPr>
                <w:rFonts w:ascii="Calibri" w:hAnsi="Calibri" w:cs="Calibri"/>
                <w:sz w:val="18"/>
              </w:rPr>
              <w:t>. New York: Nova Science Publisher.</w:t>
            </w:r>
          </w:p>
        </w:tc>
        <w:tc>
          <w:tcPr>
            <w:tcW w:w="1244" w:type="dxa"/>
            <w:gridSpan w:val="2"/>
            <w:tcBorders>
              <w:top w:val="single" w:sz="8"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6F7C51B8" w14:textId="77777777" w:rsidR="00626FF5" w:rsidRPr="00BD7FBD" w:rsidRDefault="00626FF5" w:rsidP="00E45BD8">
            <w:pPr>
              <w:pStyle w:val="ParaAttribute4"/>
              <w:spacing w:line="276" w:lineRule="auto"/>
              <w:rPr>
                <w:rFonts w:ascii="Calibri" w:eastAsia="Arial" w:hAnsi="Calibri" w:cs="Calibri"/>
              </w:rPr>
            </w:pPr>
          </w:p>
        </w:tc>
        <w:tc>
          <w:tcPr>
            <w:tcW w:w="1518" w:type="dxa"/>
            <w:gridSpan w:val="4"/>
            <w:tcBorders>
              <w:top w:val="single" w:sz="8"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0F57F675" w14:textId="77777777" w:rsidR="00626FF5" w:rsidRPr="00BD7FBD" w:rsidRDefault="00626FF5" w:rsidP="00E45BD8">
            <w:pPr>
              <w:pStyle w:val="ParaAttribute4"/>
              <w:spacing w:line="276" w:lineRule="auto"/>
              <w:rPr>
                <w:rFonts w:ascii="Calibri" w:eastAsia="Arial" w:hAnsi="Calibri" w:cs="Calibri"/>
              </w:rPr>
            </w:pPr>
            <w:r w:rsidRPr="00BD7FBD">
              <w:rPr>
                <w:rFonts w:ascii="Calibri" w:eastAsia="Arial" w:hAnsi="Calibri" w:cs="Calibri"/>
              </w:rPr>
              <w:t>Web</w:t>
            </w:r>
          </w:p>
        </w:tc>
      </w:tr>
      <w:tr w:rsidR="00626FF5" w:rsidRPr="00BD7FBD" w14:paraId="6DFD6271" w14:textId="77777777" w:rsidTr="00E45BD8">
        <w:trPr>
          <w:trHeight w:val="530"/>
        </w:trPr>
        <w:tc>
          <w:tcPr>
            <w:tcW w:w="1912" w:type="dxa"/>
            <w:vMerge/>
            <w:tcBorders>
              <w:top w:val="single" w:sz="12" w:space="0" w:color="000000"/>
              <w:left w:val="single" w:sz="12" w:space="0" w:color="000000"/>
              <w:bottom w:val="single" w:sz="4" w:space="0" w:color="000000"/>
              <w:right w:val="single" w:sz="4" w:space="0" w:color="000000"/>
            </w:tcBorders>
          </w:tcPr>
          <w:p w14:paraId="7BB76028" w14:textId="77777777" w:rsidR="00626FF5" w:rsidRPr="00BD7FBD" w:rsidRDefault="00626FF5" w:rsidP="00E45BD8">
            <w:pPr>
              <w:rPr>
                <w:rFonts w:ascii="Calibri" w:hAnsi="Calibri" w:cs="Calibri"/>
              </w:rPr>
            </w:pPr>
          </w:p>
        </w:tc>
        <w:tc>
          <w:tcPr>
            <w:tcW w:w="479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vAlign w:val="center"/>
          </w:tcPr>
          <w:p w14:paraId="44F0EBC5" w14:textId="77777777" w:rsidR="00626FF5" w:rsidRPr="00BD7FBD" w:rsidRDefault="00626FF5" w:rsidP="00E45BD8">
            <w:pPr>
              <w:rPr>
                <w:rFonts w:ascii="Calibri" w:hAnsi="Calibri" w:cs="Calibri"/>
                <w:color w:val="000000"/>
                <w:sz w:val="18"/>
              </w:rPr>
            </w:pPr>
            <w:r w:rsidRPr="00BD7FBD">
              <w:rPr>
                <w:rFonts w:ascii="Calibri" w:hAnsi="Calibri" w:cs="Calibri"/>
                <w:color w:val="000000"/>
                <w:sz w:val="18"/>
                <w:lang w:val="en-GB"/>
              </w:rPr>
              <w:t xml:space="preserve">Holt, L. Nickolas (ed) (2016), </w:t>
            </w:r>
            <w:r w:rsidRPr="00BD7FBD">
              <w:rPr>
                <w:rFonts w:ascii="Calibri" w:hAnsi="Calibri" w:cs="Calibri"/>
                <w:i/>
                <w:color w:val="000000"/>
                <w:sz w:val="18"/>
                <w:lang w:val="en-GB"/>
              </w:rPr>
              <w:t>Positive Youth Development Through Sport</w:t>
            </w:r>
            <w:r w:rsidRPr="00BD7FBD">
              <w:rPr>
                <w:rFonts w:ascii="Calibri" w:hAnsi="Calibri" w:cs="Calibri"/>
                <w:color w:val="000000"/>
                <w:sz w:val="18"/>
                <w:lang w:val="en-GB"/>
              </w:rPr>
              <w:t>, Rutledge, New York.</w:t>
            </w:r>
          </w:p>
        </w:tc>
        <w:tc>
          <w:tcPr>
            <w:tcW w:w="1244" w:type="dxa"/>
            <w:gridSpan w:val="2"/>
            <w:tcBorders>
              <w:top w:val="single" w:sz="8"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6991CD8A" w14:textId="77777777" w:rsidR="00626FF5" w:rsidRPr="00BD7FBD" w:rsidRDefault="00626FF5" w:rsidP="00E45BD8">
            <w:pPr>
              <w:pStyle w:val="ParaAttribute4"/>
              <w:spacing w:line="276" w:lineRule="auto"/>
              <w:rPr>
                <w:rFonts w:ascii="Calibri" w:eastAsia="Arial" w:hAnsi="Calibri" w:cs="Calibri"/>
              </w:rPr>
            </w:pPr>
          </w:p>
        </w:tc>
        <w:tc>
          <w:tcPr>
            <w:tcW w:w="1518" w:type="dxa"/>
            <w:gridSpan w:val="4"/>
            <w:tcBorders>
              <w:top w:val="single" w:sz="8"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19871355" w14:textId="77777777" w:rsidR="00626FF5" w:rsidRPr="00BD7FBD" w:rsidRDefault="00626FF5" w:rsidP="00E45BD8">
            <w:pPr>
              <w:pStyle w:val="ParaAttribute4"/>
              <w:spacing w:line="276" w:lineRule="auto"/>
              <w:rPr>
                <w:rFonts w:ascii="Calibri" w:eastAsia="Arial" w:hAnsi="Calibri" w:cs="Calibri"/>
              </w:rPr>
            </w:pPr>
            <w:r w:rsidRPr="00BD7FBD">
              <w:rPr>
                <w:rFonts w:ascii="Calibri" w:eastAsia="Arial" w:hAnsi="Calibri" w:cs="Calibri"/>
              </w:rPr>
              <w:t>Web</w:t>
            </w:r>
          </w:p>
        </w:tc>
      </w:tr>
      <w:tr w:rsidR="00626FF5" w:rsidRPr="00BD7FBD" w14:paraId="19A3B68E" w14:textId="77777777" w:rsidTr="00E45BD8">
        <w:trPr>
          <w:trHeight w:val="530"/>
        </w:trPr>
        <w:tc>
          <w:tcPr>
            <w:tcW w:w="1912" w:type="dxa"/>
            <w:vMerge/>
            <w:tcBorders>
              <w:top w:val="single" w:sz="12" w:space="0" w:color="000000"/>
              <w:left w:val="single" w:sz="12" w:space="0" w:color="000000"/>
              <w:bottom w:val="single" w:sz="4" w:space="0" w:color="000000"/>
              <w:right w:val="single" w:sz="4" w:space="0" w:color="000000"/>
            </w:tcBorders>
          </w:tcPr>
          <w:p w14:paraId="2CB67C97" w14:textId="77777777" w:rsidR="00626FF5" w:rsidRPr="00BD7FBD" w:rsidRDefault="00626FF5" w:rsidP="00E45BD8">
            <w:pPr>
              <w:rPr>
                <w:rFonts w:ascii="Calibri" w:hAnsi="Calibri" w:cs="Calibri"/>
              </w:rPr>
            </w:pPr>
          </w:p>
        </w:tc>
        <w:tc>
          <w:tcPr>
            <w:tcW w:w="479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vAlign w:val="center"/>
          </w:tcPr>
          <w:p w14:paraId="6FD68A4A" w14:textId="77777777" w:rsidR="00626FF5" w:rsidRPr="00BD7FBD" w:rsidRDefault="00626FF5" w:rsidP="00E45BD8">
            <w:pPr>
              <w:rPr>
                <w:rFonts w:ascii="Calibri" w:hAnsi="Calibri" w:cs="Calibri"/>
                <w:color w:val="000000"/>
                <w:sz w:val="18"/>
              </w:rPr>
            </w:pPr>
            <w:r w:rsidRPr="00BD7FBD">
              <w:rPr>
                <w:rFonts w:ascii="Calibri" w:hAnsi="Calibri" w:cs="Calibri"/>
                <w:color w:val="000000"/>
                <w:sz w:val="18"/>
                <w:lang w:val="en-GB"/>
              </w:rPr>
              <w:t xml:space="preserve">Hellison, D. R. (2011). </w:t>
            </w:r>
            <w:r w:rsidRPr="00BD7FBD">
              <w:rPr>
                <w:rFonts w:ascii="Calibri" w:hAnsi="Calibri" w:cs="Calibri"/>
                <w:i/>
                <w:color w:val="000000"/>
                <w:sz w:val="18"/>
                <w:lang w:val="en-GB"/>
              </w:rPr>
              <w:t>Teaching personal and social responsibility through physical activity</w:t>
            </w:r>
            <w:r w:rsidRPr="00BD7FBD">
              <w:rPr>
                <w:rFonts w:ascii="Calibri" w:hAnsi="Calibri" w:cs="Calibri"/>
                <w:color w:val="000000"/>
                <w:sz w:val="18"/>
                <w:lang w:val="en-GB"/>
              </w:rPr>
              <w:t xml:space="preserve"> - </w:t>
            </w:r>
            <w:r w:rsidRPr="00BD7FBD">
              <w:rPr>
                <w:rFonts w:ascii="Calibri" w:hAnsi="Calibri" w:cs="Calibri"/>
                <w:i/>
                <w:color w:val="000000"/>
                <w:sz w:val="18"/>
                <w:lang w:val="en-GB"/>
              </w:rPr>
              <w:t>3rd edition</w:t>
            </w:r>
            <w:r w:rsidRPr="00BD7FBD">
              <w:rPr>
                <w:rFonts w:ascii="Calibri" w:hAnsi="Calibri" w:cs="Calibri"/>
                <w:color w:val="000000"/>
                <w:sz w:val="18"/>
                <w:lang w:val="en-GB"/>
              </w:rPr>
              <w:t>. Champaign, Illm US: Human Kinetics</w:t>
            </w:r>
          </w:p>
        </w:tc>
        <w:tc>
          <w:tcPr>
            <w:tcW w:w="1244" w:type="dxa"/>
            <w:gridSpan w:val="2"/>
            <w:tcBorders>
              <w:top w:val="single" w:sz="8"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14842622" w14:textId="77777777" w:rsidR="00626FF5" w:rsidRPr="00BD7FBD" w:rsidRDefault="00626FF5" w:rsidP="00E45BD8">
            <w:pPr>
              <w:pStyle w:val="ParaAttribute4"/>
              <w:spacing w:line="276" w:lineRule="auto"/>
              <w:rPr>
                <w:rFonts w:ascii="Calibri" w:eastAsia="Arial" w:hAnsi="Calibri" w:cs="Calibri"/>
              </w:rPr>
            </w:pPr>
          </w:p>
        </w:tc>
        <w:tc>
          <w:tcPr>
            <w:tcW w:w="1518" w:type="dxa"/>
            <w:gridSpan w:val="4"/>
            <w:tcBorders>
              <w:top w:val="single" w:sz="8"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2CB79389" w14:textId="77777777" w:rsidR="00626FF5" w:rsidRPr="00BD7FBD" w:rsidRDefault="00626FF5" w:rsidP="00E45BD8">
            <w:pPr>
              <w:pStyle w:val="ParaAttribute4"/>
              <w:spacing w:line="276" w:lineRule="auto"/>
              <w:rPr>
                <w:rFonts w:ascii="Calibri" w:eastAsia="Arial" w:hAnsi="Calibri" w:cs="Calibri"/>
              </w:rPr>
            </w:pPr>
            <w:r w:rsidRPr="00BD7FBD">
              <w:rPr>
                <w:rFonts w:ascii="Calibri" w:eastAsia="Arial" w:hAnsi="Calibri" w:cs="Calibri"/>
              </w:rPr>
              <w:t>Web</w:t>
            </w:r>
          </w:p>
        </w:tc>
      </w:tr>
      <w:tr w:rsidR="00626FF5" w:rsidRPr="00BD7FBD" w14:paraId="2F1240FA" w14:textId="77777777" w:rsidTr="00E45BD8">
        <w:trPr>
          <w:trHeight w:val="530"/>
        </w:trPr>
        <w:tc>
          <w:tcPr>
            <w:tcW w:w="1912" w:type="dxa"/>
            <w:vMerge/>
            <w:tcBorders>
              <w:top w:val="single" w:sz="12" w:space="0" w:color="000000"/>
              <w:left w:val="single" w:sz="12" w:space="0" w:color="000000"/>
              <w:bottom w:val="single" w:sz="4" w:space="0" w:color="000000"/>
              <w:right w:val="single" w:sz="4" w:space="0" w:color="000000"/>
            </w:tcBorders>
          </w:tcPr>
          <w:p w14:paraId="389F1983" w14:textId="77777777" w:rsidR="00626FF5" w:rsidRPr="00BD7FBD" w:rsidRDefault="00626FF5" w:rsidP="00E45BD8">
            <w:pPr>
              <w:rPr>
                <w:rFonts w:ascii="Calibri" w:hAnsi="Calibri" w:cs="Calibri"/>
              </w:rPr>
            </w:pPr>
          </w:p>
        </w:tc>
        <w:tc>
          <w:tcPr>
            <w:tcW w:w="479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vAlign w:val="center"/>
          </w:tcPr>
          <w:p w14:paraId="4AA28BB5" w14:textId="77777777" w:rsidR="00626FF5" w:rsidRPr="00BD7FBD" w:rsidRDefault="00626FF5" w:rsidP="00E45BD8">
            <w:pPr>
              <w:rPr>
                <w:rFonts w:ascii="Calibri" w:hAnsi="Calibri" w:cs="Calibri"/>
                <w:i/>
                <w:color w:val="000000"/>
                <w:sz w:val="18"/>
              </w:rPr>
            </w:pPr>
            <w:r w:rsidRPr="00BD7FBD">
              <w:rPr>
                <w:rFonts w:ascii="Calibri" w:hAnsi="Calibri" w:cs="Calibri"/>
                <w:color w:val="000000"/>
                <w:sz w:val="18"/>
                <w:lang w:val="en-GB"/>
              </w:rPr>
              <w:t xml:space="preserve">Weinberg, R. S., &amp; Gould, D. (2015). </w:t>
            </w:r>
            <w:r w:rsidRPr="00BD7FBD">
              <w:rPr>
                <w:rFonts w:ascii="Calibri" w:hAnsi="Calibri" w:cs="Calibri"/>
                <w:i/>
                <w:color w:val="000000"/>
                <w:sz w:val="18"/>
                <w:lang w:val="en-GB"/>
              </w:rPr>
              <w:t>Foundations of sport and exercise psychology</w:t>
            </w:r>
            <w:r w:rsidRPr="00BD7FBD">
              <w:rPr>
                <w:rFonts w:ascii="Calibri" w:hAnsi="Calibri" w:cs="Calibri"/>
                <w:color w:val="000000"/>
                <w:sz w:val="18"/>
                <w:lang w:val="en-GB"/>
              </w:rPr>
              <w:t xml:space="preserve"> (6th ed.). Champaign, IL, US: Human Kinetics</w:t>
            </w:r>
          </w:p>
        </w:tc>
        <w:tc>
          <w:tcPr>
            <w:tcW w:w="1244" w:type="dxa"/>
            <w:gridSpan w:val="2"/>
            <w:tcBorders>
              <w:top w:val="single" w:sz="8"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58D685C7" w14:textId="77777777" w:rsidR="00626FF5" w:rsidRPr="00BD7FBD" w:rsidRDefault="00626FF5" w:rsidP="00E45BD8">
            <w:pPr>
              <w:pStyle w:val="ParaAttribute4"/>
              <w:spacing w:line="276" w:lineRule="auto"/>
              <w:rPr>
                <w:rFonts w:ascii="Calibri" w:eastAsia="Arial" w:hAnsi="Calibri" w:cs="Calibri"/>
              </w:rPr>
            </w:pPr>
          </w:p>
        </w:tc>
        <w:tc>
          <w:tcPr>
            <w:tcW w:w="1518" w:type="dxa"/>
            <w:gridSpan w:val="4"/>
            <w:tcBorders>
              <w:top w:val="single" w:sz="8"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38D71A21" w14:textId="77777777" w:rsidR="00626FF5" w:rsidRPr="00BD7FBD" w:rsidRDefault="00626FF5" w:rsidP="00E45BD8">
            <w:pPr>
              <w:pStyle w:val="ParaAttribute4"/>
              <w:spacing w:line="276" w:lineRule="auto"/>
              <w:rPr>
                <w:rFonts w:ascii="Calibri" w:eastAsia="Arial" w:hAnsi="Calibri" w:cs="Calibri"/>
              </w:rPr>
            </w:pPr>
            <w:r w:rsidRPr="00BD7FBD">
              <w:rPr>
                <w:rFonts w:ascii="Calibri" w:eastAsia="Arial" w:hAnsi="Calibri" w:cs="Calibri"/>
              </w:rPr>
              <w:t>Web</w:t>
            </w:r>
          </w:p>
        </w:tc>
      </w:tr>
      <w:tr w:rsidR="00626FF5" w:rsidRPr="00BD7FBD" w14:paraId="1185DC6B" w14:textId="77777777" w:rsidTr="00E45BD8">
        <w:trPr>
          <w:trHeight w:val="530"/>
        </w:trPr>
        <w:tc>
          <w:tcPr>
            <w:tcW w:w="1912" w:type="dxa"/>
            <w:vMerge/>
            <w:tcBorders>
              <w:top w:val="single" w:sz="12" w:space="0" w:color="000000"/>
              <w:left w:val="single" w:sz="12" w:space="0" w:color="000000"/>
              <w:bottom w:val="single" w:sz="4" w:space="0" w:color="000000"/>
              <w:right w:val="single" w:sz="4" w:space="0" w:color="000000"/>
            </w:tcBorders>
          </w:tcPr>
          <w:p w14:paraId="6A537A41" w14:textId="77777777" w:rsidR="00626FF5" w:rsidRPr="00BD7FBD" w:rsidRDefault="00626FF5" w:rsidP="00E45BD8">
            <w:pPr>
              <w:rPr>
                <w:rFonts w:ascii="Calibri" w:hAnsi="Calibri" w:cs="Calibri"/>
              </w:rPr>
            </w:pPr>
          </w:p>
        </w:tc>
        <w:tc>
          <w:tcPr>
            <w:tcW w:w="479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vAlign w:val="center"/>
          </w:tcPr>
          <w:p w14:paraId="1F85FBBD" w14:textId="77777777" w:rsidR="00626FF5" w:rsidRPr="00BD7FBD" w:rsidRDefault="00626FF5" w:rsidP="00E45BD8">
            <w:pPr>
              <w:rPr>
                <w:rFonts w:ascii="Calibri" w:hAnsi="Calibri" w:cs="Calibri"/>
                <w:color w:val="000000"/>
                <w:sz w:val="18"/>
              </w:rPr>
            </w:pPr>
            <w:r w:rsidRPr="00BD7FBD">
              <w:rPr>
                <w:rFonts w:ascii="Calibri" w:hAnsi="Calibri" w:cs="Calibri"/>
                <w:color w:val="000000"/>
                <w:sz w:val="18"/>
              </w:rPr>
              <w:t>Allport, G. W. (1955). </w:t>
            </w:r>
            <w:r w:rsidRPr="00BD7FBD">
              <w:rPr>
                <w:rFonts w:ascii="Calibri" w:hAnsi="Calibri" w:cs="Calibri"/>
                <w:i/>
                <w:iCs/>
                <w:color w:val="000000"/>
                <w:sz w:val="18"/>
              </w:rPr>
              <w:t>The nature of prejudice</w:t>
            </w:r>
            <w:r w:rsidRPr="00BD7FBD">
              <w:rPr>
                <w:rFonts w:ascii="Calibri" w:hAnsi="Calibri" w:cs="Calibri"/>
                <w:color w:val="000000"/>
                <w:sz w:val="18"/>
              </w:rPr>
              <w:t>. Cambridge, Mass: Addison-Wesley Pub. Co</w:t>
            </w:r>
          </w:p>
        </w:tc>
        <w:tc>
          <w:tcPr>
            <w:tcW w:w="1244" w:type="dxa"/>
            <w:gridSpan w:val="2"/>
            <w:tcBorders>
              <w:top w:val="single" w:sz="8"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72173941" w14:textId="77777777" w:rsidR="00626FF5" w:rsidRPr="00BD7FBD" w:rsidRDefault="00626FF5" w:rsidP="00E45BD8">
            <w:pPr>
              <w:pStyle w:val="ParaAttribute4"/>
              <w:spacing w:line="276" w:lineRule="auto"/>
              <w:rPr>
                <w:rFonts w:ascii="Calibri" w:eastAsia="Arial" w:hAnsi="Calibri" w:cs="Calibri"/>
              </w:rPr>
            </w:pPr>
          </w:p>
        </w:tc>
        <w:tc>
          <w:tcPr>
            <w:tcW w:w="1518" w:type="dxa"/>
            <w:gridSpan w:val="4"/>
            <w:tcBorders>
              <w:top w:val="single" w:sz="8"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7FFC6A45" w14:textId="77777777" w:rsidR="00626FF5" w:rsidRPr="00BD7FBD" w:rsidRDefault="00626FF5" w:rsidP="00E45BD8">
            <w:pPr>
              <w:pStyle w:val="ParaAttribute4"/>
              <w:spacing w:line="276" w:lineRule="auto"/>
              <w:rPr>
                <w:rFonts w:ascii="Calibri" w:eastAsia="Arial" w:hAnsi="Calibri" w:cs="Calibri"/>
              </w:rPr>
            </w:pPr>
            <w:r w:rsidRPr="00BD7FBD">
              <w:rPr>
                <w:rFonts w:ascii="Calibri" w:eastAsia="Arial" w:hAnsi="Calibri" w:cs="Calibri"/>
              </w:rPr>
              <w:t>Web</w:t>
            </w:r>
          </w:p>
        </w:tc>
      </w:tr>
      <w:tr w:rsidR="00626FF5" w:rsidRPr="00BD7FBD" w14:paraId="0832F45C" w14:textId="77777777" w:rsidTr="00E45BD8">
        <w:tc>
          <w:tcPr>
            <w:tcW w:w="1912"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765B861" w14:textId="77777777" w:rsidR="00626FF5" w:rsidRPr="00BD7FBD" w:rsidRDefault="00626FF5" w:rsidP="00E45BD8">
            <w:pPr>
              <w:pStyle w:val="ParaAttribute14"/>
              <w:rPr>
                <w:rFonts w:ascii="Calibri" w:eastAsia="Arial" w:hAnsi="Calibri" w:cs="Calibri"/>
              </w:rPr>
            </w:pPr>
            <w:r w:rsidRPr="00BD7FBD">
              <w:rPr>
                <w:rStyle w:val="CharAttribute3"/>
                <w:rFonts w:ascii="Calibri" w:hAnsi="Calibri" w:cs="Calibri"/>
              </w:rPr>
              <w:t xml:space="preserve">Optional literature (at </w:t>
            </w:r>
            <w:r w:rsidRPr="00BD7FBD">
              <w:rPr>
                <w:rStyle w:val="CharAttribute3"/>
                <w:rFonts w:ascii="Calibri" w:hAnsi="Calibri" w:cs="Calibri"/>
              </w:rPr>
              <w:lastRenderedPageBreak/>
              <w:t>the time of submission of study programme proposal)</w:t>
            </w:r>
          </w:p>
        </w:tc>
        <w:tc>
          <w:tcPr>
            <w:tcW w:w="7552"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745F5453" w14:textId="77777777" w:rsidR="00626FF5" w:rsidRPr="00BD7FBD" w:rsidRDefault="00626FF5" w:rsidP="00E45BD8">
            <w:pPr>
              <w:pStyle w:val="ParaAttribute1"/>
              <w:rPr>
                <w:rFonts w:ascii="Calibri" w:hAnsi="Calibri" w:cs="Calibri"/>
              </w:rPr>
            </w:pPr>
          </w:p>
        </w:tc>
      </w:tr>
      <w:tr w:rsidR="00626FF5" w:rsidRPr="00BD7FBD" w14:paraId="675A8344" w14:textId="77777777" w:rsidTr="00E45BD8">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25D518CF" w14:textId="77777777" w:rsidR="00626FF5" w:rsidRPr="00BD7FBD" w:rsidRDefault="00626FF5" w:rsidP="00E45BD8">
            <w:pPr>
              <w:pStyle w:val="ParaAttribute14"/>
              <w:rPr>
                <w:rFonts w:ascii="Calibri" w:eastAsia="Arial" w:hAnsi="Calibri" w:cs="Calibri"/>
              </w:rPr>
            </w:pPr>
            <w:r w:rsidRPr="00BD7FBD">
              <w:rPr>
                <w:rStyle w:val="CharAttribute3"/>
                <w:rFonts w:ascii="Calibri" w:hAnsi="Calibri" w:cs="Calibri"/>
              </w:rPr>
              <w:t>Quality assurance methods that ensure the acquisition of exit competences</w:t>
            </w:r>
          </w:p>
        </w:tc>
        <w:tc>
          <w:tcPr>
            <w:tcW w:w="7552"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7B257731"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Final exam and activity on the lectures.</w:t>
            </w:r>
          </w:p>
        </w:tc>
      </w:tr>
      <w:tr w:rsidR="00626FF5" w:rsidRPr="00BD7FBD" w14:paraId="0D4A81EF" w14:textId="77777777" w:rsidTr="00E45BD8">
        <w:tc>
          <w:tcPr>
            <w:tcW w:w="1912"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166ABA45" w14:textId="77777777" w:rsidR="00626FF5" w:rsidRPr="00BD7FBD" w:rsidRDefault="00626FF5" w:rsidP="00E45BD8">
            <w:pPr>
              <w:pStyle w:val="ParaAttribute14"/>
              <w:rPr>
                <w:rFonts w:ascii="Calibri" w:eastAsia="Arial" w:hAnsi="Calibri" w:cs="Calibri"/>
              </w:rPr>
            </w:pPr>
            <w:r w:rsidRPr="00BD7FBD">
              <w:rPr>
                <w:rStyle w:val="CharAttribute3"/>
                <w:rFonts w:ascii="Calibri" w:hAnsi="Calibri" w:cs="Calibri"/>
              </w:rPr>
              <w:t>Other (as the proposer wishes to add)</w:t>
            </w:r>
          </w:p>
        </w:tc>
        <w:tc>
          <w:tcPr>
            <w:tcW w:w="7552" w:type="dxa"/>
            <w:gridSpan w:val="14"/>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1778B87E" w14:textId="77777777" w:rsidR="00626FF5" w:rsidRPr="00BD7FBD" w:rsidRDefault="00626FF5" w:rsidP="00E45BD8">
            <w:pPr>
              <w:pStyle w:val="ParaAttribute7"/>
              <w:spacing w:line="276" w:lineRule="auto"/>
              <w:rPr>
                <w:rFonts w:ascii="Calibri" w:eastAsia="Arial" w:hAnsi="Calibri" w:cs="Calibri"/>
              </w:rPr>
            </w:pPr>
            <w:r w:rsidRPr="00BD7FBD">
              <w:rPr>
                <w:rStyle w:val="CharAttribute3"/>
                <w:rFonts w:ascii="Calibri" w:hAnsi="Calibri" w:cs="Calibri"/>
              </w:rPr>
              <w:t>     </w:t>
            </w:r>
          </w:p>
        </w:tc>
      </w:tr>
    </w:tbl>
    <w:p w14:paraId="7E675E39" w14:textId="77777777" w:rsidR="00626FF5" w:rsidRPr="00BD7FBD" w:rsidRDefault="00626FF5" w:rsidP="00626FF5">
      <w:pPr>
        <w:pStyle w:val="ParaAttribute16"/>
        <w:spacing w:line="276" w:lineRule="auto"/>
        <w:rPr>
          <w:rFonts w:ascii="Calibri" w:eastAsia="Calibri" w:hAnsi="Calibri" w:cs="Calibri"/>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1239"/>
        <w:gridCol w:w="1283"/>
        <w:gridCol w:w="1239"/>
        <w:gridCol w:w="220"/>
        <w:gridCol w:w="727"/>
        <w:gridCol w:w="292"/>
        <w:gridCol w:w="562"/>
        <w:gridCol w:w="566"/>
        <w:gridCol w:w="115"/>
        <w:gridCol w:w="586"/>
        <w:gridCol w:w="706"/>
      </w:tblGrid>
      <w:tr w:rsidR="00626FF5" w:rsidRPr="00BD7FBD" w14:paraId="2F8027EB" w14:textId="77777777" w:rsidTr="00E45BD8">
        <w:trPr>
          <w:trHeight w:val="552"/>
        </w:trPr>
        <w:tc>
          <w:tcPr>
            <w:tcW w:w="2020" w:type="dxa"/>
            <w:shd w:val="clear" w:color="auto" w:fill="66CCFF"/>
            <w:tcMar>
              <w:left w:w="57" w:type="dxa"/>
              <w:right w:w="57" w:type="dxa"/>
            </w:tcMar>
            <w:vAlign w:val="center"/>
          </w:tcPr>
          <w:p w14:paraId="111A81A1" w14:textId="77777777" w:rsidR="00626FF5" w:rsidRPr="00BD7FBD" w:rsidRDefault="00626FF5" w:rsidP="00E45BD8">
            <w:pPr>
              <w:spacing w:before="60" w:after="60" w:line="240" w:lineRule="auto"/>
              <w:ind w:left="397" w:hanging="397"/>
              <w:rPr>
                <w:rFonts w:cstheme="minorHAnsi"/>
                <w:b/>
                <w:sz w:val="18"/>
                <w:szCs w:val="18"/>
              </w:rPr>
            </w:pPr>
            <w:r w:rsidRPr="00BD7FBD">
              <w:rPr>
                <w:rFonts w:cstheme="minorHAnsi"/>
                <w:b/>
                <w:sz w:val="18"/>
                <w:szCs w:val="18"/>
              </w:rPr>
              <w:t>NAME OF THE COURSE</w:t>
            </w:r>
          </w:p>
        </w:tc>
        <w:tc>
          <w:tcPr>
            <w:tcW w:w="7535" w:type="dxa"/>
            <w:gridSpan w:val="11"/>
            <w:shd w:val="clear" w:color="auto" w:fill="66CCFF"/>
            <w:vAlign w:val="center"/>
          </w:tcPr>
          <w:p w14:paraId="40EBC20C" w14:textId="4BD60ECD" w:rsidR="00626FF5" w:rsidRPr="00BD7FBD" w:rsidRDefault="00626FF5" w:rsidP="00E45BD8">
            <w:pPr>
              <w:spacing w:before="60" w:after="60" w:line="240" w:lineRule="auto"/>
              <w:ind w:left="397" w:hanging="397"/>
              <w:rPr>
                <w:rFonts w:cstheme="minorHAnsi"/>
                <w:b/>
                <w:sz w:val="18"/>
                <w:szCs w:val="18"/>
              </w:rPr>
            </w:pPr>
            <w:r w:rsidRPr="00BD7FBD">
              <w:rPr>
                <w:rFonts w:cstheme="minorHAnsi"/>
                <w:b/>
                <w:sz w:val="20"/>
                <w:szCs w:val="20"/>
                <w:lang w:val="en-US"/>
              </w:rPr>
              <w:t>DOPING AND SPORTS MEDICINE</w:t>
            </w:r>
          </w:p>
        </w:tc>
      </w:tr>
      <w:tr w:rsidR="00626FF5" w:rsidRPr="00BD7FBD" w14:paraId="4D57ED22" w14:textId="77777777" w:rsidTr="00E45BD8">
        <w:trPr>
          <w:trHeight w:val="560"/>
        </w:trPr>
        <w:tc>
          <w:tcPr>
            <w:tcW w:w="2020" w:type="dxa"/>
            <w:shd w:val="clear" w:color="auto" w:fill="CCFFFF"/>
            <w:tcMar>
              <w:left w:w="57" w:type="dxa"/>
              <w:right w:w="57" w:type="dxa"/>
            </w:tcMar>
            <w:vAlign w:val="center"/>
          </w:tcPr>
          <w:p w14:paraId="628828E0" w14:textId="77777777" w:rsidR="00626FF5" w:rsidRPr="00BD7FBD" w:rsidRDefault="00626FF5" w:rsidP="00E45BD8">
            <w:pPr>
              <w:spacing w:after="0" w:line="240" w:lineRule="auto"/>
              <w:rPr>
                <w:rStyle w:val="Strong"/>
                <w:rFonts w:cstheme="minorHAnsi"/>
                <w:b w:val="0"/>
                <w:sz w:val="18"/>
                <w:szCs w:val="18"/>
              </w:rPr>
            </w:pPr>
            <w:r w:rsidRPr="00BD7FBD">
              <w:rPr>
                <w:rStyle w:val="Strong"/>
                <w:rFonts w:cstheme="minorHAnsi"/>
                <w:sz w:val="18"/>
                <w:szCs w:val="18"/>
              </w:rPr>
              <w:t>CODE</w:t>
            </w:r>
          </w:p>
        </w:tc>
        <w:tc>
          <w:tcPr>
            <w:tcW w:w="2522" w:type="dxa"/>
            <w:gridSpan w:val="2"/>
            <w:tcMar>
              <w:left w:w="57" w:type="dxa"/>
              <w:right w:w="57" w:type="dxa"/>
            </w:tcMar>
            <w:vAlign w:val="center"/>
          </w:tcPr>
          <w:p w14:paraId="1C9516A8" w14:textId="77777777" w:rsidR="00626FF5" w:rsidRPr="00BD7FBD" w:rsidRDefault="00626FF5" w:rsidP="00E45BD8">
            <w:pPr>
              <w:spacing w:after="0" w:line="240" w:lineRule="auto"/>
              <w:rPr>
                <w:rFonts w:cstheme="minorHAnsi"/>
                <w:sz w:val="18"/>
                <w:szCs w:val="18"/>
              </w:rPr>
            </w:pPr>
          </w:p>
        </w:tc>
        <w:tc>
          <w:tcPr>
            <w:tcW w:w="2478" w:type="dxa"/>
            <w:gridSpan w:val="4"/>
            <w:shd w:val="clear" w:color="auto" w:fill="CCFFFF"/>
            <w:tcMar>
              <w:left w:w="57" w:type="dxa"/>
              <w:right w:w="57" w:type="dxa"/>
            </w:tcMar>
            <w:vAlign w:val="center"/>
          </w:tcPr>
          <w:p w14:paraId="1E92F97C" w14:textId="77777777" w:rsidR="00626FF5" w:rsidRPr="00BD7FBD" w:rsidRDefault="00626FF5" w:rsidP="00E45BD8">
            <w:pPr>
              <w:spacing w:after="0" w:line="240" w:lineRule="auto"/>
              <w:rPr>
                <w:rFonts w:cstheme="minorHAnsi"/>
                <w:sz w:val="18"/>
                <w:szCs w:val="18"/>
              </w:rPr>
            </w:pPr>
            <w:r w:rsidRPr="00BD7FBD">
              <w:rPr>
                <w:rFonts w:cstheme="minorHAnsi"/>
                <w:sz w:val="18"/>
                <w:szCs w:val="18"/>
                <w:lang w:val="en-GB"/>
              </w:rPr>
              <w:t>Year of study</w:t>
            </w:r>
          </w:p>
        </w:tc>
        <w:tc>
          <w:tcPr>
            <w:tcW w:w="2535" w:type="dxa"/>
            <w:gridSpan w:val="5"/>
            <w:tcMar>
              <w:left w:w="57" w:type="dxa"/>
              <w:right w:w="57" w:type="dxa"/>
            </w:tcMar>
          </w:tcPr>
          <w:p w14:paraId="0779C458" w14:textId="77777777" w:rsidR="00626FF5" w:rsidRPr="00BD7FBD" w:rsidRDefault="00626FF5" w:rsidP="00E45BD8">
            <w:pPr>
              <w:spacing w:after="0" w:line="240" w:lineRule="auto"/>
              <w:jc w:val="center"/>
              <w:rPr>
                <w:rFonts w:cstheme="minorHAnsi"/>
                <w:sz w:val="20"/>
                <w:szCs w:val="20"/>
                <w:lang w:val="en-US"/>
              </w:rPr>
            </w:pPr>
          </w:p>
          <w:p w14:paraId="656E2395" w14:textId="77777777" w:rsidR="00626FF5" w:rsidRPr="00BD7FBD" w:rsidRDefault="00626FF5" w:rsidP="00E45BD8">
            <w:pPr>
              <w:spacing w:after="0" w:line="240" w:lineRule="auto"/>
              <w:jc w:val="center"/>
              <w:rPr>
                <w:rFonts w:cstheme="minorHAnsi"/>
                <w:sz w:val="18"/>
                <w:szCs w:val="18"/>
              </w:rPr>
            </w:pPr>
            <w:r w:rsidRPr="00BD7FBD">
              <w:rPr>
                <w:rFonts w:cstheme="minorHAnsi"/>
                <w:sz w:val="20"/>
                <w:szCs w:val="20"/>
                <w:lang w:val="en-US"/>
              </w:rPr>
              <w:t>1</w:t>
            </w:r>
            <w:r w:rsidRPr="00BD7FBD">
              <w:rPr>
                <w:rFonts w:cstheme="minorHAnsi"/>
                <w:sz w:val="20"/>
                <w:szCs w:val="20"/>
                <w:vertAlign w:val="superscript"/>
                <w:lang w:val="en-US"/>
              </w:rPr>
              <w:t>st</w:t>
            </w:r>
            <w:r w:rsidRPr="00BD7FBD">
              <w:rPr>
                <w:rFonts w:cstheme="minorHAnsi"/>
                <w:sz w:val="20"/>
                <w:szCs w:val="20"/>
                <w:lang w:val="en-US"/>
              </w:rPr>
              <w:t xml:space="preserve"> year of graduate studies</w:t>
            </w:r>
          </w:p>
        </w:tc>
      </w:tr>
      <w:tr w:rsidR="00626FF5" w:rsidRPr="00BD7FBD" w14:paraId="6FFB8B66" w14:textId="77777777" w:rsidTr="00E45BD8">
        <w:tc>
          <w:tcPr>
            <w:tcW w:w="2020" w:type="dxa"/>
            <w:shd w:val="clear" w:color="auto" w:fill="CCFFFF"/>
            <w:tcMar>
              <w:left w:w="57" w:type="dxa"/>
              <w:right w:w="57" w:type="dxa"/>
            </w:tcMar>
            <w:vAlign w:val="center"/>
          </w:tcPr>
          <w:p w14:paraId="413121AB" w14:textId="77777777" w:rsidR="00626FF5" w:rsidRPr="00BD7FBD" w:rsidRDefault="00626FF5" w:rsidP="00E45BD8">
            <w:pPr>
              <w:spacing w:after="0" w:line="240" w:lineRule="auto"/>
              <w:rPr>
                <w:rFonts w:cstheme="minorHAnsi"/>
                <w:b/>
                <w:sz w:val="18"/>
                <w:szCs w:val="18"/>
              </w:rPr>
            </w:pPr>
            <w:r w:rsidRPr="00BD7FBD">
              <w:rPr>
                <w:rFonts w:cstheme="minorHAnsi"/>
                <w:b/>
                <w:sz w:val="18"/>
                <w:szCs w:val="18"/>
                <w:lang w:val="en-GB"/>
              </w:rPr>
              <w:t>Course teacher</w:t>
            </w:r>
          </w:p>
        </w:tc>
        <w:tc>
          <w:tcPr>
            <w:tcW w:w="2522" w:type="dxa"/>
            <w:gridSpan w:val="2"/>
            <w:tcMar>
              <w:left w:w="57" w:type="dxa"/>
              <w:right w:w="57" w:type="dxa"/>
            </w:tcMar>
            <w:vAlign w:val="center"/>
          </w:tcPr>
          <w:p w14:paraId="14E581AE" w14:textId="77777777" w:rsidR="00626FF5" w:rsidRPr="00BD7FBD" w:rsidRDefault="00626FF5" w:rsidP="00E45BD8">
            <w:pPr>
              <w:spacing w:after="0" w:line="240" w:lineRule="auto"/>
              <w:rPr>
                <w:rFonts w:cstheme="minorHAnsi"/>
                <w:sz w:val="18"/>
                <w:szCs w:val="18"/>
              </w:rPr>
            </w:pPr>
            <w:r w:rsidRPr="00BD7FBD">
              <w:rPr>
                <w:rFonts w:cstheme="minorHAnsi"/>
                <w:sz w:val="20"/>
                <w:szCs w:val="20"/>
                <w:lang w:val="en-US"/>
              </w:rPr>
              <w:t>Assistant professor, Zoran Nikolovski PhD</w:t>
            </w:r>
          </w:p>
        </w:tc>
        <w:tc>
          <w:tcPr>
            <w:tcW w:w="2478" w:type="dxa"/>
            <w:gridSpan w:val="4"/>
            <w:shd w:val="clear" w:color="auto" w:fill="CCFFFF"/>
            <w:tcMar>
              <w:left w:w="57" w:type="dxa"/>
              <w:right w:w="57" w:type="dxa"/>
            </w:tcMar>
            <w:vAlign w:val="center"/>
          </w:tcPr>
          <w:p w14:paraId="43AC9A8C" w14:textId="77777777" w:rsidR="00626FF5" w:rsidRPr="00BD7FBD" w:rsidRDefault="00626FF5" w:rsidP="00E45BD8">
            <w:pPr>
              <w:spacing w:after="0" w:line="240" w:lineRule="auto"/>
              <w:rPr>
                <w:rFonts w:cstheme="minorHAnsi"/>
                <w:sz w:val="18"/>
                <w:szCs w:val="18"/>
              </w:rPr>
            </w:pPr>
            <w:r w:rsidRPr="00BD7FBD">
              <w:rPr>
                <w:rFonts w:cstheme="minorHAnsi"/>
                <w:sz w:val="18"/>
                <w:szCs w:val="18"/>
                <w:lang w:val="en-GB"/>
              </w:rPr>
              <w:t>Credits (ECTS)</w:t>
            </w:r>
          </w:p>
        </w:tc>
        <w:tc>
          <w:tcPr>
            <w:tcW w:w="2535" w:type="dxa"/>
            <w:gridSpan w:val="5"/>
            <w:tcMar>
              <w:left w:w="57" w:type="dxa"/>
              <w:right w:w="57" w:type="dxa"/>
            </w:tcMar>
            <w:vAlign w:val="center"/>
          </w:tcPr>
          <w:p w14:paraId="4FB1B863" w14:textId="77777777" w:rsidR="00626FF5" w:rsidRPr="00BD7FBD" w:rsidRDefault="00626FF5" w:rsidP="00E45BD8">
            <w:pPr>
              <w:spacing w:after="0" w:line="240" w:lineRule="auto"/>
              <w:jc w:val="center"/>
              <w:rPr>
                <w:rFonts w:cstheme="minorHAnsi"/>
                <w:sz w:val="18"/>
                <w:szCs w:val="18"/>
              </w:rPr>
            </w:pPr>
            <w:r w:rsidRPr="00BD7FBD">
              <w:rPr>
                <w:rFonts w:cstheme="minorHAnsi"/>
                <w:sz w:val="18"/>
                <w:szCs w:val="18"/>
              </w:rPr>
              <w:t>3</w:t>
            </w:r>
          </w:p>
        </w:tc>
      </w:tr>
      <w:tr w:rsidR="00626FF5" w:rsidRPr="00BD7FBD" w14:paraId="53482231" w14:textId="77777777" w:rsidTr="00E45BD8">
        <w:trPr>
          <w:trHeight w:val="345"/>
        </w:trPr>
        <w:tc>
          <w:tcPr>
            <w:tcW w:w="2020" w:type="dxa"/>
            <w:vMerge w:val="restart"/>
            <w:shd w:val="clear" w:color="auto" w:fill="CCFFFF"/>
            <w:tcMar>
              <w:left w:w="57" w:type="dxa"/>
              <w:right w:w="57" w:type="dxa"/>
            </w:tcMar>
            <w:vAlign w:val="center"/>
          </w:tcPr>
          <w:p w14:paraId="201FB54D" w14:textId="77777777" w:rsidR="00626FF5" w:rsidRPr="00BD7FBD" w:rsidRDefault="00626FF5" w:rsidP="00E45BD8">
            <w:pPr>
              <w:spacing w:after="0" w:line="240" w:lineRule="auto"/>
              <w:rPr>
                <w:rFonts w:cstheme="minorHAnsi"/>
                <w:sz w:val="18"/>
                <w:szCs w:val="18"/>
              </w:rPr>
            </w:pPr>
            <w:r w:rsidRPr="00BD7FBD">
              <w:rPr>
                <w:rFonts w:cstheme="minorHAnsi"/>
                <w:sz w:val="18"/>
                <w:szCs w:val="18"/>
              </w:rPr>
              <w:t>Associate teachers</w:t>
            </w:r>
          </w:p>
        </w:tc>
        <w:tc>
          <w:tcPr>
            <w:tcW w:w="2522" w:type="dxa"/>
            <w:gridSpan w:val="2"/>
            <w:vMerge w:val="restart"/>
            <w:tcMar>
              <w:left w:w="57" w:type="dxa"/>
              <w:right w:w="57" w:type="dxa"/>
            </w:tcMar>
            <w:vAlign w:val="center"/>
          </w:tcPr>
          <w:p w14:paraId="7B7B1E84" w14:textId="77777777" w:rsidR="00626FF5" w:rsidRPr="00BD7FBD" w:rsidRDefault="00626FF5" w:rsidP="00E45BD8">
            <w:pPr>
              <w:spacing w:after="0" w:line="240" w:lineRule="auto"/>
              <w:rPr>
                <w:rFonts w:cstheme="minorHAnsi"/>
                <w:sz w:val="18"/>
                <w:szCs w:val="18"/>
              </w:rPr>
            </w:pPr>
          </w:p>
        </w:tc>
        <w:tc>
          <w:tcPr>
            <w:tcW w:w="2478" w:type="dxa"/>
            <w:gridSpan w:val="4"/>
            <w:vMerge w:val="restart"/>
            <w:shd w:val="clear" w:color="auto" w:fill="CCFFFF"/>
            <w:tcMar>
              <w:left w:w="57" w:type="dxa"/>
              <w:right w:w="57" w:type="dxa"/>
            </w:tcMar>
            <w:vAlign w:val="center"/>
          </w:tcPr>
          <w:p w14:paraId="3D4E9C19" w14:textId="77777777" w:rsidR="00626FF5" w:rsidRPr="00BD7FBD" w:rsidRDefault="00626FF5" w:rsidP="00E45BD8">
            <w:pPr>
              <w:spacing w:after="0" w:line="240" w:lineRule="auto"/>
              <w:rPr>
                <w:rFonts w:cstheme="minorHAnsi"/>
                <w:sz w:val="18"/>
                <w:szCs w:val="18"/>
              </w:rPr>
            </w:pPr>
            <w:r w:rsidRPr="00BD7FBD">
              <w:rPr>
                <w:rFonts w:cstheme="minorHAnsi"/>
                <w:sz w:val="18"/>
                <w:szCs w:val="18"/>
                <w:lang w:val="en-GB"/>
              </w:rPr>
              <w:t>Type of instruction (number of hours)</w:t>
            </w:r>
          </w:p>
        </w:tc>
        <w:tc>
          <w:tcPr>
            <w:tcW w:w="562" w:type="dxa"/>
            <w:tcMar>
              <w:left w:w="57" w:type="dxa"/>
              <w:right w:w="57" w:type="dxa"/>
            </w:tcMar>
            <w:vAlign w:val="center"/>
          </w:tcPr>
          <w:p w14:paraId="0BC74586" w14:textId="77777777" w:rsidR="00626FF5" w:rsidRPr="00BD7FBD" w:rsidRDefault="00626FF5" w:rsidP="00E45BD8">
            <w:pPr>
              <w:spacing w:after="0" w:line="240" w:lineRule="auto"/>
              <w:jc w:val="center"/>
              <w:rPr>
                <w:rFonts w:cstheme="minorHAnsi"/>
                <w:sz w:val="18"/>
                <w:szCs w:val="18"/>
              </w:rPr>
            </w:pPr>
            <w:r w:rsidRPr="00BD7FBD">
              <w:rPr>
                <w:rFonts w:cstheme="minorHAnsi"/>
                <w:sz w:val="18"/>
                <w:szCs w:val="18"/>
              </w:rPr>
              <w:t>L</w:t>
            </w:r>
          </w:p>
        </w:tc>
        <w:tc>
          <w:tcPr>
            <w:tcW w:w="566" w:type="dxa"/>
            <w:vAlign w:val="center"/>
          </w:tcPr>
          <w:p w14:paraId="76C2E25E" w14:textId="77777777" w:rsidR="00626FF5" w:rsidRPr="00BD7FBD" w:rsidRDefault="00626FF5" w:rsidP="00E45BD8">
            <w:pPr>
              <w:spacing w:after="0" w:line="240" w:lineRule="auto"/>
              <w:jc w:val="center"/>
              <w:rPr>
                <w:rFonts w:cstheme="minorHAnsi"/>
                <w:sz w:val="18"/>
                <w:szCs w:val="18"/>
              </w:rPr>
            </w:pPr>
            <w:r w:rsidRPr="00BD7FBD">
              <w:rPr>
                <w:rFonts w:cstheme="minorHAnsi"/>
                <w:sz w:val="18"/>
                <w:szCs w:val="18"/>
              </w:rPr>
              <w:t>S</w:t>
            </w:r>
          </w:p>
        </w:tc>
        <w:tc>
          <w:tcPr>
            <w:tcW w:w="701" w:type="dxa"/>
            <w:gridSpan w:val="2"/>
            <w:vAlign w:val="center"/>
          </w:tcPr>
          <w:p w14:paraId="2D73354C" w14:textId="77777777" w:rsidR="00626FF5" w:rsidRPr="00BD7FBD" w:rsidRDefault="00626FF5" w:rsidP="00E45BD8">
            <w:pPr>
              <w:spacing w:after="0" w:line="240" w:lineRule="auto"/>
              <w:jc w:val="center"/>
              <w:rPr>
                <w:rFonts w:cstheme="minorHAnsi"/>
                <w:sz w:val="18"/>
                <w:szCs w:val="18"/>
              </w:rPr>
            </w:pPr>
            <w:r w:rsidRPr="00BD7FBD">
              <w:rPr>
                <w:rFonts w:cstheme="minorHAnsi"/>
                <w:sz w:val="18"/>
                <w:szCs w:val="18"/>
              </w:rPr>
              <w:t>E</w:t>
            </w:r>
          </w:p>
        </w:tc>
        <w:tc>
          <w:tcPr>
            <w:tcW w:w="706" w:type="dxa"/>
            <w:vAlign w:val="center"/>
          </w:tcPr>
          <w:p w14:paraId="37D075E8" w14:textId="77777777" w:rsidR="00626FF5" w:rsidRPr="00BD7FBD" w:rsidRDefault="00626FF5" w:rsidP="00E45BD8">
            <w:pPr>
              <w:spacing w:after="0" w:line="240" w:lineRule="auto"/>
              <w:jc w:val="center"/>
              <w:rPr>
                <w:rFonts w:cstheme="minorHAnsi"/>
                <w:sz w:val="18"/>
                <w:szCs w:val="18"/>
              </w:rPr>
            </w:pPr>
            <w:r w:rsidRPr="00BD7FBD">
              <w:rPr>
                <w:rFonts w:cstheme="minorHAnsi"/>
                <w:sz w:val="18"/>
                <w:szCs w:val="18"/>
              </w:rPr>
              <w:t>F</w:t>
            </w:r>
          </w:p>
        </w:tc>
      </w:tr>
      <w:tr w:rsidR="00626FF5" w:rsidRPr="00BD7FBD" w14:paraId="2C3D7448" w14:textId="77777777" w:rsidTr="00E45BD8">
        <w:trPr>
          <w:trHeight w:val="345"/>
        </w:trPr>
        <w:tc>
          <w:tcPr>
            <w:tcW w:w="2020" w:type="dxa"/>
            <w:vMerge/>
            <w:shd w:val="clear" w:color="auto" w:fill="CCFFFF"/>
            <w:tcMar>
              <w:left w:w="57" w:type="dxa"/>
              <w:right w:w="57" w:type="dxa"/>
            </w:tcMar>
            <w:vAlign w:val="center"/>
          </w:tcPr>
          <w:p w14:paraId="115494A2" w14:textId="77777777" w:rsidR="00626FF5" w:rsidRPr="00BD7FBD" w:rsidRDefault="00626FF5" w:rsidP="00E45BD8">
            <w:pPr>
              <w:spacing w:after="0" w:line="240" w:lineRule="auto"/>
              <w:rPr>
                <w:rFonts w:cstheme="minorHAnsi"/>
                <w:sz w:val="18"/>
                <w:szCs w:val="18"/>
              </w:rPr>
            </w:pPr>
          </w:p>
        </w:tc>
        <w:tc>
          <w:tcPr>
            <w:tcW w:w="2522" w:type="dxa"/>
            <w:gridSpan w:val="2"/>
            <w:vMerge/>
            <w:tcMar>
              <w:left w:w="57" w:type="dxa"/>
              <w:right w:w="57" w:type="dxa"/>
            </w:tcMar>
            <w:vAlign w:val="center"/>
          </w:tcPr>
          <w:p w14:paraId="74D6D4BA" w14:textId="77777777" w:rsidR="00626FF5" w:rsidRPr="00BD7FBD" w:rsidRDefault="00626FF5" w:rsidP="00E45BD8">
            <w:pPr>
              <w:spacing w:after="0" w:line="240" w:lineRule="auto"/>
              <w:rPr>
                <w:rFonts w:cstheme="minorHAnsi"/>
                <w:sz w:val="18"/>
                <w:szCs w:val="18"/>
              </w:rPr>
            </w:pPr>
          </w:p>
        </w:tc>
        <w:tc>
          <w:tcPr>
            <w:tcW w:w="2478" w:type="dxa"/>
            <w:gridSpan w:val="4"/>
            <w:vMerge/>
            <w:shd w:val="clear" w:color="auto" w:fill="CCFFFF"/>
            <w:tcMar>
              <w:left w:w="57" w:type="dxa"/>
              <w:right w:w="57" w:type="dxa"/>
            </w:tcMar>
            <w:vAlign w:val="center"/>
          </w:tcPr>
          <w:p w14:paraId="70ABE784" w14:textId="77777777" w:rsidR="00626FF5" w:rsidRPr="00BD7FBD" w:rsidRDefault="00626FF5" w:rsidP="00E45BD8">
            <w:pPr>
              <w:spacing w:after="0" w:line="240" w:lineRule="auto"/>
              <w:rPr>
                <w:rFonts w:cstheme="minorHAnsi"/>
                <w:sz w:val="18"/>
                <w:szCs w:val="18"/>
              </w:rPr>
            </w:pPr>
          </w:p>
        </w:tc>
        <w:tc>
          <w:tcPr>
            <w:tcW w:w="562" w:type="dxa"/>
            <w:tcMar>
              <w:left w:w="57" w:type="dxa"/>
              <w:right w:w="57" w:type="dxa"/>
            </w:tcMar>
            <w:vAlign w:val="center"/>
          </w:tcPr>
          <w:p w14:paraId="0DDDAE37" w14:textId="77777777" w:rsidR="00626FF5" w:rsidRPr="00BD7FBD" w:rsidRDefault="00626FF5" w:rsidP="00E45BD8">
            <w:pPr>
              <w:spacing w:after="0" w:line="240" w:lineRule="auto"/>
              <w:jc w:val="center"/>
              <w:rPr>
                <w:rFonts w:cstheme="minorHAnsi"/>
                <w:sz w:val="18"/>
                <w:szCs w:val="18"/>
              </w:rPr>
            </w:pPr>
            <w:r w:rsidRPr="00BD7FBD">
              <w:rPr>
                <w:rFonts w:cstheme="minorHAnsi"/>
                <w:sz w:val="18"/>
                <w:szCs w:val="18"/>
              </w:rPr>
              <w:t>30</w:t>
            </w:r>
          </w:p>
        </w:tc>
        <w:tc>
          <w:tcPr>
            <w:tcW w:w="566" w:type="dxa"/>
            <w:vAlign w:val="center"/>
          </w:tcPr>
          <w:p w14:paraId="0C711FD1" w14:textId="77777777" w:rsidR="00626FF5" w:rsidRPr="00BD7FBD" w:rsidRDefault="00626FF5" w:rsidP="00E45BD8">
            <w:pPr>
              <w:spacing w:after="0" w:line="240" w:lineRule="auto"/>
              <w:jc w:val="center"/>
              <w:rPr>
                <w:rFonts w:cstheme="minorHAnsi"/>
                <w:sz w:val="18"/>
                <w:szCs w:val="18"/>
              </w:rPr>
            </w:pPr>
            <w:r w:rsidRPr="00BD7FBD">
              <w:rPr>
                <w:rFonts w:cstheme="minorHAnsi"/>
                <w:sz w:val="18"/>
                <w:szCs w:val="18"/>
              </w:rPr>
              <w:t>15</w:t>
            </w:r>
          </w:p>
        </w:tc>
        <w:tc>
          <w:tcPr>
            <w:tcW w:w="701" w:type="dxa"/>
            <w:gridSpan w:val="2"/>
            <w:vAlign w:val="center"/>
          </w:tcPr>
          <w:p w14:paraId="6ADE525D" w14:textId="77777777" w:rsidR="00626FF5" w:rsidRPr="00BD7FBD" w:rsidRDefault="00626FF5" w:rsidP="00E45BD8">
            <w:pPr>
              <w:spacing w:after="0" w:line="240" w:lineRule="auto"/>
              <w:jc w:val="center"/>
              <w:rPr>
                <w:rFonts w:cstheme="minorHAnsi"/>
                <w:sz w:val="18"/>
                <w:szCs w:val="18"/>
              </w:rPr>
            </w:pPr>
          </w:p>
        </w:tc>
        <w:tc>
          <w:tcPr>
            <w:tcW w:w="706" w:type="dxa"/>
            <w:vAlign w:val="center"/>
          </w:tcPr>
          <w:p w14:paraId="6E0AB7E3" w14:textId="77777777" w:rsidR="00626FF5" w:rsidRPr="00BD7FBD" w:rsidRDefault="00626FF5" w:rsidP="00E45BD8">
            <w:pPr>
              <w:spacing w:after="0" w:line="240" w:lineRule="auto"/>
              <w:jc w:val="center"/>
              <w:rPr>
                <w:rFonts w:cstheme="minorHAnsi"/>
                <w:sz w:val="18"/>
                <w:szCs w:val="18"/>
              </w:rPr>
            </w:pPr>
          </w:p>
        </w:tc>
      </w:tr>
      <w:tr w:rsidR="00626FF5" w:rsidRPr="00BD7FBD" w14:paraId="372FD7E7" w14:textId="77777777" w:rsidTr="00E45BD8">
        <w:trPr>
          <w:trHeight w:val="797"/>
        </w:trPr>
        <w:tc>
          <w:tcPr>
            <w:tcW w:w="2020" w:type="dxa"/>
            <w:shd w:val="clear" w:color="auto" w:fill="CCFFFF"/>
            <w:tcMar>
              <w:left w:w="57" w:type="dxa"/>
              <w:right w:w="57" w:type="dxa"/>
            </w:tcMar>
          </w:tcPr>
          <w:p w14:paraId="4CA2A886" w14:textId="77777777" w:rsidR="00626FF5" w:rsidRPr="00BD7FBD" w:rsidRDefault="00626FF5" w:rsidP="00E45BD8">
            <w:pPr>
              <w:rPr>
                <w:rFonts w:cstheme="minorHAnsi"/>
                <w:sz w:val="18"/>
                <w:szCs w:val="18"/>
              </w:rPr>
            </w:pPr>
            <w:r w:rsidRPr="00BD7FBD">
              <w:rPr>
                <w:rFonts w:cstheme="minorHAnsi"/>
                <w:sz w:val="18"/>
                <w:szCs w:val="18"/>
              </w:rPr>
              <w:t>Status of the course</w:t>
            </w:r>
          </w:p>
        </w:tc>
        <w:tc>
          <w:tcPr>
            <w:tcW w:w="2522" w:type="dxa"/>
            <w:gridSpan w:val="2"/>
            <w:tcMar>
              <w:left w:w="57" w:type="dxa"/>
              <w:right w:w="57" w:type="dxa"/>
            </w:tcMar>
          </w:tcPr>
          <w:p w14:paraId="172809A1" w14:textId="77777777" w:rsidR="00626FF5" w:rsidRPr="00BD7FBD" w:rsidRDefault="00626FF5" w:rsidP="00E45BD8">
            <w:pPr>
              <w:rPr>
                <w:rFonts w:cstheme="minorHAnsi"/>
                <w:sz w:val="18"/>
                <w:szCs w:val="18"/>
              </w:rPr>
            </w:pPr>
            <w:r w:rsidRPr="00BD7FBD">
              <w:rPr>
                <w:rFonts w:cstheme="minorHAnsi"/>
                <w:sz w:val="18"/>
                <w:szCs w:val="18"/>
              </w:rPr>
              <w:t xml:space="preserve">     Elective</w:t>
            </w:r>
          </w:p>
        </w:tc>
        <w:tc>
          <w:tcPr>
            <w:tcW w:w="2478" w:type="dxa"/>
            <w:gridSpan w:val="4"/>
            <w:shd w:val="clear" w:color="auto" w:fill="CCFFFF"/>
            <w:tcMar>
              <w:left w:w="57" w:type="dxa"/>
              <w:right w:w="57" w:type="dxa"/>
            </w:tcMar>
            <w:vAlign w:val="center"/>
          </w:tcPr>
          <w:p w14:paraId="76061D02" w14:textId="77777777" w:rsidR="00626FF5" w:rsidRPr="00BD7FBD" w:rsidRDefault="00626FF5" w:rsidP="00E45BD8">
            <w:pPr>
              <w:spacing w:after="0" w:line="240" w:lineRule="auto"/>
              <w:rPr>
                <w:rFonts w:cstheme="minorHAnsi"/>
                <w:sz w:val="18"/>
                <w:szCs w:val="18"/>
              </w:rPr>
            </w:pPr>
            <w:r w:rsidRPr="00BD7FBD">
              <w:rPr>
                <w:rFonts w:cstheme="minorHAnsi"/>
                <w:sz w:val="18"/>
                <w:szCs w:val="18"/>
                <w:lang w:val="en-GB"/>
              </w:rPr>
              <w:t>Percentage of application of e-learning</w:t>
            </w:r>
          </w:p>
        </w:tc>
        <w:tc>
          <w:tcPr>
            <w:tcW w:w="2535" w:type="dxa"/>
            <w:gridSpan w:val="5"/>
            <w:tcMar>
              <w:left w:w="57" w:type="dxa"/>
              <w:right w:w="57" w:type="dxa"/>
            </w:tcMar>
          </w:tcPr>
          <w:p w14:paraId="6393C66B" w14:textId="77777777" w:rsidR="00626FF5" w:rsidRPr="00BD7FBD" w:rsidRDefault="00626FF5" w:rsidP="00E45BD8">
            <w:pPr>
              <w:spacing w:after="0" w:line="240" w:lineRule="auto"/>
              <w:rPr>
                <w:rFonts w:cstheme="minorHAnsi"/>
                <w:color w:val="FF0000"/>
                <w:sz w:val="18"/>
                <w:szCs w:val="18"/>
              </w:rPr>
            </w:pPr>
          </w:p>
        </w:tc>
      </w:tr>
      <w:tr w:rsidR="00626FF5" w:rsidRPr="00BD7FBD" w14:paraId="17A77F47" w14:textId="77777777" w:rsidTr="00E45BD8">
        <w:trPr>
          <w:trHeight w:val="867"/>
        </w:trPr>
        <w:tc>
          <w:tcPr>
            <w:tcW w:w="9555" w:type="dxa"/>
            <w:gridSpan w:val="12"/>
            <w:shd w:val="clear" w:color="auto" w:fill="99CCFF"/>
            <w:tcMar>
              <w:left w:w="57" w:type="dxa"/>
              <w:right w:w="57" w:type="dxa"/>
            </w:tcMar>
            <w:vAlign w:val="center"/>
          </w:tcPr>
          <w:p w14:paraId="417A9B60" w14:textId="77777777" w:rsidR="00626FF5" w:rsidRPr="00BD7FBD" w:rsidRDefault="00626FF5" w:rsidP="00E45BD8">
            <w:pPr>
              <w:tabs>
                <w:tab w:val="left" w:pos="2820"/>
              </w:tabs>
              <w:spacing w:after="0"/>
              <w:jc w:val="center"/>
              <w:rPr>
                <w:rFonts w:cstheme="minorHAnsi"/>
                <w:b/>
                <w:sz w:val="18"/>
                <w:szCs w:val="18"/>
              </w:rPr>
            </w:pPr>
            <w:r w:rsidRPr="00BD7FBD">
              <w:rPr>
                <w:rFonts w:cstheme="minorHAnsi"/>
                <w:b/>
                <w:sz w:val="18"/>
                <w:szCs w:val="18"/>
              </w:rPr>
              <w:t>COURSE DESCRIPTION</w:t>
            </w:r>
          </w:p>
        </w:tc>
      </w:tr>
      <w:tr w:rsidR="00626FF5" w:rsidRPr="00BD7FBD" w14:paraId="49254EF4" w14:textId="77777777" w:rsidTr="00E45BD8">
        <w:trPr>
          <w:trHeight w:val="1688"/>
        </w:trPr>
        <w:tc>
          <w:tcPr>
            <w:tcW w:w="2020" w:type="dxa"/>
            <w:shd w:val="clear" w:color="auto" w:fill="CCFFFF"/>
            <w:tcMar>
              <w:left w:w="57" w:type="dxa"/>
              <w:right w:w="57" w:type="dxa"/>
            </w:tcMar>
            <w:vAlign w:val="center"/>
          </w:tcPr>
          <w:p w14:paraId="0FCA92A0" w14:textId="77777777" w:rsidR="00626FF5" w:rsidRPr="00BD7FBD" w:rsidRDefault="00626FF5" w:rsidP="00E45BD8">
            <w:pPr>
              <w:tabs>
                <w:tab w:val="left" w:pos="2820"/>
              </w:tabs>
              <w:spacing w:after="0" w:line="240" w:lineRule="auto"/>
              <w:rPr>
                <w:rFonts w:cstheme="minorHAnsi"/>
                <w:sz w:val="18"/>
                <w:szCs w:val="18"/>
              </w:rPr>
            </w:pPr>
            <w:r w:rsidRPr="00BD7FBD">
              <w:rPr>
                <w:rFonts w:cstheme="minorHAnsi"/>
                <w:color w:val="000000"/>
                <w:sz w:val="18"/>
                <w:szCs w:val="18"/>
                <w:lang w:val="en-GB"/>
              </w:rPr>
              <w:t>Course objectives</w:t>
            </w:r>
          </w:p>
        </w:tc>
        <w:tc>
          <w:tcPr>
            <w:tcW w:w="7535" w:type="dxa"/>
            <w:gridSpan w:val="11"/>
            <w:tcMar>
              <w:left w:w="57" w:type="dxa"/>
              <w:right w:w="57" w:type="dxa"/>
            </w:tcMar>
          </w:tcPr>
          <w:p w14:paraId="6967B0B5" w14:textId="77777777" w:rsidR="00626FF5" w:rsidRPr="00BD7FBD" w:rsidRDefault="00626FF5" w:rsidP="00E45BD8">
            <w:pPr>
              <w:tabs>
                <w:tab w:val="left" w:pos="2820"/>
              </w:tabs>
              <w:spacing w:after="0" w:line="360" w:lineRule="auto"/>
              <w:rPr>
                <w:rFonts w:cstheme="minorHAnsi"/>
                <w:sz w:val="20"/>
                <w:szCs w:val="20"/>
                <w:lang w:val="en-US"/>
              </w:rPr>
            </w:pPr>
            <w:r w:rsidRPr="00BD7FBD">
              <w:rPr>
                <w:rFonts w:cstheme="minorHAnsi"/>
                <w:sz w:val="20"/>
                <w:szCs w:val="20"/>
                <w:lang w:val="en-US"/>
              </w:rPr>
              <w:t>To become familiar with doping substances, its consequences to the health of the athletes, and how to prevent it in order to have ethically fair competitions</w:t>
            </w:r>
          </w:p>
          <w:p w14:paraId="49F2EC84" w14:textId="77777777" w:rsidR="00626FF5" w:rsidRPr="00BD7FBD" w:rsidRDefault="00626FF5" w:rsidP="00E45BD8">
            <w:pPr>
              <w:tabs>
                <w:tab w:val="left" w:pos="2820"/>
              </w:tabs>
              <w:spacing w:after="0" w:line="360" w:lineRule="auto"/>
              <w:rPr>
                <w:rFonts w:cstheme="minorHAnsi"/>
                <w:sz w:val="20"/>
                <w:szCs w:val="20"/>
                <w:lang w:val="en-US"/>
              </w:rPr>
            </w:pPr>
            <w:r w:rsidRPr="00BD7FBD">
              <w:rPr>
                <w:rFonts w:cstheme="minorHAnsi"/>
                <w:sz w:val="20"/>
                <w:szCs w:val="20"/>
                <w:lang w:val="en-US"/>
              </w:rPr>
              <w:t>To understand process of antidoping fight and legal issues related to it</w:t>
            </w:r>
          </w:p>
          <w:p w14:paraId="076858DA" w14:textId="77777777" w:rsidR="00626FF5" w:rsidRPr="00BD7FBD" w:rsidRDefault="00626FF5" w:rsidP="00E45BD8">
            <w:pPr>
              <w:spacing w:after="0" w:line="240" w:lineRule="auto"/>
              <w:jc w:val="both"/>
              <w:rPr>
                <w:rFonts w:cstheme="minorHAnsi"/>
                <w:color w:val="000000"/>
                <w:sz w:val="18"/>
                <w:szCs w:val="18"/>
              </w:rPr>
            </w:pPr>
            <w:r w:rsidRPr="00BD7FBD">
              <w:rPr>
                <w:rFonts w:cstheme="minorHAnsi"/>
                <w:sz w:val="20"/>
                <w:szCs w:val="20"/>
                <w:lang w:val="en-US"/>
              </w:rPr>
              <w:t>To recognize importance of sports medicine in physical activity for health and fitness</w:t>
            </w:r>
          </w:p>
        </w:tc>
      </w:tr>
      <w:tr w:rsidR="00626FF5" w:rsidRPr="00BD7FBD" w14:paraId="745976BE" w14:textId="77777777" w:rsidTr="00E45BD8">
        <w:trPr>
          <w:trHeight w:val="1692"/>
        </w:trPr>
        <w:tc>
          <w:tcPr>
            <w:tcW w:w="2020" w:type="dxa"/>
            <w:shd w:val="clear" w:color="auto" w:fill="CCFFFF"/>
            <w:tcMar>
              <w:left w:w="57" w:type="dxa"/>
              <w:right w:w="57" w:type="dxa"/>
            </w:tcMar>
            <w:vAlign w:val="center"/>
          </w:tcPr>
          <w:p w14:paraId="3752C37A" w14:textId="77777777" w:rsidR="00626FF5" w:rsidRPr="00BD7FBD" w:rsidRDefault="00626FF5" w:rsidP="00E45BD8">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Course enrolment requirements and entry competences required for the course</w:t>
            </w:r>
          </w:p>
        </w:tc>
        <w:tc>
          <w:tcPr>
            <w:tcW w:w="7535" w:type="dxa"/>
            <w:gridSpan w:val="11"/>
            <w:tcMar>
              <w:left w:w="57" w:type="dxa"/>
              <w:right w:w="57" w:type="dxa"/>
            </w:tcMar>
          </w:tcPr>
          <w:p w14:paraId="7D21FB2E" w14:textId="77777777" w:rsidR="00626FF5" w:rsidRPr="00BD7FBD" w:rsidRDefault="00626FF5" w:rsidP="00E45BD8">
            <w:pPr>
              <w:tabs>
                <w:tab w:val="left" w:pos="2820"/>
              </w:tabs>
              <w:spacing w:after="0" w:line="360" w:lineRule="auto"/>
              <w:rPr>
                <w:rFonts w:cstheme="minorHAnsi"/>
                <w:sz w:val="20"/>
                <w:szCs w:val="20"/>
                <w:lang w:val="en-US"/>
              </w:rPr>
            </w:pPr>
            <w:r w:rsidRPr="00BD7FBD">
              <w:rPr>
                <w:rFonts w:cstheme="minorHAnsi"/>
                <w:sz w:val="20"/>
                <w:szCs w:val="20"/>
                <w:lang w:val="en-US"/>
              </w:rPr>
              <w:t>Intermediate knowledge of English language</w:t>
            </w:r>
          </w:p>
          <w:p w14:paraId="1BAE0814" w14:textId="77777777" w:rsidR="00626FF5" w:rsidRPr="00BD7FBD" w:rsidRDefault="00626FF5" w:rsidP="00E45BD8">
            <w:pPr>
              <w:tabs>
                <w:tab w:val="left" w:pos="2820"/>
              </w:tabs>
              <w:spacing w:after="0" w:line="360" w:lineRule="auto"/>
              <w:rPr>
                <w:rFonts w:cstheme="minorHAnsi"/>
                <w:sz w:val="20"/>
                <w:szCs w:val="20"/>
                <w:lang w:val="en-US"/>
              </w:rPr>
            </w:pPr>
            <w:r w:rsidRPr="00BD7FBD">
              <w:rPr>
                <w:rFonts w:cstheme="minorHAnsi"/>
                <w:sz w:val="20"/>
                <w:szCs w:val="20"/>
                <w:lang w:val="en-US"/>
              </w:rPr>
              <w:t xml:space="preserve">General Physiology and Anatomy </w:t>
            </w:r>
          </w:p>
          <w:p w14:paraId="7E789E2F" w14:textId="77777777" w:rsidR="00626FF5" w:rsidRPr="00BD7FBD" w:rsidRDefault="00626FF5" w:rsidP="00E45BD8">
            <w:pPr>
              <w:tabs>
                <w:tab w:val="left" w:pos="2820"/>
              </w:tabs>
              <w:spacing w:after="0"/>
              <w:rPr>
                <w:rFonts w:cstheme="minorHAnsi"/>
                <w:sz w:val="18"/>
                <w:szCs w:val="18"/>
              </w:rPr>
            </w:pPr>
          </w:p>
        </w:tc>
      </w:tr>
      <w:tr w:rsidR="00626FF5" w:rsidRPr="00BD7FBD" w14:paraId="7A231157" w14:textId="77777777" w:rsidTr="00E45BD8">
        <w:tc>
          <w:tcPr>
            <w:tcW w:w="2020" w:type="dxa"/>
            <w:shd w:val="clear" w:color="auto" w:fill="CCFFFF"/>
            <w:tcMar>
              <w:left w:w="57" w:type="dxa"/>
              <w:right w:w="57" w:type="dxa"/>
            </w:tcMar>
            <w:vAlign w:val="center"/>
          </w:tcPr>
          <w:p w14:paraId="272D5907" w14:textId="77777777" w:rsidR="00626FF5" w:rsidRPr="00BD7FBD" w:rsidRDefault="00626FF5" w:rsidP="00E45BD8">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Learning outcomes expected at the level of the course (4 to 10 learning outcomes)</w:t>
            </w:r>
          </w:p>
        </w:tc>
        <w:tc>
          <w:tcPr>
            <w:tcW w:w="7535" w:type="dxa"/>
            <w:gridSpan w:val="11"/>
            <w:tcMar>
              <w:left w:w="57" w:type="dxa"/>
              <w:right w:w="57" w:type="dxa"/>
            </w:tcMar>
          </w:tcPr>
          <w:p w14:paraId="11BD1AB7" w14:textId="77777777" w:rsidR="00626FF5" w:rsidRPr="00BD7FBD" w:rsidRDefault="00626FF5" w:rsidP="00181B31">
            <w:pPr>
              <w:pStyle w:val="ListParagraph"/>
              <w:numPr>
                <w:ilvl w:val="0"/>
                <w:numId w:val="54"/>
              </w:numPr>
              <w:tabs>
                <w:tab w:val="left" w:pos="2820"/>
              </w:tabs>
              <w:spacing w:after="0" w:line="360" w:lineRule="auto"/>
              <w:jc w:val="both"/>
              <w:rPr>
                <w:rFonts w:cstheme="minorHAnsi"/>
                <w:sz w:val="20"/>
                <w:szCs w:val="20"/>
                <w:lang w:val="en-US"/>
              </w:rPr>
            </w:pPr>
            <w:r w:rsidRPr="00BD7FBD">
              <w:rPr>
                <w:rFonts w:cstheme="minorHAnsi"/>
                <w:sz w:val="20"/>
                <w:szCs w:val="20"/>
                <w:lang w:val="en-US"/>
              </w:rPr>
              <w:t>At the completion of this course, students will:</w:t>
            </w:r>
          </w:p>
          <w:p w14:paraId="1EB6A8A9" w14:textId="08B08E53" w:rsidR="00626FF5" w:rsidRPr="00BD7FBD" w:rsidRDefault="00626FF5" w:rsidP="00181B31">
            <w:pPr>
              <w:pStyle w:val="ListParagraph"/>
              <w:numPr>
                <w:ilvl w:val="0"/>
                <w:numId w:val="54"/>
              </w:numPr>
              <w:tabs>
                <w:tab w:val="left" w:pos="2820"/>
              </w:tabs>
              <w:spacing w:after="0" w:line="360" w:lineRule="auto"/>
              <w:jc w:val="both"/>
              <w:rPr>
                <w:rFonts w:cstheme="minorHAnsi"/>
                <w:sz w:val="20"/>
                <w:szCs w:val="20"/>
                <w:lang w:val="en-US"/>
              </w:rPr>
            </w:pPr>
            <w:r w:rsidRPr="00BD7FBD">
              <w:rPr>
                <w:rFonts w:cstheme="minorHAnsi"/>
                <w:sz w:val="20"/>
                <w:szCs w:val="20"/>
                <w:lang w:val="en-US"/>
              </w:rPr>
              <w:t>acquire specific knowledge of antidoping;</w:t>
            </w:r>
          </w:p>
          <w:p w14:paraId="60712E7D" w14:textId="72958FCF" w:rsidR="00626FF5" w:rsidRPr="00BD7FBD" w:rsidRDefault="00626FF5" w:rsidP="00181B31">
            <w:pPr>
              <w:pStyle w:val="ListParagraph"/>
              <w:numPr>
                <w:ilvl w:val="0"/>
                <w:numId w:val="54"/>
              </w:numPr>
              <w:tabs>
                <w:tab w:val="left" w:pos="2820"/>
              </w:tabs>
              <w:spacing w:after="0" w:line="360" w:lineRule="auto"/>
              <w:jc w:val="both"/>
              <w:rPr>
                <w:rFonts w:cstheme="minorHAnsi"/>
                <w:sz w:val="20"/>
                <w:szCs w:val="20"/>
                <w:lang w:val="en-US"/>
              </w:rPr>
            </w:pPr>
            <w:r w:rsidRPr="00BD7FBD">
              <w:rPr>
                <w:rFonts w:cstheme="minorHAnsi"/>
                <w:sz w:val="20"/>
                <w:szCs w:val="20"/>
                <w:lang w:val="en-US"/>
              </w:rPr>
              <w:t>understand importance of antidoping in its entirety – for health, ethics, legality, fairness and prevention</w:t>
            </w:r>
          </w:p>
          <w:p w14:paraId="71115C1B" w14:textId="6EBAF554" w:rsidR="00626FF5" w:rsidRPr="00BD7FBD" w:rsidRDefault="00626FF5" w:rsidP="00181B31">
            <w:pPr>
              <w:pStyle w:val="ListParagraph"/>
              <w:numPr>
                <w:ilvl w:val="0"/>
                <w:numId w:val="54"/>
              </w:numPr>
              <w:tabs>
                <w:tab w:val="left" w:pos="2820"/>
              </w:tabs>
              <w:spacing w:after="0" w:line="360" w:lineRule="auto"/>
              <w:jc w:val="both"/>
              <w:rPr>
                <w:rFonts w:cstheme="minorHAnsi"/>
                <w:sz w:val="20"/>
                <w:szCs w:val="20"/>
                <w:lang w:val="en-US"/>
              </w:rPr>
            </w:pPr>
            <w:r w:rsidRPr="00BD7FBD">
              <w:rPr>
                <w:rFonts w:cstheme="minorHAnsi"/>
                <w:sz w:val="20"/>
                <w:szCs w:val="20"/>
                <w:lang w:val="en-US"/>
              </w:rPr>
              <w:t>to integrate knowledge of fundamental disciplines of performance enhancement and its influence on health – role of health practitioners in it;</w:t>
            </w:r>
          </w:p>
          <w:p w14:paraId="42076AD3" w14:textId="7E9D6B0A" w:rsidR="00626FF5" w:rsidRPr="00BD7FBD" w:rsidRDefault="00626FF5" w:rsidP="00181B31">
            <w:pPr>
              <w:pStyle w:val="ListParagraph"/>
              <w:widowControl w:val="0"/>
              <w:numPr>
                <w:ilvl w:val="0"/>
                <w:numId w:val="54"/>
              </w:numPr>
              <w:autoSpaceDE w:val="0"/>
              <w:autoSpaceDN w:val="0"/>
              <w:adjustRightInd w:val="0"/>
              <w:spacing w:after="0" w:line="239" w:lineRule="auto"/>
              <w:rPr>
                <w:rFonts w:cstheme="minorHAnsi"/>
                <w:iCs/>
                <w:sz w:val="18"/>
                <w:szCs w:val="18"/>
              </w:rPr>
            </w:pPr>
            <w:r w:rsidRPr="00BD7FBD">
              <w:rPr>
                <w:rFonts w:cstheme="minorHAnsi"/>
                <w:sz w:val="20"/>
                <w:szCs w:val="20"/>
                <w:lang w:val="en-US"/>
              </w:rPr>
              <w:t>to be able to recognize most of the injuries happening in different sport environment</w:t>
            </w:r>
          </w:p>
          <w:p w14:paraId="3199F399" w14:textId="77777777" w:rsidR="00626FF5" w:rsidRPr="00BD7FBD" w:rsidRDefault="00626FF5" w:rsidP="00E45BD8">
            <w:pPr>
              <w:widowControl w:val="0"/>
              <w:autoSpaceDE w:val="0"/>
              <w:autoSpaceDN w:val="0"/>
              <w:adjustRightInd w:val="0"/>
              <w:spacing w:after="0" w:line="239" w:lineRule="auto"/>
              <w:rPr>
                <w:rFonts w:cstheme="minorHAnsi"/>
                <w:iCs/>
                <w:sz w:val="18"/>
                <w:szCs w:val="18"/>
              </w:rPr>
            </w:pPr>
          </w:p>
        </w:tc>
      </w:tr>
      <w:tr w:rsidR="00626FF5" w:rsidRPr="00BD7FBD" w14:paraId="40ADBBBF" w14:textId="77777777" w:rsidTr="00E45BD8">
        <w:trPr>
          <w:trHeight w:val="7073"/>
        </w:trPr>
        <w:tc>
          <w:tcPr>
            <w:tcW w:w="2020" w:type="dxa"/>
            <w:shd w:val="clear" w:color="auto" w:fill="CCFFFF"/>
            <w:tcMar>
              <w:left w:w="57" w:type="dxa"/>
              <w:right w:w="57" w:type="dxa"/>
            </w:tcMar>
            <w:vAlign w:val="center"/>
          </w:tcPr>
          <w:p w14:paraId="2E5D31DD" w14:textId="77777777" w:rsidR="00626FF5" w:rsidRPr="00BD7FBD" w:rsidRDefault="00626FF5" w:rsidP="00E45BD8">
            <w:pPr>
              <w:tabs>
                <w:tab w:val="left" w:pos="2820"/>
              </w:tabs>
              <w:spacing w:after="0" w:line="240" w:lineRule="auto"/>
              <w:rPr>
                <w:rFonts w:cstheme="minorHAnsi"/>
                <w:color w:val="000000"/>
                <w:sz w:val="18"/>
                <w:szCs w:val="18"/>
              </w:rPr>
            </w:pPr>
            <w:r w:rsidRPr="00BD7FBD">
              <w:rPr>
                <w:rFonts w:cstheme="minorHAnsi"/>
                <w:sz w:val="18"/>
                <w:szCs w:val="18"/>
                <w:lang w:val="en-GB"/>
              </w:rPr>
              <w:lastRenderedPageBreak/>
              <w:t>Course content broken down in detail by weekly class schedule (syllabus)</w:t>
            </w:r>
          </w:p>
        </w:tc>
        <w:tc>
          <w:tcPr>
            <w:tcW w:w="7535" w:type="dxa"/>
            <w:gridSpan w:val="11"/>
            <w:tcMar>
              <w:left w:w="57" w:type="dxa"/>
              <w:right w:w="57" w:type="dxa"/>
            </w:tcMar>
          </w:tcPr>
          <w:p w14:paraId="484EBD7B" w14:textId="77777777" w:rsidR="00626FF5" w:rsidRPr="00BD7FBD" w:rsidRDefault="00626FF5" w:rsidP="00E45BD8">
            <w:pPr>
              <w:tabs>
                <w:tab w:val="left" w:pos="2820"/>
              </w:tabs>
              <w:spacing w:after="0"/>
              <w:rPr>
                <w:rFonts w:cstheme="minorHAnsi"/>
                <w:sz w:val="18"/>
                <w:szCs w:val="18"/>
              </w:rPr>
            </w:pPr>
          </w:p>
          <w:tbl>
            <w:tblPr>
              <w:tblW w:w="7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3"/>
              <w:gridCol w:w="1068"/>
            </w:tblGrid>
            <w:tr w:rsidR="00626FF5" w:rsidRPr="00BD7FBD" w14:paraId="72B0208A" w14:textId="77777777" w:rsidTr="00E45BD8">
              <w:trPr>
                <w:trHeight w:hRule="exact" w:val="542"/>
              </w:trPr>
              <w:tc>
                <w:tcPr>
                  <w:tcW w:w="6043" w:type="dxa"/>
                  <w:shd w:val="clear" w:color="auto" w:fill="auto"/>
                </w:tcPr>
                <w:p w14:paraId="0FC7FB7E" w14:textId="77777777" w:rsidR="00626FF5" w:rsidRPr="00BD7FBD" w:rsidRDefault="00626FF5" w:rsidP="00E45BD8">
                  <w:pPr>
                    <w:tabs>
                      <w:tab w:val="left" w:pos="2820"/>
                    </w:tabs>
                    <w:spacing w:after="0" w:line="240" w:lineRule="auto"/>
                    <w:jc w:val="center"/>
                    <w:rPr>
                      <w:rFonts w:eastAsia="Calibri" w:cstheme="minorHAnsi"/>
                      <w:sz w:val="18"/>
                      <w:szCs w:val="18"/>
                    </w:rPr>
                  </w:pPr>
                  <w:r w:rsidRPr="00BD7FBD">
                    <w:rPr>
                      <w:rFonts w:eastAsia="Calibri" w:cstheme="minorHAnsi"/>
                      <w:sz w:val="18"/>
                      <w:szCs w:val="18"/>
                    </w:rPr>
                    <w:t>Lectures</w:t>
                  </w:r>
                </w:p>
              </w:tc>
              <w:tc>
                <w:tcPr>
                  <w:tcW w:w="1068" w:type="dxa"/>
                  <w:shd w:val="clear" w:color="auto" w:fill="auto"/>
                </w:tcPr>
                <w:p w14:paraId="0607C228" w14:textId="77777777" w:rsidR="00626FF5" w:rsidRPr="00BD7FBD" w:rsidRDefault="00626FF5" w:rsidP="00E45BD8">
                  <w:pPr>
                    <w:tabs>
                      <w:tab w:val="left" w:pos="2820"/>
                    </w:tabs>
                    <w:spacing w:after="0" w:line="240" w:lineRule="auto"/>
                    <w:jc w:val="center"/>
                    <w:rPr>
                      <w:rFonts w:eastAsia="Calibri" w:cstheme="minorHAnsi"/>
                      <w:sz w:val="18"/>
                      <w:szCs w:val="18"/>
                    </w:rPr>
                  </w:pPr>
                  <w:r w:rsidRPr="00BD7FBD">
                    <w:rPr>
                      <w:rFonts w:eastAsia="Calibri" w:cstheme="minorHAnsi"/>
                      <w:sz w:val="18"/>
                      <w:szCs w:val="18"/>
                    </w:rPr>
                    <w:t>Number of hours</w:t>
                  </w:r>
                </w:p>
              </w:tc>
            </w:tr>
            <w:tr w:rsidR="00626FF5" w:rsidRPr="00BD7FBD" w14:paraId="1B0C987D" w14:textId="77777777" w:rsidTr="00E45BD8">
              <w:trPr>
                <w:trHeight w:hRule="exact" w:val="291"/>
              </w:trPr>
              <w:tc>
                <w:tcPr>
                  <w:tcW w:w="6043" w:type="dxa"/>
                  <w:shd w:val="clear" w:color="auto" w:fill="FFFFFF"/>
                  <w:vAlign w:val="center"/>
                </w:tcPr>
                <w:p w14:paraId="69DD4E2F"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rPr>
                    <w:t>Introduction to doping and glossary</w:t>
                  </w:r>
                </w:p>
              </w:tc>
              <w:tc>
                <w:tcPr>
                  <w:tcW w:w="1068" w:type="dxa"/>
                  <w:shd w:val="clear" w:color="auto" w:fill="FFFFFF"/>
                </w:tcPr>
                <w:p w14:paraId="6A0D4B3F"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2</w:t>
                  </w:r>
                </w:p>
              </w:tc>
            </w:tr>
            <w:tr w:rsidR="00626FF5" w:rsidRPr="00BD7FBD" w14:paraId="6F0CF42D" w14:textId="77777777" w:rsidTr="00E45BD8">
              <w:trPr>
                <w:trHeight w:hRule="exact" w:val="291"/>
              </w:trPr>
              <w:tc>
                <w:tcPr>
                  <w:tcW w:w="6043" w:type="dxa"/>
                  <w:shd w:val="clear" w:color="auto" w:fill="FFFFFF"/>
                  <w:vAlign w:val="center"/>
                </w:tcPr>
                <w:p w14:paraId="4D42BCC4"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lang w:val="en-US"/>
                    </w:rPr>
                    <w:t>History and fight against doping</w:t>
                  </w:r>
                </w:p>
              </w:tc>
              <w:tc>
                <w:tcPr>
                  <w:tcW w:w="1068" w:type="dxa"/>
                  <w:shd w:val="clear" w:color="auto" w:fill="FFFFFF"/>
                </w:tcPr>
                <w:p w14:paraId="14507E60"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3</w:t>
                  </w:r>
                </w:p>
              </w:tc>
            </w:tr>
            <w:tr w:rsidR="00626FF5" w:rsidRPr="00BD7FBD" w14:paraId="7C8D79D6" w14:textId="77777777" w:rsidTr="00E45BD8">
              <w:trPr>
                <w:trHeight w:hRule="exact" w:val="291"/>
              </w:trPr>
              <w:tc>
                <w:tcPr>
                  <w:tcW w:w="6043" w:type="dxa"/>
                  <w:shd w:val="clear" w:color="auto" w:fill="FFFFFF"/>
                  <w:vAlign w:val="center"/>
                </w:tcPr>
                <w:p w14:paraId="5F00513D"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lang w:val="en-US"/>
                    </w:rPr>
                    <w:t>Process of antidoping control</w:t>
                  </w:r>
                </w:p>
              </w:tc>
              <w:tc>
                <w:tcPr>
                  <w:tcW w:w="1068" w:type="dxa"/>
                  <w:shd w:val="clear" w:color="auto" w:fill="FFFFFF"/>
                </w:tcPr>
                <w:p w14:paraId="2A398AC5"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3</w:t>
                  </w:r>
                </w:p>
              </w:tc>
            </w:tr>
            <w:tr w:rsidR="00626FF5" w:rsidRPr="00BD7FBD" w14:paraId="0DA93E07" w14:textId="77777777" w:rsidTr="00E45BD8">
              <w:trPr>
                <w:trHeight w:hRule="exact" w:val="291"/>
              </w:trPr>
              <w:tc>
                <w:tcPr>
                  <w:tcW w:w="6043" w:type="dxa"/>
                  <w:shd w:val="clear" w:color="auto" w:fill="FFFFFF"/>
                  <w:vAlign w:val="center"/>
                </w:tcPr>
                <w:p w14:paraId="5A87F184"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lang w:val="en-US"/>
                    </w:rPr>
                    <w:t>Consequences of doping and its prevention</w:t>
                  </w:r>
                </w:p>
              </w:tc>
              <w:tc>
                <w:tcPr>
                  <w:tcW w:w="1068" w:type="dxa"/>
                  <w:shd w:val="clear" w:color="auto" w:fill="FFFFFF"/>
                </w:tcPr>
                <w:p w14:paraId="2C4928A6"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4</w:t>
                  </w:r>
                </w:p>
              </w:tc>
            </w:tr>
            <w:tr w:rsidR="00626FF5" w:rsidRPr="00BD7FBD" w14:paraId="6142332B" w14:textId="77777777" w:rsidTr="00E45BD8">
              <w:trPr>
                <w:trHeight w:hRule="exact" w:val="291"/>
              </w:trPr>
              <w:tc>
                <w:tcPr>
                  <w:tcW w:w="6043" w:type="dxa"/>
                  <w:shd w:val="clear" w:color="auto" w:fill="FFFFFF"/>
                  <w:vAlign w:val="center"/>
                </w:tcPr>
                <w:p w14:paraId="30BD3E3A"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lang w:val="en-US"/>
                    </w:rPr>
                    <w:t>Introduction to the sports medicine</w:t>
                  </w:r>
                </w:p>
              </w:tc>
              <w:tc>
                <w:tcPr>
                  <w:tcW w:w="1068" w:type="dxa"/>
                  <w:shd w:val="clear" w:color="auto" w:fill="FFFFFF"/>
                </w:tcPr>
                <w:p w14:paraId="67090CF0"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2</w:t>
                  </w:r>
                </w:p>
              </w:tc>
            </w:tr>
            <w:tr w:rsidR="00626FF5" w:rsidRPr="00BD7FBD" w14:paraId="6EDC455C" w14:textId="77777777" w:rsidTr="00E45BD8">
              <w:trPr>
                <w:trHeight w:hRule="exact" w:val="291"/>
              </w:trPr>
              <w:tc>
                <w:tcPr>
                  <w:tcW w:w="6043" w:type="dxa"/>
                  <w:shd w:val="clear" w:color="auto" w:fill="FFFFFF"/>
                  <w:vAlign w:val="center"/>
                </w:tcPr>
                <w:p w14:paraId="43B1EC9C"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rPr>
                    <w:t>Exercise prescription and sports medicine</w:t>
                  </w:r>
                </w:p>
              </w:tc>
              <w:tc>
                <w:tcPr>
                  <w:tcW w:w="1068" w:type="dxa"/>
                  <w:shd w:val="clear" w:color="auto" w:fill="FFFFFF"/>
                </w:tcPr>
                <w:p w14:paraId="1BCEFD68"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4</w:t>
                  </w:r>
                </w:p>
              </w:tc>
            </w:tr>
            <w:tr w:rsidR="00626FF5" w:rsidRPr="00BD7FBD" w14:paraId="552A8A77" w14:textId="77777777" w:rsidTr="00E45BD8">
              <w:trPr>
                <w:trHeight w:hRule="exact" w:val="291"/>
              </w:trPr>
              <w:tc>
                <w:tcPr>
                  <w:tcW w:w="6043" w:type="dxa"/>
                  <w:shd w:val="clear" w:color="auto" w:fill="FFFFFF"/>
                  <w:vAlign w:val="center"/>
                </w:tcPr>
                <w:p w14:paraId="135DDEAC"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lang w:val="en-US"/>
                    </w:rPr>
                    <w:t>Environmental and medical conditions</w:t>
                  </w:r>
                </w:p>
              </w:tc>
              <w:tc>
                <w:tcPr>
                  <w:tcW w:w="1068" w:type="dxa"/>
                  <w:shd w:val="clear" w:color="auto" w:fill="FFFFFF"/>
                </w:tcPr>
                <w:p w14:paraId="133436E4"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2</w:t>
                  </w:r>
                </w:p>
              </w:tc>
            </w:tr>
            <w:tr w:rsidR="00626FF5" w:rsidRPr="00BD7FBD" w14:paraId="3CBFCF72" w14:textId="77777777" w:rsidTr="00E45BD8">
              <w:trPr>
                <w:trHeight w:hRule="exact" w:val="286"/>
              </w:trPr>
              <w:tc>
                <w:tcPr>
                  <w:tcW w:w="6043" w:type="dxa"/>
                  <w:shd w:val="clear" w:color="auto" w:fill="FFFFFF"/>
                  <w:vAlign w:val="center"/>
                </w:tcPr>
                <w:p w14:paraId="5C0ED590"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rPr>
                    <w:t>Injuries of the tissues</w:t>
                  </w:r>
                  <w:r w:rsidRPr="00BD7FBD">
                    <w:rPr>
                      <w:rFonts w:cstheme="minorHAnsi"/>
                      <w:sz w:val="20"/>
                      <w:szCs w:val="20"/>
                    </w:rPr>
                    <w:tab/>
                  </w:r>
                </w:p>
              </w:tc>
              <w:tc>
                <w:tcPr>
                  <w:tcW w:w="1068" w:type="dxa"/>
                  <w:shd w:val="clear" w:color="auto" w:fill="FFFFFF"/>
                </w:tcPr>
                <w:p w14:paraId="4023E974"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2</w:t>
                  </w:r>
                </w:p>
              </w:tc>
            </w:tr>
            <w:tr w:rsidR="00626FF5" w:rsidRPr="00BD7FBD" w14:paraId="1CD0690F" w14:textId="77777777" w:rsidTr="00E45BD8">
              <w:trPr>
                <w:trHeight w:hRule="exact" w:val="276"/>
              </w:trPr>
              <w:tc>
                <w:tcPr>
                  <w:tcW w:w="6043" w:type="dxa"/>
                  <w:shd w:val="clear" w:color="auto" w:fill="FFFFFF"/>
                  <w:vAlign w:val="center"/>
                </w:tcPr>
                <w:p w14:paraId="25862D1F"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rPr>
                    <w:t>Injuries to the Head, Spine and Upper Extremities</w:t>
                  </w:r>
                </w:p>
              </w:tc>
              <w:tc>
                <w:tcPr>
                  <w:tcW w:w="1068" w:type="dxa"/>
                  <w:shd w:val="clear" w:color="auto" w:fill="FFFFFF"/>
                </w:tcPr>
                <w:p w14:paraId="277DB689"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4</w:t>
                  </w:r>
                </w:p>
              </w:tc>
            </w:tr>
            <w:tr w:rsidR="00626FF5" w:rsidRPr="00BD7FBD" w14:paraId="66CB4C9D" w14:textId="77777777" w:rsidTr="00E45BD8">
              <w:trPr>
                <w:trHeight w:hRule="exact" w:val="291"/>
              </w:trPr>
              <w:tc>
                <w:tcPr>
                  <w:tcW w:w="6043" w:type="dxa"/>
                  <w:shd w:val="clear" w:color="auto" w:fill="FFFFFF"/>
                  <w:vAlign w:val="center"/>
                </w:tcPr>
                <w:p w14:paraId="025B1C46" w14:textId="77777777" w:rsidR="00626FF5" w:rsidRPr="00BD7FBD" w:rsidRDefault="00626FF5" w:rsidP="00E45BD8">
                  <w:pPr>
                    <w:tabs>
                      <w:tab w:val="left" w:pos="2820"/>
                    </w:tabs>
                    <w:spacing w:after="0" w:line="240" w:lineRule="auto"/>
                    <w:rPr>
                      <w:rFonts w:cstheme="minorHAnsi"/>
                      <w:sz w:val="20"/>
                      <w:szCs w:val="20"/>
                    </w:rPr>
                  </w:pPr>
                  <w:r w:rsidRPr="00BD7FBD">
                    <w:rPr>
                      <w:rFonts w:cstheme="minorHAnsi"/>
                      <w:sz w:val="20"/>
                      <w:szCs w:val="20"/>
                    </w:rPr>
                    <w:t>Injuries to the chest, abdomen and lower extremities</w:t>
                  </w:r>
                </w:p>
              </w:tc>
              <w:tc>
                <w:tcPr>
                  <w:tcW w:w="1068" w:type="dxa"/>
                  <w:shd w:val="clear" w:color="auto" w:fill="FFFFFF"/>
                </w:tcPr>
                <w:p w14:paraId="7C586944"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4</w:t>
                  </w:r>
                </w:p>
              </w:tc>
            </w:tr>
            <w:tr w:rsidR="00626FF5" w:rsidRPr="00BD7FBD" w14:paraId="06F54C6D" w14:textId="77777777" w:rsidTr="00E45BD8">
              <w:trPr>
                <w:trHeight w:hRule="exact" w:val="291"/>
              </w:trPr>
              <w:tc>
                <w:tcPr>
                  <w:tcW w:w="6043" w:type="dxa"/>
                  <w:shd w:val="clear" w:color="auto" w:fill="FFFFFF"/>
                  <w:vAlign w:val="center"/>
                </w:tcPr>
                <w:p w14:paraId="20471DFF" w14:textId="77777777" w:rsidR="00626FF5" w:rsidRPr="00BD7FBD" w:rsidRDefault="00626FF5" w:rsidP="00E45BD8">
                  <w:pPr>
                    <w:tabs>
                      <w:tab w:val="left" w:pos="2820"/>
                    </w:tabs>
                    <w:spacing w:after="0" w:line="240" w:lineRule="auto"/>
                    <w:rPr>
                      <w:rFonts w:cstheme="minorHAnsi"/>
                      <w:sz w:val="18"/>
                      <w:szCs w:val="18"/>
                    </w:rPr>
                  </w:pPr>
                </w:p>
              </w:tc>
              <w:tc>
                <w:tcPr>
                  <w:tcW w:w="1068" w:type="dxa"/>
                  <w:shd w:val="clear" w:color="auto" w:fill="FFFFFF"/>
                </w:tcPr>
                <w:p w14:paraId="635675E2" w14:textId="77777777" w:rsidR="00626FF5" w:rsidRPr="00BD7FBD" w:rsidRDefault="00626FF5" w:rsidP="00E45BD8">
                  <w:pPr>
                    <w:tabs>
                      <w:tab w:val="left" w:pos="2820"/>
                    </w:tabs>
                    <w:spacing w:after="0" w:line="240" w:lineRule="auto"/>
                    <w:jc w:val="center"/>
                    <w:rPr>
                      <w:rFonts w:cstheme="minorHAnsi"/>
                      <w:sz w:val="18"/>
                      <w:szCs w:val="18"/>
                    </w:rPr>
                  </w:pPr>
                </w:p>
              </w:tc>
            </w:tr>
            <w:tr w:rsidR="00626FF5" w:rsidRPr="00BD7FBD" w14:paraId="21981507" w14:textId="77777777" w:rsidTr="00E45BD8">
              <w:trPr>
                <w:trHeight w:hRule="exact" w:val="291"/>
              </w:trPr>
              <w:tc>
                <w:tcPr>
                  <w:tcW w:w="6043" w:type="dxa"/>
                  <w:shd w:val="clear" w:color="auto" w:fill="FFFFFF"/>
                  <w:vAlign w:val="center"/>
                </w:tcPr>
                <w:p w14:paraId="0B81A59A" w14:textId="77777777" w:rsidR="00626FF5" w:rsidRPr="00BD7FBD" w:rsidRDefault="00626FF5" w:rsidP="00E45BD8">
                  <w:pPr>
                    <w:tabs>
                      <w:tab w:val="left" w:pos="2820"/>
                    </w:tabs>
                    <w:spacing w:after="0" w:line="240" w:lineRule="auto"/>
                    <w:rPr>
                      <w:rFonts w:cstheme="minorHAnsi"/>
                      <w:sz w:val="18"/>
                      <w:szCs w:val="18"/>
                    </w:rPr>
                  </w:pPr>
                </w:p>
              </w:tc>
              <w:tc>
                <w:tcPr>
                  <w:tcW w:w="1068" w:type="dxa"/>
                  <w:shd w:val="clear" w:color="auto" w:fill="FFFFFF"/>
                </w:tcPr>
                <w:p w14:paraId="07BABAAC" w14:textId="77777777" w:rsidR="00626FF5" w:rsidRPr="00BD7FBD" w:rsidRDefault="00626FF5" w:rsidP="00E45BD8">
                  <w:pPr>
                    <w:tabs>
                      <w:tab w:val="left" w:pos="2820"/>
                    </w:tabs>
                    <w:spacing w:after="0" w:line="240" w:lineRule="auto"/>
                    <w:jc w:val="center"/>
                    <w:rPr>
                      <w:rFonts w:cstheme="minorHAnsi"/>
                      <w:sz w:val="18"/>
                      <w:szCs w:val="18"/>
                    </w:rPr>
                  </w:pPr>
                </w:p>
              </w:tc>
            </w:tr>
          </w:tbl>
          <w:p w14:paraId="626B7E64" w14:textId="77777777" w:rsidR="00626FF5" w:rsidRPr="00BD7FBD" w:rsidRDefault="00626FF5" w:rsidP="00E45BD8">
            <w:pPr>
              <w:tabs>
                <w:tab w:val="left" w:pos="2820"/>
              </w:tabs>
              <w:spacing w:after="0"/>
              <w:rPr>
                <w:rFonts w:cstheme="minorHAnsi"/>
                <w:sz w:val="18"/>
                <w:szCs w:val="18"/>
              </w:rPr>
            </w:pPr>
          </w:p>
          <w:tbl>
            <w:tblPr>
              <w:tblW w:w="7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1066"/>
            </w:tblGrid>
            <w:tr w:rsidR="00626FF5" w:rsidRPr="00BD7FBD" w14:paraId="660BD82E" w14:textId="77777777" w:rsidTr="00E45BD8">
              <w:trPr>
                <w:trHeight w:hRule="exact" w:val="452"/>
              </w:trPr>
              <w:tc>
                <w:tcPr>
                  <w:tcW w:w="6034" w:type="dxa"/>
                  <w:shd w:val="clear" w:color="auto" w:fill="FFFFFF" w:themeFill="background1"/>
                </w:tcPr>
                <w:p w14:paraId="50DC9BCB" w14:textId="77777777" w:rsidR="00626FF5" w:rsidRPr="00BD7FBD" w:rsidRDefault="00626FF5" w:rsidP="00E45BD8">
                  <w:pPr>
                    <w:tabs>
                      <w:tab w:val="left" w:pos="2820"/>
                    </w:tabs>
                    <w:spacing w:after="0" w:line="240" w:lineRule="auto"/>
                    <w:jc w:val="center"/>
                    <w:rPr>
                      <w:rFonts w:cstheme="minorHAnsi"/>
                      <w:sz w:val="18"/>
                      <w:szCs w:val="18"/>
                    </w:rPr>
                  </w:pPr>
                  <w:r w:rsidRPr="00BD7FBD">
                    <w:rPr>
                      <w:rFonts w:cstheme="minorHAnsi"/>
                      <w:sz w:val="18"/>
                      <w:szCs w:val="18"/>
                    </w:rPr>
                    <w:t>Seminars</w:t>
                  </w:r>
                </w:p>
              </w:tc>
              <w:tc>
                <w:tcPr>
                  <w:tcW w:w="1066" w:type="dxa"/>
                  <w:shd w:val="clear" w:color="auto" w:fill="FFFFFF" w:themeFill="background1"/>
                </w:tcPr>
                <w:p w14:paraId="3A518FF1" w14:textId="77777777" w:rsidR="00626FF5" w:rsidRPr="00BD7FBD" w:rsidRDefault="00626FF5" w:rsidP="00E45BD8">
                  <w:pPr>
                    <w:tabs>
                      <w:tab w:val="left" w:pos="2820"/>
                    </w:tabs>
                    <w:spacing w:after="0" w:line="240" w:lineRule="auto"/>
                    <w:jc w:val="center"/>
                    <w:rPr>
                      <w:rFonts w:cstheme="minorHAnsi"/>
                      <w:sz w:val="18"/>
                      <w:szCs w:val="18"/>
                    </w:rPr>
                  </w:pPr>
                  <w:r w:rsidRPr="00BD7FBD">
                    <w:rPr>
                      <w:rFonts w:eastAsia="Calibri" w:cstheme="minorHAnsi"/>
                      <w:sz w:val="18"/>
                      <w:szCs w:val="18"/>
                    </w:rPr>
                    <w:t>Number of hours</w:t>
                  </w:r>
                </w:p>
              </w:tc>
            </w:tr>
            <w:tr w:rsidR="00626FF5" w:rsidRPr="00BD7FBD" w14:paraId="6282CE6E" w14:textId="77777777" w:rsidTr="00E45BD8">
              <w:trPr>
                <w:trHeight w:hRule="exact" w:val="285"/>
              </w:trPr>
              <w:tc>
                <w:tcPr>
                  <w:tcW w:w="6034" w:type="dxa"/>
                  <w:shd w:val="clear" w:color="auto" w:fill="FFFFFF"/>
                  <w:vAlign w:val="center"/>
                </w:tcPr>
                <w:p w14:paraId="6F714F6C" w14:textId="77777777" w:rsidR="00626FF5" w:rsidRPr="00BD7FBD" w:rsidRDefault="00626FF5" w:rsidP="00E45BD8">
                  <w:pPr>
                    <w:spacing w:after="0" w:line="240" w:lineRule="auto"/>
                    <w:rPr>
                      <w:rFonts w:cstheme="minorHAnsi"/>
                      <w:sz w:val="20"/>
                      <w:szCs w:val="20"/>
                    </w:rPr>
                  </w:pPr>
                  <w:r w:rsidRPr="00BD7FBD">
                    <w:rPr>
                      <w:rFonts w:cstheme="minorHAnsi"/>
                      <w:sz w:val="20"/>
                      <w:szCs w:val="20"/>
                      <w:lang w:val="en-US"/>
                    </w:rPr>
                    <w:t>Science and medicine in doping</w:t>
                  </w:r>
                </w:p>
              </w:tc>
              <w:tc>
                <w:tcPr>
                  <w:tcW w:w="1066" w:type="dxa"/>
                  <w:shd w:val="clear" w:color="auto" w:fill="FFFFFF"/>
                  <w:vAlign w:val="center"/>
                </w:tcPr>
                <w:p w14:paraId="6900E5F5"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4</w:t>
                  </w:r>
                </w:p>
              </w:tc>
            </w:tr>
            <w:tr w:rsidR="00626FF5" w:rsidRPr="00BD7FBD" w14:paraId="794866E1" w14:textId="77777777" w:rsidTr="00E45BD8">
              <w:trPr>
                <w:trHeight w:hRule="exact" w:val="285"/>
              </w:trPr>
              <w:tc>
                <w:tcPr>
                  <w:tcW w:w="6034" w:type="dxa"/>
                  <w:shd w:val="clear" w:color="auto" w:fill="FFFFFF"/>
                  <w:vAlign w:val="center"/>
                </w:tcPr>
                <w:p w14:paraId="4F36376A" w14:textId="77777777" w:rsidR="00626FF5" w:rsidRPr="00BD7FBD" w:rsidRDefault="00626FF5" w:rsidP="00E45BD8">
                  <w:pPr>
                    <w:spacing w:after="0" w:line="240" w:lineRule="auto"/>
                    <w:rPr>
                      <w:rFonts w:cstheme="minorHAnsi"/>
                      <w:sz w:val="20"/>
                      <w:szCs w:val="20"/>
                    </w:rPr>
                  </w:pPr>
                  <w:r w:rsidRPr="00BD7FBD">
                    <w:rPr>
                      <w:rFonts w:cstheme="minorHAnsi"/>
                      <w:sz w:val="20"/>
                      <w:szCs w:val="20"/>
                      <w:lang w:val="en-US"/>
                    </w:rPr>
                    <w:t>Drugs in sports</w:t>
                  </w:r>
                </w:p>
              </w:tc>
              <w:tc>
                <w:tcPr>
                  <w:tcW w:w="1066" w:type="dxa"/>
                  <w:shd w:val="clear" w:color="auto" w:fill="FFFFFF"/>
                  <w:vAlign w:val="center"/>
                </w:tcPr>
                <w:p w14:paraId="6DF8B519"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4</w:t>
                  </w:r>
                </w:p>
              </w:tc>
            </w:tr>
            <w:tr w:rsidR="00626FF5" w:rsidRPr="00BD7FBD" w14:paraId="22F07029" w14:textId="77777777" w:rsidTr="00E45BD8">
              <w:trPr>
                <w:trHeight w:hRule="exact" w:val="285"/>
              </w:trPr>
              <w:tc>
                <w:tcPr>
                  <w:tcW w:w="6034" w:type="dxa"/>
                  <w:shd w:val="clear" w:color="auto" w:fill="FFFFFF"/>
                  <w:vAlign w:val="center"/>
                </w:tcPr>
                <w:p w14:paraId="699FCE08" w14:textId="77777777" w:rsidR="00626FF5" w:rsidRPr="00BD7FBD" w:rsidRDefault="00626FF5" w:rsidP="00E45BD8">
                  <w:pPr>
                    <w:spacing w:after="0"/>
                    <w:rPr>
                      <w:rFonts w:cstheme="minorHAnsi"/>
                      <w:sz w:val="20"/>
                      <w:szCs w:val="20"/>
                    </w:rPr>
                  </w:pPr>
                  <w:r w:rsidRPr="00BD7FBD">
                    <w:rPr>
                      <w:rFonts w:cstheme="minorHAnsi"/>
                      <w:sz w:val="20"/>
                      <w:szCs w:val="20"/>
                      <w:lang w:val="en-US"/>
                    </w:rPr>
                    <w:t>Ergogenic aids, supplements and doping</w:t>
                  </w:r>
                </w:p>
              </w:tc>
              <w:tc>
                <w:tcPr>
                  <w:tcW w:w="1066" w:type="dxa"/>
                  <w:shd w:val="clear" w:color="auto" w:fill="FFFFFF"/>
                  <w:vAlign w:val="center"/>
                </w:tcPr>
                <w:p w14:paraId="32AFF255"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2</w:t>
                  </w:r>
                </w:p>
              </w:tc>
            </w:tr>
            <w:tr w:rsidR="00626FF5" w:rsidRPr="00BD7FBD" w14:paraId="48364262" w14:textId="77777777" w:rsidTr="00E45BD8">
              <w:trPr>
                <w:trHeight w:hRule="exact" w:val="285"/>
              </w:trPr>
              <w:tc>
                <w:tcPr>
                  <w:tcW w:w="6034" w:type="dxa"/>
                  <w:shd w:val="clear" w:color="auto" w:fill="FFFFFF"/>
                  <w:vAlign w:val="center"/>
                </w:tcPr>
                <w:p w14:paraId="7D0BA118" w14:textId="77777777" w:rsidR="00626FF5" w:rsidRPr="00BD7FBD" w:rsidRDefault="00626FF5" w:rsidP="00E45BD8">
                  <w:pPr>
                    <w:spacing w:after="0" w:line="240" w:lineRule="auto"/>
                    <w:rPr>
                      <w:rFonts w:cstheme="minorHAnsi"/>
                      <w:sz w:val="20"/>
                      <w:szCs w:val="20"/>
                    </w:rPr>
                  </w:pPr>
                  <w:r w:rsidRPr="00BD7FBD">
                    <w:rPr>
                      <w:rFonts w:cstheme="minorHAnsi"/>
                      <w:sz w:val="20"/>
                      <w:szCs w:val="20"/>
                      <w:lang w:val="en-US"/>
                    </w:rPr>
                    <w:t>Therapeutic and recovery modalities</w:t>
                  </w:r>
                </w:p>
              </w:tc>
              <w:tc>
                <w:tcPr>
                  <w:tcW w:w="1066" w:type="dxa"/>
                  <w:shd w:val="clear" w:color="auto" w:fill="FFFFFF"/>
                  <w:vAlign w:val="center"/>
                </w:tcPr>
                <w:p w14:paraId="42300B82"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2</w:t>
                  </w:r>
                </w:p>
              </w:tc>
            </w:tr>
            <w:tr w:rsidR="00626FF5" w:rsidRPr="00BD7FBD" w14:paraId="3C933814" w14:textId="77777777" w:rsidTr="00E45BD8">
              <w:trPr>
                <w:trHeight w:hRule="exact" w:val="285"/>
              </w:trPr>
              <w:tc>
                <w:tcPr>
                  <w:tcW w:w="6034" w:type="dxa"/>
                  <w:shd w:val="clear" w:color="auto" w:fill="FFFFFF"/>
                  <w:vAlign w:val="center"/>
                </w:tcPr>
                <w:p w14:paraId="649D805E" w14:textId="77777777" w:rsidR="00626FF5" w:rsidRPr="00BD7FBD" w:rsidRDefault="00626FF5" w:rsidP="00E45BD8">
                  <w:pPr>
                    <w:spacing w:after="0" w:line="240" w:lineRule="auto"/>
                    <w:rPr>
                      <w:rFonts w:cstheme="minorHAnsi"/>
                      <w:sz w:val="20"/>
                      <w:szCs w:val="20"/>
                    </w:rPr>
                  </w:pPr>
                  <w:r w:rsidRPr="00BD7FBD">
                    <w:rPr>
                      <w:rFonts w:cstheme="minorHAnsi"/>
                      <w:sz w:val="20"/>
                      <w:szCs w:val="20"/>
                      <w:lang w:val="en-US"/>
                    </w:rPr>
                    <w:t>First aid</w:t>
                  </w:r>
                </w:p>
              </w:tc>
              <w:tc>
                <w:tcPr>
                  <w:tcW w:w="1066" w:type="dxa"/>
                  <w:shd w:val="clear" w:color="auto" w:fill="FFFFFF"/>
                  <w:vAlign w:val="center"/>
                </w:tcPr>
                <w:p w14:paraId="09527D07" w14:textId="77777777" w:rsidR="00626FF5" w:rsidRPr="00BD7FBD" w:rsidRDefault="00626FF5" w:rsidP="00E45BD8">
                  <w:pPr>
                    <w:tabs>
                      <w:tab w:val="left" w:pos="2820"/>
                    </w:tabs>
                    <w:spacing w:after="0" w:line="240" w:lineRule="auto"/>
                    <w:jc w:val="center"/>
                    <w:rPr>
                      <w:rFonts w:cstheme="minorHAnsi"/>
                      <w:sz w:val="20"/>
                      <w:szCs w:val="20"/>
                    </w:rPr>
                  </w:pPr>
                  <w:r w:rsidRPr="00BD7FBD">
                    <w:rPr>
                      <w:rFonts w:cstheme="minorHAnsi"/>
                      <w:sz w:val="20"/>
                      <w:szCs w:val="20"/>
                    </w:rPr>
                    <w:t>1</w:t>
                  </w:r>
                </w:p>
              </w:tc>
            </w:tr>
            <w:tr w:rsidR="00626FF5" w:rsidRPr="00BD7FBD" w14:paraId="1F22E99B" w14:textId="77777777" w:rsidTr="00E45BD8">
              <w:trPr>
                <w:trHeight w:hRule="exact" w:val="285"/>
              </w:trPr>
              <w:tc>
                <w:tcPr>
                  <w:tcW w:w="6034" w:type="dxa"/>
                  <w:shd w:val="clear" w:color="auto" w:fill="FFFFFF"/>
                  <w:vAlign w:val="center"/>
                </w:tcPr>
                <w:p w14:paraId="76DB3C7E" w14:textId="77777777" w:rsidR="00626FF5" w:rsidRPr="00BD7FBD" w:rsidRDefault="00626FF5" w:rsidP="00E45BD8">
                  <w:pPr>
                    <w:spacing w:after="0" w:line="240" w:lineRule="auto"/>
                    <w:rPr>
                      <w:rFonts w:cstheme="minorHAnsi"/>
                      <w:sz w:val="18"/>
                      <w:szCs w:val="18"/>
                    </w:rPr>
                  </w:pPr>
                </w:p>
              </w:tc>
              <w:tc>
                <w:tcPr>
                  <w:tcW w:w="1066" w:type="dxa"/>
                  <w:shd w:val="clear" w:color="auto" w:fill="FFFFFF"/>
                  <w:vAlign w:val="center"/>
                </w:tcPr>
                <w:p w14:paraId="53AC96D2" w14:textId="77777777" w:rsidR="00626FF5" w:rsidRPr="00BD7FBD" w:rsidRDefault="00626FF5" w:rsidP="00E45BD8">
                  <w:pPr>
                    <w:tabs>
                      <w:tab w:val="left" w:pos="2820"/>
                    </w:tabs>
                    <w:spacing w:after="0" w:line="240" w:lineRule="auto"/>
                    <w:jc w:val="center"/>
                    <w:rPr>
                      <w:rFonts w:cstheme="minorHAnsi"/>
                      <w:sz w:val="18"/>
                      <w:szCs w:val="18"/>
                    </w:rPr>
                  </w:pPr>
                </w:p>
              </w:tc>
            </w:tr>
            <w:tr w:rsidR="00626FF5" w:rsidRPr="00BD7FBD" w14:paraId="1D029930" w14:textId="77777777" w:rsidTr="00E45BD8">
              <w:trPr>
                <w:trHeight w:hRule="exact" w:val="285"/>
              </w:trPr>
              <w:tc>
                <w:tcPr>
                  <w:tcW w:w="6034" w:type="dxa"/>
                  <w:shd w:val="clear" w:color="auto" w:fill="FFFFFF"/>
                  <w:vAlign w:val="center"/>
                </w:tcPr>
                <w:p w14:paraId="1968A7B1" w14:textId="77777777" w:rsidR="00626FF5" w:rsidRPr="00BD7FBD" w:rsidRDefault="00626FF5" w:rsidP="00E45BD8">
                  <w:pPr>
                    <w:spacing w:after="0" w:line="240" w:lineRule="auto"/>
                    <w:rPr>
                      <w:rFonts w:cstheme="minorHAnsi"/>
                      <w:sz w:val="18"/>
                      <w:szCs w:val="18"/>
                    </w:rPr>
                  </w:pPr>
                </w:p>
              </w:tc>
              <w:tc>
                <w:tcPr>
                  <w:tcW w:w="1066" w:type="dxa"/>
                  <w:shd w:val="clear" w:color="auto" w:fill="FFFFFF"/>
                  <w:vAlign w:val="center"/>
                </w:tcPr>
                <w:p w14:paraId="5EF5F69C" w14:textId="77777777" w:rsidR="00626FF5" w:rsidRPr="00BD7FBD" w:rsidRDefault="00626FF5" w:rsidP="00E45BD8">
                  <w:pPr>
                    <w:tabs>
                      <w:tab w:val="left" w:pos="2820"/>
                    </w:tabs>
                    <w:spacing w:after="0" w:line="240" w:lineRule="auto"/>
                    <w:jc w:val="center"/>
                    <w:rPr>
                      <w:rFonts w:cstheme="minorHAnsi"/>
                      <w:sz w:val="18"/>
                      <w:szCs w:val="18"/>
                    </w:rPr>
                  </w:pPr>
                </w:p>
              </w:tc>
            </w:tr>
          </w:tbl>
          <w:p w14:paraId="07BB8A1A" w14:textId="77777777" w:rsidR="00626FF5" w:rsidRPr="00BD7FBD" w:rsidRDefault="00626FF5" w:rsidP="00E45BD8">
            <w:pPr>
              <w:tabs>
                <w:tab w:val="left" w:pos="2820"/>
              </w:tabs>
              <w:spacing w:after="0"/>
              <w:rPr>
                <w:rFonts w:cstheme="minorHAnsi"/>
                <w:sz w:val="18"/>
                <w:szCs w:val="18"/>
              </w:rPr>
            </w:pPr>
          </w:p>
        </w:tc>
      </w:tr>
      <w:tr w:rsidR="00626FF5" w:rsidRPr="00BD7FBD" w14:paraId="0E9A7841" w14:textId="77777777" w:rsidTr="00E45BD8">
        <w:trPr>
          <w:trHeight w:val="230"/>
        </w:trPr>
        <w:tc>
          <w:tcPr>
            <w:tcW w:w="2020" w:type="dxa"/>
            <w:vMerge w:val="restart"/>
            <w:shd w:val="clear" w:color="auto" w:fill="CCFFFF"/>
            <w:tcMar>
              <w:left w:w="57" w:type="dxa"/>
              <w:right w:w="57" w:type="dxa"/>
            </w:tcMar>
            <w:vAlign w:val="center"/>
          </w:tcPr>
          <w:p w14:paraId="64085FFB" w14:textId="77777777" w:rsidR="00626FF5" w:rsidRPr="00BD7FBD" w:rsidRDefault="00626FF5" w:rsidP="00E45BD8">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Format of instruction</w:t>
            </w:r>
          </w:p>
        </w:tc>
        <w:tc>
          <w:tcPr>
            <w:tcW w:w="3981" w:type="dxa"/>
            <w:gridSpan w:val="4"/>
            <w:vMerge w:val="restart"/>
            <w:shd w:val="clear" w:color="auto" w:fill="auto"/>
            <w:tcMar>
              <w:left w:w="57" w:type="dxa"/>
              <w:right w:w="57" w:type="dxa"/>
            </w:tcMar>
            <w:vAlign w:val="center"/>
          </w:tcPr>
          <w:p w14:paraId="305718F8" w14:textId="77777777" w:rsidR="00626FF5" w:rsidRPr="00BD7FBD" w:rsidRDefault="00BD7FBD" w:rsidP="00E45BD8">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66696803"/>
              </w:sdtPr>
              <w:sdtEndPr/>
              <w:sdtContent>
                <w:sdt>
                  <w:sdtPr>
                    <w:rPr>
                      <w:rFonts w:asciiTheme="minorHAnsi" w:hAnsiTheme="minorHAnsi" w:cstheme="minorHAnsi"/>
                      <w:b w:val="0"/>
                      <w:sz w:val="18"/>
                      <w:szCs w:val="18"/>
                      <w:lang w:val="hr-HR"/>
                    </w:rPr>
                    <w:id w:val="-2052516650"/>
                  </w:sdtPr>
                  <w:sdtEndPr/>
                  <w:sdtContent>
                    <w:r w:rsidR="00626FF5" w:rsidRPr="00BD7FBD">
                      <w:rPr>
                        <w:rFonts w:asciiTheme="minorHAnsi" w:eastAsia="MS Gothic" w:hAnsiTheme="minorHAnsi" w:cstheme="minorHAnsi"/>
                        <w:b w:val="0"/>
                        <w:sz w:val="18"/>
                        <w:szCs w:val="18"/>
                        <w:lang w:val="hr-HR"/>
                      </w:rPr>
                      <w:t>x</w:t>
                    </w:r>
                  </w:sdtContent>
                </w:sdt>
              </w:sdtContent>
            </w:sdt>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sz w:val="18"/>
                <w:szCs w:val="18"/>
                <w:lang w:val="en-GB"/>
              </w:rPr>
              <w:t>lectures</w:t>
            </w:r>
          </w:p>
          <w:p w14:paraId="1865B471" w14:textId="77777777" w:rsidR="00626FF5" w:rsidRPr="00BD7FBD" w:rsidRDefault="00BD7FBD" w:rsidP="00E45BD8">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668363785"/>
              </w:sdtPr>
              <w:sdtEndPr/>
              <w:sdtContent>
                <w:sdt>
                  <w:sdtPr>
                    <w:rPr>
                      <w:rFonts w:asciiTheme="minorHAnsi" w:hAnsiTheme="minorHAnsi" w:cstheme="minorHAnsi"/>
                      <w:b w:val="0"/>
                      <w:sz w:val="18"/>
                      <w:szCs w:val="18"/>
                      <w:lang w:val="hr-HR"/>
                    </w:rPr>
                    <w:id w:val="357015721"/>
                  </w:sdtPr>
                  <w:sdtEndPr/>
                  <w:sdtContent>
                    <w:r w:rsidR="00626FF5" w:rsidRPr="00BD7FBD">
                      <w:rPr>
                        <w:rFonts w:asciiTheme="minorHAnsi" w:eastAsia="MS Gothic" w:hAnsiTheme="minorHAnsi" w:cstheme="minorHAnsi"/>
                        <w:b w:val="0"/>
                        <w:sz w:val="18"/>
                        <w:szCs w:val="18"/>
                        <w:lang w:val="hr-HR"/>
                      </w:rPr>
                      <w:t>x</w:t>
                    </w:r>
                  </w:sdtContent>
                </w:sdt>
              </w:sdtContent>
            </w:sdt>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sz w:val="18"/>
                <w:szCs w:val="18"/>
                <w:lang w:val="en-GB"/>
              </w:rPr>
              <w:t>seminars and workshops</w:t>
            </w:r>
          </w:p>
          <w:p w14:paraId="10C81E6F" w14:textId="77777777" w:rsidR="00626FF5" w:rsidRPr="00BD7FBD" w:rsidRDefault="00BD7FBD" w:rsidP="00E45BD8">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002939094"/>
              </w:sdtPr>
              <w:sdtEndPr/>
              <w:sdtContent>
                <w:r w:rsidR="00626FF5" w:rsidRPr="00BD7FBD">
                  <w:rPr>
                    <w:rFonts w:ascii="Segoe UI Symbol" w:eastAsia="MS Gothic" w:hAnsi="Segoe UI Symbol" w:cs="Segoe UI Symbol"/>
                    <w:b w:val="0"/>
                    <w:sz w:val="18"/>
                    <w:szCs w:val="18"/>
                    <w:lang w:val="hr-HR"/>
                  </w:rPr>
                  <w:t>☐</w:t>
                </w:r>
              </w:sdtContent>
            </w:sdt>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sz w:val="18"/>
                <w:szCs w:val="18"/>
                <w:lang w:val="en-GB"/>
              </w:rPr>
              <w:t>exercises</w:t>
            </w:r>
            <w:r w:rsidR="00626FF5" w:rsidRPr="00BD7FBD">
              <w:rPr>
                <w:rFonts w:asciiTheme="minorHAnsi" w:hAnsiTheme="minorHAnsi" w:cstheme="minorHAnsi"/>
                <w:b w:val="0"/>
                <w:sz w:val="18"/>
                <w:szCs w:val="18"/>
                <w:lang w:val="hr-HR"/>
              </w:rPr>
              <w:t xml:space="preserve">  </w:t>
            </w:r>
          </w:p>
          <w:p w14:paraId="68443175" w14:textId="77777777" w:rsidR="00626FF5" w:rsidRPr="00BD7FBD" w:rsidRDefault="00BD7FBD" w:rsidP="00E45BD8">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43840956"/>
              </w:sdtPr>
              <w:sdtEndPr/>
              <w:sdtContent>
                <w:r w:rsidR="00626FF5" w:rsidRPr="00BD7FBD">
                  <w:rPr>
                    <w:rFonts w:ascii="Segoe UI Symbol" w:eastAsia="MS Gothic" w:hAnsi="Segoe UI Symbol" w:cs="Segoe UI Symbol"/>
                    <w:b w:val="0"/>
                    <w:sz w:val="18"/>
                    <w:szCs w:val="18"/>
                    <w:lang w:val="hr-HR"/>
                  </w:rPr>
                  <w:t>☐</w:t>
                </w:r>
              </w:sdtContent>
            </w:sdt>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i/>
                <w:sz w:val="18"/>
                <w:szCs w:val="18"/>
                <w:lang w:val="hr-HR"/>
              </w:rPr>
              <w:t>on line</w:t>
            </w:r>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sz w:val="18"/>
                <w:szCs w:val="18"/>
                <w:lang w:val="en-GB"/>
              </w:rPr>
              <w:t>in entirety</w:t>
            </w:r>
          </w:p>
          <w:p w14:paraId="1B2A4AFE" w14:textId="77777777" w:rsidR="00626FF5" w:rsidRPr="00BD7FBD" w:rsidRDefault="00BD7FBD" w:rsidP="00E45BD8">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66548663"/>
              </w:sdtPr>
              <w:sdtEndPr/>
              <w:sdtContent>
                <w:r w:rsidR="00626FF5" w:rsidRPr="00BD7FBD">
                  <w:rPr>
                    <w:rFonts w:ascii="Segoe UI Symbol" w:eastAsia="MS Gothic" w:hAnsi="Segoe UI Symbol" w:cs="Segoe UI Symbol"/>
                    <w:b w:val="0"/>
                    <w:sz w:val="18"/>
                    <w:szCs w:val="18"/>
                    <w:lang w:val="hr-HR"/>
                  </w:rPr>
                  <w:t>☐</w:t>
                </w:r>
              </w:sdtContent>
            </w:sdt>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sz w:val="18"/>
                <w:szCs w:val="18"/>
                <w:lang w:val="en-GB"/>
              </w:rPr>
              <w:t>partial e-learning</w:t>
            </w:r>
          </w:p>
          <w:p w14:paraId="408BC4EB" w14:textId="77777777" w:rsidR="00626FF5" w:rsidRPr="00BD7FBD" w:rsidRDefault="00BD7FBD" w:rsidP="00E45BD8">
            <w:pPr>
              <w:tabs>
                <w:tab w:val="left" w:pos="2820"/>
              </w:tabs>
              <w:spacing w:after="0"/>
              <w:rPr>
                <w:rFonts w:cstheme="minorHAnsi"/>
                <w:sz w:val="18"/>
                <w:szCs w:val="18"/>
              </w:rPr>
            </w:pPr>
            <w:sdt>
              <w:sdtPr>
                <w:rPr>
                  <w:rFonts w:cstheme="minorHAnsi"/>
                  <w:sz w:val="18"/>
                  <w:szCs w:val="18"/>
                </w:rPr>
                <w:id w:val="2020889039"/>
              </w:sdtPr>
              <w:sdtEndPr/>
              <w:sdtContent>
                <w:r w:rsidR="00626FF5" w:rsidRPr="00BD7FBD">
                  <w:rPr>
                    <w:rFonts w:ascii="Segoe UI Symbol" w:eastAsia="MS Gothic" w:hAnsi="Segoe UI Symbol" w:cs="Segoe UI Symbol"/>
                    <w:sz w:val="18"/>
                    <w:szCs w:val="18"/>
                  </w:rPr>
                  <w:t>☐</w:t>
                </w:r>
              </w:sdtContent>
            </w:sdt>
            <w:r w:rsidR="00626FF5" w:rsidRPr="00BD7FBD">
              <w:rPr>
                <w:rFonts w:cstheme="minorHAnsi"/>
                <w:sz w:val="18"/>
                <w:szCs w:val="18"/>
              </w:rPr>
              <w:t xml:space="preserve"> </w:t>
            </w:r>
            <w:r w:rsidR="00626FF5" w:rsidRPr="00BD7FBD">
              <w:rPr>
                <w:rFonts w:cstheme="minorHAnsi"/>
                <w:sz w:val="18"/>
                <w:szCs w:val="18"/>
                <w:lang w:val="en-GB"/>
              </w:rPr>
              <w:t>field work</w:t>
            </w:r>
          </w:p>
        </w:tc>
        <w:tc>
          <w:tcPr>
            <w:tcW w:w="3554" w:type="dxa"/>
            <w:gridSpan w:val="7"/>
            <w:vMerge w:val="restart"/>
            <w:shd w:val="clear" w:color="auto" w:fill="auto"/>
            <w:tcMar>
              <w:left w:w="57" w:type="dxa"/>
              <w:right w:w="57" w:type="dxa"/>
            </w:tcMar>
            <w:vAlign w:val="center"/>
          </w:tcPr>
          <w:p w14:paraId="4D0E529F" w14:textId="77777777" w:rsidR="00626FF5" w:rsidRPr="00BD7FBD" w:rsidRDefault="00BD7FBD" w:rsidP="00E45BD8">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094931690"/>
              </w:sdtPr>
              <w:sdtEndPr/>
              <w:sdtContent>
                <w:sdt>
                  <w:sdtPr>
                    <w:rPr>
                      <w:rFonts w:asciiTheme="minorHAnsi" w:hAnsiTheme="minorHAnsi" w:cstheme="minorHAnsi"/>
                      <w:b w:val="0"/>
                      <w:sz w:val="18"/>
                      <w:szCs w:val="18"/>
                      <w:lang w:val="hr-HR"/>
                    </w:rPr>
                    <w:id w:val="-821510872"/>
                  </w:sdtPr>
                  <w:sdtEndPr/>
                  <w:sdtContent>
                    <w:r w:rsidR="00626FF5" w:rsidRPr="00BD7FBD">
                      <w:rPr>
                        <w:rFonts w:ascii="Segoe UI Symbol" w:eastAsia="MS Gothic" w:hAnsi="Segoe UI Symbol" w:cs="Segoe UI Symbol"/>
                        <w:b w:val="0"/>
                        <w:sz w:val="18"/>
                        <w:szCs w:val="18"/>
                        <w:lang w:val="hr-HR"/>
                      </w:rPr>
                      <w:t>☐</w:t>
                    </w:r>
                  </w:sdtContent>
                </w:sdt>
              </w:sdtContent>
            </w:sdt>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sz w:val="18"/>
                <w:szCs w:val="18"/>
                <w:lang w:val="en-GB"/>
              </w:rPr>
              <w:t>independent assignments</w:t>
            </w:r>
          </w:p>
          <w:p w14:paraId="39848324" w14:textId="77777777" w:rsidR="00626FF5" w:rsidRPr="00BD7FBD" w:rsidRDefault="00BD7FBD" w:rsidP="00E45BD8">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894506218"/>
              </w:sdtPr>
              <w:sdtEndPr/>
              <w:sdtContent>
                <w:sdt>
                  <w:sdtPr>
                    <w:rPr>
                      <w:rFonts w:asciiTheme="minorHAnsi" w:hAnsiTheme="minorHAnsi" w:cstheme="minorHAnsi"/>
                      <w:b w:val="0"/>
                      <w:sz w:val="18"/>
                      <w:szCs w:val="18"/>
                      <w:lang w:val="hr-HR"/>
                    </w:rPr>
                    <w:id w:val="-464590270"/>
                  </w:sdtPr>
                  <w:sdtEndPr/>
                  <w:sdtContent>
                    <w:r w:rsidR="00626FF5" w:rsidRPr="00BD7FBD">
                      <w:rPr>
                        <w:rFonts w:ascii="Segoe UI Symbol" w:eastAsia="MS Gothic" w:hAnsi="Segoe UI Symbol" w:cs="Segoe UI Symbol"/>
                        <w:b w:val="0"/>
                        <w:sz w:val="18"/>
                        <w:szCs w:val="18"/>
                        <w:lang w:val="hr-HR"/>
                      </w:rPr>
                      <w:t>☐</w:t>
                    </w:r>
                  </w:sdtContent>
                </w:sdt>
              </w:sdtContent>
            </w:sdt>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sz w:val="18"/>
                <w:szCs w:val="18"/>
                <w:lang w:val="en-GB"/>
              </w:rPr>
              <w:t>multimedia</w:t>
            </w:r>
            <w:r w:rsidR="00626FF5" w:rsidRPr="00BD7FBD">
              <w:rPr>
                <w:rFonts w:asciiTheme="minorHAnsi" w:hAnsiTheme="minorHAnsi" w:cstheme="minorHAnsi"/>
                <w:b w:val="0"/>
                <w:sz w:val="18"/>
                <w:szCs w:val="18"/>
                <w:lang w:val="hr-HR"/>
              </w:rPr>
              <w:t xml:space="preserve"> </w:t>
            </w:r>
          </w:p>
          <w:p w14:paraId="2BA7CCB4" w14:textId="77777777" w:rsidR="00626FF5" w:rsidRPr="00BD7FBD" w:rsidRDefault="00BD7FBD" w:rsidP="00E45BD8">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228203257"/>
              </w:sdtPr>
              <w:sdtEndPr/>
              <w:sdtContent>
                <w:r w:rsidR="00626FF5" w:rsidRPr="00BD7FBD">
                  <w:rPr>
                    <w:rFonts w:ascii="Segoe UI Symbol" w:eastAsia="MS Gothic" w:hAnsi="Segoe UI Symbol" w:cs="Segoe UI Symbol"/>
                    <w:b w:val="0"/>
                    <w:sz w:val="18"/>
                    <w:szCs w:val="18"/>
                    <w:lang w:val="hr-HR"/>
                  </w:rPr>
                  <w:t>☐</w:t>
                </w:r>
              </w:sdtContent>
            </w:sdt>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sz w:val="18"/>
                <w:szCs w:val="18"/>
                <w:lang w:val="en-GB"/>
              </w:rPr>
              <w:t>laboratory</w:t>
            </w:r>
          </w:p>
          <w:p w14:paraId="5F64D9F3" w14:textId="77777777" w:rsidR="00626FF5" w:rsidRPr="00BD7FBD" w:rsidRDefault="00BD7FBD" w:rsidP="00E45BD8">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38928248"/>
              </w:sdtPr>
              <w:sdtEndPr/>
              <w:sdtContent>
                <w:r w:rsidR="00626FF5" w:rsidRPr="00BD7FBD">
                  <w:rPr>
                    <w:rFonts w:ascii="Segoe UI Symbol" w:eastAsia="MS Gothic" w:hAnsi="Segoe UI Symbol" w:cs="Segoe UI Symbol"/>
                    <w:b w:val="0"/>
                    <w:sz w:val="18"/>
                    <w:szCs w:val="18"/>
                    <w:lang w:val="hr-HR"/>
                  </w:rPr>
                  <w:t>☐</w:t>
                </w:r>
              </w:sdtContent>
            </w:sdt>
            <w:r w:rsidR="00626FF5" w:rsidRPr="00BD7FBD">
              <w:rPr>
                <w:rFonts w:asciiTheme="minorHAnsi" w:hAnsiTheme="minorHAnsi" w:cstheme="minorHAnsi"/>
                <w:b w:val="0"/>
                <w:sz w:val="18"/>
                <w:szCs w:val="18"/>
                <w:lang w:val="hr-HR"/>
              </w:rPr>
              <w:t xml:space="preserve"> </w:t>
            </w:r>
            <w:r w:rsidR="00626FF5" w:rsidRPr="00BD7FBD">
              <w:rPr>
                <w:rFonts w:asciiTheme="minorHAnsi" w:hAnsiTheme="minorHAnsi" w:cstheme="minorHAnsi"/>
                <w:b w:val="0"/>
                <w:sz w:val="18"/>
                <w:szCs w:val="18"/>
                <w:lang w:val="en-GB"/>
              </w:rPr>
              <w:t>work with mentor</w:t>
            </w:r>
          </w:p>
          <w:p w14:paraId="3B0A20D6" w14:textId="77777777" w:rsidR="00626FF5" w:rsidRPr="00BD7FBD" w:rsidRDefault="00BD7FBD" w:rsidP="00E45BD8">
            <w:pPr>
              <w:tabs>
                <w:tab w:val="left" w:pos="2820"/>
              </w:tabs>
              <w:spacing w:after="0"/>
              <w:rPr>
                <w:rFonts w:cstheme="minorHAnsi"/>
                <w:sz w:val="18"/>
                <w:szCs w:val="18"/>
              </w:rPr>
            </w:pPr>
            <w:sdt>
              <w:sdtPr>
                <w:rPr>
                  <w:rFonts w:cstheme="minorHAnsi"/>
                  <w:sz w:val="18"/>
                  <w:szCs w:val="18"/>
                </w:rPr>
                <w:id w:val="-759834903"/>
              </w:sdtPr>
              <w:sdtEndPr/>
              <w:sdtContent>
                <w:r w:rsidR="00626FF5" w:rsidRPr="00BD7FBD">
                  <w:rPr>
                    <w:rFonts w:ascii="Segoe UI Symbol" w:eastAsia="MS Gothic" w:hAnsi="Segoe UI Symbol" w:cs="Segoe UI Symbol"/>
                    <w:sz w:val="18"/>
                    <w:szCs w:val="18"/>
                  </w:rPr>
                  <w:t>☐</w:t>
                </w:r>
              </w:sdtContent>
            </w:sdt>
            <w:r w:rsidR="00626FF5" w:rsidRPr="00BD7FBD">
              <w:rPr>
                <w:rFonts w:cstheme="minorHAnsi"/>
                <w:sz w:val="18"/>
                <w:szCs w:val="18"/>
              </w:rPr>
              <w:t xml:space="preserve"> </w:t>
            </w:r>
            <w:r w:rsidR="00626FF5" w:rsidRPr="00BD7FBD">
              <w:rPr>
                <w:rFonts w:cstheme="minorHAnsi"/>
                <w:sz w:val="18"/>
                <w:szCs w:val="18"/>
              </w:rPr>
              <w:fldChar w:fldCharType="begin">
                <w:ffData>
                  <w:name w:val="Text1"/>
                  <w:enabled/>
                  <w:calcOnExit w:val="0"/>
                  <w:textInput/>
                </w:ffData>
              </w:fldChar>
            </w:r>
            <w:r w:rsidR="00626FF5" w:rsidRPr="00BD7FBD">
              <w:rPr>
                <w:rFonts w:cstheme="minorHAnsi"/>
                <w:sz w:val="18"/>
                <w:szCs w:val="18"/>
              </w:rPr>
              <w:instrText xml:space="preserve"> FORMTEXT </w:instrText>
            </w:r>
            <w:r w:rsidR="00626FF5" w:rsidRPr="00BD7FBD">
              <w:rPr>
                <w:rFonts w:cstheme="minorHAnsi"/>
                <w:sz w:val="18"/>
                <w:szCs w:val="18"/>
              </w:rPr>
            </w:r>
            <w:r w:rsidR="00626FF5" w:rsidRPr="00BD7FBD">
              <w:rPr>
                <w:rFonts w:cstheme="minorHAnsi"/>
                <w:sz w:val="18"/>
                <w:szCs w:val="18"/>
              </w:rPr>
              <w:fldChar w:fldCharType="separate"/>
            </w:r>
            <w:r w:rsidR="00626FF5" w:rsidRPr="00BD7FBD">
              <w:rPr>
                <w:rFonts w:cstheme="minorHAnsi"/>
                <w:sz w:val="18"/>
                <w:szCs w:val="18"/>
              </w:rPr>
              <w:t> </w:t>
            </w:r>
            <w:r w:rsidR="00626FF5" w:rsidRPr="00BD7FBD">
              <w:rPr>
                <w:rFonts w:cstheme="minorHAnsi"/>
                <w:sz w:val="18"/>
                <w:szCs w:val="18"/>
              </w:rPr>
              <w:t> </w:t>
            </w:r>
            <w:r w:rsidR="00626FF5" w:rsidRPr="00BD7FBD">
              <w:rPr>
                <w:rFonts w:cstheme="minorHAnsi"/>
                <w:sz w:val="18"/>
                <w:szCs w:val="18"/>
              </w:rPr>
              <w:t> </w:t>
            </w:r>
            <w:r w:rsidR="00626FF5" w:rsidRPr="00BD7FBD">
              <w:rPr>
                <w:rFonts w:cstheme="minorHAnsi"/>
                <w:sz w:val="18"/>
                <w:szCs w:val="18"/>
              </w:rPr>
              <w:t> </w:t>
            </w:r>
            <w:r w:rsidR="00626FF5" w:rsidRPr="00BD7FBD">
              <w:rPr>
                <w:rFonts w:cstheme="minorHAnsi"/>
                <w:sz w:val="18"/>
                <w:szCs w:val="18"/>
              </w:rPr>
              <w:t> </w:t>
            </w:r>
            <w:r w:rsidR="00626FF5" w:rsidRPr="00BD7FBD">
              <w:rPr>
                <w:rFonts w:cstheme="minorHAnsi"/>
                <w:sz w:val="18"/>
                <w:szCs w:val="18"/>
              </w:rPr>
              <w:fldChar w:fldCharType="end"/>
            </w:r>
            <w:r w:rsidR="00626FF5" w:rsidRPr="00BD7FBD">
              <w:rPr>
                <w:rFonts w:cstheme="minorHAnsi"/>
                <w:sz w:val="18"/>
                <w:szCs w:val="18"/>
              </w:rPr>
              <w:t xml:space="preserve"> (</w:t>
            </w:r>
            <w:r w:rsidR="00626FF5" w:rsidRPr="00BD7FBD">
              <w:rPr>
                <w:rFonts w:cstheme="minorHAnsi"/>
                <w:sz w:val="18"/>
                <w:szCs w:val="18"/>
                <w:lang w:val="en-GB"/>
              </w:rPr>
              <w:t>other</w:t>
            </w:r>
            <w:r w:rsidR="00626FF5" w:rsidRPr="00BD7FBD">
              <w:rPr>
                <w:rFonts w:cstheme="minorHAnsi"/>
                <w:sz w:val="18"/>
                <w:szCs w:val="18"/>
              </w:rPr>
              <w:t>)</w:t>
            </w:r>
            <w:r w:rsidR="00626FF5" w:rsidRPr="00BD7FBD">
              <w:rPr>
                <w:rFonts w:cstheme="minorHAnsi"/>
                <w:b/>
                <w:sz w:val="18"/>
                <w:szCs w:val="18"/>
              </w:rPr>
              <w:t xml:space="preserve"> </w:t>
            </w:r>
            <w:r w:rsidR="00626FF5" w:rsidRPr="00BD7FBD">
              <w:rPr>
                <w:rFonts w:cstheme="minorHAnsi"/>
                <w:b/>
                <w:sz w:val="18"/>
                <w:szCs w:val="18"/>
                <w:bdr w:val="single" w:sz="12" w:space="0" w:color="auto"/>
              </w:rPr>
              <w:t xml:space="preserve"> </w:t>
            </w:r>
          </w:p>
        </w:tc>
      </w:tr>
      <w:tr w:rsidR="00626FF5" w:rsidRPr="00BD7FBD" w14:paraId="41B02924" w14:textId="77777777" w:rsidTr="00E45BD8">
        <w:trPr>
          <w:trHeight w:val="577"/>
        </w:trPr>
        <w:tc>
          <w:tcPr>
            <w:tcW w:w="2020" w:type="dxa"/>
            <w:vMerge/>
            <w:shd w:val="clear" w:color="auto" w:fill="CCFFFF"/>
            <w:tcMar>
              <w:left w:w="57" w:type="dxa"/>
              <w:right w:w="57" w:type="dxa"/>
            </w:tcMar>
            <w:vAlign w:val="center"/>
          </w:tcPr>
          <w:p w14:paraId="5704062A" w14:textId="77777777" w:rsidR="00626FF5" w:rsidRPr="00BD7FBD" w:rsidRDefault="00626FF5" w:rsidP="00E45BD8">
            <w:pPr>
              <w:tabs>
                <w:tab w:val="left" w:pos="2820"/>
              </w:tabs>
              <w:spacing w:after="0"/>
              <w:rPr>
                <w:rFonts w:cstheme="minorHAnsi"/>
                <w:color w:val="000000"/>
                <w:sz w:val="18"/>
                <w:szCs w:val="18"/>
              </w:rPr>
            </w:pPr>
          </w:p>
        </w:tc>
        <w:tc>
          <w:tcPr>
            <w:tcW w:w="3981" w:type="dxa"/>
            <w:gridSpan w:val="4"/>
            <w:vMerge/>
            <w:shd w:val="clear" w:color="auto" w:fill="auto"/>
            <w:tcMar>
              <w:left w:w="57" w:type="dxa"/>
              <w:right w:w="57" w:type="dxa"/>
            </w:tcMar>
            <w:vAlign w:val="center"/>
          </w:tcPr>
          <w:p w14:paraId="506D6E12" w14:textId="77777777" w:rsidR="00626FF5" w:rsidRPr="00BD7FBD" w:rsidRDefault="00626FF5" w:rsidP="00E45BD8">
            <w:pPr>
              <w:pStyle w:val="FieldText"/>
              <w:rPr>
                <w:rFonts w:asciiTheme="minorHAnsi" w:hAnsiTheme="minorHAnsi" w:cstheme="minorHAnsi"/>
                <w:b w:val="0"/>
                <w:sz w:val="18"/>
                <w:szCs w:val="18"/>
                <w:lang w:val="hr-HR"/>
              </w:rPr>
            </w:pPr>
          </w:p>
        </w:tc>
        <w:tc>
          <w:tcPr>
            <w:tcW w:w="3554" w:type="dxa"/>
            <w:gridSpan w:val="7"/>
            <w:vMerge/>
            <w:shd w:val="clear" w:color="auto" w:fill="auto"/>
            <w:tcMar>
              <w:left w:w="57" w:type="dxa"/>
              <w:right w:w="57" w:type="dxa"/>
            </w:tcMar>
            <w:vAlign w:val="center"/>
          </w:tcPr>
          <w:p w14:paraId="11248933" w14:textId="77777777" w:rsidR="00626FF5" w:rsidRPr="00BD7FBD" w:rsidRDefault="00626FF5" w:rsidP="00E45BD8">
            <w:pPr>
              <w:pStyle w:val="FieldText"/>
              <w:rPr>
                <w:rFonts w:asciiTheme="minorHAnsi" w:hAnsiTheme="minorHAnsi" w:cstheme="minorHAnsi"/>
                <w:b w:val="0"/>
                <w:sz w:val="18"/>
                <w:szCs w:val="18"/>
                <w:lang w:val="hr-HR"/>
              </w:rPr>
            </w:pPr>
          </w:p>
        </w:tc>
      </w:tr>
      <w:tr w:rsidR="00626FF5" w:rsidRPr="00BD7FBD" w14:paraId="3F645578" w14:textId="77777777" w:rsidTr="00E45BD8">
        <w:tc>
          <w:tcPr>
            <w:tcW w:w="2020" w:type="dxa"/>
            <w:shd w:val="clear" w:color="auto" w:fill="CCFFFF"/>
            <w:tcMar>
              <w:left w:w="57" w:type="dxa"/>
              <w:right w:w="57" w:type="dxa"/>
            </w:tcMar>
            <w:vAlign w:val="center"/>
          </w:tcPr>
          <w:p w14:paraId="1E272C16" w14:textId="77777777" w:rsidR="00626FF5" w:rsidRPr="00BD7FBD" w:rsidRDefault="00626FF5" w:rsidP="00E45BD8">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Student</w:t>
            </w:r>
            <w:r w:rsidRPr="00BD7FBD">
              <w:rPr>
                <w:rStyle w:val="CommentReference"/>
                <w:rFonts w:cstheme="minorHAnsi"/>
                <w:sz w:val="18"/>
                <w:szCs w:val="18"/>
              </w:rPr>
              <w:t xml:space="preserve"> </w:t>
            </w:r>
            <w:r w:rsidRPr="00BD7FBD">
              <w:rPr>
                <w:rFonts w:cstheme="minorHAnsi"/>
                <w:color w:val="000000"/>
                <w:sz w:val="18"/>
                <w:szCs w:val="18"/>
                <w:lang w:val="en-GB"/>
              </w:rPr>
              <w:t>responsibilities</w:t>
            </w:r>
          </w:p>
        </w:tc>
        <w:tc>
          <w:tcPr>
            <w:tcW w:w="7535" w:type="dxa"/>
            <w:gridSpan w:val="11"/>
            <w:tcMar>
              <w:left w:w="57" w:type="dxa"/>
              <w:right w:w="57" w:type="dxa"/>
            </w:tcMar>
            <w:vAlign w:val="center"/>
          </w:tcPr>
          <w:p w14:paraId="5FD311F2" w14:textId="77777777" w:rsidR="00626FF5" w:rsidRPr="00BD7FBD" w:rsidRDefault="00626FF5" w:rsidP="00E45BD8">
            <w:pPr>
              <w:tabs>
                <w:tab w:val="left" w:pos="2820"/>
              </w:tabs>
              <w:spacing w:after="0"/>
              <w:rPr>
                <w:rFonts w:cstheme="minorHAnsi"/>
                <w:color w:val="000000"/>
                <w:sz w:val="18"/>
                <w:szCs w:val="18"/>
              </w:rPr>
            </w:pPr>
            <w:r w:rsidRPr="00BD7FBD">
              <w:rPr>
                <w:rFonts w:cstheme="minorHAnsi"/>
                <w:color w:val="000000"/>
                <w:sz w:val="18"/>
                <w:szCs w:val="18"/>
              </w:rPr>
              <w:t>Students will be asked to attend classes, prepare their own projects (presentations) form the themes available in literature or of thir own intreterst from syllabus, share their knowledge with other students, participate in other's projects with active learning, discussions, giveaway informed answers to questions placed by professor or peers, participate in group discussions on topics from syllabus.</w:t>
            </w:r>
          </w:p>
        </w:tc>
      </w:tr>
      <w:tr w:rsidR="00626FF5" w:rsidRPr="00BD7FBD" w14:paraId="69CC5D0A" w14:textId="77777777" w:rsidTr="00E45BD8">
        <w:trPr>
          <w:trHeight w:val="397"/>
        </w:trPr>
        <w:tc>
          <w:tcPr>
            <w:tcW w:w="2020" w:type="dxa"/>
            <w:vMerge w:val="restart"/>
            <w:shd w:val="clear" w:color="auto" w:fill="CCFFFF"/>
            <w:tcMar>
              <w:left w:w="57" w:type="dxa"/>
              <w:right w:w="57" w:type="dxa"/>
            </w:tcMar>
            <w:vAlign w:val="center"/>
          </w:tcPr>
          <w:p w14:paraId="072FAD4C" w14:textId="77777777" w:rsidR="00626FF5" w:rsidRPr="00BD7FBD" w:rsidRDefault="00626FF5" w:rsidP="00E45BD8">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 xml:space="preserve">Screening student work </w:t>
            </w:r>
            <w:r w:rsidRPr="00BD7FBD">
              <w:rPr>
                <w:rFonts w:cstheme="minorHAnsi"/>
                <w:i/>
                <w:color w:val="000000"/>
                <w:sz w:val="18"/>
                <w:szCs w:val="18"/>
                <w:lang w:val="en-GB"/>
              </w:rPr>
              <w:t>(name the proportion of ECTS credits for each</w:t>
            </w:r>
            <w:r w:rsidRPr="00BD7FBD">
              <w:rPr>
                <w:rStyle w:val="CommentReference"/>
                <w:rFonts w:cstheme="minorHAnsi"/>
                <w:sz w:val="18"/>
                <w:szCs w:val="18"/>
              </w:rPr>
              <w:t xml:space="preserve"> </w:t>
            </w:r>
            <w:r w:rsidRPr="00BD7FBD">
              <w:rPr>
                <w:rFonts w:cstheme="minorHAnsi"/>
                <w:i/>
                <w:color w:val="000000"/>
                <w:sz w:val="18"/>
                <w:szCs w:val="18"/>
                <w:lang w:val="en-GB"/>
              </w:rPr>
              <w:t>activity so that the total number of ECTS credits is equal to the ECTS value of the course)</w:t>
            </w:r>
          </w:p>
        </w:tc>
        <w:tc>
          <w:tcPr>
            <w:tcW w:w="1239" w:type="dxa"/>
            <w:tcMar>
              <w:left w:w="57" w:type="dxa"/>
              <w:right w:w="57" w:type="dxa"/>
            </w:tcMar>
            <w:vAlign w:val="center"/>
          </w:tcPr>
          <w:p w14:paraId="4B17E1C6"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Class attendance</w:t>
            </w:r>
          </w:p>
        </w:tc>
        <w:tc>
          <w:tcPr>
            <w:tcW w:w="1283" w:type="dxa"/>
            <w:tcMar>
              <w:left w:w="57" w:type="dxa"/>
              <w:right w:w="57" w:type="dxa"/>
            </w:tcMar>
            <w:vAlign w:val="center"/>
          </w:tcPr>
          <w:p w14:paraId="6E3D465D"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w:t>
            </w:r>
          </w:p>
        </w:tc>
        <w:tc>
          <w:tcPr>
            <w:tcW w:w="1239" w:type="dxa"/>
            <w:tcMar>
              <w:left w:w="57" w:type="dxa"/>
              <w:right w:w="57" w:type="dxa"/>
            </w:tcMar>
            <w:vAlign w:val="center"/>
          </w:tcPr>
          <w:p w14:paraId="3FC14B08"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Research</w:t>
            </w:r>
          </w:p>
        </w:tc>
        <w:tc>
          <w:tcPr>
            <w:tcW w:w="1239" w:type="dxa"/>
            <w:gridSpan w:val="3"/>
            <w:tcMar>
              <w:left w:w="57" w:type="dxa"/>
              <w:right w:w="57" w:type="dxa"/>
            </w:tcMar>
            <w:vAlign w:val="center"/>
          </w:tcPr>
          <w:p w14:paraId="75684573"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243" w:type="dxa"/>
            <w:gridSpan w:val="3"/>
            <w:tcMar>
              <w:left w:w="57" w:type="dxa"/>
              <w:right w:w="57" w:type="dxa"/>
            </w:tcMar>
            <w:vAlign w:val="center"/>
          </w:tcPr>
          <w:p w14:paraId="3C3D3AEC" w14:textId="77777777" w:rsidR="00626FF5" w:rsidRPr="00BD7FBD" w:rsidRDefault="00626FF5" w:rsidP="00E45BD8">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en-GB"/>
              </w:rPr>
              <w:t>Practical training</w:t>
            </w:r>
          </w:p>
        </w:tc>
        <w:tc>
          <w:tcPr>
            <w:tcW w:w="1292" w:type="dxa"/>
            <w:gridSpan w:val="2"/>
            <w:tcMar>
              <w:left w:w="57" w:type="dxa"/>
              <w:right w:w="57" w:type="dxa"/>
            </w:tcMar>
            <w:vAlign w:val="center"/>
          </w:tcPr>
          <w:p w14:paraId="140A4A2D" w14:textId="77777777" w:rsidR="00626FF5" w:rsidRPr="00BD7FBD" w:rsidRDefault="00626FF5" w:rsidP="00E45BD8">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626FF5" w:rsidRPr="00BD7FBD" w14:paraId="4442ED42" w14:textId="77777777" w:rsidTr="00E45BD8">
        <w:trPr>
          <w:trHeight w:val="397"/>
        </w:trPr>
        <w:tc>
          <w:tcPr>
            <w:tcW w:w="2020" w:type="dxa"/>
            <w:vMerge/>
            <w:shd w:val="clear" w:color="auto" w:fill="CCFFFF"/>
            <w:tcMar>
              <w:left w:w="57" w:type="dxa"/>
              <w:right w:w="57" w:type="dxa"/>
            </w:tcMar>
            <w:vAlign w:val="center"/>
          </w:tcPr>
          <w:p w14:paraId="601A276A" w14:textId="77777777" w:rsidR="00626FF5" w:rsidRPr="00BD7FBD" w:rsidRDefault="00626FF5" w:rsidP="00E353AB">
            <w:pPr>
              <w:numPr>
                <w:ilvl w:val="0"/>
                <w:numId w:val="3"/>
              </w:numPr>
              <w:tabs>
                <w:tab w:val="left" w:pos="2820"/>
              </w:tabs>
              <w:spacing w:after="0" w:line="240" w:lineRule="auto"/>
              <w:rPr>
                <w:rFonts w:cstheme="minorHAnsi"/>
                <w:color w:val="000000"/>
                <w:sz w:val="18"/>
                <w:szCs w:val="18"/>
              </w:rPr>
            </w:pPr>
          </w:p>
        </w:tc>
        <w:tc>
          <w:tcPr>
            <w:tcW w:w="1239" w:type="dxa"/>
            <w:shd w:val="clear" w:color="auto" w:fill="auto"/>
            <w:tcMar>
              <w:left w:w="57" w:type="dxa"/>
              <w:right w:w="57" w:type="dxa"/>
            </w:tcMar>
            <w:vAlign w:val="center"/>
          </w:tcPr>
          <w:p w14:paraId="66670517"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Experimental work</w:t>
            </w:r>
          </w:p>
        </w:tc>
        <w:tc>
          <w:tcPr>
            <w:tcW w:w="1283" w:type="dxa"/>
            <w:shd w:val="clear" w:color="auto" w:fill="auto"/>
            <w:tcMar>
              <w:left w:w="57" w:type="dxa"/>
              <w:right w:w="57" w:type="dxa"/>
            </w:tcMar>
            <w:vAlign w:val="center"/>
          </w:tcPr>
          <w:p w14:paraId="193B3FAA"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39" w:type="dxa"/>
            <w:shd w:val="clear" w:color="auto" w:fill="auto"/>
            <w:tcMar>
              <w:left w:w="57" w:type="dxa"/>
              <w:right w:w="57" w:type="dxa"/>
            </w:tcMar>
            <w:vAlign w:val="center"/>
          </w:tcPr>
          <w:p w14:paraId="11061D59"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Report</w:t>
            </w:r>
          </w:p>
        </w:tc>
        <w:tc>
          <w:tcPr>
            <w:tcW w:w="1239" w:type="dxa"/>
            <w:gridSpan w:val="3"/>
            <w:shd w:val="clear" w:color="auto" w:fill="auto"/>
            <w:tcMar>
              <w:left w:w="57" w:type="dxa"/>
              <w:right w:w="57" w:type="dxa"/>
            </w:tcMar>
            <w:vAlign w:val="center"/>
          </w:tcPr>
          <w:p w14:paraId="32A0A8D6"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243" w:type="dxa"/>
            <w:gridSpan w:val="3"/>
            <w:shd w:val="clear" w:color="auto" w:fill="auto"/>
            <w:tcMar>
              <w:left w:w="57" w:type="dxa"/>
              <w:right w:w="57" w:type="dxa"/>
            </w:tcMar>
            <w:vAlign w:val="center"/>
          </w:tcPr>
          <w:p w14:paraId="5879FAD9" w14:textId="77777777" w:rsidR="00626FF5" w:rsidRPr="00BD7FBD" w:rsidRDefault="00626FF5" w:rsidP="00E45BD8">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en-GB"/>
              </w:rPr>
              <w:t>(Other)</w:t>
            </w:r>
          </w:p>
        </w:tc>
        <w:tc>
          <w:tcPr>
            <w:tcW w:w="1292" w:type="dxa"/>
            <w:gridSpan w:val="2"/>
            <w:shd w:val="clear" w:color="auto" w:fill="auto"/>
            <w:tcMar>
              <w:left w:w="57" w:type="dxa"/>
              <w:right w:w="57" w:type="dxa"/>
            </w:tcMar>
            <w:vAlign w:val="center"/>
          </w:tcPr>
          <w:p w14:paraId="5A994041" w14:textId="77777777" w:rsidR="00626FF5" w:rsidRPr="00BD7FBD" w:rsidRDefault="00626FF5" w:rsidP="00E45BD8">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626FF5" w:rsidRPr="00BD7FBD" w14:paraId="66CB5B9E" w14:textId="77777777" w:rsidTr="00E45BD8">
        <w:trPr>
          <w:trHeight w:val="397"/>
        </w:trPr>
        <w:tc>
          <w:tcPr>
            <w:tcW w:w="2020" w:type="dxa"/>
            <w:vMerge/>
            <w:shd w:val="clear" w:color="auto" w:fill="CCFFFF"/>
            <w:tcMar>
              <w:left w:w="57" w:type="dxa"/>
              <w:right w:w="57" w:type="dxa"/>
            </w:tcMar>
            <w:vAlign w:val="center"/>
          </w:tcPr>
          <w:p w14:paraId="5694C92D" w14:textId="77777777" w:rsidR="00626FF5" w:rsidRPr="00BD7FBD" w:rsidRDefault="00626FF5" w:rsidP="00E353AB">
            <w:pPr>
              <w:numPr>
                <w:ilvl w:val="0"/>
                <w:numId w:val="3"/>
              </w:numPr>
              <w:tabs>
                <w:tab w:val="left" w:pos="2820"/>
              </w:tabs>
              <w:spacing w:after="0" w:line="240" w:lineRule="auto"/>
              <w:rPr>
                <w:rFonts w:cstheme="minorHAnsi"/>
                <w:color w:val="000000"/>
                <w:sz w:val="18"/>
                <w:szCs w:val="18"/>
              </w:rPr>
            </w:pPr>
          </w:p>
        </w:tc>
        <w:tc>
          <w:tcPr>
            <w:tcW w:w="1239" w:type="dxa"/>
            <w:shd w:val="clear" w:color="auto" w:fill="auto"/>
            <w:tcMar>
              <w:left w:w="57" w:type="dxa"/>
              <w:right w:w="57" w:type="dxa"/>
            </w:tcMar>
            <w:vAlign w:val="center"/>
          </w:tcPr>
          <w:p w14:paraId="24F6B923"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Essay</w:t>
            </w:r>
          </w:p>
        </w:tc>
        <w:tc>
          <w:tcPr>
            <w:tcW w:w="1283" w:type="dxa"/>
            <w:shd w:val="clear" w:color="auto" w:fill="auto"/>
            <w:tcMar>
              <w:left w:w="57" w:type="dxa"/>
              <w:right w:w="57" w:type="dxa"/>
            </w:tcMar>
            <w:vAlign w:val="center"/>
          </w:tcPr>
          <w:p w14:paraId="28293BDF"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39" w:type="dxa"/>
            <w:shd w:val="clear" w:color="auto" w:fill="auto"/>
            <w:tcMar>
              <w:left w:w="57" w:type="dxa"/>
              <w:right w:w="57" w:type="dxa"/>
            </w:tcMar>
            <w:vAlign w:val="center"/>
          </w:tcPr>
          <w:p w14:paraId="50EAB0C7"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Seminar essay</w:t>
            </w:r>
          </w:p>
        </w:tc>
        <w:tc>
          <w:tcPr>
            <w:tcW w:w="1239" w:type="dxa"/>
            <w:gridSpan w:val="3"/>
            <w:shd w:val="clear" w:color="auto" w:fill="auto"/>
            <w:tcMar>
              <w:left w:w="57" w:type="dxa"/>
              <w:right w:w="57" w:type="dxa"/>
            </w:tcMar>
            <w:vAlign w:val="center"/>
          </w:tcPr>
          <w:p w14:paraId="568CA92B"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243" w:type="dxa"/>
            <w:gridSpan w:val="3"/>
            <w:shd w:val="clear" w:color="auto" w:fill="auto"/>
            <w:tcMar>
              <w:left w:w="57" w:type="dxa"/>
              <w:right w:w="57" w:type="dxa"/>
            </w:tcMar>
            <w:vAlign w:val="center"/>
          </w:tcPr>
          <w:p w14:paraId="6D42BF85" w14:textId="77777777" w:rsidR="00626FF5" w:rsidRPr="00BD7FBD" w:rsidRDefault="00626FF5" w:rsidP="00E45BD8">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en-GB"/>
              </w:rPr>
              <w:t>(Other)</w:t>
            </w:r>
          </w:p>
        </w:tc>
        <w:tc>
          <w:tcPr>
            <w:tcW w:w="1292" w:type="dxa"/>
            <w:gridSpan w:val="2"/>
            <w:shd w:val="clear" w:color="auto" w:fill="auto"/>
            <w:tcMar>
              <w:left w:w="57" w:type="dxa"/>
              <w:right w:w="57" w:type="dxa"/>
            </w:tcMar>
            <w:vAlign w:val="center"/>
          </w:tcPr>
          <w:p w14:paraId="34BA368C" w14:textId="77777777" w:rsidR="00626FF5" w:rsidRPr="00BD7FBD" w:rsidRDefault="00626FF5" w:rsidP="00E45BD8">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626FF5" w:rsidRPr="00BD7FBD" w14:paraId="7A3B7544" w14:textId="77777777" w:rsidTr="00E45BD8">
        <w:trPr>
          <w:trHeight w:val="397"/>
        </w:trPr>
        <w:tc>
          <w:tcPr>
            <w:tcW w:w="2020" w:type="dxa"/>
            <w:vMerge/>
            <w:shd w:val="clear" w:color="auto" w:fill="CCFFFF"/>
            <w:tcMar>
              <w:left w:w="57" w:type="dxa"/>
              <w:right w:w="57" w:type="dxa"/>
            </w:tcMar>
            <w:vAlign w:val="center"/>
          </w:tcPr>
          <w:p w14:paraId="2286B689" w14:textId="77777777" w:rsidR="00626FF5" w:rsidRPr="00BD7FBD" w:rsidRDefault="00626FF5" w:rsidP="00E353AB">
            <w:pPr>
              <w:numPr>
                <w:ilvl w:val="0"/>
                <w:numId w:val="3"/>
              </w:numPr>
              <w:tabs>
                <w:tab w:val="left" w:pos="2820"/>
              </w:tabs>
              <w:spacing w:after="0" w:line="240" w:lineRule="auto"/>
              <w:rPr>
                <w:rFonts w:cstheme="minorHAnsi"/>
                <w:color w:val="000000"/>
                <w:sz w:val="18"/>
                <w:szCs w:val="18"/>
              </w:rPr>
            </w:pPr>
          </w:p>
        </w:tc>
        <w:tc>
          <w:tcPr>
            <w:tcW w:w="1239" w:type="dxa"/>
            <w:tcMar>
              <w:left w:w="57" w:type="dxa"/>
              <w:right w:w="57" w:type="dxa"/>
            </w:tcMar>
            <w:vAlign w:val="center"/>
          </w:tcPr>
          <w:p w14:paraId="25155C18"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Tests</w:t>
            </w:r>
          </w:p>
        </w:tc>
        <w:tc>
          <w:tcPr>
            <w:tcW w:w="1283" w:type="dxa"/>
            <w:tcMar>
              <w:left w:w="57" w:type="dxa"/>
              <w:right w:w="57" w:type="dxa"/>
            </w:tcMar>
            <w:vAlign w:val="center"/>
          </w:tcPr>
          <w:p w14:paraId="3F7AD2A5"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39" w:type="dxa"/>
            <w:shd w:val="clear" w:color="auto" w:fill="auto"/>
            <w:tcMar>
              <w:left w:w="57" w:type="dxa"/>
              <w:right w:w="57" w:type="dxa"/>
            </w:tcMar>
            <w:vAlign w:val="center"/>
          </w:tcPr>
          <w:p w14:paraId="65EFDA2F" w14:textId="77777777" w:rsidR="00626FF5" w:rsidRPr="00BD7FBD" w:rsidRDefault="00626FF5" w:rsidP="00E45BD8">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en-GB"/>
              </w:rPr>
              <w:t>Oral exam</w:t>
            </w:r>
          </w:p>
        </w:tc>
        <w:tc>
          <w:tcPr>
            <w:tcW w:w="1239" w:type="dxa"/>
            <w:gridSpan w:val="3"/>
            <w:shd w:val="clear" w:color="auto" w:fill="auto"/>
            <w:tcMar>
              <w:left w:w="57" w:type="dxa"/>
              <w:right w:w="57" w:type="dxa"/>
            </w:tcMar>
            <w:vAlign w:val="center"/>
          </w:tcPr>
          <w:p w14:paraId="3D921989" w14:textId="77777777" w:rsidR="00626FF5" w:rsidRPr="00BD7FBD" w:rsidRDefault="00626FF5" w:rsidP="00E45BD8">
            <w:pPr>
              <w:tabs>
                <w:tab w:val="left" w:pos="2820"/>
              </w:tabs>
              <w:spacing w:after="0"/>
              <w:rPr>
                <w:rFonts w:cstheme="minorHAnsi"/>
                <w:sz w:val="18"/>
                <w:szCs w:val="18"/>
              </w:rPr>
            </w:pPr>
            <w:r w:rsidRPr="00BD7FBD">
              <w:rPr>
                <w:rFonts w:cstheme="minorHAnsi"/>
                <w:b/>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b/>
                <w:sz w:val="18"/>
                <w:szCs w:val="18"/>
              </w:rPr>
            </w:r>
            <w:r w:rsidRPr="00BD7FBD">
              <w:rPr>
                <w:rFonts w:cstheme="minorHAnsi"/>
                <w:b/>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b/>
                <w:sz w:val="18"/>
                <w:szCs w:val="18"/>
              </w:rPr>
              <w:fldChar w:fldCharType="end"/>
            </w:r>
          </w:p>
        </w:tc>
        <w:tc>
          <w:tcPr>
            <w:tcW w:w="1243" w:type="dxa"/>
            <w:gridSpan w:val="3"/>
            <w:shd w:val="clear" w:color="auto" w:fill="auto"/>
            <w:tcMar>
              <w:left w:w="57" w:type="dxa"/>
              <w:right w:w="57" w:type="dxa"/>
            </w:tcMar>
            <w:vAlign w:val="center"/>
          </w:tcPr>
          <w:p w14:paraId="28EA7C28" w14:textId="77777777" w:rsidR="00626FF5" w:rsidRPr="00BD7FBD" w:rsidRDefault="00626FF5" w:rsidP="00E45BD8">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w:t>
            </w:r>
            <w:r w:rsidRPr="00BD7FBD">
              <w:rPr>
                <w:rFonts w:cstheme="minorHAnsi"/>
                <w:color w:val="000000"/>
                <w:sz w:val="18"/>
                <w:szCs w:val="18"/>
                <w:lang w:val="en-GB"/>
              </w:rPr>
              <w:t>(Other)</w:t>
            </w:r>
          </w:p>
        </w:tc>
        <w:tc>
          <w:tcPr>
            <w:tcW w:w="1292" w:type="dxa"/>
            <w:gridSpan w:val="2"/>
            <w:shd w:val="clear" w:color="auto" w:fill="auto"/>
            <w:tcMar>
              <w:left w:w="57" w:type="dxa"/>
              <w:right w:w="57" w:type="dxa"/>
            </w:tcMar>
            <w:vAlign w:val="center"/>
          </w:tcPr>
          <w:p w14:paraId="46A9C6C6" w14:textId="77777777" w:rsidR="00626FF5" w:rsidRPr="00BD7FBD" w:rsidRDefault="00626FF5" w:rsidP="00E45BD8">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626FF5" w:rsidRPr="00BD7FBD" w14:paraId="6F053F95" w14:textId="77777777" w:rsidTr="00E45BD8">
        <w:trPr>
          <w:trHeight w:val="397"/>
        </w:trPr>
        <w:tc>
          <w:tcPr>
            <w:tcW w:w="2020" w:type="dxa"/>
            <w:vMerge/>
            <w:shd w:val="clear" w:color="auto" w:fill="CCFFFF"/>
            <w:tcMar>
              <w:left w:w="57" w:type="dxa"/>
              <w:right w:w="57" w:type="dxa"/>
            </w:tcMar>
            <w:vAlign w:val="center"/>
          </w:tcPr>
          <w:p w14:paraId="560E9BA7" w14:textId="77777777" w:rsidR="00626FF5" w:rsidRPr="00BD7FBD" w:rsidRDefault="00626FF5" w:rsidP="00E353AB">
            <w:pPr>
              <w:numPr>
                <w:ilvl w:val="0"/>
                <w:numId w:val="3"/>
              </w:numPr>
              <w:tabs>
                <w:tab w:val="left" w:pos="2820"/>
              </w:tabs>
              <w:spacing w:after="0" w:line="240" w:lineRule="auto"/>
              <w:rPr>
                <w:rFonts w:cstheme="minorHAnsi"/>
                <w:color w:val="000000"/>
                <w:sz w:val="18"/>
                <w:szCs w:val="18"/>
              </w:rPr>
            </w:pPr>
          </w:p>
        </w:tc>
        <w:tc>
          <w:tcPr>
            <w:tcW w:w="1239" w:type="dxa"/>
            <w:tcMar>
              <w:left w:w="57" w:type="dxa"/>
              <w:right w:w="57" w:type="dxa"/>
            </w:tcMar>
            <w:vAlign w:val="center"/>
          </w:tcPr>
          <w:p w14:paraId="09762984" w14:textId="77777777" w:rsidR="00626FF5" w:rsidRPr="00BD7FBD" w:rsidRDefault="00626FF5" w:rsidP="00E45BD8">
            <w:pPr>
              <w:tabs>
                <w:tab w:val="left" w:pos="2820"/>
              </w:tabs>
              <w:spacing w:after="0"/>
              <w:rPr>
                <w:rFonts w:cstheme="minorHAnsi"/>
                <w:color w:val="000000"/>
                <w:sz w:val="18"/>
                <w:szCs w:val="18"/>
              </w:rPr>
            </w:pPr>
            <w:r w:rsidRPr="00BD7FBD">
              <w:rPr>
                <w:rFonts w:cstheme="minorHAnsi"/>
                <w:sz w:val="18"/>
                <w:szCs w:val="18"/>
                <w:lang w:val="en-GB"/>
              </w:rPr>
              <w:t>Written exam</w:t>
            </w:r>
          </w:p>
        </w:tc>
        <w:tc>
          <w:tcPr>
            <w:tcW w:w="1283" w:type="dxa"/>
            <w:tcMar>
              <w:left w:w="57" w:type="dxa"/>
              <w:right w:w="57" w:type="dxa"/>
            </w:tcMar>
            <w:vAlign w:val="center"/>
          </w:tcPr>
          <w:p w14:paraId="15236A3F" w14:textId="77777777" w:rsidR="00626FF5" w:rsidRPr="00BD7FBD" w:rsidRDefault="00626FF5" w:rsidP="00E45BD8">
            <w:pPr>
              <w:tabs>
                <w:tab w:val="left" w:pos="2820"/>
              </w:tabs>
              <w:spacing w:after="0"/>
              <w:rPr>
                <w:rFonts w:cstheme="minorHAnsi"/>
                <w:color w:val="000000"/>
                <w:sz w:val="18"/>
                <w:szCs w:val="18"/>
              </w:rPr>
            </w:pPr>
            <w:r w:rsidRPr="00BD7FBD">
              <w:rPr>
                <w:rFonts w:cstheme="minorHAnsi"/>
                <w:b/>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b/>
                <w:sz w:val="18"/>
                <w:szCs w:val="18"/>
              </w:rPr>
            </w:r>
            <w:r w:rsidRPr="00BD7FBD">
              <w:rPr>
                <w:rFonts w:cstheme="minorHAnsi"/>
                <w:b/>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b/>
                <w:sz w:val="18"/>
                <w:szCs w:val="18"/>
              </w:rPr>
              <w:fldChar w:fldCharType="end"/>
            </w:r>
          </w:p>
        </w:tc>
        <w:tc>
          <w:tcPr>
            <w:tcW w:w="1239" w:type="dxa"/>
            <w:tcMar>
              <w:left w:w="57" w:type="dxa"/>
              <w:right w:w="57" w:type="dxa"/>
            </w:tcMar>
            <w:vAlign w:val="center"/>
          </w:tcPr>
          <w:p w14:paraId="0AAFBCB2" w14:textId="77777777" w:rsidR="00626FF5" w:rsidRPr="00BD7FBD" w:rsidRDefault="00626FF5" w:rsidP="00E45BD8">
            <w:pPr>
              <w:tabs>
                <w:tab w:val="left" w:pos="2820"/>
              </w:tabs>
              <w:spacing w:after="0"/>
              <w:rPr>
                <w:rFonts w:cstheme="minorHAnsi"/>
                <w:color w:val="000000"/>
                <w:sz w:val="18"/>
                <w:szCs w:val="18"/>
              </w:rPr>
            </w:pPr>
            <w:r w:rsidRPr="00BD7FBD">
              <w:rPr>
                <w:rFonts w:cstheme="minorHAnsi"/>
                <w:color w:val="000000"/>
                <w:sz w:val="18"/>
                <w:szCs w:val="18"/>
                <w:lang w:val="en-GB"/>
              </w:rPr>
              <w:t>Project</w:t>
            </w:r>
          </w:p>
        </w:tc>
        <w:tc>
          <w:tcPr>
            <w:tcW w:w="1239" w:type="dxa"/>
            <w:gridSpan w:val="3"/>
            <w:tcMar>
              <w:left w:w="57" w:type="dxa"/>
              <w:right w:w="57" w:type="dxa"/>
            </w:tcMar>
            <w:vAlign w:val="center"/>
          </w:tcPr>
          <w:p w14:paraId="12E6A8EC" w14:textId="77777777" w:rsidR="00626FF5" w:rsidRPr="00BD7FBD" w:rsidRDefault="00626FF5" w:rsidP="00E45BD8">
            <w:pPr>
              <w:tabs>
                <w:tab w:val="left" w:pos="2820"/>
              </w:tabs>
              <w:spacing w:after="0"/>
              <w:rPr>
                <w:rFonts w:cstheme="minorHAnsi"/>
                <w:color w:val="000000"/>
                <w:sz w:val="18"/>
                <w:szCs w:val="18"/>
              </w:rPr>
            </w:pPr>
            <w:r w:rsidRPr="00BD7FBD">
              <w:rPr>
                <w:rFonts w:cstheme="minorHAnsi"/>
                <w:sz w:val="18"/>
                <w:szCs w:val="18"/>
              </w:rPr>
              <w:t>0,5</w:t>
            </w:r>
          </w:p>
        </w:tc>
        <w:tc>
          <w:tcPr>
            <w:tcW w:w="1243" w:type="dxa"/>
            <w:gridSpan w:val="3"/>
            <w:tcMar>
              <w:left w:w="57" w:type="dxa"/>
              <w:right w:w="57" w:type="dxa"/>
            </w:tcMar>
            <w:vAlign w:val="center"/>
          </w:tcPr>
          <w:p w14:paraId="35EB1850" w14:textId="77777777" w:rsidR="00626FF5" w:rsidRPr="00BD7FBD" w:rsidRDefault="00626FF5" w:rsidP="00E45BD8">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w:t>
            </w:r>
            <w:r w:rsidRPr="00BD7FBD">
              <w:rPr>
                <w:rFonts w:cstheme="minorHAnsi"/>
                <w:color w:val="000000"/>
                <w:sz w:val="18"/>
                <w:szCs w:val="18"/>
                <w:lang w:val="en-GB"/>
              </w:rPr>
              <w:t>(Other)</w:t>
            </w:r>
          </w:p>
        </w:tc>
        <w:tc>
          <w:tcPr>
            <w:tcW w:w="1292" w:type="dxa"/>
            <w:gridSpan w:val="2"/>
            <w:tcMar>
              <w:left w:w="57" w:type="dxa"/>
              <w:right w:w="57" w:type="dxa"/>
            </w:tcMar>
            <w:vAlign w:val="center"/>
          </w:tcPr>
          <w:p w14:paraId="17107FD8" w14:textId="77777777" w:rsidR="00626FF5" w:rsidRPr="00BD7FBD" w:rsidRDefault="00626FF5" w:rsidP="00E45BD8">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626FF5" w:rsidRPr="00BD7FBD" w14:paraId="0335F6D7" w14:textId="77777777" w:rsidTr="00E45BD8">
        <w:trPr>
          <w:trHeight w:val="2684"/>
        </w:trPr>
        <w:tc>
          <w:tcPr>
            <w:tcW w:w="2020" w:type="dxa"/>
            <w:shd w:val="clear" w:color="auto" w:fill="CCFFFF"/>
            <w:tcMar>
              <w:left w:w="57" w:type="dxa"/>
              <w:right w:w="57" w:type="dxa"/>
            </w:tcMar>
            <w:vAlign w:val="center"/>
          </w:tcPr>
          <w:p w14:paraId="37652739" w14:textId="77777777" w:rsidR="00626FF5" w:rsidRPr="00BD7FBD" w:rsidRDefault="00626FF5" w:rsidP="00E45BD8">
            <w:pPr>
              <w:tabs>
                <w:tab w:val="left" w:pos="360"/>
                <w:tab w:val="left" w:pos="540"/>
              </w:tabs>
              <w:spacing w:after="0" w:line="240" w:lineRule="auto"/>
              <w:rPr>
                <w:rFonts w:cstheme="minorHAnsi"/>
                <w:color w:val="000000"/>
                <w:sz w:val="18"/>
                <w:szCs w:val="18"/>
              </w:rPr>
            </w:pPr>
            <w:r w:rsidRPr="00BD7FBD">
              <w:rPr>
                <w:rFonts w:cstheme="minorHAnsi"/>
                <w:color w:val="000000"/>
                <w:sz w:val="18"/>
                <w:szCs w:val="18"/>
                <w:lang w:val="en-GB"/>
              </w:rPr>
              <w:lastRenderedPageBreak/>
              <w:t>Grading and evaluating student work in class and at the final exam</w:t>
            </w:r>
          </w:p>
        </w:tc>
        <w:tc>
          <w:tcPr>
            <w:tcW w:w="7535" w:type="dxa"/>
            <w:gridSpan w:val="11"/>
            <w:tcMar>
              <w:left w:w="57" w:type="dxa"/>
              <w:right w:w="57" w:type="dxa"/>
            </w:tcMar>
          </w:tcPr>
          <w:p w14:paraId="3E9E855B" w14:textId="77777777" w:rsidR="00626FF5" w:rsidRPr="00BD7FBD" w:rsidRDefault="00626FF5" w:rsidP="00E45BD8">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 xml:space="preserve"> The final grade is defined on a basis of sub-grades and oral examination during classes and if necessary final oral exam..</w:t>
            </w:r>
          </w:p>
          <w:p w14:paraId="626ED11E" w14:textId="77777777" w:rsidR="00626FF5" w:rsidRPr="00BD7FBD" w:rsidRDefault="00626FF5" w:rsidP="00E45BD8">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 xml:space="preserve">Sub grades are earned throughout homework exams carried out during the course, each consisting of </w:t>
            </w:r>
          </w:p>
          <w:p w14:paraId="50595CAA" w14:textId="77777777" w:rsidR="00626FF5" w:rsidRPr="00BD7FBD" w:rsidRDefault="00626FF5" w:rsidP="00E45BD8">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-having group discussion of the topics heard at the theoretical classes,</w:t>
            </w:r>
          </w:p>
          <w:p w14:paraId="0F44CDC3" w14:textId="77777777" w:rsidR="00626FF5" w:rsidRPr="00BD7FBD" w:rsidRDefault="00626FF5" w:rsidP="00E45BD8">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-evaluate and analyze each theoretical class in groups and present them before next theoretical class</w:t>
            </w:r>
          </w:p>
          <w:p w14:paraId="5D9669CF" w14:textId="77777777" w:rsidR="00626FF5" w:rsidRPr="00BD7FBD" w:rsidRDefault="00626FF5" w:rsidP="00E45BD8">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 xml:space="preserve">-teaching other students of topics from syllabus, </w:t>
            </w:r>
          </w:p>
          <w:p w14:paraId="6E661E56" w14:textId="77777777" w:rsidR="00626FF5" w:rsidRPr="00BD7FBD" w:rsidRDefault="00626FF5" w:rsidP="00E45BD8">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 xml:space="preserve">-having group discussions and understanding of scientific papers </w:t>
            </w:r>
          </w:p>
          <w:p w14:paraId="5EA6B7E9" w14:textId="77777777" w:rsidR="00626FF5" w:rsidRPr="00BD7FBD" w:rsidRDefault="00626FF5" w:rsidP="00E45BD8">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Each activity is evaluated separately and grades are cumulative sum of all activities.</w:t>
            </w:r>
          </w:p>
          <w:p w14:paraId="3CEA4A6C" w14:textId="77777777" w:rsidR="00626FF5" w:rsidRPr="00BD7FBD" w:rsidRDefault="00626FF5" w:rsidP="00E45BD8">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Oral exam is mandatory only if student wants to earn higher grade than assigned.</w:t>
            </w:r>
          </w:p>
        </w:tc>
      </w:tr>
      <w:tr w:rsidR="00626FF5" w:rsidRPr="00BD7FBD" w14:paraId="2DFA8E57" w14:textId="77777777" w:rsidTr="00E45BD8">
        <w:tc>
          <w:tcPr>
            <w:tcW w:w="2020" w:type="dxa"/>
            <w:vMerge w:val="restart"/>
            <w:shd w:val="clear" w:color="auto" w:fill="CCFFFF"/>
            <w:tcMar>
              <w:left w:w="57" w:type="dxa"/>
              <w:right w:w="57" w:type="dxa"/>
            </w:tcMar>
            <w:vAlign w:val="center"/>
          </w:tcPr>
          <w:p w14:paraId="484B5545" w14:textId="77777777" w:rsidR="00626FF5" w:rsidRPr="00BD7FBD" w:rsidRDefault="00626FF5" w:rsidP="00E45BD8">
            <w:pPr>
              <w:tabs>
                <w:tab w:val="left" w:pos="2820"/>
              </w:tabs>
              <w:spacing w:after="0" w:line="240" w:lineRule="auto"/>
              <w:rPr>
                <w:rFonts w:cstheme="minorHAnsi"/>
                <w:sz w:val="18"/>
                <w:szCs w:val="18"/>
              </w:rPr>
            </w:pPr>
            <w:r w:rsidRPr="00BD7FBD">
              <w:rPr>
                <w:rFonts w:cstheme="minorHAnsi"/>
                <w:color w:val="000000"/>
                <w:sz w:val="18"/>
                <w:szCs w:val="18"/>
                <w:lang w:val="en-GB"/>
              </w:rPr>
              <w:t>Literature</w:t>
            </w:r>
          </w:p>
        </w:tc>
        <w:tc>
          <w:tcPr>
            <w:tcW w:w="4708" w:type="dxa"/>
            <w:gridSpan w:val="5"/>
            <w:shd w:val="clear" w:color="auto" w:fill="CCECFF"/>
            <w:tcMar>
              <w:left w:w="57" w:type="dxa"/>
              <w:right w:w="57" w:type="dxa"/>
            </w:tcMar>
            <w:vAlign w:val="center"/>
          </w:tcPr>
          <w:p w14:paraId="0D1316A2" w14:textId="77777777" w:rsidR="00626FF5" w:rsidRPr="00BD7FBD" w:rsidRDefault="00626FF5" w:rsidP="00E45BD8">
            <w:pPr>
              <w:tabs>
                <w:tab w:val="left" w:pos="2820"/>
              </w:tabs>
              <w:spacing w:after="0"/>
              <w:jc w:val="center"/>
              <w:rPr>
                <w:rFonts w:cstheme="minorHAnsi"/>
                <w:b/>
                <w:color w:val="000000"/>
                <w:sz w:val="18"/>
                <w:szCs w:val="18"/>
              </w:rPr>
            </w:pPr>
            <w:r w:rsidRPr="00BD7FBD">
              <w:rPr>
                <w:rFonts w:cstheme="minorHAnsi"/>
                <w:b/>
                <w:color w:val="000000"/>
                <w:sz w:val="18"/>
                <w:szCs w:val="18"/>
                <w:lang w:val="en-GB"/>
              </w:rPr>
              <w:t>Title</w:t>
            </w:r>
          </w:p>
        </w:tc>
        <w:tc>
          <w:tcPr>
            <w:tcW w:w="1420" w:type="dxa"/>
            <w:gridSpan w:val="3"/>
            <w:shd w:val="clear" w:color="auto" w:fill="CCECFF"/>
            <w:tcMar>
              <w:left w:w="57" w:type="dxa"/>
              <w:right w:w="57" w:type="dxa"/>
            </w:tcMar>
            <w:vAlign w:val="center"/>
          </w:tcPr>
          <w:p w14:paraId="3057F1CF" w14:textId="77777777" w:rsidR="00626FF5" w:rsidRPr="00BD7FBD" w:rsidRDefault="00626FF5" w:rsidP="00E45BD8">
            <w:pPr>
              <w:tabs>
                <w:tab w:val="left" w:pos="2820"/>
              </w:tabs>
              <w:spacing w:after="0"/>
              <w:jc w:val="center"/>
              <w:rPr>
                <w:rFonts w:cstheme="minorHAnsi"/>
                <w:b/>
                <w:color w:val="000000"/>
                <w:sz w:val="18"/>
                <w:szCs w:val="18"/>
              </w:rPr>
            </w:pPr>
            <w:r w:rsidRPr="00BD7FBD">
              <w:rPr>
                <w:rFonts w:cstheme="minorHAnsi"/>
                <w:b/>
                <w:color w:val="000000"/>
                <w:sz w:val="18"/>
                <w:szCs w:val="18"/>
                <w:lang w:val="en-GB"/>
              </w:rPr>
              <w:t>Number of copies in the library</w:t>
            </w:r>
          </w:p>
        </w:tc>
        <w:tc>
          <w:tcPr>
            <w:tcW w:w="1407" w:type="dxa"/>
            <w:gridSpan w:val="3"/>
            <w:shd w:val="clear" w:color="auto" w:fill="CCECFF"/>
            <w:tcMar>
              <w:left w:w="57" w:type="dxa"/>
              <w:right w:w="57" w:type="dxa"/>
            </w:tcMar>
            <w:vAlign w:val="center"/>
          </w:tcPr>
          <w:p w14:paraId="38E46B71" w14:textId="77777777" w:rsidR="00626FF5" w:rsidRPr="00BD7FBD" w:rsidRDefault="00626FF5" w:rsidP="00E45BD8">
            <w:pPr>
              <w:tabs>
                <w:tab w:val="left" w:pos="2820"/>
              </w:tabs>
              <w:spacing w:after="0"/>
              <w:jc w:val="center"/>
              <w:rPr>
                <w:rFonts w:cstheme="minorHAnsi"/>
                <w:b/>
                <w:color w:val="000000"/>
                <w:sz w:val="18"/>
                <w:szCs w:val="18"/>
              </w:rPr>
            </w:pPr>
            <w:r w:rsidRPr="00BD7FBD">
              <w:rPr>
                <w:rFonts w:cstheme="minorHAnsi"/>
                <w:b/>
                <w:color w:val="000000"/>
                <w:sz w:val="18"/>
                <w:szCs w:val="18"/>
                <w:lang w:val="en-GB"/>
              </w:rPr>
              <w:t>Availability via other media</w:t>
            </w:r>
          </w:p>
        </w:tc>
      </w:tr>
      <w:tr w:rsidR="00626FF5" w:rsidRPr="00BD7FBD" w14:paraId="7D5623EC" w14:textId="77777777" w:rsidTr="00E45BD8">
        <w:trPr>
          <w:trHeight w:hRule="exact" w:val="548"/>
        </w:trPr>
        <w:tc>
          <w:tcPr>
            <w:tcW w:w="2020" w:type="dxa"/>
            <w:vMerge/>
            <w:shd w:val="clear" w:color="auto" w:fill="CCFFFF"/>
            <w:tcMar>
              <w:left w:w="57" w:type="dxa"/>
              <w:right w:w="57" w:type="dxa"/>
            </w:tcMar>
            <w:vAlign w:val="center"/>
          </w:tcPr>
          <w:p w14:paraId="0033739B" w14:textId="77777777" w:rsidR="00626FF5" w:rsidRPr="00BD7FBD" w:rsidRDefault="00626FF5" w:rsidP="00E353AB">
            <w:pPr>
              <w:numPr>
                <w:ilvl w:val="0"/>
                <w:numId w:val="2"/>
              </w:numPr>
              <w:tabs>
                <w:tab w:val="left" w:pos="2820"/>
              </w:tabs>
              <w:spacing w:after="0" w:line="240" w:lineRule="auto"/>
              <w:rPr>
                <w:rFonts w:cstheme="minorHAnsi"/>
                <w:color w:val="000000"/>
                <w:sz w:val="18"/>
                <w:szCs w:val="18"/>
              </w:rPr>
            </w:pPr>
          </w:p>
        </w:tc>
        <w:tc>
          <w:tcPr>
            <w:tcW w:w="4708" w:type="dxa"/>
            <w:gridSpan w:val="5"/>
            <w:shd w:val="clear" w:color="auto" w:fill="auto"/>
            <w:tcMar>
              <w:left w:w="57" w:type="dxa"/>
              <w:right w:w="57" w:type="dxa"/>
            </w:tcMar>
            <w:vAlign w:val="center"/>
          </w:tcPr>
          <w:p w14:paraId="50E6A62C" w14:textId="77777777" w:rsidR="00626FF5" w:rsidRPr="00BD7FBD" w:rsidRDefault="00626FF5" w:rsidP="00E45BD8">
            <w:pPr>
              <w:autoSpaceDE w:val="0"/>
              <w:autoSpaceDN w:val="0"/>
              <w:adjustRightInd w:val="0"/>
              <w:spacing w:after="0" w:line="240" w:lineRule="auto"/>
              <w:rPr>
                <w:rFonts w:cstheme="minorHAnsi"/>
                <w:bCs/>
                <w:sz w:val="18"/>
                <w:szCs w:val="18"/>
              </w:rPr>
            </w:pPr>
            <w:r w:rsidRPr="00BD7FBD">
              <w:rPr>
                <w:rFonts w:cstheme="minorHAnsi"/>
                <w:bCs/>
                <w:sz w:val="18"/>
                <w:szCs w:val="18"/>
              </w:rPr>
              <w:t>Drugs in Sport, 7th Edition, Edited by David R. Mottram</w:t>
            </w:r>
          </w:p>
          <w:p w14:paraId="3B81CDE9" w14:textId="77777777" w:rsidR="00626FF5" w:rsidRPr="00BD7FBD" w:rsidRDefault="00626FF5" w:rsidP="00E45BD8">
            <w:pPr>
              <w:pStyle w:val="ListParagraph"/>
              <w:autoSpaceDE w:val="0"/>
              <w:autoSpaceDN w:val="0"/>
              <w:adjustRightInd w:val="0"/>
              <w:spacing w:after="0" w:line="240" w:lineRule="auto"/>
              <w:ind w:left="0"/>
              <w:rPr>
                <w:rFonts w:cstheme="minorHAnsi"/>
                <w:bCs/>
                <w:sz w:val="18"/>
                <w:szCs w:val="18"/>
              </w:rPr>
            </w:pPr>
            <w:r w:rsidRPr="00BD7FBD">
              <w:rPr>
                <w:rFonts w:cstheme="minorHAnsi"/>
                <w:bCs/>
                <w:sz w:val="18"/>
                <w:szCs w:val="18"/>
              </w:rPr>
              <w:t>and Neil Chester</w:t>
            </w:r>
          </w:p>
        </w:tc>
        <w:tc>
          <w:tcPr>
            <w:tcW w:w="1420" w:type="dxa"/>
            <w:gridSpan w:val="3"/>
            <w:shd w:val="clear" w:color="auto" w:fill="auto"/>
            <w:tcMar>
              <w:left w:w="57" w:type="dxa"/>
              <w:right w:w="57" w:type="dxa"/>
            </w:tcMar>
            <w:vAlign w:val="center"/>
          </w:tcPr>
          <w:p w14:paraId="7DC54965" w14:textId="77777777" w:rsidR="00626FF5" w:rsidRPr="00BD7FBD" w:rsidRDefault="00626FF5" w:rsidP="00E45BD8">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149D9B29" w14:textId="77777777" w:rsidR="00626FF5" w:rsidRPr="00BD7FBD" w:rsidRDefault="00626FF5" w:rsidP="00E45BD8">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626FF5" w:rsidRPr="00BD7FBD" w14:paraId="78809025" w14:textId="77777777" w:rsidTr="00E45BD8">
        <w:trPr>
          <w:trHeight w:hRule="exact" w:val="570"/>
        </w:trPr>
        <w:tc>
          <w:tcPr>
            <w:tcW w:w="2020" w:type="dxa"/>
            <w:vMerge/>
            <w:shd w:val="clear" w:color="auto" w:fill="CCFFFF"/>
            <w:tcMar>
              <w:left w:w="57" w:type="dxa"/>
              <w:right w:w="57" w:type="dxa"/>
            </w:tcMar>
            <w:vAlign w:val="center"/>
          </w:tcPr>
          <w:p w14:paraId="6CACFF21" w14:textId="77777777" w:rsidR="00626FF5" w:rsidRPr="00BD7FBD" w:rsidRDefault="00626FF5" w:rsidP="00E353AB">
            <w:pPr>
              <w:numPr>
                <w:ilvl w:val="0"/>
                <w:numId w:val="2"/>
              </w:numPr>
              <w:tabs>
                <w:tab w:val="left" w:pos="2820"/>
              </w:tabs>
              <w:spacing w:after="0" w:line="240" w:lineRule="auto"/>
              <w:rPr>
                <w:rFonts w:cstheme="minorHAnsi"/>
                <w:color w:val="000000"/>
                <w:sz w:val="18"/>
                <w:szCs w:val="18"/>
              </w:rPr>
            </w:pPr>
          </w:p>
        </w:tc>
        <w:tc>
          <w:tcPr>
            <w:tcW w:w="4708" w:type="dxa"/>
            <w:gridSpan w:val="5"/>
            <w:shd w:val="clear" w:color="auto" w:fill="auto"/>
            <w:tcMar>
              <w:left w:w="57" w:type="dxa"/>
              <w:right w:w="57" w:type="dxa"/>
            </w:tcMar>
          </w:tcPr>
          <w:p w14:paraId="43C4927E" w14:textId="77777777" w:rsidR="00626FF5" w:rsidRPr="00BD7FBD" w:rsidRDefault="00626FF5" w:rsidP="00E45BD8">
            <w:pPr>
              <w:autoSpaceDE w:val="0"/>
              <w:autoSpaceDN w:val="0"/>
              <w:adjustRightInd w:val="0"/>
              <w:spacing w:after="0" w:line="240" w:lineRule="auto"/>
              <w:jc w:val="both"/>
              <w:rPr>
                <w:rFonts w:cstheme="minorHAnsi"/>
                <w:bCs/>
                <w:sz w:val="18"/>
                <w:szCs w:val="18"/>
              </w:rPr>
            </w:pPr>
            <w:r w:rsidRPr="00BD7FBD">
              <w:rPr>
                <w:rFonts w:cstheme="minorHAnsi"/>
                <w:bCs/>
                <w:sz w:val="18"/>
                <w:szCs w:val="18"/>
              </w:rPr>
              <w:t>Sports Medicine Essentials: Core Concepts in Athletic Training &amp; Fitness Instruction, 2nd Edition By Jim Clover</w:t>
            </w:r>
          </w:p>
        </w:tc>
        <w:tc>
          <w:tcPr>
            <w:tcW w:w="1420" w:type="dxa"/>
            <w:gridSpan w:val="3"/>
            <w:shd w:val="clear" w:color="auto" w:fill="auto"/>
            <w:tcMar>
              <w:left w:w="57" w:type="dxa"/>
              <w:right w:w="57" w:type="dxa"/>
            </w:tcMar>
            <w:vAlign w:val="center"/>
          </w:tcPr>
          <w:p w14:paraId="6734CF34" w14:textId="77777777" w:rsidR="00626FF5" w:rsidRPr="00BD7FBD" w:rsidRDefault="00626FF5" w:rsidP="00E45BD8">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6FFDD927" w14:textId="77777777" w:rsidR="00626FF5" w:rsidRPr="00BD7FBD" w:rsidRDefault="00626FF5" w:rsidP="00E45BD8">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626FF5" w:rsidRPr="00BD7FBD" w14:paraId="0DC9DDE8" w14:textId="77777777" w:rsidTr="00E45BD8">
        <w:trPr>
          <w:trHeight w:hRule="exact" w:val="454"/>
        </w:trPr>
        <w:tc>
          <w:tcPr>
            <w:tcW w:w="2020" w:type="dxa"/>
            <w:vMerge/>
            <w:shd w:val="clear" w:color="auto" w:fill="CCFFFF"/>
            <w:tcMar>
              <w:left w:w="57" w:type="dxa"/>
              <w:right w:w="57" w:type="dxa"/>
            </w:tcMar>
            <w:vAlign w:val="center"/>
          </w:tcPr>
          <w:p w14:paraId="7726D9B1" w14:textId="77777777" w:rsidR="00626FF5" w:rsidRPr="00BD7FBD" w:rsidRDefault="00626FF5" w:rsidP="00E353AB">
            <w:pPr>
              <w:numPr>
                <w:ilvl w:val="0"/>
                <w:numId w:val="2"/>
              </w:numPr>
              <w:tabs>
                <w:tab w:val="left" w:pos="2820"/>
              </w:tabs>
              <w:spacing w:after="0" w:line="240" w:lineRule="auto"/>
              <w:rPr>
                <w:rFonts w:cstheme="minorHAnsi"/>
                <w:color w:val="000000"/>
                <w:sz w:val="18"/>
                <w:szCs w:val="18"/>
              </w:rPr>
            </w:pPr>
          </w:p>
        </w:tc>
        <w:tc>
          <w:tcPr>
            <w:tcW w:w="4708" w:type="dxa"/>
            <w:gridSpan w:val="5"/>
            <w:shd w:val="clear" w:color="auto" w:fill="auto"/>
            <w:tcMar>
              <w:left w:w="57" w:type="dxa"/>
              <w:right w:w="57" w:type="dxa"/>
            </w:tcMar>
          </w:tcPr>
          <w:p w14:paraId="287A5E0D" w14:textId="77777777" w:rsidR="00626FF5" w:rsidRPr="00BD7FBD" w:rsidRDefault="00626FF5" w:rsidP="00E45BD8">
            <w:pPr>
              <w:pStyle w:val="ListParagraph"/>
              <w:autoSpaceDE w:val="0"/>
              <w:autoSpaceDN w:val="0"/>
              <w:adjustRightInd w:val="0"/>
              <w:spacing w:after="0" w:line="240" w:lineRule="auto"/>
              <w:ind w:left="0"/>
              <w:jc w:val="both"/>
              <w:rPr>
                <w:rFonts w:cstheme="minorHAnsi"/>
                <w:bCs/>
                <w:sz w:val="18"/>
                <w:szCs w:val="18"/>
              </w:rPr>
            </w:pPr>
          </w:p>
        </w:tc>
        <w:tc>
          <w:tcPr>
            <w:tcW w:w="1420" w:type="dxa"/>
            <w:gridSpan w:val="3"/>
            <w:shd w:val="clear" w:color="auto" w:fill="auto"/>
            <w:tcMar>
              <w:left w:w="57" w:type="dxa"/>
              <w:right w:w="57" w:type="dxa"/>
            </w:tcMar>
            <w:vAlign w:val="center"/>
          </w:tcPr>
          <w:p w14:paraId="7976F136" w14:textId="77777777" w:rsidR="00626FF5" w:rsidRPr="00BD7FBD" w:rsidRDefault="00626FF5" w:rsidP="00E45BD8">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6310924F" w14:textId="77777777" w:rsidR="00626FF5" w:rsidRPr="00BD7FBD" w:rsidRDefault="00626FF5" w:rsidP="00E45BD8">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626FF5" w:rsidRPr="00BD7FBD" w14:paraId="16725A9B" w14:textId="77777777" w:rsidTr="00E45BD8">
        <w:trPr>
          <w:trHeight w:hRule="exact" w:val="454"/>
        </w:trPr>
        <w:tc>
          <w:tcPr>
            <w:tcW w:w="2020" w:type="dxa"/>
            <w:vMerge/>
            <w:shd w:val="clear" w:color="auto" w:fill="CCFFFF"/>
            <w:tcMar>
              <w:left w:w="57" w:type="dxa"/>
              <w:right w:w="57" w:type="dxa"/>
            </w:tcMar>
            <w:vAlign w:val="center"/>
          </w:tcPr>
          <w:p w14:paraId="1452D4C4" w14:textId="77777777" w:rsidR="00626FF5" w:rsidRPr="00BD7FBD" w:rsidRDefault="00626FF5" w:rsidP="00E45BD8">
            <w:pPr>
              <w:tabs>
                <w:tab w:val="left" w:pos="2820"/>
              </w:tabs>
              <w:spacing w:after="0" w:line="240" w:lineRule="auto"/>
              <w:ind w:left="360"/>
              <w:rPr>
                <w:rFonts w:cstheme="minorHAnsi"/>
                <w:color w:val="000000"/>
                <w:sz w:val="18"/>
                <w:szCs w:val="18"/>
              </w:rPr>
            </w:pPr>
          </w:p>
        </w:tc>
        <w:tc>
          <w:tcPr>
            <w:tcW w:w="4708" w:type="dxa"/>
            <w:gridSpan w:val="5"/>
            <w:shd w:val="clear" w:color="auto" w:fill="auto"/>
            <w:tcMar>
              <w:left w:w="57" w:type="dxa"/>
              <w:right w:w="57" w:type="dxa"/>
            </w:tcMar>
          </w:tcPr>
          <w:p w14:paraId="48B9219E" w14:textId="77777777" w:rsidR="00626FF5" w:rsidRPr="00BD7FBD" w:rsidRDefault="00626FF5" w:rsidP="00E45BD8">
            <w:pPr>
              <w:pStyle w:val="ListParagraph"/>
              <w:autoSpaceDE w:val="0"/>
              <w:autoSpaceDN w:val="0"/>
              <w:adjustRightInd w:val="0"/>
              <w:spacing w:after="0" w:line="240" w:lineRule="auto"/>
              <w:ind w:left="0"/>
              <w:jc w:val="both"/>
              <w:rPr>
                <w:rFonts w:cstheme="minorHAnsi"/>
                <w:bCs/>
                <w:sz w:val="18"/>
                <w:szCs w:val="18"/>
              </w:rPr>
            </w:pPr>
          </w:p>
        </w:tc>
        <w:tc>
          <w:tcPr>
            <w:tcW w:w="1420" w:type="dxa"/>
            <w:gridSpan w:val="3"/>
            <w:shd w:val="clear" w:color="auto" w:fill="auto"/>
            <w:tcMar>
              <w:left w:w="57" w:type="dxa"/>
              <w:right w:w="57" w:type="dxa"/>
            </w:tcMar>
            <w:vAlign w:val="center"/>
          </w:tcPr>
          <w:p w14:paraId="014B9001" w14:textId="77777777" w:rsidR="00626FF5" w:rsidRPr="00BD7FBD" w:rsidRDefault="00626FF5" w:rsidP="00E45BD8">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4AE03587" w14:textId="77777777" w:rsidR="00626FF5" w:rsidRPr="00BD7FBD" w:rsidRDefault="00626FF5" w:rsidP="00E45BD8">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626FF5" w:rsidRPr="00BD7FBD" w14:paraId="252EB4CC" w14:textId="77777777" w:rsidTr="00E45BD8">
        <w:trPr>
          <w:trHeight w:hRule="exact" w:val="454"/>
        </w:trPr>
        <w:tc>
          <w:tcPr>
            <w:tcW w:w="2020" w:type="dxa"/>
            <w:vMerge/>
            <w:shd w:val="clear" w:color="auto" w:fill="CCFFFF"/>
            <w:tcMar>
              <w:left w:w="57" w:type="dxa"/>
              <w:right w:w="57" w:type="dxa"/>
            </w:tcMar>
            <w:vAlign w:val="center"/>
          </w:tcPr>
          <w:p w14:paraId="3C0AB417" w14:textId="77777777" w:rsidR="00626FF5" w:rsidRPr="00BD7FBD" w:rsidRDefault="00626FF5" w:rsidP="00E45BD8">
            <w:pPr>
              <w:tabs>
                <w:tab w:val="left" w:pos="2820"/>
              </w:tabs>
              <w:spacing w:after="0" w:line="240" w:lineRule="auto"/>
              <w:ind w:left="360"/>
              <w:rPr>
                <w:rFonts w:cstheme="minorHAnsi"/>
                <w:color w:val="000000"/>
                <w:sz w:val="18"/>
                <w:szCs w:val="18"/>
              </w:rPr>
            </w:pPr>
          </w:p>
        </w:tc>
        <w:tc>
          <w:tcPr>
            <w:tcW w:w="4708" w:type="dxa"/>
            <w:gridSpan w:val="5"/>
            <w:shd w:val="clear" w:color="auto" w:fill="auto"/>
            <w:tcMar>
              <w:left w:w="57" w:type="dxa"/>
              <w:right w:w="57" w:type="dxa"/>
            </w:tcMar>
          </w:tcPr>
          <w:p w14:paraId="01ABB0A6" w14:textId="77777777" w:rsidR="00626FF5" w:rsidRPr="00BD7FBD" w:rsidRDefault="00626FF5" w:rsidP="00E45BD8">
            <w:pPr>
              <w:pStyle w:val="ListParagraph"/>
              <w:autoSpaceDE w:val="0"/>
              <w:autoSpaceDN w:val="0"/>
              <w:adjustRightInd w:val="0"/>
              <w:spacing w:after="0" w:line="240" w:lineRule="auto"/>
              <w:ind w:left="0"/>
              <w:jc w:val="both"/>
              <w:rPr>
                <w:rFonts w:cstheme="minorHAnsi"/>
                <w:bCs/>
                <w:sz w:val="18"/>
                <w:szCs w:val="18"/>
              </w:rPr>
            </w:pPr>
          </w:p>
        </w:tc>
        <w:tc>
          <w:tcPr>
            <w:tcW w:w="1420" w:type="dxa"/>
            <w:gridSpan w:val="3"/>
            <w:shd w:val="clear" w:color="auto" w:fill="auto"/>
            <w:tcMar>
              <w:left w:w="57" w:type="dxa"/>
              <w:right w:w="57" w:type="dxa"/>
            </w:tcMar>
            <w:vAlign w:val="center"/>
          </w:tcPr>
          <w:p w14:paraId="32A47F10" w14:textId="77777777" w:rsidR="00626FF5" w:rsidRPr="00BD7FBD" w:rsidRDefault="00626FF5" w:rsidP="00E45BD8">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6BAB497A" w14:textId="77777777" w:rsidR="00626FF5" w:rsidRPr="00BD7FBD" w:rsidRDefault="00626FF5" w:rsidP="00E45BD8">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626FF5" w:rsidRPr="00BD7FBD" w14:paraId="12813A75" w14:textId="77777777" w:rsidTr="00E45BD8">
        <w:trPr>
          <w:trHeight w:hRule="exact" w:val="454"/>
        </w:trPr>
        <w:tc>
          <w:tcPr>
            <w:tcW w:w="2020" w:type="dxa"/>
            <w:vMerge/>
            <w:shd w:val="clear" w:color="auto" w:fill="CCFFFF"/>
            <w:tcMar>
              <w:left w:w="57" w:type="dxa"/>
              <w:right w:w="57" w:type="dxa"/>
            </w:tcMar>
            <w:vAlign w:val="center"/>
          </w:tcPr>
          <w:p w14:paraId="0BDACA1C" w14:textId="77777777" w:rsidR="00626FF5" w:rsidRPr="00BD7FBD" w:rsidRDefault="00626FF5" w:rsidP="00E45BD8">
            <w:pPr>
              <w:tabs>
                <w:tab w:val="left" w:pos="2820"/>
              </w:tabs>
              <w:spacing w:after="0" w:line="240" w:lineRule="auto"/>
              <w:ind w:left="360"/>
              <w:rPr>
                <w:rFonts w:cstheme="minorHAnsi"/>
                <w:color w:val="000000"/>
                <w:sz w:val="18"/>
                <w:szCs w:val="18"/>
              </w:rPr>
            </w:pPr>
          </w:p>
        </w:tc>
        <w:tc>
          <w:tcPr>
            <w:tcW w:w="4708" w:type="dxa"/>
            <w:gridSpan w:val="5"/>
            <w:shd w:val="clear" w:color="auto" w:fill="auto"/>
            <w:tcMar>
              <w:left w:w="57" w:type="dxa"/>
              <w:right w:w="57" w:type="dxa"/>
            </w:tcMar>
          </w:tcPr>
          <w:p w14:paraId="63883909" w14:textId="77777777" w:rsidR="00626FF5" w:rsidRPr="00BD7FBD" w:rsidRDefault="00626FF5" w:rsidP="00E45BD8">
            <w:pPr>
              <w:pStyle w:val="ListParagraph"/>
              <w:autoSpaceDE w:val="0"/>
              <w:autoSpaceDN w:val="0"/>
              <w:adjustRightInd w:val="0"/>
              <w:spacing w:after="0" w:line="240" w:lineRule="auto"/>
              <w:ind w:left="0"/>
              <w:jc w:val="both"/>
              <w:rPr>
                <w:rFonts w:cstheme="minorHAnsi"/>
                <w:bCs/>
                <w:sz w:val="18"/>
                <w:szCs w:val="18"/>
              </w:rPr>
            </w:pPr>
          </w:p>
        </w:tc>
        <w:tc>
          <w:tcPr>
            <w:tcW w:w="1420" w:type="dxa"/>
            <w:gridSpan w:val="3"/>
            <w:shd w:val="clear" w:color="auto" w:fill="auto"/>
            <w:tcMar>
              <w:left w:w="57" w:type="dxa"/>
              <w:right w:w="57" w:type="dxa"/>
            </w:tcMar>
            <w:vAlign w:val="center"/>
          </w:tcPr>
          <w:p w14:paraId="7C00F631" w14:textId="77777777" w:rsidR="00626FF5" w:rsidRPr="00BD7FBD" w:rsidRDefault="00626FF5" w:rsidP="00E45BD8">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4BF1B388" w14:textId="77777777" w:rsidR="00626FF5" w:rsidRPr="00BD7FBD" w:rsidRDefault="00626FF5" w:rsidP="00E45BD8">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626FF5" w:rsidRPr="00BD7FBD" w14:paraId="0B65D75C" w14:textId="77777777" w:rsidTr="00E45BD8">
        <w:trPr>
          <w:trHeight w:hRule="exact" w:val="641"/>
        </w:trPr>
        <w:tc>
          <w:tcPr>
            <w:tcW w:w="2020" w:type="dxa"/>
            <w:vMerge/>
            <w:shd w:val="clear" w:color="auto" w:fill="CCFFFF"/>
            <w:tcMar>
              <w:left w:w="57" w:type="dxa"/>
              <w:right w:w="57" w:type="dxa"/>
            </w:tcMar>
            <w:vAlign w:val="center"/>
          </w:tcPr>
          <w:p w14:paraId="02AC4A03" w14:textId="77777777" w:rsidR="00626FF5" w:rsidRPr="00BD7FBD" w:rsidRDefault="00626FF5" w:rsidP="00E45BD8">
            <w:pPr>
              <w:tabs>
                <w:tab w:val="left" w:pos="2820"/>
              </w:tabs>
              <w:spacing w:after="0" w:line="240" w:lineRule="auto"/>
              <w:ind w:left="360"/>
              <w:rPr>
                <w:rFonts w:cstheme="minorHAnsi"/>
                <w:color w:val="000000"/>
                <w:sz w:val="18"/>
                <w:szCs w:val="18"/>
              </w:rPr>
            </w:pPr>
          </w:p>
        </w:tc>
        <w:tc>
          <w:tcPr>
            <w:tcW w:w="4708" w:type="dxa"/>
            <w:gridSpan w:val="5"/>
            <w:shd w:val="clear" w:color="auto" w:fill="auto"/>
            <w:tcMar>
              <w:left w:w="57" w:type="dxa"/>
              <w:right w:w="57" w:type="dxa"/>
            </w:tcMar>
          </w:tcPr>
          <w:p w14:paraId="26A00EB6" w14:textId="77777777" w:rsidR="00626FF5" w:rsidRPr="00BD7FBD" w:rsidRDefault="00626FF5" w:rsidP="00E45BD8">
            <w:pPr>
              <w:pStyle w:val="ListParagraph"/>
              <w:autoSpaceDE w:val="0"/>
              <w:autoSpaceDN w:val="0"/>
              <w:adjustRightInd w:val="0"/>
              <w:spacing w:after="0" w:line="240" w:lineRule="auto"/>
              <w:ind w:left="0"/>
              <w:jc w:val="both"/>
              <w:rPr>
                <w:rFonts w:cstheme="minorHAnsi"/>
                <w:bCs/>
                <w:sz w:val="18"/>
                <w:szCs w:val="18"/>
              </w:rPr>
            </w:pPr>
          </w:p>
        </w:tc>
        <w:tc>
          <w:tcPr>
            <w:tcW w:w="1420" w:type="dxa"/>
            <w:gridSpan w:val="3"/>
            <w:shd w:val="clear" w:color="auto" w:fill="auto"/>
            <w:tcMar>
              <w:left w:w="57" w:type="dxa"/>
              <w:right w:w="57" w:type="dxa"/>
            </w:tcMar>
            <w:vAlign w:val="center"/>
          </w:tcPr>
          <w:p w14:paraId="656129BE" w14:textId="77777777" w:rsidR="00626FF5" w:rsidRPr="00BD7FBD" w:rsidRDefault="00626FF5" w:rsidP="00E45BD8">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5B8B55C2" w14:textId="77777777" w:rsidR="00626FF5" w:rsidRPr="00BD7FBD" w:rsidRDefault="00626FF5" w:rsidP="00E45BD8">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626FF5" w:rsidRPr="00BD7FBD" w14:paraId="5746815A" w14:textId="77777777" w:rsidTr="00E45BD8">
        <w:trPr>
          <w:trHeight w:val="967"/>
        </w:trPr>
        <w:tc>
          <w:tcPr>
            <w:tcW w:w="2020" w:type="dxa"/>
            <w:shd w:val="clear" w:color="auto" w:fill="CCFFFF"/>
            <w:tcMar>
              <w:left w:w="57" w:type="dxa"/>
              <w:right w:w="57" w:type="dxa"/>
            </w:tcMar>
            <w:vAlign w:val="center"/>
          </w:tcPr>
          <w:p w14:paraId="5D039CC4" w14:textId="77777777" w:rsidR="00626FF5" w:rsidRPr="00BD7FBD" w:rsidRDefault="00626FF5" w:rsidP="00E45BD8">
            <w:pPr>
              <w:tabs>
                <w:tab w:val="left" w:pos="567"/>
              </w:tabs>
              <w:spacing w:after="0" w:line="240" w:lineRule="auto"/>
              <w:rPr>
                <w:rFonts w:cstheme="minorHAnsi"/>
                <w:color w:val="000000"/>
                <w:sz w:val="18"/>
                <w:szCs w:val="18"/>
              </w:rPr>
            </w:pPr>
            <w:r w:rsidRPr="00BD7FBD">
              <w:rPr>
                <w:rFonts w:cstheme="minorHAnsi"/>
                <w:color w:val="000000"/>
                <w:sz w:val="18"/>
                <w:szCs w:val="18"/>
                <w:lang w:val="en-GB"/>
              </w:rPr>
              <w:t>Optional literature (at the time of submission of study programme proposal)</w:t>
            </w:r>
          </w:p>
        </w:tc>
        <w:tc>
          <w:tcPr>
            <w:tcW w:w="7535" w:type="dxa"/>
            <w:gridSpan w:val="11"/>
            <w:tcMar>
              <w:left w:w="57" w:type="dxa"/>
              <w:right w:w="57" w:type="dxa"/>
            </w:tcMar>
          </w:tcPr>
          <w:p w14:paraId="6EA1FBD1" w14:textId="77777777" w:rsidR="00626FF5" w:rsidRPr="00BD7FBD" w:rsidRDefault="00626FF5" w:rsidP="00E45BD8">
            <w:pPr>
              <w:pStyle w:val="ListParagraph"/>
              <w:spacing w:after="0" w:line="240" w:lineRule="auto"/>
              <w:ind w:left="0"/>
              <w:rPr>
                <w:rFonts w:cstheme="minorHAnsi"/>
                <w:sz w:val="18"/>
                <w:szCs w:val="18"/>
              </w:rPr>
            </w:pPr>
          </w:p>
        </w:tc>
      </w:tr>
      <w:tr w:rsidR="00626FF5" w:rsidRPr="00BD7FBD" w14:paraId="7775A3A7" w14:textId="77777777" w:rsidTr="00E45BD8">
        <w:trPr>
          <w:trHeight w:val="1136"/>
        </w:trPr>
        <w:tc>
          <w:tcPr>
            <w:tcW w:w="2020" w:type="dxa"/>
            <w:shd w:val="clear" w:color="auto" w:fill="CCFFFF"/>
            <w:tcMar>
              <w:left w:w="57" w:type="dxa"/>
              <w:right w:w="57" w:type="dxa"/>
            </w:tcMar>
            <w:vAlign w:val="center"/>
          </w:tcPr>
          <w:p w14:paraId="46DD406C" w14:textId="77777777" w:rsidR="00626FF5" w:rsidRPr="00BD7FBD" w:rsidRDefault="00626FF5" w:rsidP="00E45BD8">
            <w:pPr>
              <w:tabs>
                <w:tab w:val="left" w:pos="567"/>
              </w:tabs>
              <w:spacing w:after="0" w:line="240" w:lineRule="auto"/>
              <w:rPr>
                <w:rFonts w:cstheme="minorHAnsi"/>
                <w:color w:val="000000"/>
                <w:sz w:val="18"/>
                <w:szCs w:val="18"/>
              </w:rPr>
            </w:pPr>
            <w:r w:rsidRPr="00BD7FBD">
              <w:rPr>
                <w:rFonts w:cstheme="minorHAnsi"/>
                <w:color w:val="000000"/>
                <w:sz w:val="18"/>
                <w:szCs w:val="18"/>
                <w:lang w:val="en-GB"/>
              </w:rPr>
              <w:t>Quality assurance methods that ensure the acquisition of exit competences</w:t>
            </w:r>
          </w:p>
        </w:tc>
        <w:tc>
          <w:tcPr>
            <w:tcW w:w="7535" w:type="dxa"/>
            <w:gridSpan w:val="11"/>
            <w:tcMar>
              <w:left w:w="57" w:type="dxa"/>
              <w:right w:w="57" w:type="dxa"/>
            </w:tcMar>
          </w:tcPr>
          <w:p w14:paraId="30FD4A33" w14:textId="77777777" w:rsidR="00626FF5" w:rsidRPr="00BD7FBD" w:rsidRDefault="00626FF5" w:rsidP="00E45BD8">
            <w:pPr>
              <w:tabs>
                <w:tab w:val="left" w:pos="2820"/>
              </w:tabs>
              <w:spacing w:after="0" w:line="240" w:lineRule="auto"/>
              <w:rPr>
                <w:rFonts w:cstheme="minorHAnsi"/>
                <w:sz w:val="18"/>
                <w:szCs w:val="18"/>
              </w:rPr>
            </w:pPr>
            <w:r w:rsidRPr="00BD7FBD">
              <w:rPr>
                <w:rFonts w:cstheme="minorHAnsi"/>
                <w:sz w:val="18"/>
                <w:szCs w:val="18"/>
              </w:rPr>
              <w:t>Attendance and active learning grades.</w:t>
            </w:r>
          </w:p>
          <w:p w14:paraId="00144DA3" w14:textId="77777777" w:rsidR="00626FF5" w:rsidRPr="00BD7FBD" w:rsidRDefault="00626FF5" w:rsidP="00E45BD8">
            <w:pPr>
              <w:tabs>
                <w:tab w:val="left" w:pos="2820"/>
              </w:tabs>
              <w:spacing w:after="0" w:line="240" w:lineRule="auto"/>
              <w:rPr>
                <w:rFonts w:cstheme="minorHAnsi"/>
                <w:sz w:val="18"/>
                <w:szCs w:val="18"/>
              </w:rPr>
            </w:pPr>
            <w:r w:rsidRPr="00BD7FBD">
              <w:rPr>
                <w:rFonts w:cstheme="minorHAnsi"/>
                <w:sz w:val="18"/>
                <w:szCs w:val="18"/>
              </w:rPr>
              <w:t>Research, reports, seminar essays</w:t>
            </w:r>
          </w:p>
          <w:p w14:paraId="25F32827" w14:textId="77777777" w:rsidR="00626FF5" w:rsidRPr="00BD7FBD" w:rsidRDefault="00626FF5" w:rsidP="00E45BD8">
            <w:pPr>
              <w:tabs>
                <w:tab w:val="left" w:pos="2820"/>
              </w:tabs>
              <w:spacing w:after="0" w:line="240" w:lineRule="auto"/>
              <w:rPr>
                <w:rFonts w:cstheme="minorHAnsi"/>
                <w:sz w:val="18"/>
                <w:szCs w:val="18"/>
              </w:rPr>
            </w:pPr>
            <w:r w:rsidRPr="00BD7FBD">
              <w:rPr>
                <w:rFonts w:cstheme="minorHAnsi"/>
                <w:sz w:val="18"/>
                <w:szCs w:val="18"/>
              </w:rPr>
              <w:t>Oral examination at the end of the classes (occasionally).</w:t>
            </w:r>
          </w:p>
          <w:p w14:paraId="7C583403" w14:textId="77777777" w:rsidR="00626FF5" w:rsidRPr="00BD7FBD" w:rsidRDefault="00626FF5" w:rsidP="00E45BD8">
            <w:pPr>
              <w:tabs>
                <w:tab w:val="left" w:pos="2820"/>
              </w:tabs>
              <w:spacing w:after="0" w:line="240" w:lineRule="auto"/>
              <w:rPr>
                <w:rFonts w:cstheme="minorHAnsi"/>
                <w:sz w:val="18"/>
                <w:szCs w:val="18"/>
              </w:rPr>
            </w:pPr>
            <w:r w:rsidRPr="00BD7FBD">
              <w:rPr>
                <w:rFonts w:cstheme="minorHAnsi"/>
                <w:sz w:val="18"/>
                <w:szCs w:val="18"/>
              </w:rPr>
              <w:t>External evaluation of teaching quality through</w:t>
            </w:r>
          </w:p>
          <w:p w14:paraId="5ED04861" w14:textId="77777777" w:rsidR="00626FF5" w:rsidRPr="00BD7FBD" w:rsidRDefault="00626FF5" w:rsidP="00E45BD8">
            <w:pPr>
              <w:tabs>
                <w:tab w:val="left" w:pos="2820"/>
              </w:tabs>
              <w:spacing w:after="0" w:line="240" w:lineRule="auto"/>
              <w:rPr>
                <w:rFonts w:cstheme="minorHAnsi"/>
                <w:color w:val="FF0000"/>
                <w:sz w:val="18"/>
                <w:szCs w:val="18"/>
              </w:rPr>
            </w:pPr>
            <w:r w:rsidRPr="00BD7FBD">
              <w:rPr>
                <w:rFonts w:cstheme="minorHAnsi"/>
                <w:sz w:val="18"/>
                <w:szCs w:val="18"/>
              </w:rPr>
              <w:t>‘Questionnaire for student’s evaluation of teaching’.</w:t>
            </w:r>
          </w:p>
        </w:tc>
      </w:tr>
      <w:tr w:rsidR="00626FF5" w:rsidRPr="00BD7FBD" w14:paraId="4B691550" w14:textId="77777777" w:rsidTr="00E45BD8">
        <w:trPr>
          <w:trHeight w:val="1111"/>
        </w:trPr>
        <w:tc>
          <w:tcPr>
            <w:tcW w:w="2020" w:type="dxa"/>
            <w:shd w:val="clear" w:color="auto" w:fill="CCFFFF"/>
            <w:tcMar>
              <w:left w:w="57" w:type="dxa"/>
              <w:right w:w="57" w:type="dxa"/>
            </w:tcMar>
            <w:vAlign w:val="center"/>
          </w:tcPr>
          <w:p w14:paraId="77142584" w14:textId="77777777" w:rsidR="00626FF5" w:rsidRPr="00BD7FBD" w:rsidRDefault="00626FF5" w:rsidP="00E45BD8">
            <w:pPr>
              <w:tabs>
                <w:tab w:val="left" w:pos="567"/>
              </w:tabs>
              <w:spacing w:after="0" w:line="240" w:lineRule="auto"/>
              <w:rPr>
                <w:rFonts w:cstheme="minorHAnsi"/>
                <w:color w:val="000000"/>
                <w:sz w:val="18"/>
                <w:szCs w:val="18"/>
              </w:rPr>
            </w:pPr>
            <w:r w:rsidRPr="00BD7FBD">
              <w:rPr>
                <w:rFonts w:cstheme="minorHAnsi"/>
                <w:color w:val="000000"/>
                <w:sz w:val="18"/>
                <w:szCs w:val="18"/>
                <w:lang w:val="en-GB"/>
              </w:rPr>
              <w:t>Other (</w:t>
            </w:r>
            <w:r w:rsidRPr="00BD7FBD">
              <w:rPr>
                <w:rFonts w:cstheme="minorHAnsi"/>
                <w:sz w:val="18"/>
                <w:szCs w:val="18"/>
                <w:lang w:val="en-GB"/>
              </w:rPr>
              <w:t>as the proposer wishes to add)</w:t>
            </w:r>
          </w:p>
        </w:tc>
        <w:tc>
          <w:tcPr>
            <w:tcW w:w="7535" w:type="dxa"/>
            <w:gridSpan w:val="11"/>
            <w:tcMar>
              <w:left w:w="57" w:type="dxa"/>
              <w:right w:w="57" w:type="dxa"/>
            </w:tcMar>
          </w:tcPr>
          <w:p w14:paraId="5AF02FDD" w14:textId="77777777" w:rsidR="00626FF5" w:rsidRPr="00BD7FBD" w:rsidRDefault="00626FF5" w:rsidP="00E45BD8">
            <w:pPr>
              <w:tabs>
                <w:tab w:val="left" w:pos="2820"/>
              </w:tabs>
              <w:spacing w:after="0"/>
              <w:rPr>
                <w:rFonts w:cstheme="minorHAnsi"/>
                <w:color w:val="FF0000"/>
                <w:sz w:val="18"/>
                <w:szCs w:val="18"/>
              </w:rPr>
            </w:pPr>
          </w:p>
        </w:tc>
      </w:tr>
    </w:tbl>
    <w:p w14:paraId="19638AB6" w14:textId="77777777" w:rsidR="00626FF5" w:rsidRPr="00BD7FBD" w:rsidRDefault="00626FF5" w:rsidP="00626FF5">
      <w:pPr>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3038FE" w:rsidRPr="00BD7FBD" w14:paraId="47417A8E" w14:textId="77777777" w:rsidTr="00E45BD8">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0E0200D" w14:textId="77777777" w:rsidR="003038FE" w:rsidRPr="00BD7FBD" w:rsidRDefault="003038FE" w:rsidP="00E45BD8">
            <w:pPr>
              <w:spacing w:before="60" w:after="60" w:line="360" w:lineRule="auto"/>
              <w:ind w:left="397" w:hanging="397"/>
              <w:rPr>
                <w:rFonts w:cstheme="minorHAnsi"/>
                <w:b/>
                <w:sz w:val="20"/>
                <w:szCs w:val="20"/>
                <w:lang w:val="en-US"/>
              </w:rPr>
            </w:pPr>
            <w:r w:rsidRPr="00BD7FBD">
              <w:rPr>
                <w:rFonts w:cstheme="minorHAnsi"/>
                <w:b/>
                <w:sz w:val="20"/>
                <w:szCs w:val="20"/>
                <w:lang w:val="en-US"/>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513A5E53" w14:textId="77777777" w:rsidR="003038FE" w:rsidRPr="00BD7FBD" w:rsidRDefault="003038FE" w:rsidP="00E45BD8">
            <w:pPr>
              <w:spacing w:before="60" w:after="60" w:line="360" w:lineRule="auto"/>
              <w:ind w:left="397" w:hanging="397"/>
              <w:rPr>
                <w:rFonts w:cstheme="minorHAnsi"/>
                <w:b/>
                <w:sz w:val="20"/>
                <w:szCs w:val="20"/>
                <w:lang w:val="en-US"/>
              </w:rPr>
            </w:pPr>
            <w:r w:rsidRPr="00BD7FBD">
              <w:rPr>
                <w:rFonts w:cstheme="minorHAnsi"/>
                <w:b/>
                <w:sz w:val="20"/>
                <w:szCs w:val="20"/>
              </w:rPr>
              <w:t>STUDENT ROLE IN EUROPEAN HIGHER EDUCATION AREA</w:t>
            </w:r>
          </w:p>
        </w:tc>
      </w:tr>
      <w:tr w:rsidR="003038FE" w:rsidRPr="00BD7FBD" w14:paraId="602604F6" w14:textId="77777777" w:rsidTr="00E45BD8">
        <w:tc>
          <w:tcPr>
            <w:tcW w:w="1912" w:type="dxa"/>
            <w:tcBorders>
              <w:top w:val="single" w:sz="12" w:space="0" w:color="auto"/>
              <w:left w:val="single" w:sz="12" w:space="0" w:color="auto"/>
            </w:tcBorders>
            <w:shd w:val="clear" w:color="auto" w:fill="CCFFFF"/>
            <w:tcMar>
              <w:left w:w="57" w:type="dxa"/>
              <w:right w:w="57" w:type="dxa"/>
            </w:tcMar>
            <w:vAlign w:val="center"/>
          </w:tcPr>
          <w:p w14:paraId="360782B6" w14:textId="77777777" w:rsidR="003038FE" w:rsidRPr="00BD7FBD" w:rsidRDefault="003038FE" w:rsidP="00E45BD8">
            <w:pPr>
              <w:spacing w:after="0" w:line="360" w:lineRule="auto"/>
              <w:rPr>
                <w:rStyle w:val="Strong"/>
                <w:rFonts w:cstheme="minorHAnsi"/>
                <w:b w:val="0"/>
                <w:sz w:val="20"/>
                <w:szCs w:val="20"/>
                <w:lang w:val="en-US"/>
              </w:rPr>
            </w:pPr>
            <w:r w:rsidRPr="00BD7FBD">
              <w:rPr>
                <w:rStyle w:val="Strong"/>
                <w:rFonts w:cstheme="minorHAnsi"/>
                <w:sz w:val="20"/>
                <w:szCs w:val="20"/>
                <w:lang w:val="en-US"/>
              </w:rPr>
              <w:t>Code</w:t>
            </w:r>
          </w:p>
        </w:tc>
        <w:tc>
          <w:tcPr>
            <w:tcW w:w="2502" w:type="dxa"/>
            <w:gridSpan w:val="4"/>
            <w:tcBorders>
              <w:top w:val="single" w:sz="12" w:space="0" w:color="auto"/>
              <w:right w:val="single" w:sz="12" w:space="0" w:color="auto"/>
            </w:tcBorders>
            <w:tcMar>
              <w:left w:w="57" w:type="dxa"/>
              <w:right w:w="57" w:type="dxa"/>
            </w:tcMar>
          </w:tcPr>
          <w:p w14:paraId="592E53E3" w14:textId="77777777" w:rsidR="003038FE" w:rsidRPr="00BD7FBD" w:rsidRDefault="003038FE" w:rsidP="00E45BD8">
            <w:pPr>
              <w:spacing w:after="0" w:line="360" w:lineRule="auto"/>
              <w:rPr>
                <w:rFonts w:cstheme="minorHAnsi"/>
                <w:sz w:val="20"/>
                <w:szCs w:val="20"/>
                <w:lang w:val="en-US"/>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1550826"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Year of study</w:t>
            </w:r>
          </w:p>
        </w:tc>
        <w:tc>
          <w:tcPr>
            <w:tcW w:w="2762" w:type="dxa"/>
            <w:gridSpan w:val="6"/>
            <w:tcBorders>
              <w:top w:val="single" w:sz="12" w:space="0" w:color="auto"/>
              <w:right w:val="single" w:sz="12" w:space="0" w:color="auto"/>
            </w:tcBorders>
            <w:tcMar>
              <w:left w:w="57" w:type="dxa"/>
              <w:right w:w="57" w:type="dxa"/>
            </w:tcMar>
          </w:tcPr>
          <w:p w14:paraId="16268E19"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1</w:t>
            </w:r>
            <w:r w:rsidRPr="00BD7FBD">
              <w:rPr>
                <w:rFonts w:cstheme="minorHAnsi"/>
                <w:sz w:val="20"/>
                <w:szCs w:val="20"/>
                <w:vertAlign w:val="superscript"/>
                <w:lang w:val="en-US"/>
              </w:rPr>
              <w:t>st</w:t>
            </w:r>
            <w:r w:rsidRPr="00BD7FBD">
              <w:rPr>
                <w:rFonts w:cstheme="minorHAnsi"/>
                <w:sz w:val="20"/>
                <w:szCs w:val="20"/>
                <w:lang w:val="en-US"/>
              </w:rPr>
              <w:t xml:space="preserve"> year of the Graduate study level</w:t>
            </w:r>
          </w:p>
        </w:tc>
      </w:tr>
      <w:tr w:rsidR="003038FE" w:rsidRPr="00BD7FBD" w14:paraId="5BE059E1" w14:textId="77777777" w:rsidTr="00E45BD8">
        <w:tc>
          <w:tcPr>
            <w:tcW w:w="1912" w:type="dxa"/>
            <w:tcBorders>
              <w:left w:val="single" w:sz="12" w:space="0" w:color="auto"/>
              <w:bottom w:val="single" w:sz="12" w:space="0" w:color="auto"/>
            </w:tcBorders>
            <w:shd w:val="clear" w:color="auto" w:fill="CCFFFF"/>
            <w:tcMar>
              <w:left w:w="57" w:type="dxa"/>
              <w:right w:w="57" w:type="dxa"/>
            </w:tcMar>
            <w:vAlign w:val="center"/>
          </w:tcPr>
          <w:p w14:paraId="2D992DD5"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Course teacher</w:t>
            </w:r>
          </w:p>
        </w:tc>
        <w:tc>
          <w:tcPr>
            <w:tcW w:w="2502" w:type="dxa"/>
            <w:gridSpan w:val="4"/>
            <w:tcBorders>
              <w:bottom w:val="single" w:sz="12" w:space="0" w:color="auto"/>
              <w:right w:val="single" w:sz="12" w:space="0" w:color="auto"/>
            </w:tcBorders>
            <w:tcMar>
              <w:left w:w="57" w:type="dxa"/>
              <w:right w:w="57" w:type="dxa"/>
            </w:tcMar>
          </w:tcPr>
          <w:p w14:paraId="687FFD66"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Prof. Đurđica Miletić, 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12914AA"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Credits (ECTS)</w:t>
            </w:r>
          </w:p>
        </w:tc>
        <w:tc>
          <w:tcPr>
            <w:tcW w:w="2762" w:type="dxa"/>
            <w:gridSpan w:val="6"/>
            <w:tcBorders>
              <w:bottom w:val="single" w:sz="12" w:space="0" w:color="auto"/>
              <w:right w:val="single" w:sz="12" w:space="0" w:color="auto"/>
            </w:tcBorders>
            <w:tcMar>
              <w:left w:w="57" w:type="dxa"/>
              <w:right w:w="57" w:type="dxa"/>
            </w:tcMar>
          </w:tcPr>
          <w:p w14:paraId="700A72BB"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3</w:t>
            </w:r>
          </w:p>
        </w:tc>
      </w:tr>
      <w:tr w:rsidR="003038FE" w:rsidRPr="00BD7FBD" w14:paraId="20529267" w14:textId="77777777" w:rsidTr="00E45BD8">
        <w:trPr>
          <w:trHeight w:val="345"/>
        </w:trPr>
        <w:tc>
          <w:tcPr>
            <w:tcW w:w="1912" w:type="dxa"/>
            <w:vMerge w:val="restart"/>
            <w:tcBorders>
              <w:left w:val="single" w:sz="12" w:space="0" w:color="auto"/>
            </w:tcBorders>
            <w:shd w:val="clear" w:color="auto" w:fill="CCFFFF"/>
            <w:tcMar>
              <w:left w:w="57" w:type="dxa"/>
              <w:right w:w="57" w:type="dxa"/>
            </w:tcMar>
            <w:vAlign w:val="center"/>
          </w:tcPr>
          <w:p w14:paraId="48E506F2"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Associate teachers</w:t>
            </w:r>
          </w:p>
        </w:tc>
        <w:tc>
          <w:tcPr>
            <w:tcW w:w="2502" w:type="dxa"/>
            <w:gridSpan w:val="4"/>
            <w:vMerge w:val="restart"/>
            <w:tcBorders>
              <w:right w:val="single" w:sz="12" w:space="0" w:color="auto"/>
            </w:tcBorders>
            <w:tcMar>
              <w:left w:w="57" w:type="dxa"/>
              <w:right w:w="57" w:type="dxa"/>
            </w:tcMar>
          </w:tcPr>
          <w:p w14:paraId="15485592"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Ivana Jadrić, PhD,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14:paraId="13078BD9"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238CB417" w14:textId="77777777" w:rsidR="003038FE" w:rsidRPr="00BD7FBD" w:rsidRDefault="003038FE" w:rsidP="00E45BD8">
            <w:pPr>
              <w:spacing w:after="0" w:line="360" w:lineRule="auto"/>
              <w:jc w:val="center"/>
              <w:rPr>
                <w:rFonts w:cstheme="minorHAnsi"/>
                <w:sz w:val="20"/>
                <w:szCs w:val="20"/>
                <w:lang w:val="en-US"/>
              </w:rPr>
            </w:pPr>
            <w:r w:rsidRPr="00BD7FBD">
              <w:rPr>
                <w:rFonts w:cstheme="minorHAnsi"/>
                <w:sz w:val="20"/>
                <w:szCs w:val="20"/>
                <w:lang w:val="en-US"/>
              </w:rPr>
              <w:t>L</w:t>
            </w:r>
          </w:p>
        </w:tc>
        <w:tc>
          <w:tcPr>
            <w:tcW w:w="706" w:type="dxa"/>
            <w:gridSpan w:val="2"/>
            <w:tcBorders>
              <w:bottom w:val="single" w:sz="12" w:space="0" w:color="auto"/>
              <w:right w:val="single" w:sz="12" w:space="0" w:color="auto"/>
            </w:tcBorders>
            <w:vAlign w:val="center"/>
          </w:tcPr>
          <w:p w14:paraId="67E588EE" w14:textId="77777777" w:rsidR="003038FE" w:rsidRPr="00BD7FBD" w:rsidRDefault="003038FE" w:rsidP="00E45BD8">
            <w:pPr>
              <w:spacing w:after="0" w:line="360" w:lineRule="auto"/>
              <w:jc w:val="center"/>
              <w:rPr>
                <w:rFonts w:cstheme="minorHAnsi"/>
                <w:sz w:val="20"/>
                <w:szCs w:val="20"/>
                <w:lang w:val="en-US"/>
              </w:rPr>
            </w:pPr>
            <w:r w:rsidRPr="00BD7FBD">
              <w:rPr>
                <w:rFonts w:cstheme="minorHAnsi"/>
                <w:sz w:val="20"/>
                <w:szCs w:val="20"/>
                <w:lang w:val="en-US"/>
              </w:rPr>
              <w:t>S</w:t>
            </w:r>
          </w:p>
        </w:tc>
        <w:tc>
          <w:tcPr>
            <w:tcW w:w="712" w:type="dxa"/>
            <w:gridSpan w:val="2"/>
            <w:tcBorders>
              <w:bottom w:val="single" w:sz="12" w:space="0" w:color="auto"/>
              <w:right w:val="single" w:sz="12" w:space="0" w:color="auto"/>
            </w:tcBorders>
            <w:vAlign w:val="center"/>
          </w:tcPr>
          <w:p w14:paraId="6BC3039A" w14:textId="77777777" w:rsidR="003038FE" w:rsidRPr="00BD7FBD" w:rsidRDefault="003038FE" w:rsidP="00E45BD8">
            <w:pPr>
              <w:spacing w:after="0" w:line="360" w:lineRule="auto"/>
              <w:jc w:val="center"/>
              <w:rPr>
                <w:rFonts w:cstheme="minorHAnsi"/>
                <w:sz w:val="20"/>
                <w:szCs w:val="20"/>
                <w:lang w:val="en-US"/>
              </w:rPr>
            </w:pPr>
            <w:r w:rsidRPr="00BD7FBD">
              <w:rPr>
                <w:rFonts w:cstheme="minorHAnsi"/>
                <w:sz w:val="20"/>
                <w:szCs w:val="20"/>
                <w:lang w:val="en-US"/>
              </w:rPr>
              <w:t>E</w:t>
            </w:r>
          </w:p>
        </w:tc>
        <w:tc>
          <w:tcPr>
            <w:tcW w:w="618" w:type="dxa"/>
            <w:tcBorders>
              <w:bottom w:val="single" w:sz="12" w:space="0" w:color="auto"/>
              <w:right w:val="single" w:sz="12" w:space="0" w:color="auto"/>
            </w:tcBorders>
            <w:vAlign w:val="center"/>
          </w:tcPr>
          <w:p w14:paraId="336E0F6D" w14:textId="77777777" w:rsidR="003038FE" w:rsidRPr="00BD7FBD" w:rsidRDefault="003038FE" w:rsidP="00E45BD8">
            <w:pPr>
              <w:spacing w:after="0" w:line="360" w:lineRule="auto"/>
              <w:jc w:val="center"/>
              <w:rPr>
                <w:rFonts w:cstheme="minorHAnsi"/>
                <w:sz w:val="20"/>
                <w:szCs w:val="20"/>
                <w:lang w:val="en-US"/>
              </w:rPr>
            </w:pPr>
            <w:r w:rsidRPr="00BD7FBD">
              <w:rPr>
                <w:rFonts w:cstheme="minorHAnsi"/>
                <w:sz w:val="20"/>
                <w:szCs w:val="20"/>
                <w:lang w:val="en-US"/>
              </w:rPr>
              <w:t>F</w:t>
            </w:r>
          </w:p>
        </w:tc>
      </w:tr>
      <w:tr w:rsidR="003038FE" w:rsidRPr="00BD7FBD" w14:paraId="339B02DE" w14:textId="77777777" w:rsidTr="00E45BD8">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1AC7500A" w14:textId="77777777" w:rsidR="003038FE" w:rsidRPr="00BD7FBD" w:rsidRDefault="003038FE" w:rsidP="00E45BD8">
            <w:pPr>
              <w:spacing w:after="0" w:line="360" w:lineRule="auto"/>
              <w:rPr>
                <w:rFonts w:cstheme="minorHAnsi"/>
                <w:sz w:val="20"/>
                <w:szCs w:val="20"/>
                <w:lang w:val="en-US"/>
              </w:rPr>
            </w:pPr>
          </w:p>
        </w:tc>
        <w:tc>
          <w:tcPr>
            <w:tcW w:w="2502" w:type="dxa"/>
            <w:gridSpan w:val="4"/>
            <w:vMerge/>
            <w:tcBorders>
              <w:bottom w:val="single" w:sz="12" w:space="0" w:color="auto"/>
              <w:right w:val="single" w:sz="12" w:space="0" w:color="auto"/>
            </w:tcBorders>
            <w:tcMar>
              <w:left w:w="57" w:type="dxa"/>
              <w:right w:w="57" w:type="dxa"/>
            </w:tcMar>
          </w:tcPr>
          <w:p w14:paraId="6B564235" w14:textId="77777777" w:rsidR="003038FE" w:rsidRPr="00BD7FBD" w:rsidRDefault="003038FE" w:rsidP="00E45BD8">
            <w:pPr>
              <w:spacing w:after="0" w:line="360" w:lineRule="auto"/>
              <w:rPr>
                <w:rFonts w:cstheme="minorHAnsi"/>
                <w:sz w:val="20"/>
                <w:szCs w:val="20"/>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6736DC65" w14:textId="77777777" w:rsidR="003038FE" w:rsidRPr="00BD7FBD" w:rsidRDefault="003038FE" w:rsidP="00E45BD8">
            <w:pPr>
              <w:spacing w:after="0" w:line="360" w:lineRule="auto"/>
              <w:rPr>
                <w:rFonts w:cstheme="minorHAnsi"/>
                <w:sz w:val="20"/>
                <w:szCs w:val="20"/>
                <w:lang w:val="en-US"/>
              </w:rPr>
            </w:pPr>
          </w:p>
        </w:tc>
        <w:tc>
          <w:tcPr>
            <w:tcW w:w="726" w:type="dxa"/>
            <w:tcBorders>
              <w:bottom w:val="single" w:sz="12" w:space="0" w:color="auto"/>
              <w:right w:val="single" w:sz="12" w:space="0" w:color="auto"/>
            </w:tcBorders>
            <w:tcMar>
              <w:left w:w="57" w:type="dxa"/>
              <w:right w:w="57" w:type="dxa"/>
            </w:tcMar>
            <w:vAlign w:val="center"/>
          </w:tcPr>
          <w:p w14:paraId="3EB1F352" w14:textId="77777777" w:rsidR="003038FE" w:rsidRPr="00BD7FBD" w:rsidRDefault="003038FE" w:rsidP="00E45BD8">
            <w:pPr>
              <w:spacing w:after="0" w:line="240" w:lineRule="auto"/>
              <w:jc w:val="center"/>
              <w:rPr>
                <w:rFonts w:cstheme="minorHAnsi"/>
                <w:sz w:val="20"/>
                <w:szCs w:val="20"/>
              </w:rPr>
            </w:pPr>
            <w:r w:rsidRPr="00BD7FBD">
              <w:rPr>
                <w:rFonts w:cstheme="minorHAnsi"/>
                <w:sz w:val="20"/>
                <w:szCs w:val="20"/>
              </w:rPr>
              <w:t>30</w:t>
            </w:r>
          </w:p>
        </w:tc>
        <w:tc>
          <w:tcPr>
            <w:tcW w:w="706" w:type="dxa"/>
            <w:gridSpan w:val="2"/>
            <w:tcBorders>
              <w:bottom w:val="single" w:sz="12" w:space="0" w:color="auto"/>
              <w:right w:val="single" w:sz="12" w:space="0" w:color="auto"/>
            </w:tcBorders>
            <w:vAlign w:val="center"/>
          </w:tcPr>
          <w:p w14:paraId="4BD06874" w14:textId="77777777" w:rsidR="003038FE" w:rsidRPr="00BD7FBD" w:rsidRDefault="003038FE" w:rsidP="00E45BD8">
            <w:pPr>
              <w:spacing w:after="0" w:line="240" w:lineRule="auto"/>
              <w:jc w:val="center"/>
              <w:rPr>
                <w:rFonts w:cstheme="minorHAnsi"/>
                <w:sz w:val="20"/>
                <w:szCs w:val="20"/>
              </w:rPr>
            </w:pPr>
            <w:r w:rsidRPr="00BD7FBD">
              <w:rPr>
                <w:rFonts w:cstheme="minorHAnsi"/>
                <w:sz w:val="20"/>
                <w:szCs w:val="20"/>
              </w:rPr>
              <w:t>15</w:t>
            </w:r>
          </w:p>
        </w:tc>
        <w:tc>
          <w:tcPr>
            <w:tcW w:w="712" w:type="dxa"/>
            <w:gridSpan w:val="2"/>
            <w:tcBorders>
              <w:bottom w:val="single" w:sz="12" w:space="0" w:color="auto"/>
              <w:right w:val="single" w:sz="12" w:space="0" w:color="auto"/>
            </w:tcBorders>
            <w:vAlign w:val="center"/>
          </w:tcPr>
          <w:p w14:paraId="154417EA" w14:textId="77777777" w:rsidR="003038FE" w:rsidRPr="00BD7FBD" w:rsidRDefault="003038FE" w:rsidP="00E45BD8">
            <w:pPr>
              <w:spacing w:after="0" w:line="360" w:lineRule="auto"/>
              <w:rPr>
                <w:rFonts w:cstheme="minorHAnsi"/>
                <w:sz w:val="20"/>
                <w:szCs w:val="20"/>
                <w:lang w:val="en-US"/>
              </w:rPr>
            </w:pPr>
          </w:p>
        </w:tc>
        <w:tc>
          <w:tcPr>
            <w:tcW w:w="618" w:type="dxa"/>
            <w:tcBorders>
              <w:bottom w:val="single" w:sz="12" w:space="0" w:color="auto"/>
              <w:right w:val="single" w:sz="12" w:space="0" w:color="auto"/>
            </w:tcBorders>
            <w:vAlign w:val="center"/>
          </w:tcPr>
          <w:p w14:paraId="70562374" w14:textId="77777777" w:rsidR="003038FE" w:rsidRPr="00BD7FBD" w:rsidRDefault="003038FE" w:rsidP="00E45BD8">
            <w:pPr>
              <w:spacing w:after="0" w:line="360" w:lineRule="auto"/>
              <w:rPr>
                <w:rFonts w:cstheme="minorHAnsi"/>
                <w:sz w:val="20"/>
                <w:szCs w:val="20"/>
                <w:lang w:val="en-US"/>
              </w:rPr>
            </w:pPr>
          </w:p>
        </w:tc>
      </w:tr>
      <w:tr w:rsidR="003038FE" w:rsidRPr="00BD7FBD" w14:paraId="4B297AE9" w14:textId="77777777" w:rsidTr="00E45BD8">
        <w:tc>
          <w:tcPr>
            <w:tcW w:w="1912" w:type="dxa"/>
            <w:tcBorders>
              <w:left w:val="single" w:sz="12" w:space="0" w:color="auto"/>
              <w:bottom w:val="single" w:sz="12" w:space="0" w:color="auto"/>
            </w:tcBorders>
            <w:shd w:val="clear" w:color="auto" w:fill="CCFFFF"/>
            <w:tcMar>
              <w:left w:w="57" w:type="dxa"/>
              <w:right w:w="57" w:type="dxa"/>
            </w:tcMar>
            <w:vAlign w:val="center"/>
          </w:tcPr>
          <w:p w14:paraId="5CC9BD83"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427833A4"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861E762"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7EF6550B" w14:textId="77777777" w:rsidR="003038FE" w:rsidRPr="00BD7FBD" w:rsidRDefault="003038FE" w:rsidP="00E45BD8">
            <w:pPr>
              <w:spacing w:after="0" w:line="360" w:lineRule="auto"/>
              <w:rPr>
                <w:rFonts w:cstheme="minorHAnsi"/>
                <w:sz w:val="20"/>
                <w:szCs w:val="20"/>
                <w:lang w:val="en-US"/>
              </w:rPr>
            </w:pPr>
            <w:r w:rsidRPr="00BD7FBD">
              <w:rPr>
                <w:rFonts w:cstheme="minorHAnsi"/>
                <w:sz w:val="20"/>
                <w:szCs w:val="20"/>
                <w:lang w:val="en-US"/>
              </w:rPr>
              <w:t>50%</w:t>
            </w:r>
          </w:p>
        </w:tc>
      </w:tr>
      <w:tr w:rsidR="003038FE" w:rsidRPr="00BD7FBD" w14:paraId="3B3464B8" w14:textId="77777777" w:rsidTr="00E45BD8">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15D167D" w14:textId="77777777" w:rsidR="003038FE" w:rsidRPr="00BD7FBD" w:rsidRDefault="003038FE" w:rsidP="00E45BD8">
            <w:pPr>
              <w:tabs>
                <w:tab w:val="left" w:pos="2820"/>
              </w:tabs>
              <w:spacing w:after="0" w:line="360" w:lineRule="auto"/>
              <w:jc w:val="center"/>
              <w:rPr>
                <w:rFonts w:cstheme="minorHAnsi"/>
                <w:b/>
                <w:sz w:val="20"/>
                <w:szCs w:val="20"/>
                <w:lang w:val="en-US"/>
              </w:rPr>
            </w:pPr>
            <w:r w:rsidRPr="00BD7FBD">
              <w:rPr>
                <w:rFonts w:cstheme="minorHAnsi"/>
                <w:b/>
                <w:sz w:val="20"/>
                <w:szCs w:val="20"/>
                <w:lang w:val="en-US"/>
              </w:rPr>
              <w:lastRenderedPageBreak/>
              <w:t>COURSE DESCRIPTION</w:t>
            </w:r>
          </w:p>
        </w:tc>
      </w:tr>
      <w:tr w:rsidR="003038FE" w:rsidRPr="00BD7FBD" w14:paraId="6EDF8DEE" w14:textId="77777777" w:rsidTr="00E45BD8">
        <w:trPr>
          <w:trHeight w:val="1183"/>
        </w:trPr>
        <w:tc>
          <w:tcPr>
            <w:tcW w:w="1912" w:type="dxa"/>
            <w:tcBorders>
              <w:top w:val="single" w:sz="12" w:space="0" w:color="auto"/>
              <w:left w:val="single" w:sz="12" w:space="0" w:color="auto"/>
            </w:tcBorders>
            <w:shd w:val="clear" w:color="auto" w:fill="CCFFFF"/>
            <w:tcMar>
              <w:left w:w="57" w:type="dxa"/>
              <w:right w:w="57" w:type="dxa"/>
            </w:tcMar>
            <w:vAlign w:val="center"/>
          </w:tcPr>
          <w:p w14:paraId="6408C03B" w14:textId="77777777" w:rsidR="003038FE" w:rsidRPr="00BD7FBD" w:rsidRDefault="003038FE" w:rsidP="00E45BD8">
            <w:pPr>
              <w:tabs>
                <w:tab w:val="left" w:pos="2820"/>
              </w:tabs>
              <w:spacing w:after="0" w:line="360" w:lineRule="auto"/>
              <w:rPr>
                <w:rFonts w:cstheme="minorHAnsi"/>
                <w:sz w:val="20"/>
                <w:szCs w:val="20"/>
                <w:lang w:val="en-US"/>
              </w:rPr>
            </w:pPr>
            <w:r w:rsidRPr="00BD7FBD">
              <w:rPr>
                <w:rFonts w:cstheme="minorHAnsi"/>
                <w:color w:val="000000"/>
                <w:sz w:val="20"/>
                <w:szCs w:val="20"/>
                <w:lang w:val="en-US"/>
              </w:rPr>
              <w:t>Course objectives</w:t>
            </w:r>
          </w:p>
        </w:tc>
        <w:tc>
          <w:tcPr>
            <w:tcW w:w="7552" w:type="dxa"/>
            <w:gridSpan w:val="14"/>
            <w:tcBorders>
              <w:top w:val="single" w:sz="12" w:space="0" w:color="auto"/>
              <w:right w:val="single" w:sz="12" w:space="0" w:color="auto"/>
            </w:tcBorders>
            <w:tcMar>
              <w:left w:w="57" w:type="dxa"/>
              <w:right w:w="57" w:type="dxa"/>
            </w:tcMar>
          </w:tcPr>
          <w:p w14:paraId="3EC38C06" w14:textId="77777777" w:rsidR="003038FE" w:rsidRPr="00BD7FBD" w:rsidRDefault="003038FE" w:rsidP="00E45BD8">
            <w:pPr>
              <w:tabs>
                <w:tab w:val="left" w:pos="2820"/>
              </w:tabs>
              <w:spacing w:after="0" w:line="360" w:lineRule="auto"/>
              <w:jc w:val="both"/>
              <w:rPr>
                <w:rFonts w:cstheme="minorHAnsi"/>
                <w:sz w:val="20"/>
                <w:szCs w:val="20"/>
                <w:lang w:val="en-US"/>
              </w:rPr>
            </w:pPr>
            <w:r w:rsidRPr="00BD7FBD">
              <w:rPr>
                <w:rFonts w:cstheme="minorHAnsi"/>
                <w:sz w:val="20"/>
                <w:szCs w:val="20"/>
                <w:lang w:val="en-US"/>
              </w:rPr>
              <w:t>Introduce students with the goals, activities and opportunities of the European Universities and train them to participate in initiatives in the European university alliances.</w:t>
            </w:r>
          </w:p>
        </w:tc>
      </w:tr>
      <w:tr w:rsidR="003038FE" w:rsidRPr="00BD7FBD" w14:paraId="1A890952" w14:textId="77777777" w:rsidTr="00E45BD8">
        <w:tc>
          <w:tcPr>
            <w:tcW w:w="1912" w:type="dxa"/>
            <w:tcBorders>
              <w:left w:val="single" w:sz="12" w:space="0" w:color="auto"/>
            </w:tcBorders>
            <w:shd w:val="clear" w:color="auto" w:fill="CCFFFF"/>
            <w:tcMar>
              <w:left w:w="57" w:type="dxa"/>
              <w:right w:w="57" w:type="dxa"/>
            </w:tcMar>
            <w:vAlign w:val="center"/>
          </w:tcPr>
          <w:p w14:paraId="1154D5CE"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7E9AFA80" w14:textId="77777777" w:rsidR="003038FE" w:rsidRPr="00BD7FBD" w:rsidRDefault="003038FE" w:rsidP="00E45BD8">
            <w:pPr>
              <w:tabs>
                <w:tab w:val="left" w:pos="2820"/>
              </w:tabs>
              <w:spacing w:after="0" w:line="360" w:lineRule="auto"/>
              <w:rPr>
                <w:rFonts w:cstheme="minorHAnsi"/>
                <w:sz w:val="20"/>
                <w:szCs w:val="20"/>
                <w:lang w:val="en-US"/>
              </w:rPr>
            </w:pPr>
            <w:r w:rsidRPr="00BD7FBD">
              <w:rPr>
                <w:rFonts w:cstheme="minorHAnsi"/>
                <w:sz w:val="20"/>
                <w:szCs w:val="20"/>
                <w:lang w:val="en-US"/>
              </w:rPr>
              <w:t>none</w:t>
            </w:r>
          </w:p>
        </w:tc>
      </w:tr>
      <w:tr w:rsidR="003038FE" w:rsidRPr="00BD7FBD" w14:paraId="3C693166" w14:textId="77777777" w:rsidTr="00E45BD8">
        <w:tc>
          <w:tcPr>
            <w:tcW w:w="1912" w:type="dxa"/>
            <w:tcBorders>
              <w:left w:val="single" w:sz="12" w:space="0" w:color="auto"/>
            </w:tcBorders>
            <w:shd w:val="clear" w:color="auto" w:fill="CCFFFF"/>
            <w:tcMar>
              <w:left w:w="57" w:type="dxa"/>
              <w:right w:w="57" w:type="dxa"/>
            </w:tcMar>
            <w:vAlign w:val="center"/>
          </w:tcPr>
          <w:p w14:paraId="16375C58"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64DE4F5E" w14:textId="77777777" w:rsidR="003038FE" w:rsidRPr="00BD7FBD" w:rsidRDefault="003038FE" w:rsidP="00E353AB">
            <w:pPr>
              <w:pStyle w:val="ListParagraph"/>
              <w:numPr>
                <w:ilvl w:val="0"/>
                <w:numId w:val="10"/>
              </w:numPr>
              <w:tabs>
                <w:tab w:val="left" w:pos="2820"/>
              </w:tabs>
              <w:spacing w:after="0" w:line="360" w:lineRule="auto"/>
              <w:jc w:val="both"/>
              <w:rPr>
                <w:rFonts w:cstheme="minorHAnsi"/>
                <w:sz w:val="20"/>
                <w:szCs w:val="20"/>
                <w:lang w:val="en-US"/>
              </w:rPr>
            </w:pPr>
            <w:r w:rsidRPr="00BD7FBD">
              <w:rPr>
                <w:rFonts w:cstheme="minorHAnsi"/>
                <w:sz w:val="20"/>
                <w:szCs w:val="20"/>
                <w:lang w:val="en-US"/>
              </w:rPr>
              <w:t>Define the basic concepts of European universities and the European Education Area</w:t>
            </w:r>
          </w:p>
          <w:p w14:paraId="3F97BA37" w14:textId="77777777" w:rsidR="003038FE" w:rsidRPr="00BD7FBD" w:rsidRDefault="003038FE" w:rsidP="00E353AB">
            <w:pPr>
              <w:pStyle w:val="ListParagraph"/>
              <w:numPr>
                <w:ilvl w:val="0"/>
                <w:numId w:val="10"/>
              </w:numPr>
              <w:tabs>
                <w:tab w:val="left" w:pos="2820"/>
              </w:tabs>
              <w:spacing w:after="0" w:line="360" w:lineRule="auto"/>
              <w:jc w:val="both"/>
              <w:rPr>
                <w:rFonts w:cstheme="minorHAnsi"/>
                <w:sz w:val="20"/>
                <w:szCs w:val="20"/>
                <w:lang w:val="en-US"/>
              </w:rPr>
            </w:pPr>
            <w:r w:rsidRPr="00BD7FBD">
              <w:rPr>
                <w:rFonts w:cstheme="minorHAnsi"/>
                <w:sz w:val="20"/>
                <w:szCs w:val="20"/>
                <w:lang w:val="en-US"/>
              </w:rPr>
              <w:t>Analyze European Higher Education Area strategic documents</w:t>
            </w:r>
          </w:p>
          <w:p w14:paraId="3ACFAD7E" w14:textId="77777777" w:rsidR="003038FE" w:rsidRPr="00BD7FBD" w:rsidRDefault="003038FE" w:rsidP="00E353AB">
            <w:pPr>
              <w:pStyle w:val="ListParagraph"/>
              <w:numPr>
                <w:ilvl w:val="0"/>
                <w:numId w:val="10"/>
              </w:numPr>
              <w:tabs>
                <w:tab w:val="left" w:pos="2820"/>
              </w:tabs>
              <w:spacing w:after="0" w:line="360" w:lineRule="auto"/>
              <w:jc w:val="both"/>
              <w:rPr>
                <w:rFonts w:cstheme="minorHAnsi"/>
                <w:sz w:val="20"/>
                <w:szCs w:val="20"/>
                <w:lang w:val="en-US"/>
              </w:rPr>
            </w:pPr>
            <w:r w:rsidRPr="00BD7FBD">
              <w:rPr>
                <w:rFonts w:cstheme="minorHAnsi"/>
                <w:sz w:val="20"/>
                <w:szCs w:val="20"/>
                <w:lang w:val="en-US"/>
              </w:rPr>
              <w:t>Analyze student participation in alliance governing bodies</w:t>
            </w:r>
          </w:p>
          <w:p w14:paraId="4C3F88A0" w14:textId="77777777" w:rsidR="003038FE" w:rsidRPr="00BD7FBD" w:rsidRDefault="003038FE" w:rsidP="00E353AB">
            <w:pPr>
              <w:pStyle w:val="ListParagraph"/>
              <w:numPr>
                <w:ilvl w:val="0"/>
                <w:numId w:val="10"/>
              </w:numPr>
              <w:tabs>
                <w:tab w:val="left" w:pos="2820"/>
              </w:tabs>
              <w:spacing w:after="0" w:line="360" w:lineRule="auto"/>
              <w:jc w:val="both"/>
              <w:rPr>
                <w:rFonts w:cstheme="minorHAnsi"/>
                <w:sz w:val="20"/>
                <w:szCs w:val="20"/>
                <w:lang w:val="en-US"/>
              </w:rPr>
            </w:pPr>
            <w:r w:rsidRPr="00BD7FBD">
              <w:rPr>
                <w:rFonts w:cstheme="minorHAnsi"/>
                <w:sz w:val="20"/>
                <w:szCs w:val="20"/>
                <w:lang w:val="en-US"/>
              </w:rPr>
              <w:t>Demonstrate the ability to think creatively and innovatively through involvement in the various activities of the European University of the Seas alliance</w:t>
            </w:r>
          </w:p>
        </w:tc>
      </w:tr>
      <w:tr w:rsidR="003038FE" w:rsidRPr="00BD7FBD" w14:paraId="04CB5CA2" w14:textId="77777777" w:rsidTr="00E45BD8">
        <w:tc>
          <w:tcPr>
            <w:tcW w:w="1912" w:type="dxa"/>
            <w:tcBorders>
              <w:left w:val="single" w:sz="12" w:space="0" w:color="auto"/>
            </w:tcBorders>
            <w:shd w:val="clear" w:color="auto" w:fill="CCFFFF"/>
            <w:tcMar>
              <w:left w:w="57" w:type="dxa"/>
              <w:right w:w="57" w:type="dxa"/>
            </w:tcMar>
            <w:vAlign w:val="center"/>
          </w:tcPr>
          <w:p w14:paraId="2A98F6A4"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sz w:val="20"/>
                <w:szCs w:val="20"/>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14:paraId="493AAA39" w14:textId="77777777" w:rsidR="003038FE" w:rsidRPr="00BD7FBD" w:rsidRDefault="003038FE" w:rsidP="00E45BD8">
            <w:pPr>
              <w:tabs>
                <w:tab w:val="left" w:pos="2820"/>
              </w:tabs>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954"/>
            </w:tblGrid>
            <w:tr w:rsidR="003038FE" w:rsidRPr="00BD7FBD" w14:paraId="43B7BD97" w14:textId="77777777" w:rsidTr="00E45BD8">
              <w:tc>
                <w:tcPr>
                  <w:tcW w:w="4817" w:type="dxa"/>
                  <w:shd w:val="clear" w:color="auto" w:fill="C4EEFF"/>
                </w:tcPr>
                <w:p w14:paraId="45280552" w14:textId="614496B7" w:rsidR="003038FE" w:rsidRPr="00BD7FBD" w:rsidRDefault="003038FE" w:rsidP="00E45BD8">
                  <w:pPr>
                    <w:tabs>
                      <w:tab w:val="left" w:pos="2820"/>
                    </w:tabs>
                    <w:spacing w:after="0" w:line="240" w:lineRule="auto"/>
                    <w:rPr>
                      <w:rFonts w:cstheme="minorHAnsi"/>
                      <w:sz w:val="18"/>
                      <w:szCs w:val="18"/>
                      <w:lang w:val="en-GB"/>
                    </w:rPr>
                  </w:pPr>
                  <w:r w:rsidRPr="00BD7FBD">
                    <w:rPr>
                      <w:rFonts w:cstheme="minorHAnsi"/>
                      <w:sz w:val="18"/>
                      <w:szCs w:val="18"/>
                      <w:lang w:val="en-GB"/>
                    </w:rPr>
                    <w:t>Lectures</w:t>
                  </w:r>
                </w:p>
              </w:tc>
              <w:tc>
                <w:tcPr>
                  <w:tcW w:w="1954" w:type="dxa"/>
                  <w:shd w:val="clear" w:color="auto" w:fill="C4EEFF"/>
                </w:tcPr>
                <w:p w14:paraId="2B6102DE" w14:textId="0AA81321" w:rsidR="003038FE" w:rsidRPr="00BD7FBD" w:rsidRDefault="003038FE" w:rsidP="00E45BD8">
                  <w:pPr>
                    <w:tabs>
                      <w:tab w:val="left" w:pos="2820"/>
                    </w:tabs>
                    <w:spacing w:after="0" w:line="240" w:lineRule="auto"/>
                    <w:rPr>
                      <w:rFonts w:cstheme="minorHAnsi"/>
                      <w:sz w:val="18"/>
                      <w:szCs w:val="18"/>
                      <w:lang w:val="en-GB"/>
                    </w:rPr>
                  </w:pPr>
                  <w:r w:rsidRPr="00BD7FBD">
                    <w:rPr>
                      <w:rFonts w:cstheme="minorHAnsi"/>
                      <w:sz w:val="18"/>
                      <w:szCs w:val="18"/>
                      <w:lang w:val="en-GB"/>
                    </w:rPr>
                    <w:t>Number of hours</w:t>
                  </w:r>
                </w:p>
              </w:tc>
            </w:tr>
            <w:tr w:rsidR="003038FE" w:rsidRPr="00BD7FBD" w14:paraId="1C1E1206" w14:textId="77777777" w:rsidTr="00E45BD8">
              <w:tc>
                <w:tcPr>
                  <w:tcW w:w="4817" w:type="dxa"/>
                  <w:shd w:val="clear" w:color="auto" w:fill="FFFFFF"/>
                </w:tcPr>
                <w:p w14:paraId="0D865146" w14:textId="77777777" w:rsidR="003038FE" w:rsidRPr="00BD7FBD" w:rsidRDefault="003038FE" w:rsidP="00E45BD8">
                  <w:pPr>
                    <w:rPr>
                      <w:rFonts w:cstheme="minorHAnsi"/>
                      <w:lang w:val="en-GB"/>
                    </w:rPr>
                  </w:pPr>
                  <w:r w:rsidRPr="00BD7FBD">
                    <w:rPr>
                      <w:rFonts w:cstheme="minorHAnsi"/>
                      <w:lang w:val="en-GB"/>
                    </w:rPr>
                    <w:t>Origins and development of the European Universities Initiative</w:t>
                  </w:r>
                </w:p>
              </w:tc>
              <w:tc>
                <w:tcPr>
                  <w:tcW w:w="1954" w:type="dxa"/>
                  <w:shd w:val="clear" w:color="auto" w:fill="FFFFFF"/>
                </w:tcPr>
                <w:p w14:paraId="74E8A565" w14:textId="479DA0AD" w:rsidR="003038FE" w:rsidRPr="00BD7FBD" w:rsidRDefault="003038FE" w:rsidP="00E45BD8">
                  <w:pPr>
                    <w:tabs>
                      <w:tab w:val="left" w:pos="2820"/>
                    </w:tabs>
                    <w:spacing w:after="0" w:line="240" w:lineRule="auto"/>
                    <w:rPr>
                      <w:rFonts w:cstheme="minorHAnsi"/>
                      <w:sz w:val="18"/>
                      <w:szCs w:val="18"/>
                      <w:lang w:val="en-GB"/>
                    </w:rPr>
                  </w:pPr>
                  <w:r w:rsidRPr="00BD7FBD">
                    <w:rPr>
                      <w:rFonts w:cstheme="minorHAnsi"/>
                      <w:sz w:val="18"/>
                      <w:szCs w:val="18"/>
                      <w:lang w:val="en-GB"/>
                    </w:rPr>
                    <w:t>6</w:t>
                  </w:r>
                </w:p>
              </w:tc>
            </w:tr>
            <w:tr w:rsidR="003038FE" w:rsidRPr="00BD7FBD" w14:paraId="76E747D5" w14:textId="77777777" w:rsidTr="00E45BD8">
              <w:tc>
                <w:tcPr>
                  <w:tcW w:w="4817" w:type="dxa"/>
                  <w:shd w:val="clear" w:color="auto" w:fill="FFFFFF"/>
                </w:tcPr>
                <w:p w14:paraId="2A22A527" w14:textId="77777777" w:rsidR="003038FE" w:rsidRPr="00BD7FBD" w:rsidRDefault="003038FE" w:rsidP="00E45BD8">
                  <w:pPr>
                    <w:rPr>
                      <w:rFonts w:cstheme="minorHAnsi"/>
                      <w:lang w:val="en-GB"/>
                    </w:rPr>
                  </w:pPr>
                  <w:r w:rsidRPr="00BD7FBD">
                    <w:rPr>
                      <w:rFonts w:cstheme="minorHAnsi"/>
                      <w:lang w:val="en-GB"/>
                    </w:rPr>
                    <w:t>European Education Area and European Universities</w:t>
                  </w:r>
                </w:p>
              </w:tc>
              <w:tc>
                <w:tcPr>
                  <w:tcW w:w="1954" w:type="dxa"/>
                  <w:shd w:val="clear" w:color="auto" w:fill="FFFFFF"/>
                </w:tcPr>
                <w:p w14:paraId="0E2685CA" w14:textId="0529E2F2" w:rsidR="003038FE" w:rsidRPr="00BD7FBD" w:rsidRDefault="003038FE" w:rsidP="00E45BD8">
                  <w:pPr>
                    <w:tabs>
                      <w:tab w:val="left" w:pos="2820"/>
                    </w:tabs>
                    <w:spacing w:after="0" w:line="240" w:lineRule="auto"/>
                    <w:rPr>
                      <w:rFonts w:cstheme="minorHAnsi"/>
                      <w:sz w:val="18"/>
                      <w:szCs w:val="18"/>
                      <w:lang w:val="en-GB"/>
                    </w:rPr>
                  </w:pPr>
                  <w:r w:rsidRPr="00BD7FBD">
                    <w:rPr>
                      <w:rFonts w:cstheme="minorHAnsi"/>
                      <w:sz w:val="18"/>
                      <w:szCs w:val="18"/>
                      <w:lang w:val="en-GB"/>
                    </w:rPr>
                    <w:t>4</w:t>
                  </w:r>
                </w:p>
              </w:tc>
            </w:tr>
            <w:tr w:rsidR="003038FE" w:rsidRPr="00BD7FBD" w14:paraId="46AED23C" w14:textId="77777777" w:rsidTr="00E45BD8">
              <w:tc>
                <w:tcPr>
                  <w:tcW w:w="4817" w:type="dxa"/>
                  <w:shd w:val="clear" w:color="auto" w:fill="FFFFFF"/>
                </w:tcPr>
                <w:p w14:paraId="38ABCBA3" w14:textId="77777777" w:rsidR="003038FE" w:rsidRPr="00BD7FBD" w:rsidRDefault="003038FE" w:rsidP="00E45BD8">
                  <w:pPr>
                    <w:rPr>
                      <w:rFonts w:cstheme="minorHAnsi"/>
                      <w:lang w:val="en-GB"/>
                    </w:rPr>
                  </w:pPr>
                  <w:r w:rsidRPr="00BD7FBD">
                    <w:rPr>
                      <w:rFonts w:cstheme="minorHAnsi"/>
                      <w:lang w:val="en-GB"/>
                    </w:rPr>
                    <w:t>Introduction to the structure and activities of the European University of the Sea Alliance</w:t>
                  </w:r>
                </w:p>
              </w:tc>
              <w:tc>
                <w:tcPr>
                  <w:tcW w:w="1954" w:type="dxa"/>
                  <w:shd w:val="clear" w:color="auto" w:fill="FFFFFF"/>
                </w:tcPr>
                <w:p w14:paraId="31AFF74B" w14:textId="32F40614" w:rsidR="003038FE" w:rsidRPr="00BD7FBD" w:rsidRDefault="003038FE" w:rsidP="00E45BD8">
                  <w:pPr>
                    <w:tabs>
                      <w:tab w:val="left" w:pos="2820"/>
                    </w:tabs>
                    <w:spacing w:after="0" w:line="240" w:lineRule="auto"/>
                    <w:rPr>
                      <w:rFonts w:cstheme="minorHAnsi"/>
                      <w:sz w:val="18"/>
                      <w:szCs w:val="18"/>
                      <w:lang w:val="en-GB"/>
                    </w:rPr>
                  </w:pPr>
                  <w:r w:rsidRPr="00BD7FBD">
                    <w:rPr>
                      <w:rFonts w:cstheme="minorHAnsi"/>
                      <w:sz w:val="18"/>
                      <w:szCs w:val="18"/>
                      <w:lang w:val="en-GB"/>
                    </w:rPr>
                    <w:t>8</w:t>
                  </w:r>
                </w:p>
              </w:tc>
            </w:tr>
            <w:tr w:rsidR="003038FE" w:rsidRPr="00BD7FBD" w14:paraId="2142E0EE" w14:textId="77777777" w:rsidTr="00E45BD8">
              <w:tc>
                <w:tcPr>
                  <w:tcW w:w="4817" w:type="dxa"/>
                  <w:shd w:val="clear" w:color="auto" w:fill="FFFFFF"/>
                </w:tcPr>
                <w:p w14:paraId="6F2891ED" w14:textId="77777777" w:rsidR="003038FE" w:rsidRPr="00BD7FBD" w:rsidRDefault="003038FE" w:rsidP="00E45BD8">
                  <w:pPr>
                    <w:rPr>
                      <w:rFonts w:cstheme="minorHAnsi"/>
                      <w:lang w:val="en-GB"/>
                    </w:rPr>
                  </w:pPr>
                  <w:r w:rsidRPr="00BD7FBD">
                    <w:rPr>
                      <w:rFonts w:cstheme="minorHAnsi"/>
                      <w:lang w:val="en-GB"/>
                    </w:rPr>
                    <w:t>The role of students in the European University of the Sea Alliance</w:t>
                  </w:r>
                </w:p>
              </w:tc>
              <w:tc>
                <w:tcPr>
                  <w:tcW w:w="1954" w:type="dxa"/>
                  <w:shd w:val="clear" w:color="auto" w:fill="FFFFFF"/>
                </w:tcPr>
                <w:p w14:paraId="16965B8D" w14:textId="5699EE87" w:rsidR="003038FE" w:rsidRPr="00BD7FBD" w:rsidRDefault="003038FE" w:rsidP="00E45BD8">
                  <w:pPr>
                    <w:tabs>
                      <w:tab w:val="left" w:pos="2820"/>
                    </w:tabs>
                    <w:spacing w:after="0" w:line="240" w:lineRule="auto"/>
                    <w:rPr>
                      <w:rFonts w:cstheme="minorHAnsi"/>
                      <w:sz w:val="18"/>
                      <w:szCs w:val="18"/>
                      <w:lang w:val="en-GB"/>
                    </w:rPr>
                  </w:pPr>
                  <w:r w:rsidRPr="00BD7FBD">
                    <w:rPr>
                      <w:rFonts w:cstheme="minorHAnsi"/>
                      <w:sz w:val="18"/>
                      <w:szCs w:val="18"/>
                      <w:lang w:val="en-GB"/>
                    </w:rPr>
                    <w:t>6</w:t>
                  </w:r>
                </w:p>
              </w:tc>
            </w:tr>
            <w:tr w:rsidR="003038FE" w:rsidRPr="00BD7FBD" w14:paraId="7A44D076" w14:textId="77777777" w:rsidTr="00E45BD8">
              <w:tc>
                <w:tcPr>
                  <w:tcW w:w="4817" w:type="dxa"/>
                  <w:shd w:val="clear" w:color="auto" w:fill="FFFFFF"/>
                </w:tcPr>
                <w:p w14:paraId="4A46A5C2" w14:textId="77777777" w:rsidR="003038FE" w:rsidRPr="00BD7FBD" w:rsidRDefault="003038FE" w:rsidP="00E45BD8">
                  <w:pPr>
                    <w:rPr>
                      <w:rFonts w:cstheme="minorHAnsi"/>
                      <w:lang w:val="en-GB"/>
                    </w:rPr>
                  </w:pPr>
                  <w:r w:rsidRPr="00BD7FBD">
                    <w:rPr>
                      <w:rFonts w:cstheme="minorHAnsi"/>
                      <w:lang w:val="en-GB"/>
                    </w:rPr>
                    <w:t>Opportunities for students in the work of the alliance during and after the study period</w:t>
                  </w:r>
                </w:p>
              </w:tc>
              <w:tc>
                <w:tcPr>
                  <w:tcW w:w="1954" w:type="dxa"/>
                  <w:shd w:val="clear" w:color="auto" w:fill="FFFFFF"/>
                </w:tcPr>
                <w:p w14:paraId="48B2466E" w14:textId="6A6092E6" w:rsidR="003038FE" w:rsidRPr="00BD7FBD" w:rsidRDefault="003038FE" w:rsidP="00E45BD8">
                  <w:pPr>
                    <w:tabs>
                      <w:tab w:val="left" w:pos="2820"/>
                    </w:tabs>
                    <w:spacing w:after="0" w:line="240" w:lineRule="auto"/>
                    <w:rPr>
                      <w:rFonts w:cstheme="minorHAnsi"/>
                      <w:sz w:val="18"/>
                      <w:szCs w:val="18"/>
                      <w:lang w:val="en-GB"/>
                    </w:rPr>
                  </w:pPr>
                  <w:r w:rsidRPr="00BD7FBD">
                    <w:rPr>
                      <w:rFonts w:cstheme="minorHAnsi"/>
                      <w:sz w:val="18"/>
                      <w:szCs w:val="18"/>
                      <w:lang w:val="en-GB"/>
                    </w:rPr>
                    <w:t>6</w:t>
                  </w:r>
                </w:p>
              </w:tc>
            </w:tr>
          </w:tbl>
          <w:p w14:paraId="3CFE2B4A" w14:textId="77777777" w:rsidR="003038FE" w:rsidRPr="00BD7FBD" w:rsidRDefault="003038FE" w:rsidP="00E45BD8">
            <w:pPr>
              <w:tabs>
                <w:tab w:val="left" w:pos="2820"/>
              </w:tabs>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2257"/>
            </w:tblGrid>
            <w:tr w:rsidR="003038FE" w:rsidRPr="00BD7FBD" w14:paraId="7FFA00EB" w14:textId="77777777" w:rsidTr="00E45BD8">
              <w:tc>
                <w:tcPr>
                  <w:tcW w:w="4514" w:type="dxa"/>
                  <w:shd w:val="clear" w:color="auto" w:fill="C4EEFF"/>
                </w:tcPr>
                <w:p w14:paraId="1DD808BF" w14:textId="77777777" w:rsidR="003038FE" w:rsidRPr="00BD7FBD" w:rsidRDefault="003038FE" w:rsidP="00E45BD8">
                  <w:pPr>
                    <w:tabs>
                      <w:tab w:val="left" w:pos="2820"/>
                    </w:tabs>
                    <w:spacing w:after="0" w:line="240" w:lineRule="auto"/>
                    <w:rPr>
                      <w:rFonts w:cstheme="minorHAnsi"/>
                      <w:sz w:val="16"/>
                      <w:szCs w:val="20"/>
                    </w:rPr>
                  </w:pPr>
                  <w:r w:rsidRPr="00BD7FBD">
                    <w:rPr>
                      <w:rFonts w:cstheme="minorHAnsi"/>
                      <w:sz w:val="16"/>
                      <w:szCs w:val="20"/>
                    </w:rPr>
                    <w:t>Seminars</w:t>
                  </w:r>
                </w:p>
              </w:tc>
              <w:tc>
                <w:tcPr>
                  <w:tcW w:w="2257" w:type="dxa"/>
                  <w:shd w:val="clear" w:color="auto" w:fill="C4EEFF"/>
                </w:tcPr>
                <w:p w14:paraId="03D43B77" w14:textId="595C548C" w:rsidR="003038FE" w:rsidRPr="00BD7FBD" w:rsidRDefault="003038FE" w:rsidP="00E45BD8">
                  <w:pPr>
                    <w:tabs>
                      <w:tab w:val="left" w:pos="2820"/>
                    </w:tabs>
                    <w:spacing w:after="0" w:line="240" w:lineRule="auto"/>
                    <w:rPr>
                      <w:rFonts w:cstheme="minorHAnsi"/>
                      <w:sz w:val="16"/>
                      <w:szCs w:val="20"/>
                    </w:rPr>
                  </w:pPr>
                  <w:r w:rsidRPr="00BD7FBD">
                    <w:rPr>
                      <w:rFonts w:cstheme="minorHAnsi"/>
                      <w:sz w:val="18"/>
                      <w:szCs w:val="18"/>
                    </w:rPr>
                    <w:t>Number of hours</w:t>
                  </w:r>
                </w:p>
              </w:tc>
            </w:tr>
            <w:tr w:rsidR="003038FE" w:rsidRPr="00BD7FBD" w14:paraId="14BF40BF" w14:textId="77777777" w:rsidTr="00E45BD8">
              <w:trPr>
                <w:trHeight w:val="194"/>
              </w:trPr>
              <w:tc>
                <w:tcPr>
                  <w:tcW w:w="4514" w:type="dxa"/>
                  <w:shd w:val="clear" w:color="auto" w:fill="FFFFFF"/>
                </w:tcPr>
                <w:p w14:paraId="31D88B9D" w14:textId="77777777" w:rsidR="003038FE" w:rsidRPr="00BD7FBD" w:rsidRDefault="003038FE" w:rsidP="00E45BD8">
                  <w:pPr>
                    <w:rPr>
                      <w:rFonts w:cstheme="minorHAnsi"/>
                    </w:rPr>
                  </w:pPr>
                  <w:r w:rsidRPr="00BD7FBD">
                    <w:rPr>
                      <w:rFonts w:cstheme="minorHAnsi"/>
                    </w:rPr>
                    <w:t xml:space="preserve">Preparation of the students to participate in the activities of the European University of the Sea </w:t>
                  </w:r>
                  <w:r w:rsidRPr="00BD7FBD">
                    <w:rPr>
                      <w:rFonts w:cstheme="minorHAnsi"/>
                      <w:lang w:val="en-GB"/>
                    </w:rPr>
                    <w:t>Alliance</w:t>
                  </w:r>
                </w:p>
              </w:tc>
              <w:tc>
                <w:tcPr>
                  <w:tcW w:w="2257" w:type="dxa"/>
                  <w:shd w:val="clear" w:color="auto" w:fill="FFFFFF"/>
                </w:tcPr>
                <w:p w14:paraId="5B70E2F2" w14:textId="68B41B5F" w:rsidR="003038FE" w:rsidRPr="00BD7FBD" w:rsidRDefault="003038FE" w:rsidP="00E45BD8">
                  <w:pPr>
                    <w:tabs>
                      <w:tab w:val="left" w:pos="2820"/>
                    </w:tabs>
                    <w:spacing w:after="0" w:line="240" w:lineRule="auto"/>
                    <w:rPr>
                      <w:rFonts w:cstheme="minorHAnsi"/>
                      <w:sz w:val="18"/>
                      <w:szCs w:val="18"/>
                    </w:rPr>
                  </w:pPr>
                  <w:r w:rsidRPr="00BD7FBD">
                    <w:rPr>
                      <w:rFonts w:cstheme="minorHAnsi"/>
                      <w:sz w:val="18"/>
                      <w:szCs w:val="18"/>
                    </w:rPr>
                    <w:t>14</w:t>
                  </w:r>
                </w:p>
              </w:tc>
            </w:tr>
            <w:tr w:rsidR="003038FE" w:rsidRPr="00BD7FBD" w14:paraId="0BE46E8C" w14:textId="77777777" w:rsidTr="00E45BD8">
              <w:tc>
                <w:tcPr>
                  <w:tcW w:w="4514" w:type="dxa"/>
                  <w:shd w:val="clear" w:color="auto" w:fill="FFFFFF"/>
                </w:tcPr>
                <w:p w14:paraId="5B21734A" w14:textId="77777777" w:rsidR="003038FE" w:rsidRPr="00BD7FBD" w:rsidRDefault="003038FE" w:rsidP="00E45BD8">
                  <w:pPr>
                    <w:rPr>
                      <w:rFonts w:cstheme="minorHAnsi"/>
                    </w:rPr>
                  </w:pPr>
                  <w:r w:rsidRPr="00BD7FBD">
                    <w:rPr>
                      <w:rFonts w:cstheme="minorHAnsi"/>
                    </w:rPr>
                    <w:t>The first theoretical colloquium</w:t>
                  </w:r>
                </w:p>
              </w:tc>
              <w:tc>
                <w:tcPr>
                  <w:tcW w:w="2257" w:type="dxa"/>
                  <w:shd w:val="clear" w:color="auto" w:fill="FFFFFF"/>
                </w:tcPr>
                <w:p w14:paraId="2D50B2B4" w14:textId="608B0425" w:rsidR="003038FE" w:rsidRPr="00BD7FBD" w:rsidRDefault="003038FE" w:rsidP="00E45BD8">
                  <w:pPr>
                    <w:tabs>
                      <w:tab w:val="left" w:pos="2820"/>
                    </w:tabs>
                    <w:spacing w:after="0" w:line="240" w:lineRule="auto"/>
                    <w:rPr>
                      <w:rFonts w:eastAsia="Times New Roman" w:cstheme="minorHAnsi"/>
                      <w:sz w:val="18"/>
                      <w:szCs w:val="18"/>
                    </w:rPr>
                  </w:pPr>
                  <w:r w:rsidRPr="00BD7FBD">
                    <w:rPr>
                      <w:rFonts w:eastAsia="Times New Roman" w:cstheme="minorHAnsi"/>
                      <w:sz w:val="18"/>
                      <w:szCs w:val="18"/>
                    </w:rPr>
                    <w:t>1</w:t>
                  </w:r>
                </w:p>
              </w:tc>
            </w:tr>
          </w:tbl>
          <w:p w14:paraId="5571AB74" w14:textId="77777777" w:rsidR="003038FE" w:rsidRPr="00BD7FBD" w:rsidRDefault="003038FE" w:rsidP="00E45BD8">
            <w:pPr>
              <w:tabs>
                <w:tab w:val="left" w:pos="2820"/>
              </w:tabs>
              <w:spacing w:after="0" w:line="360" w:lineRule="auto"/>
              <w:rPr>
                <w:rFonts w:cstheme="minorHAnsi"/>
                <w:sz w:val="20"/>
                <w:szCs w:val="20"/>
                <w:lang w:val="en-US"/>
              </w:rPr>
            </w:pPr>
          </w:p>
        </w:tc>
      </w:tr>
      <w:tr w:rsidR="003038FE" w:rsidRPr="00BD7FBD" w14:paraId="046B95F1" w14:textId="77777777" w:rsidTr="00E45BD8">
        <w:trPr>
          <w:trHeight w:val="366"/>
        </w:trPr>
        <w:tc>
          <w:tcPr>
            <w:tcW w:w="1912" w:type="dxa"/>
            <w:vMerge w:val="restart"/>
            <w:tcBorders>
              <w:left w:val="single" w:sz="12" w:space="0" w:color="auto"/>
            </w:tcBorders>
            <w:shd w:val="clear" w:color="auto" w:fill="CCFFFF"/>
            <w:tcMar>
              <w:left w:w="57" w:type="dxa"/>
              <w:right w:w="57" w:type="dxa"/>
            </w:tcMar>
            <w:vAlign w:val="center"/>
          </w:tcPr>
          <w:p w14:paraId="08AD5E04"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Format of instruction</w:t>
            </w:r>
          </w:p>
        </w:tc>
        <w:tc>
          <w:tcPr>
            <w:tcW w:w="3390" w:type="dxa"/>
            <w:gridSpan w:val="5"/>
            <w:vMerge w:val="restart"/>
            <w:tcMar>
              <w:left w:w="57" w:type="dxa"/>
              <w:right w:w="57" w:type="dxa"/>
            </w:tcMar>
            <w:vAlign w:val="center"/>
          </w:tcPr>
          <w:p w14:paraId="7DFC648A" w14:textId="77777777" w:rsidR="003038FE" w:rsidRPr="00BD7FBD" w:rsidRDefault="00BD7FBD" w:rsidP="00E45BD8">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64501883"/>
              </w:sdtPr>
              <w:sdtEndPr/>
              <w:sdtContent>
                <w:r w:rsidR="003038FE" w:rsidRPr="00BD7FBD">
                  <w:rPr>
                    <w:rFonts w:asciiTheme="minorHAnsi" w:hAnsiTheme="minorHAnsi" w:cstheme="minorHAnsi"/>
                    <w:b w:val="0"/>
                    <w:sz w:val="20"/>
                    <w:szCs w:val="20"/>
                  </w:rPr>
                  <w:t>x</w:t>
                </w:r>
              </w:sdtContent>
            </w:sdt>
            <w:r w:rsidR="003038FE" w:rsidRPr="00BD7FBD">
              <w:rPr>
                <w:rFonts w:asciiTheme="minorHAnsi" w:hAnsiTheme="minorHAnsi" w:cstheme="minorHAnsi"/>
                <w:b w:val="0"/>
                <w:sz w:val="20"/>
                <w:szCs w:val="20"/>
              </w:rPr>
              <w:t xml:space="preserve"> lectures</w:t>
            </w:r>
          </w:p>
          <w:p w14:paraId="56A9FEF6" w14:textId="77777777" w:rsidR="003038FE" w:rsidRPr="00BD7FBD" w:rsidRDefault="00BD7FBD" w:rsidP="00E45BD8">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64501884"/>
              </w:sdtPr>
              <w:sdtEndPr/>
              <w:sdtContent>
                <w:sdt>
                  <w:sdtPr>
                    <w:rPr>
                      <w:rFonts w:asciiTheme="minorHAnsi" w:hAnsiTheme="minorHAnsi" w:cstheme="minorHAnsi"/>
                      <w:b w:val="0"/>
                      <w:sz w:val="20"/>
                      <w:szCs w:val="20"/>
                    </w:rPr>
                    <w:id w:val="-1515679634"/>
                  </w:sdtPr>
                  <w:sdtEndPr/>
                  <w:sdtContent>
                    <w:r w:rsidR="003038FE" w:rsidRPr="00BD7FBD">
                      <w:rPr>
                        <w:rFonts w:asciiTheme="minorHAnsi" w:hAnsiTheme="minorHAnsi" w:cstheme="minorHAnsi"/>
                        <w:b w:val="0"/>
                        <w:sz w:val="20"/>
                        <w:szCs w:val="20"/>
                      </w:rPr>
                      <w:t>x</w:t>
                    </w:r>
                  </w:sdtContent>
                </w:sdt>
              </w:sdtContent>
            </w:sdt>
            <w:r w:rsidR="003038FE" w:rsidRPr="00BD7FBD">
              <w:rPr>
                <w:rFonts w:asciiTheme="minorHAnsi" w:hAnsiTheme="minorHAnsi" w:cstheme="minorHAnsi"/>
                <w:b w:val="0"/>
                <w:sz w:val="20"/>
                <w:szCs w:val="20"/>
              </w:rPr>
              <w:t xml:space="preserve"> seminars and workshops</w:t>
            </w:r>
          </w:p>
          <w:p w14:paraId="52A714E2" w14:textId="77777777" w:rsidR="003038FE" w:rsidRPr="00BD7FBD" w:rsidRDefault="00BD7FBD" w:rsidP="00E45BD8">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64501885"/>
              </w:sdtPr>
              <w:sdtEndPr/>
              <w:sdtContent>
                <w:sdt>
                  <w:sdtPr>
                    <w:rPr>
                      <w:rFonts w:asciiTheme="minorHAnsi" w:hAnsiTheme="minorHAnsi" w:cstheme="minorHAnsi"/>
                      <w:b w:val="0"/>
                      <w:sz w:val="20"/>
                      <w:szCs w:val="20"/>
                    </w:rPr>
                    <w:id w:val="572702280"/>
                  </w:sdtPr>
                  <w:sdtEndPr/>
                  <w:sdtContent>
                    <w:r w:rsidR="003038FE" w:rsidRPr="00BD7FBD">
                      <w:rPr>
                        <w:rFonts w:asciiTheme="minorHAnsi" w:hAnsiTheme="minorHAnsi" w:cstheme="minorHAnsi"/>
                        <w:b w:val="0"/>
                        <w:sz w:val="20"/>
                        <w:szCs w:val="20"/>
                      </w:rPr>
                      <w:t>x</w:t>
                    </w:r>
                  </w:sdtContent>
                </w:sdt>
              </w:sdtContent>
            </w:sdt>
            <w:r w:rsidR="003038FE" w:rsidRPr="00BD7FBD">
              <w:rPr>
                <w:rFonts w:asciiTheme="minorHAnsi" w:hAnsiTheme="minorHAnsi" w:cstheme="minorHAnsi"/>
                <w:b w:val="0"/>
                <w:sz w:val="20"/>
                <w:szCs w:val="20"/>
              </w:rPr>
              <w:t xml:space="preserve"> exercises  </w:t>
            </w:r>
          </w:p>
          <w:p w14:paraId="6ED9030E" w14:textId="77777777" w:rsidR="003038FE" w:rsidRPr="00BD7FBD" w:rsidRDefault="00BD7FBD" w:rsidP="00E45BD8">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64501886"/>
              </w:sdtPr>
              <w:sdtEndPr/>
              <w:sdtContent>
                <w:r w:rsidR="003038FE" w:rsidRPr="00BD7FBD">
                  <w:rPr>
                    <w:rFonts w:ascii="Segoe UI Symbol" w:eastAsia="MS Gothic" w:hAnsi="Segoe UI Symbol" w:cs="Segoe UI Symbol"/>
                    <w:b w:val="0"/>
                    <w:sz w:val="20"/>
                    <w:szCs w:val="20"/>
                  </w:rPr>
                  <w:t>☐</w:t>
                </w:r>
              </w:sdtContent>
            </w:sdt>
            <w:r w:rsidR="003038FE" w:rsidRPr="00BD7FBD">
              <w:rPr>
                <w:rFonts w:asciiTheme="minorHAnsi" w:hAnsiTheme="minorHAnsi" w:cstheme="minorHAnsi"/>
                <w:b w:val="0"/>
                <w:sz w:val="20"/>
                <w:szCs w:val="20"/>
              </w:rPr>
              <w:t xml:space="preserve"> </w:t>
            </w:r>
            <w:r w:rsidR="003038FE" w:rsidRPr="00BD7FBD">
              <w:rPr>
                <w:rFonts w:asciiTheme="minorHAnsi" w:hAnsiTheme="minorHAnsi" w:cstheme="minorHAnsi"/>
                <w:b w:val="0"/>
                <w:i/>
                <w:sz w:val="20"/>
                <w:szCs w:val="20"/>
              </w:rPr>
              <w:t>on line</w:t>
            </w:r>
            <w:r w:rsidR="003038FE" w:rsidRPr="00BD7FBD">
              <w:rPr>
                <w:rFonts w:asciiTheme="minorHAnsi" w:hAnsiTheme="minorHAnsi" w:cstheme="minorHAnsi"/>
                <w:b w:val="0"/>
                <w:sz w:val="20"/>
                <w:szCs w:val="20"/>
              </w:rPr>
              <w:t xml:space="preserve"> in entirety</w:t>
            </w:r>
          </w:p>
          <w:p w14:paraId="165731F1" w14:textId="77777777" w:rsidR="003038FE" w:rsidRPr="00BD7FBD" w:rsidRDefault="00BD7FBD" w:rsidP="00E45BD8">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64501887"/>
              </w:sdtPr>
              <w:sdtEndPr/>
              <w:sdtContent>
                <w:sdt>
                  <w:sdtPr>
                    <w:rPr>
                      <w:rFonts w:asciiTheme="minorHAnsi" w:hAnsiTheme="minorHAnsi" w:cstheme="minorHAnsi"/>
                      <w:b w:val="0"/>
                      <w:sz w:val="20"/>
                      <w:szCs w:val="20"/>
                    </w:rPr>
                    <w:id w:val="955832351"/>
                  </w:sdtPr>
                  <w:sdtEndPr/>
                  <w:sdtContent>
                    <w:r w:rsidR="003038FE" w:rsidRPr="00BD7FBD">
                      <w:rPr>
                        <w:rFonts w:asciiTheme="minorHAnsi" w:hAnsiTheme="minorHAnsi" w:cstheme="minorHAnsi"/>
                        <w:b w:val="0"/>
                        <w:sz w:val="20"/>
                        <w:szCs w:val="20"/>
                      </w:rPr>
                      <w:t>X</w:t>
                    </w:r>
                  </w:sdtContent>
                </w:sdt>
                <w:r w:rsidR="003038FE" w:rsidRPr="00BD7FBD">
                  <w:rPr>
                    <w:rFonts w:asciiTheme="minorHAnsi" w:hAnsiTheme="minorHAnsi" w:cstheme="minorHAnsi"/>
                    <w:b w:val="0"/>
                    <w:sz w:val="20"/>
                    <w:szCs w:val="20"/>
                  </w:rPr>
                  <w:t xml:space="preserve"> </w:t>
                </w:r>
              </w:sdtContent>
            </w:sdt>
            <w:r w:rsidR="003038FE" w:rsidRPr="00BD7FBD">
              <w:rPr>
                <w:rFonts w:asciiTheme="minorHAnsi" w:hAnsiTheme="minorHAnsi" w:cstheme="minorHAnsi"/>
                <w:b w:val="0"/>
                <w:sz w:val="20"/>
                <w:szCs w:val="20"/>
              </w:rPr>
              <w:t xml:space="preserve"> partial e-learning</w:t>
            </w:r>
          </w:p>
          <w:p w14:paraId="2A2395C9" w14:textId="77777777" w:rsidR="003038FE" w:rsidRPr="00BD7FBD" w:rsidRDefault="00BD7FBD" w:rsidP="00E45BD8">
            <w:pPr>
              <w:tabs>
                <w:tab w:val="left" w:pos="2820"/>
              </w:tabs>
              <w:spacing w:after="0" w:line="360" w:lineRule="auto"/>
              <w:rPr>
                <w:rFonts w:cstheme="minorHAnsi"/>
                <w:sz w:val="20"/>
                <w:szCs w:val="20"/>
                <w:lang w:val="en-US"/>
              </w:rPr>
            </w:pPr>
            <w:sdt>
              <w:sdtPr>
                <w:rPr>
                  <w:rFonts w:cstheme="minorHAnsi"/>
                  <w:sz w:val="20"/>
                  <w:szCs w:val="20"/>
                  <w:lang w:val="en-US"/>
                </w:rPr>
                <w:id w:val="264501888"/>
              </w:sdtPr>
              <w:sdtEndPr/>
              <w:sdtContent>
                <w:r w:rsidR="003038FE" w:rsidRPr="00BD7FBD">
                  <w:rPr>
                    <w:rFonts w:ascii="Segoe UI Symbol" w:eastAsia="MS Gothic" w:hAnsi="Segoe UI Symbol" w:cs="Segoe UI Symbol"/>
                    <w:sz w:val="20"/>
                    <w:szCs w:val="20"/>
                    <w:lang w:val="en-US"/>
                  </w:rPr>
                  <w:t>☐</w:t>
                </w:r>
              </w:sdtContent>
            </w:sdt>
            <w:r w:rsidR="003038FE" w:rsidRPr="00BD7FBD">
              <w:rPr>
                <w:rFonts w:cstheme="minorHAnsi"/>
                <w:sz w:val="20"/>
                <w:szCs w:val="20"/>
                <w:lang w:val="en-US"/>
              </w:rPr>
              <w:t xml:space="preserve"> field work</w:t>
            </w:r>
          </w:p>
        </w:tc>
        <w:tc>
          <w:tcPr>
            <w:tcW w:w="4162" w:type="dxa"/>
            <w:gridSpan w:val="9"/>
            <w:vMerge w:val="restart"/>
            <w:tcMar>
              <w:left w:w="57" w:type="dxa"/>
              <w:right w:w="57" w:type="dxa"/>
            </w:tcMar>
            <w:vAlign w:val="center"/>
          </w:tcPr>
          <w:p w14:paraId="32361271" w14:textId="77777777" w:rsidR="003038FE" w:rsidRPr="00BD7FBD" w:rsidRDefault="00BD7FBD" w:rsidP="00E45BD8">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64501889"/>
              </w:sdtPr>
              <w:sdtEndPr/>
              <w:sdtContent>
                <w:sdt>
                  <w:sdtPr>
                    <w:rPr>
                      <w:rFonts w:asciiTheme="minorHAnsi" w:hAnsiTheme="minorHAnsi" w:cstheme="minorHAnsi"/>
                      <w:b w:val="0"/>
                      <w:sz w:val="20"/>
                      <w:szCs w:val="20"/>
                    </w:rPr>
                    <w:id w:val="1989440754"/>
                  </w:sdtPr>
                  <w:sdtEndPr/>
                  <w:sdtContent>
                    <w:r w:rsidR="003038FE" w:rsidRPr="00BD7FBD">
                      <w:rPr>
                        <w:rFonts w:asciiTheme="minorHAnsi" w:hAnsiTheme="minorHAnsi" w:cstheme="minorHAnsi"/>
                        <w:b w:val="0"/>
                        <w:sz w:val="20"/>
                        <w:szCs w:val="20"/>
                      </w:rPr>
                      <w:t>X</w:t>
                    </w:r>
                  </w:sdtContent>
                </w:sdt>
                <w:r w:rsidR="003038FE" w:rsidRPr="00BD7FBD">
                  <w:rPr>
                    <w:rFonts w:asciiTheme="minorHAnsi" w:hAnsiTheme="minorHAnsi" w:cstheme="minorHAnsi"/>
                    <w:b w:val="0"/>
                    <w:sz w:val="20"/>
                    <w:szCs w:val="20"/>
                  </w:rPr>
                  <w:t xml:space="preserve"> </w:t>
                </w:r>
              </w:sdtContent>
            </w:sdt>
            <w:r w:rsidR="003038FE" w:rsidRPr="00BD7FBD">
              <w:rPr>
                <w:rFonts w:asciiTheme="minorHAnsi" w:hAnsiTheme="minorHAnsi" w:cstheme="minorHAnsi"/>
                <w:b w:val="0"/>
                <w:sz w:val="20"/>
                <w:szCs w:val="20"/>
              </w:rPr>
              <w:t xml:space="preserve"> independent assignments</w:t>
            </w:r>
          </w:p>
          <w:p w14:paraId="5F6E4B65" w14:textId="77777777" w:rsidR="003038FE" w:rsidRPr="00BD7FBD" w:rsidRDefault="00BD7FBD" w:rsidP="00E45BD8">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64501890"/>
              </w:sdtPr>
              <w:sdtEndPr/>
              <w:sdtContent>
                <w:sdt>
                  <w:sdtPr>
                    <w:rPr>
                      <w:rFonts w:asciiTheme="minorHAnsi" w:hAnsiTheme="minorHAnsi" w:cstheme="minorHAnsi"/>
                      <w:b w:val="0"/>
                      <w:sz w:val="20"/>
                      <w:szCs w:val="20"/>
                    </w:rPr>
                    <w:id w:val="-1270383712"/>
                  </w:sdtPr>
                  <w:sdtEndPr/>
                  <w:sdtContent>
                    <w:r w:rsidR="003038FE" w:rsidRPr="00BD7FBD">
                      <w:rPr>
                        <w:rFonts w:asciiTheme="minorHAnsi" w:hAnsiTheme="minorHAnsi" w:cstheme="minorHAnsi"/>
                        <w:b w:val="0"/>
                        <w:sz w:val="20"/>
                        <w:szCs w:val="20"/>
                      </w:rPr>
                      <w:t>X</w:t>
                    </w:r>
                  </w:sdtContent>
                </w:sdt>
                <w:r w:rsidR="003038FE" w:rsidRPr="00BD7FBD">
                  <w:rPr>
                    <w:rFonts w:asciiTheme="minorHAnsi" w:hAnsiTheme="minorHAnsi" w:cstheme="minorHAnsi"/>
                    <w:b w:val="0"/>
                    <w:sz w:val="20"/>
                    <w:szCs w:val="20"/>
                  </w:rPr>
                  <w:t xml:space="preserve"> </w:t>
                </w:r>
              </w:sdtContent>
            </w:sdt>
            <w:r w:rsidR="003038FE" w:rsidRPr="00BD7FBD">
              <w:rPr>
                <w:rFonts w:asciiTheme="minorHAnsi" w:hAnsiTheme="minorHAnsi" w:cstheme="minorHAnsi"/>
                <w:b w:val="0"/>
                <w:sz w:val="20"/>
                <w:szCs w:val="20"/>
              </w:rPr>
              <w:t xml:space="preserve"> multimedia </w:t>
            </w:r>
          </w:p>
          <w:p w14:paraId="254F536F" w14:textId="77777777" w:rsidR="003038FE" w:rsidRPr="00BD7FBD" w:rsidRDefault="00BD7FBD" w:rsidP="00E45BD8">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64501891"/>
              </w:sdtPr>
              <w:sdtEndPr/>
              <w:sdtContent>
                <w:r w:rsidR="003038FE" w:rsidRPr="00BD7FBD">
                  <w:rPr>
                    <w:rFonts w:ascii="Segoe UI Symbol" w:eastAsia="MS Gothic" w:hAnsi="Segoe UI Symbol" w:cs="Segoe UI Symbol"/>
                    <w:b w:val="0"/>
                    <w:sz w:val="20"/>
                    <w:szCs w:val="20"/>
                  </w:rPr>
                  <w:t>☐</w:t>
                </w:r>
              </w:sdtContent>
            </w:sdt>
            <w:r w:rsidR="003038FE" w:rsidRPr="00BD7FBD">
              <w:rPr>
                <w:rFonts w:asciiTheme="minorHAnsi" w:hAnsiTheme="minorHAnsi" w:cstheme="minorHAnsi"/>
                <w:b w:val="0"/>
                <w:sz w:val="20"/>
                <w:szCs w:val="20"/>
              </w:rPr>
              <w:t xml:space="preserve"> laboratory</w:t>
            </w:r>
          </w:p>
          <w:p w14:paraId="6F4098D2" w14:textId="77777777" w:rsidR="003038FE" w:rsidRPr="00BD7FBD" w:rsidRDefault="00BD7FBD" w:rsidP="00E45BD8">
            <w:pPr>
              <w:pStyle w:val="FieldText"/>
              <w:spacing w:line="360" w:lineRule="auto"/>
              <w:rPr>
                <w:rFonts w:asciiTheme="minorHAnsi" w:hAnsiTheme="minorHAnsi" w:cstheme="minorHAnsi"/>
                <w:b w:val="0"/>
                <w:sz w:val="20"/>
                <w:szCs w:val="20"/>
              </w:rPr>
            </w:pPr>
            <w:sdt>
              <w:sdtPr>
                <w:rPr>
                  <w:rFonts w:asciiTheme="minorHAnsi" w:hAnsiTheme="minorHAnsi" w:cstheme="minorHAnsi"/>
                  <w:b w:val="0"/>
                  <w:sz w:val="20"/>
                  <w:szCs w:val="20"/>
                </w:rPr>
                <w:id w:val="264501892"/>
              </w:sdtPr>
              <w:sdtEndPr/>
              <w:sdtContent>
                <w:r w:rsidR="003038FE" w:rsidRPr="00BD7FBD">
                  <w:rPr>
                    <w:rFonts w:ascii="Segoe UI Symbol" w:eastAsia="MS Gothic" w:hAnsi="Segoe UI Symbol" w:cs="Segoe UI Symbol"/>
                    <w:b w:val="0"/>
                    <w:sz w:val="20"/>
                    <w:szCs w:val="20"/>
                  </w:rPr>
                  <w:t>☐</w:t>
                </w:r>
              </w:sdtContent>
            </w:sdt>
            <w:r w:rsidR="003038FE" w:rsidRPr="00BD7FBD">
              <w:rPr>
                <w:rFonts w:asciiTheme="minorHAnsi" w:hAnsiTheme="minorHAnsi" w:cstheme="minorHAnsi"/>
                <w:b w:val="0"/>
                <w:sz w:val="20"/>
                <w:szCs w:val="20"/>
              </w:rPr>
              <w:t xml:space="preserve"> work with mentor</w:t>
            </w:r>
          </w:p>
          <w:p w14:paraId="1C33A5C7" w14:textId="77777777" w:rsidR="003038FE" w:rsidRPr="00BD7FBD" w:rsidRDefault="00BD7FBD" w:rsidP="00E45BD8">
            <w:pPr>
              <w:tabs>
                <w:tab w:val="left" w:pos="2820"/>
              </w:tabs>
              <w:spacing w:after="0" w:line="360" w:lineRule="auto"/>
              <w:rPr>
                <w:rFonts w:cstheme="minorHAnsi"/>
                <w:sz w:val="20"/>
                <w:szCs w:val="20"/>
                <w:lang w:val="en-US"/>
              </w:rPr>
            </w:pPr>
            <w:sdt>
              <w:sdtPr>
                <w:rPr>
                  <w:rFonts w:cstheme="minorHAnsi"/>
                  <w:sz w:val="20"/>
                  <w:szCs w:val="20"/>
                  <w:lang w:val="en-US"/>
                </w:rPr>
                <w:id w:val="264501893"/>
              </w:sdtPr>
              <w:sdtEndPr/>
              <w:sdtContent>
                <w:r w:rsidR="003038FE" w:rsidRPr="00BD7FBD">
                  <w:rPr>
                    <w:rFonts w:ascii="Segoe UI Symbol" w:eastAsia="MS Gothic" w:hAnsi="Segoe UI Symbol" w:cs="Segoe UI Symbol"/>
                    <w:sz w:val="20"/>
                    <w:szCs w:val="20"/>
                    <w:lang w:val="en-US"/>
                  </w:rPr>
                  <w:t>☐</w:t>
                </w:r>
              </w:sdtContent>
            </w:sdt>
            <w:r w:rsidR="003038FE" w:rsidRPr="00BD7FBD">
              <w:rPr>
                <w:rFonts w:cstheme="minorHAnsi"/>
                <w:sz w:val="20"/>
                <w:szCs w:val="20"/>
                <w:lang w:val="en-US"/>
              </w:rPr>
              <w:t xml:space="preserve"> </w:t>
            </w:r>
            <w:r w:rsidR="003038FE" w:rsidRPr="00BD7FBD">
              <w:rPr>
                <w:rFonts w:cstheme="minorHAnsi"/>
                <w:sz w:val="20"/>
                <w:szCs w:val="20"/>
                <w:lang w:val="en-US"/>
              </w:rPr>
              <w:fldChar w:fldCharType="begin">
                <w:ffData>
                  <w:name w:val="Text1"/>
                  <w:enabled/>
                  <w:calcOnExit w:val="0"/>
                  <w:textInput/>
                </w:ffData>
              </w:fldChar>
            </w:r>
            <w:r w:rsidR="003038FE" w:rsidRPr="00BD7FBD">
              <w:rPr>
                <w:rFonts w:cstheme="minorHAnsi"/>
                <w:sz w:val="20"/>
                <w:szCs w:val="20"/>
                <w:lang w:val="en-US"/>
              </w:rPr>
              <w:instrText xml:space="preserve"> FORMTEXT </w:instrText>
            </w:r>
            <w:r w:rsidR="003038FE" w:rsidRPr="00BD7FBD">
              <w:rPr>
                <w:rFonts w:cstheme="minorHAnsi"/>
                <w:sz w:val="20"/>
                <w:szCs w:val="20"/>
                <w:lang w:val="en-US"/>
              </w:rPr>
            </w:r>
            <w:r w:rsidR="003038FE" w:rsidRPr="00BD7FBD">
              <w:rPr>
                <w:rFonts w:cstheme="minorHAnsi"/>
                <w:sz w:val="20"/>
                <w:szCs w:val="20"/>
                <w:lang w:val="en-US"/>
              </w:rPr>
              <w:fldChar w:fldCharType="separate"/>
            </w:r>
            <w:r w:rsidR="003038FE" w:rsidRPr="00BD7FBD">
              <w:rPr>
                <w:rFonts w:cstheme="minorHAnsi"/>
                <w:sz w:val="20"/>
                <w:szCs w:val="20"/>
                <w:lang w:val="en-US"/>
              </w:rPr>
              <w:t> </w:t>
            </w:r>
            <w:r w:rsidR="003038FE" w:rsidRPr="00BD7FBD">
              <w:rPr>
                <w:rFonts w:cstheme="minorHAnsi"/>
                <w:sz w:val="20"/>
                <w:szCs w:val="20"/>
                <w:lang w:val="en-US"/>
              </w:rPr>
              <w:t> </w:t>
            </w:r>
            <w:r w:rsidR="003038FE" w:rsidRPr="00BD7FBD">
              <w:rPr>
                <w:rFonts w:cstheme="minorHAnsi"/>
                <w:sz w:val="20"/>
                <w:szCs w:val="20"/>
                <w:lang w:val="en-US"/>
              </w:rPr>
              <w:t> </w:t>
            </w:r>
            <w:r w:rsidR="003038FE" w:rsidRPr="00BD7FBD">
              <w:rPr>
                <w:rFonts w:cstheme="minorHAnsi"/>
                <w:sz w:val="20"/>
                <w:szCs w:val="20"/>
                <w:lang w:val="en-US"/>
              </w:rPr>
              <w:t> </w:t>
            </w:r>
            <w:r w:rsidR="003038FE" w:rsidRPr="00BD7FBD">
              <w:rPr>
                <w:rFonts w:cstheme="minorHAnsi"/>
                <w:sz w:val="20"/>
                <w:szCs w:val="20"/>
                <w:lang w:val="en-US"/>
              </w:rPr>
              <w:t> </w:t>
            </w:r>
            <w:r w:rsidR="003038FE" w:rsidRPr="00BD7FBD">
              <w:rPr>
                <w:rFonts w:cstheme="minorHAnsi"/>
                <w:sz w:val="20"/>
                <w:szCs w:val="20"/>
                <w:lang w:val="en-US"/>
              </w:rPr>
              <w:fldChar w:fldCharType="end"/>
            </w:r>
            <w:r w:rsidR="003038FE" w:rsidRPr="00BD7FBD">
              <w:rPr>
                <w:rFonts w:cstheme="minorHAnsi"/>
                <w:sz w:val="20"/>
                <w:szCs w:val="20"/>
                <w:lang w:val="en-US"/>
              </w:rPr>
              <w:t xml:space="preserve"> (other)</w:t>
            </w:r>
            <w:r w:rsidR="003038FE" w:rsidRPr="00BD7FBD">
              <w:rPr>
                <w:rFonts w:cstheme="minorHAnsi"/>
                <w:b/>
                <w:sz w:val="20"/>
                <w:szCs w:val="20"/>
                <w:lang w:val="en-US"/>
              </w:rPr>
              <w:t xml:space="preserve"> </w:t>
            </w:r>
            <w:r w:rsidR="003038FE" w:rsidRPr="00BD7FBD">
              <w:rPr>
                <w:rFonts w:cstheme="minorHAnsi"/>
                <w:b/>
                <w:sz w:val="20"/>
                <w:szCs w:val="20"/>
                <w:bdr w:val="single" w:sz="12" w:space="0" w:color="auto"/>
                <w:lang w:val="en-US"/>
              </w:rPr>
              <w:t xml:space="preserve"> </w:t>
            </w:r>
          </w:p>
        </w:tc>
      </w:tr>
      <w:tr w:rsidR="003038FE" w:rsidRPr="00BD7FBD" w14:paraId="71578208" w14:textId="77777777" w:rsidTr="00E45BD8">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2E63FF71" w14:textId="77777777" w:rsidR="003038FE" w:rsidRPr="00BD7FBD" w:rsidRDefault="003038FE" w:rsidP="00E45BD8">
            <w:pPr>
              <w:tabs>
                <w:tab w:val="left" w:pos="2820"/>
              </w:tabs>
              <w:spacing w:after="0" w:line="360" w:lineRule="auto"/>
              <w:rPr>
                <w:rFonts w:cstheme="minorHAnsi"/>
                <w:color w:val="000000"/>
                <w:sz w:val="20"/>
                <w:szCs w:val="20"/>
                <w:lang w:val="en-US"/>
              </w:rPr>
            </w:pPr>
          </w:p>
        </w:tc>
        <w:tc>
          <w:tcPr>
            <w:tcW w:w="3390" w:type="dxa"/>
            <w:gridSpan w:val="5"/>
            <w:vMerge/>
            <w:tcMar>
              <w:left w:w="57" w:type="dxa"/>
              <w:right w:w="57" w:type="dxa"/>
            </w:tcMar>
            <w:vAlign w:val="center"/>
          </w:tcPr>
          <w:p w14:paraId="4D4B5111" w14:textId="77777777" w:rsidR="003038FE" w:rsidRPr="00BD7FBD" w:rsidRDefault="003038FE" w:rsidP="00E45BD8">
            <w:pPr>
              <w:pStyle w:val="FieldText"/>
              <w:spacing w:line="360" w:lineRule="auto"/>
              <w:rPr>
                <w:rFonts w:asciiTheme="minorHAnsi" w:hAnsiTheme="minorHAnsi" w:cstheme="minorHAnsi"/>
                <w:b w:val="0"/>
                <w:sz w:val="20"/>
                <w:szCs w:val="20"/>
              </w:rPr>
            </w:pPr>
          </w:p>
        </w:tc>
        <w:tc>
          <w:tcPr>
            <w:tcW w:w="4162" w:type="dxa"/>
            <w:gridSpan w:val="9"/>
            <w:vMerge/>
            <w:tcMar>
              <w:left w:w="57" w:type="dxa"/>
              <w:right w:w="57" w:type="dxa"/>
            </w:tcMar>
            <w:vAlign w:val="center"/>
          </w:tcPr>
          <w:p w14:paraId="5D71C9CC" w14:textId="77777777" w:rsidR="003038FE" w:rsidRPr="00BD7FBD" w:rsidRDefault="003038FE" w:rsidP="00E45BD8">
            <w:pPr>
              <w:pStyle w:val="FieldText"/>
              <w:spacing w:line="360" w:lineRule="auto"/>
              <w:rPr>
                <w:rFonts w:asciiTheme="minorHAnsi" w:hAnsiTheme="minorHAnsi" w:cstheme="minorHAnsi"/>
                <w:b w:val="0"/>
                <w:sz w:val="20"/>
                <w:szCs w:val="20"/>
              </w:rPr>
            </w:pPr>
          </w:p>
        </w:tc>
      </w:tr>
      <w:tr w:rsidR="003038FE" w:rsidRPr="00BD7FBD" w14:paraId="49667651" w14:textId="77777777" w:rsidTr="00E45BD8">
        <w:tc>
          <w:tcPr>
            <w:tcW w:w="1912" w:type="dxa"/>
            <w:tcBorders>
              <w:left w:val="single" w:sz="12" w:space="0" w:color="auto"/>
              <w:bottom w:val="single" w:sz="12" w:space="0" w:color="auto"/>
            </w:tcBorders>
            <w:shd w:val="clear" w:color="auto" w:fill="CCFFFF"/>
            <w:tcMar>
              <w:left w:w="57" w:type="dxa"/>
              <w:right w:w="57" w:type="dxa"/>
            </w:tcMar>
            <w:vAlign w:val="center"/>
          </w:tcPr>
          <w:p w14:paraId="45244E77"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Student</w:t>
            </w:r>
            <w:r w:rsidRPr="00BD7FBD">
              <w:rPr>
                <w:rStyle w:val="CommentReference"/>
                <w:rFonts w:cstheme="minorHAnsi"/>
                <w:sz w:val="20"/>
                <w:szCs w:val="20"/>
                <w:lang w:val="en-US"/>
              </w:rPr>
              <w:t xml:space="preserve"> </w:t>
            </w:r>
            <w:r w:rsidRPr="00BD7FBD">
              <w:rPr>
                <w:rFonts w:cstheme="minorHAnsi"/>
                <w:color w:val="000000"/>
                <w:sz w:val="20"/>
                <w:szCs w:val="20"/>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1CE2F1E4" w14:textId="77777777" w:rsidR="003038FE" w:rsidRPr="00BD7FBD" w:rsidRDefault="003038FE" w:rsidP="00E45BD8">
            <w:pPr>
              <w:tabs>
                <w:tab w:val="left" w:pos="2820"/>
              </w:tabs>
              <w:spacing w:after="0" w:line="360" w:lineRule="auto"/>
              <w:jc w:val="both"/>
              <w:rPr>
                <w:rFonts w:cstheme="minorHAnsi"/>
                <w:color w:val="000000"/>
                <w:sz w:val="20"/>
                <w:szCs w:val="20"/>
                <w:lang w:val="en-US"/>
              </w:rPr>
            </w:pPr>
            <w:r w:rsidRPr="00BD7FBD">
              <w:rPr>
                <w:rFonts w:cstheme="minorHAnsi"/>
                <w:sz w:val="20"/>
                <w:szCs w:val="20"/>
                <w:lang w:val="en-US"/>
              </w:rPr>
              <w:t>Course attendance and activity of students in all forms of teaching, participation in experimental seminar papers, team and individual work of students, colloquia and oral exam.</w:t>
            </w:r>
          </w:p>
        </w:tc>
      </w:tr>
      <w:tr w:rsidR="003038FE" w:rsidRPr="00BD7FBD" w14:paraId="22A1AFEA" w14:textId="77777777" w:rsidTr="00E45BD8">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7AD5EDFE"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 xml:space="preserve">Screening student work </w:t>
            </w:r>
            <w:r w:rsidRPr="00BD7FBD">
              <w:rPr>
                <w:rFonts w:cstheme="minorHAnsi"/>
                <w:i/>
                <w:color w:val="000000"/>
                <w:sz w:val="20"/>
                <w:szCs w:val="20"/>
                <w:lang w:val="en-US"/>
              </w:rPr>
              <w:t>(name the proportion of ECTS credits for each</w:t>
            </w:r>
            <w:r w:rsidRPr="00BD7FBD">
              <w:rPr>
                <w:rStyle w:val="CommentReference"/>
                <w:rFonts w:cstheme="minorHAnsi"/>
                <w:sz w:val="20"/>
                <w:szCs w:val="20"/>
                <w:lang w:val="en-US"/>
              </w:rPr>
              <w:t xml:space="preserve"> </w:t>
            </w:r>
            <w:r w:rsidRPr="00BD7FBD">
              <w:rPr>
                <w:rFonts w:cstheme="minorHAnsi"/>
                <w:i/>
                <w:color w:val="000000"/>
                <w:sz w:val="20"/>
                <w:szCs w:val="20"/>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7C18310A"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Class attendance</w:t>
            </w:r>
          </w:p>
        </w:tc>
        <w:tc>
          <w:tcPr>
            <w:tcW w:w="850" w:type="dxa"/>
            <w:tcBorders>
              <w:top w:val="single" w:sz="12" w:space="0" w:color="auto"/>
            </w:tcBorders>
            <w:tcMar>
              <w:left w:w="57" w:type="dxa"/>
              <w:right w:w="57" w:type="dxa"/>
            </w:tcMar>
            <w:vAlign w:val="center"/>
          </w:tcPr>
          <w:p w14:paraId="471E51EE"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1</w:t>
            </w:r>
          </w:p>
        </w:tc>
        <w:tc>
          <w:tcPr>
            <w:tcW w:w="1276" w:type="dxa"/>
            <w:gridSpan w:val="3"/>
            <w:tcBorders>
              <w:top w:val="single" w:sz="12" w:space="0" w:color="auto"/>
            </w:tcBorders>
            <w:tcMar>
              <w:left w:w="57" w:type="dxa"/>
              <w:right w:w="57" w:type="dxa"/>
            </w:tcMar>
            <w:vAlign w:val="center"/>
          </w:tcPr>
          <w:p w14:paraId="7139F6B1"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Research</w:t>
            </w:r>
          </w:p>
        </w:tc>
        <w:tc>
          <w:tcPr>
            <w:tcW w:w="1170" w:type="dxa"/>
            <w:tcBorders>
              <w:top w:val="single" w:sz="12" w:space="0" w:color="auto"/>
            </w:tcBorders>
            <w:tcMar>
              <w:left w:w="57" w:type="dxa"/>
              <w:right w:w="57" w:type="dxa"/>
            </w:tcMar>
            <w:vAlign w:val="center"/>
          </w:tcPr>
          <w:p w14:paraId="57B9DF55"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10B9A39D" w14:textId="77777777" w:rsidR="003038FE" w:rsidRPr="00BD7FBD" w:rsidRDefault="003038FE" w:rsidP="00E45BD8">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3CC66872" w14:textId="77777777" w:rsidR="003038FE" w:rsidRPr="00BD7FBD" w:rsidRDefault="003038FE" w:rsidP="00E45BD8">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r>
      <w:tr w:rsidR="003038FE" w:rsidRPr="00BD7FBD" w14:paraId="6966E41D" w14:textId="77777777" w:rsidTr="00E45BD8">
        <w:trPr>
          <w:trHeight w:val="397"/>
        </w:trPr>
        <w:tc>
          <w:tcPr>
            <w:tcW w:w="1912" w:type="dxa"/>
            <w:vMerge/>
            <w:tcBorders>
              <w:left w:val="single" w:sz="12" w:space="0" w:color="auto"/>
            </w:tcBorders>
            <w:shd w:val="clear" w:color="auto" w:fill="CCFFFF"/>
            <w:tcMar>
              <w:left w:w="57" w:type="dxa"/>
              <w:right w:w="57" w:type="dxa"/>
            </w:tcMar>
            <w:vAlign w:val="center"/>
          </w:tcPr>
          <w:p w14:paraId="2FE656F6" w14:textId="77777777" w:rsidR="003038FE" w:rsidRPr="00BD7FBD" w:rsidRDefault="003038FE" w:rsidP="00E353AB">
            <w:pPr>
              <w:numPr>
                <w:ilvl w:val="0"/>
                <w:numId w:val="3"/>
              </w:numPr>
              <w:tabs>
                <w:tab w:val="left" w:pos="2820"/>
              </w:tabs>
              <w:spacing w:after="0" w:line="360" w:lineRule="auto"/>
              <w:rPr>
                <w:rFonts w:cstheme="minorHAnsi"/>
                <w:color w:val="000000"/>
                <w:sz w:val="20"/>
                <w:szCs w:val="20"/>
                <w:lang w:val="en-US"/>
              </w:rPr>
            </w:pPr>
          </w:p>
        </w:tc>
        <w:tc>
          <w:tcPr>
            <w:tcW w:w="1406" w:type="dxa"/>
            <w:gridSpan w:val="2"/>
            <w:shd w:val="clear" w:color="auto" w:fill="auto"/>
            <w:tcMar>
              <w:left w:w="57" w:type="dxa"/>
              <w:right w:w="57" w:type="dxa"/>
            </w:tcMar>
            <w:vAlign w:val="center"/>
          </w:tcPr>
          <w:p w14:paraId="32A2E2A0"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Experimental work</w:t>
            </w:r>
          </w:p>
        </w:tc>
        <w:tc>
          <w:tcPr>
            <w:tcW w:w="850" w:type="dxa"/>
            <w:shd w:val="clear" w:color="auto" w:fill="auto"/>
            <w:tcMar>
              <w:left w:w="57" w:type="dxa"/>
              <w:right w:w="57" w:type="dxa"/>
            </w:tcMar>
            <w:vAlign w:val="center"/>
          </w:tcPr>
          <w:p w14:paraId="2DDCE400"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c>
          <w:tcPr>
            <w:tcW w:w="1276" w:type="dxa"/>
            <w:gridSpan w:val="3"/>
            <w:shd w:val="clear" w:color="auto" w:fill="auto"/>
            <w:tcMar>
              <w:left w:w="57" w:type="dxa"/>
              <w:right w:w="57" w:type="dxa"/>
            </w:tcMar>
            <w:vAlign w:val="center"/>
          </w:tcPr>
          <w:p w14:paraId="0E239F9B"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Report</w:t>
            </w:r>
          </w:p>
        </w:tc>
        <w:tc>
          <w:tcPr>
            <w:tcW w:w="1170" w:type="dxa"/>
            <w:shd w:val="clear" w:color="auto" w:fill="auto"/>
            <w:tcMar>
              <w:left w:w="57" w:type="dxa"/>
              <w:right w:w="57" w:type="dxa"/>
            </w:tcMar>
            <w:vAlign w:val="center"/>
          </w:tcPr>
          <w:p w14:paraId="07AEBB5A"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55562E75" w14:textId="77777777" w:rsidR="003038FE" w:rsidRPr="00BD7FBD" w:rsidRDefault="003038FE" w:rsidP="00E45BD8">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r w:rsidRPr="00BD7FBD">
              <w:rPr>
                <w:rFonts w:asciiTheme="minorHAnsi" w:hAnsiTheme="minorHAnsi" w:cstheme="minorHAnsi"/>
                <w:b w:val="0"/>
                <w:sz w:val="20"/>
                <w:szCs w:val="20"/>
              </w:rPr>
              <w:t xml:space="preserve"> </w:t>
            </w:r>
            <w:r w:rsidRPr="00BD7FBD">
              <w:rPr>
                <w:rFonts w:asciiTheme="minorHAnsi" w:hAnsiTheme="minorHAnsi" w:cstheme="minorHAnsi"/>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66411246" w14:textId="77777777" w:rsidR="003038FE" w:rsidRPr="00BD7FBD" w:rsidRDefault="003038FE" w:rsidP="00E45BD8">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r>
      <w:tr w:rsidR="003038FE" w:rsidRPr="00BD7FBD" w14:paraId="4F97C523" w14:textId="77777777" w:rsidTr="00E45BD8">
        <w:trPr>
          <w:trHeight w:val="397"/>
        </w:trPr>
        <w:tc>
          <w:tcPr>
            <w:tcW w:w="1912" w:type="dxa"/>
            <w:vMerge/>
            <w:tcBorders>
              <w:left w:val="single" w:sz="12" w:space="0" w:color="auto"/>
            </w:tcBorders>
            <w:shd w:val="clear" w:color="auto" w:fill="CCFFFF"/>
            <w:tcMar>
              <w:left w:w="57" w:type="dxa"/>
              <w:right w:w="57" w:type="dxa"/>
            </w:tcMar>
            <w:vAlign w:val="center"/>
          </w:tcPr>
          <w:p w14:paraId="2B4A20D3" w14:textId="77777777" w:rsidR="003038FE" w:rsidRPr="00BD7FBD" w:rsidRDefault="003038FE" w:rsidP="00E353AB">
            <w:pPr>
              <w:numPr>
                <w:ilvl w:val="0"/>
                <w:numId w:val="3"/>
              </w:numPr>
              <w:tabs>
                <w:tab w:val="left" w:pos="2820"/>
              </w:tabs>
              <w:spacing w:after="0" w:line="360" w:lineRule="auto"/>
              <w:rPr>
                <w:rFonts w:cstheme="minorHAnsi"/>
                <w:color w:val="000000"/>
                <w:sz w:val="20"/>
                <w:szCs w:val="20"/>
                <w:lang w:val="en-US"/>
              </w:rPr>
            </w:pPr>
          </w:p>
        </w:tc>
        <w:tc>
          <w:tcPr>
            <w:tcW w:w="1406" w:type="dxa"/>
            <w:gridSpan w:val="2"/>
            <w:shd w:val="clear" w:color="auto" w:fill="auto"/>
            <w:tcMar>
              <w:left w:w="57" w:type="dxa"/>
              <w:right w:w="57" w:type="dxa"/>
            </w:tcMar>
            <w:vAlign w:val="center"/>
          </w:tcPr>
          <w:p w14:paraId="55DA14E5"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Essay</w:t>
            </w:r>
          </w:p>
        </w:tc>
        <w:tc>
          <w:tcPr>
            <w:tcW w:w="850" w:type="dxa"/>
            <w:shd w:val="clear" w:color="auto" w:fill="auto"/>
            <w:tcMar>
              <w:left w:w="57" w:type="dxa"/>
              <w:right w:w="57" w:type="dxa"/>
            </w:tcMar>
            <w:vAlign w:val="center"/>
          </w:tcPr>
          <w:p w14:paraId="2A6071A8"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c>
          <w:tcPr>
            <w:tcW w:w="1276" w:type="dxa"/>
            <w:gridSpan w:val="3"/>
            <w:shd w:val="clear" w:color="auto" w:fill="auto"/>
            <w:tcMar>
              <w:left w:w="57" w:type="dxa"/>
              <w:right w:w="57" w:type="dxa"/>
            </w:tcMar>
            <w:vAlign w:val="center"/>
          </w:tcPr>
          <w:p w14:paraId="50F4F30D"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Seminar essay</w:t>
            </w:r>
          </w:p>
        </w:tc>
        <w:tc>
          <w:tcPr>
            <w:tcW w:w="1170" w:type="dxa"/>
            <w:shd w:val="clear" w:color="auto" w:fill="auto"/>
            <w:tcMar>
              <w:left w:w="57" w:type="dxa"/>
              <w:right w:w="57" w:type="dxa"/>
            </w:tcMar>
            <w:vAlign w:val="center"/>
          </w:tcPr>
          <w:p w14:paraId="601D1C54"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Text1"/>
                  <w:enabled/>
                  <w:calcOnExit w:val="0"/>
                  <w:textInput>
                    <w:default w:val="0,5"/>
                  </w:textInput>
                </w:ffData>
              </w:fldChar>
            </w:r>
            <w:bookmarkStart w:id="4" w:name="Text1"/>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0,5</w:t>
            </w:r>
            <w:r w:rsidRPr="00BD7FBD">
              <w:rPr>
                <w:rFonts w:asciiTheme="minorHAnsi" w:hAnsiTheme="minorHAnsi" w:cstheme="minorHAnsi"/>
                <w:b w:val="0"/>
                <w:sz w:val="20"/>
                <w:szCs w:val="20"/>
              </w:rPr>
              <w:fldChar w:fldCharType="end"/>
            </w:r>
            <w:bookmarkEnd w:id="4"/>
          </w:p>
        </w:tc>
        <w:tc>
          <w:tcPr>
            <w:tcW w:w="1665" w:type="dxa"/>
            <w:gridSpan w:val="5"/>
            <w:tcBorders>
              <w:right w:val="single" w:sz="4" w:space="0" w:color="auto"/>
            </w:tcBorders>
            <w:shd w:val="clear" w:color="auto" w:fill="auto"/>
            <w:tcMar>
              <w:left w:w="57" w:type="dxa"/>
              <w:right w:w="57" w:type="dxa"/>
            </w:tcMar>
            <w:vAlign w:val="center"/>
          </w:tcPr>
          <w:p w14:paraId="57D49DDA" w14:textId="77777777" w:rsidR="003038FE" w:rsidRPr="00BD7FBD" w:rsidRDefault="003038FE" w:rsidP="00E45BD8">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r w:rsidRPr="00BD7FBD">
              <w:rPr>
                <w:rFonts w:asciiTheme="minorHAnsi" w:hAnsiTheme="minorHAnsi" w:cstheme="minorHAnsi"/>
                <w:b w:val="0"/>
                <w:sz w:val="20"/>
                <w:szCs w:val="20"/>
              </w:rPr>
              <w:t xml:space="preserve"> </w:t>
            </w:r>
            <w:r w:rsidRPr="00BD7FBD">
              <w:rPr>
                <w:rFonts w:asciiTheme="minorHAnsi" w:hAnsiTheme="minorHAnsi" w:cstheme="minorHAnsi"/>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12B89E26" w14:textId="77777777" w:rsidR="003038FE" w:rsidRPr="00BD7FBD" w:rsidRDefault="003038FE" w:rsidP="00E45BD8">
            <w:pPr>
              <w:pStyle w:val="FieldText"/>
              <w:spacing w:line="360" w:lineRule="auto"/>
              <w:rPr>
                <w:rFonts w:asciiTheme="minorHAnsi" w:hAnsiTheme="minorHAnsi" w:cstheme="minorHAnsi"/>
                <w:b w:val="0"/>
                <w:color w:val="000000"/>
                <w:sz w:val="20"/>
                <w:szCs w:val="20"/>
              </w:rPr>
            </w:pPr>
            <w:r w:rsidRPr="00BD7FBD">
              <w:rPr>
                <w:rFonts w:asciiTheme="minorHAnsi" w:hAnsiTheme="minorHAnsi" w:cstheme="minorHAnsi"/>
                <w:b w:val="0"/>
                <w:sz w:val="20"/>
                <w:szCs w:val="20"/>
              </w:rPr>
              <w:fldChar w:fldCharType="begin">
                <w:ffData>
                  <w:name w:val="Text1"/>
                  <w:enabled/>
                  <w:calcOnExit w:val="0"/>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noProof/>
                <w:sz w:val="20"/>
                <w:szCs w:val="20"/>
              </w:rPr>
              <w:t> </w:t>
            </w:r>
            <w:r w:rsidRPr="00BD7FBD">
              <w:rPr>
                <w:rFonts w:asciiTheme="minorHAnsi" w:hAnsiTheme="minorHAnsi" w:cstheme="minorHAnsi"/>
                <w:b w:val="0"/>
                <w:sz w:val="20"/>
                <w:szCs w:val="20"/>
              </w:rPr>
              <w:fldChar w:fldCharType="end"/>
            </w:r>
          </w:p>
        </w:tc>
      </w:tr>
      <w:tr w:rsidR="003038FE" w:rsidRPr="00BD7FBD" w14:paraId="264CC149" w14:textId="77777777" w:rsidTr="00E45BD8">
        <w:trPr>
          <w:trHeight w:val="397"/>
        </w:trPr>
        <w:tc>
          <w:tcPr>
            <w:tcW w:w="1912" w:type="dxa"/>
            <w:vMerge/>
            <w:tcBorders>
              <w:left w:val="single" w:sz="12" w:space="0" w:color="auto"/>
            </w:tcBorders>
            <w:shd w:val="clear" w:color="auto" w:fill="CCFFFF"/>
            <w:tcMar>
              <w:left w:w="57" w:type="dxa"/>
              <w:right w:w="57" w:type="dxa"/>
            </w:tcMar>
            <w:vAlign w:val="center"/>
          </w:tcPr>
          <w:p w14:paraId="0C72A570" w14:textId="77777777" w:rsidR="003038FE" w:rsidRPr="00BD7FBD" w:rsidRDefault="003038FE" w:rsidP="00E353AB">
            <w:pPr>
              <w:numPr>
                <w:ilvl w:val="0"/>
                <w:numId w:val="3"/>
              </w:numPr>
              <w:tabs>
                <w:tab w:val="left" w:pos="2820"/>
              </w:tabs>
              <w:spacing w:after="0" w:line="360" w:lineRule="auto"/>
              <w:rPr>
                <w:rFonts w:cstheme="minorHAnsi"/>
                <w:color w:val="000000"/>
                <w:sz w:val="20"/>
                <w:szCs w:val="20"/>
                <w:lang w:val="en-US"/>
              </w:rPr>
            </w:pPr>
          </w:p>
        </w:tc>
        <w:tc>
          <w:tcPr>
            <w:tcW w:w="1406" w:type="dxa"/>
            <w:gridSpan w:val="2"/>
            <w:tcBorders>
              <w:bottom w:val="single" w:sz="4" w:space="0" w:color="auto"/>
            </w:tcBorders>
            <w:tcMar>
              <w:left w:w="57" w:type="dxa"/>
              <w:right w:w="57" w:type="dxa"/>
            </w:tcMar>
            <w:vAlign w:val="center"/>
          </w:tcPr>
          <w:p w14:paraId="2541655F"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t>Tests</w:t>
            </w:r>
          </w:p>
        </w:tc>
        <w:tc>
          <w:tcPr>
            <w:tcW w:w="850" w:type="dxa"/>
            <w:tcBorders>
              <w:bottom w:val="single" w:sz="4" w:space="0" w:color="auto"/>
            </w:tcBorders>
            <w:tcMar>
              <w:left w:w="57" w:type="dxa"/>
              <w:right w:w="57" w:type="dxa"/>
            </w:tcMar>
            <w:vAlign w:val="center"/>
          </w:tcPr>
          <w:p w14:paraId="58DAC361"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sz w:val="20"/>
                <w:szCs w:val="20"/>
              </w:rPr>
              <w:fldChar w:fldCharType="begin">
                <w:ffData>
                  <w:name w:val=""/>
                  <w:enabled/>
                  <w:calcOnExit w:val="0"/>
                  <w:textInput>
                    <w:default w:val="0,5"/>
                  </w:textInput>
                </w:ffData>
              </w:fldChar>
            </w:r>
            <w:r w:rsidRPr="00BD7FBD">
              <w:rPr>
                <w:rFonts w:asciiTheme="minorHAnsi" w:hAnsiTheme="minorHAnsi" w:cstheme="minorHAnsi"/>
                <w:b w:val="0"/>
                <w:sz w:val="20"/>
                <w:szCs w:val="20"/>
              </w:rPr>
              <w:instrText xml:space="preserve"> FORMTEXT </w:instrText>
            </w:r>
            <w:r w:rsidRPr="00BD7FBD">
              <w:rPr>
                <w:rFonts w:asciiTheme="minorHAnsi" w:hAnsiTheme="minorHAnsi" w:cstheme="minorHAnsi"/>
                <w:b w:val="0"/>
                <w:sz w:val="20"/>
                <w:szCs w:val="20"/>
              </w:rPr>
            </w:r>
            <w:r w:rsidRPr="00BD7FBD">
              <w:rPr>
                <w:rFonts w:asciiTheme="minorHAnsi" w:hAnsiTheme="minorHAnsi" w:cstheme="minorHAnsi"/>
                <w:b w:val="0"/>
                <w:sz w:val="20"/>
                <w:szCs w:val="20"/>
              </w:rPr>
              <w:fldChar w:fldCharType="separate"/>
            </w:r>
            <w:r w:rsidRPr="00BD7FBD">
              <w:rPr>
                <w:rFonts w:asciiTheme="minorHAnsi" w:hAnsiTheme="minorHAnsi" w:cstheme="minorHAnsi"/>
                <w:b w:val="0"/>
                <w:noProof/>
                <w:sz w:val="20"/>
                <w:szCs w:val="20"/>
              </w:rPr>
              <w:t>0,5</w:t>
            </w:r>
            <w:r w:rsidRPr="00BD7FBD">
              <w:rPr>
                <w:rFonts w:asciiTheme="minorHAnsi" w:hAnsiTheme="minorHAnsi" w:cstheme="minorHAnsi"/>
                <w:b w:val="0"/>
                <w:sz w:val="20"/>
                <w:szCs w:val="20"/>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5B864038" w14:textId="77777777" w:rsidR="003038FE" w:rsidRPr="00BD7FBD" w:rsidRDefault="003038FE" w:rsidP="00E45BD8">
            <w:pPr>
              <w:pStyle w:val="FieldText"/>
              <w:spacing w:line="360" w:lineRule="auto"/>
              <w:rPr>
                <w:rFonts w:asciiTheme="minorHAnsi" w:hAnsiTheme="minorHAnsi" w:cstheme="minorHAnsi"/>
                <w:b w:val="0"/>
                <w:sz w:val="20"/>
                <w:szCs w:val="20"/>
              </w:rPr>
            </w:pPr>
            <w:r w:rsidRPr="00BD7FBD">
              <w:rPr>
                <w:rFonts w:asciiTheme="minorHAnsi" w:hAnsiTheme="minorHAnsi" w:cstheme="minorHAnsi"/>
                <w:b w:val="0"/>
                <w:color w:val="000000"/>
                <w:sz w:val="20"/>
                <w:szCs w:val="20"/>
              </w:rPr>
              <w:t>Oral exam</w:t>
            </w:r>
          </w:p>
        </w:tc>
        <w:tc>
          <w:tcPr>
            <w:tcW w:w="1170" w:type="dxa"/>
            <w:tcBorders>
              <w:bottom w:val="single" w:sz="4" w:space="0" w:color="auto"/>
            </w:tcBorders>
            <w:shd w:val="clear" w:color="auto" w:fill="auto"/>
            <w:tcMar>
              <w:left w:w="57" w:type="dxa"/>
              <w:right w:w="57" w:type="dxa"/>
            </w:tcMar>
            <w:vAlign w:val="center"/>
          </w:tcPr>
          <w:p w14:paraId="485A9855" w14:textId="77777777" w:rsidR="003038FE" w:rsidRPr="00BD7FBD" w:rsidRDefault="003038FE" w:rsidP="00E45BD8">
            <w:pPr>
              <w:tabs>
                <w:tab w:val="left" w:pos="2820"/>
              </w:tabs>
              <w:spacing w:after="0" w:line="360" w:lineRule="auto"/>
              <w:rPr>
                <w:rFonts w:cstheme="minorHAnsi"/>
                <w:sz w:val="20"/>
                <w:szCs w:val="20"/>
                <w:lang w:val="en-US"/>
              </w:rPr>
            </w:pPr>
            <w:r w:rsidRPr="00BD7FBD">
              <w:rPr>
                <w:rFonts w:cstheme="minorHAnsi"/>
                <w:sz w:val="20"/>
                <w:szCs w:val="20"/>
                <w:lang w:val="en-US"/>
              </w:rPr>
              <w:fldChar w:fldCharType="begin">
                <w:ffData>
                  <w:name w:val=""/>
                  <w:enabled/>
                  <w:calcOnExit w:val="0"/>
                  <w:textInput>
                    <w:default w:val="1"/>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1</w:t>
            </w:r>
            <w:r w:rsidRPr="00BD7FBD">
              <w:rPr>
                <w:rFonts w:cstheme="minorHAnsi"/>
                <w:sz w:val="20"/>
                <w:szCs w:val="20"/>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5692D59C"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r w:rsidRPr="00BD7FBD">
              <w:rPr>
                <w:rFonts w:cstheme="minorHAnsi"/>
                <w:color w:val="000000"/>
                <w:sz w:val="20"/>
                <w:szCs w:val="20"/>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A19AE9E"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p>
        </w:tc>
      </w:tr>
      <w:tr w:rsidR="003038FE" w:rsidRPr="00BD7FBD" w14:paraId="14C6B8E0" w14:textId="77777777" w:rsidTr="00E45BD8">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699FD7D9" w14:textId="77777777" w:rsidR="003038FE" w:rsidRPr="00BD7FBD" w:rsidRDefault="003038FE" w:rsidP="00E353AB">
            <w:pPr>
              <w:numPr>
                <w:ilvl w:val="0"/>
                <w:numId w:val="3"/>
              </w:numPr>
              <w:tabs>
                <w:tab w:val="left" w:pos="2820"/>
              </w:tabs>
              <w:spacing w:after="0" w:line="360" w:lineRule="auto"/>
              <w:rPr>
                <w:rFonts w:cstheme="minorHAnsi"/>
                <w:color w:val="000000"/>
                <w:sz w:val="20"/>
                <w:szCs w:val="20"/>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342880DD"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sz w:val="20"/>
                <w:szCs w:val="20"/>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10E480BE"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b/>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b/>
                <w:sz w:val="20"/>
                <w:szCs w:val="20"/>
              </w:rPr>
            </w:r>
            <w:r w:rsidRPr="00BD7FBD">
              <w:rPr>
                <w:rFonts w:cstheme="minorHAnsi"/>
                <w:b/>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b/>
                <w:sz w:val="20"/>
                <w:szCs w:val="20"/>
              </w:rPr>
              <w:fldChar w:fldCharType="end"/>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292BC66D"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color w:val="000000"/>
                <w:sz w:val="20"/>
                <w:szCs w:val="20"/>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0F680F6E"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26249B8C"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r w:rsidRPr="00BD7FBD">
              <w:rPr>
                <w:rFonts w:cstheme="minorHAnsi"/>
                <w:color w:val="000000"/>
                <w:sz w:val="20"/>
                <w:szCs w:val="20"/>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65700041" w14:textId="77777777" w:rsidR="003038FE" w:rsidRPr="00BD7FBD" w:rsidRDefault="003038FE" w:rsidP="00E45BD8">
            <w:pPr>
              <w:tabs>
                <w:tab w:val="left" w:pos="2820"/>
              </w:tabs>
              <w:spacing w:after="0" w:line="360" w:lineRule="auto"/>
              <w:rPr>
                <w:rFonts w:cstheme="minorHAnsi"/>
                <w:color w:val="000000"/>
                <w:sz w:val="20"/>
                <w:szCs w:val="20"/>
                <w:lang w:val="en-US"/>
              </w:rPr>
            </w:pPr>
            <w:r w:rsidRPr="00BD7FBD">
              <w:rPr>
                <w:rFonts w:cstheme="minorHAnsi"/>
                <w:sz w:val="20"/>
                <w:szCs w:val="20"/>
                <w:lang w:val="en-US"/>
              </w:rPr>
              <w:fldChar w:fldCharType="begin">
                <w:ffData>
                  <w:name w:val="Text1"/>
                  <w:enabled/>
                  <w:calcOnExit w:val="0"/>
                  <w:textInput/>
                </w:ffData>
              </w:fldChar>
            </w:r>
            <w:r w:rsidRPr="00BD7FBD">
              <w:rPr>
                <w:rFonts w:cstheme="minorHAnsi"/>
                <w:sz w:val="20"/>
                <w:szCs w:val="20"/>
                <w:lang w:val="en-US"/>
              </w:rPr>
              <w:instrText xml:space="preserve"> FORMTEXT </w:instrText>
            </w:r>
            <w:r w:rsidRPr="00BD7FBD">
              <w:rPr>
                <w:rFonts w:cstheme="minorHAnsi"/>
                <w:sz w:val="20"/>
                <w:szCs w:val="20"/>
                <w:lang w:val="en-US"/>
              </w:rPr>
            </w:r>
            <w:r w:rsidRPr="00BD7FBD">
              <w:rPr>
                <w:rFonts w:cstheme="minorHAnsi"/>
                <w:sz w:val="20"/>
                <w:szCs w:val="20"/>
                <w:lang w:val="en-US"/>
              </w:rPr>
              <w:fldChar w:fldCharType="separate"/>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noProof/>
                <w:sz w:val="20"/>
                <w:szCs w:val="20"/>
                <w:lang w:val="en-US"/>
              </w:rPr>
              <w:t> </w:t>
            </w:r>
            <w:r w:rsidRPr="00BD7FBD">
              <w:rPr>
                <w:rFonts w:cstheme="minorHAnsi"/>
                <w:sz w:val="20"/>
                <w:szCs w:val="20"/>
                <w:lang w:val="en-US"/>
              </w:rPr>
              <w:fldChar w:fldCharType="end"/>
            </w:r>
          </w:p>
        </w:tc>
      </w:tr>
      <w:tr w:rsidR="003038FE" w:rsidRPr="00BD7FBD" w14:paraId="776FEBAA" w14:textId="77777777" w:rsidTr="00E45BD8">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6AF1523" w14:textId="77777777" w:rsidR="003038FE" w:rsidRPr="00BD7FBD" w:rsidRDefault="003038FE" w:rsidP="00E45BD8">
            <w:pPr>
              <w:tabs>
                <w:tab w:val="left" w:pos="360"/>
                <w:tab w:val="left" w:pos="540"/>
              </w:tabs>
              <w:spacing w:after="0" w:line="360" w:lineRule="auto"/>
              <w:rPr>
                <w:rFonts w:cstheme="minorHAnsi"/>
                <w:color w:val="000000"/>
                <w:sz w:val="20"/>
                <w:szCs w:val="20"/>
                <w:lang w:val="en-US"/>
              </w:rPr>
            </w:pPr>
            <w:r w:rsidRPr="00BD7FBD">
              <w:rPr>
                <w:rFonts w:cstheme="minorHAnsi"/>
                <w:color w:val="000000"/>
                <w:sz w:val="20"/>
                <w:szCs w:val="20"/>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25CA9631" w14:textId="77777777" w:rsidR="003038FE" w:rsidRPr="00BD7FBD" w:rsidRDefault="003038FE" w:rsidP="00E45BD8">
            <w:pPr>
              <w:tabs>
                <w:tab w:val="left" w:pos="2820"/>
              </w:tabs>
              <w:spacing w:after="0" w:line="360" w:lineRule="auto"/>
              <w:jc w:val="both"/>
              <w:rPr>
                <w:rFonts w:cstheme="minorHAnsi"/>
                <w:sz w:val="20"/>
                <w:szCs w:val="20"/>
                <w:lang w:val="en-US"/>
              </w:rPr>
            </w:pPr>
            <w:r w:rsidRPr="00BD7FBD">
              <w:rPr>
                <w:rFonts w:cstheme="minorHAnsi"/>
                <w:sz w:val="20"/>
                <w:szCs w:val="20"/>
                <w:lang w:val="en-US"/>
              </w:rPr>
              <w:t>Written colloquium (will be realized via Moodle or physically)</w:t>
            </w:r>
          </w:p>
          <w:p w14:paraId="67F08B4C" w14:textId="77777777" w:rsidR="003038FE" w:rsidRPr="00BD7FBD" w:rsidRDefault="003038FE" w:rsidP="00E45BD8">
            <w:pPr>
              <w:tabs>
                <w:tab w:val="left" w:pos="2820"/>
              </w:tabs>
              <w:spacing w:after="0" w:line="360" w:lineRule="auto"/>
              <w:jc w:val="both"/>
              <w:rPr>
                <w:rFonts w:cstheme="minorHAnsi"/>
                <w:sz w:val="20"/>
                <w:szCs w:val="20"/>
                <w:lang w:val="en-US"/>
              </w:rPr>
            </w:pPr>
            <w:r w:rsidRPr="00BD7FBD">
              <w:rPr>
                <w:rFonts w:cstheme="minorHAnsi"/>
                <w:sz w:val="20"/>
                <w:szCs w:val="20"/>
                <w:lang w:val="en-US"/>
              </w:rPr>
              <w:t>Individual seminar paper (planning of participation activities in the European University of the Sea)</w:t>
            </w:r>
          </w:p>
          <w:p w14:paraId="121CD6FA" w14:textId="77777777" w:rsidR="003038FE" w:rsidRPr="00BD7FBD" w:rsidRDefault="003038FE" w:rsidP="00E45BD8">
            <w:pPr>
              <w:tabs>
                <w:tab w:val="left" w:pos="2820"/>
              </w:tabs>
              <w:spacing w:after="0" w:line="360" w:lineRule="auto"/>
              <w:jc w:val="both"/>
              <w:rPr>
                <w:rFonts w:cstheme="minorHAnsi"/>
                <w:sz w:val="20"/>
                <w:szCs w:val="20"/>
                <w:lang w:val="en-US"/>
              </w:rPr>
            </w:pPr>
            <w:r w:rsidRPr="00BD7FBD">
              <w:rPr>
                <w:rFonts w:cstheme="minorHAnsi"/>
                <w:sz w:val="20"/>
                <w:szCs w:val="20"/>
                <w:lang w:val="en-US"/>
              </w:rPr>
              <w:t>final oral exam</w:t>
            </w:r>
          </w:p>
        </w:tc>
      </w:tr>
      <w:tr w:rsidR="003038FE" w:rsidRPr="00BD7FBD" w14:paraId="0B7BE65C" w14:textId="77777777" w:rsidTr="00E45BD8">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1BB0D777" w14:textId="77777777" w:rsidR="003038FE" w:rsidRPr="00BD7FBD" w:rsidRDefault="003038FE" w:rsidP="00E45BD8">
            <w:pPr>
              <w:tabs>
                <w:tab w:val="left" w:pos="540"/>
              </w:tabs>
              <w:spacing w:after="0" w:line="360" w:lineRule="auto"/>
              <w:rPr>
                <w:rFonts w:cstheme="minorHAnsi"/>
                <w:color w:val="000000"/>
                <w:sz w:val="20"/>
                <w:szCs w:val="20"/>
                <w:lang w:val="en-US"/>
              </w:rPr>
            </w:pPr>
            <w:r w:rsidRPr="00BD7FBD">
              <w:rPr>
                <w:rFonts w:cstheme="minorHAnsi"/>
                <w:color w:val="000000"/>
                <w:sz w:val="20"/>
                <w:szCs w:val="20"/>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6A46A9B3" w14:textId="77777777" w:rsidR="003038FE" w:rsidRPr="00BD7FBD" w:rsidRDefault="003038FE" w:rsidP="00E45BD8">
            <w:pPr>
              <w:tabs>
                <w:tab w:val="left" w:pos="2820"/>
              </w:tabs>
              <w:spacing w:after="0" w:line="360" w:lineRule="auto"/>
              <w:jc w:val="center"/>
              <w:rPr>
                <w:rFonts w:cstheme="minorHAnsi"/>
                <w:b/>
                <w:color w:val="000000"/>
                <w:sz w:val="20"/>
                <w:szCs w:val="20"/>
                <w:lang w:val="en-US"/>
              </w:rPr>
            </w:pPr>
            <w:r w:rsidRPr="00BD7FBD">
              <w:rPr>
                <w:rFonts w:cstheme="minorHAnsi"/>
                <w:b/>
                <w:color w:val="000000"/>
                <w:sz w:val="20"/>
                <w:szCs w:val="20"/>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3E91E15" w14:textId="77777777" w:rsidR="003038FE" w:rsidRPr="00BD7FBD" w:rsidRDefault="003038FE" w:rsidP="00E45BD8">
            <w:pPr>
              <w:tabs>
                <w:tab w:val="left" w:pos="2820"/>
              </w:tabs>
              <w:spacing w:after="0" w:line="360" w:lineRule="auto"/>
              <w:jc w:val="center"/>
              <w:rPr>
                <w:rFonts w:cstheme="minorHAnsi"/>
                <w:b/>
                <w:color w:val="000000"/>
                <w:sz w:val="20"/>
                <w:szCs w:val="20"/>
                <w:lang w:val="en-US"/>
              </w:rPr>
            </w:pPr>
            <w:r w:rsidRPr="00BD7FBD">
              <w:rPr>
                <w:rFonts w:cstheme="minorHAnsi"/>
                <w:b/>
                <w:color w:val="000000"/>
                <w:sz w:val="20"/>
                <w:szCs w:val="20"/>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133CE3E" w14:textId="77777777" w:rsidR="003038FE" w:rsidRPr="00BD7FBD" w:rsidRDefault="003038FE" w:rsidP="00E45BD8">
            <w:pPr>
              <w:tabs>
                <w:tab w:val="left" w:pos="2820"/>
              </w:tabs>
              <w:spacing w:after="0" w:line="360" w:lineRule="auto"/>
              <w:jc w:val="center"/>
              <w:rPr>
                <w:rFonts w:cstheme="minorHAnsi"/>
                <w:b/>
                <w:color w:val="000000"/>
                <w:sz w:val="20"/>
                <w:szCs w:val="20"/>
                <w:lang w:val="en-US"/>
              </w:rPr>
            </w:pPr>
            <w:r w:rsidRPr="00BD7FBD">
              <w:rPr>
                <w:rFonts w:cstheme="minorHAnsi"/>
                <w:b/>
                <w:color w:val="000000"/>
                <w:sz w:val="20"/>
                <w:szCs w:val="20"/>
                <w:lang w:val="en-US"/>
              </w:rPr>
              <w:t>Availability via other media</w:t>
            </w:r>
          </w:p>
        </w:tc>
      </w:tr>
      <w:tr w:rsidR="003038FE" w:rsidRPr="00BD7FBD" w14:paraId="509020F4" w14:textId="77777777" w:rsidTr="00E45BD8">
        <w:trPr>
          <w:trHeight w:val="75"/>
        </w:trPr>
        <w:tc>
          <w:tcPr>
            <w:tcW w:w="1912" w:type="dxa"/>
            <w:vMerge/>
            <w:tcBorders>
              <w:left w:val="single" w:sz="12" w:space="0" w:color="auto"/>
            </w:tcBorders>
            <w:shd w:val="clear" w:color="auto" w:fill="CCFFFF"/>
            <w:tcMar>
              <w:left w:w="57" w:type="dxa"/>
              <w:right w:w="57" w:type="dxa"/>
            </w:tcMar>
            <w:vAlign w:val="center"/>
          </w:tcPr>
          <w:p w14:paraId="2B4115FD" w14:textId="77777777" w:rsidR="003038FE" w:rsidRPr="00BD7FBD" w:rsidRDefault="003038FE" w:rsidP="00E353AB">
            <w:pPr>
              <w:numPr>
                <w:ilvl w:val="0"/>
                <w:numId w:val="2"/>
              </w:numPr>
              <w:tabs>
                <w:tab w:val="left" w:pos="2820"/>
              </w:tabs>
              <w:spacing w:after="0" w:line="360" w:lineRule="auto"/>
              <w:rPr>
                <w:rFonts w:cstheme="minorHAnsi"/>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14:paraId="7AF55815" w14:textId="77777777" w:rsidR="003038FE" w:rsidRPr="00BD7FBD" w:rsidRDefault="003038FE" w:rsidP="00E45BD8">
            <w:pPr>
              <w:tabs>
                <w:tab w:val="left" w:pos="2820"/>
              </w:tabs>
              <w:spacing w:after="0" w:line="360" w:lineRule="auto"/>
              <w:jc w:val="both"/>
              <w:rPr>
                <w:rFonts w:cstheme="minorHAnsi"/>
                <w:sz w:val="20"/>
                <w:szCs w:val="20"/>
                <w:lang w:val="en-US"/>
              </w:rPr>
            </w:pPr>
            <w:r w:rsidRPr="00BD7FBD">
              <w:rPr>
                <w:rFonts w:cstheme="minorHAnsi"/>
                <w:sz w:val="20"/>
                <w:szCs w:val="20"/>
                <w:lang w:val="en-US"/>
              </w:rPr>
              <w:t>Curaj, A, Deca, L. &amp; R. Pricopie (2020). European Higher Education Area. Challenges for a New Decade. Springer eBook (https://doi.org/10.1007/978-3-030-56316-5).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1412147" w14:textId="77777777" w:rsidR="003038FE" w:rsidRPr="00BD7FBD" w:rsidRDefault="003038FE" w:rsidP="00E45BD8">
            <w:pPr>
              <w:tabs>
                <w:tab w:val="left" w:pos="2820"/>
              </w:tabs>
              <w:spacing w:after="0" w:line="360" w:lineRule="auto"/>
              <w:jc w:val="center"/>
              <w:rPr>
                <w:rFonts w:cstheme="minorHAnsi"/>
                <w:color w:val="000000"/>
                <w:sz w:val="20"/>
                <w:szCs w:val="20"/>
                <w:lang w:val="en-US"/>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vAlign w:val="center"/>
          </w:tcPr>
          <w:p w14:paraId="2AA6802E" w14:textId="77777777" w:rsidR="003038FE" w:rsidRPr="00BD7FBD" w:rsidRDefault="003038FE" w:rsidP="00E45BD8">
            <w:pPr>
              <w:tabs>
                <w:tab w:val="left" w:pos="2820"/>
              </w:tabs>
              <w:spacing w:after="0" w:line="360" w:lineRule="auto"/>
              <w:rPr>
                <w:rFonts w:cstheme="minorHAnsi"/>
                <w:color w:val="000000"/>
                <w:sz w:val="20"/>
                <w:szCs w:val="20"/>
                <w:lang w:val="en-US"/>
              </w:rPr>
            </w:pPr>
          </w:p>
        </w:tc>
      </w:tr>
      <w:tr w:rsidR="003038FE" w:rsidRPr="00BD7FBD" w14:paraId="4C4314A6" w14:textId="77777777" w:rsidTr="00E45BD8">
        <w:tc>
          <w:tcPr>
            <w:tcW w:w="1912" w:type="dxa"/>
            <w:tcBorders>
              <w:top w:val="single" w:sz="12" w:space="0" w:color="auto"/>
              <w:left w:val="single" w:sz="12" w:space="0" w:color="auto"/>
            </w:tcBorders>
            <w:shd w:val="clear" w:color="auto" w:fill="CCFFFF"/>
            <w:tcMar>
              <w:left w:w="57" w:type="dxa"/>
              <w:right w:w="57" w:type="dxa"/>
            </w:tcMar>
            <w:vAlign w:val="center"/>
          </w:tcPr>
          <w:p w14:paraId="444D0BFA" w14:textId="77777777" w:rsidR="003038FE" w:rsidRPr="00BD7FBD" w:rsidRDefault="003038FE" w:rsidP="00E45BD8">
            <w:pPr>
              <w:tabs>
                <w:tab w:val="left" w:pos="567"/>
              </w:tabs>
              <w:spacing w:after="0" w:line="360" w:lineRule="auto"/>
              <w:rPr>
                <w:rFonts w:cstheme="minorHAnsi"/>
                <w:color w:val="000000"/>
                <w:sz w:val="20"/>
                <w:szCs w:val="20"/>
                <w:lang w:val="en-US"/>
              </w:rPr>
            </w:pPr>
            <w:r w:rsidRPr="00BD7FBD">
              <w:rPr>
                <w:rFonts w:cstheme="minorHAnsi"/>
                <w:color w:val="000000"/>
                <w:sz w:val="20"/>
                <w:szCs w:val="20"/>
                <w:lang w:val="en-US"/>
              </w:rPr>
              <w:t>Optional literature (at the time of submission of study progranme proposal)</w:t>
            </w:r>
          </w:p>
        </w:tc>
        <w:tc>
          <w:tcPr>
            <w:tcW w:w="7552" w:type="dxa"/>
            <w:gridSpan w:val="14"/>
            <w:tcBorders>
              <w:top w:val="single" w:sz="12" w:space="0" w:color="auto"/>
              <w:right w:val="single" w:sz="12" w:space="0" w:color="auto"/>
            </w:tcBorders>
            <w:tcMar>
              <w:left w:w="57" w:type="dxa"/>
              <w:right w:w="57" w:type="dxa"/>
            </w:tcMar>
          </w:tcPr>
          <w:p w14:paraId="5AD15FC5" w14:textId="77777777" w:rsidR="003038FE" w:rsidRPr="00BD7FBD" w:rsidRDefault="003038FE" w:rsidP="00E45BD8">
            <w:pPr>
              <w:autoSpaceDE w:val="0"/>
              <w:autoSpaceDN w:val="0"/>
              <w:adjustRightInd w:val="0"/>
              <w:spacing w:after="0" w:line="240" w:lineRule="auto"/>
              <w:rPr>
                <w:rFonts w:cstheme="minorHAnsi"/>
                <w:sz w:val="20"/>
                <w:szCs w:val="20"/>
                <w:lang w:val="en-US"/>
              </w:rPr>
            </w:pPr>
            <w:r w:rsidRPr="00BD7FBD">
              <w:rPr>
                <w:rFonts w:cstheme="minorHAnsi"/>
                <w:sz w:val="20"/>
                <w:szCs w:val="20"/>
                <w:lang w:val="en-US"/>
              </w:rPr>
              <w:t>Claeys-Kulik, A. (2019). European Universities Initiative – Chances and Challenges. UniversityWorld News, 6th November 2019. https://www.universityworldnews.com/post.php? story=20191106144804387</w:t>
            </w:r>
          </w:p>
          <w:p w14:paraId="2D53DC43" w14:textId="77777777" w:rsidR="003038FE" w:rsidRPr="00BD7FBD" w:rsidRDefault="003038FE" w:rsidP="00E45BD8">
            <w:pPr>
              <w:autoSpaceDE w:val="0"/>
              <w:autoSpaceDN w:val="0"/>
              <w:adjustRightInd w:val="0"/>
              <w:spacing w:after="0" w:line="240" w:lineRule="auto"/>
              <w:jc w:val="both"/>
              <w:rPr>
                <w:rFonts w:cstheme="minorHAnsi"/>
                <w:sz w:val="20"/>
                <w:szCs w:val="20"/>
                <w:lang w:val="en-US"/>
              </w:rPr>
            </w:pPr>
          </w:p>
          <w:p w14:paraId="0535CC10" w14:textId="77777777" w:rsidR="003038FE" w:rsidRPr="00BD7FBD" w:rsidRDefault="003038FE" w:rsidP="00E45BD8">
            <w:pPr>
              <w:autoSpaceDE w:val="0"/>
              <w:autoSpaceDN w:val="0"/>
              <w:adjustRightInd w:val="0"/>
              <w:spacing w:after="0" w:line="240" w:lineRule="auto"/>
              <w:rPr>
                <w:rFonts w:cstheme="minorHAnsi"/>
                <w:sz w:val="20"/>
                <w:szCs w:val="20"/>
                <w:lang w:val="en-US"/>
              </w:rPr>
            </w:pPr>
            <w:r w:rsidRPr="00BD7FBD">
              <w:rPr>
                <w:rFonts w:cstheme="minorHAnsi"/>
                <w:sz w:val="20"/>
                <w:szCs w:val="20"/>
                <w:lang w:val="en-US"/>
              </w:rPr>
              <w:t>Karvounaraki, A., Subramaniam, S., Hristov, H., Ojala, T., Jonkers, K., Huisman, J., Goenaga, X.,(2018). Mapping of European transnational collaborative partnerships in higher education, EUR29212 EN. Luxembourg: Publications Office of the European Union, ISBN 978-92-79-85302-9, https://doi.org/10.2760/560460, JRC111663.</w:t>
            </w:r>
          </w:p>
          <w:p w14:paraId="7BE22D7E" w14:textId="77777777" w:rsidR="003038FE" w:rsidRPr="00BD7FBD" w:rsidRDefault="003038FE" w:rsidP="00E45BD8">
            <w:pPr>
              <w:autoSpaceDE w:val="0"/>
              <w:autoSpaceDN w:val="0"/>
              <w:adjustRightInd w:val="0"/>
              <w:spacing w:after="0" w:line="240" w:lineRule="auto"/>
              <w:rPr>
                <w:rFonts w:cstheme="minorHAnsi"/>
                <w:sz w:val="20"/>
                <w:szCs w:val="20"/>
                <w:lang w:val="en-US"/>
              </w:rPr>
            </w:pPr>
          </w:p>
          <w:p w14:paraId="2EF83702" w14:textId="77777777" w:rsidR="003038FE" w:rsidRPr="00BD7FBD" w:rsidRDefault="003038FE" w:rsidP="00E45BD8">
            <w:pPr>
              <w:autoSpaceDE w:val="0"/>
              <w:autoSpaceDN w:val="0"/>
              <w:adjustRightInd w:val="0"/>
              <w:spacing w:after="0" w:line="240" w:lineRule="auto"/>
              <w:rPr>
                <w:rFonts w:cstheme="minorHAnsi"/>
                <w:sz w:val="20"/>
                <w:szCs w:val="20"/>
                <w:lang w:val="en-US"/>
              </w:rPr>
            </w:pPr>
            <w:r w:rsidRPr="00BD7FBD">
              <w:rPr>
                <w:rFonts w:cstheme="minorHAnsi"/>
                <w:sz w:val="20"/>
                <w:szCs w:val="20"/>
                <w:lang w:val="en-US"/>
              </w:rPr>
              <w:t>Robson, S., Almeida, J., &amp; Schartner, A. (2018). Internationalization at home: time for review and development?. European Journal of Higher Education, 8(1), 19–35.</w:t>
            </w:r>
          </w:p>
          <w:p w14:paraId="03630180" w14:textId="77777777" w:rsidR="003038FE" w:rsidRPr="00BD7FBD" w:rsidRDefault="003038FE" w:rsidP="00E45BD8">
            <w:pPr>
              <w:autoSpaceDE w:val="0"/>
              <w:autoSpaceDN w:val="0"/>
              <w:adjustRightInd w:val="0"/>
              <w:spacing w:after="0" w:line="240" w:lineRule="auto"/>
              <w:rPr>
                <w:rFonts w:cstheme="minorHAnsi"/>
                <w:sz w:val="20"/>
                <w:szCs w:val="20"/>
                <w:lang w:val="en-US"/>
              </w:rPr>
            </w:pPr>
          </w:p>
          <w:p w14:paraId="083D40B4" w14:textId="77777777" w:rsidR="003038FE" w:rsidRPr="00BD7FBD" w:rsidRDefault="003038FE" w:rsidP="00E45BD8">
            <w:pPr>
              <w:autoSpaceDE w:val="0"/>
              <w:autoSpaceDN w:val="0"/>
              <w:adjustRightInd w:val="0"/>
              <w:spacing w:after="0" w:line="240" w:lineRule="auto"/>
              <w:rPr>
                <w:rFonts w:cstheme="minorHAnsi"/>
                <w:sz w:val="20"/>
                <w:szCs w:val="20"/>
                <w:lang w:val="en-US"/>
              </w:rPr>
            </w:pPr>
            <w:r w:rsidRPr="00BD7FBD">
              <w:rPr>
                <w:rFonts w:cstheme="minorHAnsi"/>
                <w:sz w:val="20"/>
                <w:szCs w:val="20"/>
                <w:lang w:val="en-US"/>
              </w:rPr>
              <w:t>Rumbley. L. E. (2020). Internationalization of Higher Education and the Future of the Planet. International Higher Education, 100. 32–34.</w:t>
            </w:r>
          </w:p>
          <w:p w14:paraId="30E7EB85" w14:textId="77777777" w:rsidR="003038FE" w:rsidRPr="00BD7FBD" w:rsidRDefault="003038FE" w:rsidP="00E45BD8">
            <w:pPr>
              <w:tabs>
                <w:tab w:val="left" w:pos="2820"/>
              </w:tabs>
              <w:spacing w:after="0" w:line="360" w:lineRule="auto"/>
              <w:rPr>
                <w:rFonts w:cstheme="minorHAnsi"/>
                <w:sz w:val="20"/>
                <w:szCs w:val="20"/>
                <w:lang w:val="en-US"/>
              </w:rPr>
            </w:pPr>
          </w:p>
        </w:tc>
      </w:tr>
      <w:tr w:rsidR="003038FE" w:rsidRPr="00BD7FBD" w14:paraId="6467E3AE" w14:textId="77777777" w:rsidTr="00E45BD8">
        <w:tc>
          <w:tcPr>
            <w:tcW w:w="1912" w:type="dxa"/>
            <w:tcBorders>
              <w:left w:val="single" w:sz="12" w:space="0" w:color="auto"/>
            </w:tcBorders>
            <w:shd w:val="clear" w:color="auto" w:fill="CCFFFF"/>
            <w:tcMar>
              <w:left w:w="57" w:type="dxa"/>
              <w:right w:w="57" w:type="dxa"/>
            </w:tcMar>
            <w:vAlign w:val="center"/>
          </w:tcPr>
          <w:p w14:paraId="447BFB26" w14:textId="77777777" w:rsidR="003038FE" w:rsidRPr="00BD7FBD" w:rsidRDefault="003038FE" w:rsidP="00E45BD8">
            <w:pPr>
              <w:tabs>
                <w:tab w:val="left" w:pos="567"/>
              </w:tabs>
              <w:spacing w:after="0" w:line="360" w:lineRule="auto"/>
              <w:rPr>
                <w:rFonts w:cstheme="minorHAnsi"/>
                <w:color w:val="000000"/>
                <w:sz w:val="20"/>
                <w:szCs w:val="20"/>
                <w:lang w:val="en-US"/>
              </w:rPr>
            </w:pPr>
            <w:r w:rsidRPr="00BD7FBD">
              <w:rPr>
                <w:rFonts w:cstheme="minorHAnsi"/>
                <w:color w:val="000000"/>
                <w:sz w:val="20"/>
                <w:szCs w:val="20"/>
                <w:lang w:val="en-US"/>
              </w:rPr>
              <w:t xml:space="preserve">Quality assurance methods that ensure </w:t>
            </w:r>
            <w:r w:rsidRPr="00BD7FBD">
              <w:rPr>
                <w:rFonts w:cstheme="minorHAnsi"/>
                <w:color w:val="000000"/>
                <w:sz w:val="20"/>
                <w:szCs w:val="20"/>
                <w:lang w:val="en-US"/>
              </w:rPr>
              <w:lastRenderedPageBreak/>
              <w:t>the acquisition of exit competences</w:t>
            </w:r>
          </w:p>
        </w:tc>
        <w:tc>
          <w:tcPr>
            <w:tcW w:w="7552" w:type="dxa"/>
            <w:gridSpan w:val="14"/>
            <w:tcBorders>
              <w:right w:val="single" w:sz="12" w:space="0" w:color="auto"/>
            </w:tcBorders>
            <w:tcMar>
              <w:left w:w="57" w:type="dxa"/>
              <w:right w:w="57" w:type="dxa"/>
            </w:tcMar>
          </w:tcPr>
          <w:p w14:paraId="635EA849" w14:textId="77777777" w:rsidR="003038FE" w:rsidRPr="00BD7FBD" w:rsidRDefault="003038FE" w:rsidP="00E45BD8">
            <w:pPr>
              <w:tabs>
                <w:tab w:val="left" w:pos="2820"/>
              </w:tabs>
              <w:spacing w:after="0" w:line="360" w:lineRule="auto"/>
              <w:rPr>
                <w:rFonts w:cstheme="minorHAnsi"/>
                <w:sz w:val="20"/>
                <w:szCs w:val="20"/>
                <w:lang w:val="en-US"/>
              </w:rPr>
            </w:pPr>
            <w:r w:rsidRPr="00BD7FBD">
              <w:rPr>
                <w:rFonts w:cstheme="minorHAnsi"/>
                <w:sz w:val="20"/>
                <w:szCs w:val="20"/>
                <w:lang w:val="en-US"/>
              </w:rPr>
              <w:lastRenderedPageBreak/>
              <w:t>- Activity during the classes</w:t>
            </w:r>
          </w:p>
          <w:p w14:paraId="416ADD4C" w14:textId="77777777" w:rsidR="003038FE" w:rsidRPr="00BD7FBD" w:rsidRDefault="003038FE" w:rsidP="00E45BD8">
            <w:pPr>
              <w:tabs>
                <w:tab w:val="left" w:pos="2820"/>
              </w:tabs>
              <w:spacing w:after="0" w:line="360" w:lineRule="auto"/>
              <w:rPr>
                <w:rFonts w:cstheme="minorHAnsi"/>
                <w:sz w:val="20"/>
                <w:szCs w:val="20"/>
                <w:lang w:val="en-US"/>
              </w:rPr>
            </w:pPr>
            <w:r w:rsidRPr="00BD7FBD">
              <w:rPr>
                <w:rFonts w:cstheme="minorHAnsi"/>
                <w:sz w:val="20"/>
                <w:szCs w:val="20"/>
                <w:lang w:val="en-US"/>
              </w:rPr>
              <w:t>- Seminar papers</w:t>
            </w:r>
          </w:p>
          <w:p w14:paraId="3BB89236" w14:textId="77777777" w:rsidR="003038FE" w:rsidRPr="00BD7FBD" w:rsidRDefault="003038FE" w:rsidP="00E45BD8">
            <w:pPr>
              <w:tabs>
                <w:tab w:val="left" w:pos="2820"/>
              </w:tabs>
              <w:spacing w:after="0" w:line="360" w:lineRule="auto"/>
              <w:rPr>
                <w:rFonts w:cstheme="minorHAnsi"/>
                <w:sz w:val="20"/>
                <w:szCs w:val="20"/>
                <w:lang w:val="en-US"/>
              </w:rPr>
            </w:pPr>
            <w:r w:rsidRPr="00BD7FBD">
              <w:rPr>
                <w:rFonts w:cstheme="minorHAnsi"/>
                <w:sz w:val="20"/>
                <w:szCs w:val="20"/>
                <w:lang w:val="en-US"/>
              </w:rPr>
              <w:lastRenderedPageBreak/>
              <w:t>- Colloquia / written exam</w:t>
            </w:r>
          </w:p>
          <w:p w14:paraId="32CE0725" w14:textId="77777777" w:rsidR="003038FE" w:rsidRPr="00BD7FBD" w:rsidRDefault="003038FE" w:rsidP="00E45BD8">
            <w:pPr>
              <w:tabs>
                <w:tab w:val="left" w:pos="2820"/>
              </w:tabs>
              <w:spacing w:after="0" w:line="360" w:lineRule="auto"/>
              <w:rPr>
                <w:rFonts w:cstheme="minorHAnsi"/>
                <w:sz w:val="20"/>
                <w:szCs w:val="20"/>
                <w:lang w:val="en-US"/>
              </w:rPr>
            </w:pPr>
            <w:r w:rsidRPr="00BD7FBD">
              <w:rPr>
                <w:rFonts w:cstheme="minorHAnsi"/>
                <w:sz w:val="20"/>
                <w:szCs w:val="20"/>
                <w:lang w:val="en-US"/>
              </w:rPr>
              <w:t>- Oral exam</w:t>
            </w:r>
          </w:p>
          <w:p w14:paraId="24F4F501" w14:textId="77777777" w:rsidR="003038FE" w:rsidRPr="00BD7FBD" w:rsidRDefault="003038FE" w:rsidP="00E45BD8">
            <w:pPr>
              <w:tabs>
                <w:tab w:val="left" w:pos="2820"/>
              </w:tabs>
              <w:spacing w:after="0" w:line="360" w:lineRule="auto"/>
              <w:rPr>
                <w:rFonts w:cstheme="minorHAnsi"/>
                <w:sz w:val="20"/>
                <w:szCs w:val="20"/>
                <w:lang w:val="en-US"/>
              </w:rPr>
            </w:pPr>
            <w:r w:rsidRPr="00BD7FBD">
              <w:rPr>
                <w:rFonts w:cstheme="minorHAnsi"/>
                <w:sz w:val="20"/>
                <w:szCs w:val="20"/>
                <w:lang w:val="en-US"/>
              </w:rPr>
              <w:t>- Evaluation of subjects and teachers during the course</w:t>
            </w:r>
          </w:p>
        </w:tc>
      </w:tr>
      <w:tr w:rsidR="003038FE" w:rsidRPr="00BD7FBD" w14:paraId="678E71BA" w14:textId="77777777" w:rsidTr="00E45BD8">
        <w:tc>
          <w:tcPr>
            <w:tcW w:w="1912" w:type="dxa"/>
            <w:tcBorders>
              <w:left w:val="single" w:sz="12" w:space="0" w:color="auto"/>
              <w:bottom w:val="single" w:sz="12" w:space="0" w:color="auto"/>
            </w:tcBorders>
            <w:shd w:val="clear" w:color="auto" w:fill="CCFFFF"/>
            <w:tcMar>
              <w:left w:w="57" w:type="dxa"/>
              <w:right w:w="57" w:type="dxa"/>
            </w:tcMar>
            <w:vAlign w:val="center"/>
          </w:tcPr>
          <w:p w14:paraId="00966C85" w14:textId="77777777" w:rsidR="003038FE" w:rsidRPr="00BD7FBD" w:rsidRDefault="003038FE" w:rsidP="00E45BD8">
            <w:pPr>
              <w:tabs>
                <w:tab w:val="left" w:pos="567"/>
              </w:tabs>
              <w:spacing w:after="0" w:line="360" w:lineRule="auto"/>
              <w:rPr>
                <w:rFonts w:cstheme="minorHAnsi"/>
                <w:color w:val="000000"/>
                <w:sz w:val="20"/>
                <w:szCs w:val="20"/>
                <w:lang w:val="en-US"/>
              </w:rPr>
            </w:pPr>
            <w:r w:rsidRPr="00BD7FBD">
              <w:rPr>
                <w:rFonts w:cstheme="minorHAnsi"/>
                <w:color w:val="000000"/>
                <w:sz w:val="20"/>
                <w:szCs w:val="20"/>
                <w:lang w:val="en-US"/>
              </w:rPr>
              <w:lastRenderedPageBreak/>
              <w:t>Other (</w:t>
            </w:r>
            <w:r w:rsidRPr="00BD7FBD">
              <w:rPr>
                <w:rFonts w:cstheme="minorHAnsi"/>
                <w:sz w:val="20"/>
                <w:szCs w:val="20"/>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14:paraId="25CDE9C8" w14:textId="77777777" w:rsidR="003038FE" w:rsidRPr="00BD7FBD" w:rsidRDefault="003038FE" w:rsidP="00E45BD8">
            <w:pPr>
              <w:tabs>
                <w:tab w:val="left" w:pos="2820"/>
              </w:tabs>
              <w:spacing w:after="0" w:line="360" w:lineRule="auto"/>
              <w:rPr>
                <w:rFonts w:cstheme="minorHAnsi"/>
                <w:sz w:val="20"/>
                <w:szCs w:val="20"/>
                <w:lang w:val="en-US"/>
              </w:rPr>
            </w:pPr>
          </w:p>
        </w:tc>
      </w:tr>
    </w:tbl>
    <w:p w14:paraId="5EADCA44" w14:textId="77777777" w:rsidR="003038FE" w:rsidRPr="00BD7FBD" w:rsidRDefault="003038FE" w:rsidP="003038FE">
      <w:pPr>
        <w:rPr>
          <w:rFonts w:cstheme="minorHAnsi"/>
        </w:rPr>
      </w:pPr>
    </w:p>
    <w:p w14:paraId="69943609" w14:textId="77777777" w:rsidR="00B63F1C" w:rsidRPr="00BD7FBD" w:rsidRDefault="00B63F1C" w:rsidP="00B63F1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13"/>
        <w:gridCol w:w="1678"/>
        <w:gridCol w:w="782"/>
        <w:gridCol w:w="43"/>
        <w:gridCol w:w="888"/>
        <w:gridCol w:w="344"/>
        <w:gridCol w:w="968"/>
        <w:gridCol w:w="88"/>
        <w:gridCol w:w="726"/>
        <w:gridCol w:w="518"/>
        <w:gridCol w:w="188"/>
        <w:gridCol w:w="712"/>
        <w:gridCol w:w="618"/>
      </w:tblGrid>
      <w:tr w:rsidR="003038FE" w:rsidRPr="00BD7FBD" w14:paraId="3E05DA6D" w14:textId="77777777" w:rsidTr="00E45BD8">
        <w:tc>
          <w:tcPr>
            <w:tcW w:w="1902" w:type="dxa"/>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hideMark/>
          </w:tcPr>
          <w:p w14:paraId="2939A1D9" w14:textId="77777777" w:rsidR="003038FE" w:rsidRPr="00BD7FBD" w:rsidRDefault="003038FE" w:rsidP="00E45BD8">
            <w:pPr>
              <w:spacing w:before="60" w:after="60" w:line="240" w:lineRule="auto"/>
              <w:ind w:left="397" w:hanging="397"/>
              <w:rPr>
                <w:rFonts w:cstheme="minorHAnsi"/>
                <w:b/>
                <w:sz w:val="20"/>
                <w:szCs w:val="20"/>
              </w:rPr>
            </w:pPr>
            <w:r w:rsidRPr="00BD7FBD">
              <w:rPr>
                <w:rFonts w:cstheme="minorHAnsi"/>
                <w:b/>
                <w:sz w:val="20"/>
                <w:szCs w:val="20"/>
              </w:rPr>
              <w:t>NAZIV PREDMETA</w:t>
            </w:r>
          </w:p>
        </w:tc>
        <w:tc>
          <w:tcPr>
            <w:tcW w:w="7566" w:type="dxa"/>
            <w:gridSpan w:val="13"/>
            <w:tcBorders>
              <w:top w:val="single" w:sz="4" w:space="0" w:color="auto"/>
              <w:left w:val="single" w:sz="4" w:space="0" w:color="auto"/>
              <w:bottom w:val="single" w:sz="4" w:space="0" w:color="auto"/>
              <w:right w:val="single" w:sz="4" w:space="0" w:color="auto"/>
            </w:tcBorders>
            <w:shd w:val="clear" w:color="auto" w:fill="66CCFF"/>
            <w:vAlign w:val="center"/>
            <w:hideMark/>
          </w:tcPr>
          <w:p w14:paraId="2302D082" w14:textId="4323BC43" w:rsidR="003038FE" w:rsidRPr="00BD7FBD" w:rsidRDefault="003038FE" w:rsidP="00E45BD8">
            <w:pPr>
              <w:spacing w:before="60" w:after="60" w:line="240" w:lineRule="auto"/>
              <w:rPr>
                <w:rFonts w:cstheme="minorHAnsi"/>
                <w:b/>
                <w:sz w:val="20"/>
                <w:szCs w:val="20"/>
              </w:rPr>
            </w:pPr>
            <w:r w:rsidRPr="00BD7FBD">
              <w:rPr>
                <w:rFonts w:cstheme="minorHAnsi"/>
                <w:b/>
                <w:sz w:val="20"/>
                <w:szCs w:val="20"/>
              </w:rPr>
              <w:t xml:space="preserve">MONITORING </w:t>
            </w:r>
            <w:r w:rsidR="00134DA6" w:rsidRPr="00BD7FBD">
              <w:rPr>
                <w:rFonts w:cstheme="minorHAnsi"/>
                <w:b/>
                <w:sz w:val="20"/>
                <w:szCs w:val="20"/>
              </w:rPr>
              <w:t>U SPORTU</w:t>
            </w:r>
          </w:p>
        </w:tc>
      </w:tr>
      <w:tr w:rsidR="003038FE" w:rsidRPr="00BD7FBD" w14:paraId="7899112F"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1996137" w14:textId="77777777" w:rsidR="003038FE" w:rsidRPr="00BD7FBD" w:rsidRDefault="003038FE" w:rsidP="00E45BD8">
            <w:pPr>
              <w:spacing w:after="0" w:line="240" w:lineRule="auto"/>
              <w:rPr>
                <w:rStyle w:val="Strong"/>
                <w:rFonts w:cstheme="minorHAnsi"/>
                <w:b w:val="0"/>
                <w:sz w:val="20"/>
                <w:szCs w:val="20"/>
              </w:rPr>
            </w:pPr>
            <w:r w:rsidRPr="00BD7FBD">
              <w:rPr>
                <w:rStyle w:val="Strong"/>
                <w:rFonts w:cstheme="minorHAnsi"/>
                <w:sz w:val="20"/>
                <w:szCs w:val="20"/>
              </w:rPr>
              <w:t>Kod</w:t>
            </w:r>
          </w:p>
        </w:tc>
        <w:tc>
          <w:tcPr>
            <w:tcW w:w="250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3337BF" w14:textId="77777777" w:rsidR="003038FE" w:rsidRPr="00BD7FBD" w:rsidRDefault="003038FE" w:rsidP="00E45BD8">
            <w:pPr>
              <w:spacing w:after="0" w:line="240" w:lineRule="auto"/>
              <w:rPr>
                <w:rFonts w:cstheme="minorHAnsi"/>
                <w:sz w:val="20"/>
                <w:szCs w:val="20"/>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BEE8023"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Godina studija</w:t>
            </w:r>
          </w:p>
        </w:tc>
        <w:tc>
          <w:tcPr>
            <w:tcW w:w="2762"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B6BDB8" w14:textId="77777777" w:rsidR="003038FE" w:rsidRPr="00BD7FBD" w:rsidRDefault="003038FE" w:rsidP="00E353AB">
            <w:pPr>
              <w:pStyle w:val="ListParagraph"/>
              <w:numPr>
                <w:ilvl w:val="0"/>
                <w:numId w:val="13"/>
              </w:numPr>
              <w:spacing w:after="0" w:line="240" w:lineRule="auto"/>
              <w:jc w:val="center"/>
              <w:rPr>
                <w:rFonts w:cstheme="minorHAnsi"/>
                <w:sz w:val="20"/>
                <w:szCs w:val="20"/>
              </w:rPr>
            </w:pPr>
            <w:r w:rsidRPr="00BD7FBD">
              <w:rPr>
                <w:rFonts w:cstheme="minorHAnsi"/>
                <w:sz w:val="20"/>
                <w:szCs w:val="20"/>
              </w:rPr>
              <w:t>(diplomski studij)</w:t>
            </w:r>
          </w:p>
        </w:tc>
      </w:tr>
      <w:tr w:rsidR="003038FE" w:rsidRPr="00BD7FBD" w14:paraId="29947E0A"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3353402" w14:textId="77777777" w:rsidR="003038FE" w:rsidRPr="00BD7FBD" w:rsidRDefault="003038FE" w:rsidP="00E45BD8">
            <w:pPr>
              <w:spacing w:after="0" w:line="240" w:lineRule="auto"/>
              <w:rPr>
                <w:rFonts w:cstheme="minorHAnsi"/>
                <w:sz w:val="20"/>
                <w:szCs w:val="20"/>
              </w:rPr>
            </w:pPr>
            <w:r w:rsidRPr="00BD7FBD">
              <w:rPr>
                <w:rStyle w:val="Strong"/>
                <w:rFonts w:cstheme="minorHAnsi"/>
                <w:sz w:val="20"/>
                <w:szCs w:val="20"/>
              </w:rPr>
              <w:t>Nositelj/i predmeta</w:t>
            </w:r>
          </w:p>
        </w:tc>
        <w:tc>
          <w:tcPr>
            <w:tcW w:w="250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18F4FC"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Doc. dr. sc. Goran Kuvačić</w:t>
            </w:r>
          </w:p>
        </w:tc>
        <w:tc>
          <w:tcPr>
            <w:tcW w:w="2288" w:type="dxa"/>
            <w:gridSpan w:val="4"/>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77B5399"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Bodovna vrijednost (ECTS)</w:t>
            </w:r>
          </w:p>
        </w:tc>
        <w:tc>
          <w:tcPr>
            <w:tcW w:w="2762"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42C535" w14:textId="77777777" w:rsidR="003038FE" w:rsidRPr="00BD7FBD" w:rsidRDefault="003038FE" w:rsidP="00E45BD8">
            <w:pPr>
              <w:spacing w:after="0" w:line="240" w:lineRule="auto"/>
              <w:jc w:val="center"/>
              <w:rPr>
                <w:rFonts w:cstheme="minorHAnsi"/>
                <w:sz w:val="20"/>
                <w:szCs w:val="20"/>
              </w:rPr>
            </w:pPr>
            <w:r w:rsidRPr="00BD7FBD">
              <w:rPr>
                <w:rFonts w:cstheme="minorHAnsi"/>
                <w:sz w:val="20"/>
                <w:szCs w:val="20"/>
              </w:rPr>
              <w:t>3.</w:t>
            </w:r>
          </w:p>
        </w:tc>
      </w:tr>
      <w:tr w:rsidR="003038FE" w:rsidRPr="00BD7FBD" w14:paraId="4AC791EF" w14:textId="77777777" w:rsidTr="00E45BD8">
        <w:trPr>
          <w:trHeight w:val="345"/>
        </w:trPr>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0B3FBCE"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Suradnici</w:t>
            </w:r>
          </w:p>
        </w:tc>
        <w:tc>
          <w:tcPr>
            <w:tcW w:w="2503"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CFF430" w14:textId="77777777" w:rsidR="003038FE" w:rsidRPr="00BD7FBD" w:rsidRDefault="003038FE" w:rsidP="00E45BD8">
            <w:pPr>
              <w:spacing w:after="0" w:line="240" w:lineRule="auto"/>
              <w:rPr>
                <w:rFonts w:cstheme="minorHAnsi"/>
                <w:sz w:val="20"/>
                <w:szCs w:val="20"/>
              </w:rPr>
            </w:pPr>
          </w:p>
        </w:tc>
        <w:tc>
          <w:tcPr>
            <w:tcW w:w="2288" w:type="dxa"/>
            <w:gridSpan w:val="4"/>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BD7B3EB"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Način izvođenja nastave (broj sati u semestru)</w:t>
            </w:r>
          </w:p>
        </w:tc>
        <w:tc>
          <w:tcPr>
            <w:tcW w:w="7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1E4072" w14:textId="77777777" w:rsidR="003038FE" w:rsidRPr="00BD7FBD" w:rsidRDefault="003038FE" w:rsidP="00E45BD8">
            <w:pPr>
              <w:spacing w:after="0" w:line="240" w:lineRule="auto"/>
              <w:jc w:val="center"/>
              <w:rPr>
                <w:rFonts w:cstheme="minorHAnsi"/>
                <w:sz w:val="20"/>
                <w:szCs w:val="20"/>
              </w:rPr>
            </w:pPr>
            <w:r w:rsidRPr="00BD7FBD">
              <w:rPr>
                <w:rFonts w:cstheme="minorHAnsi"/>
                <w:sz w:val="20"/>
                <w:szCs w:val="20"/>
              </w:rPr>
              <w:t>P</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1C9B3BD8" w14:textId="77777777" w:rsidR="003038FE" w:rsidRPr="00BD7FBD" w:rsidRDefault="003038FE" w:rsidP="00E45BD8">
            <w:pPr>
              <w:spacing w:after="0" w:line="240" w:lineRule="auto"/>
              <w:jc w:val="center"/>
              <w:rPr>
                <w:rFonts w:cstheme="minorHAnsi"/>
                <w:sz w:val="20"/>
                <w:szCs w:val="20"/>
              </w:rPr>
            </w:pPr>
            <w:r w:rsidRPr="00BD7FBD">
              <w:rPr>
                <w:rFonts w:cstheme="minorHAnsi"/>
                <w:sz w:val="20"/>
                <w:szCs w:val="20"/>
              </w:rPr>
              <w:t>S</w:t>
            </w:r>
          </w:p>
        </w:tc>
        <w:tc>
          <w:tcPr>
            <w:tcW w:w="712" w:type="dxa"/>
            <w:tcBorders>
              <w:top w:val="single" w:sz="4" w:space="0" w:color="auto"/>
              <w:left w:val="single" w:sz="4" w:space="0" w:color="auto"/>
              <w:bottom w:val="single" w:sz="4" w:space="0" w:color="auto"/>
              <w:right w:val="single" w:sz="4" w:space="0" w:color="auto"/>
            </w:tcBorders>
            <w:vAlign w:val="center"/>
            <w:hideMark/>
          </w:tcPr>
          <w:p w14:paraId="0A538C90" w14:textId="77777777" w:rsidR="003038FE" w:rsidRPr="00BD7FBD" w:rsidRDefault="003038FE" w:rsidP="00E45BD8">
            <w:pPr>
              <w:spacing w:after="0" w:line="240" w:lineRule="auto"/>
              <w:jc w:val="center"/>
              <w:rPr>
                <w:rFonts w:cstheme="minorHAnsi"/>
                <w:sz w:val="20"/>
                <w:szCs w:val="20"/>
              </w:rPr>
            </w:pPr>
            <w:r w:rsidRPr="00BD7FBD">
              <w:rPr>
                <w:rFonts w:cstheme="minorHAnsi"/>
                <w:sz w:val="20"/>
                <w:szCs w:val="20"/>
              </w:rPr>
              <w:t>KV</w:t>
            </w:r>
          </w:p>
        </w:tc>
        <w:tc>
          <w:tcPr>
            <w:tcW w:w="618" w:type="dxa"/>
            <w:tcBorders>
              <w:top w:val="single" w:sz="4" w:space="0" w:color="auto"/>
              <w:left w:val="single" w:sz="4" w:space="0" w:color="auto"/>
              <w:bottom w:val="single" w:sz="4" w:space="0" w:color="auto"/>
              <w:right w:val="single" w:sz="4" w:space="0" w:color="auto"/>
            </w:tcBorders>
            <w:vAlign w:val="center"/>
            <w:hideMark/>
          </w:tcPr>
          <w:p w14:paraId="4244218A" w14:textId="77777777" w:rsidR="003038FE" w:rsidRPr="00BD7FBD" w:rsidRDefault="003038FE" w:rsidP="00E45BD8">
            <w:pPr>
              <w:spacing w:after="0" w:line="240" w:lineRule="auto"/>
              <w:jc w:val="center"/>
              <w:rPr>
                <w:rFonts w:cstheme="minorHAnsi"/>
                <w:sz w:val="20"/>
                <w:szCs w:val="20"/>
              </w:rPr>
            </w:pPr>
            <w:r w:rsidRPr="00BD7FBD">
              <w:rPr>
                <w:rFonts w:cstheme="minorHAnsi"/>
                <w:sz w:val="20"/>
                <w:szCs w:val="20"/>
              </w:rPr>
              <w:t>LV</w:t>
            </w:r>
          </w:p>
        </w:tc>
      </w:tr>
      <w:tr w:rsidR="003038FE" w:rsidRPr="00BD7FBD" w14:paraId="2CB09F6B" w14:textId="77777777" w:rsidTr="00E45BD8">
        <w:trPr>
          <w:trHeight w:val="345"/>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65365FC1" w14:textId="77777777" w:rsidR="003038FE" w:rsidRPr="00BD7FBD" w:rsidRDefault="003038FE" w:rsidP="00E45BD8">
            <w:pPr>
              <w:spacing w:after="0" w:line="240" w:lineRule="auto"/>
              <w:rPr>
                <w:rFonts w:cstheme="minorHAnsi"/>
                <w:sz w:val="20"/>
                <w:szCs w:val="20"/>
              </w:rPr>
            </w:pPr>
          </w:p>
        </w:tc>
        <w:tc>
          <w:tcPr>
            <w:tcW w:w="2503" w:type="dxa"/>
            <w:gridSpan w:val="3"/>
            <w:vMerge/>
            <w:tcBorders>
              <w:top w:val="single" w:sz="4" w:space="0" w:color="auto"/>
              <w:left w:val="single" w:sz="4" w:space="0" w:color="auto"/>
              <w:bottom w:val="single" w:sz="4" w:space="0" w:color="auto"/>
              <w:right w:val="single" w:sz="4" w:space="0" w:color="auto"/>
            </w:tcBorders>
            <w:vAlign w:val="center"/>
            <w:hideMark/>
          </w:tcPr>
          <w:p w14:paraId="72045876" w14:textId="77777777" w:rsidR="003038FE" w:rsidRPr="00BD7FBD" w:rsidRDefault="003038FE" w:rsidP="00E45BD8">
            <w:pPr>
              <w:spacing w:after="0" w:line="240" w:lineRule="auto"/>
              <w:rPr>
                <w:rFonts w:cstheme="minorHAnsi"/>
                <w:sz w:val="20"/>
                <w:szCs w:val="20"/>
              </w:rPr>
            </w:pPr>
          </w:p>
        </w:tc>
        <w:tc>
          <w:tcPr>
            <w:tcW w:w="2288" w:type="dxa"/>
            <w:gridSpan w:val="4"/>
            <w:vMerge/>
            <w:tcBorders>
              <w:top w:val="single" w:sz="4" w:space="0" w:color="auto"/>
              <w:left w:val="single" w:sz="4" w:space="0" w:color="auto"/>
              <w:bottom w:val="single" w:sz="4" w:space="0" w:color="auto"/>
              <w:right w:val="single" w:sz="4" w:space="0" w:color="auto"/>
            </w:tcBorders>
            <w:vAlign w:val="center"/>
            <w:hideMark/>
          </w:tcPr>
          <w:p w14:paraId="2BC28F8B" w14:textId="77777777" w:rsidR="003038FE" w:rsidRPr="00BD7FBD" w:rsidRDefault="003038FE" w:rsidP="00E45BD8">
            <w:pPr>
              <w:spacing w:after="0" w:line="240" w:lineRule="auto"/>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0997E4" w14:textId="0C6D8631" w:rsidR="003038FE" w:rsidRPr="00BD7FBD" w:rsidRDefault="003038FE" w:rsidP="00E45BD8">
            <w:pPr>
              <w:spacing w:after="0" w:line="240" w:lineRule="auto"/>
              <w:jc w:val="center"/>
              <w:rPr>
                <w:rFonts w:cstheme="minorHAnsi"/>
                <w:sz w:val="20"/>
                <w:szCs w:val="20"/>
              </w:rPr>
            </w:pPr>
            <w:r w:rsidRPr="00BD7FBD">
              <w:rPr>
                <w:rFonts w:cstheme="minorHAnsi"/>
                <w:sz w:val="20"/>
                <w:szCs w:val="20"/>
              </w:rPr>
              <w:t>35</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25150236" w14:textId="33AB2F45" w:rsidR="003038FE" w:rsidRPr="00BD7FBD" w:rsidRDefault="003038FE" w:rsidP="00E45BD8">
            <w:pPr>
              <w:spacing w:after="0" w:line="240" w:lineRule="auto"/>
              <w:jc w:val="center"/>
              <w:rPr>
                <w:rFonts w:cstheme="minorHAnsi"/>
                <w:sz w:val="20"/>
                <w:szCs w:val="20"/>
              </w:rPr>
            </w:pPr>
            <w:r w:rsidRPr="00BD7FBD">
              <w:rPr>
                <w:rFonts w:cstheme="minorHAnsi"/>
                <w:sz w:val="20"/>
                <w:szCs w:val="20"/>
              </w:rPr>
              <w:t>10</w:t>
            </w:r>
          </w:p>
        </w:tc>
        <w:tc>
          <w:tcPr>
            <w:tcW w:w="712" w:type="dxa"/>
            <w:tcBorders>
              <w:top w:val="single" w:sz="4" w:space="0" w:color="auto"/>
              <w:left w:val="single" w:sz="4" w:space="0" w:color="auto"/>
              <w:bottom w:val="single" w:sz="4" w:space="0" w:color="auto"/>
              <w:right w:val="single" w:sz="4" w:space="0" w:color="auto"/>
            </w:tcBorders>
            <w:vAlign w:val="center"/>
            <w:hideMark/>
          </w:tcPr>
          <w:p w14:paraId="3202992D" w14:textId="77777777" w:rsidR="003038FE" w:rsidRPr="00BD7FBD" w:rsidRDefault="003038FE" w:rsidP="00E45BD8">
            <w:pPr>
              <w:spacing w:after="0" w:line="240" w:lineRule="auto"/>
              <w:jc w:val="center"/>
              <w:rPr>
                <w:rFonts w:cstheme="minorHAnsi"/>
                <w:sz w:val="20"/>
                <w:szCs w:val="20"/>
              </w:rPr>
            </w:pPr>
            <w:r w:rsidRPr="00BD7FBD">
              <w:rPr>
                <w:rFonts w:cstheme="minorHAnsi"/>
                <w:sz w:val="20"/>
                <w:szCs w:val="20"/>
              </w:rPr>
              <w:t>0</w:t>
            </w:r>
          </w:p>
        </w:tc>
        <w:tc>
          <w:tcPr>
            <w:tcW w:w="618" w:type="dxa"/>
            <w:tcBorders>
              <w:top w:val="single" w:sz="4" w:space="0" w:color="auto"/>
              <w:left w:val="single" w:sz="4" w:space="0" w:color="auto"/>
              <w:bottom w:val="single" w:sz="4" w:space="0" w:color="auto"/>
              <w:right w:val="single" w:sz="4" w:space="0" w:color="auto"/>
            </w:tcBorders>
            <w:vAlign w:val="center"/>
          </w:tcPr>
          <w:p w14:paraId="28BB18BC"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0</w:t>
            </w:r>
          </w:p>
        </w:tc>
      </w:tr>
      <w:tr w:rsidR="003038FE" w:rsidRPr="00BD7FBD" w14:paraId="33A087C4"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EE08B6A"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Status predmeta</w:t>
            </w:r>
          </w:p>
        </w:tc>
        <w:tc>
          <w:tcPr>
            <w:tcW w:w="250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51162E"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Izborni predmet</w:t>
            </w:r>
          </w:p>
        </w:tc>
        <w:tc>
          <w:tcPr>
            <w:tcW w:w="2288" w:type="dxa"/>
            <w:gridSpan w:val="4"/>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CCCD726"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Postotak primjene e-učenja </w:t>
            </w:r>
          </w:p>
        </w:tc>
        <w:tc>
          <w:tcPr>
            <w:tcW w:w="2762"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66B0FC" w14:textId="77777777" w:rsidR="003038FE" w:rsidRPr="00BD7FBD" w:rsidRDefault="003038FE" w:rsidP="00E45BD8">
            <w:pPr>
              <w:spacing w:after="0" w:line="240" w:lineRule="auto"/>
              <w:jc w:val="center"/>
              <w:rPr>
                <w:rFonts w:cstheme="minorHAnsi"/>
                <w:sz w:val="20"/>
                <w:szCs w:val="20"/>
              </w:rPr>
            </w:pPr>
            <w:r w:rsidRPr="00BD7FBD">
              <w:rPr>
                <w:rFonts w:cstheme="minorHAnsi"/>
                <w:sz w:val="20"/>
                <w:szCs w:val="20"/>
              </w:rPr>
              <w:t>20</w:t>
            </w:r>
          </w:p>
        </w:tc>
      </w:tr>
      <w:tr w:rsidR="003038FE" w:rsidRPr="00BD7FBD" w14:paraId="0481A0CF" w14:textId="77777777" w:rsidTr="00E45BD8">
        <w:tc>
          <w:tcPr>
            <w:tcW w:w="9468" w:type="dxa"/>
            <w:gridSpan w:val="14"/>
            <w:tcBorders>
              <w:top w:val="single" w:sz="4" w:space="0" w:color="auto"/>
              <w:left w:val="single" w:sz="4" w:space="0" w:color="auto"/>
              <w:bottom w:val="single" w:sz="4" w:space="0" w:color="auto"/>
              <w:right w:val="single" w:sz="4" w:space="0" w:color="auto"/>
            </w:tcBorders>
            <w:shd w:val="clear" w:color="auto" w:fill="99CCFF"/>
            <w:tcMar>
              <w:top w:w="0" w:type="dxa"/>
              <w:left w:w="57" w:type="dxa"/>
              <w:bottom w:w="0" w:type="dxa"/>
              <w:right w:w="57" w:type="dxa"/>
            </w:tcMar>
            <w:vAlign w:val="center"/>
            <w:hideMark/>
          </w:tcPr>
          <w:p w14:paraId="30854A56" w14:textId="77777777" w:rsidR="003038FE" w:rsidRPr="00BD7FBD" w:rsidRDefault="003038FE" w:rsidP="00E45BD8">
            <w:pPr>
              <w:tabs>
                <w:tab w:val="left" w:pos="2820"/>
              </w:tabs>
              <w:spacing w:after="0"/>
              <w:jc w:val="center"/>
              <w:rPr>
                <w:rFonts w:cstheme="minorHAnsi"/>
                <w:b/>
                <w:sz w:val="20"/>
                <w:szCs w:val="20"/>
              </w:rPr>
            </w:pPr>
            <w:r w:rsidRPr="00BD7FBD">
              <w:rPr>
                <w:rFonts w:cstheme="minorHAnsi"/>
                <w:b/>
                <w:sz w:val="20"/>
                <w:szCs w:val="20"/>
              </w:rPr>
              <w:t>OPIS PREDMETA</w:t>
            </w:r>
          </w:p>
        </w:tc>
      </w:tr>
      <w:tr w:rsidR="003038FE" w:rsidRPr="00BD7FBD" w14:paraId="72BBFB54"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C02D753" w14:textId="77777777" w:rsidR="003038FE" w:rsidRPr="00BD7FBD" w:rsidRDefault="003038FE" w:rsidP="00E45BD8">
            <w:pPr>
              <w:tabs>
                <w:tab w:val="left" w:pos="2820"/>
              </w:tabs>
              <w:spacing w:after="0" w:line="240" w:lineRule="auto"/>
              <w:rPr>
                <w:rFonts w:cstheme="minorHAnsi"/>
                <w:sz w:val="20"/>
                <w:szCs w:val="20"/>
              </w:rPr>
            </w:pPr>
            <w:r w:rsidRPr="00BD7FBD">
              <w:rPr>
                <w:rFonts w:cstheme="minorHAnsi"/>
                <w:color w:val="000000"/>
                <w:sz w:val="20"/>
                <w:szCs w:val="20"/>
              </w:rPr>
              <w:t>Ciljevi predmeta</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0B78DA" w14:textId="77777777" w:rsidR="003038FE" w:rsidRPr="00BD7FBD" w:rsidRDefault="003038FE" w:rsidP="00E45BD8">
            <w:pPr>
              <w:spacing w:after="0" w:line="240" w:lineRule="auto"/>
              <w:rPr>
                <w:rFonts w:cstheme="minorHAnsi"/>
                <w:color w:val="000000"/>
                <w:sz w:val="20"/>
                <w:szCs w:val="20"/>
              </w:rPr>
            </w:pPr>
            <w:r w:rsidRPr="00BD7FBD">
              <w:rPr>
                <w:rFonts w:cstheme="minorHAnsi"/>
                <w:color w:val="000000"/>
                <w:sz w:val="20"/>
                <w:szCs w:val="20"/>
              </w:rPr>
              <w:t>Steći temeljna teorijska znanja i praktične vještine iz monitoringa trenažnog opterećenja, te osposobiti studente za primjenu stečenih znanja i vještina u praksi</w:t>
            </w:r>
          </w:p>
          <w:p w14:paraId="1727F3AD" w14:textId="77777777" w:rsidR="003038FE" w:rsidRPr="00BD7FBD" w:rsidRDefault="003038FE" w:rsidP="00E45BD8">
            <w:pPr>
              <w:tabs>
                <w:tab w:val="left" w:pos="2820"/>
              </w:tabs>
              <w:spacing w:after="0"/>
              <w:rPr>
                <w:rFonts w:cstheme="minorHAnsi"/>
                <w:sz w:val="20"/>
                <w:szCs w:val="20"/>
              </w:rPr>
            </w:pPr>
          </w:p>
        </w:tc>
      </w:tr>
      <w:tr w:rsidR="003038FE" w:rsidRPr="00BD7FBD" w14:paraId="19B597E0"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0A5AA4C" w14:textId="77777777" w:rsidR="003038FE" w:rsidRPr="00BD7FBD" w:rsidRDefault="003038FE"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t>Uvjeti za upis predmeta i ulazne kompetencije potrebne za predmet</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82E4EC" w14:textId="77777777" w:rsidR="003038FE" w:rsidRPr="00BD7FBD" w:rsidRDefault="003038FE" w:rsidP="00E45BD8">
            <w:pPr>
              <w:tabs>
                <w:tab w:val="left" w:pos="2820"/>
              </w:tabs>
              <w:spacing w:after="0"/>
              <w:rPr>
                <w:rFonts w:cstheme="minorHAnsi"/>
                <w:b/>
                <w:color w:val="FF0000"/>
                <w:sz w:val="20"/>
                <w:szCs w:val="20"/>
              </w:rPr>
            </w:pPr>
            <w:r w:rsidRPr="00BD7FBD">
              <w:rPr>
                <w:rFonts w:cstheme="minorHAnsi"/>
                <w:sz w:val="20"/>
                <w:szCs w:val="20"/>
              </w:rPr>
              <w:t>Nema</w:t>
            </w:r>
          </w:p>
          <w:p w14:paraId="5E951E3B" w14:textId="77777777" w:rsidR="003038FE" w:rsidRPr="00BD7FBD" w:rsidRDefault="003038FE" w:rsidP="00E45BD8">
            <w:pPr>
              <w:tabs>
                <w:tab w:val="left" w:pos="2820"/>
              </w:tabs>
              <w:spacing w:after="0"/>
              <w:rPr>
                <w:rFonts w:cstheme="minorHAnsi"/>
                <w:sz w:val="20"/>
                <w:szCs w:val="20"/>
              </w:rPr>
            </w:pPr>
          </w:p>
        </w:tc>
      </w:tr>
      <w:tr w:rsidR="003038FE" w:rsidRPr="00BD7FBD" w14:paraId="6CEDFEAD"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6902911" w14:textId="77777777" w:rsidR="003038FE" w:rsidRPr="00BD7FBD" w:rsidRDefault="003038FE"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Očekivani ishodi učenja na razini predmeta (4-10 ishoda učenja) </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844FF6" w14:textId="77777777" w:rsidR="003038FE" w:rsidRPr="00BD7FBD" w:rsidRDefault="003038FE" w:rsidP="00E45BD8">
            <w:pPr>
              <w:spacing w:after="0" w:line="240" w:lineRule="auto"/>
              <w:rPr>
                <w:rFonts w:cstheme="minorHAnsi"/>
                <w:sz w:val="20"/>
                <w:szCs w:val="20"/>
                <w:lang w:val="it-IT"/>
              </w:rPr>
            </w:pPr>
          </w:p>
          <w:p w14:paraId="45FC6197" w14:textId="77777777" w:rsidR="003038FE" w:rsidRPr="00BD7FBD" w:rsidRDefault="003038FE" w:rsidP="00E45BD8">
            <w:pPr>
              <w:widowControl w:val="0"/>
              <w:autoSpaceDE w:val="0"/>
              <w:autoSpaceDN w:val="0"/>
              <w:adjustRightInd w:val="0"/>
              <w:spacing w:after="0" w:line="237" w:lineRule="auto"/>
              <w:rPr>
                <w:rFonts w:cstheme="minorHAnsi"/>
                <w:sz w:val="20"/>
                <w:szCs w:val="20"/>
              </w:rPr>
            </w:pPr>
            <w:r w:rsidRPr="00BD7FBD">
              <w:rPr>
                <w:rFonts w:cstheme="minorHAnsi"/>
                <w:sz w:val="20"/>
                <w:szCs w:val="20"/>
              </w:rPr>
              <w:t>Student će nakon položenog ispita biti u stanju:</w:t>
            </w:r>
          </w:p>
          <w:p w14:paraId="7E38B3CB" w14:textId="77777777" w:rsidR="003038FE" w:rsidRPr="00BD7FBD" w:rsidRDefault="003038FE" w:rsidP="00E45BD8">
            <w:pPr>
              <w:widowControl w:val="0"/>
              <w:autoSpaceDE w:val="0"/>
              <w:autoSpaceDN w:val="0"/>
              <w:adjustRightInd w:val="0"/>
              <w:spacing w:after="0" w:line="237" w:lineRule="auto"/>
              <w:rPr>
                <w:rFonts w:cstheme="minorHAnsi"/>
                <w:sz w:val="20"/>
                <w:szCs w:val="20"/>
              </w:rPr>
            </w:pPr>
          </w:p>
          <w:p w14:paraId="6056800F" w14:textId="77777777" w:rsidR="003038FE" w:rsidRPr="00BD7FBD" w:rsidRDefault="003038FE" w:rsidP="00E353AB">
            <w:pPr>
              <w:pStyle w:val="ListParagraph"/>
              <w:widowControl w:val="0"/>
              <w:numPr>
                <w:ilvl w:val="0"/>
                <w:numId w:val="11"/>
              </w:numPr>
              <w:autoSpaceDE w:val="0"/>
              <w:autoSpaceDN w:val="0"/>
              <w:adjustRightInd w:val="0"/>
              <w:spacing w:after="0" w:line="237" w:lineRule="auto"/>
              <w:rPr>
                <w:rFonts w:cstheme="minorHAnsi"/>
                <w:sz w:val="20"/>
                <w:szCs w:val="20"/>
              </w:rPr>
            </w:pPr>
            <w:r w:rsidRPr="00BD7FBD">
              <w:rPr>
                <w:rFonts w:cstheme="minorHAnsi"/>
                <w:sz w:val="20"/>
                <w:szCs w:val="20"/>
              </w:rPr>
              <w:t>Raščlaniti važnost monitoringa trenažnog opterećenja sportaša</w:t>
            </w:r>
          </w:p>
          <w:p w14:paraId="717BAF77" w14:textId="77777777" w:rsidR="003038FE" w:rsidRPr="00BD7FBD" w:rsidRDefault="003038FE" w:rsidP="00E353AB">
            <w:pPr>
              <w:pStyle w:val="ListParagraph"/>
              <w:widowControl w:val="0"/>
              <w:numPr>
                <w:ilvl w:val="0"/>
                <w:numId w:val="11"/>
              </w:numPr>
              <w:autoSpaceDE w:val="0"/>
              <w:autoSpaceDN w:val="0"/>
              <w:adjustRightInd w:val="0"/>
              <w:spacing w:after="0" w:line="237" w:lineRule="auto"/>
              <w:rPr>
                <w:rFonts w:cstheme="minorHAnsi"/>
                <w:sz w:val="20"/>
                <w:szCs w:val="20"/>
              </w:rPr>
            </w:pPr>
            <w:r w:rsidRPr="00BD7FBD">
              <w:rPr>
                <w:rFonts w:cstheme="minorHAnsi"/>
                <w:sz w:val="20"/>
                <w:szCs w:val="20"/>
              </w:rPr>
              <w:t>Diferencirati različite statističke analize za istraživanje pojedinačnih podataka</w:t>
            </w:r>
          </w:p>
          <w:p w14:paraId="31075747" w14:textId="77777777" w:rsidR="003038FE" w:rsidRPr="00BD7FBD" w:rsidRDefault="003038FE" w:rsidP="00E353AB">
            <w:pPr>
              <w:pStyle w:val="ListParagraph"/>
              <w:widowControl w:val="0"/>
              <w:numPr>
                <w:ilvl w:val="0"/>
                <w:numId w:val="11"/>
              </w:numPr>
              <w:autoSpaceDE w:val="0"/>
              <w:autoSpaceDN w:val="0"/>
              <w:adjustRightInd w:val="0"/>
              <w:spacing w:after="0" w:line="237" w:lineRule="auto"/>
              <w:rPr>
                <w:rFonts w:cstheme="minorHAnsi"/>
                <w:sz w:val="20"/>
                <w:szCs w:val="20"/>
              </w:rPr>
            </w:pPr>
            <w:r w:rsidRPr="00BD7FBD">
              <w:rPr>
                <w:rFonts w:cstheme="minorHAnsi"/>
                <w:sz w:val="20"/>
                <w:szCs w:val="20"/>
              </w:rPr>
              <w:t>Utvrditi fiziološke učinke trenažnog stresa</w:t>
            </w:r>
          </w:p>
          <w:p w14:paraId="01ABF9C4" w14:textId="77777777" w:rsidR="003038FE" w:rsidRPr="00BD7FBD" w:rsidRDefault="003038FE" w:rsidP="00E353AB">
            <w:pPr>
              <w:pStyle w:val="ListParagraph"/>
              <w:widowControl w:val="0"/>
              <w:numPr>
                <w:ilvl w:val="0"/>
                <w:numId w:val="11"/>
              </w:numPr>
              <w:autoSpaceDE w:val="0"/>
              <w:autoSpaceDN w:val="0"/>
              <w:adjustRightInd w:val="0"/>
              <w:spacing w:after="0" w:line="237" w:lineRule="auto"/>
              <w:rPr>
                <w:rFonts w:cstheme="minorHAnsi"/>
                <w:sz w:val="20"/>
                <w:szCs w:val="20"/>
              </w:rPr>
            </w:pPr>
            <w:r w:rsidRPr="00BD7FBD">
              <w:rPr>
                <w:rFonts w:cstheme="minorHAnsi"/>
                <w:sz w:val="20"/>
                <w:szCs w:val="20"/>
              </w:rPr>
              <w:t>Klasificirati i implementirati metode za monitoring trenažnog stresa</w:t>
            </w:r>
          </w:p>
          <w:p w14:paraId="3D9985CE" w14:textId="77777777" w:rsidR="003038FE" w:rsidRPr="00BD7FBD" w:rsidRDefault="003038FE" w:rsidP="00E353AB">
            <w:pPr>
              <w:pStyle w:val="ListParagraph"/>
              <w:widowControl w:val="0"/>
              <w:numPr>
                <w:ilvl w:val="0"/>
                <w:numId w:val="11"/>
              </w:numPr>
              <w:autoSpaceDE w:val="0"/>
              <w:autoSpaceDN w:val="0"/>
              <w:adjustRightInd w:val="0"/>
              <w:spacing w:after="0" w:line="237" w:lineRule="auto"/>
              <w:rPr>
                <w:rFonts w:cstheme="minorHAnsi"/>
                <w:sz w:val="20"/>
                <w:szCs w:val="20"/>
              </w:rPr>
            </w:pPr>
            <w:r w:rsidRPr="00BD7FBD">
              <w:rPr>
                <w:rFonts w:cstheme="minorHAnsi"/>
                <w:sz w:val="20"/>
                <w:szCs w:val="20"/>
              </w:rPr>
              <w:t>Diferencirati mjere fitnesa i umora koje se koriste u monitoringu sportaša</w:t>
            </w:r>
          </w:p>
          <w:p w14:paraId="45AF131E" w14:textId="77777777" w:rsidR="003038FE" w:rsidRPr="00BD7FBD" w:rsidRDefault="003038FE" w:rsidP="00E353AB">
            <w:pPr>
              <w:pStyle w:val="ListParagraph"/>
              <w:widowControl w:val="0"/>
              <w:numPr>
                <w:ilvl w:val="0"/>
                <w:numId w:val="11"/>
              </w:numPr>
              <w:autoSpaceDE w:val="0"/>
              <w:autoSpaceDN w:val="0"/>
              <w:adjustRightInd w:val="0"/>
              <w:spacing w:after="0" w:line="237" w:lineRule="auto"/>
              <w:rPr>
                <w:rFonts w:cstheme="minorHAnsi"/>
                <w:sz w:val="20"/>
                <w:szCs w:val="20"/>
              </w:rPr>
            </w:pPr>
            <w:r w:rsidRPr="00BD7FBD">
              <w:rPr>
                <w:rFonts w:cstheme="minorHAnsi"/>
                <w:sz w:val="20"/>
                <w:szCs w:val="20"/>
              </w:rPr>
              <w:t>Predložiti i Implementirati niz tehnologija u monitoringu sportaša</w:t>
            </w:r>
          </w:p>
          <w:p w14:paraId="687D4A3A" w14:textId="77777777" w:rsidR="003038FE" w:rsidRPr="00BD7FBD" w:rsidRDefault="003038FE" w:rsidP="00E353AB">
            <w:pPr>
              <w:numPr>
                <w:ilvl w:val="0"/>
                <w:numId w:val="11"/>
              </w:numPr>
              <w:spacing w:after="0" w:line="240" w:lineRule="auto"/>
              <w:rPr>
                <w:rFonts w:cstheme="minorHAnsi"/>
                <w:sz w:val="20"/>
                <w:szCs w:val="20"/>
                <w:lang w:val="it-IT"/>
              </w:rPr>
            </w:pPr>
            <w:r w:rsidRPr="00BD7FBD">
              <w:rPr>
                <w:rFonts w:cstheme="minorHAnsi"/>
                <w:sz w:val="20"/>
                <w:szCs w:val="20"/>
              </w:rPr>
              <w:t>Sastaviti smjernice, pristupe, izazove i rješenja za monitoring sportaša</w:t>
            </w:r>
          </w:p>
          <w:p w14:paraId="2995753A" w14:textId="77777777" w:rsidR="003038FE" w:rsidRPr="00BD7FBD" w:rsidRDefault="003038FE" w:rsidP="00E45BD8">
            <w:pPr>
              <w:spacing w:after="0" w:line="240" w:lineRule="auto"/>
              <w:rPr>
                <w:rFonts w:cstheme="minorHAnsi"/>
                <w:sz w:val="20"/>
                <w:szCs w:val="20"/>
                <w:lang w:val="it-IT"/>
              </w:rPr>
            </w:pPr>
          </w:p>
          <w:p w14:paraId="65BF09F6" w14:textId="77777777" w:rsidR="003038FE" w:rsidRPr="00BD7FBD" w:rsidRDefault="003038FE" w:rsidP="00E45BD8">
            <w:pPr>
              <w:spacing w:after="0" w:line="240" w:lineRule="auto"/>
              <w:rPr>
                <w:rFonts w:cstheme="minorHAnsi"/>
                <w:sz w:val="20"/>
                <w:szCs w:val="20"/>
                <w:lang w:val="it-IT"/>
              </w:rPr>
            </w:pPr>
          </w:p>
        </w:tc>
      </w:tr>
      <w:tr w:rsidR="003038FE" w:rsidRPr="00BD7FBD" w14:paraId="4FDCC3A0" w14:textId="77777777" w:rsidTr="00E45BD8">
        <w:trPr>
          <w:trHeight w:val="3686"/>
        </w:trPr>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1502AAA" w14:textId="77777777" w:rsidR="003038FE" w:rsidRPr="00BD7FBD" w:rsidRDefault="003038FE"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lastRenderedPageBreak/>
              <w:t xml:space="preserve">Sadržaj predmeta detaljno razrađen prema satnici nastave </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tbl>
            <w:tblPr>
              <w:tblW w:w="698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5"/>
              <w:gridCol w:w="1134"/>
            </w:tblGrid>
            <w:tr w:rsidR="003038FE" w:rsidRPr="00BD7FBD" w14:paraId="313AC193"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7B8159F3" w14:textId="77777777" w:rsidR="003038FE" w:rsidRPr="00BD7FBD" w:rsidRDefault="003038FE" w:rsidP="00E45BD8">
                  <w:pPr>
                    <w:spacing w:after="0" w:line="240" w:lineRule="auto"/>
                    <w:rPr>
                      <w:rFonts w:cstheme="minorHAnsi"/>
                      <w:b/>
                      <w:sz w:val="20"/>
                      <w:szCs w:val="20"/>
                      <w:lang w:val="en-US"/>
                    </w:rPr>
                  </w:pPr>
                  <w:r w:rsidRPr="00BD7FBD">
                    <w:rPr>
                      <w:rFonts w:cstheme="minorHAnsi"/>
                      <w:b/>
                      <w:sz w:val="20"/>
                      <w:szCs w:val="20"/>
                      <w:lang w:val="en-US"/>
                    </w:rPr>
                    <w:t>Nastavni sati (predavanja)</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C64C733" w14:textId="77777777" w:rsidR="003038FE" w:rsidRPr="00BD7FBD" w:rsidRDefault="003038FE" w:rsidP="00E45BD8">
                  <w:pPr>
                    <w:spacing w:after="0" w:line="240" w:lineRule="auto"/>
                    <w:rPr>
                      <w:rFonts w:cstheme="minorHAnsi"/>
                      <w:b/>
                      <w:sz w:val="20"/>
                      <w:szCs w:val="20"/>
                      <w:lang w:val="en-US"/>
                    </w:rPr>
                  </w:pPr>
                  <w:r w:rsidRPr="00BD7FBD">
                    <w:rPr>
                      <w:rFonts w:cstheme="minorHAnsi"/>
                      <w:b/>
                      <w:sz w:val="20"/>
                      <w:szCs w:val="20"/>
                      <w:lang w:val="en-US"/>
                    </w:rPr>
                    <w:t>Broj sati</w:t>
                  </w:r>
                </w:p>
              </w:tc>
            </w:tr>
            <w:tr w:rsidR="003038FE" w:rsidRPr="00BD7FBD" w14:paraId="431E0559"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hideMark/>
                </w:tcPr>
                <w:p w14:paraId="3620FA45" w14:textId="77777777" w:rsidR="003038FE" w:rsidRPr="00BD7FBD" w:rsidRDefault="003038FE" w:rsidP="00E45BD8">
                  <w:pPr>
                    <w:spacing w:after="0" w:line="240" w:lineRule="auto"/>
                    <w:rPr>
                      <w:rFonts w:cstheme="minorHAnsi"/>
                      <w:sz w:val="20"/>
                      <w:szCs w:val="20"/>
                    </w:rPr>
                  </w:pPr>
                  <w:r w:rsidRPr="00BD7FBD">
                    <w:rPr>
                      <w:rFonts w:cstheme="minorHAnsi"/>
                      <w:sz w:val="20"/>
                      <w:szCs w:val="20"/>
                      <w:lang w:val="it-IT"/>
                    </w:rPr>
                    <w:t>Uvod u praćenje sportaša</w:t>
                  </w:r>
                </w:p>
              </w:tc>
              <w:tc>
                <w:tcPr>
                  <w:tcW w:w="1134" w:type="dxa"/>
                  <w:tcBorders>
                    <w:top w:val="single" w:sz="4" w:space="0" w:color="auto"/>
                    <w:left w:val="single" w:sz="4" w:space="0" w:color="auto"/>
                    <w:bottom w:val="single" w:sz="4" w:space="0" w:color="auto"/>
                    <w:right w:val="single" w:sz="4" w:space="0" w:color="auto"/>
                  </w:tcBorders>
                </w:tcPr>
                <w:p w14:paraId="2A2E090D"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43950283"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hideMark/>
                </w:tcPr>
                <w:p w14:paraId="71C00810"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Odgovor organizma na trenažno opterećenje; prilagodba organizma na trenažni program; rizik od preopterećenja, pretreniranosti, bolesti i ozljede </w:t>
                  </w:r>
                </w:p>
              </w:tc>
              <w:tc>
                <w:tcPr>
                  <w:tcW w:w="1134" w:type="dxa"/>
                  <w:tcBorders>
                    <w:top w:val="single" w:sz="4" w:space="0" w:color="auto"/>
                    <w:left w:val="single" w:sz="4" w:space="0" w:color="auto"/>
                    <w:bottom w:val="single" w:sz="4" w:space="0" w:color="auto"/>
                    <w:right w:val="single" w:sz="4" w:space="0" w:color="auto"/>
                  </w:tcBorders>
                </w:tcPr>
                <w:p w14:paraId="6F023AC1" w14:textId="77777777" w:rsidR="003038FE" w:rsidRPr="00BD7FBD" w:rsidRDefault="003038FE" w:rsidP="00E45BD8">
                  <w:pPr>
                    <w:rPr>
                      <w:rFonts w:cstheme="minorHAnsi"/>
                      <w:sz w:val="20"/>
                      <w:szCs w:val="20"/>
                    </w:rPr>
                  </w:pPr>
                  <w:r w:rsidRPr="00BD7FBD">
                    <w:rPr>
                      <w:rFonts w:cstheme="minorHAnsi"/>
                      <w:sz w:val="20"/>
                      <w:szCs w:val="20"/>
                    </w:rPr>
                    <w:t>3</w:t>
                  </w:r>
                </w:p>
              </w:tc>
            </w:tr>
            <w:tr w:rsidR="003038FE" w:rsidRPr="00BD7FBD" w14:paraId="1E80706E"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hideMark/>
                </w:tcPr>
                <w:p w14:paraId="468E33EE"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Model fitnes-umor; model podražaj-umor-oporavak-prilagođavanje </w:t>
                  </w:r>
                </w:p>
              </w:tc>
              <w:tc>
                <w:tcPr>
                  <w:tcW w:w="1134" w:type="dxa"/>
                  <w:tcBorders>
                    <w:top w:val="single" w:sz="4" w:space="0" w:color="auto"/>
                    <w:left w:val="single" w:sz="4" w:space="0" w:color="auto"/>
                    <w:bottom w:val="single" w:sz="4" w:space="0" w:color="auto"/>
                    <w:right w:val="single" w:sz="4" w:space="0" w:color="auto"/>
                  </w:tcBorders>
                </w:tcPr>
                <w:p w14:paraId="586B1138"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3506F9B6"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hideMark/>
                </w:tcPr>
                <w:p w14:paraId="4065F2B2"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Primjena modela; kontinuum umora; preopterećenost i pretreniranost interdisciplinarni i multi-faktorski pristupi za izbjegavanje pretreniranosti </w:t>
                  </w:r>
                </w:p>
              </w:tc>
              <w:tc>
                <w:tcPr>
                  <w:tcW w:w="1134" w:type="dxa"/>
                  <w:tcBorders>
                    <w:top w:val="single" w:sz="4" w:space="0" w:color="auto"/>
                    <w:left w:val="single" w:sz="4" w:space="0" w:color="auto"/>
                    <w:bottom w:val="single" w:sz="4" w:space="0" w:color="auto"/>
                    <w:right w:val="single" w:sz="4" w:space="0" w:color="auto"/>
                  </w:tcBorders>
                </w:tcPr>
                <w:p w14:paraId="221C5C20"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488B3AA6"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hideMark/>
                </w:tcPr>
                <w:p w14:paraId="67A69CE6"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Kolokvij </w:t>
                  </w:r>
                </w:p>
              </w:tc>
              <w:tc>
                <w:tcPr>
                  <w:tcW w:w="1134" w:type="dxa"/>
                  <w:tcBorders>
                    <w:top w:val="single" w:sz="4" w:space="0" w:color="auto"/>
                    <w:left w:val="single" w:sz="4" w:space="0" w:color="auto"/>
                    <w:bottom w:val="single" w:sz="4" w:space="0" w:color="auto"/>
                    <w:right w:val="single" w:sz="4" w:space="0" w:color="auto"/>
                  </w:tcBorders>
                </w:tcPr>
                <w:p w14:paraId="7DDDFEF7"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041BE5CC"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2055C1F5"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Kvantificiranje trenažnog stresa: alati za mjerenje; vanjsko opterećenje; unutarnje opterećenje </w:t>
                  </w:r>
                </w:p>
              </w:tc>
              <w:tc>
                <w:tcPr>
                  <w:tcW w:w="1134" w:type="dxa"/>
                  <w:tcBorders>
                    <w:top w:val="single" w:sz="4" w:space="0" w:color="auto"/>
                    <w:left w:val="single" w:sz="4" w:space="0" w:color="auto"/>
                    <w:bottom w:val="single" w:sz="4" w:space="0" w:color="auto"/>
                    <w:right w:val="single" w:sz="4" w:space="0" w:color="auto"/>
                  </w:tcBorders>
                </w:tcPr>
                <w:p w14:paraId="14FE8AB4" w14:textId="77777777" w:rsidR="003038FE" w:rsidRPr="00BD7FBD" w:rsidRDefault="003038FE" w:rsidP="00E45BD8">
                  <w:pPr>
                    <w:rPr>
                      <w:rFonts w:cstheme="minorHAnsi"/>
                      <w:spacing w:val="-1"/>
                      <w:sz w:val="20"/>
                      <w:szCs w:val="20"/>
                    </w:rPr>
                  </w:pPr>
                  <w:r w:rsidRPr="00BD7FBD">
                    <w:rPr>
                      <w:rFonts w:cstheme="minorHAnsi"/>
                      <w:spacing w:val="-1"/>
                      <w:sz w:val="20"/>
                      <w:szCs w:val="20"/>
                    </w:rPr>
                    <w:t>3</w:t>
                  </w:r>
                </w:p>
              </w:tc>
            </w:tr>
            <w:tr w:rsidR="003038FE" w:rsidRPr="00BD7FBD" w14:paraId="7E8793FB"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3D4B84BF"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Mjere fitnesa i umora: neuro-mišićni umor </w:t>
                  </w:r>
                </w:p>
              </w:tc>
              <w:tc>
                <w:tcPr>
                  <w:tcW w:w="1134" w:type="dxa"/>
                  <w:tcBorders>
                    <w:top w:val="single" w:sz="4" w:space="0" w:color="auto"/>
                    <w:left w:val="single" w:sz="4" w:space="0" w:color="auto"/>
                    <w:bottom w:val="single" w:sz="4" w:space="0" w:color="auto"/>
                    <w:right w:val="single" w:sz="4" w:space="0" w:color="auto"/>
                  </w:tcBorders>
                </w:tcPr>
                <w:p w14:paraId="153071B9"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2AC52B10"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3244F2DB"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Srčani ritam, hormonski i biokemijski markeri: markeri imunoloških testova </w:t>
                  </w:r>
                </w:p>
              </w:tc>
              <w:tc>
                <w:tcPr>
                  <w:tcW w:w="1134" w:type="dxa"/>
                  <w:tcBorders>
                    <w:top w:val="single" w:sz="4" w:space="0" w:color="auto"/>
                    <w:left w:val="single" w:sz="4" w:space="0" w:color="auto"/>
                    <w:bottom w:val="single" w:sz="4" w:space="0" w:color="auto"/>
                    <w:right w:val="single" w:sz="4" w:space="0" w:color="auto"/>
                  </w:tcBorders>
                </w:tcPr>
                <w:p w14:paraId="1A2579FA"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0DEB67EC"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6911C3FA"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Srčana varijabilnost  </w:t>
                  </w:r>
                </w:p>
              </w:tc>
              <w:tc>
                <w:tcPr>
                  <w:tcW w:w="1134" w:type="dxa"/>
                  <w:tcBorders>
                    <w:top w:val="single" w:sz="4" w:space="0" w:color="auto"/>
                    <w:left w:val="single" w:sz="4" w:space="0" w:color="auto"/>
                    <w:bottom w:val="single" w:sz="4" w:space="0" w:color="auto"/>
                    <w:right w:val="single" w:sz="4" w:space="0" w:color="auto"/>
                  </w:tcBorders>
                </w:tcPr>
                <w:p w14:paraId="69982C61" w14:textId="77777777" w:rsidR="003038FE" w:rsidRPr="00BD7FBD" w:rsidRDefault="003038FE" w:rsidP="00E45BD8">
                  <w:pPr>
                    <w:rPr>
                      <w:rFonts w:cstheme="minorHAnsi"/>
                      <w:sz w:val="20"/>
                      <w:szCs w:val="20"/>
                    </w:rPr>
                  </w:pPr>
                  <w:r w:rsidRPr="00BD7FBD">
                    <w:rPr>
                      <w:rFonts w:cstheme="minorHAnsi"/>
                      <w:sz w:val="20"/>
                      <w:szCs w:val="20"/>
                    </w:rPr>
                    <w:t>3</w:t>
                  </w:r>
                </w:p>
              </w:tc>
            </w:tr>
            <w:tr w:rsidR="003038FE" w:rsidRPr="00BD7FBD" w14:paraId="50B6AEEB"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1AFE84AE"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Kolokvij </w:t>
                  </w:r>
                </w:p>
              </w:tc>
              <w:tc>
                <w:tcPr>
                  <w:tcW w:w="1134" w:type="dxa"/>
                  <w:tcBorders>
                    <w:top w:val="single" w:sz="4" w:space="0" w:color="auto"/>
                    <w:left w:val="single" w:sz="4" w:space="0" w:color="auto"/>
                    <w:bottom w:val="single" w:sz="4" w:space="0" w:color="auto"/>
                    <w:right w:val="single" w:sz="4" w:space="0" w:color="auto"/>
                  </w:tcBorders>
                </w:tcPr>
                <w:p w14:paraId="3134C6AD"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5604236C"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0B613F92"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Smjernice za monitoring sportaša individualnih i timskih sportova </w:t>
                  </w:r>
                </w:p>
              </w:tc>
              <w:tc>
                <w:tcPr>
                  <w:tcW w:w="1134" w:type="dxa"/>
                  <w:tcBorders>
                    <w:top w:val="single" w:sz="4" w:space="0" w:color="auto"/>
                    <w:left w:val="single" w:sz="4" w:space="0" w:color="auto"/>
                    <w:bottom w:val="single" w:sz="4" w:space="0" w:color="auto"/>
                    <w:right w:val="single" w:sz="4" w:space="0" w:color="auto"/>
                  </w:tcBorders>
                </w:tcPr>
                <w:p w14:paraId="2CD0817B" w14:textId="77777777" w:rsidR="003038FE" w:rsidRPr="00BD7FBD" w:rsidRDefault="003038FE" w:rsidP="00E45BD8">
                  <w:pPr>
                    <w:rPr>
                      <w:rFonts w:cstheme="minorHAnsi"/>
                      <w:sz w:val="20"/>
                      <w:szCs w:val="20"/>
                    </w:rPr>
                  </w:pPr>
                  <w:r w:rsidRPr="00BD7FBD">
                    <w:rPr>
                      <w:rFonts w:cstheme="minorHAnsi"/>
                      <w:sz w:val="20"/>
                      <w:szCs w:val="20"/>
                    </w:rPr>
                    <w:t>3</w:t>
                  </w:r>
                </w:p>
              </w:tc>
            </w:tr>
            <w:tr w:rsidR="003038FE" w:rsidRPr="00BD7FBD" w14:paraId="1AABE19E"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77CFDAF8"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Tehnologija u monitoringu; senzori, uređaji </w:t>
                  </w:r>
                </w:p>
              </w:tc>
              <w:tc>
                <w:tcPr>
                  <w:tcW w:w="1134" w:type="dxa"/>
                  <w:tcBorders>
                    <w:top w:val="single" w:sz="4" w:space="0" w:color="auto"/>
                    <w:left w:val="single" w:sz="4" w:space="0" w:color="auto"/>
                    <w:bottom w:val="single" w:sz="4" w:space="0" w:color="auto"/>
                    <w:right w:val="single" w:sz="4" w:space="0" w:color="auto"/>
                  </w:tcBorders>
                </w:tcPr>
                <w:p w14:paraId="7C105C25" w14:textId="77777777" w:rsidR="003038FE" w:rsidRPr="00BD7FBD" w:rsidRDefault="003038FE" w:rsidP="00E45BD8">
                  <w:pPr>
                    <w:rPr>
                      <w:rFonts w:cstheme="minorHAnsi"/>
                      <w:sz w:val="20"/>
                      <w:szCs w:val="20"/>
                    </w:rPr>
                  </w:pPr>
                  <w:r w:rsidRPr="00BD7FBD">
                    <w:rPr>
                      <w:rFonts w:cstheme="minorHAnsi"/>
                      <w:sz w:val="20"/>
                      <w:szCs w:val="20"/>
                    </w:rPr>
                    <w:t>3</w:t>
                  </w:r>
                </w:p>
              </w:tc>
            </w:tr>
            <w:tr w:rsidR="003038FE" w:rsidRPr="00BD7FBD" w14:paraId="32A3481A"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4EFB2CB6"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Integracija monitoringa i trenažnog procesa </w:t>
                  </w:r>
                </w:p>
              </w:tc>
              <w:tc>
                <w:tcPr>
                  <w:tcW w:w="1134" w:type="dxa"/>
                  <w:tcBorders>
                    <w:top w:val="single" w:sz="4" w:space="0" w:color="auto"/>
                    <w:left w:val="single" w:sz="4" w:space="0" w:color="auto"/>
                    <w:bottom w:val="single" w:sz="4" w:space="0" w:color="auto"/>
                    <w:right w:val="single" w:sz="4" w:space="0" w:color="auto"/>
                  </w:tcBorders>
                </w:tcPr>
                <w:p w14:paraId="14EF1271"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131EDCDC"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3D11D920"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Podaci iz tehnologije praćenja; primjene tehnologije praćenja</w:t>
                  </w:r>
                </w:p>
              </w:tc>
              <w:tc>
                <w:tcPr>
                  <w:tcW w:w="1134" w:type="dxa"/>
                  <w:tcBorders>
                    <w:top w:val="single" w:sz="4" w:space="0" w:color="auto"/>
                    <w:left w:val="single" w:sz="4" w:space="0" w:color="auto"/>
                    <w:bottom w:val="single" w:sz="4" w:space="0" w:color="auto"/>
                    <w:right w:val="single" w:sz="4" w:space="0" w:color="auto"/>
                  </w:tcBorders>
                </w:tcPr>
                <w:p w14:paraId="70C365A2"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55E74A45"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220B91B5"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Kolokvij </w:t>
                  </w:r>
                </w:p>
              </w:tc>
              <w:tc>
                <w:tcPr>
                  <w:tcW w:w="1134" w:type="dxa"/>
                  <w:tcBorders>
                    <w:top w:val="single" w:sz="4" w:space="0" w:color="auto"/>
                    <w:left w:val="single" w:sz="4" w:space="0" w:color="auto"/>
                    <w:bottom w:val="single" w:sz="4" w:space="0" w:color="auto"/>
                    <w:right w:val="single" w:sz="4" w:space="0" w:color="auto"/>
                  </w:tcBorders>
                </w:tcPr>
                <w:p w14:paraId="30E17F8E" w14:textId="77777777" w:rsidR="003038FE" w:rsidRPr="00BD7FBD" w:rsidRDefault="003038FE" w:rsidP="00E45BD8">
                  <w:pPr>
                    <w:rPr>
                      <w:rFonts w:cstheme="minorHAnsi"/>
                      <w:sz w:val="20"/>
                      <w:szCs w:val="20"/>
                    </w:rPr>
                  </w:pPr>
                  <w:r w:rsidRPr="00BD7FBD">
                    <w:rPr>
                      <w:rFonts w:cstheme="minorHAnsi"/>
                      <w:sz w:val="20"/>
                      <w:szCs w:val="20"/>
                    </w:rPr>
                    <w:t>2</w:t>
                  </w:r>
                </w:p>
              </w:tc>
            </w:tr>
          </w:tbl>
          <w:p w14:paraId="2519112F" w14:textId="77777777" w:rsidR="003038FE" w:rsidRPr="00BD7FBD" w:rsidRDefault="003038FE" w:rsidP="00E45BD8"/>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5"/>
              <w:gridCol w:w="3144"/>
              <w:gridCol w:w="73"/>
            </w:tblGrid>
            <w:tr w:rsidR="003038FE" w:rsidRPr="00BD7FBD" w14:paraId="4FCCA578" w14:textId="77777777" w:rsidTr="00E45BD8">
              <w:trPr>
                <w:gridAfter w:val="1"/>
                <w:wAfter w:w="73" w:type="dxa"/>
                <w:trHeight w:val="402"/>
              </w:trPr>
              <w:tc>
                <w:tcPr>
                  <w:tcW w:w="5855"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4DB502ED" w14:textId="77777777" w:rsidR="003038FE" w:rsidRPr="00BD7FBD" w:rsidRDefault="003038FE" w:rsidP="00E45BD8">
                  <w:pPr>
                    <w:spacing w:after="0" w:line="240" w:lineRule="auto"/>
                    <w:rPr>
                      <w:rFonts w:cstheme="minorHAnsi"/>
                      <w:b/>
                      <w:sz w:val="20"/>
                      <w:szCs w:val="20"/>
                      <w:lang w:val="en-US"/>
                    </w:rPr>
                  </w:pPr>
                  <w:r w:rsidRPr="00BD7FBD">
                    <w:rPr>
                      <w:rFonts w:cstheme="minorHAnsi"/>
                      <w:b/>
                      <w:sz w:val="20"/>
                      <w:szCs w:val="20"/>
                      <w:lang w:val="en-US"/>
                    </w:rPr>
                    <w:t>Nastavni sati (seminari)</w:t>
                  </w:r>
                </w:p>
              </w:tc>
              <w:tc>
                <w:tcPr>
                  <w:tcW w:w="314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43E298C" w14:textId="77777777" w:rsidR="003038FE" w:rsidRPr="00BD7FBD" w:rsidRDefault="003038FE" w:rsidP="00E45BD8">
                  <w:pPr>
                    <w:spacing w:after="0" w:line="240" w:lineRule="auto"/>
                    <w:rPr>
                      <w:rFonts w:cstheme="minorHAnsi"/>
                      <w:b/>
                      <w:sz w:val="20"/>
                      <w:szCs w:val="20"/>
                      <w:lang w:val="en-US"/>
                    </w:rPr>
                  </w:pPr>
                  <w:r w:rsidRPr="00BD7FBD">
                    <w:rPr>
                      <w:rFonts w:cstheme="minorHAnsi"/>
                      <w:b/>
                      <w:sz w:val="20"/>
                      <w:szCs w:val="20"/>
                      <w:lang w:val="en-US"/>
                    </w:rPr>
                    <w:t>Broj sati</w:t>
                  </w:r>
                </w:p>
              </w:tc>
            </w:tr>
            <w:tr w:rsidR="003038FE" w:rsidRPr="00BD7FBD" w14:paraId="4E4D1D6C"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78F4BC9D"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Monitoring u pojedinačnim sportovima uz proračun; praćenje s dnevnicima treninga; primjena praćenja u individualnim sportovima; izvješćivanje o jednom tjednu monitoringa </w:t>
                  </w:r>
                </w:p>
              </w:tc>
              <w:tc>
                <w:tcPr>
                  <w:tcW w:w="3217" w:type="dxa"/>
                  <w:gridSpan w:val="2"/>
                  <w:tcBorders>
                    <w:top w:val="single" w:sz="4" w:space="0" w:color="auto"/>
                    <w:left w:val="single" w:sz="4" w:space="0" w:color="auto"/>
                    <w:bottom w:val="single" w:sz="4" w:space="0" w:color="auto"/>
                    <w:right w:val="single" w:sz="4" w:space="0" w:color="auto"/>
                  </w:tcBorders>
                </w:tcPr>
                <w:p w14:paraId="5FF4D2F0" w14:textId="77777777" w:rsidR="003038FE" w:rsidRPr="00BD7FBD" w:rsidRDefault="003038FE" w:rsidP="00E45BD8">
                  <w:pPr>
                    <w:rPr>
                      <w:rFonts w:cstheme="minorHAnsi"/>
                      <w:sz w:val="20"/>
                      <w:szCs w:val="20"/>
                    </w:rPr>
                  </w:pPr>
                  <w:r w:rsidRPr="00BD7FBD">
                    <w:rPr>
                      <w:rFonts w:cstheme="minorHAnsi"/>
                      <w:sz w:val="20"/>
                      <w:szCs w:val="20"/>
                    </w:rPr>
                    <w:t>3</w:t>
                  </w:r>
                </w:p>
              </w:tc>
            </w:tr>
            <w:tr w:rsidR="003038FE" w:rsidRPr="00BD7FBD" w14:paraId="1F1B414D"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7F6EA913"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Modificiranje treninga na temelju monitoringa; razmatranja za monitoring sportaša u individualnim sportovima </w:t>
                  </w:r>
                </w:p>
              </w:tc>
              <w:tc>
                <w:tcPr>
                  <w:tcW w:w="3217" w:type="dxa"/>
                  <w:gridSpan w:val="2"/>
                  <w:tcBorders>
                    <w:top w:val="single" w:sz="4" w:space="0" w:color="auto"/>
                    <w:left w:val="single" w:sz="4" w:space="0" w:color="auto"/>
                    <w:bottom w:val="single" w:sz="4" w:space="0" w:color="auto"/>
                    <w:right w:val="single" w:sz="4" w:space="0" w:color="auto"/>
                  </w:tcBorders>
                </w:tcPr>
                <w:p w14:paraId="53592CDF" w14:textId="77777777" w:rsidR="003038FE" w:rsidRPr="00BD7FBD" w:rsidRDefault="003038FE" w:rsidP="00E45BD8">
                  <w:pPr>
                    <w:rPr>
                      <w:rFonts w:cstheme="minorHAnsi"/>
                      <w:sz w:val="20"/>
                      <w:szCs w:val="20"/>
                    </w:rPr>
                  </w:pPr>
                  <w:r w:rsidRPr="00BD7FBD">
                    <w:rPr>
                      <w:rFonts w:cstheme="minorHAnsi"/>
                      <w:sz w:val="20"/>
                      <w:szCs w:val="20"/>
                    </w:rPr>
                    <w:t>2</w:t>
                  </w:r>
                </w:p>
              </w:tc>
            </w:tr>
            <w:tr w:rsidR="003038FE" w:rsidRPr="00BD7FBD" w14:paraId="7BD7B125"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73A4FC17"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Monitoring u pojedinačnim sportovima uz proračun; praćenje s dnevnicima treninga; primjena praćenja u individualnim sportovima; izvješćivanje o jednom tjednu monitoringa </w:t>
                  </w:r>
                </w:p>
              </w:tc>
              <w:tc>
                <w:tcPr>
                  <w:tcW w:w="3217" w:type="dxa"/>
                  <w:gridSpan w:val="2"/>
                  <w:tcBorders>
                    <w:top w:val="single" w:sz="4" w:space="0" w:color="auto"/>
                    <w:left w:val="single" w:sz="4" w:space="0" w:color="auto"/>
                    <w:bottom w:val="single" w:sz="4" w:space="0" w:color="auto"/>
                    <w:right w:val="single" w:sz="4" w:space="0" w:color="auto"/>
                  </w:tcBorders>
                </w:tcPr>
                <w:p w14:paraId="1B67E562" w14:textId="77777777" w:rsidR="003038FE" w:rsidRPr="00BD7FBD" w:rsidRDefault="003038FE" w:rsidP="00E45BD8">
                  <w:pPr>
                    <w:rPr>
                      <w:rFonts w:cstheme="minorHAnsi"/>
                      <w:spacing w:val="-1"/>
                      <w:sz w:val="20"/>
                      <w:szCs w:val="20"/>
                    </w:rPr>
                  </w:pPr>
                  <w:r w:rsidRPr="00BD7FBD">
                    <w:rPr>
                      <w:rFonts w:cstheme="minorHAnsi"/>
                      <w:spacing w:val="-1"/>
                      <w:sz w:val="20"/>
                      <w:szCs w:val="20"/>
                    </w:rPr>
                    <w:t>3</w:t>
                  </w:r>
                </w:p>
              </w:tc>
            </w:tr>
            <w:tr w:rsidR="003038FE" w:rsidRPr="00BD7FBD" w14:paraId="293E0E68" w14:textId="77777777" w:rsidTr="00E45BD8">
              <w:trPr>
                <w:trHeight w:val="402"/>
              </w:trPr>
              <w:tc>
                <w:tcPr>
                  <w:tcW w:w="5855" w:type="dxa"/>
                  <w:tcBorders>
                    <w:top w:val="single" w:sz="4" w:space="0" w:color="auto"/>
                    <w:left w:val="single" w:sz="4" w:space="0" w:color="auto"/>
                    <w:bottom w:val="single" w:sz="4" w:space="0" w:color="auto"/>
                    <w:right w:val="single" w:sz="4" w:space="0" w:color="auto"/>
                  </w:tcBorders>
                  <w:noWrap/>
                  <w:vAlign w:val="center"/>
                </w:tcPr>
                <w:p w14:paraId="1CB3E2C3"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 xml:space="preserve">Modificiranje treninga na temelju monitoringa; razmatranja za monitoring sportaša u individualnim sportovima </w:t>
                  </w:r>
                </w:p>
              </w:tc>
              <w:tc>
                <w:tcPr>
                  <w:tcW w:w="3217" w:type="dxa"/>
                  <w:gridSpan w:val="2"/>
                  <w:tcBorders>
                    <w:top w:val="single" w:sz="4" w:space="0" w:color="auto"/>
                    <w:left w:val="single" w:sz="4" w:space="0" w:color="auto"/>
                    <w:bottom w:val="single" w:sz="4" w:space="0" w:color="auto"/>
                    <w:right w:val="single" w:sz="4" w:space="0" w:color="auto"/>
                  </w:tcBorders>
                </w:tcPr>
                <w:p w14:paraId="3C0F124E" w14:textId="671EF53A" w:rsidR="003038FE" w:rsidRPr="00BD7FBD" w:rsidRDefault="003038FE" w:rsidP="00E45BD8">
                  <w:pPr>
                    <w:rPr>
                      <w:rFonts w:cstheme="minorHAnsi"/>
                      <w:spacing w:val="-1"/>
                      <w:sz w:val="20"/>
                      <w:szCs w:val="20"/>
                    </w:rPr>
                  </w:pPr>
                  <w:r w:rsidRPr="00BD7FBD">
                    <w:rPr>
                      <w:rFonts w:cstheme="minorHAnsi"/>
                      <w:spacing w:val="-1"/>
                      <w:sz w:val="20"/>
                      <w:szCs w:val="20"/>
                    </w:rPr>
                    <w:t>2</w:t>
                  </w:r>
                </w:p>
              </w:tc>
            </w:tr>
          </w:tbl>
          <w:p w14:paraId="4CBB7DFA" w14:textId="77777777" w:rsidR="003038FE" w:rsidRPr="00BD7FBD" w:rsidRDefault="003038FE" w:rsidP="00E45BD8">
            <w:pPr>
              <w:tabs>
                <w:tab w:val="left" w:pos="2820"/>
              </w:tabs>
              <w:spacing w:after="0"/>
              <w:rPr>
                <w:rFonts w:cstheme="minorHAnsi"/>
                <w:sz w:val="20"/>
                <w:szCs w:val="20"/>
              </w:rPr>
            </w:pPr>
          </w:p>
        </w:tc>
      </w:tr>
      <w:tr w:rsidR="003038FE" w:rsidRPr="00BD7FBD" w14:paraId="02E1ADCD" w14:textId="77777777" w:rsidTr="00E45BD8">
        <w:trPr>
          <w:trHeight w:val="509"/>
        </w:trPr>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349A8DD" w14:textId="77777777" w:rsidR="003038FE" w:rsidRPr="00BD7FBD" w:rsidRDefault="003038FE"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t>Vrste izvođenja nastave:</w:t>
            </w:r>
          </w:p>
        </w:tc>
        <w:tc>
          <w:tcPr>
            <w:tcW w:w="3391"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E01B07" w14:textId="77777777" w:rsidR="003038FE" w:rsidRPr="00BD7FBD" w:rsidRDefault="00BD7FBD" w:rsidP="00E45BD8">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259963352"/>
              </w:sdtPr>
              <w:sdtEndPr/>
              <w:sdtContent>
                <w:r w:rsidR="003038FE" w:rsidRPr="00BD7FBD">
                  <w:rPr>
                    <w:rFonts w:asciiTheme="minorHAnsi" w:eastAsia="MS Gothic" w:hAnsiTheme="minorHAnsi" w:cstheme="minorHAnsi"/>
                    <w:b w:val="0"/>
                    <w:sz w:val="20"/>
                    <w:szCs w:val="20"/>
                    <w:lang w:val="hr-HR" w:eastAsia="en-US"/>
                  </w:rPr>
                  <w:t>x</w:t>
                </w:r>
              </w:sdtContent>
            </w:sdt>
            <w:r w:rsidR="003038FE" w:rsidRPr="00BD7FBD">
              <w:rPr>
                <w:rFonts w:asciiTheme="minorHAnsi" w:hAnsiTheme="minorHAnsi" w:cstheme="minorHAnsi"/>
                <w:b w:val="0"/>
                <w:sz w:val="20"/>
                <w:szCs w:val="20"/>
                <w:lang w:val="hr-HR" w:eastAsia="en-US"/>
              </w:rPr>
              <w:t xml:space="preserve"> predavanja</w:t>
            </w:r>
          </w:p>
          <w:p w14:paraId="7F798EDE" w14:textId="77777777" w:rsidR="003038FE" w:rsidRPr="00BD7FBD" w:rsidRDefault="00BD7FBD" w:rsidP="00E45BD8">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259963353"/>
              </w:sdtPr>
              <w:sdtEndPr/>
              <w:sdtContent>
                <w:r w:rsidR="003038FE" w:rsidRPr="00BD7FBD">
                  <w:rPr>
                    <w:rFonts w:asciiTheme="minorHAnsi" w:hAnsiTheme="minorHAnsi" w:cstheme="minorHAnsi"/>
                    <w:b w:val="0"/>
                    <w:sz w:val="20"/>
                    <w:szCs w:val="20"/>
                    <w:lang w:val="hr-HR" w:eastAsia="en-US"/>
                  </w:rPr>
                  <w:t>x</w:t>
                </w:r>
              </w:sdtContent>
            </w:sdt>
            <w:r w:rsidR="003038FE" w:rsidRPr="00BD7FBD">
              <w:rPr>
                <w:rFonts w:asciiTheme="minorHAnsi" w:hAnsiTheme="minorHAnsi" w:cstheme="minorHAnsi"/>
                <w:b w:val="0"/>
                <w:sz w:val="20"/>
                <w:szCs w:val="20"/>
                <w:lang w:val="hr-HR" w:eastAsia="en-US"/>
              </w:rPr>
              <w:t xml:space="preserve"> seminari i radionice  </w:t>
            </w:r>
          </w:p>
          <w:p w14:paraId="756AC4BE" w14:textId="77777777" w:rsidR="003038FE" w:rsidRPr="00BD7FBD" w:rsidRDefault="00BD7FBD" w:rsidP="00E45BD8">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259963354"/>
              </w:sdtPr>
              <w:sdtEndPr/>
              <w:sdtContent>
                <w:sdt>
                  <w:sdtPr>
                    <w:rPr>
                      <w:rFonts w:asciiTheme="minorHAnsi" w:hAnsiTheme="minorHAnsi" w:cstheme="minorHAnsi"/>
                      <w:b w:val="0"/>
                      <w:sz w:val="20"/>
                      <w:szCs w:val="20"/>
                      <w:lang w:val="hr-HR" w:eastAsia="en-US"/>
                    </w:rPr>
                    <w:id w:val="1384063227"/>
                  </w:sdtPr>
                  <w:sdtEndPr/>
                  <w:sdtContent>
                    <w:r w:rsidR="003038FE" w:rsidRPr="00BD7FBD">
                      <w:rPr>
                        <w:rFonts w:ascii="Segoe UI Symbol" w:eastAsia="MS Gothic" w:hAnsi="Segoe UI Symbol" w:cs="Segoe UI Symbol"/>
                        <w:b w:val="0"/>
                        <w:sz w:val="20"/>
                        <w:szCs w:val="20"/>
                        <w:lang w:val="hr-HR" w:eastAsia="en-US"/>
                      </w:rPr>
                      <w:t>☐</w:t>
                    </w:r>
                  </w:sdtContent>
                </w:sdt>
              </w:sdtContent>
            </w:sdt>
            <w:r w:rsidR="003038FE" w:rsidRPr="00BD7FBD">
              <w:rPr>
                <w:rFonts w:asciiTheme="minorHAnsi" w:hAnsiTheme="minorHAnsi" w:cstheme="minorHAnsi"/>
                <w:b w:val="0"/>
                <w:sz w:val="20"/>
                <w:szCs w:val="20"/>
                <w:lang w:val="hr-HR" w:eastAsia="en-US"/>
              </w:rPr>
              <w:t xml:space="preserve"> vježbe  </w:t>
            </w:r>
          </w:p>
          <w:p w14:paraId="1C0AB505" w14:textId="77777777" w:rsidR="003038FE" w:rsidRPr="00BD7FBD" w:rsidRDefault="00BD7FBD" w:rsidP="00E45BD8">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259963355"/>
              </w:sdtPr>
              <w:sdtEndPr/>
              <w:sdtContent>
                <w:r w:rsidR="003038FE" w:rsidRPr="00BD7FBD">
                  <w:rPr>
                    <w:rFonts w:ascii="Segoe UI Symbol" w:eastAsia="MS Gothic" w:hAnsi="Segoe UI Symbol" w:cs="Segoe UI Symbol"/>
                    <w:b w:val="0"/>
                    <w:sz w:val="20"/>
                    <w:szCs w:val="20"/>
                    <w:lang w:val="hr-HR" w:eastAsia="en-US"/>
                  </w:rPr>
                  <w:t>☐</w:t>
                </w:r>
              </w:sdtContent>
            </w:sdt>
            <w:r w:rsidR="003038FE" w:rsidRPr="00BD7FBD">
              <w:rPr>
                <w:rFonts w:asciiTheme="minorHAnsi" w:hAnsiTheme="minorHAnsi" w:cstheme="minorHAnsi"/>
                <w:b w:val="0"/>
                <w:sz w:val="20"/>
                <w:szCs w:val="20"/>
                <w:lang w:val="hr-HR" w:eastAsia="en-US"/>
              </w:rPr>
              <w:t xml:space="preserve"> </w:t>
            </w:r>
            <w:r w:rsidR="003038FE" w:rsidRPr="00BD7FBD">
              <w:rPr>
                <w:rFonts w:asciiTheme="minorHAnsi" w:hAnsiTheme="minorHAnsi" w:cstheme="minorHAnsi"/>
                <w:b w:val="0"/>
                <w:i/>
                <w:sz w:val="20"/>
                <w:szCs w:val="20"/>
                <w:lang w:val="hr-HR" w:eastAsia="en-US"/>
              </w:rPr>
              <w:t>on line</w:t>
            </w:r>
            <w:r w:rsidR="003038FE" w:rsidRPr="00BD7FBD">
              <w:rPr>
                <w:rFonts w:asciiTheme="minorHAnsi" w:hAnsiTheme="minorHAnsi" w:cstheme="minorHAnsi"/>
                <w:b w:val="0"/>
                <w:sz w:val="20"/>
                <w:szCs w:val="20"/>
                <w:lang w:val="hr-HR" w:eastAsia="en-US"/>
              </w:rPr>
              <w:t xml:space="preserve"> u cijelosti</w:t>
            </w:r>
          </w:p>
          <w:p w14:paraId="61CF4E5E" w14:textId="77777777" w:rsidR="003038FE" w:rsidRPr="00BD7FBD" w:rsidRDefault="00BD7FBD" w:rsidP="00E45BD8">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259963356"/>
                <w:showingPlcHdr/>
              </w:sdtPr>
              <w:sdtEndPr/>
              <w:sdtContent>
                <w:r w:rsidR="003038FE" w:rsidRPr="00BD7FBD">
                  <w:rPr>
                    <w:rFonts w:asciiTheme="minorHAnsi" w:hAnsiTheme="minorHAnsi" w:cstheme="minorHAnsi"/>
                    <w:b w:val="0"/>
                    <w:sz w:val="20"/>
                    <w:szCs w:val="20"/>
                    <w:lang w:val="hr-HR" w:eastAsia="en-US"/>
                  </w:rPr>
                  <w:t xml:space="preserve">     </w:t>
                </w:r>
              </w:sdtContent>
            </w:sdt>
            <w:r w:rsidR="003038FE" w:rsidRPr="00BD7FBD">
              <w:rPr>
                <w:rFonts w:asciiTheme="minorHAnsi" w:hAnsiTheme="minorHAnsi" w:cstheme="minorHAnsi"/>
                <w:b w:val="0"/>
                <w:sz w:val="20"/>
                <w:szCs w:val="20"/>
                <w:lang w:val="hr-HR" w:eastAsia="en-US"/>
              </w:rPr>
              <w:t xml:space="preserve"> mješovito e-učenje</w:t>
            </w:r>
          </w:p>
          <w:p w14:paraId="68FE45E9" w14:textId="77777777" w:rsidR="003038FE" w:rsidRPr="00BD7FBD" w:rsidRDefault="00BD7FBD" w:rsidP="00E45BD8">
            <w:pPr>
              <w:tabs>
                <w:tab w:val="left" w:pos="2820"/>
              </w:tabs>
              <w:spacing w:after="0"/>
              <w:rPr>
                <w:rFonts w:cstheme="minorHAnsi"/>
                <w:sz w:val="20"/>
                <w:szCs w:val="20"/>
              </w:rPr>
            </w:pPr>
            <w:sdt>
              <w:sdtPr>
                <w:rPr>
                  <w:rFonts w:cstheme="minorHAnsi"/>
                  <w:sz w:val="20"/>
                  <w:szCs w:val="20"/>
                </w:rPr>
                <w:id w:val="1259963357"/>
              </w:sdtPr>
              <w:sdtEndPr/>
              <w:sdtContent>
                <w:r w:rsidR="003038FE" w:rsidRPr="00BD7FBD">
                  <w:rPr>
                    <w:rFonts w:ascii="Segoe UI Symbol" w:eastAsia="MS Gothic" w:hAnsi="Segoe UI Symbol" w:cs="Segoe UI Symbol"/>
                    <w:sz w:val="20"/>
                    <w:szCs w:val="20"/>
                    <w:lang w:val="en-US"/>
                  </w:rPr>
                  <w:t>☐</w:t>
                </w:r>
              </w:sdtContent>
            </w:sdt>
            <w:r w:rsidR="003038FE" w:rsidRPr="00BD7FBD">
              <w:rPr>
                <w:rFonts w:cstheme="minorHAnsi"/>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CCECB5" w14:textId="77777777" w:rsidR="003038FE" w:rsidRPr="00BD7FBD" w:rsidRDefault="00BD7FBD" w:rsidP="00E45BD8">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259963358"/>
              </w:sdtPr>
              <w:sdtEndPr/>
              <w:sdtContent>
                <w:r w:rsidR="003038FE" w:rsidRPr="00BD7FBD">
                  <w:rPr>
                    <w:rFonts w:asciiTheme="minorHAnsi" w:eastAsia="MS Gothic" w:hAnsiTheme="minorHAnsi" w:cstheme="minorHAnsi"/>
                    <w:b w:val="0"/>
                    <w:sz w:val="20"/>
                    <w:szCs w:val="20"/>
                    <w:lang w:val="hr-HR" w:eastAsia="en-US"/>
                  </w:rPr>
                  <w:t>x</w:t>
                </w:r>
              </w:sdtContent>
            </w:sdt>
            <w:r w:rsidR="003038FE" w:rsidRPr="00BD7FBD">
              <w:rPr>
                <w:rFonts w:asciiTheme="minorHAnsi" w:hAnsiTheme="minorHAnsi" w:cstheme="minorHAnsi"/>
                <w:b w:val="0"/>
                <w:sz w:val="20"/>
                <w:szCs w:val="20"/>
                <w:lang w:val="hr-HR" w:eastAsia="en-US"/>
              </w:rPr>
              <w:t xml:space="preserve"> samostalni  zadaci  </w:t>
            </w:r>
          </w:p>
          <w:p w14:paraId="39A1DFA1" w14:textId="77777777" w:rsidR="003038FE" w:rsidRPr="00BD7FBD" w:rsidRDefault="00BD7FBD" w:rsidP="00E45BD8">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259963359"/>
              </w:sdtPr>
              <w:sdtEndPr/>
              <w:sdtContent>
                <w:r w:rsidR="003038FE" w:rsidRPr="00BD7FBD">
                  <w:rPr>
                    <w:rFonts w:ascii="Segoe UI Symbol" w:eastAsia="MS Gothic" w:hAnsi="Segoe UI Symbol" w:cs="Segoe UI Symbol"/>
                    <w:b w:val="0"/>
                    <w:sz w:val="20"/>
                    <w:szCs w:val="20"/>
                    <w:lang w:val="hr-HR" w:eastAsia="en-US"/>
                  </w:rPr>
                  <w:t>☐</w:t>
                </w:r>
              </w:sdtContent>
            </w:sdt>
            <w:r w:rsidR="003038FE" w:rsidRPr="00BD7FBD">
              <w:rPr>
                <w:rFonts w:asciiTheme="minorHAnsi" w:hAnsiTheme="minorHAnsi" w:cstheme="minorHAnsi"/>
                <w:b w:val="0"/>
                <w:sz w:val="20"/>
                <w:szCs w:val="20"/>
                <w:lang w:val="hr-HR" w:eastAsia="en-US"/>
              </w:rPr>
              <w:t xml:space="preserve"> multimedija </w:t>
            </w:r>
          </w:p>
          <w:p w14:paraId="120CF158" w14:textId="77777777" w:rsidR="003038FE" w:rsidRPr="00BD7FBD" w:rsidRDefault="00BD7FBD" w:rsidP="00E45BD8">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259963360"/>
              </w:sdtPr>
              <w:sdtEndPr/>
              <w:sdtContent>
                <w:r w:rsidR="003038FE" w:rsidRPr="00BD7FBD">
                  <w:rPr>
                    <w:rFonts w:ascii="Segoe UI Symbol" w:eastAsia="MS Gothic" w:hAnsi="Segoe UI Symbol" w:cs="Segoe UI Symbol"/>
                    <w:b w:val="0"/>
                    <w:sz w:val="20"/>
                    <w:szCs w:val="20"/>
                    <w:lang w:val="hr-HR" w:eastAsia="en-US"/>
                  </w:rPr>
                  <w:t>☐</w:t>
                </w:r>
              </w:sdtContent>
            </w:sdt>
            <w:r w:rsidR="003038FE" w:rsidRPr="00BD7FBD">
              <w:rPr>
                <w:rFonts w:asciiTheme="minorHAnsi" w:hAnsiTheme="minorHAnsi" w:cstheme="minorHAnsi"/>
                <w:b w:val="0"/>
                <w:sz w:val="20"/>
                <w:szCs w:val="20"/>
                <w:lang w:val="hr-HR" w:eastAsia="en-US"/>
              </w:rPr>
              <w:t xml:space="preserve"> laboratorij</w:t>
            </w:r>
          </w:p>
          <w:p w14:paraId="159365E2" w14:textId="77777777" w:rsidR="003038FE" w:rsidRPr="00BD7FBD" w:rsidRDefault="00BD7FBD" w:rsidP="00E45BD8">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259963361"/>
              </w:sdtPr>
              <w:sdtEndPr/>
              <w:sdtContent>
                <w:r w:rsidR="003038FE" w:rsidRPr="00BD7FBD">
                  <w:rPr>
                    <w:rFonts w:ascii="Segoe UI Symbol" w:eastAsia="MS Gothic" w:hAnsi="Segoe UI Symbol" w:cs="Segoe UI Symbol"/>
                    <w:b w:val="0"/>
                    <w:sz w:val="20"/>
                    <w:szCs w:val="20"/>
                    <w:lang w:val="hr-HR" w:eastAsia="en-US"/>
                  </w:rPr>
                  <w:t>☐</w:t>
                </w:r>
              </w:sdtContent>
            </w:sdt>
            <w:r w:rsidR="003038FE" w:rsidRPr="00BD7FBD">
              <w:rPr>
                <w:rFonts w:asciiTheme="minorHAnsi" w:hAnsiTheme="minorHAnsi" w:cstheme="minorHAnsi"/>
                <w:b w:val="0"/>
                <w:sz w:val="20"/>
                <w:szCs w:val="20"/>
                <w:lang w:val="hr-HR" w:eastAsia="en-US"/>
              </w:rPr>
              <w:t xml:space="preserve"> mentorski rad</w:t>
            </w:r>
          </w:p>
          <w:p w14:paraId="52B84952" w14:textId="77777777" w:rsidR="003038FE" w:rsidRPr="00BD7FBD" w:rsidRDefault="00BD7FBD" w:rsidP="00E45BD8">
            <w:pPr>
              <w:tabs>
                <w:tab w:val="left" w:pos="2820"/>
              </w:tabs>
              <w:spacing w:after="0"/>
              <w:rPr>
                <w:rFonts w:cstheme="minorHAnsi"/>
                <w:sz w:val="20"/>
                <w:szCs w:val="20"/>
              </w:rPr>
            </w:pPr>
            <w:sdt>
              <w:sdtPr>
                <w:rPr>
                  <w:rFonts w:cstheme="minorHAnsi"/>
                  <w:sz w:val="20"/>
                  <w:szCs w:val="20"/>
                </w:rPr>
                <w:id w:val="1259963362"/>
              </w:sdtPr>
              <w:sdtEndPr/>
              <w:sdtContent>
                <w:r w:rsidR="003038FE" w:rsidRPr="00BD7FBD">
                  <w:rPr>
                    <w:rFonts w:ascii="Segoe UI Symbol" w:eastAsia="MS Gothic" w:hAnsi="Segoe UI Symbol" w:cs="Segoe UI Symbol"/>
                    <w:sz w:val="20"/>
                    <w:szCs w:val="20"/>
                    <w:lang w:val="en-US"/>
                  </w:rPr>
                  <w:t>☐</w:t>
                </w:r>
              </w:sdtContent>
            </w:sdt>
            <w:r w:rsidR="003038FE" w:rsidRPr="00BD7FBD">
              <w:rPr>
                <w:rFonts w:cstheme="minorHAnsi"/>
                <w:sz w:val="20"/>
                <w:szCs w:val="20"/>
              </w:rPr>
              <w:t xml:space="preserve"> </w:t>
            </w:r>
            <w:r w:rsidR="003038FE" w:rsidRPr="00BD7FBD">
              <w:rPr>
                <w:rFonts w:cstheme="minorHAnsi"/>
                <w:sz w:val="20"/>
                <w:szCs w:val="20"/>
              </w:rPr>
              <w:fldChar w:fldCharType="begin">
                <w:ffData>
                  <w:name w:val="Text1"/>
                  <w:enabled/>
                  <w:calcOnExit w:val="0"/>
                  <w:textInput/>
                </w:ffData>
              </w:fldChar>
            </w:r>
            <w:r w:rsidR="003038FE" w:rsidRPr="00BD7FBD">
              <w:rPr>
                <w:rFonts w:cstheme="minorHAnsi"/>
                <w:sz w:val="20"/>
                <w:szCs w:val="20"/>
              </w:rPr>
              <w:instrText xml:space="preserve"> FORMTEXT </w:instrText>
            </w:r>
            <w:r w:rsidR="003038FE" w:rsidRPr="00BD7FBD">
              <w:rPr>
                <w:rFonts w:cstheme="minorHAnsi"/>
                <w:sz w:val="20"/>
                <w:szCs w:val="20"/>
              </w:rPr>
            </w:r>
            <w:r w:rsidR="003038FE" w:rsidRPr="00BD7FBD">
              <w:rPr>
                <w:rFonts w:cstheme="minorHAnsi"/>
                <w:sz w:val="20"/>
                <w:szCs w:val="20"/>
              </w:rPr>
              <w:fldChar w:fldCharType="separate"/>
            </w:r>
            <w:r w:rsidR="003038FE" w:rsidRPr="00BD7FBD">
              <w:rPr>
                <w:rFonts w:cstheme="minorHAnsi"/>
                <w:sz w:val="20"/>
                <w:szCs w:val="20"/>
              </w:rPr>
              <w:t> </w:t>
            </w:r>
            <w:r w:rsidR="003038FE" w:rsidRPr="00BD7FBD">
              <w:rPr>
                <w:rFonts w:cstheme="minorHAnsi"/>
                <w:sz w:val="20"/>
                <w:szCs w:val="20"/>
              </w:rPr>
              <w:t> </w:t>
            </w:r>
            <w:r w:rsidR="003038FE" w:rsidRPr="00BD7FBD">
              <w:rPr>
                <w:rFonts w:cstheme="minorHAnsi"/>
                <w:sz w:val="20"/>
                <w:szCs w:val="20"/>
              </w:rPr>
              <w:t> </w:t>
            </w:r>
            <w:r w:rsidR="003038FE" w:rsidRPr="00BD7FBD">
              <w:rPr>
                <w:rFonts w:cstheme="minorHAnsi"/>
                <w:sz w:val="20"/>
                <w:szCs w:val="20"/>
              </w:rPr>
              <w:t> </w:t>
            </w:r>
            <w:r w:rsidR="003038FE" w:rsidRPr="00BD7FBD">
              <w:rPr>
                <w:rFonts w:cstheme="minorHAnsi"/>
                <w:sz w:val="20"/>
                <w:szCs w:val="20"/>
              </w:rPr>
              <w:t> </w:t>
            </w:r>
            <w:r w:rsidR="003038FE" w:rsidRPr="00BD7FBD">
              <w:rPr>
                <w:rFonts w:cstheme="minorHAnsi"/>
                <w:sz w:val="20"/>
                <w:szCs w:val="20"/>
              </w:rPr>
              <w:fldChar w:fldCharType="end"/>
            </w:r>
            <w:r w:rsidR="003038FE" w:rsidRPr="00BD7FBD">
              <w:rPr>
                <w:rFonts w:cstheme="minorHAnsi"/>
                <w:sz w:val="20"/>
                <w:szCs w:val="20"/>
              </w:rPr>
              <w:t xml:space="preserve"> (ostalo upisati)</w:t>
            </w:r>
            <w:r w:rsidR="003038FE" w:rsidRPr="00BD7FBD">
              <w:rPr>
                <w:rFonts w:cstheme="minorHAnsi"/>
                <w:b/>
                <w:sz w:val="20"/>
                <w:szCs w:val="20"/>
              </w:rPr>
              <w:t xml:space="preserve"> </w:t>
            </w:r>
            <w:r w:rsidR="003038FE" w:rsidRPr="00BD7FBD">
              <w:rPr>
                <w:rFonts w:cstheme="minorHAnsi"/>
                <w:b/>
                <w:sz w:val="20"/>
                <w:szCs w:val="20"/>
                <w:bdr w:val="single" w:sz="12" w:space="0" w:color="auto" w:frame="1"/>
              </w:rPr>
              <w:t xml:space="preserve"> </w:t>
            </w:r>
          </w:p>
        </w:tc>
      </w:tr>
      <w:tr w:rsidR="003038FE" w:rsidRPr="00BD7FBD" w14:paraId="0ED445E6" w14:textId="77777777" w:rsidTr="00E45BD8">
        <w:trPr>
          <w:trHeight w:val="57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26D5513D" w14:textId="77777777" w:rsidR="003038FE" w:rsidRPr="00BD7FBD" w:rsidRDefault="003038FE" w:rsidP="00E45BD8">
            <w:pPr>
              <w:spacing w:after="0" w:line="240" w:lineRule="auto"/>
              <w:rPr>
                <w:rFonts w:cstheme="minorHAnsi"/>
                <w:color w:val="000000"/>
                <w:sz w:val="20"/>
                <w:szCs w:val="20"/>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609A5ABE" w14:textId="77777777" w:rsidR="003038FE" w:rsidRPr="00BD7FBD" w:rsidRDefault="003038FE" w:rsidP="00E45BD8">
            <w:pPr>
              <w:spacing w:after="0" w:line="240" w:lineRule="auto"/>
              <w:rPr>
                <w:rFonts w:cstheme="minorHAnsi"/>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hideMark/>
          </w:tcPr>
          <w:p w14:paraId="1C9803BE" w14:textId="77777777" w:rsidR="003038FE" w:rsidRPr="00BD7FBD" w:rsidRDefault="003038FE" w:rsidP="00E45BD8">
            <w:pPr>
              <w:spacing w:after="0" w:line="240" w:lineRule="auto"/>
              <w:rPr>
                <w:rFonts w:cstheme="minorHAnsi"/>
                <w:sz w:val="20"/>
                <w:szCs w:val="20"/>
              </w:rPr>
            </w:pPr>
          </w:p>
        </w:tc>
      </w:tr>
      <w:tr w:rsidR="003038FE" w:rsidRPr="00BD7FBD" w14:paraId="01189398"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08A530A" w14:textId="77777777" w:rsidR="003038FE" w:rsidRPr="00BD7FBD" w:rsidRDefault="003038FE"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t>Obveze studenata</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A048E0" w14:textId="77777777" w:rsidR="003038FE" w:rsidRPr="00BD7FBD" w:rsidRDefault="003038FE"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3038FE" w:rsidRPr="00BD7FBD" w14:paraId="6E0A0A6E" w14:textId="77777777" w:rsidTr="00E45BD8">
        <w:trPr>
          <w:trHeight w:val="397"/>
        </w:trPr>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6E2E179" w14:textId="77777777" w:rsidR="003038FE" w:rsidRPr="00BD7FBD" w:rsidRDefault="003038FE"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lastRenderedPageBreak/>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F09BB9"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Pohađanje nastave</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92F975"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1.5</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78FF95"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Istraživanje</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F1B731"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0DB841" w14:textId="77777777" w:rsidR="003038FE" w:rsidRPr="00BD7FBD" w:rsidRDefault="003038FE" w:rsidP="00E45BD8">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color w:val="000000"/>
                <w:sz w:val="20"/>
                <w:szCs w:val="20"/>
                <w:lang w:val="hr-HR" w:eastAsia="en-US"/>
              </w:rPr>
              <w:t>Praktični rad</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626D5B" w14:textId="77777777" w:rsidR="003038FE" w:rsidRPr="00BD7FBD" w:rsidRDefault="003038FE" w:rsidP="00E45BD8">
            <w:pPr>
              <w:pStyle w:val="FieldText"/>
              <w:spacing w:line="276" w:lineRule="auto"/>
              <w:rPr>
                <w:rFonts w:asciiTheme="minorHAnsi" w:hAnsiTheme="minorHAnsi" w:cstheme="minorHAnsi"/>
                <w:b w:val="0"/>
                <w:color w:val="000000"/>
                <w:sz w:val="20"/>
                <w:szCs w:val="20"/>
                <w:lang w:val="hr-HR" w:eastAsia="en-US"/>
              </w:rPr>
            </w:pPr>
          </w:p>
        </w:tc>
      </w:tr>
      <w:tr w:rsidR="003038FE" w:rsidRPr="00BD7FBD" w14:paraId="0762032A" w14:textId="77777777" w:rsidTr="00E45BD8">
        <w:trPr>
          <w:trHeight w:val="39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123F1E04" w14:textId="77777777" w:rsidR="003038FE" w:rsidRPr="00BD7FBD" w:rsidRDefault="003038FE" w:rsidP="00E45BD8">
            <w:pPr>
              <w:spacing w:after="0" w:line="240" w:lineRule="auto"/>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6F4344"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7449F1"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456BE8"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497674"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520B72" w14:textId="77777777" w:rsidR="003038FE" w:rsidRPr="00BD7FBD" w:rsidRDefault="003038FE" w:rsidP="00E45BD8">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r w:rsidRPr="00BD7FBD">
              <w:rPr>
                <w:rFonts w:asciiTheme="minorHAnsi" w:hAnsiTheme="minorHAnsi" w:cstheme="minorHAnsi"/>
                <w:b w:val="0"/>
                <w:sz w:val="20"/>
                <w:szCs w:val="20"/>
                <w:lang w:val="hr-HR" w:eastAsia="en-US"/>
              </w:rPr>
              <w:t xml:space="preserve"> </w:t>
            </w:r>
            <w:r w:rsidRPr="00BD7FBD">
              <w:rPr>
                <w:rFonts w:asciiTheme="minorHAnsi" w:hAnsiTheme="minorHAnsi" w:cstheme="minorHAnsi"/>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8DDCF2" w14:textId="77777777" w:rsidR="003038FE" w:rsidRPr="00BD7FBD" w:rsidRDefault="003038FE" w:rsidP="00E45BD8">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r>
      <w:tr w:rsidR="003038FE" w:rsidRPr="00BD7FBD" w14:paraId="318A38E4" w14:textId="77777777" w:rsidTr="00E45BD8">
        <w:trPr>
          <w:trHeight w:val="39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56200E2A" w14:textId="77777777" w:rsidR="003038FE" w:rsidRPr="00BD7FBD" w:rsidRDefault="003038FE" w:rsidP="00E45BD8">
            <w:pPr>
              <w:spacing w:after="0" w:line="240" w:lineRule="auto"/>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CC4C08"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8DA288"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A0E3CC"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color w:val="000000"/>
                <w:sz w:val="20"/>
                <w:szCs w:val="20"/>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4FB8E9"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0.5</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75BE82" w14:textId="77777777" w:rsidR="003038FE" w:rsidRPr="00BD7FBD" w:rsidRDefault="003038FE" w:rsidP="00E45BD8">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r w:rsidRPr="00BD7FBD">
              <w:rPr>
                <w:rFonts w:asciiTheme="minorHAnsi" w:hAnsiTheme="minorHAnsi" w:cstheme="minorHAnsi"/>
                <w:b w:val="0"/>
                <w:sz w:val="20"/>
                <w:szCs w:val="20"/>
                <w:lang w:val="hr-HR" w:eastAsia="en-US"/>
              </w:rPr>
              <w:t xml:space="preserve"> </w:t>
            </w:r>
            <w:r w:rsidRPr="00BD7FBD">
              <w:rPr>
                <w:rFonts w:asciiTheme="minorHAnsi" w:hAnsiTheme="minorHAnsi" w:cstheme="minorHAnsi"/>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1A2F02" w14:textId="77777777" w:rsidR="003038FE" w:rsidRPr="00BD7FBD" w:rsidRDefault="003038FE" w:rsidP="00E45BD8">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r>
      <w:tr w:rsidR="003038FE" w:rsidRPr="00BD7FBD" w14:paraId="7448DCEA" w14:textId="77777777" w:rsidTr="00E45BD8">
        <w:trPr>
          <w:trHeight w:val="39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1EB56284" w14:textId="77777777" w:rsidR="003038FE" w:rsidRPr="00BD7FBD" w:rsidRDefault="003038FE" w:rsidP="00E45BD8">
            <w:pPr>
              <w:spacing w:after="0" w:line="240" w:lineRule="auto"/>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9113B5"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ADD19B"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0.5</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4F12C2" w14:textId="77777777" w:rsidR="003038FE" w:rsidRPr="00BD7FBD" w:rsidRDefault="003038FE" w:rsidP="00E45BD8">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color w:val="000000"/>
                <w:sz w:val="20"/>
                <w:szCs w:val="20"/>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8F623D" w14:textId="77777777" w:rsidR="003038FE" w:rsidRPr="00BD7FBD" w:rsidRDefault="003038FE" w:rsidP="00E45BD8">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B875C1" w14:textId="77777777" w:rsidR="003038FE" w:rsidRPr="00BD7FBD" w:rsidRDefault="003038FE"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8A64C6" w14:textId="77777777" w:rsidR="003038FE" w:rsidRPr="00BD7FBD" w:rsidRDefault="003038FE"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3038FE" w:rsidRPr="00BD7FBD" w14:paraId="175784B3" w14:textId="77777777" w:rsidTr="00E45BD8">
        <w:trPr>
          <w:trHeight w:val="39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2A4FE6CF" w14:textId="77777777" w:rsidR="003038FE" w:rsidRPr="00BD7FBD" w:rsidRDefault="003038FE" w:rsidP="00E45BD8">
            <w:pPr>
              <w:spacing w:after="0" w:line="240" w:lineRule="auto"/>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5658F5" w14:textId="77777777" w:rsidR="003038FE" w:rsidRPr="00BD7FBD" w:rsidRDefault="003038FE" w:rsidP="00E45BD8">
            <w:pPr>
              <w:tabs>
                <w:tab w:val="left" w:pos="2820"/>
              </w:tabs>
              <w:spacing w:after="0"/>
              <w:rPr>
                <w:rFonts w:cstheme="minorHAnsi"/>
                <w:color w:val="000000"/>
                <w:sz w:val="20"/>
                <w:szCs w:val="20"/>
              </w:rPr>
            </w:pPr>
            <w:r w:rsidRPr="00BD7FBD">
              <w:rPr>
                <w:rFonts w:cstheme="minorHAnsi"/>
                <w:sz w:val="20"/>
                <w:szCs w:val="20"/>
              </w:rPr>
              <w:t>Pismeni ispit</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9F8CF7" w14:textId="77777777" w:rsidR="003038FE" w:rsidRPr="00BD7FBD" w:rsidRDefault="003038FE" w:rsidP="00E45BD8">
            <w:pPr>
              <w:tabs>
                <w:tab w:val="left" w:pos="2820"/>
              </w:tabs>
              <w:spacing w:after="0"/>
              <w:rPr>
                <w:rFonts w:cstheme="minorHAnsi"/>
                <w:color w:val="000000"/>
                <w:sz w:val="20"/>
                <w:szCs w:val="20"/>
              </w:rPr>
            </w:pPr>
            <w:r w:rsidRPr="00BD7FBD">
              <w:rPr>
                <w:rFonts w:cstheme="minorHAnsi"/>
                <w:color w:val="000000"/>
                <w:sz w:val="20"/>
                <w:szCs w:val="20"/>
              </w:rPr>
              <w:t>0.5</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EFB108" w14:textId="77777777" w:rsidR="003038FE" w:rsidRPr="00BD7FBD" w:rsidRDefault="003038FE" w:rsidP="00E45BD8">
            <w:pPr>
              <w:tabs>
                <w:tab w:val="left" w:pos="2820"/>
              </w:tabs>
              <w:spacing w:after="0"/>
              <w:rPr>
                <w:rFonts w:cstheme="minorHAnsi"/>
                <w:color w:val="000000"/>
                <w:sz w:val="20"/>
                <w:szCs w:val="20"/>
              </w:rPr>
            </w:pPr>
            <w:r w:rsidRPr="00BD7FBD">
              <w:rPr>
                <w:rFonts w:cstheme="minorHAnsi"/>
                <w:color w:val="000000"/>
                <w:sz w:val="20"/>
                <w:szCs w:val="20"/>
              </w:rPr>
              <w:t>Projekt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673674" w14:textId="77777777" w:rsidR="003038FE" w:rsidRPr="00BD7FBD" w:rsidRDefault="003038FE"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A0E2FA" w14:textId="77777777" w:rsidR="003038FE" w:rsidRPr="00BD7FBD" w:rsidRDefault="003038FE"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30346A" w14:textId="77777777" w:rsidR="003038FE" w:rsidRPr="00BD7FBD" w:rsidRDefault="003038FE"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3038FE" w:rsidRPr="00BD7FBD" w14:paraId="7A402CE2"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38A97BA" w14:textId="77777777" w:rsidR="003038FE" w:rsidRPr="00BD7FBD" w:rsidRDefault="003038FE" w:rsidP="00E45BD8">
            <w:pPr>
              <w:tabs>
                <w:tab w:val="left" w:pos="360"/>
                <w:tab w:val="left" w:pos="540"/>
              </w:tabs>
              <w:spacing w:after="0" w:line="240" w:lineRule="auto"/>
              <w:rPr>
                <w:rFonts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EB8619"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Konačna ocjena će se formirat na temelju tri kolokvija (pismena testa).</w:t>
            </w:r>
          </w:p>
          <w:p w14:paraId="54844A84"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Svaki od teorijskih testova sastojat će se od 10 pitanja.</w:t>
            </w:r>
          </w:p>
          <w:p w14:paraId="722B9732"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Ocjena iz pismenog testa dobiva se na sljedeći način:</w:t>
            </w:r>
          </w:p>
          <w:p w14:paraId="0D5452ED"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5 točnih – ocjena 2</w:t>
            </w:r>
          </w:p>
          <w:p w14:paraId="76FE0804"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6 točnih – ocjena 2/3</w:t>
            </w:r>
          </w:p>
          <w:p w14:paraId="0A866AF5"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7 točnih – ocjena 3</w:t>
            </w:r>
          </w:p>
          <w:p w14:paraId="61C1E2E3"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8 točnih – ocjena 4</w:t>
            </w:r>
          </w:p>
          <w:p w14:paraId="662A0CE8"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9 točnih – ocjena 4/5</w:t>
            </w:r>
          </w:p>
          <w:p w14:paraId="763E1671"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10 točnih – ocjena 5</w:t>
            </w:r>
          </w:p>
          <w:p w14:paraId="46EFD80C" w14:textId="77777777" w:rsidR="003038FE" w:rsidRPr="00BD7FBD" w:rsidRDefault="003038FE" w:rsidP="00E45BD8">
            <w:pPr>
              <w:spacing w:after="0" w:line="240" w:lineRule="auto"/>
              <w:rPr>
                <w:rFonts w:cstheme="minorHAnsi"/>
                <w:sz w:val="20"/>
                <w:szCs w:val="20"/>
              </w:rPr>
            </w:pPr>
            <w:r w:rsidRPr="00BD7FBD">
              <w:rPr>
                <w:rFonts w:cstheme="minorHAnsi"/>
                <w:sz w:val="20"/>
                <w:szCs w:val="20"/>
              </w:rPr>
              <w:t>Temeljem svega navedenog odredit će se konačna ocjena ispita na način da se izračuna srednja ocjena iz sva tri teorijska kolokvija (teorijski kolokviji x 3) / 3</w:t>
            </w:r>
          </w:p>
        </w:tc>
      </w:tr>
      <w:tr w:rsidR="003038FE" w:rsidRPr="00BD7FBD" w14:paraId="0F73384A" w14:textId="77777777" w:rsidTr="00E45BD8">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B06C2DB" w14:textId="77777777" w:rsidR="003038FE" w:rsidRPr="00BD7FBD" w:rsidRDefault="003038FE" w:rsidP="00E45BD8">
            <w:pPr>
              <w:tabs>
                <w:tab w:val="left" w:pos="540"/>
              </w:tabs>
              <w:spacing w:after="0" w:line="240" w:lineRule="auto"/>
              <w:rPr>
                <w:rFonts w:cstheme="minorHAnsi"/>
                <w:color w:val="000000"/>
                <w:sz w:val="20"/>
                <w:szCs w:val="20"/>
              </w:rPr>
            </w:pPr>
            <w:r w:rsidRPr="00BD7FBD">
              <w:rPr>
                <w:rFonts w:cstheme="minorHAnsi"/>
                <w:color w:val="000000"/>
                <w:sz w:val="20"/>
                <w:szCs w:val="20"/>
              </w:rPr>
              <w:t>Obvezna literatura (dostupna u knjižnici i putem ostalih medija)</w:t>
            </w:r>
          </w:p>
        </w:tc>
        <w:tc>
          <w:tcPr>
            <w:tcW w:w="4791" w:type="dxa"/>
            <w:gridSpan w:val="7"/>
            <w:tcBorders>
              <w:top w:val="single" w:sz="4" w:space="0" w:color="auto"/>
              <w:left w:val="single" w:sz="4" w:space="0" w:color="auto"/>
              <w:bottom w:val="single" w:sz="4" w:space="0" w:color="auto"/>
              <w:right w:val="single" w:sz="4" w:space="0" w:color="auto"/>
            </w:tcBorders>
            <w:shd w:val="clear" w:color="auto" w:fill="CCECFF"/>
            <w:tcMar>
              <w:top w:w="0" w:type="dxa"/>
              <w:left w:w="57" w:type="dxa"/>
              <w:bottom w:w="0" w:type="dxa"/>
              <w:right w:w="57" w:type="dxa"/>
            </w:tcMar>
            <w:vAlign w:val="center"/>
            <w:hideMark/>
          </w:tcPr>
          <w:p w14:paraId="1D6DFCA4" w14:textId="77777777" w:rsidR="003038FE" w:rsidRPr="00BD7FBD" w:rsidRDefault="003038FE" w:rsidP="00E45BD8">
            <w:pPr>
              <w:tabs>
                <w:tab w:val="left" w:pos="2820"/>
              </w:tabs>
              <w:spacing w:after="0"/>
              <w:jc w:val="center"/>
              <w:rPr>
                <w:rFonts w:cstheme="minorHAnsi"/>
                <w:b/>
                <w:color w:val="000000"/>
                <w:sz w:val="20"/>
                <w:szCs w:val="20"/>
              </w:rPr>
            </w:pPr>
            <w:r w:rsidRPr="00BD7FBD">
              <w:rPr>
                <w:rFonts w:cstheme="minorHAnsi"/>
                <w:b/>
                <w:color w:val="000000"/>
                <w:sz w:val="20"/>
                <w:szCs w:val="20"/>
              </w:rPr>
              <w:t>Naslov</w:t>
            </w:r>
          </w:p>
        </w:tc>
        <w:tc>
          <w:tcPr>
            <w:tcW w:w="1244" w:type="dxa"/>
            <w:gridSpan w:val="2"/>
            <w:tcBorders>
              <w:top w:val="single" w:sz="4" w:space="0" w:color="auto"/>
              <w:left w:val="single" w:sz="4" w:space="0" w:color="auto"/>
              <w:bottom w:val="single" w:sz="4" w:space="0" w:color="auto"/>
              <w:right w:val="single" w:sz="4" w:space="0" w:color="auto"/>
            </w:tcBorders>
            <w:shd w:val="clear" w:color="auto" w:fill="CCECFF"/>
            <w:tcMar>
              <w:top w:w="0" w:type="dxa"/>
              <w:left w:w="57" w:type="dxa"/>
              <w:bottom w:w="0" w:type="dxa"/>
              <w:right w:w="57" w:type="dxa"/>
            </w:tcMar>
            <w:vAlign w:val="center"/>
            <w:hideMark/>
          </w:tcPr>
          <w:p w14:paraId="1F81D215" w14:textId="77777777" w:rsidR="003038FE" w:rsidRPr="00BD7FBD" w:rsidRDefault="003038FE" w:rsidP="00E45BD8">
            <w:pPr>
              <w:tabs>
                <w:tab w:val="left" w:pos="2820"/>
              </w:tabs>
              <w:spacing w:after="0"/>
              <w:jc w:val="center"/>
              <w:rPr>
                <w:rFonts w:cstheme="minorHAnsi"/>
                <w:b/>
                <w:color w:val="000000"/>
                <w:sz w:val="20"/>
                <w:szCs w:val="20"/>
              </w:rPr>
            </w:pPr>
            <w:r w:rsidRPr="00BD7FBD">
              <w:rPr>
                <w:rFonts w:cstheme="minorHAnsi"/>
                <w:b/>
                <w:color w:val="000000"/>
                <w:sz w:val="20"/>
                <w:szCs w:val="20"/>
              </w:rPr>
              <w:t>Broj primjeraka u knjižnici</w:t>
            </w:r>
          </w:p>
        </w:tc>
        <w:tc>
          <w:tcPr>
            <w:tcW w:w="1518" w:type="dxa"/>
            <w:gridSpan w:val="3"/>
            <w:tcBorders>
              <w:top w:val="single" w:sz="4" w:space="0" w:color="auto"/>
              <w:left w:val="single" w:sz="4" w:space="0" w:color="auto"/>
              <w:bottom w:val="single" w:sz="4" w:space="0" w:color="auto"/>
              <w:right w:val="single" w:sz="4" w:space="0" w:color="auto"/>
            </w:tcBorders>
            <w:shd w:val="clear" w:color="auto" w:fill="CCECFF"/>
            <w:tcMar>
              <w:top w:w="0" w:type="dxa"/>
              <w:left w:w="57" w:type="dxa"/>
              <w:bottom w:w="0" w:type="dxa"/>
              <w:right w:w="57" w:type="dxa"/>
            </w:tcMar>
            <w:vAlign w:val="center"/>
            <w:hideMark/>
          </w:tcPr>
          <w:p w14:paraId="52653370" w14:textId="77777777" w:rsidR="003038FE" w:rsidRPr="00BD7FBD" w:rsidRDefault="003038FE" w:rsidP="00E45BD8">
            <w:pPr>
              <w:tabs>
                <w:tab w:val="left" w:pos="2820"/>
              </w:tabs>
              <w:spacing w:after="0"/>
              <w:jc w:val="center"/>
              <w:rPr>
                <w:rFonts w:cstheme="minorHAnsi"/>
                <w:b/>
                <w:color w:val="000000"/>
                <w:sz w:val="20"/>
                <w:szCs w:val="20"/>
              </w:rPr>
            </w:pPr>
            <w:r w:rsidRPr="00BD7FBD">
              <w:rPr>
                <w:rFonts w:cstheme="minorHAnsi"/>
                <w:b/>
                <w:color w:val="000000"/>
                <w:sz w:val="20"/>
                <w:szCs w:val="20"/>
              </w:rPr>
              <w:t>Dostupnost putem ostalih medija</w:t>
            </w:r>
          </w:p>
        </w:tc>
      </w:tr>
      <w:tr w:rsidR="003038FE" w:rsidRPr="00BD7FBD" w14:paraId="74EEE76C" w14:textId="77777777" w:rsidTr="00E45BD8">
        <w:trPr>
          <w:trHeight w:val="75"/>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5243383D" w14:textId="77777777" w:rsidR="003038FE" w:rsidRPr="00BD7FBD" w:rsidRDefault="003038FE" w:rsidP="00E45BD8">
            <w:pPr>
              <w:spacing w:after="0" w:line="240" w:lineRule="auto"/>
              <w:rPr>
                <w:rFonts w:cstheme="minorHAnsi"/>
                <w:color w:val="000000"/>
                <w:sz w:val="20"/>
                <w:szCs w:val="20"/>
              </w:rPr>
            </w:pPr>
          </w:p>
        </w:tc>
        <w:tc>
          <w:tcPr>
            <w:tcW w:w="4791"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D14F54" w14:textId="77777777" w:rsidR="003038FE" w:rsidRPr="00BD7FBD" w:rsidRDefault="003038FE" w:rsidP="00E353AB">
            <w:pPr>
              <w:pStyle w:val="ListParagraph"/>
              <w:numPr>
                <w:ilvl w:val="0"/>
                <w:numId w:val="12"/>
              </w:numPr>
              <w:spacing w:after="0" w:line="240" w:lineRule="auto"/>
              <w:rPr>
                <w:rFonts w:cstheme="minorHAnsi"/>
                <w:sz w:val="20"/>
                <w:szCs w:val="20"/>
                <w:lang w:val="it-IT"/>
              </w:rPr>
            </w:pPr>
            <w:r w:rsidRPr="00BD7FBD">
              <w:rPr>
                <w:rFonts w:cstheme="minorHAnsi"/>
                <w:sz w:val="20"/>
                <w:szCs w:val="20"/>
                <w:lang w:val="en-US"/>
              </w:rPr>
              <w:t xml:space="preserve">McGuigan, M. (2017). Monitoring training and performance in athletes. </w:t>
            </w:r>
            <w:r w:rsidRPr="00BD7FBD">
              <w:rPr>
                <w:rFonts w:cstheme="minorHAnsi"/>
                <w:sz w:val="20"/>
                <w:szCs w:val="20"/>
                <w:lang w:val="it-IT"/>
              </w:rPr>
              <w:t>Human Kinetics.</w:t>
            </w:r>
          </w:p>
        </w:tc>
        <w:tc>
          <w:tcPr>
            <w:tcW w:w="124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DD3B2F" w14:textId="77777777" w:rsidR="003038FE" w:rsidRPr="00BD7FBD" w:rsidRDefault="003038FE" w:rsidP="00E45BD8">
            <w:pPr>
              <w:tabs>
                <w:tab w:val="left" w:pos="2820"/>
              </w:tabs>
              <w:spacing w:after="0"/>
              <w:jc w:val="center"/>
              <w:rPr>
                <w:rFonts w:cstheme="minorHAnsi"/>
                <w:color w:val="000000"/>
                <w:sz w:val="20"/>
                <w:szCs w:val="20"/>
              </w:rPr>
            </w:pPr>
            <w:r w:rsidRPr="00BD7FBD">
              <w:rPr>
                <w:rFonts w:cstheme="minorHAnsi"/>
                <w:sz w:val="20"/>
                <w:szCs w:val="20"/>
              </w:rPr>
              <w:t>0</w:t>
            </w:r>
          </w:p>
        </w:tc>
        <w:tc>
          <w:tcPr>
            <w:tcW w:w="15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3442AE" w14:textId="77777777" w:rsidR="003038FE" w:rsidRPr="00BD7FBD" w:rsidRDefault="003038FE" w:rsidP="00E45BD8">
            <w:pPr>
              <w:tabs>
                <w:tab w:val="left" w:pos="2820"/>
              </w:tabs>
              <w:spacing w:after="0"/>
              <w:jc w:val="center"/>
              <w:rPr>
                <w:rFonts w:cstheme="minorHAnsi"/>
                <w:color w:val="000000"/>
                <w:sz w:val="20"/>
                <w:szCs w:val="20"/>
              </w:rPr>
            </w:pPr>
            <w:r w:rsidRPr="00BD7FBD">
              <w:rPr>
                <w:rFonts w:cstheme="minorHAnsi"/>
                <w:sz w:val="20"/>
                <w:szCs w:val="20"/>
              </w:rPr>
              <w:t>Na zahtjev</w:t>
            </w:r>
          </w:p>
        </w:tc>
      </w:tr>
      <w:tr w:rsidR="003038FE" w:rsidRPr="00BD7FBD" w14:paraId="555706C6" w14:textId="77777777" w:rsidTr="00E45BD8">
        <w:trPr>
          <w:trHeight w:val="75"/>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0C310EC0" w14:textId="77777777" w:rsidR="003038FE" w:rsidRPr="00BD7FBD" w:rsidRDefault="003038FE" w:rsidP="00E45BD8">
            <w:pPr>
              <w:spacing w:after="0" w:line="240" w:lineRule="auto"/>
              <w:rPr>
                <w:rFonts w:cstheme="minorHAnsi"/>
                <w:color w:val="000000"/>
                <w:sz w:val="20"/>
                <w:szCs w:val="20"/>
              </w:rPr>
            </w:pPr>
          </w:p>
        </w:tc>
        <w:tc>
          <w:tcPr>
            <w:tcW w:w="4791"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0FA09C" w14:textId="77777777" w:rsidR="003038FE" w:rsidRPr="00BD7FBD" w:rsidRDefault="003038FE" w:rsidP="00E353AB">
            <w:pPr>
              <w:pStyle w:val="ListParagraph"/>
              <w:numPr>
                <w:ilvl w:val="0"/>
                <w:numId w:val="12"/>
              </w:numPr>
              <w:tabs>
                <w:tab w:val="left" w:pos="2820"/>
              </w:tabs>
              <w:spacing w:after="0"/>
              <w:rPr>
                <w:rFonts w:cstheme="minorHAnsi"/>
                <w:sz w:val="20"/>
                <w:szCs w:val="20"/>
                <w:lang w:val="en-US"/>
              </w:rPr>
            </w:pPr>
            <w:r w:rsidRPr="00BD7FBD">
              <w:rPr>
                <w:rFonts w:cstheme="minorHAnsi"/>
                <w:sz w:val="20"/>
                <w:szCs w:val="20"/>
                <w:lang w:val="en-US"/>
              </w:rPr>
              <w:t>Materijali s predavanja</w:t>
            </w:r>
          </w:p>
        </w:tc>
        <w:tc>
          <w:tcPr>
            <w:tcW w:w="124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9157BD" w14:textId="77777777" w:rsidR="003038FE" w:rsidRPr="00BD7FBD" w:rsidRDefault="003038FE" w:rsidP="00E45BD8">
            <w:pPr>
              <w:tabs>
                <w:tab w:val="left" w:pos="2820"/>
              </w:tabs>
              <w:spacing w:after="0"/>
              <w:jc w:val="center"/>
              <w:rPr>
                <w:rFonts w:cstheme="minorHAnsi"/>
                <w:color w:val="000000"/>
                <w:sz w:val="20"/>
                <w:szCs w:val="20"/>
              </w:rPr>
            </w:pPr>
            <w:r w:rsidRPr="00BD7FBD">
              <w:rPr>
                <w:rFonts w:cstheme="minorHAnsi"/>
                <w:color w:val="000000"/>
                <w:sz w:val="20"/>
                <w:szCs w:val="20"/>
              </w:rPr>
              <w:t>0</w:t>
            </w:r>
          </w:p>
        </w:tc>
        <w:tc>
          <w:tcPr>
            <w:tcW w:w="15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DFCA0B" w14:textId="77777777" w:rsidR="003038FE" w:rsidRPr="00BD7FBD" w:rsidRDefault="003038FE" w:rsidP="00E45BD8">
            <w:pPr>
              <w:tabs>
                <w:tab w:val="left" w:pos="2820"/>
              </w:tabs>
              <w:spacing w:after="0"/>
              <w:jc w:val="center"/>
              <w:rPr>
                <w:rFonts w:cstheme="minorHAnsi"/>
                <w:color w:val="000000"/>
                <w:sz w:val="20"/>
                <w:szCs w:val="20"/>
              </w:rPr>
            </w:pPr>
            <w:r w:rsidRPr="00BD7FBD">
              <w:rPr>
                <w:rFonts w:cstheme="minorHAnsi"/>
                <w:sz w:val="20"/>
                <w:szCs w:val="20"/>
              </w:rPr>
              <w:t>Teams</w:t>
            </w:r>
          </w:p>
        </w:tc>
      </w:tr>
      <w:tr w:rsidR="003038FE" w:rsidRPr="00BD7FBD" w14:paraId="59757FEF"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06ABC0A9" w14:textId="77777777" w:rsidR="003038FE" w:rsidRPr="00BD7FBD" w:rsidRDefault="003038FE" w:rsidP="00E45BD8">
            <w:pPr>
              <w:tabs>
                <w:tab w:val="left" w:pos="567"/>
              </w:tabs>
              <w:spacing w:after="0" w:line="240" w:lineRule="auto"/>
              <w:rPr>
                <w:rFonts w:cstheme="minorHAnsi"/>
                <w:color w:val="000000"/>
                <w:sz w:val="20"/>
                <w:szCs w:val="20"/>
              </w:rPr>
            </w:pPr>
            <w:r w:rsidRPr="00BD7FBD">
              <w:rPr>
                <w:rFonts w:cstheme="minorHAnsi"/>
                <w:color w:val="000000"/>
                <w:sz w:val="20"/>
                <w:szCs w:val="20"/>
              </w:rPr>
              <w:t xml:space="preserve">Dopunska literatura </w:t>
            </w:r>
          </w:p>
          <w:p w14:paraId="060AC800" w14:textId="77777777" w:rsidR="003038FE" w:rsidRPr="00BD7FBD" w:rsidRDefault="003038FE" w:rsidP="00E45BD8">
            <w:pPr>
              <w:tabs>
                <w:tab w:val="left" w:pos="567"/>
              </w:tabs>
              <w:spacing w:after="0" w:line="240" w:lineRule="auto"/>
              <w:rPr>
                <w:rFonts w:cstheme="minorHAnsi"/>
                <w:color w:val="000000"/>
                <w:sz w:val="20"/>
                <w:szCs w:val="20"/>
              </w:rPr>
            </w:pP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A748BE" w14:textId="77777777" w:rsidR="003038FE" w:rsidRPr="00BD7FBD" w:rsidRDefault="003038FE" w:rsidP="00E353AB">
            <w:pPr>
              <w:pStyle w:val="ListParagraph"/>
              <w:numPr>
                <w:ilvl w:val="0"/>
                <w:numId w:val="12"/>
              </w:numPr>
              <w:tabs>
                <w:tab w:val="left" w:pos="2820"/>
              </w:tabs>
              <w:spacing w:after="0"/>
              <w:rPr>
                <w:rFonts w:cstheme="minorHAnsi"/>
                <w:sz w:val="20"/>
                <w:szCs w:val="20"/>
              </w:rPr>
            </w:pPr>
            <w:r w:rsidRPr="00BD7FBD">
              <w:rPr>
                <w:rFonts w:cstheme="minorHAnsi"/>
                <w:sz w:val="20"/>
                <w:szCs w:val="20"/>
              </w:rPr>
              <w:t>Borresen, J., &amp; Ian Lambert, M. (2009). The Quantification of Training Load, the Training Response and the Effect on Performance. Sports Medicine, 39(9), 779–795.</w:t>
            </w:r>
          </w:p>
          <w:p w14:paraId="3A9E8953" w14:textId="77777777" w:rsidR="003038FE" w:rsidRPr="00BD7FBD" w:rsidRDefault="003038FE" w:rsidP="00E353AB">
            <w:pPr>
              <w:pStyle w:val="ListParagraph"/>
              <w:numPr>
                <w:ilvl w:val="0"/>
                <w:numId w:val="12"/>
              </w:numPr>
              <w:tabs>
                <w:tab w:val="left" w:pos="2820"/>
              </w:tabs>
              <w:spacing w:after="0"/>
              <w:rPr>
                <w:rFonts w:cstheme="minorHAnsi"/>
                <w:sz w:val="20"/>
                <w:szCs w:val="20"/>
              </w:rPr>
            </w:pPr>
            <w:r w:rsidRPr="00BD7FBD">
              <w:rPr>
                <w:rFonts w:cstheme="minorHAnsi"/>
                <w:sz w:val="20"/>
                <w:szCs w:val="20"/>
              </w:rPr>
              <w:t xml:space="preserve">Düking, P., Hotho, A., Holmberg, H.-C., Fuss, F. K., &amp; Sperlich, B. (2016). Comparison of Non-Invasive Individual Monitoring of the Training and Health of Athletes with Commercially Available Wearable Technologies. Frontiers in Physiology, 7, 71. </w:t>
            </w:r>
          </w:p>
          <w:p w14:paraId="6F0708FF" w14:textId="77777777" w:rsidR="003038FE" w:rsidRPr="00BD7FBD" w:rsidRDefault="003038FE" w:rsidP="00E353AB">
            <w:pPr>
              <w:pStyle w:val="ListParagraph"/>
              <w:numPr>
                <w:ilvl w:val="0"/>
                <w:numId w:val="12"/>
              </w:numPr>
              <w:tabs>
                <w:tab w:val="left" w:pos="2820"/>
              </w:tabs>
              <w:spacing w:after="0"/>
              <w:rPr>
                <w:rFonts w:cstheme="minorHAnsi"/>
                <w:sz w:val="20"/>
                <w:szCs w:val="20"/>
              </w:rPr>
            </w:pPr>
            <w:r w:rsidRPr="00BD7FBD">
              <w:rPr>
                <w:rFonts w:cstheme="minorHAnsi"/>
                <w:sz w:val="20"/>
                <w:szCs w:val="20"/>
              </w:rPr>
              <w:t xml:space="preserve">Halson, S. L. (2014). Monitoring Training Load to Understand Fatigue in Athletes. Sports Medicine, 44(S2), 139–147. </w:t>
            </w:r>
          </w:p>
          <w:p w14:paraId="7BF1024A" w14:textId="77777777" w:rsidR="003038FE" w:rsidRPr="00BD7FBD" w:rsidRDefault="003038FE" w:rsidP="00E353AB">
            <w:pPr>
              <w:pStyle w:val="ListParagraph"/>
              <w:numPr>
                <w:ilvl w:val="0"/>
                <w:numId w:val="12"/>
              </w:numPr>
              <w:tabs>
                <w:tab w:val="left" w:pos="2820"/>
              </w:tabs>
              <w:spacing w:after="0"/>
              <w:rPr>
                <w:rFonts w:cstheme="minorHAnsi"/>
                <w:sz w:val="20"/>
                <w:szCs w:val="20"/>
              </w:rPr>
            </w:pPr>
            <w:r w:rsidRPr="00BD7FBD">
              <w:rPr>
                <w:rFonts w:cstheme="minorHAnsi"/>
                <w:sz w:val="20"/>
                <w:szCs w:val="20"/>
              </w:rPr>
              <w:t xml:space="preserve">Bender, A., Van Dongen, H., Samuels, C., Bender, A. M., Van Dongen, H. P. A., &amp; Samuels, C. H. (2018). Sleep Quality and Chronotype Differences between Elite Athletes and Non-Athlete Controls. Clocks &amp; Sleep, 1(1), 3–12. </w:t>
            </w:r>
          </w:p>
          <w:p w14:paraId="67F1C133" w14:textId="77777777" w:rsidR="003038FE" w:rsidRPr="00BD7FBD" w:rsidRDefault="003038FE" w:rsidP="00E353AB">
            <w:pPr>
              <w:pStyle w:val="ListParagraph"/>
              <w:numPr>
                <w:ilvl w:val="0"/>
                <w:numId w:val="12"/>
              </w:numPr>
              <w:tabs>
                <w:tab w:val="left" w:pos="2820"/>
              </w:tabs>
              <w:spacing w:after="0"/>
              <w:rPr>
                <w:rFonts w:cstheme="minorHAnsi"/>
                <w:sz w:val="20"/>
                <w:szCs w:val="20"/>
              </w:rPr>
            </w:pPr>
            <w:r w:rsidRPr="00BD7FBD">
              <w:rPr>
                <w:rFonts w:cstheme="minorHAnsi"/>
                <w:sz w:val="20"/>
                <w:szCs w:val="20"/>
              </w:rPr>
              <w:t xml:space="preserve">Jiménez Morgan, S., &amp; Molina Mora, J. A. (2017). Effect of Heart Rate Variability Biofeedback on Sport Performance, a Systematic Review. Applied Psychophysiology and Biofeedback, 42(3), 235–245. </w:t>
            </w:r>
          </w:p>
          <w:p w14:paraId="408DA628" w14:textId="77777777" w:rsidR="003038FE" w:rsidRPr="00BD7FBD" w:rsidRDefault="003038FE" w:rsidP="00E353AB">
            <w:pPr>
              <w:pStyle w:val="ListParagraph"/>
              <w:numPr>
                <w:ilvl w:val="0"/>
                <w:numId w:val="12"/>
              </w:numPr>
              <w:tabs>
                <w:tab w:val="left" w:pos="2820"/>
              </w:tabs>
              <w:spacing w:after="0"/>
              <w:rPr>
                <w:rFonts w:cstheme="minorHAnsi"/>
                <w:sz w:val="20"/>
                <w:szCs w:val="20"/>
              </w:rPr>
            </w:pPr>
            <w:r w:rsidRPr="00BD7FBD">
              <w:rPr>
                <w:rFonts w:cstheme="minorHAnsi"/>
                <w:sz w:val="20"/>
                <w:szCs w:val="20"/>
              </w:rPr>
              <w:t xml:space="preserve">Vanrenterghem, J., Nedergaard, N. J., Robinson, M. A., &amp; Drust, B. (2017). Training Load Monitoring in Team Sports: A Novel Framework Separating Physiological and Biomechanical Load-Adaptation Pathways. Sports Medicine, 47(11), 2135–2142. </w:t>
            </w:r>
          </w:p>
          <w:p w14:paraId="152C2433" w14:textId="77777777" w:rsidR="003038FE" w:rsidRPr="00BD7FBD" w:rsidRDefault="003038FE" w:rsidP="00E353AB">
            <w:pPr>
              <w:pStyle w:val="ListParagraph"/>
              <w:numPr>
                <w:ilvl w:val="0"/>
                <w:numId w:val="12"/>
              </w:numPr>
              <w:tabs>
                <w:tab w:val="left" w:pos="2820"/>
              </w:tabs>
              <w:spacing w:after="0"/>
              <w:rPr>
                <w:rFonts w:cstheme="minorHAnsi"/>
                <w:sz w:val="20"/>
                <w:szCs w:val="20"/>
              </w:rPr>
            </w:pPr>
            <w:r w:rsidRPr="00BD7FBD">
              <w:rPr>
                <w:rFonts w:cstheme="minorHAnsi"/>
                <w:sz w:val="20"/>
                <w:szCs w:val="20"/>
              </w:rPr>
              <w:t>Williams, S., Trewartha, G., Cross, M. J., Kemp, S. P. T., &amp; Stokes, K. A. (2017). Monitoring What Matters: A Systematic Process for Selecting Training-Load Measures. International Journal of Sports Physiology and Performance, 12(Suppl 2), S2-101-S2-106. https://doi.org/10.1123/ijspp.2016-0337</w:t>
            </w:r>
          </w:p>
        </w:tc>
      </w:tr>
      <w:tr w:rsidR="003038FE" w:rsidRPr="00BD7FBD" w14:paraId="6365AAD1"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BB9D1A3" w14:textId="77777777" w:rsidR="003038FE" w:rsidRPr="00BD7FBD" w:rsidRDefault="003038FE" w:rsidP="00E45BD8">
            <w:pPr>
              <w:tabs>
                <w:tab w:val="left" w:pos="567"/>
              </w:tabs>
              <w:spacing w:after="0" w:line="240" w:lineRule="auto"/>
              <w:rPr>
                <w:rFonts w:cstheme="minorHAnsi"/>
                <w:color w:val="000000"/>
                <w:sz w:val="20"/>
                <w:szCs w:val="20"/>
              </w:rPr>
            </w:pPr>
            <w:r w:rsidRPr="00BD7FBD">
              <w:rPr>
                <w:rFonts w:cstheme="minorHAnsi"/>
                <w:color w:val="000000"/>
                <w:sz w:val="20"/>
                <w:szCs w:val="20"/>
              </w:rPr>
              <w:lastRenderedPageBreak/>
              <w:t>Načini praćenja kvalitete koji osiguravaju stjecanje utvrđenih ishoda učenja</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AC1D93" w14:textId="77777777" w:rsidR="003038FE" w:rsidRPr="00BD7FBD" w:rsidRDefault="003038FE" w:rsidP="00E45BD8">
            <w:pPr>
              <w:tabs>
                <w:tab w:val="left" w:pos="2820"/>
              </w:tabs>
              <w:spacing w:after="0" w:line="240" w:lineRule="auto"/>
              <w:rPr>
                <w:rFonts w:cstheme="minorHAnsi"/>
                <w:color w:val="FF0000"/>
                <w:sz w:val="20"/>
                <w:szCs w:val="20"/>
              </w:rPr>
            </w:pPr>
            <w:r w:rsidRPr="00BD7FBD">
              <w:rPr>
                <w:rFonts w:cstheme="minorHAnsi"/>
                <w:sz w:val="20"/>
                <w:szCs w:val="20"/>
              </w:rPr>
              <w:t>Prisustvovanje nastavi, teorijski kolokvij (pismeni ispit), studentska evaluacija nastave i nastavnika</w:t>
            </w:r>
          </w:p>
          <w:p w14:paraId="4FF7758E" w14:textId="77777777" w:rsidR="003038FE" w:rsidRPr="00BD7FBD" w:rsidRDefault="003038FE" w:rsidP="00E45BD8">
            <w:pPr>
              <w:tabs>
                <w:tab w:val="left" w:pos="2820"/>
              </w:tabs>
              <w:spacing w:after="0" w:line="240" w:lineRule="auto"/>
              <w:rPr>
                <w:rFonts w:cstheme="minorHAnsi"/>
                <w:color w:val="FF0000"/>
                <w:sz w:val="20"/>
                <w:szCs w:val="20"/>
              </w:rPr>
            </w:pPr>
          </w:p>
        </w:tc>
      </w:tr>
      <w:tr w:rsidR="003038FE" w:rsidRPr="00BD7FBD" w14:paraId="1B48A671" w14:textId="77777777" w:rsidTr="00E45BD8">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E56F2C9" w14:textId="77777777" w:rsidR="003038FE" w:rsidRPr="00BD7FBD" w:rsidRDefault="003038FE" w:rsidP="00E45BD8">
            <w:pPr>
              <w:tabs>
                <w:tab w:val="left" w:pos="567"/>
              </w:tabs>
              <w:spacing w:after="0" w:line="240" w:lineRule="auto"/>
              <w:rPr>
                <w:rFonts w:cstheme="minorHAnsi"/>
                <w:color w:val="000000"/>
                <w:sz w:val="20"/>
                <w:szCs w:val="20"/>
              </w:rPr>
            </w:pPr>
            <w:r w:rsidRPr="00BD7FBD">
              <w:rPr>
                <w:rFonts w:cstheme="minorHAnsi"/>
                <w:color w:val="000000"/>
                <w:sz w:val="20"/>
                <w:szCs w:val="20"/>
              </w:rPr>
              <w:t>Ostalo (prema mišljenju predlagatelja)</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ACE135" w14:textId="77777777" w:rsidR="003038FE" w:rsidRPr="00BD7FBD" w:rsidRDefault="003038FE" w:rsidP="00E45BD8">
            <w:pPr>
              <w:tabs>
                <w:tab w:val="left" w:pos="2820"/>
              </w:tabs>
              <w:spacing w:after="0"/>
              <w:rPr>
                <w:rFonts w:cstheme="minorHAnsi"/>
                <w:sz w:val="20"/>
                <w:szCs w:val="20"/>
              </w:rPr>
            </w:pPr>
          </w:p>
        </w:tc>
      </w:tr>
    </w:tbl>
    <w:p w14:paraId="4D25FE03" w14:textId="4CFA2E28" w:rsidR="003038FE" w:rsidRPr="00BD7FBD" w:rsidRDefault="003038FE" w:rsidP="003038FE">
      <w:pPr>
        <w:rPr>
          <w:rFonts w:cstheme="minorHAnsi"/>
        </w:rPr>
      </w:pPr>
    </w:p>
    <w:p w14:paraId="32BB2BF2" w14:textId="77777777" w:rsidR="00134DA6" w:rsidRPr="00BD7FBD" w:rsidRDefault="00134DA6" w:rsidP="00134DA6">
      <w:pPr>
        <w:spacing w:after="0" w:line="240" w:lineRule="auto"/>
        <w:rPr>
          <w:rFonts w:eastAsia="Times New Roman" w:cstheme="minorHAnsi"/>
          <w:sz w:val="24"/>
          <w:szCs w:val="24"/>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0"/>
        <w:gridCol w:w="12"/>
        <w:gridCol w:w="1677"/>
        <w:gridCol w:w="782"/>
        <w:gridCol w:w="43"/>
        <w:gridCol w:w="888"/>
        <w:gridCol w:w="344"/>
        <w:gridCol w:w="968"/>
        <w:gridCol w:w="88"/>
        <w:gridCol w:w="726"/>
        <w:gridCol w:w="518"/>
        <w:gridCol w:w="188"/>
        <w:gridCol w:w="712"/>
        <w:gridCol w:w="618"/>
      </w:tblGrid>
      <w:tr w:rsidR="00134DA6" w:rsidRPr="00BD7FBD" w14:paraId="26D7491E" w14:textId="77777777" w:rsidTr="00BB6F76">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14:paraId="5191A706" w14:textId="77777777" w:rsidR="00134DA6" w:rsidRPr="00BD7FBD" w:rsidRDefault="00134DA6" w:rsidP="00134DA6">
            <w:pPr>
              <w:spacing w:before="60" w:after="60" w:line="240" w:lineRule="auto"/>
              <w:ind w:left="397" w:hanging="397"/>
              <w:rPr>
                <w:rFonts w:eastAsia="Calibri" w:cstheme="minorHAnsi"/>
                <w:b/>
                <w:sz w:val="20"/>
                <w:szCs w:val="20"/>
              </w:rPr>
            </w:pPr>
            <w:r w:rsidRPr="00BD7FBD">
              <w:rPr>
                <w:rFonts w:eastAsia="Times New Roman" w:cstheme="minorHAnsi"/>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14:paraId="5BC16F4A" w14:textId="77777777" w:rsidR="00134DA6" w:rsidRPr="00BD7FBD" w:rsidRDefault="00134DA6" w:rsidP="00134DA6">
            <w:pPr>
              <w:spacing w:after="0" w:line="240" w:lineRule="auto"/>
              <w:rPr>
                <w:rFonts w:eastAsia="Constantia" w:cstheme="minorHAnsi"/>
                <w:sz w:val="20"/>
                <w:szCs w:val="20"/>
              </w:rPr>
            </w:pPr>
            <w:r w:rsidRPr="00BD7FBD">
              <w:rPr>
                <w:rFonts w:eastAsia="Constantia" w:cstheme="minorHAnsi"/>
                <w:sz w:val="20"/>
                <w:szCs w:val="20"/>
              </w:rPr>
              <w:t xml:space="preserve">Kineziološka analiza </w:t>
            </w:r>
          </w:p>
        </w:tc>
      </w:tr>
      <w:tr w:rsidR="00134DA6" w:rsidRPr="00BD7FBD" w14:paraId="45E2548A" w14:textId="77777777" w:rsidTr="00BB6F7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2C1CD892"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69AD1641" w14:textId="77777777" w:rsidR="00134DA6" w:rsidRPr="00BD7FBD" w:rsidRDefault="00134DA6" w:rsidP="00134DA6">
            <w:pPr>
              <w:spacing w:after="0" w:line="240" w:lineRule="auto"/>
              <w:rPr>
                <w:rFonts w:eastAsia="Constantia" w:cstheme="minorHAnsi"/>
                <w:sz w:val="20"/>
                <w:szCs w:val="20"/>
              </w:rPr>
            </w:pP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14:paraId="303BA4D0"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7B2E9A4C" w14:textId="77777777" w:rsidR="00134DA6" w:rsidRPr="00BD7FBD" w:rsidRDefault="00134DA6" w:rsidP="00134DA6">
            <w:pPr>
              <w:spacing w:after="0" w:line="240" w:lineRule="auto"/>
              <w:jc w:val="center"/>
              <w:rPr>
                <w:rFonts w:eastAsia="Calibri" w:cstheme="minorHAnsi"/>
                <w:sz w:val="20"/>
                <w:szCs w:val="20"/>
              </w:rPr>
            </w:pPr>
            <w:r w:rsidRPr="00BD7FBD">
              <w:rPr>
                <w:rFonts w:eastAsia="Calibri" w:cstheme="minorHAnsi"/>
                <w:sz w:val="20"/>
                <w:szCs w:val="20"/>
              </w:rPr>
              <w:t>I</w:t>
            </w:r>
          </w:p>
        </w:tc>
      </w:tr>
      <w:tr w:rsidR="00134DA6" w:rsidRPr="00BD7FBD" w14:paraId="1E222CD3" w14:textId="77777777" w:rsidTr="00BB6F7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16D20096"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116D34CA" w14:textId="77777777" w:rsidR="00134DA6" w:rsidRPr="00BD7FBD" w:rsidRDefault="00134DA6" w:rsidP="00134DA6">
            <w:pPr>
              <w:spacing w:after="0" w:line="240" w:lineRule="auto"/>
              <w:rPr>
                <w:rFonts w:eastAsia="Times New Roman" w:cstheme="minorHAnsi"/>
                <w:sz w:val="20"/>
                <w:szCs w:val="20"/>
                <w:lang w:val="en-GB"/>
              </w:rPr>
            </w:pPr>
            <w:r w:rsidRPr="00BD7FBD">
              <w:rPr>
                <w:rFonts w:eastAsia="Times New Roman" w:cstheme="minorHAnsi"/>
                <w:sz w:val="20"/>
                <w:szCs w:val="20"/>
                <w:lang w:val="en-GB"/>
              </w:rPr>
              <w:t xml:space="preserve">prof. dr.sc. Nenad Rogulj </w:t>
            </w:r>
          </w:p>
          <w:p w14:paraId="258EE900" w14:textId="77777777" w:rsidR="00134DA6" w:rsidRPr="00BD7FBD" w:rsidRDefault="00134DA6" w:rsidP="00134DA6">
            <w:pPr>
              <w:spacing w:after="0" w:line="240" w:lineRule="auto"/>
              <w:rPr>
                <w:rFonts w:eastAsia="Constantia" w:cstheme="minorHAnsi"/>
                <w:sz w:val="20"/>
                <w:szCs w:val="20"/>
              </w:rPr>
            </w:pPr>
            <w:r w:rsidRPr="00BD7FBD">
              <w:rPr>
                <w:rFonts w:eastAsia="Times New Roman" w:cstheme="minorHAnsi"/>
                <w:sz w:val="20"/>
                <w:szCs w:val="20"/>
                <w:lang w:val="en-GB"/>
              </w:rPr>
              <w:t>izv.prof. dr.sc. Marijana Čavala</w:t>
            </w:r>
            <w:r w:rsidRPr="00BD7FBD">
              <w:rPr>
                <w:rFonts w:eastAsia="Times New Roman" w:cstheme="minorHAnsi"/>
                <w:b/>
                <w:sz w:val="20"/>
                <w:szCs w:val="20"/>
                <w:lang w:val="en-GB"/>
              </w:rPr>
              <w:t xml:space="preserve"> </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768D60A4"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28C163E6" w14:textId="77777777" w:rsidR="00134DA6" w:rsidRPr="00BD7FBD" w:rsidRDefault="00134DA6" w:rsidP="00134DA6">
            <w:pPr>
              <w:spacing w:after="0" w:line="240" w:lineRule="auto"/>
              <w:jc w:val="center"/>
              <w:rPr>
                <w:rFonts w:eastAsia="Calibri" w:cstheme="minorHAnsi"/>
                <w:sz w:val="20"/>
                <w:szCs w:val="20"/>
              </w:rPr>
            </w:pPr>
            <w:r w:rsidRPr="00BD7FBD">
              <w:rPr>
                <w:rFonts w:eastAsia="Calibri" w:cstheme="minorHAnsi"/>
                <w:sz w:val="20"/>
                <w:szCs w:val="20"/>
              </w:rPr>
              <w:t>3</w:t>
            </w:r>
          </w:p>
        </w:tc>
      </w:tr>
      <w:tr w:rsidR="00134DA6" w:rsidRPr="00BD7FBD" w14:paraId="2F422E58" w14:textId="77777777" w:rsidTr="00BB6F76">
        <w:trPr>
          <w:cantSplit/>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201E4BF5"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4554BD69" w14:textId="77777777" w:rsidR="00134DA6" w:rsidRPr="00BD7FBD" w:rsidRDefault="00134DA6" w:rsidP="00134DA6">
            <w:pPr>
              <w:spacing w:after="0" w:line="240" w:lineRule="auto"/>
              <w:rPr>
                <w:rFonts w:eastAsia="Constantia" w:cstheme="minorHAnsi"/>
                <w:color w:val="0000FF"/>
                <w:sz w:val="20"/>
                <w:szCs w:val="20"/>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5EF342F4"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355C745E" w14:textId="77777777" w:rsidR="00134DA6" w:rsidRPr="00BD7FBD" w:rsidRDefault="00134DA6" w:rsidP="00134DA6">
            <w:pPr>
              <w:spacing w:after="0" w:line="240" w:lineRule="auto"/>
              <w:jc w:val="center"/>
              <w:rPr>
                <w:rFonts w:eastAsia="Calibri" w:cstheme="minorHAnsi"/>
                <w:sz w:val="20"/>
                <w:szCs w:val="20"/>
              </w:rPr>
            </w:pPr>
            <w:r w:rsidRPr="00BD7FBD">
              <w:rPr>
                <w:rFonts w:eastAsia="Times New Roman" w:cstheme="minorHAnsi"/>
                <w:sz w:val="20"/>
                <w:szCs w:val="20"/>
                <w:lang w:val="en-GB"/>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14:paraId="36E8F8F0" w14:textId="77777777" w:rsidR="00134DA6" w:rsidRPr="00BD7FBD" w:rsidRDefault="00134DA6" w:rsidP="00134DA6">
            <w:pPr>
              <w:spacing w:after="0" w:line="240" w:lineRule="auto"/>
              <w:jc w:val="center"/>
              <w:rPr>
                <w:rFonts w:eastAsia="Calibri" w:cstheme="minorHAnsi"/>
                <w:sz w:val="20"/>
                <w:szCs w:val="20"/>
              </w:rPr>
            </w:pPr>
            <w:r w:rsidRPr="00BD7FBD">
              <w:rPr>
                <w:rFonts w:eastAsia="Times New Roman" w:cstheme="minorHAnsi"/>
                <w:sz w:val="20"/>
                <w:szCs w:val="20"/>
                <w:lang w:val="en-GB"/>
              </w:rPr>
              <w:t>S</w:t>
            </w:r>
          </w:p>
        </w:tc>
        <w:tc>
          <w:tcPr>
            <w:tcW w:w="712" w:type="dxa"/>
            <w:tcBorders>
              <w:top w:val="single" w:sz="4" w:space="0" w:color="auto"/>
              <w:left w:val="single" w:sz="4" w:space="0" w:color="auto"/>
              <w:bottom w:val="single" w:sz="12" w:space="0" w:color="auto"/>
              <w:right w:val="single" w:sz="12" w:space="0" w:color="auto"/>
            </w:tcBorders>
            <w:vAlign w:val="center"/>
          </w:tcPr>
          <w:p w14:paraId="22A2F145" w14:textId="77777777" w:rsidR="00134DA6" w:rsidRPr="00BD7FBD" w:rsidRDefault="00134DA6" w:rsidP="00134DA6">
            <w:pPr>
              <w:spacing w:after="0" w:line="240" w:lineRule="auto"/>
              <w:jc w:val="center"/>
              <w:rPr>
                <w:rFonts w:eastAsia="Calibri" w:cstheme="minorHAnsi"/>
                <w:sz w:val="20"/>
                <w:szCs w:val="20"/>
              </w:rPr>
            </w:pPr>
            <w:r w:rsidRPr="00BD7FBD">
              <w:rPr>
                <w:rFonts w:eastAsia="Times New Roman" w:cstheme="minorHAnsi"/>
                <w:sz w:val="20"/>
                <w:szCs w:val="20"/>
                <w:lang w:val="en-GB"/>
              </w:rPr>
              <w:t>V</w:t>
            </w:r>
          </w:p>
        </w:tc>
        <w:tc>
          <w:tcPr>
            <w:tcW w:w="618" w:type="dxa"/>
            <w:tcBorders>
              <w:top w:val="single" w:sz="4" w:space="0" w:color="auto"/>
              <w:left w:val="single" w:sz="4" w:space="0" w:color="auto"/>
              <w:bottom w:val="single" w:sz="12" w:space="0" w:color="auto"/>
              <w:right w:val="single" w:sz="12" w:space="0" w:color="auto"/>
            </w:tcBorders>
            <w:vAlign w:val="center"/>
          </w:tcPr>
          <w:p w14:paraId="600EB4FD" w14:textId="77777777" w:rsidR="00134DA6" w:rsidRPr="00BD7FBD" w:rsidRDefault="00134DA6" w:rsidP="00134DA6">
            <w:pPr>
              <w:spacing w:after="0" w:line="240" w:lineRule="auto"/>
              <w:jc w:val="center"/>
              <w:rPr>
                <w:rFonts w:eastAsia="Calibri" w:cstheme="minorHAnsi"/>
                <w:sz w:val="20"/>
                <w:szCs w:val="20"/>
              </w:rPr>
            </w:pPr>
            <w:r w:rsidRPr="00BD7FBD">
              <w:rPr>
                <w:rFonts w:eastAsia="Times New Roman" w:cstheme="minorHAnsi"/>
                <w:sz w:val="20"/>
                <w:szCs w:val="20"/>
                <w:lang w:val="en-GB"/>
              </w:rPr>
              <w:t>T</w:t>
            </w:r>
          </w:p>
        </w:tc>
      </w:tr>
      <w:tr w:rsidR="00134DA6" w:rsidRPr="00BD7FBD" w14:paraId="466B9650" w14:textId="77777777" w:rsidTr="00BB6F76">
        <w:trPr>
          <w:cantSplit/>
          <w:trHeight w:val="345"/>
        </w:trPr>
        <w:tc>
          <w:tcPr>
            <w:tcW w:w="1912" w:type="dxa"/>
            <w:gridSpan w:val="2"/>
            <w:vMerge/>
            <w:tcBorders>
              <w:top w:val="single" w:sz="4" w:space="0" w:color="auto"/>
              <w:left w:val="single" w:sz="12" w:space="0" w:color="auto"/>
              <w:bottom w:val="single" w:sz="12" w:space="0" w:color="auto"/>
              <w:right w:val="single" w:sz="4" w:space="0" w:color="auto"/>
            </w:tcBorders>
            <w:vAlign w:val="center"/>
          </w:tcPr>
          <w:p w14:paraId="18F8B70B" w14:textId="77777777" w:rsidR="00134DA6" w:rsidRPr="00BD7FBD" w:rsidRDefault="00134DA6" w:rsidP="00134DA6">
            <w:pPr>
              <w:spacing w:after="0" w:line="240" w:lineRule="auto"/>
              <w:rPr>
                <w:rFonts w:eastAsia="Calibri" w:cstheme="minorHAnsi"/>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14:paraId="1892E901" w14:textId="77777777" w:rsidR="00134DA6" w:rsidRPr="00BD7FBD" w:rsidRDefault="00134DA6" w:rsidP="00134DA6">
            <w:pPr>
              <w:spacing w:after="0" w:line="240" w:lineRule="auto"/>
              <w:rPr>
                <w:rFonts w:eastAsia="Calibri" w:cstheme="minorHAnsi"/>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14:paraId="57019431" w14:textId="77777777" w:rsidR="00134DA6" w:rsidRPr="00BD7FBD" w:rsidRDefault="00134DA6" w:rsidP="00134DA6">
            <w:pPr>
              <w:spacing w:after="0" w:line="240" w:lineRule="auto"/>
              <w:rPr>
                <w:rFonts w:eastAsia="Calibri" w:cstheme="minorHAnsi"/>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729F0AEB" w14:textId="77777777" w:rsidR="00134DA6" w:rsidRPr="00BD7FBD" w:rsidRDefault="00134DA6" w:rsidP="00134DA6">
            <w:pPr>
              <w:spacing w:after="0" w:line="240" w:lineRule="auto"/>
              <w:jc w:val="center"/>
              <w:rPr>
                <w:rFonts w:eastAsia="Calibri" w:cstheme="minorHAnsi"/>
                <w:sz w:val="20"/>
                <w:szCs w:val="20"/>
              </w:rPr>
            </w:pPr>
            <w:r w:rsidRPr="00BD7FBD">
              <w:rPr>
                <w:rFonts w:eastAsia="Calibri" w:cstheme="minorHAnsi"/>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14:paraId="5A72C185" w14:textId="77777777" w:rsidR="00134DA6" w:rsidRPr="00BD7FBD" w:rsidRDefault="00134DA6" w:rsidP="00134DA6">
            <w:pPr>
              <w:spacing w:after="0" w:line="240" w:lineRule="auto"/>
              <w:jc w:val="center"/>
              <w:rPr>
                <w:rFonts w:eastAsia="Calibri" w:cstheme="minorHAnsi"/>
                <w:sz w:val="20"/>
                <w:szCs w:val="20"/>
              </w:rPr>
            </w:pPr>
            <w:r w:rsidRPr="00BD7FBD">
              <w:rPr>
                <w:rFonts w:eastAsia="Calibri" w:cstheme="minorHAnsi"/>
                <w:sz w:val="20"/>
                <w:szCs w:val="20"/>
              </w:rPr>
              <w:t>30</w:t>
            </w:r>
          </w:p>
        </w:tc>
        <w:tc>
          <w:tcPr>
            <w:tcW w:w="712" w:type="dxa"/>
            <w:tcBorders>
              <w:top w:val="single" w:sz="4" w:space="0" w:color="auto"/>
              <w:left w:val="single" w:sz="4" w:space="0" w:color="auto"/>
              <w:bottom w:val="single" w:sz="12" w:space="0" w:color="auto"/>
              <w:right w:val="single" w:sz="12" w:space="0" w:color="auto"/>
            </w:tcBorders>
            <w:vAlign w:val="center"/>
          </w:tcPr>
          <w:p w14:paraId="7F76F7BC" w14:textId="77777777" w:rsidR="00134DA6" w:rsidRPr="00BD7FBD" w:rsidRDefault="00134DA6" w:rsidP="00134DA6">
            <w:pPr>
              <w:spacing w:after="0" w:line="240" w:lineRule="auto"/>
              <w:rPr>
                <w:rFonts w:eastAsia="Calibri" w:cstheme="minorHAnsi"/>
                <w:sz w:val="20"/>
                <w:szCs w:val="20"/>
              </w:rPr>
            </w:pPr>
          </w:p>
        </w:tc>
        <w:tc>
          <w:tcPr>
            <w:tcW w:w="618" w:type="dxa"/>
            <w:tcBorders>
              <w:top w:val="single" w:sz="4" w:space="0" w:color="auto"/>
              <w:left w:val="single" w:sz="4" w:space="0" w:color="auto"/>
              <w:bottom w:val="single" w:sz="12" w:space="0" w:color="auto"/>
              <w:right w:val="single" w:sz="12" w:space="0" w:color="auto"/>
            </w:tcBorders>
            <w:vAlign w:val="center"/>
          </w:tcPr>
          <w:p w14:paraId="120AE122" w14:textId="77777777" w:rsidR="00134DA6" w:rsidRPr="00BD7FBD" w:rsidRDefault="00134DA6" w:rsidP="00134DA6">
            <w:pPr>
              <w:spacing w:after="0" w:line="240" w:lineRule="auto"/>
              <w:rPr>
                <w:rFonts w:eastAsia="Calibri" w:cstheme="minorHAnsi"/>
                <w:sz w:val="20"/>
                <w:szCs w:val="20"/>
              </w:rPr>
            </w:pPr>
          </w:p>
        </w:tc>
      </w:tr>
      <w:tr w:rsidR="00134DA6" w:rsidRPr="00BD7FBD" w14:paraId="43645C6E" w14:textId="77777777" w:rsidTr="00BB6F7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28726769"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47F5F3A5"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 xml:space="preserve">Izborni </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4190EC3D"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6FC3BE31" w14:textId="77777777" w:rsidR="00134DA6" w:rsidRPr="00BD7FBD" w:rsidRDefault="00134DA6" w:rsidP="00134DA6">
            <w:pPr>
              <w:spacing w:after="0" w:line="240" w:lineRule="auto"/>
              <w:jc w:val="center"/>
              <w:rPr>
                <w:rFonts w:eastAsia="Calibri" w:cstheme="minorHAnsi"/>
                <w:sz w:val="20"/>
                <w:szCs w:val="20"/>
              </w:rPr>
            </w:pPr>
            <w:r w:rsidRPr="00BD7FBD">
              <w:rPr>
                <w:rFonts w:eastAsia="Times New Roman" w:cstheme="minorHAnsi"/>
                <w:sz w:val="20"/>
                <w:szCs w:val="20"/>
                <w:lang w:val="en-GB"/>
              </w:rPr>
              <w:t>10</w:t>
            </w:r>
          </w:p>
        </w:tc>
      </w:tr>
      <w:tr w:rsidR="00134DA6" w:rsidRPr="00BD7FBD" w14:paraId="750728B2" w14:textId="77777777" w:rsidTr="00BB6F7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14:paraId="7C3AC0E6" w14:textId="77777777" w:rsidR="00134DA6" w:rsidRPr="00BD7FBD" w:rsidRDefault="00134DA6" w:rsidP="00134DA6">
            <w:pPr>
              <w:tabs>
                <w:tab w:val="left" w:pos="2820"/>
              </w:tabs>
              <w:spacing w:after="0"/>
              <w:jc w:val="center"/>
              <w:rPr>
                <w:rFonts w:eastAsia="Calibri" w:cstheme="minorHAnsi"/>
                <w:b/>
                <w:sz w:val="20"/>
                <w:szCs w:val="20"/>
              </w:rPr>
            </w:pPr>
            <w:r w:rsidRPr="00BD7FBD">
              <w:rPr>
                <w:rFonts w:eastAsia="Times New Roman" w:cstheme="minorHAnsi"/>
                <w:b/>
                <w:sz w:val="20"/>
                <w:szCs w:val="20"/>
                <w:lang w:val="en-GB"/>
              </w:rPr>
              <w:t>OPIS PREDMETA</w:t>
            </w:r>
          </w:p>
        </w:tc>
      </w:tr>
      <w:tr w:rsidR="00134DA6" w:rsidRPr="00BD7FBD" w14:paraId="156B9D4A" w14:textId="77777777" w:rsidTr="00BB6F7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2EB1194B" w14:textId="77777777" w:rsidR="00134DA6" w:rsidRPr="00BD7FBD" w:rsidRDefault="00134DA6" w:rsidP="00134DA6">
            <w:pPr>
              <w:tabs>
                <w:tab w:val="left" w:pos="2820"/>
              </w:tabs>
              <w:spacing w:after="0" w:line="240" w:lineRule="auto"/>
              <w:rPr>
                <w:rFonts w:eastAsia="Calibri" w:cstheme="minorHAnsi"/>
                <w:sz w:val="20"/>
                <w:szCs w:val="20"/>
              </w:rPr>
            </w:pPr>
            <w:r w:rsidRPr="00BD7FBD">
              <w:rPr>
                <w:rFonts w:eastAsia="Times New Roman" w:cstheme="minorHAnsi"/>
                <w:color w:val="000000"/>
                <w:sz w:val="20"/>
                <w:szCs w:val="20"/>
                <w:lang w:val="en-GB"/>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5B2429FC" w14:textId="77777777" w:rsidR="00134DA6" w:rsidRPr="00BD7FBD" w:rsidRDefault="00134DA6" w:rsidP="00134DA6">
            <w:pPr>
              <w:tabs>
                <w:tab w:val="left" w:pos="2820"/>
              </w:tabs>
              <w:spacing w:after="0"/>
              <w:rPr>
                <w:rFonts w:eastAsia="Calibri" w:cstheme="minorHAnsi"/>
                <w:sz w:val="20"/>
                <w:szCs w:val="20"/>
              </w:rPr>
            </w:pPr>
            <w:r w:rsidRPr="00BD7FBD">
              <w:rPr>
                <w:rFonts w:eastAsia="Times New Roman" w:cstheme="minorHAnsi"/>
                <w:sz w:val="20"/>
                <w:szCs w:val="20"/>
                <w:lang w:val="en-GB"/>
              </w:rPr>
              <w:t xml:space="preserve">Osposobiti studenta za samostalnu provedbu različitih vidova kvalitativne, kvantitativne, ekspertne i hibridne kineziološke analize </w:t>
            </w:r>
          </w:p>
        </w:tc>
      </w:tr>
      <w:tr w:rsidR="00134DA6" w:rsidRPr="00BD7FBD" w14:paraId="6FFD9BFD" w14:textId="77777777" w:rsidTr="00BB6F7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5C7DD335" w14:textId="77777777" w:rsidR="00134DA6" w:rsidRPr="00BD7FBD" w:rsidRDefault="00134DA6" w:rsidP="00134DA6">
            <w:pPr>
              <w:tabs>
                <w:tab w:val="left" w:pos="2820"/>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621C825A" w14:textId="7573DCAE" w:rsidR="00134DA6" w:rsidRPr="00BD7FBD" w:rsidRDefault="00134DA6" w:rsidP="00134DA6">
            <w:pPr>
              <w:tabs>
                <w:tab w:val="left" w:pos="2820"/>
              </w:tabs>
              <w:spacing w:after="0"/>
              <w:rPr>
                <w:rFonts w:eastAsia="Calibri" w:cstheme="minorHAnsi"/>
                <w:b/>
                <w:color w:val="FF0000"/>
                <w:sz w:val="20"/>
                <w:szCs w:val="20"/>
              </w:rPr>
            </w:pPr>
            <w:r w:rsidRPr="00BD7FBD">
              <w:rPr>
                <w:rFonts w:eastAsia="Times New Roman" w:cstheme="minorHAnsi"/>
                <w:sz w:val="20"/>
                <w:szCs w:val="20"/>
              </w:rPr>
              <w:t xml:space="preserve">Završen </w:t>
            </w:r>
            <w:r w:rsidR="00A26929" w:rsidRPr="00BD7FBD">
              <w:rPr>
                <w:rFonts w:eastAsia="Times New Roman" w:cstheme="minorHAnsi"/>
                <w:sz w:val="20"/>
                <w:szCs w:val="20"/>
              </w:rPr>
              <w:t>Prijediplomski</w:t>
            </w:r>
            <w:r w:rsidRPr="00BD7FBD">
              <w:rPr>
                <w:rFonts w:eastAsia="Times New Roman" w:cstheme="minorHAnsi"/>
                <w:sz w:val="20"/>
                <w:szCs w:val="20"/>
              </w:rPr>
              <w:t xml:space="preserve"> studij – prema uvjetima za upis diplomskog studija</w:t>
            </w:r>
            <w:r w:rsidRPr="00BD7FBD">
              <w:rPr>
                <w:rFonts w:eastAsia="Times New Roman" w:cstheme="minorHAnsi"/>
                <w:b/>
                <w:color w:val="FF0000"/>
                <w:sz w:val="20"/>
                <w:szCs w:val="20"/>
                <w:lang w:val="en-GB"/>
              </w:rPr>
              <w:t xml:space="preserve">  </w:t>
            </w:r>
          </w:p>
          <w:p w14:paraId="7AC19853" w14:textId="77777777" w:rsidR="00134DA6" w:rsidRPr="00BD7FBD" w:rsidRDefault="00134DA6" w:rsidP="00134DA6">
            <w:pPr>
              <w:tabs>
                <w:tab w:val="left" w:pos="2820"/>
              </w:tabs>
              <w:spacing w:after="0"/>
              <w:rPr>
                <w:rFonts w:eastAsia="Calibri" w:cstheme="minorHAnsi"/>
                <w:sz w:val="20"/>
                <w:szCs w:val="20"/>
              </w:rPr>
            </w:pPr>
          </w:p>
        </w:tc>
      </w:tr>
      <w:tr w:rsidR="00134DA6" w:rsidRPr="00BD7FBD" w14:paraId="14623461" w14:textId="77777777" w:rsidTr="00BB6F7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6F563237" w14:textId="77777777" w:rsidR="00134DA6" w:rsidRPr="00BD7FBD" w:rsidRDefault="00134DA6" w:rsidP="00134DA6">
            <w:pPr>
              <w:tabs>
                <w:tab w:val="left" w:pos="2820"/>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58D16B2E" w14:textId="22DB0833" w:rsidR="00134DA6" w:rsidRPr="00BD7FBD" w:rsidRDefault="00134DA6" w:rsidP="00134DA6">
            <w:pPr>
              <w:tabs>
                <w:tab w:val="left" w:pos="2820"/>
              </w:tabs>
              <w:spacing w:after="0"/>
              <w:rPr>
                <w:rFonts w:eastAsia="Times New Roman" w:cstheme="minorHAnsi"/>
                <w:sz w:val="20"/>
                <w:szCs w:val="20"/>
                <w:lang w:val="en-GB"/>
              </w:rPr>
            </w:pPr>
          </w:p>
          <w:p w14:paraId="47D661A5" w14:textId="76008DFC" w:rsidR="00134DA6" w:rsidRPr="00BD7FBD" w:rsidRDefault="00134DA6" w:rsidP="006940B9">
            <w:pPr>
              <w:pStyle w:val="ListParagraph"/>
              <w:numPr>
                <w:ilvl w:val="0"/>
                <w:numId w:val="106"/>
              </w:numPr>
              <w:tabs>
                <w:tab w:val="left" w:pos="2820"/>
              </w:tabs>
              <w:spacing w:after="0"/>
              <w:rPr>
                <w:rFonts w:eastAsia="Times New Roman" w:cstheme="minorHAnsi"/>
                <w:sz w:val="20"/>
                <w:szCs w:val="20"/>
                <w:lang w:val="en-GB"/>
              </w:rPr>
            </w:pPr>
            <w:r w:rsidRPr="00BD7FBD">
              <w:rPr>
                <w:rFonts w:eastAsia="Times New Roman" w:cstheme="minorHAnsi"/>
                <w:sz w:val="20"/>
                <w:szCs w:val="20"/>
                <w:lang w:eastAsia="hr-HR"/>
              </w:rPr>
              <w:t>primijeniti metode kineziološke analize</w:t>
            </w:r>
          </w:p>
          <w:p w14:paraId="0E53F94E" w14:textId="67FC84AD" w:rsidR="00134DA6" w:rsidRPr="00BD7FBD" w:rsidRDefault="00134DA6" w:rsidP="006940B9">
            <w:pPr>
              <w:pStyle w:val="ListParagraph"/>
              <w:numPr>
                <w:ilvl w:val="0"/>
                <w:numId w:val="106"/>
              </w:numPr>
              <w:tabs>
                <w:tab w:val="left" w:pos="2820"/>
              </w:tabs>
              <w:spacing w:after="0"/>
              <w:rPr>
                <w:rFonts w:eastAsia="Times New Roman" w:cstheme="minorHAnsi"/>
                <w:sz w:val="20"/>
                <w:szCs w:val="20"/>
                <w:lang w:val="en-GB"/>
              </w:rPr>
            </w:pPr>
            <w:r w:rsidRPr="00BD7FBD">
              <w:rPr>
                <w:rFonts w:eastAsia="Times New Roman" w:cstheme="minorHAnsi"/>
                <w:sz w:val="20"/>
                <w:szCs w:val="20"/>
                <w:lang w:val="en-GB"/>
              </w:rPr>
              <w:t xml:space="preserve">provesti postupke i tehnike kineziološke analize  </w:t>
            </w:r>
          </w:p>
          <w:p w14:paraId="5D7AC46D" w14:textId="5E50E65A" w:rsidR="00134DA6" w:rsidRPr="00BD7FBD" w:rsidRDefault="00134DA6" w:rsidP="006940B9">
            <w:pPr>
              <w:pStyle w:val="ListParagraph"/>
              <w:numPr>
                <w:ilvl w:val="0"/>
                <w:numId w:val="106"/>
              </w:numPr>
              <w:tabs>
                <w:tab w:val="left" w:pos="2820"/>
              </w:tabs>
              <w:spacing w:after="0"/>
              <w:rPr>
                <w:rFonts w:eastAsia="Times New Roman" w:cstheme="minorHAnsi"/>
                <w:sz w:val="20"/>
                <w:szCs w:val="20"/>
                <w:lang w:val="en-GB"/>
              </w:rPr>
            </w:pPr>
            <w:r w:rsidRPr="00BD7FBD">
              <w:rPr>
                <w:rFonts w:eastAsia="Times New Roman" w:cstheme="minorHAnsi"/>
                <w:sz w:val="20"/>
                <w:szCs w:val="20"/>
                <w:lang w:val="en-GB"/>
              </w:rPr>
              <w:t>kritički vrednovati teorije i činjenice iz kineziološke analize</w:t>
            </w:r>
          </w:p>
          <w:p w14:paraId="60A203C7" w14:textId="2111D26B" w:rsidR="00134DA6" w:rsidRPr="00BD7FBD" w:rsidRDefault="00134DA6" w:rsidP="006940B9">
            <w:pPr>
              <w:pStyle w:val="ListParagraph"/>
              <w:numPr>
                <w:ilvl w:val="0"/>
                <w:numId w:val="106"/>
              </w:numPr>
              <w:tabs>
                <w:tab w:val="left" w:pos="2820"/>
              </w:tabs>
              <w:spacing w:after="0"/>
              <w:rPr>
                <w:rFonts w:eastAsia="Times New Roman" w:cstheme="minorHAnsi"/>
                <w:sz w:val="20"/>
                <w:szCs w:val="20"/>
                <w:lang w:val="en-GB"/>
              </w:rPr>
            </w:pPr>
            <w:r w:rsidRPr="00BD7FBD">
              <w:rPr>
                <w:rFonts w:eastAsia="Times New Roman" w:cstheme="minorHAnsi"/>
                <w:sz w:val="20"/>
                <w:szCs w:val="20"/>
                <w:lang w:eastAsia="hr-HR"/>
              </w:rPr>
              <w:t>prilagoditi metode i tehnike cilju kineziološke analize</w:t>
            </w:r>
          </w:p>
          <w:p w14:paraId="43C21FD3" w14:textId="1F8755D2" w:rsidR="00134DA6" w:rsidRPr="00BD7FBD" w:rsidRDefault="00134DA6" w:rsidP="006940B9">
            <w:pPr>
              <w:pStyle w:val="ListParagraph"/>
              <w:numPr>
                <w:ilvl w:val="0"/>
                <w:numId w:val="106"/>
              </w:numPr>
              <w:tabs>
                <w:tab w:val="left" w:pos="2820"/>
              </w:tabs>
              <w:spacing w:after="0"/>
              <w:rPr>
                <w:rFonts w:eastAsia="Times New Roman" w:cstheme="minorHAnsi"/>
                <w:sz w:val="20"/>
                <w:szCs w:val="20"/>
                <w:lang w:val="en-GB"/>
              </w:rPr>
            </w:pPr>
            <w:r w:rsidRPr="00BD7FBD">
              <w:rPr>
                <w:rFonts w:eastAsia="Times New Roman" w:cstheme="minorHAnsi"/>
                <w:sz w:val="20"/>
                <w:szCs w:val="20"/>
                <w:lang w:val="en-GB"/>
              </w:rPr>
              <w:t xml:space="preserve">kreirati inovativne postupke kineziološke analize  </w:t>
            </w:r>
          </w:p>
          <w:p w14:paraId="25F40D97" w14:textId="711ED7C5" w:rsidR="00134DA6" w:rsidRPr="00BD7FBD" w:rsidRDefault="00134DA6" w:rsidP="006940B9">
            <w:pPr>
              <w:pStyle w:val="ListParagraph"/>
              <w:numPr>
                <w:ilvl w:val="0"/>
                <w:numId w:val="106"/>
              </w:numPr>
              <w:tabs>
                <w:tab w:val="left" w:pos="2820"/>
              </w:tabs>
              <w:spacing w:after="0"/>
              <w:rPr>
                <w:rFonts w:eastAsia="Times New Roman" w:cstheme="minorHAnsi"/>
                <w:sz w:val="20"/>
                <w:szCs w:val="20"/>
                <w:lang w:val="en-GB"/>
              </w:rPr>
            </w:pPr>
            <w:r w:rsidRPr="00BD7FBD">
              <w:rPr>
                <w:rFonts w:eastAsia="Times New Roman" w:cstheme="minorHAnsi"/>
                <w:sz w:val="20"/>
                <w:szCs w:val="20"/>
                <w:lang w:val="en-GB"/>
              </w:rPr>
              <w:t>upravljati znanstveno-analitičkim postupcima kineziološke analize</w:t>
            </w:r>
          </w:p>
          <w:p w14:paraId="4748966E" w14:textId="6F0709CF" w:rsidR="00134DA6" w:rsidRPr="00BD7FBD" w:rsidRDefault="00134DA6" w:rsidP="006940B9">
            <w:pPr>
              <w:pStyle w:val="ListParagraph"/>
              <w:numPr>
                <w:ilvl w:val="0"/>
                <w:numId w:val="106"/>
              </w:numPr>
              <w:tabs>
                <w:tab w:val="left" w:pos="2820"/>
              </w:tabs>
              <w:spacing w:after="0"/>
              <w:rPr>
                <w:rFonts w:eastAsia="Times New Roman" w:cstheme="minorHAnsi"/>
                <w:sz w:val="20"/>
                <w:szCs w:val="20"/>
                <w:lang w:val="en-GB"/>
              </w:rPr>
            </w:pPr>
            <w:r w:rsidRPr="00BD7FBD">
              <w:rPr>
                <w:rFonts w:eastAsia="Times New Roman" w:cstheme="minorHAnsi"/>
                <w:sz w:val="20"/>
                <w:szCs w:val="20"/>
                <w:lang w:val="en-GB"/>
              </w:rPr>
              <w:t>integrirati napredna znanja i vještine iz drugih znanstvenih područja u kineziološku analizu</w:t>
            </w:r>
          </w:p>
          <w:p w14:paraId="776971F7" w14:textId="77777777" w:rsidR="00134DA6" w:rsidRPr="00BD7FBD" w:rsidRDefault="00134DA6" w:rsidP="00134DA6">
            <w:pPr>
              <w:tabs>
                <w:tab w:val="left" w:pos="2820"/>
              </w:tabs>
              <w:spacing w:after="0"/>
              <w:rPr>
                <w:rFonts w:eastAsia="Times New Roman" w:cstheme="minorHAnsi"/>
                <w:sz w:val="20"/>
                <w:szCs w:val="20"/>
                <w:lang w:val="en-GB"/>
              </w:rPr>
            </w:pPr>
          </w:p>
          <w:p w14:paraId="12EFCB98" w14:textId="77777777" w:rsidR="00134DA6" w:rsidRPr="00BD7FBD" w:rsidRDefault="00134DA6" w:rsidP="00134DA6">
            <w:pPr>
              <w:tabs>
                <w:tab w:val="left" w:pos="2820"/>
              </w:tabs>
              <w:spacing w:after="0"/>
              <w:rPr>
                <w:rFonts w:eastAsia="Calibri" w:cstheme="minorHAnsi"/>
                <w:color w:val="FF0000"/>
                <w:sz w:val="20"/>
                <w:szCs w:val="20"/>
              </w:rPr>
            </w:pPr>
          </w:p>
        </w:tc>
      </w:tr>
      <w:tr w:rsidR="00134DA6" w:rsidRPr="00BD7FBD" w14:paraId="6E17E3FB" w14:textId="77777777" w:rsidTr="00BB6F7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16801C85" w14:textId="77777777" w:rsidR="00134DA6" w:rsidRPr="00BD7FBD" w:rsidRDefault="00134DA6" w:rsidP="00134DA6">
            <w:pPr>
              <w:tabs>
                <w:tab w:val="left" w:pos="2820"/>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4BD2E565" w14:textId="77777777" w:rsidR="00134DA6" w:rsidRPr="00BD7FBD" w:rsidRDefault="00134DA6" w:rsidP="00134DA6">
            <w:pPr>
              <w:spacing w:after="0" w:line="240" w:lineRule="auto"/>
              <w:jc w:val="both"/>
              <w:rPr>
                <w:rFonts w:eastAsia="Times New Roman" w:cstheme="minorHAnsi"/>
                <w:sz w:val="20"/>
                <w:szCs w:val="14"/>
              </w:rPr>
            </w:pPr>
          </w:p>
          <w:tbl>
            <w:tblPr>
              <w:tblW w:w="6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8"/>
              <w:gridCol w:w="1134"/>
            </w:tblGrid>
            <w:tr w:rsidR="00134DA6" w:rsidRPr="00BD7FBD" w14:paraId="2703FFAA"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tcPr>
                <w:p w14:paraId="32604BD2" w14:textId="77777777" w:rsidR="00134DA6" w:rsidRPr="00BD7FBD" w:rsidRDefault="00134DA6" w:rsidP="00134DA6">
                  <w:pPr>
                    <w:tabs>
                      <w:tab w:val="left" w:pos="2820"/>
                    </w:tabs>
                    <w:spacing w:after="0" w:line="240" w:lineRule="auto"/>
                    <w:jc w:val="center"/>
                    <w:rPr>
                      <w:rFonts w:eastAsia="Calibri" w:cstheme="minorHAnsi"/>
                      <w:b/>
                      <w:bCs/>
                      <w:sz w:val="20"/>
                      <w:szCs w:val="20"/>
                    </w:rPr>
                  </w:pPr>
                  <w:r w:rsidRPr="00BD7FBD">
                    <w:rPr>
                      <w:rFonts w:eastAsia="Calibri" w:cstheme="minorHAnsi"/>
                      <w:b/>
                      <w:bCs/>
                      <w:sz w:val="20"/>
                      <w:szCs w:val="20"/>
                    </w:rPr>
                    <w:t>Sadržaj (predavanja)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498870" w14:textId="77777777" w:rsidR="00134DA6" w:rsidRPr="00BD7FBD" w:rsidRDefault="00134DA6" w:rsidP="00134DA6">
                  <w:pPr>
                    <w:tabs>
                      <w:tab w:val="left" w:pos="2820"/>
                    </w:tabs>
                    <w:spacing w:after="0" w:line="240" w:lineRule="auto"/>
                    <w:jc w:val="center"/>
                    <w:rPr>
                      <w:rFonts w:eastAsia="Calibri" w:cstheme="minorHAnsi"/>
                      <w:b/>
                      <w:bCs/>
                      <w:sz w:val="20"/>
                      <w:szCs w:val="20"/>
                    </w:rPr>
                  </w:pPr>
                  <w:r w:rsidRPr="00BD7FBD">
                    <w:rPr>
                      <w:rFonts w:eastAsia="Calibri" w:cstheme="minorHAnsi"/>
                      <w:b/>
                      <w:bCs/>
                      <w:sz w:val="20"/>
                      <w:szCs w:val="20"/>
                    </w:rPr>
                    <w:t>Broj sati</w:t>
                  </w:r>
                </w:p>
              </w:tc>
            </w:tr>
            <w:tr w:rsidR="00134DA6" w:rsidRPr="00BD7FBD" w14:paraId="16233B7C"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7B9D81B8"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Modeli i metode kvalitativne analize u sportu </w:t>
                  </w:r>
                </w:p>
              </w:tc>
              <w:tc>
                <w:tcPr>
                  <w:tcW w:w="1134" w:type="dxa"/>
                  <w:tcBorders>
                    <w:top w:val="single" w:sz="4" w:space="0" w:color="auto"/>
                    <w:left w:val="single" w:sz="4" w:space="0" w:color="auto"/>
                    <w:bottom w:val="single" w:sz="4" w:space="0" w:color="auto"/>
                    <w:right w:val="single" w:sz="4" w:space="0" w:color="auto"/>
                  </w:tcBorders>
                  <w:vAlign w:val="center"/>
                </w:tcPr>
                <w:p w14:paraId="64867AD5"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1C68FA03"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076E52ED"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Modeli i metode kvantitativne analize u sportu </w:t>
                  </w:r>
                </w:p>
              </w:tc>
              <w:tc>
                <w:tcPr>
                  <w:tcW w:w="1134" w:type="dxa"/>
                  <w:tcBorders>
                    <w:top w:val="single" w:sz="4" w:space="0" w:color="auto"/>
                    <w:left w:val="single" w:sz="4" w:space="0" w:color="auto"/>
                    <w:bottom w:val="single" w:sz="4" w:space="0" w:color="auto"/>
                    <w:right w:val="single" w:sz="4" w:space="0" w:color="auto"/>
                  </w:tcBorders>
                  <w:vAlign w:val="center"/>
                </w:tcPr>
                <w:p w14:paraId="2E7011D6"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5FCE2BCB"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3B711779"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Modeli i metode ekspertne analize u sportu </w:t>
                  </w:r>
                </w:p>
              </w:tc>
              <w:tc>
                <w:tcPr>
                  <w:tcW w:w="1134" w:type="dxa"/>
                  <w:tcBorders>
                    <w:top w:val="single" w:sz="4" w:space="0" w:color="auto"/>
                    <w:left w:val="single" w:sz="4" w:space="0" w:color="auto"/>
                    <w:bottom w:val="single" w:sz="4" w:space="0" w:color="auto"/>
                    <w:right w:val="single" w:sz="4" w:space="0" w:color="auto"/>
                  </w:tcBorders>
                  <w:vAlign w:val="center"/>
                </w:tcPr>
                <w:p w14:paraId="7C9E4BC8"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351A9B61"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6CDCFBF3"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Modeli i metode hibridne analize u sportu </w:t>
                  </w:r>
                </w:p>
              </w:tc>
              <w:tc>
                <w:tcPr>
                  <w:tcW w:w="1134" w:type="dxa"/>
                  <w:tcBorders>
                    <w:top w:val="single" w:sz="4" w:space="0" w:color="auto"/>
                    <w:left w:val="single" w:sz="4" w:space="0" w:color="auto"/>
                    <w:bottom w:val="single" w:sz="4" w:space="0" w:color="auto"/>
                    <w:right w:val="single" w:sz="4" w:space="0" w:color="auto"/>
                  </w:tcBorders>
                  <w:vAlign w:val="center"/>
                </w:tcPr>
                <w:p w14:paraId="74BA9608"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0AF981C2"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00AE3371"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Postupci i tehnike analize okolinskih determinanti sporta </w:t>
                  </w:r>
                </w:p>
              </w:tc>
              <w:tc>
                <w:tcPr>
                  <w:tcW w:w="1134" w:type="dxa"/>
                  <w:tcBorders>
                    <w:top w:val="single" w:sz="4" w:space="0" w:color="auto"/>
                    <w:left w:val="single" w:sz="4" w:space="0" w:color="auto"/>
                    <w:bottom w:val="single" w:sz="4" w:space="0" w:color="auto"/>
                    <w:right w:val="single" w:sz="4" w:space="0" w:color="auto"/>
                  </w:tcBorders>
                  <w:vAlign w:val="center"/>
                </w:tcPr>
                <w:p w14:paraId="35F8203D"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1</w:t>
                  </w:r>
                </w:p>
              </w:tc>
            </w:tr>
            <w:tr w:rsidR="00134DA6" w:rsidRPr="00BD7FBD" w14:paraId="7A6F119B"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3B7D764F"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Postupci i tehnike analize kinezioloških modela i motoričkih znanja u sportu </w:t>
                  </w:r>
                </w:p>
              </w:tc>
              <w:tc>
                <w:tcPr>
                  <w:tcW w:w="1134" w:type="dxa"/>
                  <w:tcBorders>
                    <w:top w:val="single" w:sz="4" w:space="0" w:color="auto"/>
                    <w:left w:val="single" w:sz="4" w:space="0" w:color="auto"/>
                    <w:bottom w:val="single" w:sz="4" w:space="0" w:color="auto"/>
                    <w:right w:val="single" w:sz="4" w:space="0" w:color="auto"/>
                  </w:tcBorders>
                  <w:vAlign w:val="center"/>
                </w:tcPr>
                <w:p w14:paraId="57307E6D"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1</w:t>
                  </w:r>
                </w:p>
              </w:tc>
            </w:tr>
            <w:tr w:rsidR="00134DA6" w:rsidRPr="00BD7FBD" w14:paraId="3873E5A9"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282278DA"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Postupci i tehnike analize parametara i indikatora situacijske aktivnosti u sportu </w:t>
                  </w:r>
                </w:p>
              </w:tc>
              <w:tc>
                <w:tcPr>
                  <w:tcW w:w="1134" w:type="dxa"/>
                  <w:tcBorders>
                    <w:top w:val="single" w:sz="4" w:space="0" w:color="auto"/>
                    <w:left w:val="single" w:sz="4" w:space="0" w:color="auto"/>
                    <w:bottom w:val="single" w:sz="4" w:space="0" w:color="auto"/>
                    <w:right w:val="single" w:sz="4" w:space="0" w:color="auto"/>
                  </w:tcBorders>
                  <w:vAlign w:val="center"/>
                </w:tcPr>
                <w:p w14:paraId="4D8312C5"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1</w:t>
                  </w:r>
                </w:p>
              </w:tc>
            </w:tr>
            <w:tr w:rsidR="00134DA6" w:rsidRPr="00BD7FBD" w14:paraId="2F74A428"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5EFFE8FF" w14:textId="77777777" w:rsidR="00134DA6" w:rsidRPr="00BD7FBD" w:rsidRDefault="00134DA6" w:rsidP="00134DA6">
                  <w:pPr>
                    <w:tabs>
                      <w:tab w:val="left" w:pos="2820"/>
                    </w:tabs>
                    <w:spacing w:after="0" w:line="240" w:lineRule="auto"/>
                    <w:rPr>
                      <w:rFonts w:eastAsia="Calibri" w:cstheme="minorHAnsi"/>
                      <w:sz w:val="20"/>
                      <w:szCs w:val="20"/>
                    </w:rPr>
                  </w:pPr>
                  <w:r w:rsidRPr="00BD7FBD">
                    <w:rPr>
                      <w:rFonts w:eastAsia="Calibri" w:cstheme="minorHAnsi"/>
                      <w:sz w:val="20"/>
                      <w:szCs w:val="14"/>
                    </w:rPr>
                    <w:t>Postupci i tehnike analize strategije i taktičkih modela u sportu</w:t>
                  </w:r>
                </w:p>
              </w:tc>
              <w:tc>
                <w:tcPr>
                  <w:tcW w:w="1134" w:type="dxa"/>
                  <w:tcBorders>
                    <w:top w:val="single" w:sz="4" w:space="0" w:color="auto"/>
                    <w:left w:val="single" w:sz="4" w:space="0" w:color="auto"/>
                    <w:bottom w:val="single" w:sz="4" w:space="0" w:color="auto"/>
                    <w:right w:val="single" w:sz="4" w:space="0" w:color="auto"/>
                  </w:tcBorders>
                  <w:vAlign w:val="center"/>
                </w:tcPr>
                <w:p w14:paraId="1A9A607F"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1</w:t>
                  </w:r>
                </w:p>
              </w:tc>
            </w:tr>
            <w:tr w:rsidR="00134DA6" w:rsidRPr="00BD7FBD" w14:paraId="36E36D17"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75C3CBAD"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Postupci i tehnike analize kinezioloških tretmana u sportu</w:t>
                  </w:r>
                </w:p>
              </w:tc>
              <w:tc>
                <w:tcPr>
                  <w:tcW w:w="1134" w:type="dxa"/>
                  <w:tcBorders>
                    <w:top w:val="single" w:sz="4" w:space="0" w:color="auto"/>
                    <w:left w:val="single" w:sz="4" w:space="0" w:color="auto"/>
                    <w:bottom w:val="single" w:sz="4" w:space="0" w:color="auto"/>
                    <w:right w:val="single" w:sz="4" w:space="0" w:color="auto"/>
                  </w:tcBorders>
                  <w:vAlign w:val="center"/>
                </w:tcPr>
                <w:p w14:paraId="7369A4C7"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1</w:t>
                  </w:r>
                </w:p>
              </w:tc>
            </w:tr>
            <w:tr w:rsidR="00134DA6" w:rsidRPr="00BD7FBD" w14:paraId="302E6E0F"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vAlign w:val="center"/>
                </w:tcPr>
                <w:p w14:paraId="2D040FD7"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lastRenderedPageBreak/>
                    <w:t xml:space="preserve">Postupci i tehnike modeliranja i optimiziranja u sportu </w:t>
                  </w:r>
                </w:p>
              </w:tc>
              <w:tc>
                <w:tcPr>
                  <w:tcW w:w="1134" w:type="dxa"/>
                  <w:tcBorders>
                    <w:top w:val="single" w:sz="4" w:space="0" w:color="auto"/>
                    <w:left w:val="single" w:sz="4" w:space="0" w:color="auto"/>
                    <w:bottom w:val="single" w:sz="4" w:space="0" w:color="auto"/>
                    <w:right w:val="single" w:sz="4" w:space="0" w:color="auto"/>
                  </w:tcBorders>
                  <w:vAlign w:val="center"/>
                </w:tcPr>
                <w:p w14:paraId="0FE06FD1"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7FAF1BCF" w14:textId="77777777" w:rsidTr="00134DA6">
              <w:trPr>
                <w:jc w:val="center"/>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tcPr>
                <w:p w14:paraId="56D28B25" w14:textId="77777777" w:rsidR="00134DA6" w:rsidRPr="00BD7FBD" w:rsidRDefault="00134DA6" w:rsidP="00134DA6">
                  <w:pPr>
                    <w:tabs>
                      <w:tab w:val="left" w:pos="2820"/>
                    </w:tabs>
                    <w:spacing w:after="0" w:line="240" w:lineRule="auto"/>
                    <w:jc w:val="center"/>
                    <w:rPr>
                      <w:rFonts w:eastAsia="Calibri" w:cstheme="minorHAnsi"/>
                      <w:b/>
                      <w:bCs/>
                      <w:color w:val="000000"/>
                      <w:sz w:val="20"/>
                      <w:szCs w:val="20"/>
                      <w:lang w:eastAsia="hr-HR"/>
                    </w:rPr>
                  </w:pPr>
                  <w:r w:rsidRPr="00BD7FBD">
                    <w:rPr>
                      <w:rFonts w:eastAsia="Calibri" w:cstheme="minorHAnsi"/>
                      <w:b/>
                      <w:bCs/>
                      <w:color w:val="000000"/>
                      <w:sz w:val="20"/>
                      <w:szCs w:val="20"/>
                      <w:lang w:eastAsia="hr-HR"/>
                    </w:rPr>
                    <w:t>Sati predavanja - UKUPNO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30F836" w14:textId="77777777" w:rsidR="00134DA6" w:rsidRPr="00BD7FBD" w:rsidRDefault="00134DA6" w:rsidP="00134DA6">
                  <w:pPr>
                    <w:tabs>
                      <w:tab w:val="left" w:pos="2820"/>
                    </w:tabs>
                    <w:spacing w:after="0" w:line="240" w:lineRule="auto"/>
                    <w:jc w:val="center"/>
                    <w:rPr>
                      <w:rFonts w:eastAsia="Calibri" w:cstheme="minorHAnsi"/>
                      <w:b/>
                      <w:bCs/>
                      <w:sz w:val="20"/>
                      <w:szCs w:val="20"/>
                    </w:rPr>
                  </w:pPr>
                  <w:r w:rsidRPr="00BD7FBD">
                    <w:rPr>
                      <w:rFonts w:eastAsia="Calibri" w:cstheme="minorHAnsi"/>
                      <w:b/>
                      <w:bCs/>
                      <w:sz w:val="20"/>
                      <w:szCs w:val="20"/>
                    </w:rPr>
                    <w:t>15</w:t>
                  </w:r>
                </w:p>
              </w:tc>
            </w:tr>
          </w:tbl>
          <w:p w14:paraId="7BCADF7D" w14:textId="77777777" w:rsidR="00134DA6" w:rsidRPr="00BD7FBD" w:rsidRDefault="00134DA6" w:rsidP="00134DA6">
            <w:pPr>
              <w:spacing w:after="0" w:line="240" w:lineRule="auto"/>
              <w:jc w:val="both"/>
              <w:rPr>
                <w:rFonts w:eastAsia="Times New Roman" w:cstheme="minorHAnsi"/>
                <w:sz w:val="20"/>
                <w:szCs w:val="14"/>
              </w:rPr>
            </w:pPr>
          </w:p>
          <w:p w14:paraId="30ECB207" w14:textId="77777777" w:rsidR="00134DA6" w:rsidRPr="00BD7FBD" w:rsidRDefault="00134DA6" w:rsidP="00134DA6">
            <w:pPr>
              <w:spacing w:after="0" w:line="240" w:lineRule="auto"/>
              <w:jc w:val="both"/>
              <w:rPr>
                <w:rFonts w:eastAsia="Times New Roman" w:cstheme="minorHAnsi"/>
                <w:sz w:val="20"/>
                <w:szCs w:val="14"/>
              </w:rPr>
            </w:pPr>
          </w:p>
          <w:tbl>
            <w:tblPr>
              <w:tblW w:w="6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5"/>
              <w:gridCol w:w="1134"/>
            </w:tblGrid>
            <w:tr w:rsidR="00134DA6" w:rsidRPr="00BD7FBD" w14:paraId="562C1229"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shd w:val="clear" w:color="auto" w:fill="auto"/>
                  <w:vAlign w:val="center"/>
                </w:tcPr>
                <w:p w14:paraId="72608161" w14:textId="77777777" w:rsidR="00134DA6" w:rsidRPr="00BD7FBD" w:rsidRDefault="00134DA6" w:rsidP="00134DA6">
                  <w:pPr>
                    <w:tabs>
                      <w:tab w:val="left" w:pos="2820"/>
                    </w:tabs>
                    <w:spacing w:after="0" w:line="240" w:lineRule="auto"/>
                    <w:jc w:val="center"/>
                    <w:rPr>
                      <w:rFonts w:eastAsia="Calibri" w:cstheme="minorHAnsi"/>
                      <w:b/>
                      <w:bCs/>
                      <w:sz w:val="20"/>
                      <w:szCs w:val="20"/>
                    </w:rPr>
                  </w:pPr>
                  <w:r w:rsidRPr="00BD7FBD">
                    <w:rPr>
                      <w:rFonts w:eastAsia="Calibri" w:cstheme="minorHAnsi"/>
                      <w:b/>
                      <w:bCs/>
                      <w:sz w:val="20"/>
                      <w:szCs w:val="20"/>
                    </w:rPr>
                    <w:t>Sadržaj (seminari)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50647D" w14:textId="77777777" w:rsidR="00134DA6" w:rsidRPr="00BD7FBD" w:rsidRDefault="00134DA6" w:rsidP="00134DA6">
                  <w:pPr>
                    <w:tabs>
                      <w:tab w:val="left" w:pos="2820"/>
                    </w:tabs>
                    <w:spacing w:after="0" w:line="240" w:lineRule="auto"/>
                    <w:jc w:val="center"/>
                    <w:rPr>
                      <w:rFonts w:eastAsia="Calibri" w:cstheme="minorHAnsi"/>
                      <w:b/>
                      <w:bCs/>
                      <w:sz w:val="20"/>
                      <w:szCs w:val="20"/>
                    </w:rPr>
                  </w:pPr>
                  <w:r w:rsidRPr="00BD7FBD">
                    <w:rPr>
                      <w:rFonts w:eastAsia="Calibri" w:cstheme="minorHAnsi"/>
                      <w:b/>
                      <w:bCs/>
                      <w:sz w:val="20"/>
                      <w:szCs w:val="20"/>
                    </w:rPr>
                    <w:t>Broj sati</w:t>
                  </w:r>
                </w:p>
              </w:tc>
            </w:tr>
            <w:tr w:rsidR="00134DA6" w:rsidRPr="00BD7FBD" w14:paraId="135E23A0"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6273A84B"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Analiza pravila u sportu</w:t>
                  </w:r>
                </w:p>
              </w:tc>
              <w:tc>
                <w:tcPr>
                  <w:tcW w:w="1134" w:type="dxa"/>
                  <w:tcBorders>
                    <w:top w:val="single" w:sz="4" w:space="0" w:color="auto"/>
                    <w:left w:val="single" w:sz="4" w:space="0" w:color="auto"/>
                    <w:bottom w:val="single" w:sz="4" w:space="0" w:color="auto"/>
                    <w:right w:val="single" w:sz="4" w:space="0" w:color="auto"/>
                  </w:tcBorders>
                  <w:vAlign w:val="center"/>
                </w:tcPr>
                <w:p w14:paraId="0A0C4274"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44E84036"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3C88E6BC"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Analiza rezultata u sportu</w:t>
                  </w:r>
                </w:p>
              </w:tc>
              <w:tc>
                <w:tcPr>
                  <w:tcW w:w="1134" w:type="dxa"/>
                  <w:tcBorders>
                    <w:top w:val="single" w:sz="4" w:space="0" w:color="auto"/>
                    <w:left w:val="single" w:sz="4" w:space="0" w:color="auto"/>
                    <w:bottom w:val="single" w:sz="4" w:space="0" w:color="auto"/>
                    <w:right w:val="single" w:sz="4" w:space="0" w:color="auto"/>
                  </w:tcBorders>
                  <w:vAlign w:val="center"/>
                </w:tcPr>
                <w:p w14:paraId="6B089FD3"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78CA3337"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607317A8"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Analiza sustava natjecanja u sportu </w:t>
                  </w:r>
                </w:p>
              </w:tc>
              <w:tc>
                <w:tcPr>
                  <w:tcW w:w="1134" w:type="dxa"/>
                  <w:tcBorders>
                    <w:top w:val="single" w:sz="4" w:space="0" w:color="auto"/>
                    <w:left w:val="single" w:sz="4" w:space="0" w:color="auto"/>
                    <w:bottom w:val="single" w:sz="4" w:space="0" w:color="auto"/>
                    <w:right w:val="single" w:sz="4" w:space="0" w:color="auto"/>
                  </w:tcBorders>
                  <w:vAlign w:val="center"/>
                </w:tcPr>
                <w:p w14:paraId="3A5F659E"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2A5ADE0E"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4235072B"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Analiza kriterija vrednovanja sporta </w:t>
                  </w:r>
                </w:p>
              </w:tc>
              <w:tc>
                <w:tcPr>
                  <w:tcW w:w="1134" w:type="dxa"/>
                  <w:tcBorders>
                    <w:top w:val="single" w:sz="4" w:space="0" w:color="auto"/>
                    <w:left w:val="single" w:sz="4" w:space="0" w:color="auto"/>
                    <w:bottom w:val="single" w:sz="4" w:space="0" w:color="auto"/>
                    <w:right w:val="single" w:sz="4" w:space="0" w:color="auto"/>
                  </w:tcBorders>
                  <w:vAlign w:val="center"/>
                </w:tcPr>
                <w:p w14:paraId="0760DF15"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08499D36"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1DF70E3C"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Analiza kriterija vrednovanja sportaša </w:t>
                  </w:r>
                </w:p>
              </w:tc>
              <w:tc>
                <w:tcPr>
                  <w:tcW w:w="1134" w:type="dxa"/>
                  <w:tcBorders>
                    <w:top w:val="single" w:sz="4" w:space="0" w:color="auto"/>
                    <w:left w:val="single" w:sz="4" w:space="0" w:color="auto"/>
                    <w:bottom w:val="single" w:sz="4" w:space="0" w:color="auto"/>
                    <w:right w:val="single" w:sz="4" w:space="0" w:color="auto"/>
                  </w:tcBorders>
                  <w:vAlign w:val="center"/>
                </w:tcPr>
                <w:p w14:paraId="29E9C57A"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471E930F"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02F74B1B"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Analiza motoričkih znanja u sportu</w:t>
                  </w:r>
                </w:p>
              </w:tc>
              <w:tc>
                <w:tcPr>
                  <w:tcW w:w="1134" w:type="dxa"/>
                  <w:tcBorders>
                    <w:top w:val="single" w:sz="4" w:space="0" w:color="auto"/>
                    <w:left w:val="single" w:sz="4" w:space="0" w:color="auto"/>
                    <w:bottom w:val="single" w:sz="4" w:space="0" w:color="auto"/>
                    <w:right w:val="single" w:sz="4" w:space="0" w:color="auto"/>
                  </w:tcBorders>
                  <w:vAlign w:val="center"/>
                </w:tcPr>
                <w:p w14:paraId="6408F7FD"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26041491"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4196624A"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Analiza kinezioloških modela u sportu </w:t>
                  </w:r>
                </w:p>
              </w:tc>
              <w:tc>
                <w:tcPr>
                  <w:tcW w:w="1134" w:type="dxa"/>
                  <w:tcBorders>
                    <w:top w:val="single" w:sz="4" w:space="0" w:color="auto"/>
                    <w:left w:val="single" w:sz="4" w:space="0" w:color="auto"/>
                    <w:bottom w:val="single" w:sz="4" w:space="0" w:color="auto"/>
                    <w:right w:val="single" w:sz="4" w:space="0" w:color="auto"/>
                  </w:tcBorders>
                  <w:vAlign w:val="center"/>
                </w:tcPr>
                <w:p w14:paraId="414598CF"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4A7460AF"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5F6F5F55" w14:textId="77777777" w:rsidR="00134DA6" w:rsidRPr="00BD7FBD" w:rsidRDefault="00134DA6" w:rsidP="00134DA6">
                  <w:pPr>
                    <w:tabs>
                      <w:tab w:val="left" w:pos="2820"/>
                    </w:tabs>
                    <w:spacing w:after="0" w:line="240" w:lineRule="auto"/>
                    <w:rPr>
                      <w:rFonts w:eastAsia="Calibri" w:cstheme="minorHAnsi"/>
                      <w:sz w:val="20"/>
                      <w:szCs w:val="20"/>
                    </w:rPr>
                  </w:pPr>
                  <w:r w:rsidRPr="00BD7FBD">
                    <w:rPr>
                      <w:rFonts w:eastAsia="Calibri" w:cstheme="minorHAnsi"/>
                      <w:sz w:val="20"/>
                      <w:szCs w:val="14"/>
                    </w:rPr>
                    <w:t>Analiza parametara i indikatora situacijske aktivnosti u sportu</w:t>
                  </w:r>
                </w:p>
              </w:tc>
              <w:tc>
                <w:tcPr>
                  <w:tcW w:w="1134" w:type="dxa"/>
                  <w:tcBorders>
                    <w:top w:val="single" w:sz="4" w:space="0" w:color="auto"/>
                    <w:left w:val="single" w:sz="4" w:space="0" w:color="auto"/>
                    <w:bottom w:val="single" w:sz="4" w:space="0" w:color="auto"/>
                    <w:right w:val="single" w:sz="4" w:space="0" w:color="auto"/>
                  </w:tcBorders>
                  <w:vAlign w:val="center"/>
                </w:tcPr>
                <w:p w14:paraId="4EA9281B"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5E8E1262"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4776A320"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Analiza taktike u sportu</w:t>
                  </w:r>
                </w:p>
              </w:tc>
              <w:tc>
                <w:tcPr>
                  <w:tcW w:w="1134" w:type="dxa"/>
                  <w:tcBorders>
                    <w:top w:val="single" w:sz="4" w:space="0" w:color="auto"/>
                    <w:left w:val="single" w:sz="4" w:space="0" w:color="auto"/>
                    <w:bottom w:val="single" w:sz="4" w:space="0" w:color="auto"/>
                    <w:right w:val="single" w:sz="4" w:space="0" w:color="auto"/>
                  </w:tcBorders>
                  <w:vAlign w:val="center"/>
                </w:tcPr>
                <w:p w14:paraId="2D5CDCC4"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3FB67ECC"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1C80C2BD"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Analiza taktičkih modela i strategije u sportu</w:t>
                  </w:r>
                </w:p>
              </w:tc>
              <w:tc>
                <w:tcPr>
                  <w:tcW w:w="1134" w:type="dxa"/>
                  <w:tcBorders>
                    <w:top w:val="single" w:sz="4" w:space="0" w:color="auto"/>
                    <w:left w:val="single" w:sz="4" w:space="0" w:color="auto"/>
                    <w:bottom w:val="single" w:sz="4" w:space="0" w:color="auto"/>
                    <w:right w:val="single" w:sz="4" w:space="0" w:color="auto"/>
                  </w:tcBorders>
                  <w:vAlign w:val="center"/>
                </w:tcPr>
                <w:p w14:paraId="12BB8A54"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5828D4AF"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3155AFDC"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Analiza utjecaja sporta </w:t>
                  </w:r>
                </w:p>
              </w:tc>
              <w:tc>
                <w:tcPr>
                  <w:tcW w:w="1134" w:type="dxa"/>
                  <w:tcBorders>
                    <w:top w:val="single" w:sz="4" w:space="0" w:color="auto"/>
                    <w:left w:val="single" w:sz="4" w:space="0" w:color="auto"/>
                    <w:bottom w:val="single" w:sz="4" w:space="0" w:color="auto"/>
                    <w:right w:val="single" w:sz="4" w:space="0" w:color="auto"/>
                  </w:tcBorders>
                  <w:vAlign w:val="center"/>
                </w:tcPr>
                <w:p w14:paraId="3F486A75"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1B464E6D"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4CB05AD2"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Analiza utjecaja kinezioloških tretmana </w:t>
                  </w:r>
                </w:p>
              </w:tc>
              <w:tc>
                <w:tcPr>
                  <w:tcW w:w="1134" w:type="dxa"/>
                  <w:tcBorders>
                    <w:top w:val="single" w:sz="4" w:space="0" w:color="auto"/>
                    <w:left w:val="single" w:sz="4" w:space="0" w:color="auto"/>
                    <w:bottom w:val="single" w:sz="4" w:space="0" w:color="auto"/>
                    <w:right w:val="single" w:sz="4" w:space="0" w:color="auto"/>
                  </w:tcBorders>
                  <w:vAlign w:val="center"/>
                </w:tcPr>
                <w:p w14:paraId="2498F6F1"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072D0407"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471FF48F" w14:textId="77777777" w:rsidR="00134DA6" w:rsidRPr="00BD7FBD" w:rsidRDefault="00134DA6" w:rsidP="00134DA6">
                  <w:pPr>
                    <w:spacing w:after="0" w:line="240" w:lineRule="auto"/>
                    <w:jc w:val="both"/>
                    <w:rPr>
                      <w:rFonts w:eastAsia="Times New Roman" w:cstheme="minorHAnsi"/>
                      <w:color w:val="FF0000"/>
                      <w:sz w:val="20"/>
                      <w:szCs w:val="14"/>
                    </w:rPr>
                  </w:pPr>
                  <w:r w:rsidRPr="00BD7FBD">
                    <w:rPr>
                      <w:rFonts w:eastAsia="Times New Roman" w:cstheme="minorHAnsi"/>
                      <w:sz w:val="20"/>
                      <w:szCs w:val="14"/>
                    </w:rPr>
                    <w:t>Analiza procesa odabira u sportu</w:t>
                  </w:r>
                </w:p>
              </w:tc>
              <w:tc>
                <w:tcPr>
                  <w:tcW w:w="1134" w:type="dxa"/>
                  <w:tcBorders>
                    <w:top w:val="single" w:sz="4" w:space="0" w:color="auto"/>
                    <w:left w:val="single" w:sz="4" w:space="0" w:color="auto"/>
                    <w:bottom w:val="single" w:sz="4" w:space="0" w:color="auto"/>
                    <w:right w:val="single" w:sz="4" w:space="0" w:color="auto"/>
                  </w:tcBorders>
                  <w:vAlign w:val="center"/>
                </w:tcPr>
                <w:p w14:paraId="2FF5E3B3"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5F575D1E"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517CD0A5"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Analiza metoda optimizacije u sportu </w:t>
                  </w:r>
                </w:p>
              </w:tc>
              <w:tc>
                <w:tcPr>
                  <w:tcW w:w="1134" w:type="dxa"/>
                  <w:tcBorders>
                    <w:top w:val="single" w:sz="4" w:space="0" w:color="auto"/>
                    <w:left w:val="single" w:sz="4" w:space="0" w:color="auto"/>
                    <w:bottom w:val="single" w:sz="4" w:space="0" w:color="auto"/>
                    <w:right w:val="single" w:sz="4" w:space="0" w:color="auto"/>
                  </w:tcBorders>
                  <w:vAlign w:val="center"/>
                </w:tcPr>
                <w:p w14:paraId="3C5D38C3"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6FA622F6"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vAlign w:val="center"/>
                </w:tcPr>
                <w:p w14:paraId="4142E748"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 xml:space="preserve">Analiza kibernetičkih modela u sportu </w:t>
                  </w:r>
                </w:p>
              </w:tc>
              <w:tc>
                <w:tcPr>
                  <w:tcW w:w="1134" w:type="dxa"/>
                  <w:tcBorders>
                    <w:top w:val="single" w:sz="4" w:space="0" w:color="auto"/>
                    <w:left w:val="single" w:sz="4" w:space="0" w:color="auto"/>
                    <w:bottom w:val="single" w:sz="4" w:space="0" w:color="auto"/>
                    <w:right w:val="single" w:sz="4" w:space="0" w:color="auto"/>
                  </w:tcBorders>
                  <w:vAlign w:val="center"/>
                </w:tcPr>
                <w:p w14:paraId="3EAF8C4C" w14:textId="77777777" w:rsidR="00134DA6" w:rsidRPr="00BD7FBD" w:rsidRDefault="00134DA6" w:rsidP="00134DA6">
                  <w:pPr>
                    <w:tabs>
                      <w:tab w:val="left" w:pos="2820"/>
                    </w:tabs>
                    <w:spacing w:after="0" w:line="240" w:lineRule="auto"/>
                    <w:jc w:val="center"/>
                    <w:rPr>
                      <w:rFonts w:eastAsia="Calibri" w:cstheme="minorHAnsi"/>
                      <w:sz w:val="20"/>
                      <w:szCs w:val="20"/>
                    </w:rPr>
                  </w:pPr>
                  <w:r w:rsidRPr="00BD7FBD">
                    <w:rPr>
                      <w:rFonts w:eastAsia="Calibri" w:cstheme="minorHAnsi"/>
                      <w:sz w:val="20"/>
                      <w:szCs w:val="20"/>
                    </w:rPr>
                    <w:t>2</w:t>
                  </w:r>
                </w:p>
              </w:tc>
            </w:tr>
            <w:tr w:rsidR="00134DA6" w:rsidRPr="00BD7FBD" w14:paraId="031D9C57" w14:textId="77777777" w:rsidTr="00134DA6">
              <w:trPr>
                <w:jc w:val="center"/>
              </w:trPr>
              <w:tc>
                <w:tcPr>
                  <w:tcW w:w="5635" w:type="dxa"/>
                  <w:tcBorders>
                    <w:top w:val="single" w:sz="4" w:space="0" w:color="auto"/>
                    <w:left w:val="single" w:sz="4" w:space="0" w:color="auto"/>
                    <w:bottom w:val="single" w:sz="4" w:space="0" w:color="auto"/>
                    <w:right w:val="single" w:sz="4" w:space="0" w:color="auto"/>
                  </w:tcBorders>
                  <w:shd w:val="clear" w:color="auto" w:fill="auto"/>
                  <w:vAlign w:val="center"/>
                </w:tcPr>
                <w:p w14:paraId="10C3F75C" w14:textId="77777777" w:rsidR="00134DA6" w:rsidRPr="00BD7FBD" w:rsidRDefault="00134DA6" w:rsidP="00134DA6">
                  <w:pPr>
                    <w:tabs>
                      <w:tab w:val="left" w:pos="2820"/>
                    </w:tabs>
                    <w:spacing w:after="0" w:line="240" w:lineRule="auto"/>
                    <w:jc w:val="center"/>
                    <w:rPr>
                      <w:rFonts w:eastAsia="Calibri" w:cstheme="minorHAnsi"/>
                      <w:b/>
                      <w:bCs/>
                      <w:color w:val="000000"/>
                      <w:sz w:val="20"/>
                      <w:szCs w:val="20"/>
                      <w:lang w:eastAsia="hr-HR"/>
                    </w:rPr>
                  </w:pPr>
                  <w:r w:rsidRPr="00BD7FBD">
                    <w:rPr>
                      <w:rFonts w:eastAsia="Calibri" w:cstheme="minorHAnsi"/>
                      <w:b/>
                      <w:bCs/>
                      <w:color w:val="000000"/>
                      <w:sz w:val="20"/>
                      <w:szCs w:val="20"/>
                      <w:lang w:eastAsia="hr-HR"/>
                    </w:rPr>
                    <w:t>Sati seminara - UKUPNO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F53C78" w14:textId="77777777" w:rsidR="00134DA6" w:rsidRPr="00BD7FBD" w:rsidRDefault="00134DA6" w:rsidP="00134DA6">
                  <w:pPr>
                    <w:tabs>
                      <w:tab w:val="left" w:pos="2820"/>
                    </w:tabs>
                    <w:spacing w:after="0" w:line="240" w:lineRule="auto"/>
                    <w:jc w:val="center"/>
                    <w:rPr>
                      <w:rFonts w:eastAsia="Calibri" w:cstheme="minorHAnsi"/>
                      <w:b/>
                      <w:bCs/>
                      <w:sz w:val="20"/>
                      <w:szCs w:val="20"/>
                    </w:rPr>
                  </w:pPr>
                  <w:r w:rsidRPr="00BD7FBD">
                    <w:rPr>
                      <w:rFonts w:eastAsia="Calibri" w:cstheme="minorHAnsi"/>
                      <w:b/>
                      <w:bCs/>
                      <w:sz w:val="20"/>
                      <w:szCs w:val="20"/>
                    </w:rPr>
                    <w:t>30</w:t>
                  </w:r>
                </w:p>
              </w:tc>
            </w:tr>
          </w:tbl>
          <w:p w14:paraId="220379CB" w14:textId="77777777" w:rsidR="00134DA6" w:rsidRPr="00BD7FBD" w:rsidRDefault="00134DA6" w:rsidP="00134DA6">
            <w:pPr>
              <w:spacing w:after="0" w:line="240" w:lineRule="auto"/>
              <w:jc w:val="both"/>
              <w:rPr>
                <w:rFonts w:eastAsia="Times New Roman" w:cstheme="minorHAnsi"/>
                <w:sz w:val="20"/>
                <w:szCs w:val="14"/>
              </w:rPr>
            </w:pPr>
          </w:p>
          <w:p w14:paraId="7A641F76" w14:textId="77777777" w:rsidR="00134DA6" w:rsidRPr="00BD7FBD" w:rsidRDefault="00134DA6" w:rsidP="00134DA6">
            <w:pPr>
              <w:spacing w:after="0" w:line="240" w:lineRule="auto"/>
              <w:ind w:left="360"/>
              <w:jc w:val="both"/>
              <w:rPr>
                <w:rFonts w:eastAsia="Calibri" w:cstheme="minorHAnsi"/>
                <w:sz w:val="20"/>
                <w:szCs w:val="20"/>
              </w:rPr>
            </w:pPr>
          </w:p>
        </w:tc>
      </w:tr>
      <w:tr w:rsidR="00134DA6" w:rsidRPr="00BD7FBD" w14:paraId="4BC3E08F" w14:textId="77777777" w:rsidTr="00BB6F76">
        <w:trPr>
          <w:cantSplit/>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2592069A" w14:textId="77777777" w:rsidR="00134DA6" w:rsidRPr="00BD7FBD" w:rsidRDefault="00134DA6" w:rsidP="00134DA6">
            <w:pPr>
              <w:tabs>
                <w:tab w:val="left" w:pos="2820"/>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140381"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MS Gothic" w:cstheme="minorHAnsi"/>
                <w:sz w:val="20"/>
                <w:szCs w:val="20"/>
                <w:lang w:eastAsia="hr-HR"/>
              </w:rPr>
              <w:t>X</w:t>
            </w:r>
            <w:r w:rsidRPr="00BD7FBD">
              <w:rPr>
                <w:rFonts w:eastAsia="Times New Roman" w:cstheme="minorHAnsi"/>
                <w:sz w:val="20"/>
                <w:szCs w:val="20"/>
                <w:lang w:eastAsia="hr-HR"/>
              </w:rPr>
              <w:t xml:space="preserve"> predavanja</w:t>
            </w:r>
          </w:p>
          <w:p w14:paraId="10D76999"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MS Gothic" w:cstheme="minorHAnsi"/>
                <w:sz w:val="20"/>
                <w:szCs w:val="20"/>
                <w:lang w:eastAsia="hr-HR"/>
              </w:rPr>
              <w:t>X</w:t>
            </w:r>
            <w:r w:rsidRPr="00BD7FBD">
              <w:rPr>
                <w:rFonts w:eastAsia="Times New Roman" w:cstheme="minorHAnsi"/>
                <w:sz w:val="20"/>
                <w:szCs w:val="20"/>
                <w:lang w:eastAsia="hr-HR"/>
              </w:rPr>
              <w:t xml:space="preserve"> seminari i radionice  </w:t>
            </w:r>
          </w:p>
          <w:p w14:paraId="32FABE44" w14:textId="77777777" w:rsidR="00134DA6" w:rsidRPr="00BD7FBD" w:rsidRDefault="00134DA6" w:rsidP="00134DA6">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vježbe  </w:t>
            </w:r>
          </w:p>
          <w:p w14:paraId="58620C92" w14:textId="77777777" w:rsidR="00134DA6" w:rsidRPr="00BD7FBD" w:rsidRDefault="00134DA6" w:rsidP="00134DA6">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i/>
                <w:sz w:val="20"/>
                <w:szCs w:val="20"/>
                <w:lang w:eastAsia="hr-HR"/>
              </w:rPr>
              <w:t>on line</w:t>
            </w:r>
            <w:r w:rsidRPr="00BD7FBD">
              <w:rPr>
                <w:rFonts w:eastAsia="Times New Roman" w:cstheme="minorHAnsi"/>
                <w:sz w:val="20"/>
                <w:szCs w:val="20"/>
                <w:lang w:eastAsia="hr-HR"/>
              </w:rPr>
              <w:t xml:space="preserve"> u cijelosti</w:t>
            </w:r>
          </w:p>
          <w:p w14:paraId="44891D06" w14:textId="77777777" w:rsidR="00134DA6" w:rsidRPr="00BD7FBD" w:rsidRDefault="00134DA6" w:rsidP="00134DA6">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mješovito e-učenje</w:t>
            </w:r>
          </w:p>
          <w:p w14:paraId="5B2B3CCE" w14:textId="77777777" w:rsidR="00134DA6" w:rsidRPr="00BD7FBD" w:rsidRDefault="00134DA6" w:rsidP="00134DA6">
            <w:pPr>
              <w:tabs>
                <w:tab w:val="left" w:pos="2820"/>
              </w:tabs>
              <w:spacing w:after="0"/>
              <w:rPr>
                <w:rFonts w:eastAsia="Calibri" w:cstheme="minorHAnsi"/>
                <w:sz w:val="20"/>
                <w:szCs w:val="20"/>
              </w:rPr>
            </w:pPr>
            <w:r w:rsidRPr="00BD7FBD">
              <w:rPr>
                <w:rFonts w:eastAsia="MS Gothic" w:cstheme="minorHAnsi"/>
                <w:sz w:val="20"/>
                <w:szCs w:val="20"/>
                <w:lang w:val="en-US"/>
              </w:rPr>
              <w:t>X</w:t>
            </w:r>
            <w:r w:rsidRPr="00BD7FBD">
              <w:rPr>
                <w:rFonts w:eastAsia="Times New Roman" w:cstheme="minorHAnsi"/>
                <w:sz w:val="20"/>
                <w:szCs w:val="20"/>
                <w:lang w:val="en-GB"/>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C88B92"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MS Gothic" w:cstheme="minorHAnsi"/>
                <w:sz w:val="20"/>
                <w:szCs w:val="20"/>
                <w:lang w:eastAsia="hr-HR"/>
              </w:rPr>
              <w:t xml:space="preserve">X </w:t>
            </w:r>
            <w:r w:rsidRPr="00BD7FBD">
              <w:rPr>
                <w:rFonts w:eastAsia="Times New Roman" w:cstheme="minorHAnsi"/>
                <w:sz w:val="20"/>
                <w:szCs w:val="20"/>
                <w:lang w:eastAsia="hr-HR"/>
              </w:rPr>
              <w:t xml:space="preserve">samostalni  zadaci  </w:t>
            </w:r>
          </w:p>
          <w:p w14:paraId="3C9F269F" w14:textId="77777777" w:rsidR="00134DA6" w:rsidRPr="00BD7FBD" w:rsidRDefault="00134DA6" w:rsidP="00134DA6">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multimedija </w:t>
            </w:r>
          </w:p>
          <w:p w14:paraId="40997FA6" w14:textId="77777777" w:rsidR="00134DA6" w:rsidRPr="00BD7FBD" w:rsidRDefault="00134DA6" w:rsidP="00134DA6">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laboratorij</w:t>
            </w:r>
          </w:p>
          <w:p w14:paraId="5BC2CDA2"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MS Gothic" w:cstheme="minorHAnsi"/>
                <w:sz w:val="20"/>
                <w:szCs w:val="20"/>
                <w:lang w:eastAsia="hr-HR"/>
              </w:rPr>
              <w:t>X</w:t>
            </w:r>
            <w:r w:rsidRPr="00BD7FBD">
              <w:rPr>
                <w:rFonts w:eastAsia="Times New Roman" w:cstheme="minorHAnsi"/>
                <w:sz w:val="20"/>
                <w:szCs w:val="20"/>
                <w:lang w:eastAsia="hr-HR"/>
              </w:rPr>
              <w:t xml:space="preserve"> mentorski rad</w:t>
            </w:r>
          </w:p>
          <w:p w14:paraId="5B57A0E2" w14:textId="77777777" w:rsidR="00134DA6" w:rsidRPr="00BD7FBD" w:rsidRDefault="00134DA6" w:rsidP="00134DA6">
            <w:pPr>
              <w:tabs>
                <w:tab w:val="left" w:pos="2820"/>
              </w:tabs>
              <w:spacing w:after="0"/>
              <w:rPr>
                <w:rFonts w:eastAsia="Calibri" w:cstheme="minorHAnsi"/>
                <w:sz w:val="20"/>
                <w:szCs w:val="20"/>
              </w:rPr>
            </w:pPr>
            <w:r w:rsidRPr="00BD7FBD">
              <w:rPr>
                <w:rFonts w:ascii="Segoe UI Symbol" w:eastAsia="MS Gothic" w:hAnsi="Segoe UI Symbol" w:cs="Segoe UI Symbol"/>
                <w:sz w:val="20"/>
                <w:szCs w:val="20"/>
                <w:lang w:val="en-US"/>
              </w:rPr>
              <w:t>☐</w:t>
            </w:r>
            <w:r w:rsidRPr="00BD7FBD">
              <w:rPr>
                <w:rFonts w:eastAsia="Times New Roman" w:cstheme="minorHAnsi"/>
                <w:sz w:val="20"/>
                <w:szCs w:val="20"/>
                <w:lang w:val="en-GB"/>
              </w:rPr>
              <w:fldChar w:fldCharType="begin">
                <w:ffData>
                  <w:name w:val="Text1"/>
                  <w:enabled/>
                  <w:calcOnExit w:val="0"/>
                  <w:textInput/>
                </w:ffData>
              </w:fldChar>
            </w:r>
            <w:r w:rsidRPr="00BD7FBD">
              <w:rPr>
                <w:rFonts w:eastAsia="Times New Roman" w:cstheme="minorHAnsi"/>
                <w:sz w:val="20"/>
                <w:szCs w:val="20"/>
                <w:lang w:val="en-GB"/>
              </w:rPr>
              <w:instrText xml:space="preserve"> FORMTEXT </w:instrText>
            </w:r>
            <w:r w:rsidRPr="00BD7FBD">
              <w:rPr>
                <w:rFonts w:eastAsia="Times New Roman" w:cstheme="minorHAnsi"/>
                <w:sz w:val="20"/>
                <w:szCs w:val="20"/>
                <w:lang w:val="en-GB"/>
              </w:rPr>
            </w:r>
            <w:r w:rsidRPr="00BD7FBD">
              <w:rPr>
                <w:rFonts w:eastAsia="Times New Roman" w:cstheme="minorHAnsi"/>
                <w:sz w:val="20"/>
                <w:szCs w:val="20"/>
                <w:lang w:val="en-GB"/>
              </w:rPr>
              <w:fldChar w:fldCharType="separate"/>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fldChar w:fldCharType="end"/>
            </w:r>
            <w:r w:rsidRPr="00BD7FBD">
              <w:rPr>
                <w:rFonts w:eastAsia="Times New Roman" w:cstheme="minorHAnsi"/>
                <w:sz w:val="20"/>
                <w:szCs w:val="20"/>
                <w:lang w:val="en-GB"/>
              </w:rPr>
              <w:t xml:space="preserve"> (ostalo upisati)</w:t>
            </w:r>
          </w:p>
        </w:tc>
      </w:tr>
      <w:tr w:rsidR="00134DA6" w:rsidRPr="00BD7FBD" w14:paraId="4FFA50E3" w14:textId="77777777" w:rsidTr="00BB6F76">
        <w:trPr>
          <w:cantSplit/>
          <w:trHeight w:val="577"/>
        </w:trPr>
        <w:tc>
          <w:tcPr>
            <w:tcW w:w="1912" w:type="dxa"/>
            <w:gridSpan w:val="2"/>
            <w:vMerge/>
            <w:tcBorders>
              <w:top w:val="single" w:sz="4" w:space="0" w:color="auto"/>
              <w:left w:val="single" w:sz="12" w:space="0" w:color="auto"/>
              <w:bottom w:val="single" w:sz="4" w:space="0" w:color="auto"/>
              <w:right w:val="single" w:sz="4" w:space="0" w:color="auto"/>
            </w:tcBorders>
            <w:vAlign w:val="center"/>
          </w:tcPr>
          <w:p w14:paraId="348A9B5A" w14:textId="77777777" w:rsidR="00134DA6" w:rsidRPr="00BD7FBD" w:rsidRDefault="00134DA6" w:rsidP="00134DA6">
            <w:pPr>
              <w:spacing w:after="0" w:line="240" w:lineRule="auto"/>
              <w:rPr>
                <w:rFonts w:eastAsia="Calibri" w:cstheme="minorHAnsi"/>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14:paraId="44769786" w14:textId="77777777" w:rsidR="00134DA6" w:rsidRPr="00BD7FBD" w:rsidRDefault="00134DA6" w:rsidP="00134DA6">
            <w:pPr>
              <w:spacing w:after="0" w:line="240" w:lineRule="auto"/>
              <w:rPr>
                <w:rFonts w:eastAsia="Calibri" w:cstheme="minorHAnsi"/>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14:paraId="149FC2A1" w14:textId="77777777" w:rsidR="00134DA6" w:rsidRPr="00BD7FBD" w:rsidRDefault="00134DA6" w:rsidP="00134DA6">
            <w:pPr>
              <w:spacing w:after="0" w:line="240" w:lineRule="auto"/>
              <w:rPr>
                <w:rFonts w:eastAsia="Calibri" w:cstheme="minorHAnsi"/>
                <w:sz w:val="20"/>
                <w:szCs w:val="20"/>
              </w:rPr>
            </w:pPr>
          </w:p>
        </w:tc>
      </w:tr>
      <w:tr w:rsidR="00134DA6" w:rsidRPr="00BD7FBD" w14:paraId="05ED25BF" w14:textId="77777777" w:rsidTr="00BB6F7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50FDE95C" w14:textId="77777777" w:rsidR="00134DA6" w:rsidRPr="00BD7FBD" w:rsidRDefault="00134DA6" w:rsidP="00134DA6">
            <w:pPr>
              <w:tabs>
                <w:tab w:val="left" w:pos="2820"/>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37EE408B" w14:textId="77777777" w:rsidR="00134DA6" w:rsidRPr="00BD7FBD" w:rsidRDefault="00134DA6" w:rsidP="00134DA6">
            <w:pPr>
              <w:tabs>
                <w:tab w:val="left" w:pos="2820"/>
              </w:tabs>
              <w:spacing w:after="0" w:line="240" w:lineRule="auto"/>
              <w:jc w:val="both"/>
              <w:rPr>
                <w:rFonts w:eastAsia="Calibri" w:cstheme="minorHAnsi"/>
                <w:sz w:val="20"/>
                <w:szCs w:val="20"/>
              </w:rPr>
            </w:pPr>
            <w:r w:rsidRPr="00BD7FBD">
              <w:rPr>
                <w:rFonts w:eastAsia="Calibri" w:cstheme="minorHAnsi"/>
                <w:sz w:val="20"/>
                <w:szCs w:val="20"/>
              </w:rPr>
              <w:t>Student je obvezan pohađati nastavu prema Pravilniku o studijima i sustavu studiranja, čime stječe pravo na potpis iz predmeta.</w:t>
            </w:r>
          </w:p>
          <w:p w14:paraId="4A2EF155" w14:textId="77777777" w:rsidR="00134DA6" w:rsidRPr="00BD7FBD" w:rsidRDefault="00134DA6" w:rsidP="00134DA6">
            <w:pPr>
              <w:tabs>
                <w:tab w:val="left" w:pos="2820"/>
              </w:tabs>
              <w:spacing w:after="0"/>
              <w:jc w:val="both"/>
              <w:rPr>
                <w:rFonts w:eastAsia="Calibri" w:cstheme="minorHAnsi"/>
                <w:color w:val="000000"/>
                <w:sz w:val="20"/>
                <w:szCs w:val="20"/>
              </w:rPr>
            </w:pPr>
            <w:r w:rsidRPr="00BD7FBD">
              <w:rPr>
                <w:rFonts w:eastAsia="Calibri" w:cstheme="minorHAnsi"/>
                <w:sz w:val="20"/>
                <w:szCs w:val="20"/>
              </w:rPr>
              <w:t>U sklopu ispita student je obvezan napisati i prezentirati seminarske radove na zadanu temu te položiti završni pismeni ispit.</w:t>
            </w:r>
          </w:p>
        </w:tc>
      </w:tr>
      <w:tr w:rsidR="00134DA6" w:rsidRPr="00BD7FBD" w14:paraId="09B68F0F" w14:textId="77777777" w:rsidTr="00BB6F76">
        <w:trPr>
          <w:cantSplit/>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vAlign w:val="center"/>
          </w:tcPr>
          <w:p w14:paraId="75CDB805" w14:textId="77777777" w:rsidR="00134DA6" w:rsidRPr="00BD7FBD" w:rsidRDefault="00134DA6" w:rsidP="00134DA6">
            <w:pPr>
              <w:tabs>
                <w:tab w:val="left" w:pos="2820"/>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t xml:space="preserve">Praćenje rada studenata </w:t>
            </w:r>
            <w:r w:rsidRPr="00BD7FBD">
              <w:rPr>
                <w:rFonts w:eastAsia="Times New Roman" w:cstheme="minorHAnsi"/>
                <w:i/>
                <w:color w:val="000000"/>
                <w:sz w:val="20"/>
                <w:szCs w:val="20"/>
                <w:lang w:val="en-GB"/>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vAlign w:val="center"/>
          </w:tcPr>
          <w:p w14:paraId="70199B63"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Pohađanje nastave</w:t>
            </w:r>
          </w:p>
        </w:tc>
        <w:tc>
          <w:tcPr>
            <w:tcW w:w="782" w:type="dxa"/>
            <w:tcBorders>
              <w:top w:val="single" w:sz="12" w:space="0" w:color="auto"/>
              <w:left w:val="single" w:sz="4" w:space="0" w:color="auto"/>
              <w:bottom w:val="single" w:sz="4" w:space="0" w:color="auto"/>
              <w:right w:val="single" w:sz="4" w:space="0" w:color="auto"/>
            </w:tcBorders>
            <w:vAlign w:val="center"/>
          </w:tcPr>
          <w:p w14:paraId="216B23AC"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0,6</w:t>
            </w:r>
          </w:p>
        </w:tc>
        <w:tc>
          <w:tcPr>
            <w:tcW w:w="1275" w:type="dxa"/>
            <w:gridSpan w:val="3"/>
            <w:tcBorders>
              <w:top w:val="single" w:sz="12" w:space="0" w:color="auto"/>
              <w:left w:val="single" w:sz="4" w:space="0" w:color="auto"/>
              <w:bottom w:val="single" w:sz="4" w:space="0" w:color="auto"/>
              <w:right w:val="single" w:sz="4" w:space="0" w:color="auto"/>
            </w:tcBorders>
            <w:vAlign w:val="center"/>
          </w:tcPr>
          <w:p w14:paraId="264436F5"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FD14B2" w14:textId="77777777" w:rsidR="00134DA6" w:rsidRPr="00BD7FBD" w:rsidRDefault="00134DA6" w:rsidP="00134DA6">
            <w:pPr>
              <w:spacing w:after="0" w:line="240" w:lineRule="auto"/>
              <w:rPr>
                <w:rFonts w:eastAsia="Times New Roman" w:cstheme="minorHAnsi"/>
                <w:sz w:val="20"/>
                <w:szCs w:val="20"/>
                <w:lang w:eastAsia="hr-HR"/>
              </w:rPr>
            </w:pP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0FB347" w14:textId="77777777" w:rsidR="00134DA6" w:rsidRPr="00BD7FBD" w:rsidRDefault="00134DA6" w:rsidP="00134DA6">
            <w:pPr>
              <w:spacing w:after="0" w:line="240" w:lineRule="auto"/>
              <w:rPr>
                <w:rFonts w:eastAsia="Times New Roman" w:cstheme="minorHAnsi"/>
                <w:color w:val="000000"/>
                <w:sz w:val="20"/>
                <w:szCs w:val="20"/>
                <w:lang w:eastAsia="hr-HR"/>
              </w:rPr>
            </w:pPr>
            <w:r w:rsidRPr="00BD7FBD">
              <w:rPr>
                <w:rFonts w:eastAsia="Times New Roman" w:cstheme="minorHAnsi"/>
                <w:color w:val="000000"/>
                <w:sz w:val="20"/>
                <w:szCs w:val="20"/>
                <w:lang w:eastAsia="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465D70A0" w14:textId="77777777" w:rsidR="00134DA6" w:rsidRPr="00BD7FBD" w:rsidRDefault="00134DA6" w:rsidP="00134DA6">
            <w:pPr>
              <w:spacing w:after="0" w:line="240" w:lineRule="auto"/>
              <w:rPr>
                <w:rFonts w:eastAsia="Times New Roman" w:cstheme="minorHAnsi"/>
                <w:color w:val="000000"/>
                <w:sz w:val="20"/>
                <w:szCs w:val="20"/>
                <w:lang w:eastAsia="hr-HR"/>
              </w:rPr>
            </w:pPr>
            <w:r w:rsidRPr="00BD7FBD">
              <w:rPr>
                <w:rFonts w:eastAsia="Times New Roman" w:cstheme="minorHAnsi"/>
                <w:sz w:val="20"/>
                <w:szCs w:val="20"/>
                <w:lang w:eastAsia="hr-HR"/>
              </w:rPr>
              <w:t>0,4</w:t>
            </w:r>
          </w:p>
        </w:tc>
      </w:tr>
      <w:tr w:rsidR="00134DA6" w:rsidRPr="00BD7FBD" w14:paraId="454CD8C6" w14:textId="77777777" w:rsidTr="00BB6F76">
        <w:trPr>
          <w:cantSplit/>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3B9AD943" w14:textId="77777777" w:rsidR="00134DA6" w:rsidRPr="00BD7FBD" w:rsidRDefault="00134DA6" w:rsidP="00134DA6">
            <w:pPr>
              <w:spacing w:after="0" w:line="240" w:lineRule="auto"/>
              <w:rPr>
                <w:rFonts w:eastAsia="Calibri" w:cstheme="minorHAnsi"/>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14:paraId="3E8DBCA0"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Eksperimentalni rad</w:t>
            </w:r>
          </w:p>
        </w:tc>
        <w:tc>
          <w:tcPr>
            <w:tcW w:w="782" w:type="dxa"/>
            <w:tcBorders>
              <w:top w:val="single" w:sz="4" w:space="0" w:color="auto"/>
              <w:left w:val="single" w:sz="4" w:space="0" w:color="auto"/>
              <w:bottom w:val="single" w:sz="4" w:space="0" w:color="auto"/>
              <w:right w:val="single" w:sz="4" w:space="0" w:color="auto"/>
            </w:tcBorders>
            <w:vAlign w:val="center"/>
          </w:tcPr>
          <w:p w14:paraId="5E8A256F"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4CAEEF5"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3E32D4"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30B260" w14:textId="77777777" w:rsidR="00134DA6" w:rsidRPr="00BD7FBD" w:rsidRDefault="00134DA6" w:rsidP="00134DA6">
            <w:pPr>
              <w:spacing w:after="0" w:line="240" w:lineRule="auto"/>
              <w:rPr>
                <w:rFonts w:eastAsia="Times New Roman" w:cstheme="minorHAnsi"/>
                <w:color w:val="000000"/>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fldChar w:fldCharType="end"/>
            </w:r>
            <w:r w:rsidRPr="00BD7FBD">
              <w:rPr>
                <w:rFonts w:eastAsia="Times New Roman" w:cstheme="minorHAnsi"/>
                <w:color w:val="000000"/>
                <w:sz w:val="20"/>
                <w:szCs w:val="20"/>
                <w:lang w:eastAsia="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6837F207" w14:textId="77777777" w:rsidR="00134DA6" w:rsidRPr="00BD7FBD" w:rsidRDefault="00134DA6" w:rsidP="00134DA6">
            <w:pPr>
              <w:spacing w:after="0" w:line="240" w:lineRule="auto"/>
              <w:rPr>
                <w:rFonts w:eastAsia="Times New Roman" w:cstheme="minorHAnsi"/>
                <w:color w:val="000000"/>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fldChar w:fldCharType="end"/>
            </w:r>
          </w:p>
        </w:tc>
      </w:tr>
      <w:tr w:rsidR="00134DA6" w:rsidRPr="00BD7FBD" w14:paraId="3D75C582" w14:textId="77777777" w:rsidTr="00BB6F76">
        <w:trPr>
          <w:cantSplit/>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302502CA" w14:textId="77777777" w:rsidR="00134DA6" w:rsidRPr="00BD7FBD" w:rsidRDefault="00134DA6" w:rsidP="00134DA6">
            <w:pPr>
              <w:spacing w:after="0" w:line="240" w:lineRule="auto"/>
              <w:rPr>
                <w:rFonts w:eastAsia="Calibri" w:cstheme="minorHAnsi"/>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14:paraId="16E8D794"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Esej</w:t>
            </w:r>
          </w:p>
        </w:tc>
        <w:tc>
          <w:tcPr>
            <w:tcW w:w="782" w:type="dxa"/>
            <w:tcBorders>
              <w:top w:val="single" w:sz="4" w:space="0" w:color="auto"/>
              <w:left w:val="single" w:sz="4" w:space="0" w:color="auto"/>
              <w:bottom w:val="single" w:sz="4" w:space="0" w:color="auto"/>
              <w:right w:val="single" w:sz="4" w:space="0" w:color="auto"/>
            </w:tcBorders>
            <w:vAlign w:val="center"/>
          </w:tcPr>
          <w:p w14:paraId="7DA2F438"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F801608"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color w:val="000000"/>
                <w:sz w:val="20"/>
                <w:szCs w:val="20"/>
                <w:lang w:eastAsia="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DA1D54"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1,5</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A3F310" w14:textId="77777777" w:rsidR="00134DA6" w:rsidRPr="00BD7FBD" w:rsidRDefault="00134DA6" w:rsidP="00134DA6">
            <w:pPr>
              <w:spacing w:after="0" w:line="240" w:lineRule="auto"/>
              <w:rPr>
                <w:rFonts w:eastAsia="Times New Roman" w:cstheme="minorHAnsi"/>
                <w:color w:val="000000"/>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fldChar w:fldCharType="end"/>
            </w:r>
            <w:r w:rsidRPr="00BD7FBD">
              <w:rPr>
                <w:rFonts w:eastAsia="Times New Roman" w:cstheme="minorHAnsi"/>
                <w:color w:val="000000"/>
                <w:sz w:val="20"/>
                <w:szCs w:val="20"/>
                <w:lang w:eastAsia="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65B07498" w14:textId="77777777" w:rsidR="00134DA6" w:rsidRPr="00BD7FBD" w:rsidRDefault="00134DA6" w:rsidP="00134DA6">
            <w:pPr>
              <w:spacing w:after="0" w:line="240" w:lineRule="auto"/>
              <w:rPr>
                <w:rFonts w:eastAsia="Times New Roman" w:cstheme="minorHAnsi"/>
                <w:color w:val="000000"/>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fldChar w:fldCharType="end"/>
            </w:r>
          </w:p>
        </w:tc>
      </w:tr>
      <w:tr w:rsidR="00134DA6" w:rsidRPr="00BD7FBD" w14:paraId="66066C61" w14:textId="77777777" w:rsidTr="00BB6F76">
        <w:trPr>
          <w:cantSplit/>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6A26E158" w14:textId="77777777" w:rsidR="00134DA6" w:rsidRPr="00BD7FBD" w:rsidRDefault="00134DA6" w:rsidP="00134DA6">
            <w:pPr>
              <w:spacing w:after="0" w:line="240" w:lineRule="auto"/>
              <w:rPr>
                <w:rFonts w:eastAsia="Calibri" w:cstheme="minorHAnsi"/>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14:paraId="709FD3FE"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Kolokviji</w:t>
            </w:r>
          </w:p>
        </w:tc>
        <w:tc>
          <w:tcPr>
            <w:tcW w:w="782" w:type="dxa"/>
            <w:tcBorders>
              <w:top w:val="single" w:sz="4" w:space="0" w:color="auto"/>
              <w:left w:val="single" w:sz="4" w:space="0" w:color="auto"/>
              <w:bottom w:val="single" w:sz="4" w:space="0" w:color="auto"/>
              <w:right w:val="single" w:sz="4" w:space="0" w:color="auto"/>
            </w:tcBorders>
            <w:vAlign w:val="center"/>
          </w:tcPr>
          <w:p w14:paraId="3E94AE1C"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t> </w:t>
            </w:r>
            <w:r w:rsidRPr="00BD7FBD">
              <w:rPr>
                <w:rFonts w:eastAsia="Times New Roman" w:cstheme="minorHAnsi"/>
                <w:sz w:val="20"/>
                <w:szCs w:val="20"/>
                <w:lang w:eastAsia="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8E8454E" w14:textId="77777777" w:rsidR="00134DA6" w:rsidRPr="00BD7FBD" w:rsidRDefault="00134DA6" w:rsidP="00134DA6">
            <w:pPr>
              <w:spacing w:after="0" w:line="240" w:lineRule="auto"/>
              <w:rPr>
                <w:rFonts w:eastAsia="Times New Roman" w:cstheme="minorHAnsi"/>
                <w:sz w:val="20"/>
                <w:szCs w:val="20"/>
                <w:lang w:eastAsia="hr-HR"/>
              </w:rPr>
            </w:pPr>
            <w:r w:rsidRPr="00BD7FBD">
              <w:rPr>
                <w:rFonts w:eastAsia="Times New Roman" w:cstheme="minorHAnsi"/>
                <w:color w:val="000000"/>
                <w:sz w:val="20"/>
                <w:szCs w:val="20"/>
                <w:lang w:eastAsia="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B7B913" w14:textId="77777777" w:rsidR="00134DA6" w:rsidRPr="00BD7FBD" w:rsidRDefault="00134DA6" w:rsidP="00134DA6">
            <w:pPr>
              <w:tabs>
                <w:tab w:val="left" w:pos="2820"/>
              </w:tabs>
              <w:spacing w:after="0"/>
              <w:rPr>
                <w:rFonts w:eastAsia="Calibri" w:cstheme="minorHAnsi"/>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43CB6A" w14:textId="77777777" w:rsidR="00134DA6" w:rsidRPr="00BD7FBD" w:rsidRDefault="00134DA6" w:rsidP="00134DA6">
            <w:pPr>
              <w:tabs>
                <w:tab w:val="left" w:pos="2820"/>
              </w:tabs>
              <w:spacing w:after="0"/>
              <w:rPr>
                <w:rFonts w:eastAsia="Calibri" w:cstheme="minorHAnsi"/>
                <w:color w:val="000000"/>
                <w:sz w:val="20"/>
                <w:szCs w:val="20"/>
              </w:rPr>
            </w:pPr>
            <w:r w:rsidRPr="00BD7FBD">
              <w:rPr>
                <w:rFonts w:eastAsia="Times New Roman" w:cstheme="minorHAnsi"/>
                <w:sz w:val="20"/>
                <w:szCs w:val="20"/>
                <w:lang w:val="en-GB"/>
              </w:rPr>
              <w:fldChar w:fldCharType="begin">
                <w:ffData>
                  <w:name w:val="Text1"/>
                  <w:enabled/>
                  <w:calcOnExit w:val="0"/>
                  <w:textInput/>
                </w:ffData>
              </w:fldChar>
            </w:r>
            <w:r w:rsidRPr="00BD7FBD">
              <w:rPr>
                <w:rFonts w:eastAsia="Times New Roman" w:cstheme="minorHAnsi"/>
                <w:sz w:val="20"/>
                <w:szCs w:val="20"/>
                <w:lang w:val="en-GB"/>
              </w:rPr>
              <w:instrText xml:space="preserve"> FORMTEXT </w:instrText>
            </w:r>
            <w:r w:rsidRPr="00BD7FBD">
              <w:rPr>
                <w:rFonts w:eastAsia="Times New Roman" w:cstheme="minorHAnsi"/>
                <w:sz w:val="20"/>
                <w:szCs w:val="20"/>
                <w:lang w:val="en-GB"/>
              </w:rPr>
            </w:r>
            <w:r w:rsidRPr="00BD7FBD">
              <w:rPr>
                <w:rFonts w:eastAsia="Times New Roman" w:cstheme="minorHAnsi"/>
                <w:sz w:val="20"/>
                <w:szCs w:val="20"/>
                <w:lang w:val="en-GB"/>
              </w:rPr>
              <w:fldChar w:fldCharType="separate"/>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fldChar w:fldCharType="end"/>
            </w:r>
            <w:r w:rsidRPr="00BD7FBD">
              <w:rPr>
                <w:rFonts w:eastAsia="Times New Roman" w:cstheme="minorHAnsi"/>
                <w:color w:val="000000"/>
                <w:sz w:val="20"/>
                <w:szCs w:val="20"/>
                <w:lang w:val="en-GB"/>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73DFA694" w14:textId="77777777" w:rsidR="00134DA6" w:rsidRPr="00BD7FBD" w:rsidRDefault="00134DA6" w:rsidP="00134DA6">
            <w:pPr>
              <w:tabs>
                <w:tab w:val="left" w:pos="2820"/>
              </w:tabs>
              <w:spacing w:after="0"/>
              <w:rPr>
                <w:rFonts w:eastAsia="Calibri" w:cstheme="minorHAnsi"/>
                <w:color w:val="000000"/>
                <w:sz w:val="20"/>
                <w:szCs w:val="20"/>
              </w:rPr>
            </w:pPr>
            <w:r w:rsidRPr="00BD7FBD">
              <w:rPr>
                <w:rFonts w:eastAsia="Times New Roman" w:cstheme="minorHAnsi"/>
                <w:sz w:val="20"/>
                <w:szCs w:val="20"/>
                <w:lang w:val="en-GB"/>
              </w:rPr>
              <w:fldChar w:fldCharType="begin">
                <w:ffData>
                  <w:name w:val="Text1"/>
                  <w:enabled/>
                  <w:calcOnExit w:val="0"/>
                  <w:textInput/>
                </w:ffData>
              </w:fldChar>
            </w:r>
            <w:r w:rsidRPr="00BD7FBD">
              <w:rPr>
                <w:rFonts w:eastAsia="Times New Roman" w:cstheme="minorHAnsi"/>
                <w:sz w:val="20"/>
                <w:szCs w:val="20"/>
                <w:lang w:val="en-GB"/>
              </w:rPr>
              <w:instrText xml:space="preserve"> FORMTEXT </w:instrText>
            </w:r>
            <w:r w:rsidRPr="00BD7FBD">
              <w:rPr>
                <w:rFonts w:eastAsia="Times New Roman" w:cstheme="minorHAnsi"/>
                <w:sz w:val="20"/>
                <w:szCs w:val="20"/>
                <w:lang w:val="en-GB"/>
              </w:rPr>
            </w:r>
            <w:r w:rsidRPr="00BD7FBD">
              <w:rPr>
                <w:rFonts w:eastAsia="Times New Roman" w:cstheme="minorHAnsi"/>
                <w:sz w:val="20"/>
                <w:szCs w:val="20"/>
                <w:lang w:val="en-GB"/>
              </w:rPr>
              <w:fldChar w:fldCharType="separate"/>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fldChar w:fldCharType="end"/>
            </w:r>
          </w:p>
        </w:tc>
      </w:tr>
      <w:tr w:rsidR="00134DA6" w:rsidRPr="00BD7FBD" w14:paraId="3B7230F1" w14:textId="77777777" w:rsidTr="00BB6F76">
        <w:trPr>
          <w:cantSplit/>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1F78C5BE" w14:textId="77777777" w:rsidR="00134DA6" w:rsidRPr="00BD7FBD" w:rsidRDefault="00134DA6" w:rsidP="00134DA6">
            <w:pPr>
              <w:spacing w:after="0" w:line="240" w:lineRule="auto"/>
              <w:rPr>
                <w:rFonts w:eastAsia="Calibri" w:cstheme="minorHAnsi"/>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vAlign w:val="center"/>
          </w:tcPr>
          <w:p w14:paraId="7746D134" w14:textId="77777777" w:rsidR="00134DA6" w:rsidRPr="00BD7FBD" w:rsidRDefault="00134DA6" w:rsidP="00134DA6">
            <w:pPr>
              <w:tabs>
                <w:tab w:val="left" w:pos="2820"/>
              </w:tabs>
              <w:spacing w:after="0"/>
              <w:rPr>
                <w:rFonts w:eastAsia="Calibri" w:cstheme="minorHAnsi"/>
                <w:color w:val="000000"/>
                <w:sz w:val="20"/>
                <w:szCs w:val="20"/>
              </w:rPr>
            </w:pPr>
            <w:r w:rsidRPr="00BD7FBD">
              <w:rPr>
                <w:rFonts w:eastAsia="Times New Roman" w:cstheme="minorHAnsi"/>
                <w:sz w:val="20"/>
                <w:szCs w:val="20"/>
                <w:lang w:val="en-GB"/>
              </w:rPr>
              <w:t>Pismeni ispit</w:t>
            </w:r>
          </w:p>
        </w:tc>
        <w:tc>
          <w:tcPr>
            <w:tcW w:w="782" w:type="dxa"/>
            <w:tcBorders>
              <w:top w:val="single" w:sz="4" w:space="0" w:color="auto"/>
              <w:left w:val="single" w:sz="8" w:space="0" w:color="auto"/>
              <w:bottom w:val="single" w:sz="12" w:space="0" w:color="auto"/>
              <w:right w:val="single" w:sz="8" w:space="0" w:color="auto"/>
            </w:tcBorders>
            <w:vAlign w:val="center"/>
          </w:tcPr>
          <w:p w14:paraId="72D4A728" w14:textId="77777777" w:rsidR="00134DA6" w:rsidRPr="00BD7FBD" w:rsidRDefault="00134DA6" w:rsidP="00134DA6">
            <w:pPr>
              <w:tabs>
                <w:tab w:val="left" w:pos="2820"/>
              </w:tabs>
              <w:spacing w:after="0"/>
              <w:rPr>
                <w:rFonts w:eastAsia="Calibri" w:cstheme="minorHAnsi"/>
                <w:color w:val="000000"/>
                <w:sz w:val="20"/>
                <w:szCs w:val="20"/>
              </w:rPr>
            </w:pPr>
            <w:r w:rsidRPr="00BD7FBD">
              <w:rPr>
                <w:rFonts w:eastAsia="Calibri" w:cstheme="minorHAnsi"/>
                <w:color w:val="000000"/>
                <w:sz w:val="20"/>
                <w:szCs w:val="20"/>
              </w:rPr>
              <w:t>0,5</w:t>
            </w:r>
          </w:p>
        </w:tc>
        <w:tc>
          <w:tcPr>
            <w:tcW w:w="1275" w:type="dxa"/>
            <w:gridSpan w:val="3"/>
            <w:tcBorders>
              <w:top w:val="single" w:sz="4" w:space="0" w:color="auto"/>
              <w:left w:val="single" w:sz="8" w:space="0" w:color="auto"/>
              <w:bottom w:val="single" w:sz="12" w:space="0" w:color="auto"/>
              <w:right w:val="single" w:sz="8" w:space="0" w:color="auto"/>
            </w:tcBorders>
            <w:vAlign w:val="center"/>
          </w:tcPr>
          <w:p w14:paraId="631D9FB1" w14:textId="77777777" w:rsidR="00134DA6" w:rsidRPr="00BD7FBD" w:rsidRDefault="00134DA6" w:rsidP="00134DA6">
            <w:pPr>
              <w:tabs>
                <w:tab w:val="left" w:pos="2820"/>
              </w:tabs>
              <w:spacing w:after="0"/>
              <w:rPr>
                <w:rFonts w:eastAsia="Calibri" w:cstheme="minorHAnsi"/>
                <w:color w:val="000000"/>
                <w:sz w:val="20"/>
                <w:szCs w:val="20"/>
              </w:rPr>
            </w:pPr>
            <w:r w:rsidRPr="00BD7FBD">
              <w:rPr>
                <w:rFonts w:eastAsia="Times New Roman" w:cstheme="minorHAnsi"/>
                <w:color w:val="000000"/>
                <w:sz w:val="20"/>
                <w:szCs w:val="20"/>
                <w:lang w:val="en-GB"/>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02843461" w14:textId="77777777" w:rsidR="00134DA6" w:rsidRPr="00BD7FBD" w:rsidRDefault="00134DA6" w:rsidP="00134DA6">
            <w:pPr>
              <w:tabs>
                <w:tab w:val="left" w:pos="2820"/>
              </w:tabs>
              <w:spacing w:after="0"/>
              <w:rPr>
                <w:rFonts w:eastAsia="Calibri" w:cstheme="minorHAnsi"/>
                <w:color w:val="000000"/>
                <w:sz w:val="20"/>
                <w:szCs w:val="20"/>
              </w:rPr>
            </w:pPr>
            <w:r w:rsidRPr="00BD7FBD">
              <w:rPr>
                <w:rFonts w:eastAsia="Times New Roman" w:cstheme="minorHAnsi"/>
                <w:sz w:val="20"/>
                <w:szCs w:val="20"/>
                <w:lang w:val="en-GB"/>
              </w:rPr>
              <w:fldChar w:fldCharType="begin">
                <w:ffData>
                  <w:name w:val="Text1"/>
                  <w:enabled/>
                  <w:calcOnExit w:val="0"/>
                  <w:textInput/>
                </w:ffData>
              </w:fldChar>
            </w:r>
            <w:r w:rsidRPr="00BD7FBD">
              <w:rPr>
                <w:rFonts w:eastAsia="Times New Roman" w:cstheme="minorHAnsi"/>
                <w:sz w:val="20"/>
                <w:szCs w:val="20"/>
                <w:lang w:val="en-GB"/>
              </w:rPr>
              <w:instrText xml:space="preserve"> FORMTEXT </w:instrText>
            </w:r>
            <w:r w:rsidRPr="00BD7FBD">
              <w:rPr>
                <w:rFonts w:eastAsia="Times New Roman" w:cstheme="minorHAnsi"/>
                <w:sz w:val="20"/>
                <w:szCs w:val="20"/>
                <w:lang w:val="en-GB"/>
              </w:rPr>
            </w:r>
            <w:r w:rsidRPr="00BD7FBD">
              <w:rPr>
                <w:rFonts w:eastAsia="Times New Roman" w:cstheme="minorHAnsi"/>
                <w:sz w:val="20"/>
                <w:szCs w:val="20"/>
                <w:lang w:val="en-GB"/>
              </w:rPr>
              <w:fldChar w:fldCharType="separate"/>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24DA1002" w14:textId="77777777" w:rsidR="00134DA6" w:rsidRPr="00BD7FBD" w:rsidRDefault="00134DA6" w:rsidP="00134DA6">
            <w:pPr>
              <w:tabs>
                <w:tab w:val="left" w:pos="2820"/>
              </w:tabs>
              <w:spacing w:after="0"/>
              <w:rPr>
                <w:rFonts w:eastAsia="Calibri" w:cstheme="minorHAnsi"/>
                <w:color w:val="000000"/>
                <w:sz w:val="20"/>
                <w:szCs w:val="20"/>
              </w:rPr>
            </w:pPr>
            <w:r w:rsidRPr="00BD7FBD">
              <w:rPr>
                <w:rFonts w:eastAsia="Times New Roman" w:cstheme="minorHAnsi"/>
                <w:sz w:val="20"/>
                <w:szCs w:val="20"/>
                <w:lang w:val="en-GB"/>
              </w:rPr>
              <w:fldChar w:fldCharType="begin">
                <w:ffData>
                  <w:name w:val="Text1"/>
                  <w:enabled/>
                  <w:calcOnExit w:val="0"/>
                  <w:textInput/>
                </w:ffData>
              </w:fldChar>
            </w:r>
            <w:r w:rsidRPr="00BD7FBD">
              <w:rPr>
                <w:rFonts w:eastAsia="Times New Roman" w:cstheme="minorHAnsi"/>
                <w:sz w:val="20"/>
                <w:szCs w:val="20"/>
                <w:lang w:val="en-GB"/>
              </w:rPr>
              <w:instrText xml:space="preserve"> FORMTEXT </w:instrText>
            </w:r>
            <w:r w:rsidRPr="00BD7FBD">
              <w:rPr>
                <w:rFonts w:eastAsia="Times New Roman" w:cstheme="minorHAnsi"/>
                <w:sz w:val="20"/>
                <w:szCs w:val="20"/>
                <w:lang w:val="en-GB"/>
              </w:rPr>
            </w:r>
            <w:r w:rsidRPr="00BD7FBD">
              <w:rPr>
                <w:rFonts w:eastAsia="Times New Roman" w:cstheme="minorHAnsi"/>
                <w:sz w:val="20"/>
                <w:szCs w:val="20"/>
                <w:lang w:val="en-GB"/>
              </w:rPr>
              <w:fldChar w:fldCharType="separate"/>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fldChar w:fldCharType="end"/>
            </w:r>
            <w:r w:rsidRPr="00BD7FBD">
              <w:rPr>
                <w:rFonts w:eastAsia="Times New Roman" w:cstheme="minorHAnsi"/>
                <w:color w:val="000000"/>
                <w:sz w:val="20"/>
                <w:szCs w:val="20"/>
                <w:lang w:val="en-GB"/>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14:paraId="5CA4DAFE" w14:textId="77777777" w:rsidR="00134DA6" w:rsidRPr="00BD7FBD" w:rsidRDefault="00134DA6" w:rsidP="00134DA6">
            <w:pPr>
              <w:tabs>
                <w:tab w:val="left" w:pos="2820"/>
              </w:tabs>
              <w:spacing w:after="0"/>
              <w:rPr>
                <w:rFonts w:eastAsia="Calibri" w:cstheme="minorHAnsi"/>
                <w:color w:val="000000"/>
                <w:sz w:val="20"/>
                <w:szCs w:val="20"/>
              </w:rPr>
            </w:pPr>
            <w:r w:rsidRPr="00BD7FBD">
              <w:rPr>
                <w:rFonts w:eastAsia="Times New Roman" w:cstheme="minorHAnsi"/>
                <w:sz w:val="20"/>
                <w:szCs w:val="20"/>
                <w:lang w:val="en-GB"/>
              </w:rPr>
              <w:fldChar w:fldCharType="begin">
                <w:ffData>
                  <w:name w:val="Text1"/>
                  <w:enabled/>
                  <w:calcOnExit w:val="0"/>
                  <w:textInput/>
                </w:ffData>
              </w:fldChar>
            </w:r>
            <w:r w:rsidRPr="00BD7FBD">
              <w:rPr>
                <w:rFonts w:eastAsia="Times New Roman" w:cstheme="minorHAnsi"/>
                <w:sz w:val="20"/>
                <w:szCs w:val="20"/>
                <w:lang w:val="en-GB"/>
              </w:rPr>
              <w:instrText xml:space="preserve"> FORMTEXT </w:instrText>
            </w:r>
            <w:r w:rsidRPr="00BD7FBD">
              <w:rPr>
                <w:rFonts w:eastAsia="Times New Roman" w:cstheme="minorHAnsi"/>
                <w:sz w:val="20"/>
                <w:szCs w:val="20"/>
                <w:lang w:val="en-GB"/>
              </w:rPr>
            </w:r>
            <w:r w:rsidRPr="00BD7FBD">
              <w:rPr>
                <w:rFonts w:eastAsia="Times New Roman" w:cstheme="minorHAnsi"/>
                <w:sz w:val="20"/>
                <w:szCs w:val="20"/>
                <w:lang w:val="en-GB"/>
              </w:rPr>
              <w:fldChar w:fldCharType="separate"/>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fldChar w:fldCharType="end"/>
            </w:r>
          </w:p>
        </w:tc>
      </w:tr>
      <w:tr w:rsidR="00134DA6" w:rsidRPr="00BD7FBD" w14:paraId="141D3A2E" w14:textId="77777777" w:rsidTr="00BB6F76">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26CC7242" w14:textId="77777777" w:rsidR="00134DA6" w:rsidRPr="00BD7FBD" w:rsidRDefault="00134DA6" w:rsidP="00134DA6">
            <w:pPr>
              <w:tabs>
                <w:tab w:val="left" w:pos="360"/>
                <w:tab w:val="left" w:pos="540"/>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14:paraId="0C480640" w14:textId="77777777" w:rsidR="00134DA6" w:rsidRPr="00BD7FBD" w:rsidRDefault="00134DA6" w:rsidP="00134DA6">
            <w:pPr>
              <w:widowControl w:val="0"/>
              <w:shd w:val="clear" w:color="auto" w:fill="FFFFFF"/>
              <w:autoSpaceDE w:val="0"/>
              <w:autoSpaceDN w:val="0"/>
              <w:adjustRightInd w:val="0"/>
              <w:spacing w:after="0" w:line="240" w:lineRule="auto"/>
              <w:jc w:val="both"/>
              <w:rPr>
                <w:rFonts w:eastAsia="Constantia" w:cstheme="minorHAnsi"/>
                <w:w w:val="104"/>
                <w:position w:val="-1"/>
                <w:sz w:val="20"/>
              </w:rPr>
            </w:pPr>
            <w:r w:rsidRPr="00BD7FBD">
              <w:rPr>
                <w:rFonts w:eastAsia="Constantia" w:cstheme="minorHAnsi"/>
                <w:sz w:val="20"/>
              </w:rPr>
              <w:t>Zavr</w:t>
            </w:r>
            <w:r w:rsidRPr="00BD7FBD">
              <w:rPr>
                <w:rFonts w:eastAsia="Constantia" w:cstheme="minorHAnsi"/>
                <w:spacing w:val="-1"/>
                <w:sz w:val="20"/>
              </w:rPr>
              <w:t>š</w:t>
            </w:r>
            <w:r w:rsidRPr="00BD7FBD">
              <w:rPr>
                <w:rFonts w:eastAsia="Constantia" w:cstheme="minorHAnsi"/>
                <w:sz w:val="20"/>
              </w:rPr>
              <w:t>na</w:t>
            </w:r>
            <w:r w:rsidRPr="00BD7FBD">
              <w:rPr>
                <w:rFonts w:eastAsia="Constantia" w:cstheme="minorHAnsi"/>
                <w:spacing w:val="-18"/>
                <w:sz w:val="20"/>
              </w:rPr>
              <w:t xml:space="preserve"> </w:t>
            </w:r>
            <w:r w:rsidRPr="00BD7FBD">
              <w:rPr>
                <w:rFonts w:eastAsia="Constantia" w:cstheme="minorHAnsi"/>
                <w:sz w:val="20"/>
              </w:rPr>
              <w:t>o</w:t>
            </w:r>
            <w:r w:rsidRPr="00BD7FBD">
              <w:rPr>
                <w:rFonts w:eastAsia="Constantia" w:cstheme="minorHAnsi"/>
                <w:spacing w:val="1"/>
                <w:sz w:val="20"/>
              </w:rPr>
              <w:t>c</w:t>
            </w:r>
            <w:r w:rsidRPr="00BD7FBD">
              <w:rPr>
                <w:rFonts w:eastAsia="Constantia" w:cstheme="minorHAnsi"/>
                <w:sz w:val="20"/>
              </w:rPr>
              <w:t>jena</w:t>
            </w:r>
            <w:r w:rsidRPr="00BD7FBD">
              <w:rPr>
                <w:rFonts w:eastAsia="Constantia" w:cstheme="minorHAnsi"/>
                <w:spacing w:val="-6"/>
                <w:sz w:val="20"/>
              </w:rPr>
              <w:t xml:space="preserve"> </w:t>
            </w:r>
            <w:r w:rsidRPr="00BD7FBD">
              <w:rPr>
                <w:rFonts w:eastAsia="Constantia" w:cstheme="minorHAnsi"/>
                <w:sz w:val="20"/>
              </w:rPr>
              <w:t xml:space="preserve">na </w:t>
            </w:r>
            <w:r w:rsidRPr="00BD7FBD">
              <w:rPr>
                <w:rFonts w:eastAsia="Constantia" w:cstheme="minorHAnsi"/>
                <w:spacing w:val="-1"/>
                <w:sz w:val="20"/>
              </w:rPr>
              <w:t>p</w:t>
            </w:r>
            <w:r w:rsidRPr="00BD7FBD">
              <w:rPr>
                <w:rFonts w:eastAsia="Constantia" w:cstheme="minorHAnsi"/>
                <w:sz w:val="20"/>
              </w:rPr>
              <w:t>re</w:t>
            </w:r>
            <w:r w:rsidRPr="00BD7FBD">
              <w:rPr>
                <w:rFonts w:eastAsia="Constantia" w:cstheme="minorHAnsi"/>
                <w:spacing w:val="2"/>
                <w:sz w:val="20"/>
              </w:rPr>
              <w:t>d</w:t>
            </w:r>
            <w:r w:rsidRPr="00BD7FBD">
              <w:rPr>
                <w:rFonts w:eastAsia="Constantia" w:cstheme="minorHAnsi"/>
                <w:spacing w:val="-1"/>
                <w:sz w:val="20"/>
              </w:rPr>
              <w:t>m</w:t>
            </w:r>
            <w:r w:rsidRPr="00BD7FBD">
              <w:rPr>
                <w:rFonts w:eastAsia="Constantia" w:cstheme="minorHAnsi"/>
                <w:sz w:val="20"/>
              </w:rPr>
              <w:t>etu</w:t>
            </w:r>
            <w:r w:rsidRPr="00BD7FBD">
              <w:rPr>
                <w:rFonts w:eastAsia="Constantia" w:cstheme="minorHAnsi"/>
                <w:spacing w:val="-17"/>
                <w:sz w:val="20"/>
              </w:rPr>
              <w:t xml:space="preserve"> </w:t>
            </w:r>
            <w:r w:rsidRPr="00BD7FBD">
              <w:rPr>
                <w:rFonts w:eastAsia="Constantia" w:cstheme="minorHAnsi"/>
                <w:sz w:val="20"/>
              </w:rPr>
              <w:t>određuje</w:t>
            </w:r>
            <w:r w:rsidRPr="00BD7FBD">
              <w:rPr>
                <w:rFonts w:eastAsia="Constantia" w:cstheme="minorHAnsi"/>
                <w:spacing w:val="-6"/>
                <w:sz w:val="20"/>
              </w:rPr>
              <w:t xml:space="preserve"> </w:t>
            </w:r>
            <w:r w:rsidRPr="00BD7FBD">
              <w:rPr>
                <w:rFonts w:eastAsia="Constantia" w:cstheme="minorHAnsi"/>
                <w:spacing w:val="-1"/>
                <w:sz w:val="20"/>
              </w:rPr>
              <w:t>s</w:t>
            </w:r>
            <w:r w:rsidRPr="00BD7FBD">
              <w:rPr>
                <w:rFonts w:eastAsia="Constantia" w:cstheme="minorHAnsi"/>
                <w:sz w:val="20"/>
              </w:rPr>
              <w:t>e</w:t>
            </w:r>
            <w:r w:rsidRPr="00BD7FBD">
              <w:rPr>
                <w:rFonts w:eastAsia="Constantia" w:cstheme="minorHAnsi"/>
                <w:spacing w:val="3"/>
                <w:sz w:val="20"/>
              </w:rPr>
              <w:t xml:space="preserve"> </w:t>
            </w:r>
            <w:r w:rsidRPr="00BD7FBD">
              <w:rPr>
                <w:rFonts w:eastAsia="Constantia" w:cstheme="minorHAnsi"/>
                <w:w w:val="96"/>
                <w:sz w:val="20"/>
              </w:rPr>
              <w:t>te</w:t>
            </w:r>
            <w:r w:rsidRPr="00BD7FBD">
              <w:rPr>
                <w:rFonts w:eastAsia="Constantia" w:cstheme="minorHAnsi"/>
                <w:spacing w:val="-1"/>
                <w:w w:val="96"/>
                <w:sz w:val="20"/>
              </w:rPr>
              <w:t>m</w:t>
            </w:r>
            <w:r w:rsidRPr="00BD7FBD">
              <w:rPr>
                <w:rFonts w:eastAsia="Constantia" w:cstheme="minorHAnsi"/>
                <w:w w:val="96"/>
                <w:sz w:val="20"/>
              </w:rPr>
              <w:t>elj</w:t>
            </w:r>
            <w:r w:rsidRPr="00BD7FBD">
              <w:rPr>
                <w:rFonts w:eastAsia="Constantia" w:cstheme="minorHAnsi"/>
                <w:spacing w:val="2"/>
                <w:w w:val="96"/>
                <w:sz w:val="20"/>
              </w:rPr>
              <w:t>e</w:t>
            </w:r>
            <w:r w:rsidRPr="00BD7FBD">
              <w:rPr>
                <w:rFonts w:eastAsia="Constantia" w:cstheme="minorHAnsi"/>
                <w:w w:val="96"/>
                <w:sz w:val="20"/>
              </w:rPr>
              <w:t>m</w:t>
            </w:r>
            <w:r w:rsidRPr="00BD7FBD">
              <w:rPr>
                <w:rFonts w:eastAsia="Constantia" w:cstheme="minorHAnsi"/>
                <w:spacing w:val="9"/>
                <w:w w:val="96"/>
                <w:sz w:val="20"/>
              </w:rPr>
              <w:t xml:space="preserve"> </w:t>
            </w:r>
            <w:r w:rsidRPr="00BD7FBD">
              <w:rPr>
                <w:rFonts w:eastAsia="Constantia" w:cstheme="minorHAnsi"/>
                <w:sz w:val="20"/>
              </w:rPr>
              <w:t>o</w:t>
            </w:r>
            <w:r w:rsidRPr="00BD7FBD">
              <w:rPr>
                <w:rFonts w:eastAsia="Constantia" w:cstheme="minorHAnsi"/>
                <w:spacing w:val="-1"/>
                <w:sz w:val="20"/>
              </w:rPr>
              <w:t>s</w:t>
            </w:r>
            <w:r w:rsidRPr="00BD7FBD">
              <w:rPr>
                <w:rFonts w:eastAsia="Constantia" w:cstheme="minorHAnsi"/>
                <w:sz w:val="20"/>
              </w:rPr>
              <w:t>tvare</w:t>
            </w:r>
            <w:r w:rsidRPr="00BD7FBD">
              <w:rPr>
                <w:rFonts w:eastAsia="Constantia" w:cstheme="minorHAnsi"/>
                <w:spacing w:val="-1"/>
                <w:sz w:val="20"/>
              </w:rPr>
              <w:t>n</w:t>
            </w:r>
            <w:r w:rsidRPr="00BD7FBD">
              <w:rPr>
                <w:rFonts w:eastAsia="Constantia" w:cstheme="minorHAnsi"/>
                <w:sz w:val="20"/>
              </w:rPr>
              <w:t>ih</w:t>
            </w:r>
            <w:r w:rsidRPr="00BD7FBD">
              <w:rPr>
                <w:rFonts w:eastAsia="Constantia" w:cstheme="minorHAnsi"/>
                <w:spacing w:val="-10"/>
                <w:sz w:val="20"/>
              </w:rPr>
              <w:t xml:space="preserve"> </w:t>
            </w:r>
            <w:r w:rsidRPr="00BD7FBD">
              <w:rPr>
                <w:rFonts w:eastAsia="Constantia" w:cstheme="minorHAnsi"/>
                <w:sz w:val="20"/>
              </w:rPr>
              <w:t xml:space="preserve">bodova </w:t>
            </w:r>
            <w:r w:rsidRPr="00BD7FBD">
              <w:rPr>
                <w:rFonts w:eastAsia="Constantia" w:cstheme="minorHAnsi"/>
                <w:spacing w:val="-1"/>
                <w:w w:val="99"/>
                <w:position w:val="-1"/>
                <w:sz w:val="20"/>
              </w:rPr>
              <w:t>iz</w:t>
            </w:r>
            <w:r w:rsidRPr="00BD7FBD">
              <w:rPr>
                <w:rFonts w:eastAsia="Constantia" w:cstheme="minorHAnsi"/>
                <w:w w:val="104"/>
                <w:position w:val="-1"/>
                <w:sz w:val="20"/>
              </w:rPr>
              <w:t>:</w:t>
            </w:r>
          </w:p>
          <w:p w14:paraId="42248889" w14:textId="77777777" w:rsidR="00134DA6" w:rsidRPr="00BD7FBD" w:rsidRDefault="00134DA6" w:rsidP="00134DA6">
            <w:pPr>
              <w:widowControl w:val="0"/>
              <w:shd w:val="clear" w:color="auto" w:fill="FFFFFF"/>
              <w:autoSpaceDE w:val="0"/>
              <w:autoSpaceDN w:val="0"/>
              <w:adjustRightInd w:val="0"/>
              <w:spacing w:after="0" w:line="240" w:lineRule="auto"/>
              <w:jc w:val="both"/>
              <w:rPr>
                <w:rFonts w:eastAsia="Times New Roman" w:cstheme="minorHAnsi"/>
                <w:sz w:val="20"/>
                <w:lang w:eastAsia="hr-HR"/>
              </w:rPr>
            </w:pPr>
          </w:p>
          <w:p w14:paraId="0E96CDF5" w14:textId="77777777" w:rsidR="00134DA6" w:rsidRPr="00BD7FBD" w:rsidRDefault="00134DA6" w:rsidP="006940B9">
            <w:pPr>
              <w:widowControl w:val="0"/>
              <w:numPr>
                <w:ilvl w:val="0"/>
                <w:numId w:val="105"/>
              </w:numPr>
              <w:shd w:val="clear" w:color="auto" w:fill="FFFFFF"/>
              <w:autoSpaceDE w:val="0"/>
              <w:autoSpaceDN w:val="0"/>
              <w:adjustRightInd w:val="0"/>
              <w:spacing w:before="13" w:after="0" w:line="260" w:lineRule="exact"/>
              <w:jc w:val="both"/>
              <w:rPr>
                <w:rFonts w:eastAsia="Times New Roman" w:cstheme="minorHAnsi"/>
                <w:sz w:val="20"/>
                <w:lang w:eastAsia="hr-HR"/>
              </w:rPr>
            </w:pPr>
            <w:r w:rsidRPr="00BD7FBD">
              <w:rPr>
                <w:rFonts w:eastAsia="Constantia" w:cstheme="minorHAnsi"/>
                <w:b/>
                <w:sz w:val="20"/>
              </w:rPr>
              <w:t>Seminara</w:t>
            </w:r>
          </w:p>
          <w:p w14:paraId="4A67EFD8" w14:textId="77777777" w:rsidR="00134DA6" w:rsidRPr="00BD7FBD" w:rsidRDefault="00134DA6" w:rsidP="006940B9">
            <w:pPr>
              <w:widowControl w:val="0"/>
              <w:numPr>
                <w:ilvl w:val="0"/>
                <w:numId w:val="105"/>
              </w:numPr>
              <w:shd w:val="clear" w:color="auto" w:fill="FFFFFF"/>
              <w:autoSpaceDE w:val="0"/>
              <w:autoSpaceDN w:val="0"/>
              <w:adjustRightInd w:val="0"/>
              <w:spacing w:before="13" w:after="0" w:line="260" w:lineRule="exact"/>
              <w:jc w:val="both"/>
              <w:rPr>
                <w:rFonts w:eastAsia="Times New Roman" w:cstheme="minorHAnsi"/>
                <w:sz w:val="20"/>
                <w:lang w:eastAsia="hr-HR"/>
              </w:rPr>
            </w:pPr>
            <w:r w:rsidRPr="00BD7FBD">
              <w:rPr>
                <w:rFonts w:eastAsia="Constantia" w:cstheme="minorHAnsi"/>
                <w:b/>
                <w:sz w:val="20"/>
              </w:rPr>
              <w:t xml:space="preserve">Završnog pismenog ispita </w:t>
            </w:r>
          </w:p>
          <w:p w14:paraId="10690205" w14:textId="77777777" w:rsidR="00134DA6" w:rsidRPr="00BD7FBD" w:rsidRDefault="00134DA6" w:rsidP="00134DA6">
            <w:pPr>
              <w:widowControl w:val="0"/>
              <w:shd w:val="clear" w:color="auto" w:fill="FFFFFF"/>
              <w:autoSpaceDE w:val="0"/>
              <w:autoSpaceDN w:val="0"/>
              <w:adjustRightInd w:val="0"/>
              <w:spacing w:before="1" w:after="0" w:line="240" w:lineRule="auto"/>
              <w:ind w:right="-39"/>
              <w:rPr>
                <w:rFonts w:eastAsia="Times New Roman" w:cstheme="minorHAnsi"/>
                <w:b/>
                <w:w w:val="96"/>
                <w:sz w:val="20"/>
                <w:lang w:eastAsia="hr-HR"/>
              </w:rPr>
            </w:pPr>
            <w:r w:rsidRPr="00BD7FBD">
              <w:rPr>
                <w:rFonts w:eastAsia="Constantia" w:cstheme="minorHAnsi"/>
                <w:b/>
                <w:w w:val="96"/>
                <w:sz w:val="20"/>
              </w:rPr>
              <w:t>Seminari</w:t>
            </w:r>
          </w:p>
          <w:p w14:paraId="277F3769" w14:textId="77777777" w:rsidR="00134DA6" w:rsidRPr="00BD7FBD" w:rsidRDefault="00134DA6" w:rsidP="00134DA6">
            <w:pPr>
              <w:widowControl w:val="0"/>
              <w:shd w:val="clear" w:color="auto" w:fill="FFFFFF"/>
              <w:autoSpaceDE w:val="0"/>
              <w:autoSpaceDN w:val="0"/>
              <w:adjustRightInd w:val="0"/>
              <w:spacing w:before="1" w:after="0" w:line="240" w:lineRule="auto"/>
              <w:ind w:right="-39"/>
              <w:jc w:val="both"/>
              <w:rPr>
                <w:rFonts w:eastAsia="Times New Roman" w:cstheme="minorHAnsi"/>
                <w:sz w:val="20"/>
                <w:lang w:eastAsia="hr-HR"/>
              </w:rPr>
            </w:pPr>
            <w:r w:rsidRPr="00BD7FBD">
              <w:rPr>
                <w:rFonts w:eastAsia="Constantia" w:cstheme="minorHAnsi"/>
                <w:sz w:val="20"/>
              </w:rPr>
              <w:t xml:space="preserve">Seminari  će se permanentno održavati po završetku pojedinih dijelova nastavnog gradiva   unutar nastavne satnice. </w:t>
            </w:r>
          </w:p>
          <w:p w14:paraId="567D7675" w14:textId="77777777" w:rsidR="00134DA6" w:rsidRPr="00BD7FBD" w:rsidRDefault="00134DA6" w:rsidP="00134DA6">
            <w:pPr>
              <w:widowControl w:val="0"/>
              <w:shd w:val="clear" w:color="auto" w:fill="FFFFFF"/>
              <w:autoSpaceDE w:val="0"/>
              <w:autoSpaceDN w:val="0"/>
              <w:adjustRightInd w:val="0"/>
              <w:spacing w:before="1" w:after="0" w:line="240" w:lineRule="auto"/>
              <w:ind w:right="-39"/>
              <w:jc w:val="both"/>
              <w:rPr>
                <w:rFonts w:eastAsia="Times New Roman" w:cstheme="minorHAnsi"/>
                <w:sz w:val="20"/>
                <w:lang w:eastAsia="hr-HR"/>
              </w:rPr>
            </w:pPr>
          </w:p>
          <w:p w14:paraId="26365301" w14:textId="77777777" w:rsidR="00134DA6" w:rsidRPr="00BD7FBD" w:rsidRDefault="00134DA6" w:rsidP="00134DA6">
            <w:pPr>
              <w:widowControl w:val="0"/>
              <w:shd w:val="clear" w:color="auto" w:fill="FFFFFF"/>
              <w:autoSpaceDE w:val="0"/>
              <w:autoSpaceDN w:val="0"/>
              <w:adjustRightInd w:val="0"/>
              <w:spacing w:before="1" w:after="0" w:line="240" w:lineRule="auto"/>
              <w:ind w:right="-39"/>
              <w:jc w:val="both"/>
              <w:rPr>
                <w:rFonts w:eastAsia="Times New Roman" w:cstheme="minorHAnsi"/>
                <w:sz w:val="20"/>
                <w:lang w:eastAsia="hr-HR"/>
              </w:rPr>
            </w:pPr>
            <w:r w:rsidRPr="00BD7FBD">
              <w:rPr>
                <w:rFonts w:eastAsia="Constantia" w:cstheme="minorHAnsi"/>
                <w:sz w:val="20"/>
              </w:rPr>
              <w:t xml:space="preserve">U slučaju da student ne položi seminare u zadanim terminima, biti će mu omogućeno ponovno polaganje seminara prema rasporedu koji će biti pravovremeno donesen, a prije </w:t>
            </w:r>
            <w:r w:rsidRPr="00BD7FBD">
              <w:rPr>
                <w:rFonts w:eastAsia="Constantia" w:cstheme="minorHAnsi"/>
                <w:sz w:val="20"/>
              </w:rPr>
              <w:lastRenderedPageBreak/>
              <w:t>ispitnog termina.</w:t>
            </w:r>
          </w:p>
          <w:p w14:paraId="0D1B0171" w14:textId="77777777" w:rsidR="00134DA6" w:rsidRPr="00BD7FBD" w:rsidRDefault="00134DA6" w:rsidP="00134DA6">
            <w:pPr>
              <w:keepNext/>
              <w:keepLines/>
              <w:spacing w:before="480" w:after="0"/>
              <w:outlineLvl w:val="0"/>
              <w:rPr>
                <w:rFonts w:eastAsia="Arial Unicode MS" w:cstheme="minorHAnsi"/>
                <w:b/>
                <w:bCs/>
                <w:sz w:val="20"/>
                <w:szCs w:val="28"/>
                <w:lang w:eastAsia="hr-HR"/>
              </w:rPr>
            </w:pPr>
            <w:r w:rsidRPr="00BD7FBD">
              <w:rPr>
                <w:rFonts w:eastAsia="Times New Roman" w:cstheme="minorHAnsi"/>
                <w:b/>
                <w:bCs/>
                <w:sz w:val="20"/>
                <w:szCs w:val="28"/>
              </w:rPr>
              <w:t xml:space="preserve">Završni pismeni ispit </w:t>
            </w:r>
          </w:p>
          <w:p w14:paraId="601308BE" w14:textId="77777777" w:rsidR="00134DA6" w:rsidRPr="00BD7FBD" w:rsidRDefault="00134DA6" w:rsidP="00134DA6">
            <w:pPr>
              <w:widowControl w:val="0"/>
              <w:shd w:val="clear" w:color="auto" w:fill="FFFFFF"/>
              <w:autoSpaceDE w:val="0"/>
              <w:autoSpaceDN w:val="0"/>
              <w:adjustRightInd w:val="0"/>
              <w:spacing w:after="0" w:line="240" w:lineRule="auto"/>
              <w:ind w:right="73"/>
              <w:jc w:val="both"/>
              <w:rPr>
                <w:rFonts w:eastAsia="Times New Roman" w:cstheme="minorHAnsi"/>
                <w:sz w:val="20"/>
                <w:lang w:eastAsia="hr-HR"/>
              </w:rPr>
            </w:pPr>
            <w:r w:rsidRPr="00BD7FBD">
              <w:rPr>
                <w:rFonts w:eastAsia="Constantia" w:cstheme="minorHAnsi"/>
                <w:spacing w:val="1"/>
                <w:sz w:val="20"/>
              </w:rPr>
              <w:t>Pismeni</w:t>
            </w:r>
            <w:r w:rsidRPr="00BD7FBD">
              <w:rPr>
                <w:rFonts w:eastAsia="Constantia" w:cstheme="minorHAnsi"/>
                <w:spacing w:val="36"/>
                <w:sz w:val="20"/>
              </w:rPr>
              <w:t xml:space="preserve"> </w:t>
            </w:r>
            <w:r w:rsidRPr="00BD7FBD">
              <w:rPr>
                <w:rFonts w:eastAsia="Constantia" w:cstheme="minorHAnsi"/>
                <w:sz w:val="20"/>
              </w:rPr>
              <w:t>dio</w:t>
            </w:r>
            <w:r w:rsidRPr="00BD7FBD">
              <w:rPr>
                <w:rFonts w:eastAsia="Constantia" w:cstheme="minorHAnsi"/>
                <w:spacing w:val="45"/>
                <w:sz w:val="20"/>
              </w:rPr>
              <w:t xml:space="preserve"> </w:t>
            </w:r>
            <w:r w:rsidRPr="00BD7FBD">
              <w:rPr>
                <w:rFonts w:eastAsia="Constantia" w:cstheme="minorHAnsi"/>
                <w:spacing w:val="2"/>
                <w:sz w:val="20"/>
              </w:rPr>
              <w:t>i</w:t>
            </w:r>
            <w:r w:rsidRPr="00BD7FBD">
              <w:rPr>
                <w:rFonts w:eastAsia="Constantia" w:cstheme="minorHAnsi"/>
                <w:spacing w:val="-1"/>
                <w:sz w:val="20"/>
              </w:rPr>
              <w:t>sp</w:t>
            </w:r>
            <w:r w:rsidRPr="00BD7FBD">
              <w:rPr>
                <w:rFonts w:eastAsia="Constantia" w:cstheme="minorHAnsi"/>
                <w:sz w:val="20"/>
              </w:rPr>
              <w:t>ita</w:t>
            </w:r>
            <w:r w:rsidRPr="00BD7FBD">
              <w:rPr>
                <w:rFonts w:eastAsia="Constantia" w:cstheme="minorHAnsi"/>
                <w:spacing w:val="39"/>
                <w:sz w:val="20"/>
              </w:rPr>
              <w:t xml:space="preserve"> </w:t>
            </w:r>
            <w:r w:rsidRPr="00BD7FBD">
              <w:rPr>
                <w:rFonts w:eastAsia="Constantia" w:cstheme="minorHAnsi"/>
                <w:spacing w:val="-1"/>
                <w:sz w:val="20"/>
              </w:rPr>
              <w:t>m</w:t>
            </w:r>
            <w:r w:rsidRPr="00BD7FBD">
              <w:rPr>
                <w:rFonts w:eastAsia="Constantia" w:cstheme="minorHAnsi"/>
                <w:sz w:val="20"/>
              </w:rPr>
              <w:t>o</w:t>
            </w:r>
            <w:r w:rsidRPr="00BD7FBD">
              <w:rPr>
                <w:rFonts w:eastAsia="Constantia" w:cstheme="minorHAnsi"/>
                <w:spacing w:val="2"/>
                <w:sz w:val="20"/>
              </w:rPr>
              <w:t>g</w:t>
            </w:r>
            <w:r w:rsidRPr="00BD7FBD">
              <w:rPr>
                <w:rFonts w:eastAsia="Constantia" w:cstheme="minorHAnsi"/>
                <w:sz w:val="20"/>
              </w:rPr>
              <w:t>uće</w:t>
            </w:r>
            <w:r w:rsidRPr="00BD7FBD">
              <w:rPr>
                <w:rFonts w:eastAsia="Constantia" w:cstheme="minorHAnsi"/>
                <w:spacing w:val="18"/>
                <w:sz w:val="20"/>
              </w:rPr>
              <w:t xml:space="preserve"> </w:t>
            </w:r>
            <w:r w:rsidRPr="00BD7FBD">
              <w:rPr>
                <w:rFonts w:eastAsia="Constantia" w:cstheme="minorHAnsi"/>
                <w:sz w:val="20"/>
              </w:rPr>
              <w:t>je</w:t>
            </w:r>
            <w:r w:rsidRPr="00BD7FBD">
              <w:rPr>
                <w:rFonts w:eastAsia="Constantia" w:cstheme="minorHAnsi"/>
                <w:spacing w:val="45"/>
                <w:sz w:val="20"/>
              </w:rPr>
              <w:t xml:space="preserve"> </w:t>
            </w:r>
            <w:r w:rsidRPr="00BD7FBD">
              <w:rPr>
                <w:rFonts w:eastAsia="Constantia" w:cstheme="minorHAnsi"/>
                <w:spacing w:val="-1"/>
                <w:sz w:val="20"/>
              </w:rPr>
              <w:t>p</w:t>
            </w:r>
            <w:r w:rsidRPr="00BD7FBD">
              <w:rPr>
                <w:rFonts w:eastAsia="Constantia" w:cstheme="minorHAnsi"/>
                <w:sz w:val="20"/>
              </w:rPr>
              <w:t>olagati</w:t>
            </w:r>
            <w:r w:rsidRPr="00BD7FBD">
              <w:rPr>
                <w:rFonts w:eastAsia="Constantia" w:cstheme="minorHAnsi"/>
                <w:spacing w:val="25"/>
                <w:sz w:val="20"/>
              </w:rPr>
              <w:t xml:space="preserve"> </w:t>
            </w:r>
            <w:r w:rsidRPr="00BD7FBD">
              <w:rPr>
                <w:rFonts w:eastAsia="Constantia" w:cstheme="minorHAnsi"/>
                <w:sz w:val="20"/>
              </w:rPr>
              <w:t>na</w:t>
            </w:r>
            <w:r w:rsidRPr="00BD7FBD">
              <w:rPr>
                <w:rFonts w:eastAsia="Constantia" w:cstheme="minorHAnsi"/>
                <w:spacing w:val="50"/>
                <w:sz w:val="20"/>
              </w:rPr>
              <w:t xml:space="preserve"> </w:t>
            </w:r>
            <w:r w:rsidRPr="00BD7FBD">
              <w:rPr>
                <w:rFonts w:eastAsia="Constantia" w:cstheme="minorHAnsi"/>
                <w:sz w:val="20"/>
              </w:rPr>
              <w:t>re</w:t>
            </w:r>
            <w:r w:rsidRPr="00BD7FBD">
              <w:rPr>
                <w:rFonts w:eastAsia="Constantia" w:cstheme="minorHAnsi"/>
                <w:spacing w:val="2"/>
                <w:sz w:val="20"/>
              </w:rPr>
              <w:t>d</w:t>
            </w:r>
            <w:r w:rsidRPr="00BD7FBD">
              <w:rPr>
                <w:rFonts w:eastAsia="Constantia" w:cstheme="minorHAnsi"/>
                <w:sz w:val="20"/>
              </w:rPr>
              <w:t>ovnim</w:t>
            </w:r>
            <w:r w:rsidRPr="00BD7FBD">
              <w:rPr>
                <w:rFonts w:eastAsia="Constantia" w:cstheme="minorHAnsi"/>
                <w:spacing w:val="32"/>
                <w:sz w:val="20"/>
              </w:rPr>
              <w:t xml:space="preserve"> </w:t>
            </w:r>
            <w:r w:rsidRPr="00BD7FBD">
              <w:rPr>
                <w:rFonts w:eastAsia="Constantia" w:cstheme="minorHAnsi"/>
                <w:sz w:val="20"/>
              </w:rPr>
              <w:t>i</w:t>
            </w:r>
            <w:r w:rsidRPr="00BD7FBD">
              <w:rPr>
                <w:rFonts w:eastAsia="Constantia" w:cstheme="minorHAnsi"/>
                <w:spacing w:val="1"/>
                <w:sz w:val="20"/>
              </w:rPr>
              <w:t>s</w:t>
            </w:r>
            <w:r w:rsidRPr="00BD7FBD">
              <w:rPr>
                <w:rFonts w:eastAsia="Constantia" w:cstheme="minorHAnsi"/>
                <w:spacing w:val="-1"/>
                <w:sz w:val="20"/>
              </w:rPr>
              <w:t>p</w:t>
            </w:r>
            <w:r w:rsidRPr="00BD7FBD">
              <w:rPr>
                <w:rFonts w:eastAsia="Constantia" w:cstheme="minorHAnsi"/>
                <w:sz w:val="20"/>
              </w:rPr>
              <w:t>itnim</w:t>
            </w:r>
            <w:r w:rsidRPr="00BD7FBD">
              <w:rPr>
                <w:rFonts w:eastAsia="Constantia" w:cstheme="minorHAnsi"/>
                <w:spacing w:val="31"/>
                <w:sz w:val="20"/>
              </w:rPr>
              <w:t xml:space="preserve"> </w:t>
            </w:r>
            <w:r w:rsidRPr="00BD7FBD">
              <w:rPr>
                <w:rFonts w:eastAsia="Constantia" w:cstheme="minorHAnsi"/>
                <w:sz w:val="20"/>
              </w:rPr>
              <w:t>rokov</w:t>
            </w:r>
            <w:r w:rsidRPr="00BD7FBD">
              <w:rPr>
                <w:rFonts w:eastAsia="Constantia" w:cstheme="minorHAnsi"/>
                <w:spacing w:val="2"/>
                <w:sz w:val="20"/>
              </w:rPr>
              <w:t>i</w:t>
            </w:r>
            <w:r w:rsidRPr="00BD7FBD">
              <w:rPr>
                <w:rFonts w:eastAsia="Constantia" w:cstheme="minorHAnsi"/>
                <w:spacing w:val="-1"/>
                <w:sz w:val="20"/>
              </w:rPr>
              <w:t>m</w:t>
            </w:r>
            <w:r w:rsidRPr="00BD7FBD">
              <w:rPr>
                <w:rFonts w:eastAsia="Constantia" w:cstheme="minorHAnsi"/>
                <w:sz w:val="20"/>
              </w:rPr>
              <w:t>a</w:t>
            </w:r>
            <w:r w:rsidRPr="00BD7FBD">
              <w:rPr>
                <w:rFonts w:eastAsia="Constantia" w:cstheme="minorHAnsi"/>
                <w:spacing w:val="20"/>
                <w:sz w:val="20"/>
              </w:rPr>
              <w:t xml:space="preserve"> </w:t>
            </w:r>
            <w:r w:rsidRPr="00BD7FBD">
              <w:rPr>
                <w:rFonts w:eastAsia="Constantia" w:cstheme="minorHAnsi"/>
                <w:spacing w:val="-1"/>
                <w:sz w:val="20"/>
              </w:rPr>
              <w:t>p</w:t>
            </w:r>
            <w:r w:rsidRPr="00BD7FBD">
              <w:rPr>
                <w:rFonts w:eastAsia="Constantia" w:cstheme="minorHAnsi"/>
                <w:sz w:val="20"/>
              </w:rPr>
              <w:t>o</w:t>
            </w:r>
            <w:r w:rsidRPr="00BD7FBD">
              <w:rPr>
                <w:rFonts w:eastAsia="Constantia" w:cstheme="minorHAnsi"/>
                <w:spacing w:val="-3"/>
                <w:sz w:val="20"/>
              </w:rPr>
              <w:t xml:space="preserve"> </w:t>
            </w:r>
            <w:r w:rsidRPr="00BD7FBD">
              <w:rPr>
                <w:rFonts w:eastAsia="Constantia" w:cstheme="minorHAnsi"/>
                <w:spacing w:val="-1"/>
                <w:sz w:val="20"/>
              </w:rPr>
              <w:t>z</w:t>
            </w:r>
            <w:r w:rsidRPr="00BD7FBD">
              <w:rPr>
                <w:rFonts w:eastAsia="Constantia" w:cstheme="minorHAnsi"/>
                <w:sz w:val="20"/>
              </w:rPr>
              <w:t>avrš</w:t>
            </w:r>
            <w:r w:rsidRPr="00BD7FBD">
              <w:rPr>
                <w:rFonts w:eastAsia="Constantia" w:cstheme="minorHAnsi"/>
                <w:spacing w:val="-1"/>
                <w:sz w:val="20"/>
              </w:rPr>
              <w:t>e</w:t>
            </w:r>
            <w:r w:rsidRPr="00BD7FBD">
              <w:rPr>
                <w:rFonts w:eastAsia="Constantia" w:cstheme="minorHAnsi"/>
                <w:sz w:val="20"/>
              </w:rPr>
              <w:t>tku</w:t>
            </w:r>
            <w:r w:rsidRPr="00BD7FBD">
              <w:rPr>
                <w:rFonts w:eastAsia="Constantia" w:cstheme="minorHAnsi"/>
                <w:spacing w:val="14"/>
                <w:sz w:val="20"/>
              </w:rPr>
              <w:t xml:space="preserve"> </w:t>
            </w:r>
            <w:r w:rsidRPr="00BD7FBD">
              <w:rPr>
                <w:rFonts w:eastAsia="Constantia" w:cstheme="minorHAnsi"/>
                <w:spacing w:val="-1"/>
                <w:sz w:val="20"/>
              </w:rPr>
              <w:t>s</w:t>
            </w:r>
            <w:r w:rsidRPr="00BD7FBD">
              <w:rPr>
                <w:rFonts w:eastAsia="Constantia" w:cstheme="minorHAnsi"/>
                <w:sz w:val="20"/>
              </w:rPr>
              <w:t>e</w:t>
            </w:r>
            <w:r w:rsidRPr="00BD7FBD">
              <w:rPr>
                <w:rFonts w:eastAsia="Constantia" w:cstheme="minorHAnsi"/>
                <w:spacing w:val="-1"/>
                <w:sz w:val="20"/>
              </w:rPr>
              <w:t>m</w:t>
            </w:r>
            <w:r w:rsidRPr="00BD7FBD">
              <w:rPr>
                <w:rFonts w:eastAsia="Constantia" w:cstheme="minorHAnsi"/>
                <w:spacing w:val="2"/>
                <w:sz w:val="20"/>
              </w:rPr>
              <w:t>e</w:t>
            </w:r>
            <w:r w:rsidRPr="00BD7FBD">
              <w:rPr>
                <w:rFonts w:eastAsia="Constantia" w:cstheme="minorHAnsi"/>
                <w:spacing w:val="-1"/>
                <w:sz w:val="20"/>
              </w:rPr>
              <w:t>s</w:t>
            </w:r>
            <w:r w:rsidRPr="00BD7FBD">
              <w:rPr>
                <w:rFonts w:eastAsia="Constantia" w:cstheme="minorHAnsi"/>
                <w:sz w:val="20"/>
              </w:rPr>
              <w:t>tra</w:t>
            </w:r>
            <w:r w:rsidRPr="00BD7FBD">
              <w:rPr>
                <w:rFonts w:eastAsia="Constantia" w:cstheme="minorHAnsi"/>
                <w:spacing w:val="19"/>
                <w:sz w:val="20"/>
              </w:rPr>
              <w:t xml:space="preserve"> </w:t>
            </w:r>
            <w:r w:rsidRPr="00BD7FBD">
              <w:rPr>
                <w:rFonts w:eastAsia="Constantia" w:cstheme="minorHAnsi"/>
                <w:sz w:val="20"/>
              </w:rPr>
              <w:t>uz</w:t>
            </w:r>
            <w:r w:rsidRPr="00BD7FBD">
              <w:rPr>
                <w:rFonts w:eastAsia="Constantia" w:cstheme="minorHAnsi"/>
                <w:spacing w:val="27"/>
                <w:sz w:val="20"/>
              </w:rPr>
              <w:t xml:space="preserve"> </w:t>
            </w:r>
            <w:r w:rsidRPr="00BD7FBD">
              <w:rPr>
                <w:rFonts w:eastAsia="Constantia" w:cstheme="minorHAnsi"/>
                <w:sz w:val="20"/>
              </w:rPr>
              <w:t>uvjet</w:t>
            </w:r>
            <w:r w:rsidRPr="00BD7FBD">
              <w:rPr>
                <w:rFonts w:eastAsia="Constantia" w:cstheme="minorHAnsi"/>
                <w:spacing w:val="20"/>
                <w:sz w:val="20"/>
              </w:rPr>
              <w:t xml:space="preserve"> </w:t>
            </w:r>
            <w:r w:rsidRPr="00BD7FBD">
              <w:rPr>
                <w:rFonts w:eastAsia="Constantia" w:cstheme="minorHAnsi"/>
                <w:sz w:val="20"/>
              </w:rPr>
              <w:t>da</w:t>
            </w:r>
            <w:r w:rsidRPr="00BD7FBD">
              <w:rPr>
                <w:rFonts w:eastAsia="Constantia" w:cstheme="minorHAnsi"/>
                <w:spacing w:val="27"/>
                <w:sz w:val="20"/>
              </w:rPr>
              <w:t xml:space="preserve"> </w:t>
            </w:r>
            <w:r w:rsidRPr="00BD7FBD">
              <w:rPr>
                <w:rFonts w:eastAsia="Constantia" w:cstheme="minorHAnsi"/>
                <w:spacing w:val="-1"/>
                <w:sz w:val="20"/>
              </w:rPr>
              <w:t>s</w:t>
            </w:r>
            <w:r w:rsidRPr="00BD7FBD">
              <w:rPr>
                <w:rFonts w:eastAsia="Constantia" w:cstheme="minorHAnsi"/>
                <w:sz w:val="20"/>
              </w:rPr>
              <w:t>u</w:t>
            </w:r>
            <w:r w:rsidRPr="00BD7FBD">
              <w:rPr>
                <w:rFonts w:eastAsia="Constantia" w:cstheme="minorHAnsi"/>
                <w:spacing w:val="30"/>
                <w:sz w:val="20"/>
              </w:rPr>
              <w:t xml:space="preserve"> </w:t>
            </w:r>
            <w:r w:rsidRPr="00BD7FBD">
              <w:rPr>
                <w:rFonts w:eastAsia="Constantia" w:cstheme="minorHAnsi"/>
                <w:spacing w:val="-1"/>
                <w:sz w:val="20"/>
              </w:rPr>
              <w:t>p</w:t>
            </w:r>
            <w:r w:rsidRPr="00BD7FBD">
              <w:rPr>
                <w:rFonts w:eastAsia="Constantia" w:cstheme="minorHAnsi"/>
                <w:sz w:val="20"/>
              </w:rPr>
              <w:t>rethodno</w:t>
            </w:r>
            <w:r w:rsidRPr="00BD7FBD">
              <w:rPr>
                <w:rFonts w:eastAsia="Constantia" w:cstheme="minorHAnsi"/>
                <w:spacing w:val="27"/>
                <w:sz w:val="20"/>
              </w:rPr>
              <w:t xml:space="preserve"> </w:t>
            </w:r>
            <w:r w:rsidRPr="00BD7FBD">
              <w:rPr>
                <w:rFonts w:eastAsia="Constantia" w:cstheme="minorHAnsi"/>
                <w:spacing w:val="-1"/>
                <w:sz w:val="20"/>
              </w:rPr>
              <w:t>p</w:t>
            </w:r>
            <w:r w:rsidRPr="00BD7FBD">
              <w:rPr>
                <w:rFonts w:eastAsia="Constantia" w:cstheme="minorHAnsi"/>
                <w:sz w:val="20"/>
              </w:rPr>
              <w:t>olo</w:t>
            </w:r>
            <w:r w:rsidRPr="00BD7FBD">
              <w:rPr>
                <w:rFonts w:eastAsia="Constantia" w:cstheme="minorHAnsi"/>
                <w:spacing w:val="-1"/>
                <w:sz w:val="20"/>
              </w:rPr>
              <w:t>ž</w:t>
            </w:r>
            <w:r w:rsidRPr="00BD7FBD">
              <w:rPr>
                <w:rFonts w:eastAsia="Constantia" w:cstheme="minorHAnsi"/>
                <w:sz w:val="20"/>
              </w:rPr>
              <w:t>e</w:t>
            </w:r>
            <w:r w:rsidRPr="00BD7FBD">
              <w:rPr>
                <w:rFonts w:eastAsia="Constantia" w:cstheme="minorHAnsi"/>
                <w:spacing w:val="-1"/>
                <w:sz w:val="20"/>
              </w:rPr>
              <w:t>n</w:t>
            </w:r>
            <w:r w:rsidRPr="00BD7FBD">
              <w:rPr>
                <w:rFonts w:eastAsia="Constantia" w:cstheme="minorHAnsi"/>
                <w:sz w:val="20"/>
              </w:rPr>
              <w:t>i</w:t>
            </w:r>
            <w:r w:rsidRPr="00BD7FBD">
              <w:rPr>
                <w:rFonts w:eastAsia="Constantia" w:cstheme="minorHAnsi"/>
                <w:spacing w:val="7"/>
                <w:sz w:val="20"/>
              </w:rPr>
              <w:t xml:space="preserve"> </w:t>
            </w:r>
            <w:r w:rsidRPr="00BD7FBD">
              <w:rPr>
                <w:rFonts w:eastAsia="Constantia" w:cstheme="minorHAnsi"/>
                <w:spacing w:val="-1"/>
                <w:sz w:val="20"/>
              </w:rPr>
              <w:t>s</w:t>
            </w:r>
            <w:r w:rsidRPr="00BD7FBD">
              <w:rPr>
                <w:rFonts w:eastAsia="Constantia" w:cstheme="minorHAnsi"/>
                <w:sz w:val="20"/>
              </w:rPr>
              <w:t>vi</w:t>
            </w:r>
            <w:r w:rsidRPr="00BD7FBD">
              <w:rPr>
                <w:rFonts w:eastAsia="Constantia" w:cstheme="minorHAnsi"/>
                <w:spacing w:val="27"/>
                <w:sz w:val="20"/>
              </w:rPr>
              <w:t xml:space="preserve"> </w:t>
            </w:r>
            <w:r w:rsidRPr="00BD7FBD">
              <w:rPr>
                <w:rFonts w:eastAsia="Constantia" w:cstheme="minorHAnsi"/>
                <w:sz w:val="20"/>
              </w:rPr>
              <w:t xml:space="preserve">seminari. Ukoliko student nije zadovoljan konačnom ocjenom, može nakon pismenog dijela ispita pristupiti usmenoj provjeri. </w:t>
            </w:r>
            <w:r w:rsidRPr="00BD7FBD">
              <w:rPr>
                <w:rFonts w:eastAsia="Constantia" w:cstheme="minorHAnsi"/>
                <w:spacing w:val="23"/>
                <w:sz w:val="20"/>
              </w:rPr>
              <w:t xml:space="preserve"> </w:t>
            </w:r>
          </w:p>
          <w:p w14:paraId="55433FCF" w14:textId="77777777" w:rsidR="00134DA6" w:rsidRPr="00BD7FBD" w:rsidRDefault="00134DA6" w:rsidP="00134DA6">
            <w:pPr>
              <w:tabs>
                <w:tab w:val="left" w:pos="2820"/>
              </w:tabs>
              <w:spacing w:after="0"/>
              <w:rPr>
                <w:rFonts w:eastAsia="Times New Roman" w:cstheme="minorHAnsi"/>
                <w:sz w:val="20"/>
                <w:szCs w:val="14"/>
              </w:rPr>
            </w:pPr>
          </w:p>
          <w:p w14:paraId="0FF3B96D" w14:textId="77777777" w:rsidR="00134DA6" w:rsidRPr="00BD7FBD" w:rsidRDefault="00134DA6" w:rsidP="00134DA6">
            <w:pPr>
              <w:tabs>
                <w:tab w:val="left" w:pos="2820"/>
              </w:tabs>
              <w:spacing w:after="0"/>
              <w:rPr>
                <w:rFonts w:eastAsia="Calibri" w:cstheme="minorHAnsi"/>
                <w:sz w:val="20"/>
                <w:szCs w:val="20"/>
              </w:rPr>
            </w:pPr>
          </w:p>
        </w:tc>
      </w:tr>
      <w:tr w:rsidR="00134DA6" w:rsidRPr="00BD7FBD" w14:paraId="4528D513" w14:textId="77777777" w:rsidTr="00BB6F76">
        <w:trPr>
          <w:cantSplit/>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404DB74D" w14:textId="77777777" w:rsidR="00134DA6" w:rsidRPr="00BD7FBD" w:rsidRDefault="00134DA6" w:rsidP="00134DA6">
            <w:pPr>
              <w:tabs>
                <w:tab w:val="left" w:pos="540"/>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14:paraId="007DCE7B" w14:textId="77777777" w:rsidR="00134DA6" w:rsidRPr="00BD7FBD" w:rsidRDefault="00134DA6" w:rsidP="00134DA6">
            <w:pPr>
              <w:tabs>
                <w:tab w:val="left" w:pos="2820"/>
              </w:tabs>
              <w:spacing w:after="0"/>
              <w:jc w:val="center"/>
              <w:rPr>
                <w:rFonts w:eastAsia="Calibri" w:cstheme="minorHAnsi"/>
                <w:b/>
                <w:color w:val="000000"/>
                <w:sz w:val="20"/>
                <w:szCs w:val="20"/>
              </w:rPr>
            </w:pPr>
            <w:r w:rsidRPr="00BD7FBD">
              <w:rPr>
                <w:rFonts w:eastAsia="Times New Roman" w:cstheme="minorHAnsi"/>
                <w:b/>
                <w:color w:val="000000"/>
                <w:sz w:val="20"/>
                <w:szCs w:val="20"/>
                <w:lang w:val="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14:paraId="7566FF6D" w14:textId="77777777" w:rsidR="00134DA6" w:rsidRPr="00BD7FBD" w:rsidRDefault="00134DA6" w:rsidP="00134DA6">
            <w:pPr>
              <w:tabs>
                <w:tab w:val="left" w:pos="2820"/>
              </w:tabs>
              <w:spacing w:after="0"/>
              <w:jc w:val="center"/>
              <w:rPr>
                <w:rFonts w:eastAsia="Calibri" w:cstheme="minorHAnsi"/>
                <w:b/>
                <w:color w:val="000000"/>
                <w:sz w:val="20"/>
                <w:szCs w:val="20"/>
              </w:rPr>
            </w:pPr>
            <w:r w:rsidRPr="00BD7FBD">
              <w:rPr>
                <w:rFonts w:eastAsia="Times New Roman" w:cstheme="minorHAnsi"/>
                <w:b/>
                <w:color w:val="000000"/>
                <w:sz w:val="20"/>
                <w:szCs w:val="20"/>
                <w:lang w:val="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14:paraId="0B61E207" w14:textId="77777777" w:rsidR="00134DA6" w:rsidRPr="00BD7FBD" w:rsidRDefault="00134DA6" w:rsidP="00134DA6">
            <w:pPr>
              <w:tabs>
                <w:tab w:val="left" w:pos="2820"/>
              </w:tabs>
              <w:spacing w:after="0"/>
              <w:jc w:val="center"/>
              <w:rPr>
                <w:rFonts w:eastAsia="Calibri" w:cstheme="minorHAnsi"/>
                <w:b/>
                <w:color w:val="000000"/>
                <w:sz w:val="20"/>
                <w:szCs w:val="20"/>
              </w:rPr>
            </w:pPr>
            <w:r w:rsidRPr="00BD7FBD">
              <w:rPr>
                <w:rFonts w:eastAsia="Times New Roman" w:cstheme="minorHAnsi"/>
                <w:b/>
                <w:color w:val="000000"/>
                <w:sz w:val="20"/>
                <w:szCs w:val="20"/>
                <w:lang w:val="en-GB"/>
              </w:rPr>
              <w:t>Dostupnost putem ostalih medija</w:t>
            </w:r>
          </w:p>
        </w:tc>
      </w:tr>
      <w:tr w:rsidR="00134DA6" w:rsidRPr="00BD7FBD" w14:paraId="2E5237CF" w14:textId="77777777" w:rsidTr="00BB6F76">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4A830C06" w14:textId="77777777" w:rsidR="00134DA6" w:rsidRPr="00BD7FBD" w:rsidRDefault="00134DA6" w:rsidP="00134DA6">
            <w:pPr>
              <w:spacing w:after="0" w:line="240" w:lineRule="auto"/>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20711F05" w14:textId="77777777" w:rsidR="00134DA6" w:rsidRPr="00BD7FBD" w:rsidRDefault="00134DA6" w:rsidP="00134DA6">
            <w:pPr>
              <w:spacing w:after="0" w:line="240" w:lineRule="auto"/>
              <w:jc w:val="both"/>
              <w:rPr>
                <w:rFonts w:eastAsia="Calibri" w:cstheme="minorHAnsi"/>
                <w:color w:val="000000"/>
                <w:sz w:val="20"/>
                <w:szCs w:val="20"/>
              </w:rPr>
            </w:pPr>
            <w:r w:rsidRPr="00BD7FBD">
              <w:rPr>
                <w:rFonts w:eastAsia="Calibri" w:cstheme="minorHAnsi"/>
                <w:color w:val="000000"/>
                <w:sz w:val="20"/>
                <w:szCs w:val="20"/>
              </w:rPr>
              <w:t>Bonacin, D., Ž. Bilić, D. Bonacin (2012). Uvod u kineziološku analizu. Travnik, Univerzitet u Travniku.</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14:paraId="2EBFB851" w14:textId="77777777" w:rsidR="00134DA6" w:rsidRPr="00BD7FBD" w:rsidRDefault="00134DA6" w:rsidP="00134DA6">
            <w:pPr>
              <w:tabs>
                <w:tab w:val="left" w:pos="2820"/>
              </w:tabs>
              <w:spacing w:after="0"/>
              <w:jc w:val="center"/>
              <w:rPr>
                <w:rFonts w:eastAsia="Calibri" w:cstheme="minorHAnsi"/>
                <w:color w:val="000000"/>
                <w:sz w:val="20"/>
                <w:szCs w:val="20"/>
              </w:rPr>
            </w:pPr>
            <w:r w:rsidRPr="00BD7FBD">
              <w:rPr>
                <w:rFonts w:eastAsia="Times New Roman" w:cstheme="minorHAnsi"/>
                <w:sz w:val="20"/>
                <w:szCs w:val="20"/>
                <w:lang w:val="en-GB"/>
              </w:rPr>
              <w:t>5</w:t>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14:paraId="0C0EC96E" w14:textId="77777777" w:rsidR="00134DA6" w:rsidRPr="00BD7FBD" w:rsidRDefault="00134DA6" w:rsidP="00134DA6">
            <w:pPr>
              <w:tabs>
                <w:tab w:val="left" w:pos="2820"/>
              </w:tabs>
              <w:spacing w:after="0"/>
              <w:jc w:val="center"/>
              <w:rPr>
                <w:rFonts w:eastAsia="Calibri" w:cstheme="minorHAnsi"/>
                <w:color w:val="000000"/>
                <w:sz w:val="20"/>
                <w:szCs w:val="20"/>
              </w:rPr>
            </w:pPr>
            <w:r w:rsidRPr="00BD7FBD">
              <w:rPr>
                <w:rFonts w:eastAsia="Times New Roman" w:cstheme="minorHAnsi"/>
                <w:sz w:val="20"/>
                <w:szCs w:val="20"/>
                <w:lang w:val="en-GB"/>
              </w:rPr>
              <w:t>10</w:t>
            </w:r>
          </w:p>
        </w:tc>
      </w:tr>
      <w:tr w:rsidR="00134DA6" w:rsidRPr="00BD7FBD" w14:paraId="6C12837B" w14:textId="77777777" w:rsidTr="00BB6F76">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2333D88B" w14:textId="77777777" w:rsidR="00134DA6" w:rsidRPr="00BD7FBD" w:rsidRDefault="00134DA6" w:rsidP="00134DA6">
            <w:pPr>
              <w:spacing w:after="0" w:line="240" w:lineRule="auto"/>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170705E5" w14:textId="77777777" w:rsidR="00134DA6" w:rsidRPr="00BD7FBD" w:rsidRDefault="00134DA6" w:rsidP="00134DA6">
            <w:pPr>
              <w:tabs>
                <w:tab w:val="left" w:pos="2820"/>
              </w:tabs>
              <w:spacing w:after="0"/>
              <w:jc w:val="both"/>
              <w:rPr>
                <w:rFonts w:eastAsia="Calibri" w:cstheme="minorHAnsi"/>
                <w:color w:val="000000"/>
                <w:sz w:val="20"/>
                <w:szCs w:val="20"/>
              </w:rPr>
            </w:pPr>
            <w:r w:rsidRPr="00BD7FBD">
              <w:rPr>
                <w:rFonts w:eastAsia="Times New Roman" w:cstheme="minorHAnsi"/>
                <w:sz w:val="20"/>
                <w:szCs w:val="20"/>
                <w:lang w:val="en-GB"/>
              </w:rPr>
              <w:t>Creswell, J.W. (2014). Research design: Qualitative, quantitative, and mixed methods approaches (4th ed.). Thousand Oaks, CA: Sage.</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0379DAEB" w14:textId="77777777" w:rsidR="00134DA6" w:rsidRPr="00BD7FBD" w:rsidRDefault="00134DA6" w:rsidP="00134DA6">
            <w:pPr>
              <w:tabs>
                <w:tab w:val="left" w:pos="2820"/>
              </w:tabs>
              <w:spacing w:after="0"/>
              <w:rPr>
                <w:rFonts w:eastAsia="Calibri" w:cstheme="minorHAnsi"/>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74D009BD" w14:textId="77777777" w:rsidR="00134DA6" w:rsidRPr="00BD7FBD" w:rsidRDefault="00134DA6" w:rsidP="00134DA6">
            <w:pPr>
              <w:tabs>
                <w:tab w:val="left" w:pos="2820"/>
              </w:tabs>
              <w:spacing w:after="0"/>
              <w:jc w:val="center"/>
              <w:rPr>
                <w:rFonts w:eastAsia="Calibri" w:cstheme="minorHAnsi"/>
                <w:color w:val="000000"/>
                <w:sz w:val="20"/>
                <w:szCs w:val="20"/>
              </w:rPr>
            </w:pPr>
            <w:r w:rsidRPr="00BD7FBD">
              <w:rPr>
                <w:rFonts w:eastAsia="Times New Roman" w:cstheme="minorHAnsi"/>
                <w:color w:val="000000"/>
                <w:sz w:val="20"/>
                <w:szCs w:val="20"/>
                <w:lang w:val="en-GB"/>
              </w:rPr>
              <w:t>moodle.kifst.hr</w:t>
            </w:r>
          </w:p>
        </w:tc>
      </w:tr>
      <w:tr w:rsidR="00134DA6" w:rsidRPr="00BD7FBD" w14:paraId="0494E9B3" w14:textId="77777777" w:rsidTr="00BB6F76">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1D4AEE36" w14:textId="77777777" w:rsidR="00134DA6" w:rsidRPr="00BD7FBD" w:rsidRDefault="00134DA6" w:rsidP="00134DA6">
            <w:pPr>
              <w:spacing w:after="0" w:line="240" w:lineRule="auto"/>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5EA15014" w14:textId="77777777" w:rsidR="00134DA6" w:rsidRPr="00BD7FBD" w:rsidRDefault="00134DA6" w:rsidP="00134DA6">
            <w:pPr>
              <w:tabs>
                <w:tab w:val="left" w:pos="2820"/>
              </w:tabs>
              <w:spacing w:after="0"/>
              <w:jc w:val="both"/>
              <w:rPr>
                <w:rFonts w:eastAsia="Calibri" w:cstheme="minorHAnsi"/>
                <w:color w:val="000000"/>
                <w:sz w:val="20"/>
                <w:szCs w:val="20"/>
              </w:rPr>
            </w:pPr>
            <w:r w:rsidRPr="00BD7FBD">
              <w:rPr>
                <w:rFonts w:eastAsia="Times New Roman" w:cstheme="minorHAnsi"/>
                <w:sz w:val="20"/>
                <w:szCs w:val="20"/>
                <w:lang w:val="en-GB"/>
              </w:rPr>
              <w:t>Dodig, M. (2002). Modeli i modeliranje tjelovježbenih procesa. Rijeka, Sveučilište u Rijeci.</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6D89ED86" w14:textId="77777777" w:rsidR="00134DA6" w:rsidRPr="00BD7FBD" w:rsidRDefault="00134DA6" w:rsidP="00134DA6">
            <w:pPr>
              <w:tabs>
                <w:tab w:val="left" w:pos="2820"/>
              </w:tabs>
              <w:spacing w:after="0"/>
              <w:jc w:val="center"/>
              <w:rPr>
                <w:rFonts w:eastAsia="Calibri" w:cstheme="minorHAnsi"/>
                <w:color w:val="000000"/>
                <w:sz w:val="20"/>
                <w:szCs w:val="20"/>
              </w:rPr>
            </w:pPr>
            <w:r w:rsidRPr="00BD7FBD">
              <w:rPr>
                <w:rFonts w:eastAsia="Times New Roman" w:cstheme="minorHAnsi"/>
                <w:sz w:val="20"/>
                <w:szCs w:val="20"/>
                <w:lang w:val="en-GB"/>
              </w:rPr>
              <w:t>5</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5F6A1AD9" w14:textId="77777777" w:rsidR="00134DA6" w:rsidRPr="00BD7FBD" w:rsidRDefault="00134DA6" w:rsidP="00134DA6">
            <w:pPr>
              <w:tabs>
                <w:tab w:val="left" w:pos="2820"/>
              </w:tabs>
              <w:spacing w:after="0"/>
              <w:jc w:val="center"/>
              <w:rPr>
                <w:rFonts w:eastAsia="Calibri" w:cstheme="minorHAnsi"/>
                <w:color w:val="000000"/>
                <w:sz w:val="20"/>
                <w:szCs w:val="20"/>
              </w:rPr>
            </w:pPr>
            <w:r w:rsidRPr="00BD7FBD">
              <w:rPr>
                <w:rFonts w:eastAsia="Times New Roman" w:cstheme="minorHAnsi"/>
                <w:sz w:val="20"/>
                <w:szCs w:val="20"/>
                <w:lang w:val="en-GB"/>
              </w:rPr>
              <w:t>10</w:t>
            </w:r>
          </w:p>
        </w:tc>
      </w:tr>
      <w:tr w:rsidR="00134DA6" w:rsidRPr="00BD7FBD" w14:paraId="5AB2BEFD" w14:textId="77777777" w:rsidTr="00BB6F76">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5FD63CF6" w14:textId="77777777" w:rsidR="00134DA6" w:rsidRPr="00BD7FBD" w:rsidRDefault="00134DA6" w:rsidP="00134DA6">
            <w:pPr>
              <w:spacing w:after="0" w:line="240" w:lineRule="auto"/>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38ED8767" w14:textId="77777777" w:rsidR="00134DA6" w:rsidRPr="00BD7FBD" w:rsidRDefault="00134DA6" w:rsidP="00134DA6">
            <w:pPr>
              <w:tabs>
                <w:tab w:val="left" w:pos="2820"/>
              </w:tabs>
              <w:spacing w:after="0"/>
              <w:jc w:val="both"/>
              <w:rPr>
                <w:rFonts w:eastAsia="Calibri" w:cstheme="minorHAnsi"/>
                <w:color w:val="000000"/>
                <w:sz w:val="20"/>
                <w:szCs w:val="20"/>
              </w:rPr>
            </w:pPr>
            <w:r w:rsidRPr="00BD7FBD">
              <w:rPr>
                <w:rFonts w:eastAsia="Calibri" w:cstheme="minorHAnsi"/>
                <w:color w:val="000000"/>
                <w:sz w:val="20"/>
                <w:szCs w:val="20"/>
              </w:rPr>
              <w:t>Malacko, J., D. Popović (2001). Metodologija kineziološko antropoloških istraživanja. Leposavić, Fakultet za fizičku kulturu u Prištini.</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0B7052B0" w14:textId="77777777" w:rsidR="00134DA6" w:rsidRPr="00BD7FBD" w:rsidRDefault="00134DA6" w:rsidP="00134DA6">
            <w:pPr>
              <w:tabs>
                <w:tab w:val="left" w:pos="2820"/>
              </w:tabs>
              <w:spacing w:after="0"/>
              <w:jc w:val="center"/>
              <w:rPr>
                <w:rFonts w:eastAsia="Calibri" w:cstheme="minorHAnsi"/>
                <w:color w:val="000000"/>
                <w:sz w:val="20"/>
                <w:szCs w:val="20"/>
              </w:rPr>
            </w:pPr>
            <w:r w:rsidRPr="00BD7FBD">
              <w:rPr>
                <w:rFonts w:eastAsia="Calibri" w:cstheme="minorHAnsi"/>
                <w:color w:val="000000"/>
                <w:sz w:val="20"/>
                <w:szCs w:val="20"/>
              </w:rPr>
              <w:t>5</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6F20DC5D" w14:textId="77777777" w:rsidR="00134DA6" w:rsidRPr="00BD7FBD" w:rsidRDefault="00134DA6" w:rsidP="00134DA6">
            <w:pPr>
              <w:tabs>
                <w:tab w:val="left" w:pos="2820"/>
              </w:tabs>
              <w:spacing w:after="0"/>
              <w:jc w:val="center"/>
              <w:rPr>
                <w:rFonts w:eastAsia="Calibri" w:cstheme="minorHAnsi"/>
                <w:color w:val="000000"/>
                <w:sz w:val="20"/>
                <w:szCs w:val="20"/>
              </w:rPr>
            </w:pPr>
            <w:r w:rsidRPr="00BD7FBD">
              <w:rPr>
                <w:rFonts w:eastAsia="Calibri" w:cstheme="minorHAnsi"/>
                <w:color w:val="000000"/>
                <w:sz w:val="20"/>
                <w:szCs w:val="20"/>
              </w:rPr>
              <w:t>10</w:t>
            </w:r>
          </w:p>
        </w:tc>
      </w:tr>
      <w:tr w:rsidR="00134DA6" w:rsidRPr="00BD7FBD" w14:paraId="7EE1254D" w14:textId="77777777" w:rsidTr="00BB6F76">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1655DCA2" w14:textId="77777777" w:rsidR="00134DA6" w:rsidRPr="00BD7FBD" w:rsidRDefault="00134DA6" w:rsidP="00134DA6">
            <w:pPr>
              <w:spacing w:after="0" w:line="240" w:lineRule="auto"/>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76FDFBD4" w14:textId="77777777" w:rsidR="00134DA6" w:rsidRPr="00BD7FBD" w:rsidRDefault="00134DA6" w:rsidP="00134DA6">
            <w:pPr>
              <w:spacing w:after="0" w:line="240" w:lineRule="auto"/>
              <w:jc w:val="both"/>
              <w:rPr>
                <w:rFonts w:eastAsia="Times New Roman" w:cstheme="minorHAnsi"/>
                <w:bCs/>
                <w:sz w:val="20"/>
                <w:szCs w:val="24"/>
                <w:lang w:val="en-GB"/>
              </w:rPr>
            </w:pPr>
            <w:r w:rsidRPr="00BD7FBD">
              <w:rPr>
                <w:rFonts w:eastAsia="Times New Roman" w:cstheme="minorHAnsi"/>
                <w:sz w:val="20"/>
                <w:szCs w:val="20"/>
                <w:shd w:val="clear" w:color="auto" w:fill="FFFFFF"/>
                <w:lang w:val="en-US" w:eastAsia="hr-HR"/>
              </w:rPr>
              <w:t>Thomas, J.R., Silverman, S., &amp; Nelson, J. (2015). Research Methods in Physical Activity (7th ed.). Human kinetics.</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08B2F113" w14:textId="77777777" w:rsidR="00134DA6" w:rsidRPr="00BD7FBD" w:rsidRDefault="00134DA6" w:rsidP="00134DA6">
            <w:pPr>
              <w:tabs>
                <w:tab w:val="left" w:pos="2820"/>
              </w:tabs>
              <w:spacing w:after="0"/>
              <w:jc w:val="center"/>
              <w:rPr>
                <w:rFonts w:eastAsia="Calibri" w:cstheme="minorHAnsi"/>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53D71F85" w14:textId="77777777" w:rsidR="00134DA6" w:rsidRPr="00BD7FBD" w:rsidRDefault="00134DA6" w:rsidP="00134DA6">
            <w:pPr>
              <w:tabs>
                <w:tab w:val="left" w:pos="2820"/>
              </w:tabs>
              <w:spacing w:after="0"/>
              <w:jc w:val="center"/>
              <w:rPr>
                <w:rFonts w:eastAsia="Calibri" w:cstheme="minorHAnsi"/>
                <w:color w:val="000000"/>
                <w:sz w:val="20"/>
                <w:szCs w:val="20"/>
              </w:rPr>
            </w:pPr>
            <w:r w:rsidRPr="00BD7FBD">
              <w:rPr>
                <w:rFonts w:eastAsia="Times New Roman" w:cstheme="minorHAnsi"/>
                <w:color w:val="000000"/>
                <w:sz w:val="20"/>
                <w:szCs w:val="20"/>
                <w:lang w:val="en-GB"/>
              </w:rPr>
              <w:t>moodle.kifst.hr</w:t>
            </w:r>
          </w:p>
        </w:tc>
      </w:tr>
      <w:tr w:rsidR="00134DA6" w:rsidRPr="00BD7FBD" w14:paraId="208E3A0D" w14:textId="77777777" w:rsidTr="00BB6F7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1E610212" w14:textId="77777777" w:rsidR="00134DA6" w:rsidRPr="00BD7FBD" w:rsidRDefault="00134DA6" w:rsidP="00134DA6">
            <w:pPr>
              <w:tabs>
                <w:tab w:val="left" w:pos="567"/>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t xml:space="preserve">Dopunska literatura </w:t>
            </w:r>
          </w:p>
          <w:p w14:paraId="0A993333" w14:textId="77777777" w:rsidR="00134DA6" w:rsidRPr="00BD7FBD" w:rsidRDefault="00134DA6" w:rsidP="00134DA6">
            <w:pPr>
              <w:tabs>
                <w:tab w:val="left" w:pos="567"/>
              </w:tabs>
              <w:spacing w:after="0" w:line="240" w:lineRule="auto"/>
              <w:rPr>
                <w:rFonts w:eastAsia="Calibri" w:cstheme="minorHAnsi"/>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324DEA05" w14:textId="77777777" w:rsidR="00134DA6" w:rsidRPr="00BD7FBD" w:rsidRDefault="00134DA6" w:rsidP="00134DA6">
            <w:pPr>
              <w:spacing w:after="0" w:line="240" w:lineRule="auto"/>
              <w:jc w:val="both"/>
              <w:rPr>
                <w:rFonts w:eastAsia="Times New Roman" w:cstheme="minorHAnsi"/>
                <w:bCs/>
                <w:sz w:val="20"/>
                <w:szCs w:val="24"/>
                <w:lang w:val="en-GB"/>
              </w:rPr>
            </w:pPr>
            <w:r w:rsidRPr="00BD7FBD">
              <w:rPr>
                <w:rFonts w:eastAsia="Calibri" w:cstheme="minorHAnsi"/>
                <w:color w:val="000000"/>
                <w:sz w:val="20"/>
                <w:szCs w:val="20"/>
                <w:lang w:eastAsia="hr-HR"/>
              </w:rPr>
              <w:t>Mužić, V. (1986).         Metodologija pedagoškog istraživanja. Sarajevo, Svjetlost.</w:t>
            </w:r>
          </w:p>
          <w:p w14:paraId="72178806" w14:textId="77777777" w:rsidR="00134DA6" w:rsidRPr="00BD7FBD" w:rsidRDefault="00134DA6" w:rsidP="00134DA6">
            <w:pPr>
              <w:tabs>
                <w:tab w:val="left" w:pos="2820"/>
              </w:tabs>
              <w:spacing w:after="0"/>
              <w:rPr>
                <w:rFonts w:eastAsia="Times New Roman" w:cstheme="minorHAnsi"/>
                <w:sz w:val="20"/>
                <w:szCs w:val="19"/>
                <w:lang w:val="en-GB"/>
              </w:rPr>
            </w:pPr>
          </w:p>
          <w:p w14:paraId="0BCA2F97" w14:textId="77777777" w:rsidR="00134DA6" w:rsidRPr="00BD7FBD" w:rsidRDefault="00134DA6" w:rsidP="00134DA6">
            <w:pPr>
              <w:tabs>
                <w:tab w:val="left" w:pos="2820"/>
              </w:tabs>
              <w:spacing w:after="0"/>
              <w:rPr>
                <w:rFonts w:eastAsia="Calibri" w:cstheme="minorHAnsi"/>
                <w:sz w:val="20"/>
                <w:szCs w:val="20"/>
              </w:rPr>
            </w:pPr>
            <w:r w:rsidRPr="00BD7FBD">
              <w:rPr>
                <w:rFonts w:eastAsia="Times New Roman" w:cstheme="minorHAnsi"/>
                <w:sz w:val="20"/>
                <w:szCs w:val="19"/>
                <w:lang w:val="en-GB"/>
              </w:rPr>
              <w:t>Papić, V., N. Rogulj, V.  Pleština (2009).  Identification of sport talents using a web-oriented expert system with a fuzzy module. Expert Systems with Applications. 36 (5): 8830-8838.</w:t>
            </w:r>
          </w:p>
          <w:p w14:paraId="66906C6D" w14:textId="77777777" w:rsidR="00134DA6" w:rsidRPr="00BD7FBD" w:rsidRDefault="00134DA6" w:rsidP="00134DA6">
            <w:pPr>
              <w:spacing w:after="0" w:line="240" w:lineRule="auto"/>
              <w:jc w:val="both"/>
              <w:rPr>
                <w:rFonts w:eastAsia="Times New Roman" w:cstheme="minorHAnsi"/>
                <w:bCs/>
                <w:sz w:val="20"/>
                <w:szCs w:val="24"/>
                <w:lang w:val="en-GB"/>
              </w:rPr>
            </w:pPr>
          </w:p>
          <w:p w14:paraId="4D9C70C2" w14:textId="77777777" w:rsidR="00134DA6" w:rsidRPr="00BD7FBD" w:rsidRDefault="00134DA6" w:rsidP="00134DA6">
            <w:pPr>
              <w:spacing w:after="0" w:line="240" w:lineRule="auto"/>
              <w:jc w:val="both"/>
              <w:rPr>
                <w:rFonts w:eastAsia="Times New Roman" w:cstheme="minorHAnsi"/>
                <w:sz w:val="20"/>
                <w:szCs w:val="14"/>
              </w:rPr>
            </w:pPr>
            <w:r w:rsidRPr="00BD7FBD">
              <w:rPr>
                <w:rFonts w:eastAsia="Times New Roman" w:cstheme="minorHAnsi"/>
                <w:sz w:val="20"/>
                <w:szCs w:val="14"/>
              </w:rPr>
              <w:t>Rogulj, N., V. Papić, V. Srhoj (2002). Proposal of a novel methodological approach to the tactics analysis in sport games. Zbornik radova 3</w:t>
            </w:r>
            <w:r w:rsidRPr="00BD7FBD">
              <w:rPr>
                <w:rFonts w:eastAsia="Times New Roman" w:cstheme="minorHAnsi"/>
                <w:position w:val="6"/>
                <w:sz w:val="20"/>
                <w:szCs w:val="14"/>
                <w:vertAlign w:val="superscript"/>
              </w:rPr>
              <w:t>rd</w:t>
            </w:r>
            <w:r w:rsidRPr="00BD7FBD">
              <w:rPr>
                <w:rFonts w:eastAsia="Times New Roman" w:cstheme="minorHAnsi"/>
                <w:position w:val="6"/>
                <w:sz w:val="20"/>
                <w:szCs w:val="14"/>
              </w:rPr>
              <w:t xml:space="preserve">   </w:t>
            </w:r>
            <w:r w:rsidRPr="00BD7FBD">
              <w:rPr>
                <w:rFonts w:eastAsia="Times New Roman" w:cstheme="minorHAnsi"/>
                <w:sz w:val="20"/>
                <w:szCs w:val="14"/>
              </w:rPr>
              <w:t>International scientific conference “Kinesiology new perspectives”, Opatija, str. 628-631.</w:t>
            </w:r>
          </w:p>
          <w:p w14:paraId="059E902E" w14:textId="77777777" w:rsidR="00134DA6" w:rsidRPr="00BD7FBD" w:rsidRDefault="00134DA6" w:rsidP="00134DA6">
            <w:pPr>
              <w:spacing w:after="0" w:line="240" w:lineRule="auto"/>
              <w:jc w:val="both"/>
              <w:rPr>
                <w:rFonts w:eastAsia="Times New Roman" w:cstheme="minorHAnsi"/>
                <w:bCs/>
                <w:sz w:val="20"/>
                <w:szCs w:val="24"/>
                <w:lang w:val="en-GB"/>
              </w:rPr>
            </w:pPr>
          </w:p>
          <w:p w14:paraId="2F0DF60D" w14:textId="77777777" w:rsidR="00134DA6" w:rsidRPr="00BD7FBD" w:rsidRDefault="00134DA6" w:rsidP="00134DA6">
            <w:pPr>
              <w:spacing w:after="0" w:line="240" w:lineRule="auto"/>
              <w:jc w:val="both"/>
              <w:rPr>
                <w:rFonts w:eastAsia="Times New Roman" w:cstheme="minorHAnsi"/>
                <w:bCs/>
                <w:sz w:val="20"/>
                <w:szCs w:val="24"/>
                <w:lang w:val="en-GB"/>
              </w:rPr>
            </w:pPr>
          </w:p>
          <w:p w14:paraId="45A5132F" w14:textId="77777777" w:rsidR="00134DA6" w:rsidRPr="00BD7FBD" w:rsidRDefault="00134DA6" w:rsidP="00134DA6">
            <w:pPr>
              <w:spacing w:after="0" w:line="240" w:lineRule="auto"/>
              <w:jc w:val="both"/>
              <w:rPr>
                <w:rFonts w:eastAsia="Times New Roman" w:cstheme="minorHAnsi"/>
                <w:bCs/>
                <w:sz w:val="20"/>
                <w:szCs w:val="24"/>
                <w:lang w:val="en-GB"/>
              </w:rPr>
            </w:pPr>
            <w:r w:rsidRPr="00BD7FBD">
              <w:rPr>
                <w:rFonts w:eastAsia="Times New Roman" w:cstheme="minorHAnsi"/>
                <w:bCs/>
                <w:sz w:val="20"/>
                <w:szCs w:val="24"/>
                <w:lang w:val="en-GB"/>
              </w:rPr>
              <w:t xml:space="preserve">Viskić-Štalec, N. (2010). Statistika i kineziometrija u sportu. Zagreb, Kineziološki fakultet sveučilišta u Zagrebu. </w:t>
            </w:r>
          </w:p>
          <w:p w14:paraId="68DDD055" w14:textId="77777777" w:rsidR="00134DA6" w:rsidRPr="00BD7FBD" w:rsidRDefault="00134DA6" w:rsidP="00134DA6">
            <w:pPr>
              <w:tabs>
                <w:tab w:val="left" w:pos="2820"/>
              </w:tabs>
              <w:spacing w:after="0"/>
              <w:rPr>
                <w:rFonts w:eastAsia="Calibri" w:cstheme="minorHAnsi"/>
                <w:sz w:val="20"/>
                <w:szCs w:val="20"/>
              </w:rPr>
            </w:pPr>
          </w:p>
        </w:tc>
      </w:tr>
      <w:tr w:rsidR="00134DA6" w:rsidRPr="00BD7FBD" w14:paraId="070F0045" w14:textId="77777777" w:rsidTr="00BB6F7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0B55D127" w14:textId="77777777" w:rsidR="00134DA6" w:rsidRPr="00BD7FBD" w:rsidRDefault="00134DA6" w:rsidP="00134DA6">
            <w:pPr>
              <w:tabs>
                <w:tab w:val="left" w:pos="567"/>
              </w:tabs>
              <w:spacing w:after="0" w:line="240" w:lineRule="auto"/>
              <w:rPr>
                <w:rFonts w:eastAsia="Calibri" w:cstheme="minorHAnsi"/>
                <w:sz w:val="20"/>
                <w:szCs w:val="20"/>
              </w:rPr>
            </w:pPr>
            <w:r w:rsidRPr="00BD7FBD">
              <w:rPr>
                <w:rFonts w:eastAsia="Times New Roman" w:cstheme="minorHAnsi"/>
                <w:sz w:val="20"/>
                <w:szCs w:val="20"/>
                <w:lang w:val="en-GB"/>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76458321" w14:textId="77777777" w:rsidR="00134DA6" w:rsidRPr="00BD7FBD" w:rsidRDefault="00134DA6" w:rsidP="00134DA6">
            <w:pPr>
              <w:spacing w:after="0" w:line="240" w:lineRule="auto"/>
              <w:rPr>
                <w:rFonts w:eastAsia="Times New Roman" w:cstheme="minorHAnsi"/>
                <w:sz w:val="20"/>
                <w:szCs w:val="20"/>
                <w:lang w:val="en-GB"/>
              </w:rPr>
            </w:pPr>
          </w:p>
          <w:p w14:paraId="63C49181" w14:textId="77777777" w:rsidR="00134DA6" w:rsidRPr="00BD7FBD" w:rsidRDefault="00134DA6" w:rsidP="00134DA6">
            <w:pPr>
              <w:spacing w:after="0" w:line="240" w:lineRule="auto"/>
              <w:rPr>
                <w:rFonts w:eastAsia="Calibri" w:cstheme="minorHAnsi"/>
                <w:sz w:val="20"/>
                <w:szCs w:val="20"/>
              </w:rPr>
            </w:pPr>
            <w:r w:rsidRPr="00BD7FBD">
              <w:rPr>
                <w:rFonts w:eastAsia="Times New Roman" w:cstheme="minorHAnsi"/>
                <w:sz w:val="20"/>
                <w:szCs w:val="20"/>
                <w:lang w:val="en-GB"/>
              </w:rPr>
              <w:t xml:space="preserve">Unutrašnja (studentska anketa) i vanjska evaluacija kvalitete nastave  </w:t>
            </w:r>
          </w:p>
        </w:tc>
      </w:tr>
      <w:tr w:rsidR="00134DA6" w:rsidRPr="00BD7FBD" w14:paraId="63F10910" w14:textId="77777777" w:rsidTr="00BB6F7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658A1AF3" w14:textId="77777777" w:rsidR="00134DA6" w:rsidRPr="00BD7FBD" w:rsidRDefault="00134DA6" w:rsidP="00134DA6">
            <w:pPr>
              <w:tabs>
                <w:tab w:val="left" w:pos="567"/>
              </w:tabs>
              <w:spacing w:after="0" w:line="240" w:lineRule="auto"/>
              <w:rPr>
                <w:rFonts w:eastAsia="Calibri" w:cstheme="minorHAnsi"/>
                <w:color w:val="000000"/>
                <w:sz w:val="20"/>
                <w:szCs w:val="20"/>
              </w:rPr>
            </w:pPr>
            <w:r w:rsidRPr="00BD7FBD">
              <w:rPr>
                <w:rFonts w:eastAsia="Times New Roman" w:cstheme="minorHAnsi"/>
                <w:color w:val="000000"/>
                <w:sz w:val="20"/>
                <w:szCs w:val="20"/>
                <w:lang w:val="en-GB"/>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7E38CBD8" w14:textId="77777777" w:rsidR="00134DA6" w:rsidRPr="00BD7FBD" w:rsidRDefault="00134DA6" w:rsidP="00134DA6">
            <w:pPr>
              <w:tabs>
                <w:tab w:val="left" w:pos="2820"/>
              </w:tabs>
              <w:spacing w:after="0"/>
              <w:rPr>
                <w:rFonts w:eastAsia="Calibri" w:cstheme="minorHAnsi"/>
                <w:sz w:val="20"/>
                <w:szCs w:val="20"/>
              </w:rPr>
            </w:pPr>
            <w:r w:rsidRPr="00BD7FBD">
              <w:rPr>
                <w:rFonts w:eastAsia="Times New Roman" w:cstheme="minorHAnsi"/>
                <w:sz w:val="20"/>
                <w:szCs w:val="20"/>
                <w:lang w:val="en-GB"/>
              </w:rPr>
              <w:fldChar w:fldCharType="begin">
                <w:ffData>
                  <w:name w:val="Text1"/>
                  <w:enabled/>
                  <w:calcOnExit w:val="0"/>
                  <w:textInput/>
                </w:ffData>
              </w:fldChar>
            </w:r>
            <w:r w:rsidRPr="00BD7FBD">
              <w:rPr>
                <w:rFonts w:eastAsia="Times New Roman" w:cstheme="minorHAnsi"/>
                <w:sz w:val="20"/>
                <w:szCs w:val="20"/>
                <w:lang w:val="en-GB"/>
              </w:rPr>
              <w:instrText xml:space="preserve"> FORMTEXT </w:instrText>
            </w:r>
            <w:r w:rsidRPr="00BD7FBD">
              <w:rPr>
                <w:rFonts w:eastAsia="Times New Roman" w:cstheme="minorHAnsi"/>
                <w:sz w:val="20"/>
                <w:szCs w:val="20"/>
                <w:lang w:val="en-GB"/>
              </w:rPr>
            </w:r>
            <w:r w:rsidRPr="00BD7FBD">
              <w:rPr>
                <w:rFonts w:eastAsia="Times New Roman" w:cstheme="minorHAnsi"/>
                <w:sz w:val="20"/>
                <w:szCs w:val="20"/>
                <w:lang w:val="en-GB"/>
              </w:rPr>
              <w:fldChar w:fldCharType="separate"/>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t> </w:t>
            </w:r>
            <w:r w:rsidRPr="00BD7FBD">
              <w:rPr>
                <w:rFonts w:eastAsia="Times New Roman" w:cstheme="minorHAnsi"/>
                <w:sz w:val="20"/>
                <w:szCs w:val="20"/>
                <w:lang w:val="en-GB"/>
              </w:rPr>
              <w:fldChar w:fldCharType="end"/>
            </w:r>
          </w:p>
        </w:tc>
      </w:tr>
    </w:tbl>
    <w:p w14:paraId="30F5A4B9" w14:textId="77777777" w:rsidR="00134DA6" w:rsidRPr="00BD7FBD" w:rsidRDefault="00134DA6" w:rsidP="00134DA6">
      <w:pPr>
        <w:spacing w:after="0" w:line="240" w:lineRule="auto"/>
        <w:rPr>
          <w:rFonts w:eastAsia="Times New Roman" w:cstheme="minorHAnsi"/>
          <w:sz w:val="24"/>
          <w:szCs w:val="24"/>
        </w:rPr>
      </w:pPr>
    </w:p>
    <w:p w14:paraId="5ABD14FD" w14:textId="77777777" w:rsidR="00134DA6" w:rsidRPr="00BD7FBD" w:rsidRDefault="00134DA6" w:rsidP="00134DA6">
      <w:pPr>
        <w:spacing w:after="0" w:line="240" w:lineRule="auto"/>
        <w:rPr>
          <w:rFonts w:eastAsia="Times New Roman" w:cstheme="minorHAnsi"/>
          <w:sz w:val="24"/>
          <w:szCs w:val="24"/>
        </w:rPr>
      </w:pPr>
    </w:p>
    <w:p w14:paraId="34C989E0" w14:textId="77777777" w:rsidR="00134DA6" w:rsidRPr="00BD7FBD" w:rsidRDefault="00134DA6" w:rsidP="003038FE">
      <w:pPr>
        <w:rPr>
          <w:rFonts w:cstheme="minorHAnsi"/>
        </w:rPr>
      </w:pPr>
    </w:p>
    <w:p w14:paraId="1F0DDE4E" w14:textId="77777777" w:rsidR="00E30768" w:rsidRPr="00BD7FBD" w:rsidRDefault="00E30768" w:rsidP="00E3076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812C5" w:rsidRPr="00BD7FBD" w14:paraId="3138DE4B" w14:textId="77777777" w:rsidTr="00E45BD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78227C3" w14:textId="77777777" w:rsidR="00B812C5" w:rsidRPr="00BD7FBD" w:rsidRDefault="00B812C5" w:rsidP="00E45BD8">
            <w:pPr>
              <w:spacing w:before="60" w:after="60" w:line="240" w:lineRule="auto"/>
              <w:ind w:left="397" w:hanging="397"/>
              <w:rPr>
                <w:rFonts w:cstheme="minorHAnsi"/>
                <w:b/>
                <w:sz w:val="20"/>
                <w:szCs w:val="20"/>
              </w:rPr>
            </w:pPr>
            <w:r w:rsidRPr="00BD7FBD">
              <w:rPr>
                <w:rFonts w:cstheme="minorHAnsi"/>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73C5942" w14:textId="77777777" w:rsidR="00B812C5" w:rsidRPr="00BD7FBD" w:rsidRDefault="00B812C5" w:rsidP="00E45BD8">
            <w:pPr>
              <w:spacing w:before="60" w:after="60" w:line="240" w:lineRule="auto"/>
              <w:ind w:left="397" w:hanging="397"/>
              <w:rPr>
                <w:rFonts w:cstheme="minorHAnsi"/>
                <w:b/>
                <w:sz w:val="20"/>
                <w:szCs w:val="20"/>
              </w:rPr>
            </w:pPr>
            <w:r w:rsidRPr="00BD7FBD">
              <w:rPr>
                <w:rFonts w:cstheme="minorHAnsi"/>
                <w:b/>
                <w:sz w:val="20"/>
                <w:szCs w:val="20"/>
              </w:rPr>
              <w:t>MARKETING U SPORTU</w:t>
            </w:r>
          </w:p>
        </w:tc>
      </w:tr>
      <w:tr w:rsidR="00B812C5" w:rsidRPr="00BD7FBD" w14:paraId="740CA713" w14:textId="77777777" w:rsidTr="00E45BD8">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DB4A841" w14:textId="77777777" w:rsidR="00B812C5" w:rsidRPr="00BD7FBD" w:rsidRDefault="00B812C5" w:rsidP="00E45BD8">
            <w:pPr>
              <w:spacing w:after="0" w:line="240" w:lineRule="auto"/>
              <w:rPr>
                <w:rStyle w:val="Strong"/>
                <w:rFonts w:cstheme="minorHAnsi"/>
                <w:b w:val="0"/>
                <w:sz w:val="20"/>
                <w:szCs w:val="20"/>
              </w:rPr>
            </w:pPr>
            <w:r w:rsidRPr="00BD7FBD">
              <w:rPr>
                <w:rStyle w:val="Strong"/>
                <w:rFonts w:cstheme="minorHAnsi"/>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46A7AA9E" w14:textId="77777777" w:rsidR="00B812C5" w:rsidRPr="00BD7FBD" w:rsidRDefault="00B812C5" w:rsidP="00E45BD8">
            <w:pPr>
              <w:pStyle w:val="Default"/>
              <w:jc w:val="center"/>
              <w:rPr>
                <w:rFonts w:asciiTheme="minorHAnsi" w:hAnsiTheme="minorHAnsi" w:cstheme="minorHAnsi"/>
                <w:sz w:val="16"/>
                <w:szCs w:val="16"/>
              </w:rPr>
            </w:pPr>
            <w:r w:rsidRPr="00BD7FBD">
              <w:rPr>
                <w:rFonts w:asciiTheme="minorHAnsi" w:hAnsiTheme="minorHAnsi" w:cstheme="minorHAnsi"/>
                <w:sz w:val="16"/>
                <w:szCs w:val="16"/>
              </w:rPr>
              <w:t>119375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949438B"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7AB104A8"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1</w:t>
            </w:r>
          </w:p>
        </w:tc>
      </w:tr>
      <w:tr w:rsidR="00B812C5" w:rsidRPr="00BD7FBD" w14:paraId="7F52D3D2" w14:textId="77777777" w:rsidTr="00E45BD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4728275" w14:textId="77777777" w:rsidR="00B812C5" w:rsidRPr="00BD7FBD" w:rsidRDefault="00B812C5" w:rsidP="00E45BD8">
            <w:pPr>
              <w:spacing w:after="0" w:line="240" w:lineRule="auto"/>
              <w:rPr>
                <w:rFonts w:cstheme="minorHAnsi"/>
                <w:sz w:val="20"/>
                <w:szCs w:val="20"/>
              </w:rPr>
            </w:pPr>
            <w:r w:rsidRPr="00BD7FBD">
              <w:rPr>
                <w:rStyle w:val="Strong"/>
                <w:rFonts w:cstheme="minorHAnsi"/>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58039466"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Doc.dr.sc. Eli Marušić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C60FB5A"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4F976D8F"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3</w:t>
            </w:r>
          </w:p>
        </w:tc>
      </w:tr>
      <w:tr w:rsidR="00B812C5" w:rsidRPr="00BD7FBD" w14:paraId="0F5C0899" w14:textId="77777777" w:rsidTr="00E45BD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7952D6E"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Suradnici</w:t>
            </w:r>
          </w:p>
        </w:tc>
        <w:tc>
          <w:tcPr>
            <w:tcW w:w="2502" w:type="dxa"/>
            <w:gridSpan w:val="3"/>
            <w:vMerge w:val="restart"/>
            <w:tcBorders>
              <w:right w:val="single" w:sz="12" w:space="0" w:color="auto"/>
            </w:tcBorders>
            <w:tcMar>
              <w:left w:w="57" w:type="dxa"/>
              <w:right w:w="57" w:type="dxa"/>
            </w:tcMar>
            <w:vAlign w:val="center"/>
          </w:tcPr>
          <w:p w14:paraId="20FC9E78"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Katija Kovačić, mag.oec.,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14:paraId="16581C57"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4D43F8AA" w14:textId="77777777" w:rsidR="00B812C5" w:rsidRPr="00BD7FBD" w:rsidRDefault="00B812C5" w:rsidP="00E45BD8">
            <w:pPr>
              <w:spacing w:after="0" w:line="240" w:lineRule="auto"/>
              <w:jc w:val="center"/>
              <w:rPr>
                <w:rFonts w:cstheme="minorHAnsi"/>
                <w:sz w:val="20"/>
                <w:szCs w:val="20"/>
              </w:rPr>
            </w:pPr>
            <w:r w:rsidRPr="00BD7FBD">
              <w:rPr>
                <w:rFonts w:cstheme="minorHAnsi"/>
                <w:sz w:val="20"/>
                <w:szCs w:val="20"/>
              </w:rPr>
              <w:t>P</w:t>
            </w:r>
          </w:p>
        </w:tc>
        <w:tc>
          <w:tcPr>
            <w:tcW w:w="706" w:type="dxa"/>
            <w:gridSpan w:val="2"/>
            <w:tcBorders>
              <w:bottom w:val="single" w:sz="12" w:space="0" w:color="auto"/>
              <w:right w:val="single" w:sz="12" w:space="0" w:color="auto"/>
            </w:tcBorders>
            <w:vAlign w:val="center"/>
          </w:tcPr>
          <w:p w14:paraId="43A78167" w14:textId="77777777" w:rsidR="00B812C5" w:rsidRPr="00BD7FBD" w:rsidRDefault="00B812C5" w:rsidP="00E45BD8">
            <w:pPr>
              <w:spacing w:after="0" w:line="240" w:lineRule="auto"/>
              <w:jc w:val="center"/>
              <w:rPr>
                <w:rFonts w:cstheme="minorHAnsi"/>
                <w:sz w:val="20"/>
                <w:szCs w:val="20"/>
              </w:rPr>
            </w:pPr>
            <w:r w:rsidRPr="00BD7FBD">
              <w:rPr>
                <w:rFonts w:cstheme="minorHAnsi"/>
                <w:sz w:val="20"/>
                <w:szCs w:val="20"/>
              </w:rPr>
              <w:t>S</w:t>
            </w:r>
          </w:p>
        </w:tc>
        <w:tc>
          <w:tcPr>
            <w:tcW w:w="712" w:type="dxa"/>
            <w:tcBorders>
              <w:bottom w:val="single" w:sz="12" w:space="0" w:color="auto"/>
              <w:right w:val="single" w:sz="12" w:space="0" w:color="auto"/>
            </w:tcBorders>
            <w:vAlign w:val="center"/>
          </w:tcPr>
          <w:p w14:paraId="0C1C18A0" w14:textId="77777777" w:rsidR="00B812C5" w:rsidRPr="00BD7FBD" w:rsidRDefault="00B812C5" w:rsidP="00E45BD8">
            <w:pPr>
              <w:spacing w:after="0" w:line="240" w:lineRule="auto"/>
              <w:jc w:val="center"/>
              <w:rPr>
                <w:rFonts w:cstheme="minorHAnsi"/>
                <w:sz w:val="20"/>
                <w:szCs w:val="20"/>
              </w:rPr>
            </w:pPr>
            <w:r w:rsidRPr="00BD7FBD">
              <w:rPr>
                <w:rFonts w:cstheme="minorHAnsi"/>
                <w:sz w:val="20"/>
                <w:szCs w:val="20"/>
              </w:rPr>
              <w:t>KV</w:t>
            </w:r>
          </w:p>
        </w:tc>
        <w:tc>
          <w:tcPr>
            <w:tcW w:w="618" w:type="dxa"/>
            <w:tcBorders>
              <w:bottom w:val="single" w:sz="12" w:space="0" w:color="auto"/>
              <w:right w:val="single" w:sz="12" w:space="0" w:color="auto"/>
            </w:tcBorders>
            <w:vAlign w:val="center"/>
          </w:tcPr>
          <w:p w14:paraId="2CE95B30" w14:textId="77777777" w:rsidR="00B812C5" w:rsidRPr="00BD7FBD" w:rsidRDefault="00B812C5" w:rsidP="00E45BD8">
            <w:pPr>
              <w:spacing w:after="0" w:line="240" w:lineRule="auto"/>
              <w:jc w:val="center"/>
              <w:rPr>
                <w:rFonts w:cstheme="minorHAnsi"/>
                <w:sz w:val="20"/>
                <w:szCs w:val="20"/>
              </w:rPr>
            </w:pPr>
            <w:r w:rsidRPr="00BD7FBD">
              <w:rPr>
                <w:rFonts w:cstheme="minorHAnsi"/>
                <w:sz w:val="20"/>
                <w:szCs w:val="20"/>
              </w:rPr>
              <w:t>LV</w:t>
            </w:r>
          </w:p>
        </w:tc>
      </w:tr>
      <w:tr w:rsidR="00B812C5" w:rsidRPr="00BD7FBD" w14:paraId="132E5ACB" w14:textId="77777777" w:rsidTr="00E45BD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8C285FC" w14:textId="77777777" w:rsidR="00B812C5" w:rsidRPr="00BD7FBD" w:rsidRDefault="00B812C5" w:rsidP="00E45BD8">
            <w:pPr>
              <w:spacing w:after="0" w:line="240" w:lineRule="auto"/>
              <w:rPr>
                <w:rFonts w:cstheme="minorHAnsi"/>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399AFB6D" w14:textId="77777777" w:rsidR="00B812C5" w:rsidRPr="00BD7FBD" w:rsidRDefault="00B812C5" w:rsidP="00E45BD8">
            <w:pPr>
              <w:spacing w:after="0" w:line="240" w:lineRule="auto"/>
              <w:rPr>
                <w:rFonts w:cstheme="minorHAnsi"/>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9AC4723" w14:textId="77777777" w:rsidR="00B812C5" w:rsidRPr="00BD7FBD" w:rsidRDefault="00B812C5" w:rsidP="00E45BD8">
            <w:pPr>
              <w:spacing w:after="0" w:line="240" w:lineRule="auto"/>
              <w:rPr>
                <w:rFonts w:cstheme="minorHAnsi"/>
                <w:sz w:val="20"/>
                <w:szCs w:val="20"/>
              </w:rPr>
            </w:pPr>
          </w:p>
        </w:tc>
        <w:tc>
          <w:tcPr>
            <w:tcW w:w="726" w:type="dxa"/>
            <w:tcBorders>
              <w:bottom w:val="single" w:sz="12" w:space="0" w:color="auto"/>
              <w:right w:val="single" w:sz="12" w:space="0" w:color="auto"/>
            </w:tcBorders>
            <w:tcMar>
              <w:left w:w="57" w:type="dxa"/>
              <w:right w:w="57" w:type="dxa"/>
            </w:tcMar>
            <w:vAlign w:val="center"/>
          </w:tcPr>
          <w:p w14:paraId="3131C895" w14:textId="77777777" w:rsidR="00B812C5" w:rsidRPr="00BD7FBD" w:rsidRDefault="00B812C5" w:rsidP="00E45BD8">
            <w:pPr>
              <w:spacing w:after="0" w:line="240" w:lineRule="auto"/>
              <w:jc w:val="center"/>
              <w:rPr>
                <w:rFonts w:cstheme="minorHAnsi"/>
                <w:sz w:val="20"/>
                <w:szCs w:val="20"/>
              </w:rPr>
            </w:pPr>
            <w:r w:rsidRPr="00BD7FBD">
              <w:rPr>
                <w:rFonts w:cstheme="minorHAnsi"/>
                <w:sz w:val="20"/>
                <w:szCs w:val="20"/>
              </w:rPr>
              <w:t>30</w:t>
            </w:r>
          </w:p>
        </w:tc>
        <w:tc>
          <w:tcPr>
            <w:tcW w:w="706" w:type="dxa"/>
            <w:gridSpan w:val="2"/>
            <w:tcBorders>
              <w:bottom w:val="single" w:sz="12" w:space="0" w:color="auto"/>
              <w:right w:val="single" w:sz="12" w:space="0" w:color="auto"/>
            </w:tcBorders>
            <w:vAlign w:val="center"/>
          </w:tcPr>
          <w:p w14:paraId="5DE8BED0" w14:textId="77777777" w:rsidR="00B812C5" w:rsidRPr="00BD7FBD" w:rsidRDefault="00B812C5" w:rsidP="00E45BD8">
            <w:pPr>
              <w:spacing w:after="0" w:line="240" w:lineRule="auto"/>
              <w:jc w:val="center"/>
              <w:rPr>
                <w:rFonts w:cstheme="minorHAnsi"/>
                <w:sz w:val="20"/>
                <w:szCs w:val="20"/>
              </w:rPr>
            </w:pPr>
            <w:r w:rsidRPr="00BD7FBD">
              <w:rPr>
                <w:rFonts w:cstheme="minorHAnsi"/>
                <w:sz w:val="20"/>
                <w:szCs w:val="20"/>
              </w:rPr>
              <w:t>15</w:t>
            </w:r>
          </w:p>
        </w:tc>
        <w:tc>
          <w:tcPr>
            <w:tcW w:w="712" w:type="dxa"/>
            <w:tcBorders>
              <w:bottom w:val="single" w:sz="12" w:space="0" w:color="auto"/>
              <w:right w:val="single" w:sz="12" w:space="0" w:color="auto"/>
            </w:tcBorders>
            <w:vAlign w:val="center"/>
          </w:tcPr>
          <w:p w14:paraId="44ED24BA" w14:textId="77777777" w:rsidR="00B812C5" w:rsidRPr="00BD7FBD" w:rsidRDefault="00B812C5" w:rsidP="00E45BD8">
            <w:pPr>
              <w:spacing w:after="0" w:line="240" w:lineRule="auto"/>
              <w:jc w:val="center"/>
              <w:rPr>
                <w:rFonts w:cstheme="minorHAnsi"/>
                <w:sz w:val="20"/>
                <w:szCs w:val="20"/>
              </w:rPr>
            </w:pPr>
          </w:p>
        </w:tc>
        <w:tc>
          <w:tcPr>
            <w:tcW w:w="618" w:type="dxa"/>
            <w:tcBorders>
              <w:bottom w:val="single" w:sz="12" w:space="0" w:color="auto"/>
              <w:right w:val="single" w:sz="12" w:space="0" w:color="auto"/>
            </w:tcBorders>
            <w:vAlign w:val="center"/>
          </w:tcPr>
          <w:p w14:paraId="58A6D460" w14:textId="77777777" w:rsidR="00B812C5" w:rsidRPr="00BD7FBD" w:rsidRDefault="00B812C5" w:rsidP="00E45BD8">
            <w:pPr>
              <w:spacing w:after="0" w:line="240" w:lineRule="auto"/>
              <w:jc w:val="center"/>
              <w:rPr>
                <w:rFonts w:cstheme="minorHAnsi"/>
                <w:sz w:val="20"/>
                <w:szCs w:val="20"/>
              </w:rPr>
            </w:pPr>
          </w:p>
        </w:tc>
      </w:tr>
      <w:tr w:rsidR="00B812C5" w:rsidRPr="00BD7FBD" w14:paraId="635F9FC1" w14:textId="77777777" w:rsidTr="00E45BD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45DD125"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E2D6982"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F357DD0" w14:textId="77777777" w:rsidR="00B812C5" w:rsidRPr="00BD7FBD" w:rsidRDefault="00B812C5" w:rsidP="00E45BD8">
            <w:pPr>
              <w:spacing w:after="0" w:line="240" w:lineRule="auto"/>
              <w:rPr>
                <w:rFonts w:cstheme="minorHAnsi"/>
                <w:sz w:val="20"/>
                <w:szCs w:val="20"/>
              </w:rPr>
            </w:pPr>
            <w:r w:rsidRPr="00BD7FBD">
              <w:rPr>
                <w:rFonts w:cstheme="minorHAns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02286963" w14:textId="77777777" w:rsidR="00B812C5" w:rsidRPr="00BD7FBD" w:rsidRDefault="00B812C5" w:rsidP="00E45BD8">
            <w:pPr>
              <w:spacing w:after="0" w:line="240" w:lineRule="auto"/>
              <w:rPr>
                <w:rFonts w:cstheme="minorHAnsi"/>
                <w:sz w:val="20"/>
                <w:szCs w:val="20"/>
              </w:rPr>
            </w:pPr>
          </w:p>
        </w:tc>
      </w:tr>
      <w:tr w:rsidR="00B812C5" w:rsidRPr="00BD7FBD" w14:paraId="6D23F507" w14:textId="77777777" w:rsidTr="00E45BD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6809012" w14:textId="77777777" w:rsidR="00B812C5" w:rsidRPr="00BD7FBD" w:rsidRDefault="00B812C5" w:rsidP="00E45BD8">
            <w:pPr>
              <w:tabs>
                <w:tab w:val="left" w:pos="2820"/>
              </w:tabs>
              <w:spacing w:after="0"/>
              <w:jc w:val="center"/>
              <w:rPr>
                <w:rFonts w:cstheme="minorHAnsi"/>
                <w:b/>
                <w:sz w:val="20"/>
                <w:szCs w:val="20"/>
              </w:rPr>
            </w:pPr>
            <w:r w:rsidRPr="00BD7FBD">
              <w:rPr>
                <w:rFonts w:cstheme="minorHAnsi"/>
                <w:b/>
                <w:sz w:val="20"/>
                <w:szCs w:val="20"/>
              </w:rPr>
              <w:t>OPIS PREDMETA</w:t>
            </w:r>
          </w:p>
        </w:tc>
      </w:tr>
      <w:tr w:rsidR="00B812C5" w:rsidRPr="00BD7FBD" w14:paraId="761327E7" w14:textId="77777777" w:rsidTr="00E45BD8">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77BFC5D" w14:textId="77777777" w:rsidR="00B812C5" w:rsidRPr="00BD7FBD" w:rsidRDefault="00B812C5" w:rsidP="00E45BD8">
            <w:pPr>
              <w:tabs>
                <w:tab w:val="left" w:pos="2820"/>
              </w:tabs>
              <w:spacing w:after="0" w:line="240" w:lineRule="auto"/>
              <w:rPr>
                <w:rFonts w:cstheme="minorHAnsi"/>
                <w:sz w:val="20"/>
                <w:szCs w:val="20"/>
              </w:rPr>
            </w:pPr>
            <w:r w:rsidRPr="00BD7FBD">
              <w:rPr>
                <w:rFonts w:cstheme="minorHAnsi"/>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0A8D4824" w14:textId="77777777" w:rsidR="00B812C5" w:rsidRPr="00BD7FBD" w:rsidRDefault="00B812C5" w:rsidP="00E45BD8">
            <w:pPr>
              <w:spacing w:after="0" w:line="240" w:lineRule="auto"/>
              <w:rPr>
                <w:rFonts w:cstheme="minorHAnsi"/>
                <w:sz w:val="16"/>
                <w:szCs w:val="16"/>
              </w:rPr>
            </w:pPr>
            <w:r w:rsidRPr="00BD7FBD">
              <w:rPr>
                <w:rFonts w:cstheme="minorHAnsi"/>
                <w:sz w:val="16"/>
                <w:szCs w:val="16"/>
              </w:rPr>
              <w:t>Osposobiti studenta za:</w:t>
            </w:r>
          </w:p>
          <w:p w14:paraId="69154413" w14:textId="77777777" w:rsidR="00B812C5" w:rsidRPr="00BD7FBD" w:rsidRDefault="00B812C5" w:rsidP="00E45BD8">
            <w:pPr>
              <w:spacing w:after="0" w:line="240" w:lineRule="auto"/>
              <w:rPr>
                <w:rFonts w:cstheme="minorHAnsi"/>
                <w:sz w:val="16"/>
                <w:szCs w:val="16"/>
              </w:rPr>
            </w:pPr>
            <w:r w:rsidRPr="00BD7FBD">
              <w:rPr>
                <w:rFonts w:cstheme="minorHAnsi"/>
                <w:sz w:val="16"/>
                <w:szCs w:val="16"/>
              </w:rPr>
              <w:t>1. Razumijevanje temeljne svrhe, ciljeva i mogućnosti primjene sportskog marketinga;</w:t>
            </w:r>
          </w:p>
          <w:p w14:paraId="6FE1732D" w14:textId="77777777" w:rsidR="00B812C5" w:rsidRPr="00BD7FBD" w:rsidRDefault="00B812C5" w:rsidP="00E45BD8">
            <w:pPr>
              <w:spacing w:after="0" w:line="240" w:lineRule="auto"/>
              <w:rPr>
                <w:rFonts w:cstheme="minorHAnsi"/>
                <w:sz w:val="16"/>
                <w:szCs w:val="16"/>
              </w:rPr>
            </w:pPr>
            <w:r w:rsidRPr="00BD7FBD">
              <w:rPr>
                <w:rFonts w:cstheme="minorHAnsi"/>
                <w:sz w:val="16"/>
                <w:szCs w:val="16"/>
              </w:rPr>
              <w:t>2. Analizu marketinških strategija i programa sportskih organizacija;</w:t>
            </w:r>
          </w:p>
          <w:p w14:paraId="370C833A" w14:textId="77777777" w:rsidR="00B812C5" w:rsidRPr="00BD7FBD" w:rsidRDefault="00B812C5" w:rsidP="00E45BD8">
            <w:pPr>
              <w:tabs>
                <w:tab w:val="left" w:pos="2820"/>
              </w:tabs>
              <w:spacing w:after="0" w:line="240" w:lineRule="auto"/>
              <w:rPr>
                <w:rFonts w:cstheme="minorHAnsi"/>
                <w:sz w:val="16"/>
                <w:szCs w:val="20"/>
              </w:rPr>
            </w:pPr>
            <w:r w:rsidRPr="00BD7FBD">
              <w:rPr>
                <w:rFonts w:cstheme="minorHAnsi"/>
                <w:sz w:val="16"/>
                <w:szCs w:val="16"/>
              </w:rPr>
              <w:t>3. Primjenu temeljnih znanja i vještina u rješavanju marketinških problema;</w:t>
            </w:r>
          </w:p>
        </w:tc>
      </w:tr>
      <w:tr w:rsidR="00B812C5" w:rsidRPr="00BD7FBD" w14:paraId="7DF4BD1C" w14:textId="77777777" w:rsidTr="00E45BD8">
        <w:tc>
          <w:tcPr>
            <w:tcW w:w="1912" w:type="dxa"/>
            <w:gridSpan w:val="2"/>
            <w:tcBorders>
              <w:left w:val="single" w:sz="12" w:space="0" w:color="auto"/>
            </w:tcBorders>
            <w:shd w:val="clear" w:color="auto" w:fill="CCFFFF"/>
            <w:tcMar>
              <w:left w:w="57" w:type="dxa"/>
              <w:right w:w="57" w:type="dxa"/>
            </w:tcMar>
            <w:vAlign w:val="center"/>
          </w:tcPr>
          <w:p w14:paraId="57EEAEF8" w14:textId="77777777" w:rsidR="00B812C5" w:rsidRPr="00BD7FBD" w:rsidRDefault="00B812C5"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7ABB4937" w14:textId="77777777" w:rsidR="00B812C5" w:rsidRPr="00BD7FBD" w:rsidRDefault="00B812C5" w:rsidP="00E45BD8">
            <w:pPr>
              <w:tabs>
                <w:tab w:val="left" w:pos="2820"/>
              </w:tabs>
              <w:spacing w:after="0" w:line="240" w:lineRule="auto"/>
              <w:rPr>
                <w:rFonts w:cstheme="minorHAnsi"/>
                <w:sz w:val="16"/>
                <w:szCs w:val="20"/>
              </w:rPr>
            </w:pPr>
            <w:r w:rsidRPr="00BD7FBD">
              <w:rPr>
                <w:rFonts w:cstheme="minorHAnsi"/>
                <w:sz w:val="16"/>
                <w:szCs w:val="20"/>
              </w:rPr>
              <w:t>Nema uvjeta.</w:t>
            </w:r>
          </w:p>
        </w:tc>
      </w:tr>
      <w:tr w:rsidR="00B812C5" w:rsidRPr="00BD7FBD" w14:paraId="11D2713C" w14:textId="77777777" w:rsidTr="00E45BD8">
        <w:tc>
          <w:tcPr>
            <w:tcW w:w="1912" w:type="dxa"/>
            <w:gridSpan w:val="2"/>
            <w:tcBorders>
              <w:left w:val="single" w:sz="12" w:space="0" w:color="auto"/>
            </w:tcBorders>
            <w:shd w:val="clear" w:color="auto" w:fill="CCFFFF"/>
            <w:tcMar>
              <w:left w:w="57" w:type="dxa"/>
              <w:right w:w="57" w:type="dxa"/>
            </w:tcMar>
            <w:vAlign w:val="center"/>
          </w:tcPr>
          <w:p w14:paraId="3107DE5F" w14:textId="77777777" w:rsidR="00B812C5" w:rsidRPr="00BD7FBD" w:rsidRDefault="00B812C5"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15EABE74" w14:textId="77777777" w:rsidR="00B812C5" w:rsidRPr="00BD7FBD" w:rsidRDefault="00B812C5" w:rsidP="00181B31">
            <w:pPr>
              <w:pStyle w:val="ListParagraph"/>
              <w:widowControl w:val="0"/>
              <w:numPr>
                <w:ilvl w:val="0"/>
                <w:numId w:val="56"/>
              </w:numPr>
              <w:tabs>
                <w:tab w:val="left" w:pos="6383"/>
              </w:tabs>
              <w:autoSpaceDE w:val="0"/>
              <w:autoSpaceDN w:val="0"/>
              <w:adjustRightInd w:val="0"/>
              <w:spacing w:after="0" w:line="240" w:lineRule="auto"/>
              <w:rPr>
                <w:rFonts w:cstheme="minorHAnsi"/>
                <w:iCs/>
                <w:sz w:val="18"/>
                <w:szCs w:val="18"/>
              </w:rPr>
            </w:pPr>
            <w:r w:rsidRPr="00BD7FBD">
              <w:rPr>
                <w:rFonts w:cstheme="minorHAnsi"/>
                <w:sz w:val="18"/>
                <w:szCs w:val="18"/>
              </w:rPr>
              <w:t>Definirati temeljnu svrhu i ciljeve te prezentirati mogućnosti primjene sportskog marketinga.</w:t>
            </w:r>
          </w:p>
          <w:p w14:paraId="699916BE" w14:textId="77777777" w:rsidR="00B812C5" w:rsidRPr="00BD7FBD" w:rsidRDefault="00B812C5" w:rsidP="00181B31">
            <w:pPr>
              <w:pStyle w:val="ListParagraph"/>
              <w:numPr>
                <w:ilvl w:val="0"/>
                <w:numId w:val="56"/>
              </w:numPr>
              <w:tabs>
                <w:tab w:val="left" w:pos="2820"/>
              </w:tabs>
              <w:spacing w:after="0" w:line="240" w:lineRule="auto"/>
              <w:rPr>
                <w:rFonts w:cstheme="minorHAnsi"/>
                <w:sz w:val="18"/>
                <w:szCs w:val="18"/>
              </w:rPr>
            </w:pPr>
            <w:r w:rsidRPr="00BD7FBD">
              <w:rPr>
                <w:rFonts w:cstheme="minorHAnsi"/>
                <w:sz w:val="18"/>
                <w:szCs w:val="18"/>
              </w:rPr>
              <w:t>Skicirati i objasniti proces istraživanja tržišta po fazama.</w:t>
            </w:r>
          </w:p>
          <w:p w14:paraId="310A767A" w14:textId="77777777" w:rsidR="00B812C5" w:rsidRPr="00BD7FBD" w:rsidRDefault="00B812C5" w:rsidP="00181B31">
            <w:pPr>
              <w:pStyle w:val="ListParagraph"/>
              <w:numPr>
                <w:ilvl w:val="0"/>
                <w:numId w:val="56"/>
              </w:numPr>
              <w:tabs>
                <w:tab w:val="left" w:pos="2820"/>
              </w:tabs>
              <w:spacing w:after="0" w:line="240" w:lineRule="auto"/>
              <w:rPr>
                <w:rFonts w:cstheme="minorHAnsi"/>
                <w:sz w:val="18"/>
                <w:szCs w:val="18"/>
              </w:rPr>
            </w:pPr>
            <w:r w:rsidRPr="00BD7FBD">
              <w:rPr>
                <w:rFonts w:cstheme="minorHAnsi"/>
                <w:sz w:val="18"/>
                <w:szCs w:val="18"/>
              </w:rPr>
              <w:t>Identificirati i analizirati marketinške strategije i programe konkretne sportske organizacije.</w:t>
            </w:r>
          </w:p>
          <w:p w14:paraId="796FFF08" w14:textId="77777777" w:rsidR="00B812C5" w:rsidRPr="00BD7FBD" w:rsidRDefault="00B812C5" w:rsidP="00181B31">
            <w:pPr>
              <w:pStyle w:val="ListParagraph"/>
              <w:numPr>
                <w:ilvl w:val="0"/>
                <w:numId w:val="56"/>
              </w:numPr>
              <w:tabs>
                <w:tab w:val="left" w:pos="2820"/>
              </w:tabs>
              <w:spacing w:after="0" w:line="240" w:lineRule="auto"/>
              <w:rPr>
                <w:rFonts w:cstheme="minorHAnsi"/>
                <w:sz w:val="18"/>
                <w:szCs w:val="18"/>
              </w:rPr>
            </w:pPr>
            <w:r w:rsidRPr="00BD7FBD">
              <w:rPr>
                <w:rFonts w:cstheme="minorHAnsi"/>
                <w:sz w:val="18"/>
                <w:szCs w:val="18"/>
              </w:rPr>
              <w:t>Analizirati utjecaj marketinškog okruženja na poslovanje sportskih organizacija i dizajnirati SWOT matricu.</w:t>
            </w:r>
          </w:p>
          <w:p w14:paraId="5897D881" w14:textId="77777777" w:rsidR="00B812C5" w:rsidRPr="00BD7FBD" w:rsidRDefault="00B812C5" w:rsidP="00181B31">
            <w:pPr>
              <w:pStyle w:val="ListParagraph"/>
              <w:numPr>
                <w:ilvl w:val="0"/>
                <w:numId w:val="56"/>
              </w:numPr>
              <w:spacing w:after="0" w:line="240" w:lineRule="auto"/>
              <w:jc w:val="both"/>
              <w:rPr>
                <w:rFonts w:cstheme="minorHAnsi"/>
                <w:sz w:val="18"/>
                <w:szCs w:val="18"/>
              </w:rPr>
            </w:pPr>
            <w:r w:rsidRPr="00BD7FBD">
              <w:rPr>
                <w:rFonts w:cstheme="minorHAnsi"/>
                <w:sz w:val="18"/>
                <w:szCs w:val="18"/>
              </w:rPr>
              <w:t>Formulirati plan istraživanja tržišta za rješavanje konkretnog marketinškog problema u sportu.</w:t>
            </w:r>
          </w:p>
          <w:p w14:paraId="5459BDC8" w14:textId="77777777" w:rsidR="00B812C5" w:rsidRPr="00BD7FBD" w:rsidRDefault="00B812C5" w:rsidP="00181B31">
            <w:pPr>
              <w:pStyle w:val="ListParagraph"/>
              <w:numPr>
                <w:ilvl w:val="0"/>
                <w:numId w:val="56"/>
              </w:numPr>
              <w:tabs>
                <w:tab w:val="left" w:pos="2820"/>
              </w:tabs>
              <w:spacing w:after="0" w:line="240" w:lineRule="auto"/>
              <w:rPr>
                <w:rFonts w:cstheme="minorHAnsi"/>
                <w:sz w:val="20"/>
                <w:szCs w:val="20"/>
              </w:rPr>
            </w:pPr>
            <w:r w:rsidRPr="00BD7FBD">
              <w:rPr>
                <w:rFonts w:cstheme="minorHAnsi"/>
                <w:sz w:val="18"/>
                <w:szCs w:val="18"/>
              </w:rPr>
              <w:t>Formulirati marketinški plan za manje zahtjevnu sportsku organizaciju ili sportski proizvod/uslugu.</w:t>
            </w:r>
          </w:p>
        </w:tc>
      </w:tr>
      <w:tr w:rsidR="00B812C5" w:rsidRPr="00BD7FBD" w14:paraId="3104553B" w14:textId="77777777" w:rsidTr="00E45BD8">
        <w:tc>
          <w:tcPr>
            <w:tcW w:w="1912" w:type="dxa"/>
            <w:gridSpan w:val="2"/>
            <w:tcBorders>
              <w:left w:val="single" w:sz="12" w:space="0" w:color="auto"/>
            </w:tcBorders>
            <w:shd w:val="clear" w:color="auto" w:fill="CCFFFF"/>
            <w:tcMar>
              <w:left w:w="57" w:type="dxa"/>
              <w:right w:w="57" w:type="dxa"/>
            </w:tcMar>
            <w:vAlign w:val="center"/>
          </w:tcPr>
          <w:p w14:paraId="514EBA87" w14:textId="77777777" w:rsidR="00B812C5" w:rsidRPr="00BD7FBD" w:rsidRDefault="00B812C5"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54569B91" w14:textId="77777777" w:rsidR="00B812C5" w:rsidRPr="00BD7FBD" w:rsidRDefault="00B812C5" w:rsidP="00E45BD8">
            <w:pPr>
              <w:tabs>
                <w:tab w:val="left" w:pos="2820"/>
              </w:tabs>
              <w:spacing w:after="0"/>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954"/>
            </w:tblGrid>
            <w:tr w:rsidR="00B812C5" w:rsidRPr="00BD7FBD" w14:paraId="6081BF65" w14:textId="77777777" w:rsidTr="00B812C5">
              <w:trPr>
                <w:jc w:val="center"/>
              </w:trPr>
              <w:tc>
                <w:tcPr>
                  <w:tcW w:w="4817" w:type="dxa"/>
                  <w:shd w:val="clear" w:color="auto" w:fill="auto"/>
                </w:tcPr>
                <w:p w14:paraId="199AF14E" w14:textId="77777777" w:rsidR="00B812C5" w:rsidRPr="00BD7FBD" w:rsidRDefault="00B812C5" w:rsidP="00E45BD8">
                  <w:pPr>
                    <w:tabs>
                      <w:tab w:val="left" w:pos="2820"/>
                    </w:tabs>
                    <w:spacing w:after="0" w:line="240" w:lineRule="auto"/>
                    <w:rPr>
                      <w:rFonts w:cstheme="minorHAnsi"/>
                      <w:sz w:val="16"/>
                      <w:szCs w:val="20"/>
                    </w:rPr>
                  </w:pPr>
                  <w:r w:rsidRPr="00BD7FBD">
                    <w:rPr>
                      <w:rFonts w:cstheme="minorHAnsi"/>
                      <w:sz w:val="16"/>
                      <w:szCs w:val="20"/>
                    </w:rPr>
                    <w:t>Predavanja po temama</w:t>
                  </w:r>
                </w:p>
              </w:tc>
              <w:tc>
                <w:tcPr>
                  <w:tcW w:w="1954" w:type="dxa"/>
                  <w:shd w:val="clear" w:color="auto" w:fill="auto"/>
                </w:tcPr>
                <w:p w14:paraId="6827F8D4" w14:textId="06A19F9C" w:rsidR="00B812C5" w:rsidRPr="00BD7FBD" w:rsidRDefault="00B812C5" w:rsidP="00E45BD8">
                  <w:pPr>
                    <w:tabs>
                      <w:tab w:val="left" w:pos="2820"/>
                    </w:tabs>
                    <w:spacing w:after="0" w:line="240" w:lineRule="auto"/>
                    <w:rPr>
                      <w:rFonts w:cstheme="minorHAnsi"/>
                      <w:sz w:val="16"/>
                      <w:szCs w:val="20"/>
                    </w:rPr>
                  </w:pPr>
                  <w:r w:rsidRPr="00BD7FBD">
                    <w:rPr>
                      <w:rFonts w:cstheme="minorHAnsi"/>
                      <w:sz w:val="16"/>
                      <w:szCs w:val="20"/>
                    </w:rPr>
                    <w:t>Broj sati</w:t>
                  </w:r>
                </w:p>
              </w:tc>
            </w:tr>
            <w:tr w:rsidR="00B812C5" w:rsidRPr="00BD7FBD" w14:paraId="020D9D12" w14:textId="77777777" w:rsidTr="00E45BD8">
              <w:trPr>
                <w:jc w:val="center"/>
              </w:trPr>
              <w:tc>
                <w:tcPr>
                  <w:tcW w:w="4817" w:type="dxa"/>
                  <w:shd w:val="clear" w:color="auto" w:fill="FFFFFF"/>
                  <w:vAlign w:val="center"/>
                </w:tcPr>
                <w:p w14:paraId="6C98727C" w14:textId="77777777" w:rsidR="00B812C5" w:rsidRPr="00BD7FBD" w:rsidRDefault="00B812C5" w:rsidP="00E45BD8">
                  <w:pPr>
                    <w:widowControl w:val="0"/>
                    <w:shd w:val="clear" w:color="auto" w:fill="FFFFFF"/>
                    <w:tabs>
                      <w:tab w:val="num" w:pos="1440"/>
                    </w:tabs>
                    <w:autoSpaceDE w:val="0"/>
                    <w:autoSpaceDN w:val="0"/>
                    <w:adjustRightInd w:val="0"/>
                    <w:spacing w:after="0" w:line="240" w:lineRule="auto"/>
                    <w:jc w:val="both"/>
                    <w:rPr>
                      <w:rFonts w:cstheme="minorHAnsi"/>
                      <w:sz w:val="16"/>
                      <w:szCs w:val="16"/>
                    </w:rPr>
                  </w:pPr>
                  <w:r w:rsidRPr="00BD7FBD">
                    <w:rPr>
                      <w:rFonts w:cstheme="minorHAnsi"/>
                      <w:bCs/>
                      <w:sz w:val="16"/>
                      <w:szCs w:val="16"/>
                    </w:rPr>
                    <w:t xml:space="preserve">Uvod u sportski marketing: </w:t>
                  </w:r>
                  <w:r w:rsidRPr="00BD7FBD">
                    <w:rPr>
                      <w:rFonts w:cstheme="minorHAnsi"/>
                      <w:sz w:val="16"/>
                      <w:szCs w:val="16"/>
                    </w:rPr>
                    <w:t xml:space="preserve">Marketing i sportski marketing. Marketing sportskih proizvoda i usluga/marketing proizvoda i usluga “kroz sport”. Svrha, ciljevi i mogućnosti primjene sportskog marketinga. Tržišta sportskih proizvoda i usluga. </w:t>
                  </w:r>
                  <w:r w:rsidRPr="00BD7FBD">
                    <w:rPr>
                      <w:rFonts w:cstheme="minorHAnsi"/>
                      <w:bCs/>
                      <w:sz w:val="16"/>
                      <w:szCs w:val="16"/>
                    </w:rPr>
                    <w:t>Marketinška koncepcija u poslovanju profitnih i neprofitnih organizacija u sportu (2 sata).</w:t>
                  </w:r>
                </w:p>
              </w:tc>
              <w:tc>
                <w:tcPr>
                  <w:tcW w:w="1954" w:type="dxa"/>
                  <w:shd w:val="clear" w:color="auto" w:fill="FFFFFF"/>
                </w:tcPr>
                <w:p w14:paraId="2F6CF55C" w14:textId="73FE082F" w:rsidR="00B812C5" w:rsidRPr="00BD7FBD" w:rsidRDefault="00B812C5" w:rsidP="00E45BD8">
                  <w:pPr>
                    <w:tabs>
                      <w:tab w:val="left" w:pos="2820"/>
                    </w:tabs>
                    <w:spacing w:after="0" w:line="240" w:lineRule="auto"/>
                    <w:rPr>
                      <w:rFonts w:cstheme="minorHAnsi"/>
                      <w:sz w:val="16"/>
                      <w:szCs w:val="16"/>
                    </w:rPr>
                  </w:pPr>
                  <w:r w:rsidRPr="00BD7FBD">
                    <w:rPr>
                      <w:rFonts w:cstheme="minorHAnsi"/>
                      <w:sz w:val="16"/>
                      <w:szCs w:val="16"/>
                    </w:rPr>
                    <w:t>2</w:t>
                  </w:r>
                </w:p>
              </w:tc>
            </w:tr>
            <w:tr w:rsidR="00B812C5" w:rsidRPr="00BD7FBD" w14:paraId="5360CC72" w14:textId="77777777" w:rsidTr="00E45BD8">
              <w:trPr>
                <w:jc w:val="center"/>
              </w:trPr>
              <w:tc>
                <w:tcPr>
                  <w:tcW w:w="4817" w:type="dxa"/>
                  <w:shd w:val="clear" w:color="auto" w:fill="FFFFFF"/>
                </w:tcPr>
                <w:p w14:paraId="5F4F7C6D" w14:textId="77777777" w:rsidR="00B812C5" w:rsidRPr="00BD7FBD" w:rsidRDefault="00B812C5" w:rsidP="00E45BD8">
                  <w:pPr>
                    <w:tabs>
                      <w:tab w:val="left" w:pos="2820"/>
                    </w:tabs>
                    <w:spacing w:after="0" w:line="240" w:lineRule="auto"/>
                    <w:rPr>
                      <w:rFonts w:cstheme="minorHAnsi"/>
                      <w:sz w:val="16"/>
                      <w:szCs w:val="16"/>
                    </w:rPr>
                  </w:pPr>
                  <w:r w:rsidRPr="00BD7FBD">
                    <w:rPr>
                      <w:rFonts w:cstheme="minorHAnsi"/>
                      <w:bCs/>
                      <w:sz w:val="16"/>
                      <w:szCs w:val="16"/>
                    </w:rPr>
                    <w:t xml:space="preserve">Marketinško okruženje profitnih i neprofitnih organizacija u sportu: </w:t>
                  </w:r>
                  <w:r w:rsidRPr="00BD7FBD">
                    <w:rPr>
                      <w:rFonts w:cstheme="minorHAnsi"/>
                      <w:sz w:val="16"/>
                      <w:szCs w:val="16"/>
                    </w:rPr>
                    <w:t>interno okruženje (izjava o viziji, izjava o misiji, organizacijski ciljevi, resursi i stakeholdersi)</w:t>
                  </w:r>
                  <w:r w:rsidRPr="00BD7FBD">
                    <w:rPr>
                      <w:rFonts w:cstheme="minorHAnsi"/>
                      <w:bCs/>
                      <w:sz w:val="16"/>
                      <w:szCs w:val="16"/>
                    </w:rPr>
                    <w:t xml:space="preserve"> (2 sata).</w:t>
                  </w:r>
                </w:p>
              </w:tc>
              <w:tc>
                <w:tcPr>
                  <w:tcW w:w="1954" w:type="dxa"/>
                  <w:shd w:val="clear" w:color="auto" w:fill="FFFFFF"/>
                </w:tcPr>
                <w:p w14:paraId="076546FB" w14:textId="738CE08B" w:rsidR="00B812C5" w:rsidRPr="00BD7FBD" w:rsidRDefault="00B812C5" w:rsidP="00E45BD8">
                  <w:pPr>
                    <w:tabs>
                      <w:tab w:val="left" w:pos="2820"/>
                    </w:tabs>
                    <w:spacing w:after="0" w:line="240" w:lineRule="auto"/>
                    <w:rPr>
                      <w:rFonts w:cstheme="minorHAnsi"/>
                      <w:sz w:val="16"/>
                      <w:szCs w:val="16"/>
                    </w:rPr>
                  </w:pPr>
                  <w:r w:rsidRPr="00BD7FBD">
                    <w:rPr>
                      <w:rFonts w:cstheme="minorHAnsi"/>
                      <w:sz w:val="16"/>
                      <w:szCs w:val="16"/>
                    </w:rPr>
                    <w:t>2</w:t>
                  </w:r>
                </w:p>
              </w:tc>
            </w:tr>
            <w:tr w:rsidR="00B812C5" w:rsidRPr="00BD7FBD" w14:paraId="7C29A235" w14:textId="77777777" w:rsidTr="00E45BD8">
              <w:trPr>
                <w:jc w:val="center"/>
              </w:trPr>
              <w:tc>
                <w:tcPr>
                  <w:tcW w:w="4817" w:type="dxa"/>
                  <w:shd w:val="clear" w:color="auto" w:fill="FFFFFF"/>
                  <w:vAlign w:val="center"/>
                </w:tcPr>
                <w:p w14:paraId="43901345" w14:textId="77777777" w:rsidR="00B812C5" w:rsidRPr="00BD7FBD" w:rsidRDefault="00B812C5" w:rsidP="00E45BD8">
                  <w:pPr>
                    <w:widowControl w:val="0"/>
                    <w:shd w:val="clear" w:color="auto" w:fill="FFFFFF"/>
                    <w:tabs>
                      <w:tab w:val="num" w:pos="1440"/>
                    </w:tabs>
                    <w:autoSpaceDE w:val="0"/>
                    <w:autoSpaceDN w:val="0"/>
                    <w:adjustRightInd w:val="0"/>
                    <w:spacing w:after="0" w:line="240" w:lineRule="auto"/>
                    <w:jc w:val="both"/>
                    <w:rPr>
                      <w:rFonts w:cstheme="minorHAnsi"/>
                      <w:sz w:val="16"/>
                      <w:szCs w:val="16"/>
                    </w:rPr>
                  </w:pPr>
                  <w:r w:rsidRPr="00BD7FBD">
                    <w:rPr>
                      <w:rFonts w:cstheme="minorHAnsi"/>
                      <w:bCs/>
                      <w:sz w:val="16"/>
                      <w:szCs w:val="16"/>
                    </w:rPr>
                    <w:t xml:space="preserve">Marketinško okruženje profitnih i neprofitnih organizacija u sportu: </w:t>
                  </w:r>
                  <w:r w:rsidRPr="00BD7FBD">
                    <w:rPr>
                      <w:rFonts w:cstheme="minorHAnsi"/>
                      <w:sz w:val="16"/>
                      <w:szCs w:val="16"/>
                    </w:rPr>
                    <w:t>eksterno makro-okruženje i eksterno mikro-okruženje</w:t>
                  </w:r>
                  <w:r w:rsidRPr="00BD7FBD">
                    <w:rPr>
                      <w:rFonts w:cstheme="minorHAnsi"/>
                      <w:bCs/>
                      <w:sz w:val="16"/>
                      <w:szCs w:val="16"/>
                    </w:rPr>
                    <w:t>(2 sata).</w:t>
                  </w:r>
                </w:p>
              </w:tc>
              <w:tc>
                <w:tcPr>
                  <w:tcW w:w="1954" w:type="dxa"/>
                  <w:shd w:val="clear" w:color="auto" w:fill="FFFFFF"/>
                </w:tcPr>
                <w:p w14:paraId="09402073" w14:textId="7E8F1CDE" w:rsidR="00B812C5" w:rsidRPr="00BD7FBD" w:rsidRDefault="00B812C5" w:rsidP="00E45BD8">
                  <w:pPr>
                    <w:tabs>
                      <w:tab w:val="left" w:pos="2820"/>
                    </w:tabs>
                    <w:spacing w:after="0" w:line="240" w:lineRule="auto"/>
                    <w:rPr>
                      <w:rFonts w:cstheme="minorHAnsi"/>
                      <w:sz w:val="16"/>
                      <w:szCs w:val="16"/>
                    </w:rPr>
                  </w:pPr>
                  <w:r w:rsidRPr="00BD7FBD">
                    <w:rPr>
                      <w:rFonts w:cstheme="minorHAnsi"/>
                      <w:sz w:val="16"/>
                      <w:szCs w:val="16"/>
                    </w:rPr>
                    <w:t>2</w:t>
                  </w:r>
                </w:p>
              </w:tc>
            </w:tr>
            <w:tr w:rsidR="00B812C5" w:rsidRPr="00BD7FBD" w14:paraId="1BE8F30B" w14:textId="77777777" w:rsidTr="00E45BD8">
              <w:trPr>
                <w:jc w:val="center"/>
              </w:trPr>
              <w:tc>
                <w:tcPr>
                  <w:tcW w:w="4817" w:type="dxa"/>
                  <w:shd w:val="clear" w:color="auto" w:fill="FFFFFF"/>
                  <w:vAlign w:val="center"/>
                </w:tcPr>
                <w:p w14:paraId="6440C190" w14:textId="77777777" w:rsidR="00B812C5" w:rsidRPr="00BD7FBD" w:rsidRDefault="00B812C5" w:rsidP="00E45BD8">
                  <w:pPr>
                    <w:widowControl w:val="0"/>
                    <w:shd w:val="clear" w:color="auto" w:fill="FFFFFF"/>
                    <w:tabs>
                      <w:tab w:val="num" w:pos="1440"/>
                    </w:tabs>
                    <w:autoSpaceDE w:val="0"/>
                    <w:autoSpaceDN w:val="0"/>
                    <w:adjustRightInd w:val="0"/>
                    <w:spacing w:after="0" w:line="240" w:lineRule="auto"/>
                    <w:jc w:val="both"/>
                    <w:rPr>
                      <w:rFonts w:cstheme="minorHAnsi"/>
                      <w:sz w:val="16"/>
                      <w:szCs w:val="16"/>
                    </w:rPr>
                  </w:pPr>
                  <w:r w:rsidRPr="00BD7FBD">
                    <w:rPr>
                      <w:rFonts w:cstheme="minorHAnsi"/>
                      <w:bCs/>
                      <w:sz w:val="16"/>
                      <w:szCs w:val="16"/>
                    </w:rPr>
                    <w:t xml:space="preserve">Istraživanje tržišta sportskih proizvoda i usluga: </w:t>
                  </w:r>
                  <w:r w:rsidRPr="00BD7FBD">
                    <w:rPr>
                      <w:rFonts w:cstheme="minorHAnsi"/>
                      <w:sz w:val="16"/>
                      <w:szCs w:val="16"/>
                    </w:rPr>
                    <w:t xml:space="preserve">pojam, svrha i vrste istraživanja tržišta, proces istraživanja tržišta, plan istraživanja tržišta </w:t>
                  </w:r>
                  <w:r w:rsidRPr="00BD7FBD">
                    <w:rPr>
                      <w:rFonts w:cstheme="minorHAnsi"/>
                      <w:bCs/>
                      <w:sz w:val="16"/>
                      <w:szCs w:val="16"/>
                    </w:rPr>
                    <w:t>(2 sata).</w:t>
                  </w:r>
                </w:p>
              </w:tc>
              <w:tc>
                <w:tcPr>
                  <w:tcW w:w="1954" w:type="dxa"/>
                  <w:shd w:val="clear" w:color="auto" w:fill="FFFFFF"/>
                </w:tcPr>
                <w:p w14:paraId="234EAA53" w14:textId="535371E6" w:rsidR="00B812C5" w:rsidRPr="00BD7FBD" w:rsidRDefault="00B812C5" w:rsidP="00E45BD8">
                  <w:pPr>
                    <w:tabs>
                      <w:tab w:val="left" w:pos="2820"/>
                    </w:tabs>
                    <w:spacing w:after="0" w:line="240" w:lineRule="auto"/>
                    <w:rPr>
                      <w:rFonts w:cstheme="minorHAnsi"/>
                      <w:sz w:val="16"/>
                      <w:szCs w:val="16"/>
                    </w:rPr>
                  </w:pPr>
                  <w:r w:rsidRPr="00BD7FBD">
                    <w:rPr>
                      <w:rFonts w:cstheme="minorHAnsi"/>
                      <w:sz w:val="16"/>
                      <w:szCs w:val="16"/>
                    </w:rPr>
                    <w:t>2</w:t>
                  </w:r>
                </w:p>
              </w:tc>
            </w:tr>
            <w:tr w:rsidR="00B812C5" w:rsidRPr="00BD7FBD" w14:paraId="732E9409" w14:textId="77777777" w:rsidTr="00E45BD8">
              <w:trPr>
                <w:jc w:val="center"/>
              </w:trPr>
              <w:tc>
                <w:tcPr>
                  <w:tcW w:w="4817" w:type="dxa"/>
                  <w:shd w:val="clear" w:color="auto" w:fill="FFFFFF"/>
                  <w:vAlign w:val="center"/>
                </w:tcPr>
                <w:p w14:paraId="52C0AC03"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16"/>
                      <w:szCs w:val="16"/>
                    </w:rPr>
                  </w:pPr>
                  <w:r w:rsidRPr="00BD7FBD">
                    <w:rPr>
                      <w:rFonts w:cstheme="minorHAnsi"/>
                      <w:bCs/>
                      <w:sz w:val="16"/>
                      <w:szCs w:val="16"/>
                    </w:rPr>
                    <w:t xml:space="preserve">Marketinško planiranje u profitnim i neprofitnim organizacijama u sportu: </w:t>
                  </w:r>
                  <w:r w:rsidRPr="00BD7FBD">
                    <w:rPr>
                      <w:rFonts w:cstheme="minorHAnsi"/>
                      <w:sz w:val="16"/>
                      <w:szCs w:val="16"/>
                    </w:rPr>
                    <w:t xml:space="preserve">pojam, svrha i temeljne faze marketinškog planiranja; misija i vizija poslovanja; analiza utjecaja internog i eksternog okruženja na poslovanje, kreiranje SWOT matrice; oblikovanje strategija marketinškog miksa </w:t>
                  </w:r>
                  <w:r w:rsidRPr="00BD7FBD">
                    <w:rPr>
                      <w:rFonts w:cstheme="minorHAnsi"/>
                      <w:bCs/>
                      <w:sz w:val="16"/>
                      <w:szCs w:val="16"/>
                    </w:rPr>
                    <w:t>(2 sata).</w:t>
                  </w:r>
                </w:p>
              </w:tc>
              <w:tc>
                <w:tcPr>
                  <w:tcW w:w="1954" w:type="dxa"/>
                  <w:shd w:val="clear" w:color="auto" w:fill="FFFFFF"/>
                </w:tcPr>
                <w:p w14:paraId="4493BFB6" w14:textId="43456B22" w:rsidR="00B812C5" w:rsidRPr="00BD7FBD" w:rsidRDefault="00B812C5" w:rsidP="00E45BD8">
                  <w:pPr>
                    <w:tabs>
                      <w:tab w:val="left" w:pos="2820"/>
                    </w:tabs>
                    <w:spacing w:after="0" w:line="240" w:lineRule="auto"/>
                    <w:rPr>
                      <w:rFonts w:cstheme="minorHAnsi"/>
                      <w:sz w:val="16"/>
                      <w:szCs w:val="16"/>
                    </w:rPr>
                  </w:pPr>
                  <w:r w:rsidRPr="00BD7FBD">
                    <w:rPr>
                      <w:rFonts w:cstheme="minorHAnsi"/>
                      <w:sz w:val="16"/>
                      <w:szCs w:val="16"/>
                    </w:rPr>
                    <w:t>2</w:t>
                  </w:r>
                </w:p>
              </w:tc>
            </w:tr>
            <w:tr w:rsidR="00B812C5" w:rsidRPr="00BD7FBD" w14:paraId="4851605B" w14:textId="77777777" w:rsidTr="00E45BD8">
              <w:trPr>
                <w:jc w:val="center"/>
              </w:trPr>
              <w:tc>
                <w:tcPr>
                  <w:tcW w:w="4817" w:type="dxa"/>
                  <w:shd w:val="clear" w:color="auto" w:fill="FFFFFF"/>
                  <w:vAlign w:val="center"/>
                </w:tcPr>
                <w:p w14:paraId="5CF22530"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16"/>
                      <w:szCs w:val="16"/>
                    </w:rPr>
                  </w:pPr>
                  <w:r w:rsidRPr="00BD7FBD">
                    <w:rPr>
                      <w:rFonts w:cstheme="minorHAnsi"/>
                      <w:bCs/>
                      <w:sz w:val="16"/>
                      <w:szCs w:val="16"/>
                    </w:rPr>
                    <w:t xml:space="preserve">Ponašanje potrošača na tržištu sportskih proizvoda i usluga: </w:t>
                  </w:r>
                  <w:r w:rsidRPr="00BD7FBD">
                    <w:rPr>
                      <w:rFonts w:cstheme="minorHAnsi"/>
                      <w:sz w:val="16"/>
                      <w:szCs w:val="16"/>
                    </w:rPr>
                    <w:t xml:space="preserve">svrha istraživanja ponašanja potrošača; načela ponašanja potrošača; čimbenici utjecaja na ponašanje potrošača; proces donošenja odluke o kupnji </w:t>
                  </w:r>
                  <w:r w:rsidRPr="00BD7FBD">
                    <w:rPr>
                      <w:rFonts w:cstheme="minorHAnsi"/>
                      <w:bCs/>
                      <w:sz w:val="16"/>
                      <w:szCs w:val="16"/>
                    </w:rPr>
                    <w:t>(2 sata).</w:t>
                  </w:r>
                </w:p>
              </w:tc>
              <w:tc>
                <w:tcPr>
                  <w:tcW w:w="1954" w:type="dxa"/>
                  <w:shd w:val="clear" w:color="auto" w:fill="FFFFFF"/>
                </w:tcPr>
                <w:p w14:paraId="50898F75" w14:textId="592BC460" w:rsidR="00B812C5" w:rsidRPr="00BD7FBD" w:rsidRDefault="00B812C5" w:rsidP="00E45BD8">
                  <w:pPr>
                    <w:tabs>
                      <w:tab w:val="left" w:pos="2820"/>
                    </w:tabs>
                    <w:spacing w:after="0" w:line="240" w:lineRule="auto"/>
                    <w:rPr>
                      <w:rFonts w:cstheme="minorHAnsi"/>
                      <w:sz w:val="16"/>
                      <w:szCs w:val="16"/>
                    </w:rPr>
                  </w:pPr>
                  <w:r w:rsidRPr="00BD7FBD">
                    <w:rPr>
                      <w:rFonts w:cstheme="minorHAnsi"/>
                      <w:sz w:val="16"/>
                      <w:szCs w:val="16"/>
                    </w:rPr>
                    <w:t>2</w:t>
                  </w:r>
                </w:p>
              </w:tc>
            </w:tr>
            <w:tr w:rsidR="00B812C5" w:rsidRPr="00BD7FBD" w14:paraId="26CAB421" w14:textId="77777777" w:rsidTr="00E45BD8">
              <w:trPr>
                <w:jc w:val="center"/>
              </w:trPr>
              <w:tc>
                <w:tcPr>
                  <w:tcW w:w="4817" w:type="dxa"/>
                  <w:shd w:val="clear" w:color="auto" w:fill="FFFFFF"/>
                  <w:vAlign w:val="center"/>
                </w:tcPr>
                <w:p w14:paraId="74EA6FA0" w14:textId="77777777" w:rsidR="00B812C5" w:rsidRPr="00BD7FBD" w:rsidRDefault="00B812C5" w:rsidP="00E45BD8">
                  <w:pPr>
                    <w:spacing w:after="0" w:line="240" w:lineRule="auto"/>
                    <w:jc w:val="both"/>
                    <w:rPr>
                      <w:rFonts w:cstheme="minorHAnsi"/>
                      <w:sz w:val="16"/>
                      <w:szCs w:val="16"/>
                    </w:rPr>
                  </w:pPr>
                  <w:r w:rsidRPr="00BD7FBD">
                    <w:rPr>
                      <w:rFonts w:cstheme="minorHAnsi"/>
                      <w:bCs/>
                      <w:sz w:val="16"/>
                      <w:szCs w:val="16"/>
                    </w:rPr>
                    <w:t xml:space="preserve">Segmentacija na tržištu sportskih proizvoda i usluga: </w:t>
                  </w:r>
                  <w:r w:rsidRPr="00BD7FBD">
                    <w:rPr>
                      <w:rFonts w:cstheme="minorHAnsi"/>
                      <w:sz w:val="16"/>
                      <w:szCs w:val="16"/>
                    </w:rPr>
                    <w:t xml:space="preserve">pojam i svrha segmentiranja tržišta, varijable segmentacije i izbor ciljnog tržišta </w:t>
                  </w:r>
                  <w:r w:rsidRPr="00BD7FBD">
                    <w:rPr>
                      <w:rFonts w:cstheme="minorHAnsi"/>
                      <w:bCs/>
                      <w:sz w:val="16"/>
                      <w:szCs w:val="16"/>
                    </w:rPr>
                    <w:t>(2 sata)</w:t>
                  </w:r>
                  <w:r w:rsidRPr="00BD7FBD">
                    <w:rPr>
                      <w:rFonts w:cstheme="minorHAnsi"/>
                      <w:sz w:val="16"/>
                      <w:szCs w:val="16"/>
                    </w:rPr>
                    <w:t xml:space="preserve">. </w:t>
                  </w:r>
                </w:p>
              </w:tc>
              <w:tc>
                <w:tcPr>
                  <w:tcW w:w="1954" w:type="dxa"/>
                  <w:shd w:val="clear" w:color="auto" w:fill="FFFFFF"/>
                </w:tcPr>
                <w:p w14:paraId="60C954E5" w14:textId="7F198C95" w:rsidR="00B812C5" w:rsidRPr="00BD7FBD" w:rsidRDefault="00B812C5" w:rsidP="00E45BD8">
                  <w:pPr>
                    <w:tabs>
                      <w:tab w:val="left" w:pos="2820"/>
                    </w:tabs>
                    <w:spacing w:after="0" w:line="240" w:lineRule="auto"/>
                    <w:rPr>
                      <w:rFonts w:cstheme="minorHAnsi"/>
                      <w:sz w:val="16"/>
                      <w:szCs w:val="16"/>
                    </w:rPr>
                  </w:pPr>
                  <w:r w:rsidRPr="00BD7FBD">
                    <w:rPr>
                      <w:rFonts w:cstheme="minorHAnsi"/>
                      <w:sz w:val="16"/>
                      <w:szCs w:val="16"/>
                    </w:rPr>
                    <w:t>2</w:t>
                  </w:r>
                </w:p>
              </w:tc>
            </w:tr>
            <w:tr w:rsidR="00B812C5" w:rsidRPr="00BD7FBD" w14:paraId="74BE348B" w14:textId="77777777" w:rsidTr="00E45BD8">
              <w:trPr>
                <w:jc w:val="center"/>
              </w:trPr>
              <w:tc>
                <w:tcPr>
                  <w:tcW w:w="4817" w:type="dxa"/>
                  <w:shd w:val="clear" w:color="auto" w:fill="FFFFFF"/>
                  <w:vAlign w:val="center"/>
                </w:tcPr>
                <w:p w14:paraId="496D0EC9" w14:textId="77777777" w:rsidR="00B812C5" w:rsidRPr="00BD7FBD" w:rsidRDefault="00B812C5" w:rsidP="00E45BD8">
                  <w:pPr>
                    <w:spacing w:after="0" w:line="240" w:lineRule="auto"/>
                    <w:jc w:val="both"/>
                    <w:rPr>
                      <w:rFonts w:cstheme="minorHAnsi"/>
                      <w:sz w:val="16"/>
                      <w:szCs w:val="16"/>
                    </w:rPr>
                  </w:pPr>
                  <w:r w:rsidRPr="00BD7FBD">
                    <w:rPr>
                      <w:rFonts w:cstheme="minorHAnsi"/>
                      <w:sz w:val="16"/>
                      <w:szCs w:val="16"/>
                    </w:rPr>
                    <w:t xml:space="preserve">Provjera znanja putem 1. kolokvija </w:t>
                  </w:r>
                  <w:r w:rsidRPr="00BD7FBD">
                    <w:rPr>
                      <w:rFonts w:cstheme="minorHAnsi"/>
                      <w:bCs/>
                      <w:sz w:val="16"/>
                      <w:szCs w:val="16"/>
                    </w:rPr>
                    <w:t>(2 sata).</w:t>
                  </w:r>
                </w:p>
              </w:tc>
              <w:tc>
                <w:tcPr>
                  <w:tcW w:w="1954" w:type="dxa"/>
                  <w:shd w:val="clear" w:color="auto" w:fill="FFFFFF"/>
                  <w:vAlign w:val="center"/>
                </w:tcPr>
                <w:p w14:paraId="77DD02B8" w14:textId="12333E0C" w:rsidR="00B812C5" w:rsidRPr="00BD7FBD" w:rsidRDefault="00B812C5" w:rsidP="00E45BD8">
                  <w:pPr>
                    <w:spacing w:after="0" w:line="240" w:lineRule="auto"/>
                    <w:rPr>
                      <w:rFonts w:cstheme="minorHAnsi"/>
                      <w:bCs/>
                      <w:sz w:val="16"/>
                      <w:szCs w:val="16"/>
                    </w:rPr>
                  </w:pPr>
                  <w:r w:rsidRPr="00BD7FBD">
                    <w:rPr>
                      <w:rFonts w:cstheme="minorHAnsi"/>
                      <w:bCs/>
                      <w:sz w:val="16"/>
                      <w:szCs w:val="16"/>
                    </w:rPr>
                    <w:t>2</w:t>
                  </w:r>
                </w:p>
              </w:tc>
            </w:tr>
            <w:tr w:rsidR="00B812C5" w:rsidRPr="00BD7FBD" w14:paraId="24828A67" w14:textId="77777777" w:rsidTr="00E45BD8">
              <w:trPr>
                <w:jc w:val="center"/>
              </w:trPr>
              <w:tc>
                <w:tcPr>
                  <w:tcW w:w="4817" w:type="dxa"/>
                  <w:shd w:val="clear" w:color="auto" w:fill="FFFFFF"/>
                  <w:vAlign w:val="center"/>
                </w:tcPr>
                <w:p w14:paraId="3FF2A152"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16"/>
                      <w:szCs w:val="16"/>
                    </w:rPr>
                  </w:pPr>
                  <w:r w:rsidRPr="00BD7FBD">
                    <w:rPr>
                      <w:rFonts w:cstheme="minorHAnsi"/>
                      <w:bCs/>
                      <w:sz w:val="16"/>
                      <w:szCs w:val="16"/>
                    </w:rPr>
                    <w:t xml:space="preserve">Diferencijacija i pozicioniranje na tržištu sportskih proizvoda i usluga: </w:t>
                  </w:r>
                  <w:r w:rsidRPr="00BD7FBD">
                    <w:rPr>
                      <w:rFonts w:cstheme="minorHAnsi"/>
                      <w:sz w:val="16"/>
                      <w:szCs w:val="16"/>
                    </w:rPr>
                    <w:t xml:space="preserve">pojam i svrha diferencijacije, diferencijacija proizvoda, usluga, osoblja i imidža; strategija pozicioniranja </w:t>
                  </w:r>
                  <w:r w:rsidRPr="00BD7FBD">
                    <w:rPr>
                      <w:rFonts w:cstheme="minorHAnsi"/>
                      <w:bCs/>
                      <w:sz w:val="16"/>
                      <w:szCs w:val="16"/>
                    </w:rPr>
                    <w:t>(2 sata).</w:t>
                  </w:r>
                  <w:r w:rsidRPr="00BD7FBD">
                    <w:rPr>
                      <w:rFonts w:cstheme="minorHAnsi"/>
                      <w:sz w:val="16"/>
                      <w:szCs w:val="16"/>
                    </w:rPr>
                    <w:t xml:space="preserve"> </w:t>
                  </w:r>
                </w:p>
              </w:tc>
              <w:tc>
                <w:tcPr>
                  <w:tcW w:w="1954" w:type="dxa"/>
                  <w:shd w:val="clear" w:color="auto" w:fill="FFFFFF"/>
                  <w:vAlign w:val="center"/>
                </w:tcPr>
                <w:p w14:paraId="5A23A51F" w14:textId="52E00708" w:rsidR="00B812C5" w:rsidRPr="00BD7FBD" w:rsidRDefault="00B812C5" w:rsidP="00E45BD8">
                  <w:pPr>
                    <w:spacing w:after="0" w:line="240" w:lineRule="auto"/>
                    <w:rPr>
                      <w:rFonts w:cstheme="minorHAnsi"/>
                      <w:bCs/>
                      <w:sz w:val="16"/>
                      <w:szCs w:val="16"/>
                    </w:rPr>
                  </w:pPr>
                  <w:r w:rsidRPr="00BD7FBD">
                    <w:rPr>
                      <w:rFonts w:cstheme="minorHAnsi"/>
                      <w:bCs/>
                      <w:sz w:val="16"/>
                      <w:szCs w:val="16"/>
                    </w:rPr>
                    <w:t>2</w:t>
                  </w:r>
                </w:p>
              </w:tc>
            </w:tr>
            <w:tr w:rsidR="00B812C5" w:rsidRPr="00BD7FBD" w14:paraId="175DB348" w14:textId="77777777" w:rsidTr="00E45BD8">
              <w:trPr>
                <w:jc w:val="center"/>
              </w:trPr>
              <w:tc>
                <w:tcPr>
                  <w:tcW w:w="4817" w:type="dxa"/>
                  <w:shd w:val="clear" w:color="auto" w:fill="FFFFFF"/>
                  <w:vAlign w:val="center"/>
                </w:tcPr>
                <w:p w14:paraId="3F0459B9"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16"/>
                      <w:szCs w:val="16"/>
                    </w:rPr>
                  </w:pPr>
                  <w:r w:rsidRPr="00BD7FBD">
                    <w:rPr>
                      <w:rFonts w:cstheme="minorHAnsi"/>
                      <w:bCs/>
                      <w:sz w:val="16"/>
                      <w:szCs w:val="16"/>
                    </w:rPr>
                    <w:t>Sportski proizvodi i usluge</w:t>
                  </w:r>
                  <w:r w:rsidRPr="00BD7FBD">
                    <w:rPr>
                      <w:rFonts w:cstheme="minorHAnsi"/>
                      <w:sz w:val="16"/>
                      <w:szCs w:val="16"/>
                    </w:rPr>
                    <w:t xml:space="preserve">: pojam, obilježja i vrste sportskih proizvoda i usluga, koristi konzumiranja sportskih proizvoda, diferencijacija sportskih proizvoda i usluga, razvoj i životni ciklus novih proizvoda i usluga, brandiranje i licenciranje sportskih proizvoda i usluga </w:t>
                  </w:r>
                  <w:r w:rsidRPr="00BD7FBD">
                    <w:rPr>
                      <w:rFonts w:cstheme="minorHAnsi"/>
                      <w:bCs/>
                      <w:sz w:val="16"/>
                      <w:szCs w:val="16"/>
                    </w:rPr>
                    <w:t>(2 sata)</w:t>
                  </w:r>
                  <w:r w:rsidRPr="00BD7FBD">
                    <w:rPr>
                      <w:rFonts w:cstheme="minorHAnsi"/>
                      <w:sz w:val="16"/>
                      <w:szCs w:val="16"/>
                    </w:rPr>
                    <w:t xml:space="preserve">. </w:t>
                  </w:r>
                </w:p>
              </w:tc>
              <w:tc>
                <w:tcPr>
                  <w:tcW w:w="1954" w:type="dxa"/>
                  <w:shd w:val="clear" w:color="auto" w:fill="FFFFFF"/>
                  <w:vAlign w:val="center"/>
                </w:tcPr>
                <w:p w14:paraId="24F2F2EA" w14:textId="777AB257" w:rsidR="00B812C5" w:rsidRPr="00BD7FBD" w:rsidRDefault="00B812C5" w:rsidP="00E45BD8">
                  <w:pPr>
                    <w:spacing w:after="0" w:line="240" w:lineRule="auto"/>
                    <w:rPr>
                      <w:rFonts w:cstheme="minorHAnsi"/>
                      <w:bCs/>
                      <w:sz w:val="16"/>
                      <w:szCs w:val="16"/>
                    </w:rPr>
                  </w:pPr>
                  <w:r w:rsidRPr="00BD7FBD">
                    <w:rPr>
                      <w:rFonts w:cstheme="minorHAnsi"/>
                      <w:bCs/>
                      <w:sz w:val="16"/>
                      <w:szCs w:val="16"/>
                    </w:rPr>
                    <w:t>2</w:t>
                  </w:r>
                </w:p>
              </w:tc>
            </w:tr>
            <w:tr w:rsidR="00B812C5" w:rsidRPr="00BD7FBD" w14:paraId="6E9A90FF" w14:textId="77777777" w:rsidTr="00E45BD8">
              <w:trPr>
                <w:jc w:val="center"/>
              </w:trPr>
              <w:tc>
                <w:tcPr>
                  <w:tcW w:w="4817" w:type="dxa"/>
                  <w:shd w:val="clear" w:color="auto" w:fill="FFFFFF"/>
                  <w:vAlign w:val="center"/>
                </w:tcPr>
                <w:p w14:paraId="00B39472"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bCs/>
                      <w:sz w:val="16"/>
                      <w:szCs w:val="16"/>
                    </w:rPr>
                  </w:pPr>
                  <w:r w:rsidRPr="00BD7FBD">
                    <w:rPr>
                      <w:rFonts w:cstheme="minorHAnsi"/>
                      <w:bCs/>
                      <w:sz w:val="16"/>
                      <w:szCs w:val="16"/>
                    </w:rPr>
                    <w:t>Formiranje cijene za sportske proizvode i usluge:</w:t>
                  </w:r>
                  <w:r w:rsidRPr="00BD7FBD">
                    <w:rPr>
                      <w:rFonts w:cstheme="minorHAnsi"/>
                      <w:sz w:val="16"/>
                      <w:szCs w:val="16"/>
                    </w:rPr>
                    <w:t xml:space="preserve"> čimbenici utjecaja i </w:t>
                  </w:r>
                  <w:r w:rsidRPr="00BD7FBD">
                    <w:rPr>
                      <w:rFonts w:cstheme="minorHAnsi"/>
                      <w:sz w:val="16"/>
                      <w:szCs w:val="16"/>
                    </w:rPr>
                    <w:lastRenderedPageBreak/>
                    <w:t xml:space="preserve">proces određivanja cijene – postavljanje cjenovnih ciljeva, procjena cjenovne osjetljivosti potrošača, određivanje praga rentabilnosti,  procjena konkurentskih cijena, analiza zakonodavnih uvjeta i usklađivanje cijena s ostalim elementima marketinškog miksa </w:t>
                  </w:r>
                  <w:r w:rsidRPr="00BD7FBD">
                    <w:rPr>
                      <w:rFonts w:cstheme="minorHAnsi"/>
                      <w:bCs/>
                      <w:sz w:val="16"/>
                      <w:szCs w:val="16"/>
                    </w:rPr>
                    <w:t>(2 sata).</w:t>
                  </w:r>
                </w:p>
              </w:tc>
              <w:tc>
                <w:tcPr>
                  <w:tcW w:w="1954" w:type="dxa"/>
                  <w:shd w:val="clear" w:color="auto" w:fill="FFFFFF"/>
                  <w:vAlign w:val="center"/>
                </w:tcPr>
                <w:p w14:paraId="0452913D" w14:textId="3918BE26" w:rsidR="00B812C5" w:rsidRPr="00BD7FBD" w:rsidRDefault="00B812C5" w:rsidP="00E45BD8">
                  <w:pPr>
                    <w:spacing w:after="0" w:line="240" w:lineRule="auto"/>
                    <w:rPr>
                      <w:rFonts w:cstheme="minorHAnsi"/>
                      <w:bCs/>
                      <w:sz w:val="16"/>
                      <w:szCs w:val="16"/>
                    </w:rPr>
                  </w:pPr>
                  <w:r w:rsidRPr="00BD7FBD">
                    <w:rPr>
                      <w:rFonts w:cstheme="minorHAnsi"/>
                      <w:bCs/>
                      <w:sz w:val="16"/>
                      <w:szCs w:val="16"/>
                    </w:rPr>
                    <w:lastRenderedPageBreak/>
                    <w:t>2</w:t>
                  </w:r>
                </w:p>
              </w:tc>
            </w:tr>
            <w:tr w:rsidR="00B812C5" w:rsidRPr="00BD7FBD" w14:paraId="65B1B9AB" w14:textId="77777777" w:rsidTr="00E45BD8">
              <w:trPr>
                <w:jc w:val="center"/>
              </w:trPr>
              <w:tc>
                <w:tcPr>
                  <w:tcW w:w="4817" w:type="dxa"/>
                  <w:shd w:val="clear" w:color="auto" w:fill="FFFFFF"/>
                  <w:vAlign w:val="center"/>
                </w:tcPr>
                <w:p w14:paraId="3AB9890C"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16"/>
                      <w:szCs w:val="16"/>
                    </w:rPr>
                  </w:pPr>
                  <w:r w:rsidRPr="00BD7FBD">
                    <w:rPr>
                      <w:rFonts w:cstheme="minorHAnsi"/>
                      <w:bCs/>
                      <w:sz w:val="16"/>
                      <w:szCs w:val="16"/>
                    </w:rPr>
                    <w:t>Distribucija sportskih proizvoda i usluga</w:t>
                  </w:r>
                  <w:r w:rsidRPr="00BD7FBD">
                    <w:rPr>
                      <w:rFonts w:cstheme="minorHAnsi"/>
                      <w:sz w:val="16"/>
                      <w:szCs w:val="16"/>
                    </w:rPr>
                    <w:t xml:space="preserve">: pojam i svrha distribucije sportskih proizvoda i usluga, distribucijski kanali u sportu, sportski objekti kao mjesta isporuke sportskih proizvoda i usluga, distribucija ulaznica za sportske priredbe </w:t>
                  </w:r>
                  <w:r w:rsidRPr="00BD7FBD">
                    <w:rPr>
                      <w:rFonts w:cstheme="minorHAnsi"/>
                      <w:bCs/>
                      <w:sz w:val="16"/>
                      <w:szCs w:val="16"/>
                    </w:rPr>
                    <w:t>(2 sata).</w:t>
                  </w:r>
                  <w:r w:rsidRPr="00BD7FBD">
                    <w:rPr>
                      <w:rFonts w:cstheme="minorHAnsi"/>
                      <w:sz w:val="16"/>
                      <w:szCs w:val="16"/>
                    </w:rPr>
                    <w:t xml:space="preserve"> </w:t>
                  </w:r>
                </w:p>
              </w:tc>
              <w:tc>
                <w:tcPr>
                  <w:tcW w:w="1954" w:type="dxa"/>
                  <w:shd w:val="clear" w:color="auto" w:fill="FFFFFF"/>
                  <w:vAlign w:val="center"/>
                </w:tcPr>
                <w:p w14:paraId="7ACB5611" w14:textId="05438C1A" w:rsidR="00B812C5" w:rsidRPr="00BD7FBD" w:rsidRDefault="00B812C5" w:rsidP="00E45BD8">
                  <w:pPr>
                    <w:spacing w:after="0" w:line="240" w:lineRule="auto"/>
                    <w:rPr>
                      <w:rFonts w:cstheme="minorHAnsi"/>
                      <w:bCs/>
                      <w:sz w:val="16"/>
                      <w:szCs w:val="16"/>
                    </w:rPr>
                  </w:pPr>
                  <w:r w:rsidRPr="00BD7FBD">
                    <w:rPr>
                      <w:rFonts w:cstheme="minorHAnsi"/>
                      <w:bCs/>
                      <w:sz w:val="16"/>
                      <w:szCs w:val="16"/>
                    </w:rPr>
                    <w:t>2</w:t>
                  </w:r>
                </w:p>
              </w:tc>
            </w:tr>
            <w:tr w:rsidR="00B812C5" w:rsidRPr="00BD7FBD" w14:paraId="333B1A6E" w14:textId="77777777" w:rsidTr="00E45BD8">
              <w:trPr>
                <w:jc w:val="center"/>
              </w:trPr>
              <w:tc>
                <w:tcPr>
                  <w:tcW w:w="4817" w:type="dxa"/>
                  <w:shd w:val="clear" w:color="auto" w:fill="FFFFFF"/>
                  <w:vAlign w:val="center"/>
                </w:tcPr>
                <w:p w14:paraId="6E2CB9BF"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16"/>
                      <w:szCs w:val="16"/>
                    </w:rPr>
                  </w:pPr>
                  <w:r w:rsidRPr="00BD7FBD">
                    <w:rPr>
                      <w:rFonts w:cstheme="minorHAnsi"/>
                      <w:bCs/>
                      <w:sz w:val="16"/>
                      <w:szCs w:val="16"/>
                    </w:rPr>
                    <w:t>Promocija sportskih proizvoda i usluga</w:t>
                  </w:r>
                  <w:r w:rsidRPr="00BD7FBD">
                    <w:rPr>
                      <w:rFonts w:cstheme="minorHAnsi"/>
                      <w:sz w:val="16"/>
                      <w:szCs w:val="16"/>
                    </w:rPr>
                    <w:t xml:space="preserve">: pojam i svrha promocije sportskih proizvoda i usluga, proces upravljanja promocijom sportskih proizvoda i usluga, promotivni miks i njegovi elementi, ciljevi promocije, budžet promocije, usklađivanje promocijskih s marketinškim ciljevima organizacije </w:t>
                  </w:r>
                  <w:r w:rsidRPr="00BD7FBD">
                    <w:rPr>
                      <w:rFonts w:cstheme="minorHAnsi"/>
                      <w:bCs/>
                      <w:sz w:val="16"/>
                      <w:szCs w:val="16"/>
                    </w:rPr>
                    <w:t>(2 sata).</w:t>
                  </w:r>
                </w:p>
              </w:tc>
              <w:tc>
                <w:tcPr>
                  <w:tcW w:w="1954" w:type="dxa"/>
                  <w:shd w:val="clear" w:color="auto" w:fill="FFFFFF"/>
                  <w:vAlign w:val="center"/>
                </w:tcPr>
                <w:p w14:paraId="44DED26B" w14:textId="0B628230" w:rsidR="00B812C5" w:rsidRPr="00BD7FBD" w:rsidRDefault="00B812C5" w:rsidP="00E45BD8">
                  <w:pPr>
                    <w:spacing w:after="0" w:line="240" w:lineRule="auto"/>
                    <w:rPr>
                      <w:rFonts w:cstheme="minorHAnsi"/>
                      <w:sz w:val="16"/>
                      <w:szCs w:val="20"/>
                    </w:rPr>
                  </w:pPr>
                  <w:r w:rsidRPr="00BD7FBD">
                    <w:rPr>
                      <w:rFonts w:cstheme="minorHAnsi"/>
                      <w:sz w:val="16"/>
                      <w:szCs w:val="20"/>
                    </w:rPr>
                    <w:t>2</w:t>
                  </w:r>
                </w:p>
              </w:tc>
            </w:tr>
            <w:tr w:rsidR="00B812C5" w:rsidRPr="00BD7FBD" w14:paraId="4E88D9C1" w14:textId="77777777" w:rsidTr="00E45BD8">
              <w:trPr>
                <w:jc w:val="center"/>
              </w:trPr>
              <w:tc>
                <w:tcPr>
                  <w:tcW w:w="4817" w:type="dxa"/>
                  <w:shd w:val="clear" w:color="auto" w:fill="FFFFFF"/>
                  <w:vAlign w:val="center"/>
                </w:tcPr>
                <w:p w14:paraId="7D71B357"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16"/>
                      <w:szCs w:val="16"/>
                    </w:rPr>
                  </w:pPr>
                  <w:r w:rsidRPr="00BD7FBD">
                    <w:rPr>
                      <w:rFonts w:cstheme="minorHAnsi"/>
                      <w:bCs/>
                      <w:sz w:val="16"/>
                      <w:szCs w:val="16"/>
                    </w:rPr>
                    <w:t>Novi pojavni oblici marketinga: Ambush marketing, city marketing, affinity marketing i cause marketing (2 sata).</w:t>
                  </w:r>
                  <w:r w:rsidRPr="00BD7FBD">
                    <w:rPr>
                      <w:rFonts w:cstheme="minorHAnsi"/>
                      <w:sz w:val="16"/>
                      <w:szCs w:val="16"/>
                    </w:rPr>
                    <w:t xml:space="preserve"> </w:t>
                  </w:r>
                </w:p>
              </w:tc>
              <w:tc>
                <w:tcPr>
                  <w:tcW w:w="1954" w:type="dxa"/>
                  <w:shd w:val="clear" w:color="auto" w:fill="FFFFFF"/>
                  <w:vAlign w:val="center"/>
                </w:tcPr>
                <w:p w14:paraId="0DFA1874" w14:textId="5D291C84" w:rsidR="00B812C5" w:rsidRPr="00BD7FBD" w:rsidRDefault="00B812C5" w:rsidP="00E45BD8">
                  <w:pPr>
                    <w:tabs>
                      <w:tab w:val="left" w:pos="2820"/>
                    </w:tabs>
                    <w:spacing w:after="0" w:line="240" w:lineRule="auto"/>
                    <w:rPr>
                      <w:rFonts w:cstheme="minorHAnsi"/>
                      <w:sz w:val="16"/>
                      <w:szCs w:val="16"/>
                    </w:rPr>
                  </w:pPr>
                  <w:r w:rsidRPr="00BD7FBD">
                    <w:rPr>
                      <w:rFonts w:cstheme="minorHAnsi"/>
                      <w:sz w:val="16"/>
                      <w:szCs w:val="16"/>
                    </w:rPr>
                    <w:t>2</w:t>
                  </w:r>
                </w:p>
              </w:tc>
            </w:tr>
            <w:tr w:rsidR="00B812C5" w:rsidRPr="00BD7FBD" w14:paraId="3701709C" w14:textId="77777777" w:rsidTr="00E45BD8">
              <w:trPr>
                <w:jc w:val="center"/>
              </w:trPr>
              <w:tc>
                <w:tcPr>
                  <w:tcW w:w="4817" w:type="dxa"/>
                  <w:shd w:val="clear" w:color="auto" w:fill="FFFFFF"/>
                  <w:vAlign w:val="center"/>
                </w:tcPr>
                <w:p w14:paraId="7316A31E" w14:textId="77777777" w:rsidR="00B812C5" w:rsidRPr="00BD7FBD" w:rsidRDefault="00B812C5" w:rsidP="00E45BD8">
                  <w:pPr>
                    <w:spacing w:after="0" w:line="240" w:lineRule="auto"/>
                    <w:jc w:val="both"/>
                    <w:rPr>
                      <w:rFonts w:cstheme="minorHAnsi"/>
                      <w:sz w:val="16"/>
                      <w:szCs w:val="16"/>
                    </w:rPr>
                  </w:pPr>
                  <w:r w:rsidRPr="00BD7FBD">
                    <w:rPr>
                      <w:rFonts w:cstheme="minorHAnsi"/>
                      <w:sz w:val="16"/>
                      <w:szCs w:val="16"/>
                    </w:rPr>
                    <w:t xml:space="preserve">Provjera znanja putem 2. kolokvija </w:t>
                  </w:r>
                  <w:r w:rsidRPr="00BD7FBD">
                    <w:rPr>
                      <w:rFonts w:cstheme="minorHAnsi"/>
                      <w:bCs/>
                      <w:sz w:val="16"/>
                      <w:szCs w:val="16"/>
                    </w:rPr>
                    <w:t>(2 sata).</w:t>
                  </w:r>
                </w:p>
              </w:tc>
              <w:tc>
                <w:tcPr>
                  <w:tcW w:w="1954" w:type="dxa"/>
                  <w:shd w:val="clear" w:color="auto" w:fill="FFFFFF"/>
                  <w:vAlign w:val="center"/>
                </w:tcPr>
                <w:p w14:paraId="467CA637" w14:textId="0D37CCD2" w:rsidR="00B812C5" w:rsidRPr="00BD7FBD" w:rsidRDefault="00B812C5" w:rsidP="00E45BD8">
                  <w:pPr>
                    <w:tabs>
                      <w:tab w:val="left" w:pos="2820"/>
                    </w:tabs>
                    <w:spacing w:after="0" w:line="240" w:lineRule="auto"/>
                    <w:rPr>
                      <w:rFonts w:cstheme="minorHAnsi"/>
                      <w:sz w:val="16"/>
                      <w:szCs w:val="16"/>
                    </w:rPr>
                  </w:pPr>
                  <w:r w:rsidRPr="00BD7FBD">
                    <w:rPr>
                      <w:rFonts w:cstheme="minorHAnsi"/>
                      <w:sz w:val="16"/>
                      <w:szCs w:val="16"/>
                    </w:rPr>
                    <w:t>2</w:t>
                  </w:r>
                </w:p>
              </w:tc>
            </w:tr>
          </w:tbl>
          <w:p w14:paraId="4D49E856" w14:textId="77777777" w:rsidR="00B812C5" w:rsidRPr="00BD7FBD" w:rsidRDefault="00B812C5" w:rsidP="00E45BD8">
            <w:pPr>
              <w:tabs>
                <w:tab w:val="left" w:pos="2820"/>
              </w:tabs>
              <w:spacing w:after="0"/>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954"/>
            </w:tblGrid>
            <w:tr w:rsidR="00B812C5" w:rsidRPr="00BD7FBD" w14:paraId="26291248" w14:textId="77777777" w:rsidTr="00B812C5">
              <w:trPr>
                <w:jc w:val="center"/>
              </w:trPr>
              <w:tc>
                <w:tcPr>
                  <w:tcW w:w="4817" w:type="dxa"/>
                  <w:shd w:val="clear" w:color="auto" w:fill="auto"/>
                </w:tcPr>
                <w:p w14:paraId="27631904" w14:textId="77777777" w:rsidR="00B812C5" w:rsidRPr="00BD7FBD" w:rsidRDefault="00B812C5" w:rsidP="00E45BD8">
                  <w:pPr>
                    <w:tabs>
                      <w:tab w:val="left" w:pos="2820"/>
                    </w:tabs>
                    <w:spacing w:after="0" w:line="240" w:lineRule="auto"/>
                    <w:rPr>
                      <w:rFonts w:cstheme="minorHAnsi"/>
                      <w:sz w:val="16"/>
                      <w:szCs w:val="20"/>
                    </w:rPr>
                  </w:pPr>
                  <w:r w:rsidRPr="00BD7FBD">
                    <w:rPr>
                      <w:rFonts w:cstheme="minorHAnsi"/>
                      <w:sz w:val="16"/>
                      <w:szCs w:val="20"/>
                    </w:rPr>
                    <w:t>Seminari po temama:</w:t>
                  </w:r>
                </w:p>
              </w:tc>
              <w:tc>
                <w:tcPr>
                  <w:tcW w:w="1954" w:type="dxa"/>
                  <w:shd w:val="clear" w:color="auto" w:fill="auto"/>
                </w:tcPr>
                <w:p w14:paraId="1FC365E7" w14:textId="77777777" w:rsidR="00B812C5" w:rsidRPr="00BD7FBD" w:rsidRDefault="00B812C5" w:rsidP="00E45BD8">
                  <w:pPr>
                    <w:tabs>
                      <w:tab w:val="left" w:pos="2820"/>
                    </w:tabs>
                    <w:spacing w:after="0" w:line="240" w:lineRule="auto"/>
                    <w:rPr>
                      <w:rFonts w:cstheme="minorHAnsi"/>
                      <w:sz w:val="16"/>
                      <w:szCs w:val="20"/>
                    </w:rPr>
                  </w:pPr>
                  <w:r w:rsidRPr="00BD7FBD">
                    <w:rPr>
                      <w:rFonts w:cstheme="minorHAnsi"/>
                      <w:sz w:val="16"/>
                      <w:szCs w:val="20"/>
                    </w:rPr>
                    <w:t>Nastavu izvodi</w:t>
                  </w:r>
                </w:p>
              </w:tc>
            </w:tr>
            <w:tr w:rsidR="00B812C5" w:rsidRPr="00BD7FBD" w14:paraId="0F4A9A90" w14:textId="77777777" w:rsidTr="00E45BD8">
              <w:trPr>
                <w:jc w:val="center"/>
              </w:trPr>
              <w:tc>
                <w:tcPr>
                  <w:tcW w:w="4817" w:type="dxa"/>
                  <w:shd w:val="clear" w:color="auto" w:fill="FFFFFF"/>
                  <w:vAlign w:val="center"/>
                </w:tcPr>
                <w:p w14:paraId="10AF12F3" w14:textId="77777777" w:rsidR="00B812C5" w:rsidRPr="00BD7FBD" w:rsidRDefault="00B812C5" w:rsidP="00E45BD8">
                  <w:pPr>
                    <w:spacing w:after="0" w:line="240" w:lineRule="auto"/>
                    <w:jc w:val="both"/>
                    <w:rPr>
                      <w:rFonts w:cstheme="minorHAnsi"/>
                      <w:sz w:val="16"/>
                      <w:szCs w:val="16"/>
                    </w:rPr>
                  </w:pPr>
                  <w:r w:rsidRPr="00BD7FBD">
                    <w:rPr>
                      <w:rFonts w:cstheme="minorHAnsi"/>
                      <w:sz w:val="16"/>
                      <w:szCs w:val="16"/>
                    </w:rPr>
                    <w:t xml:space="preserve">Analiza internog i eksternog okruženja i izrada SWOT matrice na hipotetskom primjeru </w:t>
                  </w:r>
                  <w:r w:rsidRPr="00BD7FBD">
                    <w:rPr>
                      <w:rFonts w:cstheme="minorHAnsi"/>
                      <w:bCs/>
                      <w:sz w:val="16"/>
                      <w:szCs w:val="16"/>
                    </w:rPr>
                    <w:t xml:space="preserve">profitnih i neprofitnih </w:t>
                  </w:r>
                  <w:r w:rsidRPr="00BD7FBD">
                    <w:rPr>
                      <w:rFonts w:cstheme="minorHAnsi"/>
                      <w:sz w:val="16"/>
                      <w:szCs w:val="16"/>
                    </w:rPr>
                    <w:t>organizacija koje posluju na tržištu sportskih proizvoda/usluga (3 sata).</w:t>
                  </w:r>
                </w:p>
              </w:tc>
              <w:tc>
                <w:tcPr>
                  <w:tcW w:w="1954" w:type="dxa"/>
                  <w:shd w:val="clear" w:color="auto" w:fill="FFFFFF"/>
                  <w:vAlign w:val="center"/>
                </w:tcPr>
                <w:p w14:paraId="2776AFFF" w14:textId="52EF2827" w:rsidR="00B812C5" w:rsidRPr="00BD7FBD" w:rsidRDefault="00B812C5" w:rsidP="00E45BD8">
                  <w:pPr>
                    <w:spacing w:after="0" w:line="240" w:lineRule="auto"/>
                    <w:rPr>
                      <w:rFonts w:cstheme="minorHAnsi"/>
                      <w:bCs/>
                      <w:sz w:val="16"/>
                      <w:szCs w:val="16"/>
                    </w:rPr>
                  </w:pPr>
                  <w:r w:rsidRPr="00BD7FBD">
                    <w:rPr>
                      <w:rFonts w:cstheme="minorHAnsi"/>
                      <w:bCs/>
                      <w:sz w:val="16"/>
                      <w:szCs w:val="16"/>
                    </w:rPr>
                    <w:t>3</w:t>
                  </w:r>
                </w:p>
              </w:tc>
            </w:tr>
            <w:tr w:rsidR="00B812C5" w:rsidRPr="00BD7FBD" w14:paraId="5F6E74DA" w14:textId="77777777" w:rsidTr="00E45BD8">
              <w:trPr>
                <w:jc w:val="center"/>
              </w:trPr>
              <w:tc>
                <w:tcPr>
                  <w:tcW w:w="4817" w:type="dxa"/>
                  <w:shd w:val="clear" w:color="auto" w:fill="FFFFFF"/>
                  <w:vAlign w:val="center"/>
                </w:tcPr>
                <w:p w14:paraId="3C184062" w14:textId="77777777" w:rsidR="00B812C5" w:rsidRPr="00BD7FBD" w:rsidRDefault="00B812C5" w:rsidP="00E45BD8">
                  <w:pPr>
                    <w:spacing w:after="0" w:line="240" w:lineRule="auto"/>
                    <w:jc w:val="both"/>
                    <w:rPr>
                      <w:rFonts w:cstheme="minorHAnsi"/>
                      <w:sz w:val="16"/>
                      <w:szCs w:val="16"/>
                    </w:rPr>
                  </w:pPr>
                  <w:r w:rsidRPr="00BD7FBD">
                    <w:rPr>
                      <w:rFonts w:cstheme="minorHAnsi"/>
                      <w:sz w:val="16"/>
                      <w:szCs w:val="16"/>
                    </w:rPr>
                    <w:t xml:space="preserve">Formuliranje i prezentiranje plana istraživanja tržišta za rješavanje konkretnog marketinškog problema u poslovanju </w:t>
                  </w:r>
                  <w:r w:rsidRPr="00BD7FBD">
                    <w:rPr>
                      <w:rFonts w:cstheme="minorHAnsi"/>
                      <w:bCs/>
                      <w:sz w:val="16"/>
                      <w:szCs w:val="16"/>
                    </w:rPr>
                    <w:t xml:space="preserve">profitnih i neprofitnih </w:t>
                  </w:r>
                  <w:r w:rsidRPr="00BD7FBD">
                    <w:rPr>
                      <w:rFonts w:cstheme="minorHAnsi"/>
                      <w:sz w:val="16"/>
                      <w:szCs w:val="16"/>
                    </w:rPr>
                    <w:t>organizacija koje posluju na tržištu sportskih proizvoda/usluga (3 sata).</w:t>
                  </w:r>
                </w:p>
              </w:tc>
              <w:tc>
                <w:tcPr>
                  <w:tcW w:w="1954" w:type="dxa"/>
                  <w:shd w:val="clear" w:color="auto" w:fill="FFFFFF"/>
                  <w:vAlign w:val="center"/>
                </w:tcPr>
                <w:p w14:paraId="096AC0AD" w14:textId="3BE44F10" w:rsidR="00B812C5" w:rsidRPr="00BD7FBD" w:rsidRDefault="00B812C5" w:rsidP="00E45BD8">
                  <w:pPr>
                    <w:spacing w:after="0" w:line="240" w:lineRule="auto"/>
                    <w:rPr>
                      <w:rFonts w:cstheme="minorHAnsi"/>
                      <w:bCs/>
                      <w:sz w:val="16"/>
                      <w:szCs w:val="16"/>
                    </w:rPr>
                  </w:pPr>
                  <w:r w:rsidRPr="00BD7FBD">
                    <w:rPr>
                      <w:rFonts w:cstheme="minorHAnsi"/>
                      <w:bCs/>
                      <w:sz w:val="16"/>
                      <w:szCs w:val="16"/>
                    </w:rPr>
                    <w:t>3</w:t>
                  </w:r>
                </w:p>
              </w:tc>
            </w:tr>
            <w:tr w:rsidR="00B812C5" w:rsidRPr="00BD7FBD" w14:paraId="3EACCCC8" w14:textId="77777777" w:rsidTr="00E45BD8">
              <w:trPr>
                <w:jc w:val="center"/>
              </w:trPr>
              <w:tc>
                <w:tcPr>
                  <w:tcW w:w="4817" w:type="dxa"/>
                  <w:shd w:val="clear" w:color="auto" w:fill="FFFFFF"/>
                  <w:vAlign w:val="center"/>
                </w:tcPr>
                <w:p w14:paraId="2B85BE64" w14:textId="77777777" w:rsidR="00B812C5" w:rsidRPr="00BD7FBD" w:rsidRDefault="00B812C5" w:rsidP="00E45BD8">
                  <w:pPr>
                    <w:spacing w:after="0" w:line="240" w:lineRule="auto"/>
                    <w:jc w:val="both"/>
                    <w:rPr>
                      <w:rFonts w:cstheme="minorHAnsi"/>
                      <w:sz w:val="16"/>
                      <w:szCs w:val="16"/>
                    </w:rPr>
                  </w:pPr>
                  <w:r w:rsidRPr="00BD7FBD">
                    <w:rPr>
                      <w:rFonts w:cstheme="minorHAnsi"/>
                      <w:sz w:val="16"/>
                      <w:szCs w:val="16"/>
                    </w:rPr>
                    <w:t xml:space="preserve">Marketinške strategije i programi </w:t>
                  </w:r>
                  <w:r w:rsidRPr="00BD7FBD">
                    <w:rPr>
                      <w:rFonts w:cstheme="minorHAnsi"/>
                      <w:bCs/>
                      <w:sz w:val="16"/>
                      <w:szCs w:val="16"/>
                    </w:rPr>
                    <w:t xml:space="preserve">profitnih i neprofitnih </w:t>
                  </w:r>
                  <w:r w:rsidRPr="00BD7FBD">
                    <w:rPr>
                      <w:rFonts w:cstheme="minorHAnsi"/>
                      <w:sz w:val="16"/>
                      <w:szCs w:val="16"/>
                    </w:rPr>
                    <w:t>organizacija koje posluju na tržištu sportskih proizvoda/usluga (4 sata).</w:t>
                  </w:r>
                </w:p>
              </w:tc>
              <w:tc>
                <w:tcPr>
                  <w:tcW w:w="1954" w:type="dxa"/>
                  <w:shd w:val="clear" w:color="auto" w:fill="FFFFFF"/>
                  <w:vAlign w:val="center"/>
                </w:tcPr>
                <w:p w14:paraId="44E5CB15" w14:textId="40B9EC0F" w:rsidR="00B812C5" w:rsidRPr="00BD7FBD" w:rsidRDefault="00B812C5" w:rsidP="00E45BD8">
                  <w:pPr>
                    <w:spacing w:after="0" w:line="240" w:lineRule="auto"/>
                    <w:rPr>
                      <w:rFonts w:cstheme="minorHAnsi"/>
                      <w:bCs/>
                      <w:sz w:val="16"/>
                      <w:szCs w:val="16"/>
                    </w:rPr>
                  </w:pPr>
                  <w:r w:rsidRPr="00BD7FBD">
                    <w:rPr>
                      <w:rFonts w:cstheme="minorHAnsi"/>
                      <w:bCs/>
                      <w:sz w:val="16"/>
                      <w:szCs w:val="16"/>
                    </w:rPr>
                    <w:t>4</w:t>
                  </w:r>
                </w:p>
              </w:tc>
            </w:tr>
            <w:tr w:rsidR="00B812C5" w:rsidRPr="00BD7FBD" w14:paraId="17328AAD" w14:textId="77777777" w:rsidTr="00E45BD8">
              <w:trPr>
                <w:jc w:val="center"/>
              </w:trPr>
              <w:tc>
                <w:tcPr>
                  <w:tcW w:w="4817" w:type="dxa"/>
                  <w:shd w:val="clear" w:color="auto" w:fill="FFFFFF"/>
                  <w:vAlign w:val="center"/>
                </w:tcPr>
                <w:p w14:paraId="0638DA91" w14:textId="77777777" w:rsidR="00B812C5" w:rsidRPr="00BD7FBD" w:rsidRDefault="00B812C5" w:rsidP="00E45BD8">
                  <w:pPr>
                    <w:spacing w:after="0" w:line="240" w:lineRule="auto"/>
                    <w:jc w:val="both"/>
                    <w:rPr>
                      <w:rFonts w:cstheme="minorHAnsi"/>
                      <w:sz w:val="16"/>
                      <w:szCs w:val="16"/>
                    </w:rPr>
                  </w:pPr>
                  <w:r w:rsidRPr="00BD7FBD">
                    <w:rPr>
                      <w:rFonts w:cstheme="minorHAnsi"/>
                      <w:sz w:val="16"/>
                      <w:szCs w:val="16"/>
                    </w:rPr>
                    <w:t>Izrada i prezentiranje marketinškog plana za proizvod/uslugu/organizaciju na tržištu sportskih proizvoda/usluga (5 sati).</w:t>
                  </w:r>
                </w:p>
              </w:tc>
              <w:tc>
                <w:tcPr>
                  <w:tcW w:w="1954" w:type="dxa"/>
                  <w:shd w:val="clear" w:color="auto" w:fill="FFFFFF"/>
                  <w:vAlign w:val="center"/>
                </w:tcPr>
                <w:p w14:paraId="4E25B235" w14:textId="37A1CDB9" w:rsidR="00B812C5" w:rsidRPr="00BD7FBD" w:rsidRDefault="00B812C5" w:rsidP="00E45BD8">
                  <w:pPr>
                    <w:spacing w:after="0" w:line="240" w:lineRule="auto"/>
                    <w:rPr>
                      <w:rFonts w:cstheme="minorHAnsi"/>
                      <w:bCs/>
                      <w:sz w:val="16"/>
                      <w:szCs w:val="16"/>
                    </w:rPr>
                  </w:pPr>
                  <w:r w:rsidRPr="00BD7FBD">
                    <w:rPr>
                      <w:rFonts w:cstheme="minorHAnsi"/>
                      <w:bCs/>
                      <w:sz w:val="16"/>
                      <w:szCs w:val="16"/>
                    </w:rPr>
                    <w:t>5</w:t>
                  </w:r>
                </w:p>
              </w:tc>
            </w:tr>
          </w:tbl>
          <w:p w14:paraId="08FEC626" w14:textId="77777777" w:rsidR="00B812C5" w:rsidRPr="00BD7FBD" w:rsidRDefault="00B812C5" w:rsidP="00E45BD8">
            <w:pPr>
              <w:tabs>
                <w:tab w:val="left" w:pos="2820"/>
              </w:tabs>
              <w:spacing w:after="0"/>
              <w:rPr>
                <w:rFonts w:cstheme="minorHAnsi"/>
                <w:sz w:val="20"/>
                <w:szCs w:val="20"/>
              </w:rPr>
            </w:pPr>
          </w:p>
        </w:tc>
      </w:tr>
      <w:tr w:rsidR="00B812C5" w:rsidRPr="00BD7FBD" w14:paraId="2CEF357E" w14:textId="77777777" w:rsidTr="00E45BD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E467F78" w14:textId="77777777" w:rsidR="00B812C5" w:rsidRPr="00BD7FBD" w:rsidRDefault="00B812C5"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lastRenderedPageBreak/>
              <w:t>Vrste izvođenja nastave:</w:t>
            </w:r>
          </w:p>
        </w:tc>
        <w:tc>
          <w:tcPr>
            <w:tcW w:w="3390" w:type="dxa"/>
            <w:gridSpan w:val="4"/>
            <w:vMerge w:val="restart"/>
            <w:shd w:val="clear" w:color="auto" w:fill="auto"/>
            <w:tcMar>
              <w:left w:w="57" w:type="dxa"/>
              <w:right w:w="57" w:type="dxa"/>
            </w:tcMar>
            <w:vAlign w:val="center"/>
          </w:tcPr>
          <w:p w14:paraId="4194D990"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predavanja</w:t>
            </w:r>
          </w:p>
          <w:p w14:paraId="066B4148"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seminari i radionice</w:t>
            </w:r>
          </w:p>
          <w:p w14:paraId="5BB42412"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vježbe  </w:t>
            </w:r>
          </w:p>
          <w:p w14:paraId="28D8BA3B"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i/>
                <w:sz w:val="20"/>
                <w:szCs w:val="20"/>
                <w:lang w:val="hr-HR"/>
              </w:rPr>
              <w:t>on line</w:t>
            </w:r>
            <w:r w:rsidRPr="00BD7FBD">
              <w:rPr>
                <w:rFonts w:asciiTheme="minorHAnsi" w:hAnsiTheme="minorHAnsi" w:cstheme="minorHAnsi"/>
                <w:b w:val="0"/>
                <w:sz w:val="20"/>
                <w:szCs w:val="20"/>
                <w:lang w:val="hr-HR"/>
              </w:rPr>
              <w:t xml:space="preserve"> u cijelosti</w:t>
            </w:r>
          </w:p>
          <w:p w14:paraId="1D6D2E4C"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mješovito e-učenje</w:t>
            </w:r>
          </w:p>
          <w:p w14:paraId="0095CA51" w14:textId="77777777" w:rsidR="00B812C5" w:rsidRPr="00BD7FBD" w:rsidRDefault="00B812C5" w:rsidP="00E45BD8">
            <w:pPr>
              <w:tabs>
                <w:tab w:val="left" w:pos="2820"/>
              </w:tabs>
              <w:spacing w:after="0"/>
              <w:rPr>
                <w:rFonts w:cstheme="minorHAnsi"/>
                <w:sz w:val="20"/>
                <w:szCs w:val="20"/>
              </w:rPr>
            </w:pPr>
            <w:r w:rsidRPr="00BD7FBD">
              <w:rPr>
                <w:rFonts w:ascii="Segoe UI Symbol" w:eastAsia="MS Gothic" w:hAnsi="Segoe UI Symbol" w:cs="Segoe UI Symbol"/>
                <w:sz w:val="20"/>
                <w:szCs w:val="20"/>
              </w:rPr>
              <w:t>☐</w:t>
            </w:r>
            <w:r w:rsidRPr="00BD7FBD">
              <w:rPr>
                <w:rFonts w:cstheme="minorHAnsi"/>
                <w:sz w:val="20"/>
                <w:szCs w:val="20"/>
              </w:rPr>
              <w:t xml:space="preserve"> terenska nastava</w:t>
            </w:r>
          </w:p>
        </w:tc>
        <w:tc>
          <w:tcPr>
            <w:tcW w:w="4162" w:type="dxa"/>
            <w:gridSpan w:val="8"/>
            <w:vMerge w:val="restart"/>
            <w:shd w:val="clear" w:color="auto" w:fill="auto"/>
            <w:tcMar>
              <w:left w:w="57" w:type="dxa"/>
              <w:right w:w="57" w:type="dxa"/>
            </w:tcMar>
            <w:vAlign w:val="center"/>
          </w:tcPr>
          <w:p w14:paraId="0D7F3B74"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samostalni zadaci  </w:t>
            </w:r>
          </w:p>
          <w:p w14:paraId="65188331"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multimedija </w:t>
            </w:r>
          </w:p>
          <w:p w14:paraId="786DE107"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laboratorij</w:t>
            </w:r>
          </w:p>
          <w:p w14:paraId="2A5EB332"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mentorski rad</w:t>
            </w:r>
          </w:p>
          <w:p w14:paraId="0E0D3D24" w14:textId="77777777" w:rsidR="00B812C5" w:rsidRPr="00BD7FBD" w:rsidRDefault="00B812C5" w:rsidP="00E45BD8">
            <w:pPr>
              <w:tabs>
                <w:tab w:val="left" w:pos="2820"/>
              </w:tabs>
              <w:spacing w:after="0"/>
              <w:rPr>
                <w:rFonts w:cstheme="minorHAnsi"/>
                <w:sz w:val="20"/>
                <w:szCs w:val="20"/>
              </w:rPr>
            </w:pPr>
            <w:r w:rsidRPr="00BD7FBD">
              <w:rPr>
                <w:rFonts w:ascii="Segoe UI Symbol" w:eastAsia="MS Gothic" w:hAnsi="Segoe UI Symbol" w:cs="Segoe UI Symbol"/>
                <w:sz w:val="20"/>
                <w:szCs w:val="20"/>
              </w:rPr>
              <w:t>☐</w:t>
            </w:r>
            <w:r w:rsidRPr="00BD7FBD">
              <w:rPr>
                <w:rFonts w:cstheme="minorHAnsi"/>
                <w:sz w:val="20"/>
                <w:szCs w:val="20"/>
              </w:rPr>
              <w:t xml:space="preserve"> </w:t>
            </w: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r w:rsidRPr="00BD7FBD">
              <w:rPr>
                <w:rFonts w:cstheme="minorHAnsi"/>
                <w:sz w:val="20"/>
                <w:szCs w:val="20"/>
              </w:rPr>
              <w:t xml:space="preserve"> (ostalo upisati)</w:t>
            </w:r>
            <w:r w:rsidRPr="00BD7FBD">
              <w:rPr>
                <w:rFonts w:cstheme="minorHAnsi"/>
                <w:b/>
                <w:sz w:val="20"/>
                <w:szCs w:val="20"/>
              </w:rPr>
              <w:t xml:space="preserve"> </w:t>
            </w:r>
            <w:r w:rsidRPr="00BD7FBD">
              <w:rPr>
                <w:rFonts w:cstheme="minorHAnsi"/>
                <w:b/>
                <w:sz w:val="20"/>
                <w:szCs w:val="20"/>
                <w:bdr w:val="single" w:sz="12" w:space="0" w:color="auto"/>
              </w:rPr>
              <w:t xml:space="preserve"> </w:t>
            </w:r>
          </w:p>
        </w:tc>
      </w:tr>
      <w:tr w:rsidR="00B812C5" w:rsidRPr="00BD7FBD" w14:paraId="30A18338" w14:textId="77777777" w:rsidTr="00E45BD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6FE3EB14" w14:textId="77777777" w:rsidR="00B812C5" w:rsidRPr="00BD7FBD" w:rsidRDefault="00B812C5" w:rsidP="00E45BD8">
            <w:pPr>
              <w:tabs>
                <w:tab w:val="left" w:pos="2820"/>
              </w:tabs>
              <w:spacing w:after="0"/>
              <w:rPr>
                <w:rFonts w:cstheme="minorHAnsi"/>
                <w:color w:val="000000"/>
                <w:sz w:val="20"/>
                <w:szCs w:val="20"/>
              </w:rPr>
            </w:pPr>
          </w:p>
        </w:tc>
        <w:tc>
          <w:tcPr>
            <w:tcW w:w="3390" w:type="dxa"/>
            <w:gridSpan w:val="4"/>
            <w:vMerge/>
            <w:shd w:val="clear" w:color="auto" w:fill="auto"/>
            <w:tcMar>
              <w:left w:w="57" w:type="dxa"/>
              <w:right w:w="57" w:type="dxa"/>
            </w:tcMar>
            <w:vAlign w:val="center"/>
          </w:tcPr>
          <w:p w14:paraId="15BE42F9" w14:textId="77777777" w:rsidR="00B812C5" w:rsidRPr="00BD7FBD" w:rsidRDefault="00B812C5" w:rsidP="00E45BD8">
            <w:pPr>
              <w:pStyle w:val="FieldText"/>
              <w:rPr>
                <w:rFonts w:asciiTheme="minorHAnsi" w:hAnsiTheme="minorHAnsi" w:cstheme="minorHAnsi"/>
                <w:b w:val="0"/>
                <w:sz w:val="20"/>
                <w:szCs w:val="20"/>
                <w:lang w:val="hr-HR"/>
              </w:rPr>
            </w:pPr>
          </w:p>
        </w:tc>
        <w:tc>
          <w:tcPr>
            <w:tcW w:w="4162" w:type="dxa"/>
            <w:gridSpan w:val="8"/>
            <w:vMerge/>
            <w:shd w:val="clear" w:color="auto" w:fill="auto"/>
            <w:tcMar>
              <w:left w:w="57" w:type="dxa"/>
              <w:right w:w="57" w:type="dxa"/>
            </w:tcMar>
            <w:vAlign w:val="center"/>
          </w:tcPr>
          <w:p w14:paraId="3F1C02BB" w14:textId="77777777" w:rsidR="00B812C5" w:rsidRPr="00BD7FBD" w:rsidRDefault="00B812C5" w:rsidP="00E45BD8">
            <w:pPr>
              <w:pStyle w:val="FieldText"/>
              <w:rPr>
                <w:rFonts w:asciiTheme="minorHAnsi" w:hAnsiTheme="minorHAnsi" w:cstheme="minorHAnsi"/>
                <w:b w:val="0"/>
                <w:sz w:val="20"/>
                <w:szCs w:val="20"/>
                <w:lang w:val="hr-HR"/>
              </w:rPr>
            </w:pPr>
          </w:p>
        </w:tc>
      </w:tr>
      <w:tr w:rsidR="00B812C5" w:rsidRPr="00BD7FBD" w14:paraId="2EEF9F70" w14:textId="77777777" w:rsidTr="00E45BD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F33D987" w14:textId="77777777" w:rsidR="00B812C5" w:rsidRPr="00BD7FBD" w:rsidRDefault="00B812C5"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32CF63F" w14:textId="77777777" w:rsidR="00B812C5" w:rsidRPr="00BD7FBD" w:rsidRDefault="00B812C5" w:rsidP="00E45BD8">
            <w:pPr>
              <w:tabs>
                <w:tab w:val="left" w:pos="2820"/>
              </w:tabs>
              <w:spacing w:after="0"/>
              <w:jc w:val="both"/>
              <w:rPr>
                <w:rFonts w:cstheme="minorHAnsi"/>
                <w:sz w:val="20"/>
                <w:szCs w:val="20"/>
              </w:rPr>
            </w:pPr>
            <w:r w:rsidRPr="00BD7FBD">
              <w:rPr>
                <w:rFonts w:cstheme="minorHAnsi"/>
                <w:sz w:val="20"/>
                <w:szCs w:val="20"/>
              </w:rPr>
              <w:t>Nazočnost na svim oblicima nastave, aktivno sudjelovanje u nastavi, izrada i prezentacija seminarskog rada te polaganje dvaju kolokvija ili ispita.</w:t>
            </w:r>
          </w:p>
        </w:tc>
      </w:tr>
      <w:tr w:rsidR="00B812C5" w:rsidRPr="00BD7FBD" w14:paraId="0ACB8279" w14:textId="77777777" w:rsidTr="00E45BD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9C44947" w14:textId="77777777" w:rsidR="00B812C5" w:rsidRPr="00BD7FBD" w:rsidRDefault="00B812C5" w:rsidP="00E45BD8">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3A3C0E79"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Pohađanje nastave</w:t>
            </w:r>
          </w:p>
        </w:tc>
        <w:tc>
          <w:tcPr>
            <w:tcW w:w="782" w:type="dxa"/>
            <w:tcBorders>
              <w:top w:val="single" w:sz="12" w:space="0" w:color="auto"/>
            </w:tcBorders>
            <w:tcMar>
              <w:left w:w="57" w:type="dxa"/>
              <w:right w:w="57" w:type="dxa"/>
            </w:tcMar>
            <w:vAlign w:val="center"/>
          </w:tcPr>
          <w:p w14:paraId="2D03FE17" w14:textId="77777777" w:rsidR="00B812C5" w:rsidRPr="00BD7FBD" w:rsidRDefault="00B812C5" w:rsidP="00E45BD8">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1,0</w:t>
            </w:r>
          </w:p>
        </w:tc>
        <w:tc>
          <w:tcPr>
            <w:tcW w:w="1275" w:type="dxa"/>
            <w:gridSpan w:val="3"/>
            <w:tcBorders>
              <w:top w:val="single" w:sz="12" w:space="0" w:color="auto"/>
            </w:tcBorders>
            <w:tcMar>
              <w:left w:w="57" w:type="dxa"/>
              <w:right w:w="57" w:type="dxa"/>
            </w:tcMar>
            <w:vAlign w:val="center"/>
          </w:tcPr>
          <w:p w14:paraId="0D3792CC"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Istraživanje</w:t>
            </w:r>
          </w:p>
        </w:tc>
        <w:tc>
          <w:tcPr>
            <w:tcW w:w="968" w:type="dxa"/>
            <w:tcBorders>
              <w:top w:val="single" w:sz="12" w:space="0" w:color="auto"/>
            </w:tcBorders>
            <w:tcMar>
              <w:left w:w="57" w:type="dxa"/>
              <w:right w:w="57" w:type="dxa"/>
            </w:tcMar>
            <w:vAlign w:val="center"/>
          </w:tcPr>
          <w:p w14:paraId="280758CE"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3CE68F42" w14:textId="77777777" w:rsidR="00B812C5" w:rsidRPr="00BD7FBD" w:rsidRDefault="00B812C5"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7412A832" w14:textId="77777777" w:rsidR="00B812C5" w:rsidRPr="00BD7FBD" w:rsidRDefault="00B812C5"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B812C5" w:rsidRPr="00BD7FBD" w14:paraId="624894FA" w14:textId="77777777" w:rsidTr="00E45BD8">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C591C9F" w14:textId="77777777" w:rsidR="00B812C5" w:rsidRPr="00BD7FBD" w:rsidRDefault="00B812C5" w:rsidP="00E353AB">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41ABD03C"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Eksperimentalni rad</w:t>
            </w:r>
          </w:p>
        </w:tc>
        <w:tc>
          <w:tcPr>
            <w:tcW w:w="782" w:type="dxa"/>
            <w:shd w:val="clear" w:color="auto" w:fill="auto"/>
            <w:tcMar>
              <w:left w:w="57" w:type="dxa"/>
              <w:right w:w="57" w:type="dxa"/>
            </w:tcMar>
            <w:vAlign w:val="center"/>
          </w:tcPr>
          <w:p w14:paraId="77606AC8"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shd w:val="clear" w:color="auto" w:fill="auto"/>
            <w:tcMar>
              <w:left w:w="57" w:type="dxa"/>
              <w:right w:w="57" w:type="dxa"/>
            </w:tcMar>
            <w:vAlign w:val="center"/>
          </w:tcPr>
          <w:p w14:paraId="48ED6474"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Referat</w:t>
            </w:r>
          </w:p>
        </w:tc>
        <w:tc>
          <w:tcPr>
            <w:tcW w:w="968" w:type="dxa"/>
            <w:shd w:val="clear" w:color="auto" w:fill="auto"/>
            <w:tcMar>
              <w:left w:w="57" w:type="dxa"/>
              <w:right w:w="57" w:type="dxa"/>
            </w:tcMar>
            <w:vAlign w:val="center"/>
          </w:tcPr>
          <w:p w14:paraId="5633A243"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15E4C24E" w14:textId="77777777" w:rsidR="00B812C5" w:rsidRPr="00BD7FBD" w:rsidRDefault="00B812C5"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3FED546" w14:textId="77777777" w:rsidR="00B812C5" w:rsidRPr="00BD7FBD" w:rsidRDefault="00B812C5"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B812C5" w:rsidRPr="00BD7FBD" w14:paraId="3153150B" w14:textId="77777777" w:rsidTr="00E45BD8">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5881DA7" w14:textId="77777777" w:rsidR="00B812C5" w:rsidRPr="00BD7FBD" w:rsidRDefault="00B812C5" w:rsidP="00E353AB">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21E6598D"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Esej</w:t>
            </w:r>
          </w:p>
        </w:tc>
        <w:tc>
          <w:tcPr>
            <w:tcW w:w="782" w:type="dxa"/>
            <w:shd w:val="clear" w:color="auto" w:fill="auto"/>
            <w:tcMar>
              <w:left w:w="57" w:type="dxa"/>
              <w:right w:w="57" w:type="dxa"/>
            </w:tcMar>
            <w:vAlign w:val="center"/>
          </w:tcPr>
          <w:p w14:paraId="1D062D73"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shd w:val="clear" w:color="auto" w:fill="auto"/>
            <w:tcMar>
              <w:left w:w="57" w:type="dxa"/>
              <w:right w:w="57" w:type="dxa"/>
            </w:tcMar>
            <w:vAlign w:val="center"/>
          </w:tcPr>
          <w:p w14:paraId="110A433C"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Seminarski rad</w:t>
            </w:r>
          </w:p>
        </w:tc>
        <w:tc>
          <w:tcPr>
            <w:tcW w:w="968" w:type="dxa"/>
            <w:shd w:val="clear" w:color="auto" w:fill="auto"/>
            <w:tcMar>
              <w:left w:w="57" w:type="dxa"/>
              <w:right w:w="57" w:type="dxa"/>
            </w:tcMar>
            <w:vAlign w:val="center"/>
          </w:tcPr>
          <w:p w14:paraId="51C21FF3" w14:textId="77777777" w:rsidR="00B812C5" w:rsidRPr="00BD7FBD" w:rsidRDefault="00B812C5" w:rsidP="00E45BD8">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14:paraId="1F508E3D" w14:textId="77777777" w:rsidR="00B812C5" w:rsidRPr="00BD7FBD" w:rsidRDefault="00B812C5"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06D6F48" w14:textId="77777777" w:rsidR="00B812C5" w:rsidRPr="00BD7FBD" w:rsidRDefault="00B812C5"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B812C5" w:rsidRPr="00BD7FBD" w14:paraId="4B13817C" w14:textId="77777777" w:rsidTr="00E45BD8">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B5B1273" w14:textId="77777777" w:rsidR="00B812C5" w:rsidRPr="00BD7FBD" w:rsidRDefault="00B812C5" w:rsidP="00E353AB">
            <w:pPr>
              <w:numPr>
                <w:ilvl w:val="0"/>
                <w:numId w:val="3"/>
              </w:numPr>
              <w:tabs>
                <w:tab w:val="left" w:pos="2820"/>
              </w:tabs>
              <w:spacing w:after="0" w:line="240" w:lineRule="auto"/>
              <w:rPr>
                <w:rFonts w:cstheme="minorHAnsi"/>
                <w:color w:val="000000"/>
                <w:sz w:val="20"/>
                <w:szCs w:val="20"/>
              </w:rPr>
            </w:pPr>
          </w:p>
        </w:tc>
        <w:tc>
          <w:tcPr>
            <w:tcW w:w="1677" w:type="dxa"/>
            <w:tcBorders>
              <w:bottom w:val="single" w:sz="4" w:space="0" w:color="auto"/>
            </w:tcBorders>
            <w:tcMar>
              <w:left w:w="57" w:type="dxa"/>
              <w:right w:w="57" w:type="dxa"/>
            </w:tcMar>
            <w:vAlign w:val="center"/>
          </w:tcPr>
          <w:p w14:paraId="4FDF9C3E"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Kolokviji</w:t>
            </w:r>
          </w:p>
        </w:tc>
        <w:tc>
          <w:tcPr>
            <w:tcW w:w="782" w:type="dxa"/>
            <w:tcBorders>
              <w:bottom w:val="single" w:sz="4" w:space="0" w:color="auto"/>
            </w:tcBorders>
            <w:tcMar>
              <w:left w:w="57" w:type="dxa"/>
              <w:right w:w="57" w:type="dxa"/>
            </w:tcMar>
            <w:vAlign w:val="center"/>
          </w:tcPr>
          <w:p w14:paraId="5079E7E4" w14:textId="77777777" w:rsidR="00B812C5" w:rsidRPr="00BD7FBD" w:rsidRDefault="00B812C5" w:rsidP="00E45BD8">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1,0</w:t>
            </w:r>
          </w:p>
        </w:tc>
        <w:tc>
          <w:tcPr>
            <w:tcW w:w="1275" w:type="dxa"/>
            <w:gridSpan w:val="3"/>
            <w:tcBorders>
              <w:bottom w:val="single" w:sz="4" w:space="0" w:color="auto"/>
            </w:tcBorders>
            <w:shd w:val="clear" w:color="auto" w:fill="auto"/>
            <w:tcMar>
              <w:left w:w="57" w:type="dxa"/>
              <w:right w:w="57" w:type="dxa"/>
            </w:tcMar>
            <w:vAlign w:val="center"/>
          </w:tcPr>
          <w:p w14:paraId="6FC1E8D9"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7D0EB08F" w14:textId="77777777" w:rsidR="00B812C5" w:rsidRPr="00BD7FBD" w:rsidRDefault="00B812C5" w:rsidP="00E45BD8">
            <w:pPr>
              <w:tabs>
                <w:tab w:val="left" w:pos="2820"/>
              </w:tabs>
              <w:spacing w:after="0"/>
              <w:jc w:val="center"/>
              <w:rPr>
                <w:rFonts w:cstheme="minorHAnsi"/>
                <w:sz w:val="20"/>
                <w:szCs w:val="20"/>
              </w:rPr>
            </w:pPr>
            <w:r w:rsidRPr="00BD7FBD">
              <w:rPr>
                <w:rFonts w:cstheme="minorHAnsi"/>
                <w:b/>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b/>
                <w:sz w:val="20"/>
                <w:szCs w:val="20"/>
              </w:rPr>
            </w:r>
            <w:r w:rsidRPr="00BD7FBD">
              <w:rPr>
                <w:rFonts w:cstheme="minorHAnsi"/>
                <w:b/>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37985529"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A07DF6E"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B812C5" w:rsidRPr="00BD7FBD" w14:paraId="45B96B76" w14:textId="77777777" w:rsidTr="00E45BD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65B5BEC" w14:textId="77777777" w:rsidR="00B812C5" w:rsidRPr="00BD7FBD" w:rsidRDefault="00B812C5" w:rsidP="00E353AB">
            <w:pPr>
              <w:numPr>
                <w:ilvl w:val="0"/>
                <w:numId w:val="3"/>
              </w:numPr>
              <w:tabs>
                <w:tab w:val="left" w:pos="2820"/>
              </w:tabs>
              <w:spacing w:after="0" w:line="240" w:lineRule="auto"/>
              <w:rPr>
                <w:rFonts w:cstheme="minorHAns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39E23976"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6C33DB5"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B231A6C"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CB9A0FE" w14:textId="77777777" w:rsidR="00B812C5" w:rsidRPr="00BD7FBD" w:rsidRDefault="00B812C5"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4861D836"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6CB06256"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B812C5" w:rsidRPr="00BD7FBD" w14:paraId="037F1BE8" w14:textId="77777777" w:rsidTr="00E45BD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55C6F32" w14:textId="77777777" w:rsidR="00B812C5" w:rsidRPr="00BD7FBD" w:rsidRDefault="00B812C5" w:rsidP="00E45BD8">
            <w:pPr>
              <w:tabs>
                <w:tab w:val="left" w:pos="360"/>
                <w:tab w:val="left" w:pos="540"/>
              </w:tabs>
              <w:spacing w:after="0" w:line="240" w:lineRule="auto"/>
              <w:rPr>
                <w:rFonts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7622CF7D"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20"/>
                <w:szCs w:val="20"/>
              </w:rPr>
            </w:pPr>
            <w:r w:rsidRPr="00BD7FBD">
              <w:rPr>
                <w:rFonts w:cstheme="minorHAnsi"/>
                <w:sz w:val="20"/>
                <w:szCs w:val="20"/>
              </w:rPr>
              <w:t xml:space="preserve">Konačna ocjena iz predmeta Marketing u sportu određuje se na temelju pohađanja i aktivnosti studenta na predavanjima i seminarima, izrade i prezentacije seminarskog rada te rezultata na kolokvijima ili završnom usmenom ispitu. </w:t>
            </w:r>
          </w:p>
          <w:p w14:paraId="307EF834"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20"/>
                <w:szCs w:val="20"/>
              </w:rPr>
            </w:pPr>
          </w:p>
          <w:p w14:paraId="1204BE3B" w14:textId="77777777" w:rsidR="00B812C5" w:rsidRPr="00BD7FBD" w:rsidRDefault="00B812C5" w:rsidP="00E45BD8">
            <w:pPr>
              <w:widowControl w:val="0"/>
              <w:shd w:val="clear" w:color="auto" w:fill="FFFFFF"/>
              <w:autoSpaceDE w:val="0"/>
              <w:autoSpaceDN w:val="0"/>
              <w:adjustRightInd w:val="0"/>
              <w:spacing w:after="0" w:line="240" w:lineRule="auto"/>
              <w:rPr>
                <w:rFonts w:cstheme="minorHAnsi"/>
                <w:b/>
                <w:w w:val="96"/>
                <w:sz w:val="20"/>
                <w:szCs w:val="20"/>
              </w:rPr>
            </w:pPr>
            <w:r w:rsidRPr="00BD7FBD">
              <w:rPr>
                <w:rFonts w:cstheme="minorHAnsi"/>
                <w:b/>
                <w:w w:val="96"/>
                <w:sz w:val="20"/>
                <w:szCs w:val="20"/>
              </w:rPr>
              <w:t>Pohađanje nastave</w:t>
            </w:r>
          </w:p>
          <w:p w14:paraId="5B02A105"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pacing w:val="1"/>
                <w:sz w:val="20"/>
                <w:szCs w:val="20"/>
              </w:rPr>
            </w:pPr>
            <w:r w:rsidRPr="00BD7FBD">
              <w:rPr>
                <w:rFonts w:cstheme="minorHAnsi"/>
                <w:sz w:val="20"/>
                <w:szCs w:val="20"/>
              </w:rPr>
              <w:t xml:space="preserve">Provjera stečenih znanja, vještina i kompetencija realizirati će se kroz vrednovanje aktivnosti studenata na predavanjima i seminarima, te posebice na temelju pojedinačnih i skupnih studentskih uradaka formuliranih tijekom seminara/radionica. </w:t>
            </w:r>
          </w:p>
          <w:p w14:paraId="0EE81084" w14:textId="77777777" w:rsidR="00B812C5" w:rsidRPr="00BD7FBD" w:rsidRDefault="00B812C5" w:rsidP="00E45BD8">
            <w:pPr>
              <w:widowControl w:val="0"/>
              <w:shd w:val="clear" w:color="auto" w:fill="FFFFFF"/>
              <w:autoSpaceDE w:val="0"/>
              <w:autoSpaceDN w:val="0"/>
              <w:adjustRightInd w:val="0"/>
              <w:spacing w:after="0" w:line="240" w:lineRule="auto"/>
              <w:rPr>
                <w:rFonts w:cstheme="minorHAnsi"/>
                <w:b/>
                <w:w w:val="96"/>
                <w:sz w:val="20"/>
                <w:szCs w:val="20"/>
              </w:rPr>
            </w:pPr>
          </w:p>
          <w:p w14:paraId="77CE474E" w14:textId="77777777" w:rsidR="00B812C5" w:rsidRPr="00BD7FBD" w:rsidRDefault="00B812C5" w:rsidP="00E45BD8">
            <w:pPr>
              <w:widowControl w:val="0"/>
              <w:shd w:val="clear" w:color="auto" w:fill="FFFFFF"/>
              <w:autoSpaceDE w:val="0"/>
              <w:autoSpaceDN w:val="0"/>
              <w:adjustRightInd w:val="0"/>
              <w:spacing w:after="0" w:line="240" w:lineRule="auto"/>
              <w:rPr>
                <w:rFonts w:cstheme="minorHAnsi"/>
                <w:b/>
                <w:w w:val="96"/>
                <w:sz w:val="20"/>
                <w:szCs w:val="20"/>
              </w:rPr>
            </w:pPr>
            <w:r w:rsidRPr="00BD7FBD">
              <w:rPr>
                <w:rFonts w:cstheme="minorHAnsi"/>
                <w:b/>
                <w:w w:val="96"/>
                <w:sz w:val="20"/>
                <w:szCs w:val="20"/>
              </w:rPr>
              <w:t>Kolokviji</w:t>
            </w:r>
          </w:p>
          <w:p w14:paraId="3F9273BF"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pacing w:val="1"/>
                <w:sz w:val="20"/>
                <w:szCs w:val="20"/>
              </w:rPr>
            </w:pPr>
            <w:r w:rsidRPr="00BD7FBD">
              <w:rPr>
                <w:rFonts w:cstheme="minorHAnsi"/>
                <w:sz w:val="20"/>
                <w:szCs w:val="20"/>
              </w:rPr>
              <w:t>Tijekom održavanja nastave iz predmeta Marketing u sportu</w:t>
            </w:r>
            <w:r w:rsidRPr="00BD7FBD">
              <w:rPr>
                <w:rFonts w:cstheme="minorHAnsi"/>
                <w:spacing w:val="-17"/>
                <w:sz w:val="20"/>
                <w:szCs w:val="20"/>
              </w:rPr>
              <w:t xml:space="preserve"> </w:t>
            </w:r>
            <w:r w:rsidRPr="00BD7FBD">
              <w:rPr>
                <w:rFonts w:cstheme="minorHAnsi"/>
                <w:sz w:val="20"/>
                <w:szCs w:val="20"/>
              </w:rPr>
              <w:t xml:space="preserve">održati će se dva kolokvija. U svakom od kolokvija studenti će odgovarati na pitanja iz nastavnih tema koje su održane do dana pisanja kolokvija. Termin održavanja kolokvija biti će definiran prema dogovoru </w:t>
            </w:r>
            <w:r w:rsidRPr="00BD7FBD">
              <w:rPr>
                <w:rFonts w:cstheme="minorHAnsi"/>
                <w:sz w:val="20"/>
                <w:szCs w:val="20"/>
              </w:rPr>
              <w:lastRenderedPageBreak/>
              <w:t xml:space="preserve">predmetnog nastavnika sa studentima koji su predmet upisali te najavljen najmanje tjedan dana prije održavanja kolokvija. Student ima pravo na pozitivnu ocjenu iz kolokvija ukoliko je na najmanje 50% pitanja odgovorio ispravno. Svim studentima koji ne polože neki od kolokvija, biti će, u dogovoru s predmetnim nastavnikom, omogućeno ponovno polaganje kolokvija. </w:t>
            </w:r>
            <w:r w:rsidRPr="00BD7FBD">
              <w:rPr>
                <w:rFonts w:cstheme="minorHAnsi"/>
                <w:spacing w:val="1"/>
                <w:sz w:val="20"/>
                <w:szCs w:val="20"/>
              </w:rPr>
              <w:t>Studenti koji uspješno polože oba kolokvija oslobođeni su polaganja završnog usmenog ispita.</w:t>
            </w:r>
          </w:p>
          <w:p w14:paraId="706F3C54"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pacing w:val="1"/>
                <w:sz w:val="20"/>
                <w:szCs w:val="20"/>
              </w:rPr>
            </w:pPr>
          </w:p>
          <w:p w14:paraId="766A4977"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b/>
                <w:spacing w:val="1"/>
                <w:sz w:val="20"/>
                <w:szCs w:val="20"/>
              </w:rPr>
            </w:pPr>
            <w:r w:rsidRPr="00BD7FBD">
              <w:rPr>
                <w:rFonts w:cstheme="minorHAnsi"/>
                <w:b/>
                <w:spacing w:val="1"/>
                <w:sz w:val="20"/>
                <w:szCs w:val="20"/>
              </w:rPr>
              <w:t>Usmeni ispit</w:t>
            </w:r>
          </w:p>
          <w:p w14:paraId="66914A3F"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pacing w:val="1"/>
                <w:sz w:val="20"/>
                <w:szCs w:val="20"/>
              </w:rPr>
            </w:pPr>
            <w:r w:rsidRPr="00BD7FBD">
              <w:rPr>
                <w:rFonts w:cstheme="minorHAnsi"/>
                <w:spacing w:val="1"/>
                <w:sz w:val="20"/>
                <w:szCs w:val="20"/>
              </w:rPr>
              <w:t>Studenti koji ne pristupe polaganju jednog ili oba kolokvija ili ne ostvare minimalno 50% ispravnih odgovora na svakom od kolokvija, pristupiti će polaganju završnog usmenog ispita. Završni usmeni ispit organizirati će se na kraju semestra.</w:t>
            </w:r>
          </w:p>
          <w:p w14:paraId="6EDA4201"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pacing w:val="1"/>
                <w:sz w:val="20"/>
                <w:szCs w:val="20"/>
              </w:rPr>
            </w:pPr>
          </w:p>
          <w:p w14:paraId="46230883" w14:textId="77777777" w:rsidR="00B812C5" w:rsidRPr="00BD7FBD" w:rsidRDefault="00B812C5" w:rsidP="00E45BD8">
            <w:pPr>
              <w:pStyle w:val="ListParagraph"/>
              <w:widowControl w:val="0"/>
              <w:shd w:val="clear" w:color="auto" w:fill="FFFFFF"/>
              <w:autoSpaceDE w:val="0"/>
              <w:autoSpaceDN w:val="0"/>
              <w:adjustRightInd w:val="0"/>
              <w:spacing w:after="0" w:line="240" w:lineRule="auto"/>
              <w:ind w:left="0"/>
              <w:jc w:val="both"/>
              <w:rPr>
                <w:rFonts w:cstheme="minorHAnsi"/>
                <w:sz w:val="20"/>
                <w:szCs w:val="20"/>
              </w:rPr>
            </w:pPr>
            <w:r w:rsidRPr="00BD7FBD">
              <w:rPr>
                <w:rFonts w:cstheme="minorHAnsi"/>
                <w:b/>
                <w:sz w:val="20"/>
                <w:szCs w:val="20"/>
              </w:rPr>
              <w:t>Seminarski rad</w:t>
            </w:r>
          </w:p>
          <w:p w14:paraId="490A7603"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pacing w:val="1"/>
                <w:sz w:val="20"/>
                <w:szCs w:val="20"/>
              </w:rPr>
            </w:pPr>
            <w:r w:rsidRPr="00BD7FBD">
              <w:rPr>
                <w:rFonts w:cstheme="minorHAnsi"/>
                <w:spacing w:val="1"/>
                <w:sz w:val="20"/>
                <w:szCs w:val="20"/>
              </w:rPr>
              <w:t>Unutar satnice predviđene za Seminare, studenti će nakon stjecanja praktičnih znanja iz različitih problemskih područja sportskog marketinga (istraživanje tržišta, marketinško planiranje, marketinške strategije i programi), izraditi</w:t>
            </w:r>
            <w:r w:rsidRPr="00BD7FBD">
              <w:rPr>
                <w:rFonts w:cstheme="minorHAnsi"/>
                <w:sz w:val="20"/>
                <w:szCs w:val="20"/>
              </w:rPr>
              <w:t xml:space="preserve"> marketinški plan za proizvod/uslugu/organizaciju po osobnom izboru. Studenti bi trebali, </w:t>
            </w:r>
            <w:r w:rsidRPr="00BD7FBD">
              <w:rPr>
                <w:rFonts w:cstheme="minorHAnsi"/>
                <w:spacing w:val="1"/>
                <w:sz w:val="20"/>
                <w:szCs w:val="20"/>
              </w:rPr>
              <w:t xml:space="preserve">u terminu preciziranom od strane predmetnog nastavnika, dostaviti marketinški plan te isti, tijekom posljednjeg termina seminarske nastave, prezentirati predmetnom nastavniku i ostalim kolegama. </w:t>
            </w:r>
          </w:p>
          <w:p w14:paraId="315E2490"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pacing w:val="1"/>
                <w:sz w:val="20"/>
                <w:szCs w:val="20"/>
              </w:rPr>
            </w:pPr>
          </w:p>
          <w:p w14:paraId="03AD6921"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pacing w:val="1"/>
                <w:sz w:val="20"/>
                <w:szCs w:val="20"/>
              </w:rPr>
            </w:pPr>
            <w:r w:rsidRPr="00BD7FBD">
              <w:rPr>
                <w:rFonts w:cstheme="minorHAnsi"/>
                <w:sz w:val="20"/>
                <w:szCs w:val="20"/>
              </w:rPr>
              <w:t>Za svaku od prethodno navedenih kategorija vrednovanja, student ostvaruje pravo na dodjelu određenog broja bodova. Kategorije se vrednuju prema slijedećem omjeru:</w:t>
            </w:r>
          </w:p>
          <w:p w14:paraId="2EA6CF09" w14:textId="77777777" w:rsidR="00B812C5" w:rsidRPr="00BD7FBD" w:rsidRDefault="00B812C5" w:rsidP="00E45BD8">
            <w:pPr>
              <w:tabs>
                <w:tab w:val="left" w:pos="2820"/>
              </w:tabs>
              <w:spacing w:after="0" w:line="240" w:lineRule="auto"/>
              <w:jc w:val="both"/>
              <w:rPr>
                <w:rFonts w:cstheme="minorHAnsi"/>
                <w:sz w:val="20"/>
                <w:szCs w:val="20"/>
              </w:rPr>
            </w:pPr>
            <w:r w:rsidRPr="00BD7FBD">
              <w:rPr>
                <w:rFonts w:cstheme="minorHAnsi"/>
                <w:sz w:val="20"/>
                <w:szCs w:val="20"/>
              </w:rPr>
              <w:t>Pohađanje nastave: 33%</w:t>
            </w:r>
          </w:p>
          <w:p w14:paraId="50616103" w14:textId="77777777" w:rsidR="00B812C5" w:rsidRPr="00BD7FBD" w:rsidRDefault="00B812C5" w:rsidP="00E45BD8">
            <w:pPr>
              <w:tabs>
                <w:tab w:val="left" w:pos="2820"/>
              </w:tabs>
              <w:spacing w:after="0" w:line="240" w:lineRule="auto"/>
              <w:jc w:val="both"/>
              <w:rPr>
                <w:rFonts w:cstheme="minorHAnsi"/>
                <w:sz w:val="20"/>
                <w:szCs w:val="20"/>
              </w:rPr>
            </w:pPr>
            <w:r w:rsidRPr="00BD7FBD">
              <w:rPr>
                <w:rFonts w:cstheme="minorHAnsi"/>
                <w:sz w:val="20"/>
                <w:szCs w:val="20"/>
              </w:rPr>
              <w:t>Kolokviji ili usmeni ispit: 34%</w:t>
            </w:r>
          </w:p>
          <w:p w14:paraId="42D39AA3" w14:textId="77777777" w:rsidR="00B812C5" w:rsidRPr="00BD7FBD" w:rsidRDefault="00B812C5" w:rsidP="00E45BD8">
            <w:pPr>
              <w:tabs>
                <w:tab w:val="left" w:pos="2820"/>
              </w:tabs>
              <w:spacing w:after="0" w:line="240" w:lineRule="auto"/>
              <w:jc w:val="both"/>
              <w:rPr>
                <w:rFonts w:cstheme="minorHAnsi"/>
                <w:sz w:val="20"/>
                <w:szCs w:val="20"/>
                <w:u w:val="single"/>
              </w:rPr>
            </w:pPr>
            <w:r w:rsidRPr="00BD7FBD">
              <w:rPr>
                <w:rFonts w:cstheme="minorHAnsi"/>
                <w:sz w:val="20"/>
                <w:szCs w:val="20"/>
                <w:u w:val="single"/>
              </w:rPr>
              <w:t>Seminarski rad: 33%</w:t>
            </w:r>
          </w:p>
          <w:p w14:paraId="4AE0444B"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20"/>
                <w:szCs w:val="20"/>
              </w:rPr>
            </w:pPr>
            <w:r w:rsidRPr="00BD7FBD">
              <w:rPr>
                <w:rFonts w:cstheme="minorHAnsi"/>
                <w:sz w:val="20"/>
                <w:szCs w:val="20"/>
              </w:rPr>
              <w:t>Ukupno:100%</w:t>
            </w:r>
          </w:p>
          <w:p w14:paraId="18A8CC5D"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pacing w:val="1"/>
                <w:sz w:val="20"/>
                <w:szCs w:val="20"/>
              </w:rPr>
            </w:pPr>
          </w:p>
          <w:p w14:paraId="1EB4BA78"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20"/>
                <w:szCs w:val="20"/>
              </w:rPr>
            </w:pPr>
            <w:r w:rsidRPr="00BD7FBD">
              <w:rPr>
                <w:rFonts w:cstheme="minorHAnsi"/>
                <w:spacing w:val="1"/>
                <w:sz w:val="20"/>
                <w:szCs w:val="20"/>
              </w:rPr>
              <w:t>T</w:t>
            </w:r>
            <w:r w:rsidRPr="00BD7FBD">
              <w:rPr>
                <w:rFonts w:cstheme="minorHAnsi"/>
                <w:sz w:val="20"/>
                <w:szCs w:val="20"/>
              </w:rPr>
              <w:t>e</w:t>
            </w:r>
            <w:r w:rsidRPr="00BD7FBD">
              <w:rPr>
                <w:rFonts w:cstheme="minorHAnsi"/>
                <w:spacing w:val="-1"/>
                <w:sz w:val="20"/>
                <w:szCs w:val="20"/>
              </w:rPr>
              <w:t>m</w:t>
            </w:r>
            <w:r w:rsidRPr="00BD7FBD">
              <w:rPr>
                <w:rFonts w:cstheme="minorHAnsi"/>
                <w:sz w:val="20"/>
                <w:szCs w:val="20"/>
              </w:rPr>
              <w:t>eljem</w:t>
            </w:r>
            <w:r w:rsidRPr="00BD7FBD">
              <w:rPr>
                <w:rFonts w:cstheme="minorHAnsi"/>
                <w:spacing w:val="-2"/>
                <w:sz w:val="20"/>
                <w:szCs w:val="20"/>
              </w:rPr>
              <w:t xml:space="preserve"> </w:t>
            </w:r>
            <w:r w:rsidRPr="00BD7FBD">
              <w:rPr>
                <w:rFonts w:cstheme="minorHAnsi"/>
                <w:sz w:val="20"/>
                <w:szCs w:val="20"/>
              </w:rPr>
              <w:t>svega navedenog odredit će</w:t>
            </w:r>
            <w:r w:rsidRPr="00BD7FBD">
              <w:rPr>
                <w:rFonts w:cstheme="minorHAnsi"/>
                <w:spacing w:val="19"/>
                <w:sz w:val="20"/>
                <w:szCs w:val="20"/>
              </w:rPr>
              <w:t xml:space="preserve"> </w:t>
            </w:r>
            <w:r w:rsidRPr="00BD7FBD">
              <w:rPr>
                <w:rFonts w:cstheme="minorHAnsi"/>
                <w:spacing w:val="-1"/>
                <w:sz w:val="20"/>
                <w:szCs w:val="20"/>
              </w:rPr>
              <w:t>s</w:t>
            </w:r>
            <w:r w:rsidRPr="00BD7FBD">
              <w:rPr>
                <w:rFonts w:cstheme="minorHAnsi"/>
                <w:sz w:val="20"/>
                <w:szCs w:val="20"/>
              </w:rPr>
              <w:t>e</w:t>
            </w:r>
            <w:r w:rsidRPr="00BD7FBD">
              <w:rPr>
                <w:rFonts w:cstheme="minorHAnsi"/>
                <w:spacing w:val="24"/>
                <w:sz w:val="20"/>
                <w:szCs w:val="20"/>
              </w:rPr>
              <w:t xml:space="preserve"> </w:t>
            </w:r>
            <w:r w:rsidRPr="00BD7FBD">
              <w:rPr>
                <w:rFonts w:cstheme="minorHAnsi"/>
                <w:sz w:val="20"/>
                <w:szCs w:val="20"/>
              </w:rPr>
              <w:t>ko</w:t>
            </w:r>
            <w:r w:rsidRPr="00BD7FBD">
              <w:rPr>
                <w:rFonts w:cstheme="minorHAnsi"/>
                <w:spacing w:val="-1"/>
                <w:sz w:val="20"/>
                <w:szCs w:val="20"/>
              </w:rPr>
              <w:t>n</w:t>
            </w:r>
            <w:r w:rsidRPr="00BD7FBD">
              <w:rPr>
                <w:rFonts w:cstheme="minorHAnsi"/>
                <w:sz w:val="20"/>
                <w:szCs w:val="20"/>
              </w:rPr>
              <w:t>a</w:t>
            </w:r>
            <w:r w:rsidRPr="00BD7FBD">
              <w:rPr>
                <w:rFonts w:cstheme="minorHAnsi"/>
                <w:spacing w:val="1"/>
                <w:sz w:val="20"/>
                <w:szCs w:val="20"/>
              </w:rPr>
              <w:t>č</w:t>
            </w:r>
            <w:r w:rsidRPr="00BD7FBD">
              <w:rPr>
                <w:rFonts w:cstheme="minorHAnsi"/>
                <w:sz w:val="20"/>
                <w:szCs w:val="20"/>
              </w:rPr>
              <w:t>na</w:t>
            </w:r>
            <w:r w:rsidRPr="00BD7FBD">
              <w:rPr>
                <w:rFonts w:cstheme="minorHAnsi"/>
                <w:spacing w:val="6"/>
                <w:sz w:val="20"/>
                <w:szCs w:val="20"/>
              </w:rPr>
              <w:t xml:space="preserve"> </w:t>
            </w:r>
            <w:r w:rsidRPr="00BD7FBD">
              <w:rPr>
                <w:rFonts w:cstheme="minorHAnsi"/>
                <w:sz w:val="20"/>
                <w:szCs w:val="20"/>
              </w:rPr>
              <w:t>o</w:t>
            </w:r>
            <w:r w:rsidRPr="00BD7FBD">
              <w:rPr>
                <w:rFonts w:cstheme="minorHAnsi"/>
                <w:spacing w:val="1"/>
                <w:sz w:val="20"/>
                <w:szCs w:val="20"/>
              </w:rPr>
              <w:t>c</w:t>
            </w:r>
            <w:r w:rsidRPr="00BD7FBD">
              <w:rPr>
                <w:rFonts w:cstheme="minorHAnsi"/>
                <w:sz w:val="20"/>
                <w:szCs w:val="20"/>
              </w:rPr>
              <w:t>jena</w:t>
            </w:r>
            <w:r w:rsidRPr="00BD7FBD">
              <w:rPr>
                <w:rFonts w:cstheme="minorHAnsi"/>
                <w:spacing w:val="15"/>
                <w:sz w:val="20"/>
                <w:szCs w:val="20"/>
              </w:rPr>
              <w:t xml:space="preserve"> </w:t>
            </w:r>
            <w:r w:rsidRPr="00BD7FBD">
              <w:rPr>
                <w:rFonts w:cstheme="minorHAnsi"/>
                <w:sz w:val="20"/>
                <w:szCs w:val="20"/>
              </w:rPr>
              <w:t>i</w:t>
            </w:r>
            <w:r w:rsidRPr="00BD7FBD">
              <w:rPr>
                <w:rFonts w:cstheme="minorHAnsi"/>
                <w:spacing w:val="1"/>
                <w:sz w:val="20"/>
                <w:szCs w:val="20"/>
              </w:rPr>
              <w:t>s</w:t>
            </w:r>
            <w:r w:rsidRPr="00BD7FBD">
              <w:rPr>
                <w:rFonts w:cstheme="minorHAnsi"/>
                <w:spacing w:val="-1"/>
                <w:sz w:val="20"/>
                <w:szCs w:val="20"/>
              </w:rPr>
              <w:t>p</w:t>
            </w:r>
            <w:r w:rsidRPr="00BD7FBD">
              <w:rPr>
                <w:rFonts w:cstheme="minorHAnsi"/>
                <w:sz w:val="20"/>
                <w:szCs w:val="20"/>
              </w:rPr>
              <w:t>i</w:t>
            </w:r>
            <w:r w:rsidRPr="00BD7FBD">
              <w:rPr>
                <w:rFonts w:cstheme="minorHAnsi"/>
                <w:spacing w:val="1"/>
                <w:sz w:val="20"/>
                <w:szCs w:val="20"/>
              </w:rPr>
              <w:t>t</w:t>
            </w:r>
            <w:r w:rsidRPr="00BD7FBD">
              <w:rPr>
                <w:rFonts w:cstheme="minorHAnsi"/>
                <w:sz w:val="20"/>
                <w:szCs w:val="20"/>
              </w:rPr>
              <w:t>a</w:t>
            </w:r>
            <w:r w:rsidRPr="00BD7FBD">
              <w:rPr>
                <w:rFonts w:cstheme="minorHAnsi"/>
                <w:spacing w:val="17"/>
                <w:sz w:val="20"/>
                <w:szCs w:val="20"/>
              </w:rPr>
              <w:t xml:space="preserve"> </w:t>
            </w:r>
            <w:r w:rsidRPr="00BD7FBD">
              <w:rPr>
                <w:rFonts w:cstheme="minorHAnsi"/>
                <w:sz w:val="20"/>
                <w:szCs w:val="20"/>
              </w:rPr>
              <w:t>na</w:t>
            </w:r>
            <w:r w:rsidRPr="00BD7FBD">
              <w:rPr>
                <w:rFonts w:cstheme="minorHAnsi"/>
                <w:spacing w:val="-2"/>
                <w:sz w:val="20"/>
                <w:szCs w:val="20"/>
              </w:rPr>
              <w:t xml:space="preserve"> </w:t>
            </w:r>
            <w:r w:rsidRPr="00BD7FBD">
              <w:rPr>
                <w:rFonts w:cstheme="minorHAnsi"/>
                <w:sz w:val="20"/>
                <w:szCs w:val="20"/>
              </w:rPr>
              <w:t>način:</w:t>
            </w:r>
          </w:p>
          <w:p w14:paraId="1662474B" w14:textId="77777777" w:rsidR="00B812C5" w:rsidRPr="00BD7FBD" w:rsidRDefault="00B812C5" w:rsidP="00181B31">
            <w:pPr>
              <w:pStyle w:val="ListParagraph"/>
              <w:widowControl w:val="0"/>
              <w:numPr>
                <w:ilvl w:val="0"/>
                <w:numId w:val="55"/>
              </w:numPr>
              <w:shd w:val="clear" w:color="auto" w:fill="FFFFFF"/>
              <w:autoSpaceDE w:val="0"/>
              <w:autoSpaceDN w:val="0"/>
              <w:adjustRightInd w:val="0"/>
              <w:spacing w:after="0" w:line="240" w:lineRule="auto"/>
              <w:jc w:val="both"/>
              <w:rPr>
                <w:rFonts w:cstheme="minorHAnsi"/>
                <w:sz w:val="20"/>
                <w:szCs w:val="20"/>
              </w:rPr>
            </w:pPr>
            <w:r w:rsidRPr="00BD7FBD">
              <w:rPr>
                <w:rFonts w:cstheme="minorHAnsi"/>
                <w:sz w:val="20"/>
                <w:szCs w:val="20"/>
              </w:rPr>
              <w:t>o</w:t>
            </w:r>
            <w:r w:rsidRPr="00BD7FBD">
              <w:rPr>
                <w:rFonts w:cstheme="minorHAnsi"/>
                <w:spacing w:val="1"/>
                <w:sz w:val="20"/>
                <w:szCs w:val="20"/>
              </w:rPr>
              <w:t>c</w:t>
            </w:r>
            <w:r w:rsidRPr="00BD7FBD">
              <w:rPr>
                <w:rFonts w:cstheme="minorHAnsi"/>
                <w:sz w:val="20"/>
                <w:szCs w:val="20"/>
              </w:rPr>
              <w:t>jena</w:t>
            </w:r>
            <w:r w:rsidRPr="00BD7FBD">
              <w:rPr>
                <w:rFonts w:cstheme="minorHAnsi"/>
                <w:spacing w:val="-8"/>
                <w:sz w:val="20"/>
                <w:szCs w:val="20"/>
              </w:rPr>
              <w:t xml:space="preserve"> </w:t>
            </w:r>
            <w:r w:rsidRPr="00BD7FBD">
              <w:rPr>
                <w:rFonts w:cstheme="minorHAnsi"/>
                <w:sz w:val="20"/>
                <w:szCs w:val="20"/>
              </w:rPr>
              <w:t>2 (dovolj</w:t>
            </w:r>
            <w:r w:rsidRPr="00BD7FBD">
              <w:rPr>
                <w:rFonts w:cstheme="minorHAnsi"/>
                <w:spacing w:val="1"/>
                <w:sz w:val="20"/>
                <w:szCs w:val="20"/>
              </w:rPr>
              <w:t>a</w:t>
            </w:r>
            <w:r w:rsidRPr="00BD7FBD">
              <w:rPr>
                <w:rFonts w:cstheme="minorHAnsi"/>
                <w:sz w:val="20"/>
                <w:szCs w:val="20"/>
              </w:rPr>
              <w:t>n)</w:t>
            </w:r>
            <w:r w:rsidRPr="00BD7FBD">
              <w:rPr>
                <w:rFonts w:cstheme="minorHAnsi"/>
                <w:spacing w:val="-12"/>
                <w:sz w:val="20"/>
                <w:szCs w:val="20"/>
              </w:rPr>
              <w:t xml:space="preserve"> </w:t>
            </w:r>
            <w:r w:rsidRPr="00BD7FBD">
              <w:rPr>
                <w:rFonts w:cstheme="minorHAnsi"/>
                <w:sz w:val="20"/>
                <w:szCs w:val="20"/>
              </w:rPr>
              <w:t>za</w:t>
            </w:r>
            <w:r w:rsidRPr="00BD7FBD">
              <w:rPr>
                <w:rFonts w:cstheme="minorHAnsi"/>
                <w:spacing w:val="-2"/>
                <w:sz w:val="20"/>
                <w:szCs w:val="20"/>
              </w:rPr>
              <w:t xml:space="preserve"> </w:t>
            </w:r>
            <w:r w:rsidRPr="00BD7FBD">
              <w:rPr>
                <w:rFonts w:cstheme="minorHAnsi"/>
                <w:sz w:val="20"/>
                <w:szCs w:val="20"/>
              </w:rPr>
              <w:t>o</w:t>
            </w:r>
            <w:r w:rsidRPr="00BD7FBD">
              <w:rPr>
                <w:rFonts w:cstheme="minorHAnsi"/>
                <w:spacing w:val="-1"/>
                <w:sz w:val="20"/>
                <w:szCs w:val="20"/>
              </w:rPr>
              <w:t>s</w:t>
            </w:r>
            <w:r w:rsidRPr="00BD7FBD">
              <w:rPr>
                <w:rFonts w:cstheme="minorHAnsi"/>
                <w:sz w:val="20"/>
                <w:szCs w:val="20"/>
              </w:rPr>
              <w:t>tv</w:t>
            </w:r>
            <w:r w:rsidRPr="00BD7FBD">
              <w:rPr>
                <w:rFonts w:cstheme="minorHAnsi"/>
                <w:spacing w:val="1"/>
                <w:sz w:val="20"/>
                <w:szCs w:val="20"/>
              </w:rPr>
              <w:t>a</w:t>
            </w:r>
            <w:r w:rsidRPr="00BD7FBD">
              <w:rPr>
                <w:rFonts w:cstheme="minorHAnsi"/>
                <w:sz w:val="20"/>
                <w:szCs w:val="20"/>
              </w:rPr>
              <w:t>re</w:t>
            </w:r>
            <w:r w:rsidRPr="00BD7FBD">
              <w:rPr>
                <w:rFonts w:cstheme="minorHAnsi"/>
                <w:spacing w:val="-1"/>
                <w:sz w:val="20"/>
                <w:szCs w:val="20"/>
              </w:rPr>
              <w:t>n</w:t>
            </w:r>
            <w:r w:rsidRPr="00BD7FBD">
              <w:rPr>
                <w:rFonts w:cstheme="minorHAnsi"/>
                <w:sz w:val="20"/>
                <w:szCs w:val="20"/>
              </w:rPr>
              <w:t>ih</w:t>
            </w:r>
            <w:r w:rsidRPr="00BD7FBD">
              <w:rPr>
                <w:rFonts w:cstheme="minorHAnsi"/>
                <w:spacing w:val="-8"/>
                <w:sz w:val="20"/>
                <w:szCs w:val="20"/>
              </w:rPr>
              <w:t xml:space="preserve"> </w:t>
            </w:r>
            <w:r w:rsidRPr="00BD7FBD">
              <w:rPr>
                <w:rFonts w:cstheme="minorHAnsi"/>
                <w:spacing w:val="1"/>
                <w:sz w:val="20"/>
                <w:szCs w:val="20"/>
              </w:rPr>
              <w:t>55% do 63%</w:t>
            </w:r>
            <w:r w:rsidRPr="00BD7FBD">
              <w:rPr>
                <w:rFonts w:cstheme="minorHAnsi"/>
                <w:sz w:val="20"/>
                <w:szCs w:val="20"/>
              </w:rPr>
              <w:t>;</w:t>
            </w:r>
          </w:p>
          <w:p w14:paraId="5355B67A" w14:textId="77777777" w:rsidR="00B812C5" w:rsidRPr="00BD7FBD" w:rsidRDefault="00B812C5" w:rsidP="00181B31">
            <w:pPr>
              <w:pStyle w:val="ListParagraph"/>
              <w:widowControl w:val="0"/>
              <w:numPr>
                <w:ilvl w:val="0"/>
                <w:numId w:val="55"/>
              </w:numPr>
              <w:shd w:val="clear" w:color="auto" w:fill="FFFFFF"/>
              <w:autoSpaceDE w:val="0"/>
              <w:autoSpaceDN w:val="0"/>
              <w:adjustRightInd w:val="0"/>
              <w:spacing w:after="0" w:line="240" w:lineRule="auto"/>
              <w:jc w:val="both"/>
              <w:rPr>
                <w:rFonts w:cstheme="minorHAnsi"/>
                <w:sz w:val="20"/>
                <w:szCs w:val="20"/>
              </w:rPr>
            </w:pPr>
            <w:r w:rsidRPr="00BD7FBD">
              <w:rPr>
                <w:rFonts w:cstheme="minorHAnsi"/>
                <w:sz w:val="20"/>
                <w:szCs w:val="20"/>
              </w:rPr>
              <w:t>o</w:t>
            </w:r>
            <w:r w:rsidRPr="00BD7FBD">
              <w:rPr>
                <w:rFonts w:cstheme="minorHAnsi"/>
                <w:spacing w:val="1"/>
                <w:sz w:val="20"/>
                <w:szCs w:val="20"/>
              </w:rPr>
              <w:t>c</w:t>
            </w:r>
            <w:r w:rsidRPr="00BD7FBD">
              <w:rPr>
                <w:rFonts w:cstheme="minorHAnsi"/>
                <w:sz w:val="20"/>
                <w:szCs w:val="20"/>
              </w:rPr>
              <w:t>jena</w:t>
            </w:r>
            <w:r w:rsidRPr="00BD7FBD">
              <w:rPr>
                <w:rFonts w:cstheme="minorHAnsi"/>
                <w:spacing w:val="-8"/>
                <w:sz w:val="20"/>
                <w:szCs w:val="20"/>
              </w:rPr>
              <w:t xml:space="preserve"> </w:t>
            </w:r>
            <w:r w:rsidRPr="00BD7FBD">
              <w:rPr>
                <w:rFonts w:cstheme="minorHAnsi"/>
                <w:sz w:val="20"/>
                <w:szCs w:val="20"/>
              </w:rPr>
              <w:t>3 (do</w:t>
            </w:r>
            <w:r w:rsidRPr="00BD7FBD">
              <w:rPr>
                <w:rFonts w:cstheme="minorHAnsi"/>
                <w:spacing w:val="1"/>
                <w:sz w:val="20"/>
                <w:szCs w:val="20"/>
              </w:rPr>
              <w:t>b</w:t>
            </w:r>
            <w:r w:rsidRPr="00BD7FBD">
              <w:rPr>
                <w:rFonts w:cstheme="minorHAnsi"/>
                <w:sz w:val="20"/>
                <w:szCs w:val="20"/>
              </w:rPr>
              <w:t>ar)</w:t>
            </w:r>
            <w:r w:rsidRPr="00BD7FBD">
              <w:rPr>
                <w:rFonts w:cstheme="minorHAnsi"/>
                <w:spacing w:val="-7"/>
                <w:sz w:val="20"/>
                <w:szCs w:val="20"/>
              </w:rPr>
              <w:t xml:space="preserve"> </w:t>
            </w:r>
            <w:r w:rsidRPr="00BD7FBD">
              <w:rPr>
                <w:rFonts w:cstheme="minorHAnsi"/>
                <w:spacing w:val="-1"/>
                <w:sz w:val="20"/>
                <w:szCs w:val="20"/>
              </w:rPr>
              <w:t>z</w:t>
            </w:r>
            <w:r w:rsidRPr="00BD7FBD">
              <w:rPr>
                <w:rFonts w:cstheme="minorHAnsi"/>
                <w:sz w:val="20"/>
                <w:szCs w:val="20"/>
              </w:rPr>
              <w:t>a</w:t>
            </w:r>
            <w:r w:rsidRPr="00BD7FBD">
              <w:rPr>
                <w:rFonts w:cstheme="minorHAnsi"/>
                <w:spacing w:val="-2"/>
                <w:sz w:val="20"/>
                <w:szCs w:val="20"/>
              </w:rPr>
              <w:t xml:space="preserve"> </w:t>
            </w:r>
            <w:r w:rsidRPr="00BD7FBD">
              <w:rPr>
                <w:rFonts w:cstheme="minorHAnsi"/>
                <w:sz w:val="20"/>
                <w:szCs w:val="20"/>
              </w:rPr>
              <w:t>o</w:t>
            </w:r>
            <w:r w:rsidRPr="00BD7FBD">
              <w:rPr>
                <w:rFonts w:cstheme="minorHAnsi"/>
                <w:spacing w:val="-1"/>
                <w:sz w:val="20"/>
                <w:szCs w:val="20"/>
              </w:rPr>
              <w:t>s</w:t>
            </w:r>
            <w:r w:rsidRPr="00BD7FBD">
              <w:rPr>
                <w:rFonts w:cstheme="minorHAnsi"/>
                <w:sz w:val="20"/>
                <w:szCs w:val="20"/>
              </w:rPr>
              <w:t>tv</w:t>
            </w:r>
            <w:r w:rsidRPr="00BD7FBD">
              <w:rPr>
                <w:rFonts w:cstheme="minorHAnsi"/>
                <w:spacing w:val="1"/>
                <w:sz w:val="20"/>
                <w:szCs w:val="20"/>
              </w:rPr>
              <w:t>a</w:t>
            </w:r>
            <w:r w:rsidRPr="00BD7FBD">
              <w:rPr>
                <w:rFonts w:cstheme="minorHAnsi"/>
                <w:sz w:val="20"/>
                <w:szCs w:val="20"/>
              </w:rPr>
              <w:t>re</w:t>
            </w:r>
            <w:r w:rsidRPr="00BD7FBD">
              <w:rPr>
                <w:rFonts w:cstheme="minorHAnsi"/>
                <w:spacing w:val="-1"/>
                <w:sz w:val="20"/>
                <w:szCs w:val="20"/>
              </w:rPr>
              <w:t>n</w:t>
            </w:r>
            <w:r w:rsidRPr="00BD7FBD">
              <w:rPr>
                <w:rFonts w:cstheme="minorHAnsi"/>
                <w:sz w:val="20"/>
                <w:szCs w:val="20"/>
              </w:rPr>
              <w:t>ih</w:t>
            </w:r>
            <w:r w:rsidRPr="00BD7FBD">
              <w:rPr>
                <w:rFonts w:cstheme="minorHAnsi"/>
                <w:spacing w:val="-8"/>
                <w:sz w:val="20"/>
                <w:szCs w:val="20"/>
              </w:rPr>
              <w:t xml:space="preserve"> </w:t>
            </w:r>
            <w:r w:rsidRPr="00BD7FBD">
              <w:rPr>
                <w:rFonts w:cstheme="minorHAnsi"/>
                <w:spacing w:val="1"/>
                <w:sz w:val="20"/>
                <w:szCs w:val="20"/>
              </w:rPr>
              <w:t>64% do 74%</w:t>
            </w:r>
            <w:r w:rsidRPr="00BD7FBD">
              <w:rPr>
                <w:rFonts w:cstheme="minorHAnsi"/>
                <w:sz w:val="20"/>
                <w:szCs w:val="20"/>
              </w:rPr>
              <w:t>;</w:t>
            </w:r>
          </w:p>
          <w:p w14:paraId="1A4642EF" w14:textId="77777777" w:rsidR="00B812C5" w:rsidRPr="00BD7FBD" w:rsidRDefault="00B812C5" w:rsidP="00181B31">
            <w:pPr>
              <w:pStyle w:val="ListParagraph"/>
              <w:widowControl w:val="0"/>
              <w:numPr>
                <w:ilvl w:val="0"/>
                <w:numId w:val="55"/>
              </w:numPr>
              <w:shd w:val="clear" w:color="auto" w:fill="FFFFFF"/>
              <w:autoSpaceDE w:val="0"/>
              <w:autoSpaceDN w:val="0"/>
              <w:adjustRightInd w:val="0"/>
              <w:spacing w:after="0" w:line="240" w:lineRule="auto"/>
              <w:jc w:val="both"/>
              <w:rPr>
                <w:rFonts w:cstheme="minorHAnsi"/>
                <w:sz w:val="20"/>
                <w:szCs w:val="20"/>
              </w:rPr>
            </w:pPr>
            <w:r w:rsidRPr="00BD7FBD">
              <w:rPr>
                <w:rFonts w:cstheme="minorHAnsi"/>
                <w:sz w:val="20"/>
                <w:szCs w:val="20"/>
              </w:rPr>
              <w:t>o</w:t>
            </w:r>
            <w:r w:rsidRPr="00BD7FBD">
              <w:rPr>
                <w:rFonts w:cstheme="minorHAnsi"/>
                <w:spacing w:val="1"/>
                <w:sz w:val="20"/>
                <w:szCs w:val="20"/>
              </w:rPr>
              <w:t>c</w:t>
            </w:r>
            <w:r w:rsidRPr="00BD7FBD">
              <w:rPr>
                <w:rFonts w:cstheme="minorHAnsi"/>
                <w:sz w:val="20"/>
                <w:szCs w:val="20"/>
              </w:rPr>
              <w:t>jena</w:t>
            </w:r>
            <w:r w:rsidRPr="00BD7FBD">
              <w:rPr>
                <w:rFonts w:cstheme="minorHAnsi"/>
                <w:spacing w:val="-8"/>
                <w:sz w:val="20"/>
                <w:szCs w:val="20"/>
              </w:rPr>
              <w:t xml:space="preserve"> </w:t>
            </w:r>
            <w:r w:rsidRPr="00BD7FBD">
              <w:rPr>
                <w:rFonts w:cstheme="minorHAnsi"/>
                <w:sz w:val="20"/>
                <w:szCs w:val="20"/>
              </w:rPr>
              <w:t>4 (vrlo</w:t>
            </w:r>
            <w:r w:rsidRPr="00BD7FBD">
              <w:rPr>
                <w:rFonts w:cstheme="minorHAnsi"/>
                <w:spacing w:val="-3"/>
                <w:sz w:val="20"/>
                <w:szCs w:val="20"/>
              </w:rPr>
              <w:t xml:space="preserve"> </w:t>
            </w:r>
            <w:r w:rsidRPr="00BD7FBD">
              <w:rPr>
                <w:rFonts w:cstheme="minorHAnsi"/>
                <w:sz w:val="20"/>
                <w:szCs w:val="20"/>
              </w:rPr>
              <w:t>do</w:t>
            </w:r>
            <w:r w:rsidRPr="00BD7FBD">
              <w:rPr>
                <w:rFonts w:cstheme="minorHAnsi"/>
                <w:spacing w:val="1"/>
                <w:sz w:val="20"/>
                <w:szCs w:val="20"/>
              </w:rPr>
              <w:t>b</w:t>
            </w:r>
            <w:r w:rsidRPr="00BD7FBD">
              <w:rPr>
                <w:rFonts w:cstheme="minorHAnsi"/>
                <w:sz w:val="20"/>
                <w:szCs w:val="20"/>
              </w:rPr>
              <w:t>a</w:t>
            </w:r>
            <w:r w:rsidRPr="00BD7FBD">
              <w:rPr>
                <w:rFonts w:cstheme="minorHAnsi"/>
                <w:spacing w:val="1"/>
                <w:sz w:val="20"/>
                <w:szCs w:val="20"/>
              </w:rPr>
              <w:t>r</w:t>
            </w:r>
            <w:r w:rsidRPr="00BD7FBD">
              <w:rPr>
                <w:rFonts w:cstheme="minorHAnsi"/>
                <w:sz w:val="20"/>
                <w:szCs w:val="20"/>
              </w:rPr>
              <w:t>)</w:t>
            </w:r>
            <w:r w:rsidRPr="00BD7FBD">
              <w:rPr>
                <w:rFonts w:cstheme="minorHAnsi"/>
                <w:spacing w:val="-5"/>
                <w:sz w:val="20"/>
                <w:szCs w:val="20"/>
              </w:rPr>
              <w:t xml:space="preserve"> </w:t>
            </w:r>
            <w:r w:rsidRPr="00BD7FBD">
              <w:rPr>
                <w:rFonts w:cstheme="minorHAnsi"/>
                <w:sz w:val="20"/>
                <w:szCs w:val="20"/>
              </w:rPr>
              <w:t>za</w:t>
            </w:r>
            <w:r w:rsidRPr="00BD7FBD">
              <w:rPr>
                <w:rFonts w:cstheme="minorHAnsi"/>
                <w:spacing w:val="-5"/>
                <w:sz w:val="20"/>
                <w:szCs w:val="20"/>
              </w:rPr>
              <w:t xml:space="preserve"> </w:t>
            </w:r>
            <w:r w:rsidRPr="00BD7FBD">
              <w:rPr>
                <w:rFonts w:cstheme="minorHAnsi"/>
                <w:sz w:val="20"/>
                <w:szCs w:val="20"/>
              </w:rPr>
              <w:t>o</w:t>
            </w:r>
            <w:r w:rsidRPr="00BD7FBD">
              <w:rPr>
                <w:rFonts w:cstheme="minorHAnsi"/>
                <w:spacing w:val="-1"/>
                <w:sz w:val="20"/>
                <w:szCs w:val="20"/>
              </w:rPr>
              <w:t>s</w:t>
            </w:r>
            <w:r w:rsidRPr="00BD7FBD">
              <w:rPr>
                <w:rFonts w:cstheme="minorHAnsi"/>
                <w:sz w:val="20"/>
                <w:szCs w:val="20"/>
              </w:rPr>
              <w:t>tv</w:t>
            </w:r>
            <w:r w:rsidRPr="00BD7FBD">
              <w:rPr>
                <w:rFonts w:cstheme="minorHAnsi"/>
                <w:spacing w:val="1"/>
                <w:sz w:val="20"/>
                <w:szCs w:val="20"/>
              </w:rPr>
              <w:t>a</w:t>
            </w:r>
            <w:r w:rsidRPr="00BD7FBD">
              <w:rPr>
                <w:rFonts w:cstheme="minorHAnsi"/>
                <w:sz w:val="20"/>
                <w:szCs w:val="20"/>
              </w:rPr>
              <w:t>re</w:t>
            </w:r>
            <w:r w:rsidRPr="00BD7FBD">
              <w:rPr>
                <w:rFonts w:cstheme="minorHAnsi"/>
                <w:spacing w:val="-1"/>
                <w:sz w:val="20"/>
                <w:szCs w:val="20"/>
              </w:rPr>
              <w:t>n</w:t>
            </w:r>
            <w:r w:rsidRPr="00BD7FBD">
              <w:rPr>
                <w:rFonts w:cstheme="minorHAnsi"/>
                <w:sz w:val="20"/>
                <w:szCs w:val="20"/>
              </w:rPr>
              <w:t>ih</w:t>
            </w:r>
            <w:r w:rsidRPr="00BD7FBD">
              <w:rPr>
                <w:rFonts w:cstheme="minorHAnsi"/>
                <w:spacing w:val="-8"/>
                <w:sz w:val="20"/>
                <w:szCs w:val="20"/>
              </w:rPr>
              <w:t xml:space="preserve"> </w:t>
            </w:r>
            <w:r w:rsidRPr="00BD7FBD">
              <w:rPr>
                <w:rFonts w:cstheme="minorHAnsi"/>
                <w:spacing w:val="1"/>
                <w:sz w:val="20"/>
                <w:szCs w:val="20"/>
              </w:rPr>
              <w:t>75% do 89%</w:t>
            </w:r>
            <w:r w:rsidRPr="00BD7FBD">
              <w:rPr>
                <w:rFonts w:cstheme="minorHAnsi"/>
                <w:sz w:val="20"/>
                <w:szCs w:val="20"/>
              </w:rPr>
              <w:t>;</w:t>
            </w:r>
          </w:p>
          <w:p w14:paraId="148291C9" w14:textId="77777777" w:rsidR="00B812C5" w:rsidRPr="00BD7FBD" w:rsidRDefault="00B812C5" w:rsidP="00181B31">
            <w:pPr>
              <w:pStyle w:val="ListParagraph"/>
              <w:widowControl w:val="0"/>
              <w:numPr>
                <w:ilvl w:val="0"/>
                <w:numId w:val="55"/>
              </w:numPr>
              <w:shd w:val="clear" w:color="auto" w:fill="FFFFFF"/>
              <w:autoSpaceDE w:val="0"/>
              <w:autoSpaceDN w:val="0"/>
              <w:adjustRightInd w:val="0"/>
              <w:spacing w:after="0" w:line="240" w:lineRule="auto"/>
              <w:jc w:val="both"/>
              <w:rPr>
                <w:rFonts w:cstheme="minorHAnsi"/>
                <w:sz w:val="20"/>
                <w:szCs w:val="20"/>
              </w:rPr>
            </w:pPr>
            <w:r w:rsidRPr="00BD7FBD">
              <w:rPr>
                <w:rFonts w:cstheme="minorHAnsi"/>
                <w:sz w:val="20"/>
                <w:szCs w:val="20"/>
              </w:rPr>
              <w:t>o</w:t>
            </w:r>
            <w:r w:rsidRPr="00BD7FBD">
              <w:rPr>
                <w:rFonts w:cstheme="minorHAnsi"/>
                <w:spacing w:val="1"/>
                <w:sz w:val="20"/>
                <w:szCs w:val="20"/>
              </w:rPr>
              <w:t>c</w:t>
            </w:r>
            <w:r w:rsidRPr="00BD7FBD">
              <w:rPr>
                <w:rFonts w:cstheme="minorHAnsi"/>
                <w:sz w:val="20"/>
                <w:szCs w:val="20"/>
              </w:rPr>
              <w:t>jena</w:t>
            </w:r>
            <w:r w:rsidRPr="00BD7FBD">
              <w:rPr>
                <w:rFonts w:cstheme="minorHAnsi"/>
                <w:spacing w:val="-8"/>
                <w:sz w:val="20"/>
                <w:szCs w:val="20"/>
              </w:rPr>
              <w:t xml:space="preserve"> </w:t>
            </w:r>
            <w:r w:rsidRPr="00BD7FBD">
              <w:rPr>
                <w:rFonts w:cstheme="minorHAnsi"/>
                <w:sz w:val="20"/>
                <w:szCs w:val="20"/>
              </w:rPr>
              <w:t xml:space="preserve">5 </w:t>
            </w:r>
            <w:r w:rsidRPr="00BD7FBD">
              <w:rPr>
                <w:rFonts w:cstheme="minorHAnsi"/>
                <w:w w:val="97"/>
                <w:sz w:val="20"/>
                <w:szCs w:val="20"/>
              </w:rPr>
              <w:t>(odli</w:t>
            </w:r>
            <w:r w:rsidRPr="00BD7FBD">
              <w:rPr>
                <w:rFonts w:cstheme="minorHAnsi"/>
                <w:spacing w:val="1"/>
                <w:w w:val="97"/>
                <w:sz w:val="20"/>
                <w:szCs w:val="20"/>
              </w:rPr>
              <w:t>č</w:t>
            </w:r>
            <w:r w:rsidRPr="00BD7FBD">
              <w:rPr>
                <w:rFonts w:cstheme="minorHAnsi"/>
                <w:w w:val="97"/>
                <w:sz w:val="20"/>
                <w:szCs w:val="20"/>
              </w:rPr>
              <w:t>an)</w:t>
            </w:r>
            <w:r w:rsidRPr="00BD7FBD">
              <w:rPr>
                <w:rFonts w:cstheme="minorHAnsi"/>
                <w:spacing w:val="2"/>
                <w:w w:val="97"/>
                <w:sz w:val="20"/>
                <w:szCs w:val="20"/>
              </w:rPr>
              <w:t xml:space="preserve"> </w:t>
            </w:r>
            <w:r w:rsidRPr="00BD7FBD">
              <w:rPr>
                <w:rFonts w:cstheme="minorHAnsi"/>
                <w:sz w:val="20"/>
                <w:szCs w:val="20"/>
              </w:rPr>
              <w:t>za</w:t>
            </w:r>
            <w:r w:rsidRPr="00BD7FBD">
              <w:rPr>
                <w:rFonts w:cstheme="minorHAnsi"/>
                <w:spacing w:val="-2"/>
                <w:sz w:val="20"/>
                <w:szCs w:val="20"/>
              </w:rPr>
              <w:t xml:space="preserve"> </w:t>
            </w:r>
            <w:r w:rsidRPr="00BD7FBD">
              <w:rPr>
                <w:rFonts w:cstheme="minorHAnsi"/>
                <w:sz w:val="20"/>
                <w:szCs w:val="20"/>
              </w:rPr>
              <w:t>o</w:t>
            </w:r>
            <w:r w:rsidRPr="00BD7FBD">
              <w:rPr>
                <w:rFonts w:cstheme="minorHAnsi"/>
                <w:spacing w:val="-1"/>
                <w:sz w:val="20"/>
                <w:szCs w:val="20"/>
              </w:rPr>
              <w:t>s</w:t>
            </w:r>
            <w:r w:rsidRPr="00BD7FBD">
              <w:rPr>
                <w:rFonts w:cstheme="minorHAnsi"/>
                <w:sz w:val="20"/>
                <w:szCs w:val="20"/>
              </w:rPr>
              <w:t>tvare</w:t>
            </w:r>
            <w:r w:rsidRPr="00BD7FBD">
              <w:rPr>
                <w:rFonts w:cstheme="minorHAnsi"/>
                <w:spacing w:val="-1"/>
                <w:sz w:val="20"/>
                <w:szCs w:val="20"/>
              </w:rPr>
              <w:t>n</w:t>
            </w:r>
            <w:r w:rsidRPr="00BD7FBD">
              <w:rPr>
                <w:rFonts w:cstheme="minorHAnsi"/>
                <w:sz w:val="20"/>
                <w:szCs w:val="20"/>
              </w:rPr>
              <w:t>ih 90% do 100%.</w:t>
            </w:r>
          </w:p>
          <w:p w14:paraId="701F8004" w14:textId="77777777" w:rsidR="00B812C5" w:rsidRPr="00BD7FBD" w:rsidRDefault="00B812C5" w:rsidP="00E45BD8">
            <w:pPr>
              <w:tabs>
                <w:tab w:val="left" w:pos="2820"/>
              </w:tabs>
              <w:spacing w:after="0"/>
              <w:rPr>
                <w:rFonts w:cstheme="minorHAnsi"/>
                <w:sz w:val="20"/>
                <w:szCs w:val="20"/>
              </w:rPr>
            </w:pPr>
          </w:p>
        </w:tc>
      </w:tr>
      <w:tr w:rsidR="00B812C5" w:rsidRPr="00BD7FBD" w14:paraId="0BAAC41A" w14:textId="77777777" w:rsidTr="00E45BD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E5E4FE6" w14:textId="77777777" w:rsidR="00B812C5" w:rsidRPr="00BD7FBD" w:rsidRDefault="00B812C5" w:rsidP="00E45BD8">
            <w:pPr>
              <w:tabs>
                <w:tab w:val="left" w:pos="540"/>
              </w:tabs>
              <w:spacing w:after="0" w:line="240" w:lineRule="auto"/>
              <w:rPr>
                <w:rFonts w:cstheme="minorHAnsi"/>
                <w:color w:val="000000"/>
                <w:sz w:val="20"/>
                <w:szCs w:val="20"/>
              </w:rPr>
            </w:pPr>
            <w:r w:rsidRPr="00BD7FBD">
              <w:rPr>
                <w:rFonts w:cstheme="minorHAnsi"/>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32C025F" w14:textId="77777777" w:rsidR="00B812C5" w:rsidRPr="00BD7FBD" w:rsidRDefault="00B812C5" w:rsidP="00E45BD8">
            <w:pPr>
              <w:tabs>
                <w:tab w:val="left" w:pos="2820"/>
              </w:tabs>
              <w:spacing w:after="0"/>
              <w:jc w:val="center"/>
              <w:rPr>
                <w:rFonts w:cstheme="minorHAnsi"/>
                <w:b/>
                <w:color w:val="000000"/>
                <w:sz w:val="20"/>
                <w:szCs w:val="20"/>
              </w:rPr>
            </w:pPr>
            <w:r w:rsidRPr="00BD7FBD">
              <w:rPr>
                <w:rFonts w:cstheme="min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A63CBDC" w14:textId="77777777" w:rsidR="00B812C5" w:rsidRPr="00BD7FBD" w:rsidRDefault="00B812C5" w:rsidP="00E45BD8">
            <w:pPr>
              <w:tabs>
                <w:tab w:val="left" w:pos="2820"/>
              </w:tabs>
              <w:spacing w:after="0"/>
              <w:jc w:val="center"/>
              <w:rPr>
                <w:rFonts w:cstheme="minorHAnsi"/>
                <w:b/>
                <w:color w:val="000000"/>
                <w:sz w:val="20"/>
                <w:szCs w:val="20"/>
              </w:rPr>
            </w:pPr>
            <w:r w:rsidRPr="00BD7FBD">
              <w:rPr>
                <w:rFonts w:cstheme="min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1906621" w14:textId="77777777" w:rsidR="00B812C5" w:rsidRPr="00BD7FBD" w:rsidRDefault="00B812C5" w:rsidP="00E45BD8">
            <w:pPr>
              <w:tabs>
                <w:tab w:val="left" w:pos="2820"/>
              </w:tabs>
              <w:spacing w:after="0"/>
              <w:jc w:val="center"/>
              <w:rPr>
                <w:rFonts w:cstheme="minorHAnsi"/>
                <w:b/>
                <w:color w:val="000000"/>
                <w:sz w:val="20"/>
                <w:szCs w:val="20"/>
              </w:rPr>
            </w:pPr>
            <w:r w:rsidRPr="00BD7FBD">
              <w:rPr>
                <w:rFonts w:cstheme="minorHAnsi"/>
                <w:b/>
                <w:color w:val="000000"/>
                <w:sz w:val="20"/>
                <w:szCs w:val="20"/>
              </w:rPr>
              <w:t>Dostupnost putem ostalih medija</w:t>
            </w:r>
          </w:p>
        </w:tc>
      </w:tr>
      <w:tr w:rsidR="00B812C5" w:rsidRPr="00BD7FBD" w14:paraId="00BF8368" w14:textId="77777777" w:rsidTr="00E45BD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131D131" w14:textId="77777777" w:rsidR="00B812C5" w:rsidRPr="00BD7FBD" w:rsidRDefault="00B812C5"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F332408"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t xml:space="preserve">Novak, I. (2006), </w:t>
            </w:r>
            <w:r w:rsidRPr="00BD7FBD">
              <w:rPr>
                <w:rFonts w:cstheme="minorHAnsi"/>
                <w:bCs/>
                <w:iCs/>
                <w:sz w:val="20"/>
                <w:szCs w:val="20"/>
              </w:rPr>
              <w:t>Sportski marketing i industrija sporta</w:t>
            </w:r>
            <w:r w:rsidRPr="00BD7FBD">
              <w:rPr>
                <w:rFonts w:cstheme="minorHAnsi"/>
                <w:sz w:val="20"/>
                <w:szCs w:val="20"/>
              </w:rPr>
              <w:t>, Maling,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7FA41F0"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6C077C4"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B812C5" w:rsidRPr="00BD7FBD" w14:paraId="34455448" w14:textId="77777777" w:rsidTr="00E45BD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E20E128" w14:textId="77777777" w:rsidR="00B812C5" w:rsidRPr="00BD7FBD" w:rsidRDefault="00B812C5"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E6A9419"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t>Lekcije predmeta prezentirane u pptx formatu.</w:t>
            </w:r>
          </w:p>
        </w:tc>
        <w:tc>
          <w:tcPr>
            <w:tcW w:w="1244" w:type="dxa"/>
            <w:gridSpan w:val="2"/>
            <w:tcBorders>
              <w:left w:val="single" w:sz="8" w:space="0" w:color="auto"/>
              <w:right w:val="single" w:sz="8" w:space="0" w:color="auto"/>
            </w:tcBorders>
            <w:shd w:val="clear" w:color="auto" w:fill="auto"/>
            <w:tcMar>
              <w:left w:w="57" w:type="dxa"/>
              <w:right w:w="57" w:type="dxa"/>
            </w:tcMar>
          </w:tcPr>
          <w:p w14:paraId="39C05CD9"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3B6BB8A"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t>20</w:t>
            </w:r>
          </w:p>
        </w:tc>
      </w:tr>
      <w:tr w:rsidR="00B812C5" w:rsidRPr="00BD7FBD" w14:paraId="6A54F3D7" w14:textId="77777777" w:rsidTr="00E45BD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2BF1C01" w14:textId="77777777" w:rsidR="00B812C5" w:rsidRPr="00BD7FBD" w:rsidRDefault="00B812C5"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8A24800"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4B10895"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6A31B23"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B812C5" w:rsidRPr="00BD7FBD" w14:paraId="00AA4F7F" w14:textId="77777777" w:rsidTr="00E45BD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81B6F1F" w14:textId="77777777" w:rsidR="00B812C5" w:rsidRPr="00BD7FBD" w:rsidRDefault="00B812C5"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2F82E74F"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4BF07C84"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3E5C458"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B812C5" w:rsidRPr="00BD7FBD" w14:paraId="6F89EDD7" w14:textId="77777777" w:rsidTr="00E45BD8">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20B8615A" w14:textId="77777777" w:rsidR="00B812C5" w:rsidRPr="00BD7FBD" w:rsidRDefault="00B812C5"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C7B8599" w14:textId="77777777" w:rsidR="00B812C5" w:rsidRPr="00BD7FBD" w:rsidRDefault="00B812C5" w:rsidP="00E45BD8">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09C12400"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518ED4E3"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B812C5" w:rsidRPr="00BD7FBD" w14:paraId="0EBBFED0" w14:textId="77777777" w:rsidTr="00E45BD8">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19764818" w14:textId="77777777" w:rsidR="00B812C5" w:rsidRPr="00BD7FBD" w:rsidRDefault="00B812C5"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9B88547" w14:textId="77777777" w:rsidR="00B812C5" w:rsidRPr="00BD7FBD" w:rsidRDefault="00B812C5" w:rsidP="00E45BD8">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6DDD659" w14:textId="77777777" w:rsidR="00B812C5" w:rsidRPr="00BD7FBD" w:rsidRDefault="00B812C5" w:rsidP="00E45BD8">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7750133" w14:textId="77777777" w:rsidR="00B812C5" w:rsidRPr="00BD7FBD" w:rsidRDefault="00B812C5" w:rsidP="00E45BD8">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B812C5" w:rsidRPr="00BD7FBD" w14:paraId="3334B1C7" w14:textId="77777777" w:rsidTr="00E45BD8">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D2B19A6" w14:textId="77777777" w:rsidR="00B812C5" w:rsidRPr="00BD7FBD" w:rsidRDefault="00B812C5"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983D5F6" w14:textId="77777777" w:rsidR="00B812C5" w:rsidRPr="00BD7FBD" w:rsidRDefault="00B812C5" w:rsidP="00E45BD8">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31B42459" w14:textId="77777777" w:rsidR="00B812C5" w:rsidRPr="00BD7FBD" w:rsidRDefault="00B812C5" w:rsidP="00E45BD8">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6E325F9" w14:textId="77777777" w:rsidR="00B812C5" w:rsidRPr="00BD7FBD" w:rsidRDefault="00B812C5" w:rsidP="00E45BD8">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B812C5" w:rsidRPr="00BD7FBD" w14:paraId="1899F24D" w14:textId="77777777" w:rsidTr="00E45BD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794DD7D" w14:textId="77777777" w:rsidR="00B812C5" w:rsidRPr="00BD7FBD" w:rsidRDefault="00B812C5" w:rsidP="00E353AB">
            <w:pPr>
              <w:numPr>
                <w:ilvl w:val="0"/>
                <w:numId w:val="2"/>
              </w:numPr>
              <w:tabs>
                <w:tab w:val="left" w:pos="2820"/>
              </w:tabs>
              <w:spacing w:after="0" w:line="240" w:lineRule="auto"/>
              <w:rPr>
                <w:rFonts w:cstheme="minorHAnsi"/>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7501AEBE" w14:textId="77777777" w:rsidR="00B812C5" w:rsidRPr="00BD7FBD" w:rsidRDefault="00B812C5" w:rsidP="00E45BD8">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5C99A0EA"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0CBF0E72" w14:textId="77777777" w:rsidR="00B812C5" w:rsidRPr="00BD7FBD" w:rsidRDefault="00B812C5" w:rsidP="00E45BD8">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B812C5" w:rsidRPr="00BD7FBD" w14:paraId="1A657485" w14:textId="77777777" w:rsidTr="00E45BD8">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4F12101" w14:textId="77777777" w:rsidR="00B812C5" w:rsidRPr="00BD7FBD" w:rsidRDefault="00B812C5" w:rsidP="00E45BD8">
            <w:pPr>
              <w:tabs>
                <w:tab w:val="left" w:pos="567"/>
              </w:tabs>
              <w:spacing w:after="0" w:line="240" w:lineRule="auto"/>
              <w:rPr>
                <w:rFonts w:cstheme="minorHAnsi"/>
                <w:color w:val="000000"/>
                <w:sz w:val="20"/>
                <w:szCs w:val="20"/>
              </w:rPr>
            </w:pPr>
            <w:r w:rsidRPr="00BD7FBD">
              <w:rPr>
                <w:rFonts w:cstheme="minorHAnsi"/>
                <w:color w:val="000000"/>
                <w:sz w:val="20"/>
                <w:szCs w:val="20"/>
              </w:rPr>
              <w:t xml:space="preserve">Dopunska literatura </w:t>
            </w:r>
          </w:p>
          <w:p w14:paraId="118C0393" w14:textId="77777777" w:rsidR="00B812C5" w:rsidRPr="00BD7FBD" w:rsidRDefault="00B812C5" w:rsidP="00E45BD8">
            <w:pPr>
              <w:tabs>
                <w:tab w:val="left" w:pos="567"/>
              </w:tabs>
              <w:spacing w:after="0" w:line="240" w:lineRule="auto"/>
              <w:rPr>
                <w:rFonts w:cstheme="minorHAns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4371DA92" w14:textId="77777777" w:rsidR="00B812C5" w:rsidRPr="00BD7FBD" w:rsidRDefault="00B812C5" w:rsidP="00E45BD8">
            <w:pPr>
              <w:spacing w:after="0" w:line="240" w:lineRule="auto"/>
              <w:jc w:val="both"/>
              <w:rPr>
                <w:rFonts w:cstheme="minorHAnsi"/>
                <w:sz w:val="20"/>
                <w:szCs w:val="20"/>
              </w:rPr>
            </w:pPr>
            <w:r w:rsidRPr="00BD7FBD">
              <w:rPr>
                <w:rFonts w:cstheme="minorHAnsi"/>
                <w:sz w:val="20"/>
                <w:szCs w:val="20"/>
              </w:rPr>
              <w:t xml:space="preserve">Smith A.C.T. (2008), </w:t>
            </w:r>
            <w:r w:rsidRPr="00BD7FBD">
              <w:rPr>
                <w:rFonts w:cstheme="minorHAnsi"/>
                <w:bCs/>
                <w:iCs/>
                <w:sz w:val="20"/>
                <w:szCs w:val="20"/>
              </w:rPr>
              <w:t>Introduction to sport marketing,</w:t>
            </w:r>
            <w:r w:rsidRPr="00BD7FBD">
              <w:rPr>
                <w:rFonts w:cstheme="minorHAnsi"/>
                <w:sz w:val="20"/>
                <w:szCs w:val="20"/>
              </w:rPr>
              <w:t xml:space="preserve"> Elsevier, Oxford. </w:t>
            </w:r>
          </w:p>
          <w:p w14:paraId="01DAE76A" w14:textId="77777777" w:rsidR="00B812C5" w:rsidRPr="00BD7FBD" w:rsidRDefault="00B812C5" w:rsidP="00E45BD8">
            <w:pPr>
              <w:autoSpaceDE w:val="0"/>
              <w:autoSpaceDN w:val="0"/>
              <w:adjustRightInd w:val="0"/>
              <w:spacing w:after="0" w:line="240" w:lineRule="auto"/>
              <w:jc w:val="both"/>
              <w:rPr>
                <w:rFonts w:cstheme="minorHAnsi"/>
                <w:sz w:val="20"/>
                <w:szCs w:val="20"/>
              </w:rPr>
            </w:pPr>
            <w:r w:rsidRPr="00BD7FBD">
              <w:rPr>
                <w:rFonts w:cstheme="minorHAnsi"/>
                <w:sz w:val="20"/>
                <w:szCs w:val="20"/>
              </w:rPr>
              <w:t>Shilbury D., Westerbeek H., Quick S. (2009), Strategic sport marketing (3. izdanje), Allen &amp; Unwin, Crows Nest NSW 2065, Australia.</w:t>
            </w:r>
          </w:p>
          <w:p w14:paraId="45EC6EDA" w14:textId="77777777" w:rsidR="00B812C5" w:rsidRPr="00BD7FBD" w:rsidRDefault="00B812C5" w:rsidP="00E45BD8">
            <w:pPr>
              <w:widowControl w:val="0"/>
              <w:shd w:val="clear" w:color="auto" w:fill="FFFFFF"/>
              <w:autoSpaceDE w:val="0"/>
              <w:autoSpaceDN w:val="0"/>
              <w:adjustRightInd w:val="0"/>
              <w:spacing w:after="0" w:line="240" w:lineRule="auto"/>
              <w:jc w:val="both"/>
              <w:rPr>
                <w:rFonts w:cstheme="minorHAnsi"/>
                <w:sz w:val="20"/>
                <w:szCs w:val="20"/>
              </w:rPr>
            </w:pPr>
            <w:r w:rsidRPr="00BD7FBD">
              <w:rPr>
                <w:rFonts w:cstheme="minorHAnsi"/>
                <w:sz w:val="20"/>
                <w:szCs w:val="20"/>
              </w:rPr>
              <w:t>Previšić, J., Ozretić – Došen, Đ. (urednici) (2004),</w:t>
            </w:r>
            <w:r w:rsidRPr="00BD7FBD">
              <w:rPr>
                <w:rFonts w:cstheme="minorHAnsi"/>
                <w:bCs/>
                <w:iCs/>
                <w:sz w:val="20"/>
                <w:szCs w:val="20"/>
              </w:rPr>
              <w:t xml:space="preserve"> Marketing</w:t>
            </w:r>
            <w:r w:rsidRPr="00BD7FBD">
              <w:rPr>
                <w:rFonts w:cstheme="minorHAnsi"/>
                <w:iCs/>
                <w:sz w:val="20"/>
                <w:szCs w:val="20"/>
              </w:rPr>
              <w:t xml:space="preserve"> </w:t>
            </w:r>
            <w:r w:rsidRPr="00BD7FBD">
              <w:rPr>
                <w:rFonts w:cstheme="minorHAnsi"/>
                <w:sz w:val="20"/>
                <w:szCs w:val="20"/>
              </w:rPr>
              <w:t>(2. izdanje), Adventa, Zagreb.</w:t>
            </w:r>
          </w:p>
        </w:tc>
      </w:tr>
      <w:tr w:rsidR="00B812C5" w:rsidRPr="00BD7FBD" w14:paraId="1D94D7DA" w14:textId="77777777" w:rsidTr="00E45BD8">
        <w:tc>
          <w:tcPr>
            <w:tcW w:w="1912" w:type="dxa"/>
            <w:gridSpan w:val="2"/>
            <w:tcBorders>
              <w:left w:val="single" w:sz="12" w:space="0" w:color="auto"/>
            </w:tcBorders>
            <w:shd w:val="clear" w:color="auto" w:fill="CCFFFF"/>
            <w:tcMar>
              <w:left w:w="57" w:type="dxa"/>
              <w:right w:w="57" w:type="dxa"/>
            </w:tcMar>
            <w:vAlign w:val="center"/>
          </w:tcPr>
          <w:p w14:paraId="4133DC32" w14:textId="77777777" w:rsidR="00B812C5" w:rsidRPr="00BD7FBD" w:rsidRDefault="00B812C5" w:rsidP="00E45BD8">
            <w:pPr>
              <w:tabs>
                <w:tab w:val="left" w:pos="567"/>
              </w:tabs>
              <w:spacing w:after="0" w:line="240" w:lineRule="auto"/>
              <w:rPr>
                <w:rFonts w:cstheme="minorHAnsi"/>
                <w:color w:val="000000"/>
                <w:sz w:val="20"/>
                <w:szCs w:val="20"/>
              </w:rPr>
            </w:pPr>
            <w:r w:rsidRPr="00BD7FBD">
              <w:rPr>
                <w:rFonts w:cstheme="minorHAnsi"/>
                <w:color w:val="000000"/>
                <w:sz w:val="20"/>
                <w:szCs w:val="20"/>
              </w:rPr>
              <w:t xml:space="preserve">Načini praćenja kvalitete koji osiguravaju stjecanje </w:t>
            </w:r>
            <w:r w:rsidRPr="00BD7FBD">
              <w:rPr>
                <w:rFonts w:cstheme="minorHAnsi"/>
                <w:color w:val="000000"/>
                <w:sz w:val="20"/>
                <w:szCs w:val="20"/>
              </w:rPr>
              <w:lastRenderedPageBreak/>
              <w:t>utvrđenih ishoda učenja</w:t>
            </w:r>
          </w:p>
        </w:tc>
        <w:tc>
          <w:tcPr>
            <w:tcW w:w="7552" w:type="dxa"/>
            <w:gridSpan w:val="12"/>
            <w:tcBorders>
              <w:right w:val="single" w:sz="12" w:space="0" w:color="auto"/>
            </w:tcBorders>
            <w:tcMar>
              <w:left w:w="57" w:type="dxa"/>
              <w:right w:w="57" w:type="dxa"/>
            </w:tcMar>
          </w:tcPr>
          <w:p w14:paraId="7D9347BF" w14:textId="77777777" w:rsidR="00B812C5" w:rsidRPr="00BD7FBD" w:rsidRDefault="00B812C5" w:rsidP="00E353AB">
            <w:pPr>
              <w:pStyle w:val="ListParagraph"/>
              <w:numPr>
                <w:ilvl w:val="0"/>
                <w:numId w:val="31"/>
              </w:numPr>
              <w:tabs>
                <w:tab w:val="left" w:pos="2820"/>
              </w:tabs>
              <w:spacing w:after="0"/>
              <w:rPr>
                <w:rFonts w:cstheme="minorHAnsi"/>
                <w:sz w:val="20"/>
                <w:szCs w:val="20"/>
              </w:rPr>
            </w:pPr>
            <w:r w:rsidRPr="00BD7FBD">
              <w:rPr>
                <w:rFonts w:cstheme="minorHAnsi"/>
                <w:sz w:val="20"/>
                <w:szCs w:val="20"/>
              </w:rPr>
              <w:lastRenderedPageBreak/>
              <w:t>Pohađanje nastave</w:t>
            </w:r>
          </w:p>
          <w:p w14:paraId="16346592" w14:textId="77777777" w:rsidR="00B812C5" w:rsidRPr="00BD7FBD" w:rsidRDefault="00B812C5" w:rsidP="00E353AB">
            <w:pPr>
              <w:pStyle w:val="ListParagraph"/>
              <w:numPr>
                <w:ilvl w:val="0"/>
                <w:numId w:val="31"/>
              </w:numPr>
              <w:tabs>
                <w:tab w:val="left" w:pos="2820"/>
              </w:tabs>
              <w:spacing w:after="0"/>
              <w:rPr>
                <w:rFonts w:cstheme="minorHAnsi"/>
                <w:sz w:val="20"/>
                <w:szCs w:val="20"/>
              </w:rPr>
            </w:pPr>
            <w:r w:rsidRPr="00BD7FBD">
              <w:rPr>
                <w:rFonts w:cstheme="minorHAnsi"/>
                <w:sz w:val="20"/>
                <w:szCs w:val="20"/>
              </w:rPr>
              <w:t>Aktivnost na nastavi</w:t>
            </w:r>
          </w:p>
          <w:p w14:paraId="73295D30" w14:textId="77777777" w:rsidR="00B812C5" w:rsidRPr="00BD7FBD" w:rsidRDefault="00B812C5" w:rsidP="00E353AB">
            <w:pPr>
              <w:pStyle w:val="ListParagraph"/>
              <w:numPr>
                <w:ilvl w:val="0"/>
                <w:numId w:val="31"/>
              </w:numPr>
              <w:tabs>
                <w:tab w:val="left" w:pos="2820"/>
              </w:tabs>
              <w:spacing w:after="0"/>
              <w:rPr>
                <w:rFonts w:cstheme="minorHAnsi"/>
                <w:sz w:val="20"/>
                <w:szCs w:val="20"/>
              </w:rPr>
            </w:pPr>
            <w:r w:rsidRPr="00BD7FBD">
              <w:rPr>
                <w:rFonts w:cstheme="minorHAnsi"/>
                <w:sz w:val="20"/>
                <w:szCs w:val="20"/>
              </w:rPr>
              <w:t>Seminarski rad</w:t>
            </w:r>
          </w:p>
          <w:p w14:paraId="14E901C3" w14:textId="77777777" w:rsidR="00B812C5" w:rsidRPr="00BD7FBD" w:rsidRDefault="00B812C5" w:rsidP="00E353AB">
            <w:pPr>
              <w:pStyle w:val="ListParagraph"/>
              <w:numPr>
                <w:ilvl w:val="0"/>
                <w:numId w:val="31"/>
              </w:numPr>
              <w:tabs>
                <w:tab w:val="left" w:pos="2820"/>
              </w:tabs>
              <w:spacing w:after="0"/>
              <w:rPr>
                <w:rFonts w:cstheme="minorHAnsi"/>
                <w:sz w:val="20"/>
                <w:szCs w:val="20"/>
              </w:rPr>
            </w:pPr>
            <w:r w:rsidRPr="00BD7FBD">
              <w:rPr>
                <w:rFonts w:cstheme="minorHAnsi"/>
                <w:sz w:val="20"/>
                <w:szCs w:val="20"/>
              </w:rPr>
              <w:lastRenderedPageBreak/>
              <w:t>Kolokviji</w:t>
            </w:r>
          </w:p>
          <w:p w14:paraId="49F54B1D" w14:textId="77777777" w:rsidR="00B812C5" w:rsidRPr="00BD7FBD" w:rsidRDefault="00B812C5" w:rsidP="00E353AB">
            <w:pPr>
              <w:pStyle w:val="ListParagraph"/>
              <w:numPr>
                <w:ilvl w:val="0"/>
                <w:numId w:val="31"/>
              </w:numPr>
              <w:tabs>
                <w:tab w:val="left" w:pos="2820"/>
              </w:tabs>
              <w:spacing w:after="0"/>
              <w:rPr>
                <w:rFonts w:cstheme="minorHAnsi"/>
                <w:sz w:val="20"/>
                <w:szCs w:val="20"/>
              </w:rPr>
            </w:pPr>
            <w:r w:rsidRPr="00BD7FBD">
              <w:rPr>
                <w:rFonts w:cstheme="minorHAnsi"/>
                <w:sz w:val="20"/>
                <w:szCs w:val="20"/>
              </w:rPr>
              <w:t>Ispit</w:t>
            </w:r>
          </w:p>
          <w:p w14:paraId="624F76FE" w14:textId="77777777" w:rsidR="00B812C5" w:rsidRPr="00BD7FBD" w:rsidRDefault="00B812C5" w:rsidP="00E353AB">
            <w:pPr>
              <w:pStyle w:val="ListParagraph"/>
              <w:numPr>
                <w:ilvl w:val="0"/>
                <w:numId w:val="31"/>
              </w:numPr>
              <w:tabs>
                <w:tab w:val="left" w:pos="2820"/>
              </w:tabs>
              <w:spacing w:after="0"/>
              <w:rPr>
                <w:rFonts w:cstheme="minorHAnsi"/>
                <w:sz w:val="20"/>
                <w:szCs w:val="20"/>
              </w:rPr>
            </w:pPr>
            <w:r w:rsidRPr="00BD7FBD">
              <w:rPr>
                <w:rFonts w:cstheme="minorHAnsi"/>
                <w:sz w:val="20"/>
                <w:szCs w:val="20"/>
              </w:rPr>
              <w:t>Samovrednovanje predmeta i nastavnika tijekom kolegija</w:t>
            </w:r>
          </w:p>
        </w:tc>
      </w:tr>
      <w:tr w:rsidR="00B812C5" w:rsidRPr="00BD7FBD" w14:paraId="26EC96D3" w14:textId="77777777" w:rsidTr="00E45BD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229770C" w14:textId="77777777" w:rsidR="00B812C5" w:rsidRPr="00BD7FBD" w:rsidRDefault="00B812C5" w:rsidP="00E45BD8">
            <w:pPr>
              <w:tabs>
                <w:tab w:val="left" w:pos="567"/>
              </w:tabs>
              <w:spacing w:after="0" w:line="240" w:lineRule="auto"/>
              <w:rPr>
                <w:rFonts w:cstheme="minorHAnsi"/>
                <w:color w:val="000000"/>
                <w:sz w:val="20"/>
                <w:szCs w:val="20"/>
              </w:rPr>
            </w:pPr>
            <w:r w:rsidRPr="00BD7FBD">
              <w:rPr>
                <w:rFonts w:cstheme="minorHAnsi"/>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3BC8F1AF" w14:textId="77777777" w:rsidR="00B812C5" w:rsidRPr="00BD7FBD" w:rsidRDefault="00B812C5" w:rsidP="00E45BD8">
            <w:pPr>
              <w:tabs>
                <w:tab w:val="left" w:pos="2820"/>
              </w:tabs>
              <w:spacing w:after="0"/>
              <w:rPr>
                <w:rFonts w:cstheme="minorHAnsi"/>
                <w:sz w:val="20"/>
                <w:szCs w:val="20"/>
              </w:rPr>
            </w:pPr>
          </w:p>
        </w:tc>
      </w:tr>
    </w:tbl>
    <w:p w14:paraId="5D62E4BB" w14:textId="77777777" w:rsidR="00B812C5" w:rsidRPr="00BD7FBD" w:rsidRDefault="00B812C5" w:rsidP="00B812C5"/>
    <w:p w14:paraId="6828E785" w14:textId="77777777" w:rsidR="00E353AB" w:rsidRPr="00BD7FBD" w:rsidRDefault="00E353AB" w:rsidP="00E353AB">
      <w:pPr>
        <w:jc w:val="center"/>
        <w:rPr>
          <w:rFonts w:cstheme="minorHAnsi"/>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0"/>
        <w:gridCol w:w="12"/>
        <w:gridCol w:w="1677"/>
        <w:gridCol w:w="782"/>
        <w:gridCol w:w="43"/>
        <w:gridCol w:w="888"/>
        <w:gridCol w:w="344"/>
        <w:gridCol w:w="968"/>
        <w:gridCol w:w="88"/>
        <w:gridCol w:w="726"/>
        <w:gridCol w:w="518"/>
        <w:gridCol w:w="188"/>
        <w:gridCol w:w="712"/>
        <w:gridCol w:w="618"/>
      </w:tblGrid>
      <w:tr w:rsidR="00E353AB" w:rsidRPr="00BD7FBD" w14:paraId="2A2DDFBD" w14:textId="77777777" w:rsidTr="00E45BD8">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14:paraId="0446D939" w14:textId="77777777" w:rsidR="00E353AB" w:rsidRPr="00BD7FBD" w:rsidRDefault="00E353AB" w:rsidP="00E45BD8">
            <w:pPr>
              <w:spacing w:before="60" w:after="60"/>
              <w:ind w:left="397" w:hanging="397"/>
              <w:rPr>
                <w:rFonts w:eastAsia="Calibri" w:cstheme="minorHAnsi"/>
                <w:b/>
                <w:sz w:val="20"/>
                <w:szCs w:val="20"/>
              </w:rPr>
            </w:pPr>
            <w:r w:rsidRPr="00BD7FBD">
              <w:rPr>
                <w:rFonts w:cstheme="minorHAns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14:paraId="2D081582" w14:textId="64D310FA" w:rsidR="00E353AB" w:rsidRPr="00BD7FBD" w:rsidRDefault="00E353AB" w:rsidP="00E45BD8">
            <w:pPr>
              <w:rPr>
                <w:rFonts w:eastAsia="Constantia" w:cstheme="minorHAnsi"/>
                <w:b/>
                <w:sz w:val="20"/>
                <w:szCs w:val="20"/>
              </w:rPr>
            </w:pPr>
            <w:r w:rsidRPr="00BD7FBD">
              <w:rPr>
                <w:rFonts w:eastAsia="Constantia" w:cstheme="minorHAnsi"/>
                <w:b/>
                <w:sz w:val="20"/>
                <w:szCs w:val="20"/>
              </w:rPr>
              <w:t>KINEZIOLOGIJA RADA</w:t>
            </w:r>
          </w:p>
        </w:tc>
      </w:tr>
      <w:tr w:rsidR="00E353AB" w:rsidRPr="00BD7FBD" w14:paraId="1B7805A9" w14:textId="77777777" w:rsidTr="00E45BD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3CED2263" w14:textId="77777777" w:rsidR="00E353AB" w:rsidRPr="00BD7FBD" w:rsidRDefault="00E353AB" w:rsidP="00E45BD8">
            <w:pPr>
              <w:rPr>
                <w:rStyle w:val="Strong"/>
                <w:rFonts w:eastAsia="Calibri" w:cstheme="minorHAnsi"/>
                <w:b w:val="0"/>
                <w:bCs w:val="0"/>
                <w:sz w:val="20"/>
                <w:szCs w:val="20"/>
              </w:rPr>
            </w:pPr>
            <w:r w:rsidRPr="00BD7FBD">
              <w:rPr>
                <w:rStyle w:val="Strong"/>
                <w:rFonts w:cstheme="minorHAnsi"/>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704D09CD" w14:textId="77777777" w:rsidR="00E353AB" w:rsidRPr="00BD7FBD" w:rsidRDefault="00E353AB" w:rsidP="00E45BD8">
            <w:pPr>
              <w:rPr>
                <w:rFonts w:eastAsia="Constantia" w:cstheme="minorHAnsi"/>
                <w:sz w:val="20"/>
                <w:szCs w:val="20"/>
              </w:rPr>
            </w:pP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14:paraId="567DF582" w14:textId="77777777" w:rsidR="00E353AB" w:rsidRPr="00BD7FBD" w:rsidRDefault="00E353AB" w:rsidP="00E45BD8">
            <w:pPr>
              <w:rPr>
                <w:rFonts w:eastAsia="Calibri" w:cstheme="minorHAnsi"/>
                <w:sz w:val="20"/>
                <w:szCs w:val="20"/>
              </w:rPr>
            </w:pPr>
            <w:r w:rsidRPr="00BD7FBD">
              <w:rPr>
                <w:rFonts w:cstheme="minorHAnsi"/>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394055C4" w14:textId="77777777" w:rsidR="00E353AB" w:rsidRPr="00BD7FBD" w:rsidRDefault="00E353AB" w:rsidP="00E45BD8">
            <w:pPr>
              <w:rPr>
                <w:rFonts w:cstheme="minorHAnsi"/>
                <w:sz w:val="20"/>
                <w:szCs w:val="20"/>
              </w:rPr>
            </w:pPr>
            <w:r w:rsidRPr="00BD7FBD">
              <w:rPr>
                <w:rFonts w:cstheme="minorHAnsi"/>
                <w:sz w:val="20"/>
                <w:szCs w:val="20"/>
              </w:rPr>
              <w:t xml:space="preserve">                  I.godina</w:t>
            </w:r>
          </w:p>
          <w:p w14:paraId="74271C5D" w14:textId="77777777" w:rsidR="00E353AB" w:rsidRPr="00BD7FBD" w:rsidRDefault="00E353AB" w:rsidP="00E45BD8">
            <w:pPr>
              <w:rPr>
                <w:rFonts w:eastAsia="Calibri" w:cstheme="minorHAnsi"/>
                <w:sz w:val="20"/>
                <w:szCs w:val="20"/>
              </w:rPr>
            </w:pPr>
            <w:r w:rsidRPr="00BD7FBD">
              <w:rPr>
                <w:rFonts w:cstheme="minorHAnsi"/>
                <w:sz w:val="20"/>
                <w:szCs w:val="20"/>
              </w:rPr>
              <w:t>Sveučilišni diplomski studij</w:t>
            </w:r>
          </w:p>
        </w:tc>
      </w:tr>
      <w:tr w:rsidR="00E353AB" w:rsidRPr="00BD7FBD" w14:paraId="19FAE8D5" w14:textId="77777777" w:rsidTr="00E45BD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667DF132" w14:textId="77777777" w:rsidR="00E353AB" w:rsidRPr="00BD7FBD" w:rsidRDefault="00E353AB" w:rsidP="00E45BD8">
            <w:pPr>
              <w:rPr>
                <w:rFonts w:eastAsia="Calibri" w:cstheme="minorHAnsi"/>
                <w:sz w:val="20"/>
                <w:szCs w:val="20"/>
              </w:rPr>
            </w:pPr>
            <w:r w:rsidRPr="00BD7FBD">
              <w:rPr>
                <w:rStyle w:val="Strong"/>
                <w:rFonts w:cstheme="minorHAnsi"/>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089AEBFA" w14:textId="77777777" w:rsidR="00E353AB" w:rsidRPr="00BD7FBD" w:rsidRDefault="00E353AB" w:rsidP="00E45BD8">
            <w:pPr>
              <w:tabs>
                <w:tab w:val="left" w:pos="2820"/>
              </w:tabs>
              <w:rPr>
                <w:rFonts w:cstheme="minorHAnsi"/>
                <w:sz w:val="20"/>
                <w:szCs w:val="20"/>
              </w:rPr>
            </w:pPr>
            <w:r w:rsidRPr="00BD7FBD">
              <w:rPr>
                <w:rFonts w:cstheme="minorHAnsi"/>
                <w:sz w:val="20"/>
                <w:szCs w:val="20"/>
              </w:rPr>
              <w:t>doc.dr.sc. Josefina Đuzel</w:t>
            </w:r>
          </w:p>
          <w:p w14:paraId="3A5B7D02" w14:textId="77777777" w:rsidR="00E353AB" w:rsidRPr="00BD7FBD" w:rsidRDefault="00E353AB" w:rsidP="00E45BD8">
            <w:pPr>
              <w:rPr>
                <w:rFonts w:eastAsia="Constantia" w:cstheme="minorHAnsi"/>
                <w:sz w:val="20"/>
                <w:szCs w:val="20"/>
              </w:rPr>
            </w:pP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62D78F7D" w14:textId="77777777" w:rsidR="00E353AB" w:rsidRPr="00BD7FBD" w:rsidRDefault="00E353AB" w:rsidP="00E45BD8">
            <w:pPr>
              <w:rPr>
                <w:rFonts w:eastAsia="Calibri" w:cstheme="minorHAnsi"/>
                <w:sz w:val="20"/>
                <w:szCs w:val="20"/>
              </w:rPr>
            </w:pPr>
            <w:r w:rsidRPr="00BD7FBD">
              <w:rPr>
                <w:rFonts w:cstheme="minorHAnsi"/>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02A89F7B" w14:textId="77777777" w:rsidR="00E353AB" w:rsidRPr="00BD7FBD" w:rsidRDefault="00E353AB" w:rsidP="00E45BD8">
            <w:pPr>
              <w:jc w:val="center"/>
              <w:rPr>
                <w:rFonts w:eastAsia="Calibri" w:cstheme="minorHAnsi"/>
                <w:sz w:val="20"/>
                <w:szCs w:val="20"/>
              </w:rPr>
            </w:pPr>
            <w:r w:rsidRPr="00BD7FBD">
              <w:rPr>
                <w:rFonts w:eastAsia="Calibri" w:cstheme="minorHAnsi"/>
                <w:sz w:val="20"/>
                <w:szCs w:val="20"/>
              </w:rPr>
              <w:t>3</w:t>
            </w:r>
          </w:p>
        </w:tc>
      </w:tr>
      <w:tr w:rsidR="00E353AB" w:rsidRPr="00BD7FBD" w14:paraId="5C1AE6B8" w14:textId="77777777" w:rsidTr="00E45BD8">
        <w:trPr>
          <w:cantSplit/>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49C3013B" w14:textId="77777777" w:rsidR="00E353AB" w:rsidRPr="00BD7FBD" w:rsidRDefault="00E353AB" w:rsidP="00E45BD8">
            <w:pPr>
              <w:rPr>
                <w:rFonts w:eastAsia="Calibri" w:cstheme="minorHAnsi"/>
                <w:sz w:val="20"/>
                <w:szCs w:val="20"/>
              </w:rPr>
            </w:pPr>
            <w:r w:rsidRPr="00BD7FBD">
              <w:rPr>
                <w:rFonts w:cstheme="minorHAnsi"/>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59131AB6" w14:textId="77777777" w:rsidR="00E353AB" w:rsidRPr="00BD7FBD" w:rsidRDefault="00E353AB" w:rsidP="00E45BD8">
            <w:pPr>
              <w:rPr>
                <w:rFonts w:eastAsia="Constantia" w:cstheme="minorHAnsi"/>
                <w:sz w:val="20"/>
                <w:szCs w:val="20"/>
              </w:rPr>
            </w:pPr>
            <w:r w:rsidRPr="00BD7FBD">
              <w:rPr>
                <w:rFonts w:cstheme="minorHAnsi"/>
                <w:sz w:val="20"/>
                <w:szCs w:val="20"/>
              </w:rPr>
              <w:t>doc.dr.sc. Josipa Nakić</w:t>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4CF48FA2" w14:textId="77777777" w:rsidR="00E353AB" w:rsidRPr="00BD7FBD" w:rsidRDefault="00E353AB" w:rsidP="00E45BD8">
            <w:pPr>
              <w:rPr>
                <w:rFonts w:eastAsia="Calibri" w:cstheme="minorHAnsi"/>
                <w:sz w:val="20"/>
                <w:szCs w:val="20"/>
              </w:rPr>
            </w:pPr>
            <w:r w:rsidRPr="00BD7FBD">
              <w:rPr>
                <w:rFonts w:cstheme="minorHAnsi"/>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5D3719AF" w14:textId="77777777" w:rsidR="00E353AB" w:rsidRPr="00BD7FBD" w:rsidRDefault="00E353AB" w:rsidP="00E45BD8">
            <w:pPr>
              <w:jc w:val="center"/>
              <w:rPr>
                <w:rFonts w:eastAsia="Calibri" w:cstheme="minorHAnsi"/>
                <w:sz w:val="20"/>
                <w:szCs w:val="20"/>
              </w:rPr>
            </w:pPr>
            <w:r w:rsidRPr="00BD7FBD">
              <w:rPr>
                <w:rFonts w:cstheme="minorHAnsi"/>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14:paraId="25E134A1" w14:textId="77777777" w:rsidR="00E353AB" w:rsidRPr="00BD7FBD" w:rsidRDefault="00E353AB" w:rsidP="00E45BD8">
            <w:pPr>
              <w:jc w:val="center"/>
              <w:rPr>
                <w:rFonts w:eastAsia="Calibri" w:cstheme="minorHAnsi"/>
                <w:sz w:val="20"/>
                <w:szCs w:val="20"/>
              </w:rPr>
            </w:pPr>
            <w:r w:rsidRPr="00BD7FBD">
              <w:rPr>
                <w:rFonts w:cstheme="minorHAnsi"/>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14:paraId="4BACC719" w14:textId="77777777" w:rsidR="00E353AB" w:rsidRPr="00BD7FBD" w:rsidRDefault="00E353AB" w:rsidP="00E45BD8">
            <w:pPr>
              <w:jc w:val="center"/>
              <w:rPr>
                <w:rFonts w:eastAsia="Calibri" w:cstheme="minorHAnsi"/>
                <w:sz w:val="20"/>
                <w:szCs w:val="20"/>
              </w:rPr>
            </w:pPr>
            <w:r w:rsidRPr="00BD7FBD">
              <w:rPr>
                <w:rFonts w:cstheme="minorHAnsi"/>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14:paraId="3E5EF647" w14:textId="77777777" w:rsidR="00E353AB" w:rsidRPr="00BD7FBD" w:rsidRDefault="00E353AB" w:rsidP="00E45BD8">
            <w:pPr>
              <w:jc w:val="center"/>
              <w:rPr>
                <w:rFonts w:eastAsia="Calibri" w:cstheme="minorHAnsi"/>
                <w:sz w:val="20"/>
                <w:szCs w:val="20"/>
              </w:rPr>
            </w:pPr>
            <w:r w:rsidRPr="00BD7FBD">
              <w:rPr>
                <w:rFonts w:cstheme="minorHAnsi"/>
                <w:sz w:val="20"/>
                <w:szCs w:val="20"/>
              </w:rPr>
              <w:t>T</w:t>
            </w:r>
          </w:p>
        </w:tc>
      </w:tr>
      <w:tr w:rsidR="00E353AB" w:rsidRPr="00BD7FBD" w14:paraId="6FD3432A" w14:textId="77777777" w:rsidTr="00E45BD8">
        <w:trPr>
          <w:cantSplit/>
          <w:trHeight w:val="345"/>
        </w:trPr>
        <w:tc>
          <w:tcPr>
            <w:tcW w:w="1912" w:type="dxa"/>
            <w:gridSpan w:val="2"/>
            <w:vMerge/>
            <w:tcBorders>
              <w:top w:val="single" w:sz="4" w:space="0" w:color="auto"/>
              <w:left w:val="single" w:sz="12" w:space="0" w:color="auto"/>
              <w:bottom w:val="single" w:sz="12" w:space="0" w:color="auto"/>
              <w:right w:val="single" w:sz="4" w:space="0" w:color="auto"/>
            </w:tcBorders>
            <w:vAlign w:val="center"/>
          </w:tcPr>
          <w:p w14:paraId="0F121463" w14:textId="77777777" w:rsidR="00E353AB" w:rsidRPr="00BD7FBD" w:rsidRDefault="00E353AB" w:rsidP="00E45BD8">
            <w:pPr>
              <w:rPr>
                <w:rFonts w:eastAsia="Calibri" w:cstheme="minorHAnsi"/>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14:paraId="43A4D0E3" w14:textId="77777777" w:rsidR="00E353AB" w:rsidRPr="00BD7FBD" w:rsidRDefault="00E353AB" w:rsidP="00E45BD8">
            <w:pPr>
              <w:rPr>
                <w:rFonts w:eastAsia="Calibri" w:cstheme="minorHAnsi"/>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14:paraId="24EE73C7" w14:textId="77777777" w:rsidR="00E353AB" w:rsidRPr="00BD7FBD" w:rsidRDefault="00E353AB" w:rsidP="00E45BD8">
            <w:pPr>
              <w:rPr>
                <w:rFonts w:eastAsia="Calibri" w:cstheme="minorHAnsi"/>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6ADC4E91" w14:textId="77777777" w:rsidR="00E353AB" w:rsidRPr="00BD7FBD" w:rsidRDefault="00E353AB" w:rsidP="00E45BD8">
            <w:pPr>
              <w:jc w:val="center"/>
              <w:rPr>
                <w:rFonts w:eastAsia="Calibri" w:cstheme="minorHAnsi"/>
                <w:sz w:val="20"/>
                <w:szCs w:val="20"/>
              </w:rPr>
            </w:pPr>
            <w:r w:rsidRPr="00BD7FBD">
              <w:rPr>
                <w:rFonts w:eastAsia="Calibri" w:cstheme="minorHAnsi"/>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14:paraId="20BEF023" w14:textId="77777777" w:rsidR="00E353AB" w:rsidRPr="00BD7FBD" w:rsidRDefault="00E353AB" w:rsidP="00E45BD8">
            <w:pPr>
              <w:jc w:val="center"/>
              <w:rPr>
                <w:rFonts w:eastAsia="Calibri" w:cstheme="minorHAnsi"/>
                <w:sz w:val="20"/>
                <w:szCs w:val="20"/>
              </w:rPr>
            </w:pPr>
            <w:r w:rsidRPr="00BD7FBD">
              <w:rPr>
                <w:rFonts w:eastAsia="Calibri" w:cstheme="minorHAnsi"/>
                <w:sz w:val="20"/>
                <w:szCs w:val="20"/>
              </w:rPr>
              <w:t>30</w:t>
            </w:r>
          </w:p>
        </w:tc>
        <w:tc>
          <w:tcPr>
            <w:tcW w:w="712" w:type="dxa"/>
            <w:tcBorders>
              <w:top w:val="single" w:sz="4" w:space="0" w:color="auto"/>
              <w:left w:val="single" w:sz="4" w:space="0" w:color="auto"/>
              <w:bottom w:val="single" w:sz="12" w:space="0" w:color="auto"/>
              <w:right w:val="single" w:sz="12" w:space="0" w:color="auto"/>
            </w:tcBorders>
            <w:vAlign w:val="center"/>
          </w:tcPr>
          <w:p w14:paraId="580F3213" w14:textId="77777777" w:rsidR="00E353AB" w:rsidRPr="00BD7FBD" w:rsidRDefault="00E353AB" w:rsidP="00E45BD8">
            <w:pPr>
              <w:rPr>
                <w:rFonts w:eastAsia="Calibri" w:cstheme="minorHAnsi"/>
                <w:sz w:val="20"/>
                <w:szCs w:val="20"/>
              </w:rPr>
            </w:pPr>
          </w:p>
        </w:tc>
        <w:tc>
          <w:tcPr>
            <w:tcW w:w="618" w:type="dxa"/>
            <w:tcBorders>
              <w:top w:val="single" w:sz="4" w:space="0" w:color="auto"/>
              <w:left w:val="single" w:sz="4" w:space="0" w:color="auto"/>
              <w:bottom w:val="single" w:sz="12" w:space="0" w:color="auto"/>
              <w:right w:val="single" w:sz="12" w:space="0" w:color="auto"/>
            </w:tcBorders>
            <w:vAlign w:val="center"/>
          </w:tcPr>
          <w:p w14:paraId="5A00E80E" w14:textId="77777777" w:rsidR="00E353AB" w:rsidRPr="00BD7FBD" w:rsidRDefault="00E353AB" w:rsidP="00E45BD8">
            <w:pPr>
              <w:rPr>
                <w:rFonts w:eastAsia="Calibri" w:cstheme="minorHAnsi"/>
                <w:sz w:val="20"/>
                <w:szCs w:val="20"/>
              </w:rPr>
            </w:pPr>
          </w:p>
        </w:tc>
      </w:tr>
      <w:tr w:rsidR="00E353AB" w:rsidRPr="00BD7FBD" w14:paraId="59364E1F" w14:textId="77777777" w:rsidTr="00E45BD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16C4998C" w14:textId="77777777" w:rsidR="00E353AB" w:rsidRPr="00BD7FBD" w:rsidRDefault="00E353AB" w:rsidP="00E45BD8">
            <w:pPr>
              <w:rPr>
                <w:rFonts w:eastAsia="Calibri" w:cstheme="minorHAnsi"/>
                <w:sz w:val="20"/>
                <w:szCs w:val="20"/>
              </w:rPr>
            </w:pPr>
            <w:r w:rsidRPr="00BD7FBD">
              <w:rPr>
                <w:rFonts w:cstheme="minorHAnsi"/>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0F4349EF" w14:textId="77777777" w:rsidR="00E353AB" w:rsidRPr="00BD7FBD" w:rsidRDefault="00E353AB" w:rsidP="00E45BD8">
            <w:pPr>
              <w:rPr>
                <w:rFonts w:eastAsia="Calibri" w:cstheme="minorHAnsi"/>
                <w:sz w:val="20"/>
                <w:szCs w:val="20"/>
              </w:rPr>
            </w:pPr>
            <w:r w:rsidRPr="00BD7FBD">
              <w:rPr>
                <w:rFonts w:cstheme="minorHAnsi"/>
                <w:sz w:val="20"/>
                <w:szCs w:val="20"/>
              </w:rPr>
              <w:t xml:space="preserve">Izborni </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23780089" w14:textId="77777777" w:rsidR="00E353AB" w:rsidRPr="00BD7FBD" w:rsidRDefault="00E353AB" w:rsidP="00E45BD8">
            <w:pPr>
              <w:rPr>
                <w:rFonts w:eastAsia="Calibri" w:cstheme="minorHAnsi"/>
                <w:sz w:val="20"/>
                <w:szCs w:val="20"/>
              </w:rPr>
            </w:pPr>
            <w:r w:rsidRPr="00BD7FBD">
              <w:rPr>
                <w:rFonts w:cstheme="minorHAnsi"/>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4DB94FC6" w14:textId="77777777" w:rsidR="00E353AB" w:rsidRPr="00BD7FBD" w:rsidRDefault="00E353AB" w:rsidP="00E45BD8">
            <w:pPr>
              <w:jc w:val="center"/>
              <w:rPr>
                <w:rFonts w:eastAsia="Calibri" w:cstheme="minorHAnsi"/>
                <w:sz w:val="20"/>
                <w:szCs w:val="20"/>
              </w:rPr>
            </w:pPr>
            <w:r w:rsidRPr="00BD7FBD">
              <w:rPr>
                <w:rFonts w:cstheme="minorHAnsi"/>
                <w:sz w:val="20"/>
                <w:szCs w:val="20"/>
              </w:rPr>
              <w:t>20</w:t>
            </w:r>
          </w:p>
        </w:tc>
      </w:tr>
      <w:tr w:rsidR="00E353AB" w:rsidRPr="00BD7FBD" w14:paraId="61AF7363" w14:textId="77777777" w:rsidTr="00E45BD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14:paraId="135FEA62" w14:textId="77777777" w:rsidR="00E353AB" w:rsidRPr="00BD7FBD" w:rsidRDefault="00E353AB" w:rsidP="00E45BD8">
            <w:pPr>
              <w:tabs>
                <w:tab w:val="left" w:pos="2820"/>
              </w:tabs>
              <w:jc w:val="center"/>
              <w:rPr>
                <w:rFonts w:eastAsia="Calibri" w:cstheme="minorHAnsi"/>
                <w:b/>
                <w:sz w:val="20"/>
                <w:szCs w:val="20"/>
              </w:rPr>
            </w:pPr>
            <w:r w:rsidRPr="00BD7FBD">
              <w:rPr>
                <w:rFonts w:cstheme="minorHAnsi"/>
                <w:b/>
                <w:sz w:val="20"/>
                <w:szCs w:val="20"/>
              </w:rPr>
              <w:t>OPIS PREDMETA</w:t>
            </w:r>
          </w:p>
        </w:tc>
      </w:tr>
      <w:tr w:rsidR="00E353AB" w:rsidRPr="00BD7FBD" w14:paraId="7A2D7589" w14:textId="77777777" w:rsidTr="00E45BD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22EA893D" w14:textId="77777777" w:rsidR="00E353AB" w:rsidRPr="00BD7FBD" w:rsidRDefault="00E353AB" w:rsidP="00E45BD8">
            <w:pPr>
              <w:tabs>
                <w:tab w:val="left" w:pos="2820"/>
              </w:tabs>
              <w:rPr>
                <w:rFonts w:eastAsia="Calibri" w:cstheme="minorHAnsi"/>
                <w:sz w:val="20"/>
                <w:szCs w:val="20"/>
              </w:rPr>
            </w:pPr>
            <w:r w:rsidRPr="00BD7FBD">
              <w:rPr>
                <w:rFonts w:cstheme="minorHAnsi"/>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1A9FAEB2" w14:textId="77777777" w:rsidR="00E353AB" w:rsidRPr="00BD7FBD" w:rsidRDefault="00E353AB" w:rsidP="00E45BD8">
            <w:pPr>
              <w:tabs>
                <w:tab w:val="left" w:pos="2820"/>
              </w:tabs>
              <w:rPr>
                <w:rFonts w:cstheme="minorHAnsi"/>
                <w:sz w:val="20"/>
                <w:szCs w:val="20"/>
              </w:rPr>
            </w:pPr>
          </w:p>
          <w:p w14:paraId="7AFDABB7" w14:textId="77777777" w:rsidR="00E353AB" w:rsidRPr="00BD7FBD" w:rsidRDefault="00E353AB" w:rsidP="00E45BD8">
            <w:pPr>
              <w:ind w:left="82"/>
              <w:rPr>
                <w:rFonts w:cstheme="minorHAnsi"/>
                <w:sz w:val="20"/>
                <w:szCs w:val="20"/>
              </w:rPr>
            </w:pPr>
            <w:r w:rsidRPr="00BD7FBD">
              <w:rPr>
                <w:rFonts w:cstheme="minorHAnsi"/>
                <w:sz w:val="20"/>
                <w:szCs w:val="20"/>
              </w:rPr>
              <w:t xml:space="preserve">Ciljevi predmeta su: </w:t>
            </w:r>
          </w:p>
          <w:p w14:paraId="70B18F80" w14:textId="77777777" w:rsidR="00E353AB" w:rsidRPr="00BD7FBD" w:rsidRDefault="00E353AB" w:rsidP="00E45BD8">
            <w:pPr>
              <w:ind w:left="82"/>
              <w:rPr>
                <w:rFonts w:cstheme="minorHAnsi"/>
                <w:sz w:val="20"/>
                <w:szCs w:val="20"/>
              </w:rPr>
            </w:pPr>
          </w:p>
          <w:p w14:paraId="66DB23CC" w14:textId="77777777" w:rsidR="00E353AB" w:rsidRPr="00BD7FBD" w:rsidRDefault="00E353AB" w:rsidP="00181B31">
            <w:pPr>
              <w:pStyle w:val="ListParagraph"/>
              <w:numPr>
                <w:ilvl w:val="0"/>
                <w:numId w:val="58"/>
              </w:numPr>
              <w:spacing w:after="0" w:line="240" w:lineRule="auto"/>
              <w:rPr>
                <w:rFonts w:cstheme="minorHAnsi"/>
                <w:sz w:val="20"/>
                <w:szCs w:val="20"/>
              </w:rPr>
            </w:pPr>
            <w:r w:rsidRPr="00BD7FBD">
              <w:rPr>
                <w:rFonts w:cstheme="minorHAnsi"/>
                <w:sz w:val="20"/>
                <w:szCs w:val="20"/>
              </w:rPr>
              <w:t>Upoznati studente sa kineziološkim strukturama pojedinih zanimanja</w:t>
            </w:r>
          </w:p>
          <w:p w14:paraId="7FF94483" w14:textId="77777777" w:rsidR="00E353AB" w:rsidRPr="00BD7FBD" w:rsidRDefault="00E353AB" w:rsidP="00181B31">
            <w:pPr>
              <w:pStyle w:val="ListParagraph"/>
              <w:numPr>
                <w:ilvl w:val="0"/>
                <w:numId w:val="58"/>
              </w:numPr>
              <w:spacing w:after="0" w:line="240" w:lineRule="auto"/>
              <w:rPr>
                <w:rFonts w:cstheme="minorHAnsi"/>
                <w:sz w:val="20"/>
                <w:szCs w:val="20"/>
              </w:rPr>
            </w:pPr>
            <w:r w:rsidRPr="00BD7FBD">
              <w:rPr>
                <w:rFonts w:cstheme="minorHAnsi"/>
                <w:sz w:val="20"/>
                <w:szCs w:val="20"/>
              </w:rPr>
              <w:t xml:space="preserve">Predstaviti studentima teorijska i praktična znanja o  </w:t>
            </w:r>
            <w:bookmarkStart w:id="5" w:name="_Hlk126860185"/>
            <w:r w:rsidRPr="00BD7FBD">
              <w:rPr>
                <w:rFonts w:cstheme="minorHAnsi"/>
                <w:sz w:val="20"/>
                <w:szCs w:val="20"/>
              </w:rPr>
              <w:t xml:space="preserve">pravilnim i nepravilnim radnim pokretima </w:t>
            </w:r>
            <w:bookmarkEnd w:id="5"/>
          </w:p>
          <w:p w14:paraId="18C65C04" w14:textId="77777777" w:rsidR="00E353AB" w:rsidRPr="00BD7FBD" w:rsidRDefault="00E353AB" w:rsidP="00181B31">
            <w:pPr>
              <w:pStyle w:val="ListParagraph"/>
              <w:numPr>
                <w:ilvl w:val="0"/>
                <w:numId w:val="58"/>
              </w:numPr>
              <w:spacing w:after="0" w:line="240" w:lineRule="auto"/>
              <w:rPr>
                <w:rFonts w:cstheme="minorHAnsi"/>
                <w:sz w:val="20"/>
                <w:szCs w:val="20"/>
              </w:rPr>
            </w:pPr>
            <w:r w:rsidRPr="00BD7FBD">
              <w:rPr>
                <w:rFonts w:cstheme="minorHAnsi"/>
                <w:sz w:val="20"/>
                <w:szCs w:val="20"/>
              </w:rPr>
              <w:t xml:space="preserve">Osposobiti studente za kreiranje kinezioloških operatora i aktivnosti </w:t>
            </w:r>
          </w:p>
          <w:p w14:paraId="0CC4B3D6" w14:textId="77777777" w:rsidR="00E353AB" w:rsidRPr="00BD7FBD" w:rsidRDefault="00E353AB" w:rsidP="00E45BD8">
            <w:pPr>
              <w:tabs>
                <w:tab w:val="left" w:pos="2820"/>
              </w:tabs>
              <w:ind w:left="442"/>
              <w:rPr>
                <w:rFonts w:cstheme="minorHAnsi"/>
                <w:sz w:val="20"/>
                <w:szCs w:val="20"/>
              </w:rPr>
            </w:pPr>
            <w:r w:rsidRPr="00BD7FBD">
              <w:rPr>
                <w:rFonts w:cstheme="minorHAnsi"/>
                <w:sz w:val="20"/>
                <w:szCs w:val="20"/>
              </w:rPr>
              <w:t xml:space="preserve">za korekciju nepravilnih radnih pokreta </w:t>
            </w:r>
          </w:p>
          <w:p w14:paraId="7133DCED" w14:textId="77777777" w:rsidR="00E353AB" w:rsidRPr="00BD7FBD" w:rsidRDefault="00E353AB" w:rsidP="00181B31">
            <w:pPr>
              <w:pStyle w:val="ListParagraph"/>
              <w:numPr>
                <w:ilvl w:val="0"/>
                <w:numId w:val="58"/>
              </w:numPr>
              <w:spacing w:after="0" w:line="240" w:lineRule="auto"/>
              <w:rPr>
                <w:rFonts w:cstheme="minorHAnsi"/>
                <w:sz w:val="20"/>
                <w:szCs w:val="20"/>
              </w:rPr>
            </w:pPr>
            <w:r w:rsidRPr="00BD7FBD">
              <w:rPr>
                <w:rFonts w:cstheme="minorHAnsi"/>
                <w:sz w:val="20"/>
                <w:szCs w:val="20"/>
              </w:rPr>
              <w:t>Osposobiti studenta za odabir kinezioloških operatora i aktivnosti za otklanjanje negativnih utjecaja  stereotipnih radnih pokreta</w:t>
            </w:r>
          </w:p>
          <w:p w14:paraId="6DAF552C" w14:textId="77777777" w:rsidR="00E353AB" w:rsidRPr="00BD7FBD" w:rsidRDefault="00E353AB" w:rsidP="00181B31">
            <w:pPr>
              <w:pStyle w:val="ListParagraph"/>
              <w:numPr>
                <w:ilvl w:val="0"/>
                <w:numId w:val="58"/>
              </w:numPr>
              <w:spacing w:after="0" w:line="240" w:lineRule="auto"/>
              <w:rPr>
                <w:rFonts w:cstheme="minorHAnsi"/>
                <w:sz w:val="20"/>
                <w:szCs w:val="20"/>
              </w:rPr>
            </w:pPr>
            <w:r w:rsidRPr="00BD7FBD">
              <w:rPr>
                <w:rFonts w:cstheme="minorHAnsi"/>
                <w:sz w:val="20"/>
                <w:szCs w:val="20"/>
              </w:rPr>
              <w:t>Osposobiti studenta za predlaganje kinezioloških operatora i aktivnosti za razvoj specifičnih motoričkih i funkcionalnih sposobnosti za pojedina zanimanja</w:t>
            </w:r>
          </w:p>
          <w:p w14:paraId="7A637A88" w14:textId="77777777" w:rsidR="00E353AB" w:rsidRPr="00BD7FBD" w:rsidRDefault="00E353AB" w:rsidP="00E45BD8">
            <w:pPr>
              <w:tabs>
                <w:tab w:val="left" w:pos="2820"/>
              </w:tabs>
              <w:rPr>
                <w:rFonts w:cstheme="minorHAnsi"/>
                <w:sz w:val="20"/>
                <w:szCs w:val="20"/>
              </w:rPr>
            </w:pPr>
          </w:p>
          <w:p w14:paraId="5560B5DB" w14:textId="77777777" w:rsidR="00E353AB" w:rsidRPr="00BD7FBD" w:rsidRDefault="00E353AB" w:rsidP="00E45BD8">
            <w:pPr>
              <w:tabs>
                <w:tab w:val="left" w:pos="2820"/>
              </w:tabs>
              <w:rPr>
                <w:rFonts w:eastAsia="Calibri" w:cstheme="minorHAnsi"/>
                <w:sz w:val="20"/>
                <w:szCs w:val="20"/>
              </w:rPr>
            </w:pPr>
          </w:p>
        </w:tc>
      </w:tr>
      <w:tr w:rsidR="00E353AB" w:rsidRPr="00BD7FBD" w14:paraId="1E6D7AFE" w14:textId="77777777" w:rsidTr="00E45BD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3D0306F3"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382E6D9F" w14:textId="77777777" w:rsidR="00E353AB" w:rsidRPr="00BD7FBD" w:rsidRDefault="00E353AB" w:rsidP="00E45BD8">
            <w:pPr>
              <w:tabs>
                <w:tab w:val="left" w:pos="2820"/>
              </w:tabs>
              <w:rPr>
                <w:rFonts w:eastAsia="Calibri" w:cstheme="minorHAnsi"/>
                <w:b/>
                <w:sz w:val="20"/>
                <w:szCs w:val="20"/>
              </w:rPr>
            </w:pPr>
            <w:r w:rsidRPr="00BD7FBD">
              <w:rPr>
                <w:rFonts w:cstheme="minorHAnsi"/>
                <w:sz w:val="20"/>
                <w:szCs w:val="20"/>
              </w:rPr>
              <w:t>Završen prijediplomski studij – prema uvjetima za upis diplomskog studija</w:t>
            </w:r>
            <w:r w:rsidRPr="00BD7FBD">
              <w:rPr>
                <w:rFonts w:cstheme="minorHAnsi"/>
                <w:b/>
                <w:sz w:val="20"/>
                <w:szCs w:val="20"/>
              </w:rPr>
              <w:t xml:space="preserve">  </w:t>
            </w:r>
          </w:p>
          <w:p w14:paraId="68304254" w14:textId="77777777" w:rsidR="00E353AB" w:rsidRPr="00BD7FBD" w:rsidRDefault="00E353AB" w:rsidP="00E45BD8">
            <w:pPr>
              <w:tabs>
                <w:tab w:val="left" w:pos="2820"/>
              </w:tabs>
              <w:rPr>
                <w:rFonts w:eastAsia="Calibri" w:cstheme="minorHAnsi"/>
                <w:sz w:val="20"/>
                <w:szCs w:val="20"/>
              </w:rPr>
            </w:pPr>
          </w:p>
        </w:tc>
      </w:tr>
      <w:tr w:rsidR="00E353AB" w:rsidRPr="00BD7FBD" w14:paraId="3F375BAF" w14:textId="77777777" w:rsidTr="00E45BD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69141A05"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color w:val="000000"/>
                <w:sz w:val="20"/>
                <w:szCs w:val="20"/>
              </w:rPr>
              <w:lastRenderedPageBreak/>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4337110D" w14:textId="77777777" w:rsidR="00E353AB" w:rsidRPr="00BD7FBD" w:rsidRDefault="00E353AB" w:rsidP="00E45BD8">
            <w:pPr>
              <w:tabs>
                <w:tab w:val="left" w:pos="2820"/>
              </w:tabs>
              <w:rPr>
                <w:rFonts w:cstheme="minorHAnsi"/>
                <w:sz w:val="20"/>
                <w:szCs w:val="20"/>
              </w:rPr>
            </w:pPr>
          </w:p>
          <w:p w14:paraId="3295F465" w14:textId="77777777" w:rsidR="00E353AB" w:rsidRPr="00BD7FBD" w:rsidRDefault="00E353AB" w:rsidP="00E45BD8">
            <w:pPr>
              <w:tabs>
                <w:tab w:val="left" w:pos="2820"/>
              </w:tabs>
              <w:rPr>
                <w:rFonts w:cstheme="minorHAnsi"/>
                <w:sz w:val="20"/>
                <w:szCs w:val="20"/>
              </w:rPr>
            </w:pPr>
            <w:r w:rsidRPr="00BD7FBD">
              <w:rPr>
                <w:rFonts w:cstheme="minorHAnsi"/>
                <w:sz w:val="20"/>
                <w:szCs w:val="20"/>
              </w:rPr>
              <w:t xml:space="preserve">Nakon odslušanog i položenog kolegija student će moći: </w:t>
            </w:r>
          </w:p>
          <w:p w14:paraId="3DCD83E9" w14:textId="77777777" w:rsidR="00E353AB" w:rsidRPr="00BD7FBD" w:rsidRDefault="00E353AB" w:rsidP="00E45BD8">
            <w:pPr>
              <w:tabs>
                <w:tab w:val="left" w:pos="2820"/>
              </w:tabs>
              <w:rPr>
                <w:rFonts w:cstheme="minorHAnsi"/>
                <w:sz w:val="20"/>
                <w:szCs w:val="20"/>
              </w:rPr>
            </w:pPr>
          </w:p>
          <w:p w14:paraId="104A447C" w14:textId="77777777" w:rsidR="00E353AB" w:rsidRPr="00BD7FBD" w:rsidRDefault="00E353AB" w:rsidP="00181B31">
            <w:pPr>
              <w:numPr>
                <w:ilvl w:val="0"/>
                <w:numId w:val="59"/>
              </w:numPr>
              <w:tabs>
                <w:tab w:val="left" w:pos="2820"/>
              </w:tabs>
              <w:spacing w:after="0"/>
              <w:rPr>
                <w:rFonts w:cstheme="minorHAnsi"/>
                <w:sz w:val="20"/>
                <w:szCs w:val="20"/>
              </w:rPr>
            </w:pPr>
            <w:r w:rsidRPr="00BD7FBD">
              <w:rPr>
                <w:rFonts w:cstheme="minorHAnsi"/>
                <w:sz w:val="20"/>
                <w:szCs w:val="20"/>
              </w:rPr>
              <w:t>klasificirati kineziološke strukture pojedinih zanimanja</w:t>
            </w:r>
          </w:p>
          <w:p w14:paraId="0C31FD6D" w14:textId="77777777" w:rsidR="00E353AB" w:rsidRPr="00BD7FBD" w:rsidRDefault="00E353AB" w:rsidP="00181B31">
            <w:pPr>
              <w:numPr>
                <w:ilvl w:val="0"/>
                <w:numId w:val="59"/>
              </w:numPr>
              <w:tabs>
                <w:tab w:val="left" w:pos="2820"/>
              </w:tabs>
              <w:spacing w:after="0"/>
              <w:rPr>
                <w:rFonts w:cstheme="minorHAnsi"/>
                <w:sz w:val="20"/>
                <w:szCs w:val="20"/>
              </w:rPr>
            </w:pPr>
            <w:r w:rsidRPr="00BD7FBD">
              <w:rPr>
                <w:rFonts w:cstheme="minorHAnsi"/>
                <w:sz w:val="20"/>
                <w:szCs w:val="20"/>
              </w:rPr>
              <w:t xml:space="preserve">kritički prosuđivati potencijalne posljedice kontinuirane primjene nefizioloških i nefunkcionalnih radnih pokreta </w:t>
            </w:r>
          </w:p>
          <w:p w14:paraId="74D3F0CC" w14:textId="77777777" w:rsidR="00E353AB" w:rsidRPr="00BD7FBD" w:rsidRDefault="00E353AB" w:rsidP="00181B31">
            <w:pPr>
              <w:numPr>
                <w:ilvl w:val="0"/>
                <w:numId w:val="59"/>
              </w:numPr>
              <w:tabs>
                <w:tab w:val="left" w:pos="2820"/>
              </w:tabs>
              <w:spacing w:after="0"/>
              <w:rPr>
                <w:rFonts w:cstheme="minorHAnsi"/>
                <w:sz w:val="20"/>
                <w:szCs w:val="20"/>
              </w:rPr>
            </w:pPr>
            <w:r w:rsidRPr="00BD7FBD">
              <w:rPr>
                <w:rFonts w:cstheme="minorHAnsi"/>
                <w:sz w:val="20"/>
                <w:szCs w:val="20"/>
              </w:rPr>
              <w:t xml:space="preserve">osvijestiti funkcionalne i pravilne radne pokrete </w:t>
            </w:r>
          </w:p>
          <w:p w14:paraId="01C9B6C7" w14:textId="77777777" w:rsidR="00E353AB" w:rsidRPr="00BD7FBD" w:rsidRDefault="00E353AB" w:rsidP="00181B31">
            <w:pPr>
              <w:numPr>
                <w:ilvl w:val="0"/>
                <w:numId w:val="59"/>
              </w:numPr>
              <w:tabs>
                <w:tab w:val="left" w:pos="2820"/>
              </w:tabs>
              <w:spacing w:after="0"/>
              <w:rPr>
                <w:rFonts w:cstheme="minorHAnsi"/>
                <w:sz w:val="20"/>
                <w:szCs w:val="20"/>
              </w:rPr>
            </w:pPr>
            <w:r w:rsidRPr="00BD7FBD">
              <w:rPr>
                <w:rFonts w:cstheme="minorHAnsi"/>
                <w:sz w:val="20"/>
                <w:szCs w:val="20"/>
              </w:rPr>
              <w:t>kreirati kineziološke operatore za korekciju nepravilnih radnih pokreta</w:t>
            </w:r>
          </w:p>
          <w:p w14:paraId="32759CBA" w14:textId="77777777" w:rsidR="00E353AB" w:rsidRPr="00BD7FBD" w:rsidRDefault="00E353AB" w:rsidP="00181B31">
            <w:pPr>
              <w:numPr>
                <w:ilvl w:val="0"/>
                <w:numId w:val="59"/>
              </w:numPr>
              <w:tabs>
                <w:tab w:val="left" w:pos="2820"/>
              </w:tabs>
              <w:spacing w:after="0"/>
              <w:rPr>
                <w:rFonts w:cstheme="minorHAnsi"/>
                <w:sz w:val="20"/>
                <w:szCs w:val="20"/>
              </w:rPr>
            </w:pPr>
            <w:r w:rsidRPr="00BD7FBD">
              <w:rPr>
                <w:rFonts w:cstheme="minorHAnsi"/>
                <w:sz w:val="20"/>
                <w:szCs w:val="20"/>
              </w:rPr>
              <w:t>odabrati kineziološke operatore za otklanjanje negativnih utjecaja stereotipnih radnih pokreta</w:t>
            </w:r>
          </w:p>
          <w:p w14:paraId="650A5A65" w14:textId="77777777" w:rsidR="00E353AB" w:rsidRPr="00BD7FBD" w:rsidRDefault="00E353AB" w:rsidP="00181B31">
            <w:pPr>
              <w:numPr>
                <w:ilvl w:val="0"/>
                <w:numId w:val="59"/>
              </w:numPr>
              <w:tabs>
                <w:tab w:val="left" w:pos="2820"/>
              </w:tabs>
              <w:spacing w:after="0"/>
              <w:rPr>
                <w:rFonts w:cstheme="minorHAnsi"/>
                <w:sz w:val="20"/>
                <w:szCs w:val="20"/>
              </w:rPr>
            </w:pPr>
            <w:r w:rsidRPr="00BD7FBD">
              <w:rPr>
                <w:rFonts w:cstheme="minorHAnsi"/>
                <w:sz w:val="20"/>
                <w:szCs w:val="20"/>
              </w:rPr>
              <w:t xml:space="preserve">predložiti postupke za razvoj specifičnih motoričkih i funkcionalnih sposobnosti za pojedina zanimanja </w:t>
            </w:r>
          </w:p>
          <w:p w14:paraId="593AC8D4" w14:textId="77777777" w:rsidR="00E353AB" w:rsidRPr="00BD7FBD" w:rsidRDefault="00E353AB" w:rsidP="00E45BD8">
            <w:pPr>
              <w:pStyle w:val="ListParagraph"/>
              <w:tabs>
                <w:tab w:val="left" w:pos="2820"/>
              </w:tabs>
              <w:spacing w:after="0" w:line="240" w:lineRule="auto"/>
              <w:ind w:left="0"/>
              <w:rPr>
                <w:rFonts w:cstheme="minorHAnsi"/>
                <w:color w:val="FF0000"/>
                <w:sz w:val="20"/>
                <w:szCs w:val="20"/>
              </w:rPr>
            </w:pPr>
          </w:p>
        </w:tc>
      </w:tr>
      <w:tr w:rsidR="00E353AB" w:rsidRPr="00BD7FBD" w14:paraId="6A3244DD" w14:textId="77777777" w:rsidTr="00E45BD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49C52D47"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tbl>
            <w:tblPr>
              <w:tblpPr w:leftFromText="180" w:rightFromText="180" w:vertAnchor="text" w:horzAnchor="margin" w:tblpY="-64"/>
              <w:tblOverlap w:val="neve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6169"/>
              <w:gridCol w:w="713"/>
            </w:tblGrid>
            <w:tr w:rsidR="00E353AB" w:rsidRPr="00BD7FBD" w14:paraId="5E7809BE" w14:textId="77777777" w:rsidTr="00E353AB">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2C66DB6E" w14:textId="77777777" w:rsidR="00E353AB" w:rsidRPr="00BD7FBD" w:rsidRDefault="00E353AB" w:rsidP="00E45BD8">
                  <w:pPr>
                    <w:pStyle w:val="ListParagraph"/>
                    <w:tabs>
                      <w:tab w:val="left" w:pos="2820"/>
                    </w:tabs>
                    <w:spacing w:after="0" w:line="240" w:lineRule="auto"/>
                    <w:ind w:left="0"/>
                    <w:jc w:val="center"/>
                    <w:rPr>
                      <w:rFonts w:cstheme="minorHAnsi"/>
                      <w:b/>
                      <w:bCs/>
                      <w:sz w:val="20"/>
                      <w:szCs w:val="20"/>
                    </w:rPr>
                  </w:pPr>
                </w:p>
              </w:tc>
              <w:tc>
                <w:tcPr>
                  <w:tcW w:w="6169" w:type="dxa"/>
                  <w:tcBorders>
                    <w:top w:val="single" w:sz="4" w:space="0" w:color="auto"/>
                    <w:left w:val="single" w:sz="4" w:space="0" w:color="auto"/>
                    <w:bottom w:val="single" w:sz="4" w:space="0" w:color="auto"/>
                    <w:right w:val="single" w:sz="4" w:space="0" w:color="auto"/>
                  </w:tcBorders>
                  <w:shd w:val="clear" w:color="auto" w:fill="auto"/>
                  <w:vAlign w:val="center"/>
                </w:tcPr>
                <w:p w14:paraId="00FCCE40" w14:textId="77777777" w:rsidR="00E353AB" w:rsidRPr="00BD7FBD" w:rsidRDefault="00E353AB" w:rsidP="00E45BD8">
                  <w:pPr>
                    <w:pStyle w:val="ListParagraph"/>
                    <w:tabs>
                      <w:tab w:val="left" w:pos="2820"/>
                    </w:tabs>
                    <w:spacing w:after="0" w:line="240" w:lineRule="auto"/>
                    <w:ind w:left="0"/>
                    <w:jc w:val="center"/>
                    <w:rPr>
                      <w:rFonts w:cstheme="minorHAnsi"/>
                      <w:b/>
                      <w:bCs/>
                      <w:sz w:val="20"/>
                      <w:szCs w:val="20"/>
                    </w:rPr>
                  </w:pPr>
                  <w:r w:rsidRPr="00BD7FBD">
                    <w:rPr>
                      <w:rFonts w:cstheme="minorHAnsi"/>
                      <w:b/>
                      <w:bCs/>
                      <w:sz w:val="20"/>
                      <w:szCs w:val="20"/>
                    </w:rPr>
                    <w:t>Sadržaj</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D812511" w14:textId="77777777" w:rsidR="00E353AB" w:rsidRPr="00BD7FBD" w:rsidRDefault="00E353AB" w:rsidP="00E45BD8">
                  <w:pPr>
                    <w:pStyle w:val="ListParagraph"/>
                    <w:tabs>
                      <w:tab w:val="left" w:pos="2820"/>
                    </w:tabs>
                    <w:spacing w:after="0" w:line="240" w:lineRule="auto"/>
                    <w:ind w:left="0"/>
                    <w:jc w:val="center"/>
                    <w:rPr>
                      <w:rFonts w:cstheme="minorHAnsi"/>
                      <w:b/>
                      <w:bCs/>
                      <w:sz w:val="20"/>
                      <w:szCs w:val="20"/>
                    </w:rPr>
                  </w:pPr>
                  <w:r w:rsidRPr="00BD7FBD">
                    <w:rPr>
                      <w:rFonts w:cstheme="minorHAnsi"/>
                      <w:b/>
                      <w:bCs/>
                      <w:sz w:val="20"/>
                      <w:szCs w:val="20"/>
                    </w:rPr>
                    <w:t>Broj sati</w:t>
                  </w:r>
                </w:p>
              </w:tc>
            </w:tr>
            <w:tr w:rsidR="00E353AB" w:rsidRPr="00BD7FBD" w14:paraId="3D6F4100"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3E1A9A1C"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w:t>
                  </w:r>
                </w:p>
              </w:tc>
              <w:tc>
                <w:tcPr>
                  <w:tcW w:w="6169" w:type="dxa"/>
                  <w:tcBorders>
                    <w:top w:val="single" w:sz="4" w:space="0" w:color="auto"/>
                    <w:left w:val="single" w:sz="4" w:space="0" w:color="auto"/>
                    <w:bottom w:val="single" w:sz="4" w:space="0" w:color="auto"/>
                    <w:right w:val="single" w:sz="4" w:space="0" w:color="auto"/>
                  </w:tcBorders>
                  <w:vAlign w:val="center"/>
                </w:tcPr>
                <w:p w14:paraId="1D970714" w14:textId="77777777" w:rsidR="00E353AB" w:rsidRPr="00BD7FBD" w:rsidRDefault="00E353AB" w:rsidP="00E45BD8">
                  <w:pPr>
                    <w:jc w:val="both"/>
                    <w:rPr>
                      <w:rFonts w:cstheme="minorHAnsi"/>
                      <w:sz w:val="20"/>
                      <w:szCs w:val="14"/>
                    </w:rPr>
                  </w:pPr>
                  <w:r w:rsidRPr="00BD7FBD">
                    <w:rPr>
                      <w:rFonts w:cstheme="minorHAnsi"/>
                      <w:sz w:val="20"/>
                      <w:szCs w:val="14"/>
                    </w:rPr>
                    <w:t>Kineziološke strukture administrativnih zanimanja</w:t>
                  </w:r>
                </w:p>
              </w:tc>
              <w:tc>
                <w:tcPr>
                  <w:tcW w:w="713" w:type="dxa"/>
                  <w:tcBorders>
                    <w:top w:val="single" w:sz="4" w:space="0" w:color="auto"/>
                    <w:left w:val="single" w:sz="4" w:space="0" w:color="auto"/>
                    <w:bottom w:val="single" w:sz="4" w:space="0" w:color="auto"/>
                    <w:right w:val="single" w:sz="4" w:space="0" w:color="auto"/>
                  </w:tcBorders>
                  <w:vAlign w:val="center"/>
                </w:tcPr>
                <w:p w14:paraId="45F75B1D"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4652193A"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701D7231"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2.</w:t>
                  </w:r>
                </w:p>
              </w:tc>
              <w:tc>
                <w:tcPr>
                  <w:tcW w:w="6169" w:type="dxa"/>
                  <w:tcBorders>
                    <w:top w:val="single" w:sz="4" w:space="0" w:color="auto"/>
                    <w:left w:val="single" w:sz="4" w:space="0" w:color="auto"/>
                    <w:bottom w:val="single" w:sz="4" w:space="0" w:color="auto"/>
                    <w:right w:val="single" w:sz="4" w:space="0" w:color="auto"/>
                  </w:tcBorders>
                  <w:vAlign w:val="center"/>
                </w:tcPr>
                <w:p w14:paraId="34B2AFCC" w14:textId="77777777" w:rsidR="00E353AB" w:rsidRPr="00BD7FBD" w:rsidRDefault="00E353AB" w:rsidP="00E45BD8">
                  <w:pPr>
                    <w:jc w:val="both"/>
                    <w:rPr>
                      <w:rFonts w:cstheme="minorHAnsi"/>
                      <w:sz w:val="20"/>
                      <w:szCs w:val="14"/>
                    </w:rPr>
                  </w:pPr>
                  <w:r w:rsidRPr="00BD7FBD">
                    <w:rPr>
                      <w:rFonts w:cstheme="minorHAnsi"/>
                      <w:sz w:val="20"/>
                      <w:szCs w:val="14"/>
                    </w:rPr>
                    <w:t xml:space="preserve">Kineziološke strukture utovarno-dostavljačkih zanimanja </w:t>
                  </w:r>
                </w:p>
              </w:tc>
              <w:tc>
                <w:tcPr>
                  <w:tcW w:w="713" w:type="dxa"/>
                  <w:tcBorders>
                    <w:top w:val="single" w:sz="4" w:space="0" w:color="auto"/>
                    <w:left w:val="single" w:sz="4" w:space="0" w:color="auto"/>
                    <w:bottom w:val="single" w:sz="4" w:space="0" w:color="auto"/>
                    <w:right w:val="single" w:sz="4" w:space="0" w:color="auto"/>
                  </w:tcBorders>
                  <w:vAlign w:val="center"/>
                </w:tcPr>
                <w:p w14:paraId="460EF176"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50BB64CF"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569EAC59"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3.</w:t>
                  </w:r>
                </w:p>
              </w:tc>
              <w:tc>
                <w:tcPr>
                  <w:tcW w:w="6169" w:type="dxa"/>
                  <w:tcBorders>
                    <w:top w:val="single" w:sz="4" w:space="0" w:color="auto"/>
                    <w:left w:val="single" w:sz="4" w:space="0" w:color="auto"/>
                    <w:bottom w:val="single" w:sz="4" w:space="0" w:color="auto"/>
                    <w:right w:val="single" w:sz="4" w:space="0" w:color="auto"/>
                  </w:tcBorders>
                  <w:vAlign w:val="center"/>
                </w:tcPr>
                <w:p w14:paraId="2046A9DA" w14:textId="77777777" w:rsidR="00E353AB" w:rsidRPr="00BD7FBD" w:rsidRDefault="00E353AB" w:rsidP="00E45BD8">
                  <w:pPr>
                    <w:jc w:val="both"/>
                    <w:rPr>
                      <w:rFonts w:cstheme="minorHAnsi"/>
                      <w:sz w:val="20"/>
                      <w:szCs w:val="14"/>
                    </w:rPr>
                  </w:pPr>
                  <w:r w:rsidRPr="00BD7FBD">
                    <w:rPr>
                      <w:rFonts w:cstheme="minorHAnsi"/>
                      <w:sz w:val="20"/>
                      <w:szCs w:val="14"/>
                    </w:rPr>
                    <w:t xml:space="preserve">Kineziološke strukture  uslužno-komunalnih zanimanja </w:t>
                  </w:r>
                </w:p>
              </w:tc>
              <w:tc>
                <w:tcPr>
                  <w:tcW w:w="713" w:type="dxa"/>
                  <w:tcBorders>
                    <w:top w:val="single" w:sz="4" w:space="0" w:color="auto"/>
                    <w:left w:val="single" w:sz="4" w:space="0" w:color="auto"/>
                    <w:bottom w:val="single" w:sz="4" w:space="0" w:color="auto"/>
                    <w:right w:val="single" w:sz="4" w:space="0" w:color="auto"/>
                  </w:tcBorders>
                  <w:vAlign w:val="center"/>
                </w:tcPr>
                <w:p w14:paraId="51EEC9AA"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59F653C1"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4017422D"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4.</w:t>
                  </w:r>
                </w:p>
              </w:tc>
              <w:tc>
                <w:tcPr>
                  <w:tcW w:w="6169" w:type="dxa"/>
                  <w:tcBorders>
                    <w:top w:val="single" w:sz="4" w:space="0" w:color="auto"/>
                    <w:left w:val="single" w:sz="4" w:space="0" w:color="auto"/>
                    <w:bottom w:val="single" w:sz="4" w:space="0" w:color="auto"/>
                    <w:right w:val="single" w:sz="4" w:space="0" w:color="auto"/>
                  </w:tcBorders>
                  <w:vAlign w:val="center"/>
                </w:tcPr>
                <w:p w14:paraId="57527E2E" w14:textId="77777777" w:rsidR="00E353AB" w:rsidRPr="00BD7FBD" w:rsidRDefault="00E353AB" w:rsidP="00E45BD8">
                  <w:pPr>
                    <w:jc w:val="both"/>
                    <w:rPr>
                      <w:rFonts w:cstheme="minorHAnsi"/>
                      <w:sz w:val="20"/>
                      <w:szCs w:val="14"/>
                    </w:rPr>
                  </w:pPr>
                  <w:r w:rsidRPr="00BD7FBD">
                    <w:rPr>
                      <w:rFonts w:cstheme="minorHAnsi"/>
                      <w:sz w:val="20"/>
                      <w:szCs w:val="14"/>
                    </w:rPr>
                    <w:t xml:space="preserve">Kineziološke strukture manipulativno-obrtničkih zanimanja </w:t>
                  </w:r>
                </w:p>
              </w:tc>
              <w:tc>
                <w:tcPr>
                  <w:tcW w:w="713" w:type="dxa"/>
                  <w:tcBorders>
                    <w:top w:val="single" w:sz="4" w:space="0" w:color="auto"/>
                    <w:left w:val="single" w:sz="4" w:space="0" w:color="auto"/>
                    <w:bottom w:val="single" w:sz="4" w:space="0" w:color="auto"/>
                    <w:right w:val="single" w:sz="4" w:space="0" w:color="auto"/>
                  </w:tcBorders>
                  <w:vAlign w:val="center"/>
                </w:tcPr>
                <w:p w14:paraId="12BF8FA4"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1DF5E5B2"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59F7F066"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5.</w:t>
                  </w:r>
                </w:p>
              </w:tc>
              <w:tc>
                <w:tcPr>
                  <w:tcW w:w="6169" w:type="dxa"/>
                  <w:tcBorders>
                    <w:top w:val="single" w:sz="4" w:space="0" w:color="auto"/>
                    <w:left w:val="single" w:sz="4" w:space="0" w:color="auto"/>
                    <w:bottom w:val="single" w:sz="4" w:space="0" w:color="auto"/>
                    <w:right w:val="single" w:sz="4" w:space="0" w:color="auto"/>
                  </w:tcBorders>
                  <w:vAlign w:val="center"/>
                </w:tcPr>
                <w:p w14:paraId="17CE585E" w14:textId="77777777" w:rsidR="00E353AB" w:rsidRPr="00BD7FBD" w:rsidRDefault="00E353AB" w:rsidP="00E45BD8">
                  <w:pPr>
                    <w:jc w:val="both"/>
                    <w:rPr>
                      <w:rFonts w:cstheme="minorHAnsi"/>
                      <w:sz w:val="20"/>
                      <w:szCs w:val="14"/>
                    </w:rPr>
                  </w:pPr>
                  <w:r w:rsidRPr="00BD7FBD">
                    <w:rPr>
                      <w:rFonts w:cstheme="minorHAnsi"/>
                      <w:sz w:val="20"/>
                      <w:szCs w:val="14"/>
                    </w:rPr>
                    <w:t xml:space="preserve">Kineziološke strukture mornarsko-ribarskih zanimanja </w:t>
                  </w:r>
                </w:p>
              </w:tc>
              <w:tc>
                <w:tcPr>
                  <w:tcW w:w="713" w:type="dxa"/>
                  <w:tcBorders>
                    <w:top w:val="single" w:sz="4" w:space="0" w:color="auto"/>
                    <w:left w:val="single" w:sz="4" w:space="0" w:color="auto"/>
                    <w:bottom w:val="single" w:sz="4" w:space="0" w:color="auto"/>
                    <w:right w:val="single" w:sz="4" w:space="0" w:color="auto"/>
                  </w:tcBorders>
                  <w:vAlign w:val="center"/>
                </w:tcPr>
                <w:p w14:paraId="6220C36C"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4836FBE2"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7D79A0DF"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6.</w:t>
                  </w:r>
                </w:p>
              </w:tc>
              <w:tc>
                <w:tcPr>
                  <w:tcW w:w="6169" w:type="dxa"/>
                  <w:tcBorders>
                    <w:top w:val="single" w:sz="4" w:space="0" w:color="auto"/>
                    <w:left w:val="single" w:sz="4" w:space="0" w:color="auto"/>
                    <w:bottom w:val="single" w:sz="4" w:space="0" w:color="auto"/>
                    <w:right w:val="single" w:sz="4" w:space="0" w:color="auto"/>
                  </w:tcBorders>
                  <w:vAlign w:val="center"/>
                </w:tcPr>
                <w:p w14:paraId="3E1D8898" w14:textId="77777777" w:rsidR="00E353AB" w:rsidRPr="00BD7FBD" w:rsidRDefault="00E353AB" w:rsidP="00E45BD8">
                  <w:pPr>
                    <w:jc w:val="both"/>
                    <w:rPr>
                      <w:rFonts w:cstheme="minorHAnsi"/>
                      <w:sz w:val="20"/>
                      <w:szCs w:val="14"/>
                    </w:rPr>
                  </w:pPr>
                  <w:r w:rsidRPr="00BD7FBD">
                    <w:rPr>
                      <w:rFonts w:cstheme="minorHAnsi"/>
                      <w:sz w:val="20"/>
                      <w:szCs w:val="14"/>
                    </w:rPr>
                    <w:t xml:space="preserve">Kineziološke strukture vozačko-upravljačkih zanimanja </w:t>
                  </w:r>
                </w:p>
              </w:tc>
              <w:tc>
                <w:tcPr>
                  <w:tcW w:w="713" w:type="dxa"/>
                  <w:tcBorders>
                    <w:top w:val="single" w:sz="4" w:space="0" w:color="auto"/>
                    <w:left w:val="single" w:sz="4" w:space="0" w:color="auto"/>
                    <w:bottom w:val="single" w:sz="4" w:space="0" w:color="auto"/>
                    <w:right w:val="single" w:sz="4" w:space="0" w:color="auto"/>
                  </w:tcBorders>
                  <w:vAlign w:val="center"/>
                </w:tcPr>
                <w:p w14:paraId="0E0DF32F"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118F19AD"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0069F495"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7.</w:t>
                  </w:r>
                </w:p>
              </w:tc>
              <w:tc>
                <w:tcPr>
                  <w:tcW w:w="6169" w:type="dxa"/>
                  <w:tcBorders>
                    <w:top w:val="single" w:sz="4" w:space="0" w:color="auto"/>
                    <w:left w:val="single" w:sz="4" w:space="0" w:color="auto"/>
                    <w:bottom w:val="single" w:sz="4" w:space="0" w:color="auto"/>
                    <w:right w:val="single" w:sz="4" w:space="0" w:color="auto"/>
                  </w:tcBorders>
                  <w:vAlign w:val="center"/>
                </w:tcPr>
                <w:p w14:paraId="7BD8A5AF" w14:textId="77777777" w:rsidR="00E353AB" w:rsidRPr="00BD7FBD" w:rsidRDefault="00E353AB" w:rsidP="00E45BD8">
                  <w:pPr>
                    <w:jc w:val="both"/>
                    <w:rPr>
                      <w:rFonts w:cstheme="minorHAnsi"/>
                      <w:sz w:val="20"/>
                      <w:szCs w:val="14"/>
                    </w:rPr>
                  </w:pPr>
                  <w:r w:rsidRPr="00BD7FBD">
                    <w:rPr>
                      <w:rFonts w:cstheme="minorHAnsi"/>
                      <w:sz w:val="20"/>
                      <w:szCs w:val="14"/>
                    </w:rPr>
                    <w:t xml:space="preserve">Pravilni i nepravilni radni pokreti administrativnih zanimanja (terenska nastava) </w:t>
                  </w:r>
                </w:p>
              </w:tc>
              <w:tc>
                <w:tcPr>
                  <w:tcW w:w="713" w:type="dxa"/>
                  <w:tcBorders>
                    <w:top w:val="single" w:sz="4" w:space="0" w:color="auto"/>
                    <w:left w:val="single" w:sz="4" w:space="0" w:color="auto"/>
                    <w:bottom w:val="single" w:sz="4" w:space="0" w:color="auto"/>
                    <w:right w:val="single" w:sz="4" w:space="0" w:color="auto"/>
                  </w:tcBorders>
                  <w:vAlign w:val="center"/>
                </w:tcPr>
                <w:p w14:paraId="41591533"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7ECBCC65"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39D8B4A6"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8.</w:t>
                  </w:r>
                </w:p>
              </w:tc>
              <w:tc>
                <w:tcPr>
                  <w:tcW w:w="6169" w:type="dxa"/>
                  <w:tcBorders>
                    <w:top w:val="single" w:sz="4" w:space="0" w:color="auto"/>
                    <w:left w:val="single" w:sz="4" w:space="0" w:color="auto"/>
                    <w:bottom w:val="single" w:sz="4" w:space="0" w:color="auto"/>
                    <w:right w:val="single" w:sz="4" w:space="0" w:color="auto"/>
                  </w:tcBorders>
                  <w:vAlign w:val="center"/>
                </w:tcPr>
                <w:p w14:paraId="499723FD" w14:textId="77777777" w:rsidR="00E353AB" w:rsidRPr="00BD7FBD" w:rsidRDefault="00E353AB" w:rsidP="00E45BD8">
                  <w:pPr>
                    <w:jc w:val="both"/>
                    <w:rPr>
                      <w:rFonts w:cstheme="minorHAnsi"/>
                      <w:sz w:val="20"/>
                      <w:szCs w:val="14"/>
                    </w:rPr>
                  </w:pPr>
                  <w:r w:rsidRPr="00BD7FBD">
                    <w:rPr>
                      <w:rFonts w:cstheme="minorHAnsi"/>
                      <w:sz w:val="20"/>
                      <w:szCs w:val="14"/>
                    </w:rPr>
                    <w:t>Pravilni i nepravilni radni pokreti utovarno-dostavljačkih zanimanja (terenska nastava)</w:t>
                  </w:r>
                </w:p>
              </w:tc>
              <w:tc>
                <w:tcPr>
                  <w:tcW w:w="713" w:type="dxa"/>
                  <w:tcBorders>
                    <w:top w:val="single" w:sz="4" w:space="0" w:color="auto"/>
                    <w:left w:val="single" w:sz="4" w:space="0" w:color="auto"/>
                    <w:bottom w:val="single" w:sz="4" w:space="0" w:color="auto"/>
                    <w:right w:val="single" w:sz="4" w:space="0" w:color="auto"/>
                  </w:tcBorders>
                </w:tcPr>
                <w:p w14:paraId="464C7907"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rPr>
                    <w:t>1</w:t>
                  </w:r>
                </w:p>
              </w:tc>
            </w:tr>
            <w:tr w:rsidR="00E353AB" w:rsidRPr="00BD7FBD" w14:paraId="262E498F"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6B6D2A23"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9.</w:t>
                  </w:r>
                </w:p>
              </w:tc>
              <w:tc>
                <w:tcPr>
                  <w:tcW w:w="6169" w:type="dxa"/>
                  <w:tcBorders>
                    <w:top w:val="single" w:sz="4" w:space="0" w:color="auto"/>
                    <w:left w:val="single" w:sz="4" w:space="0" w:color="auto"/>
                    <w:bottom w:val="single" w:sz="4" w:space="0" w:color="auto"/>
                    <w:right w:val="single" w:sz="4" w:space="0" w:color="auto"/>
                  </w:tcBorders>
                  <w:vAlign w:val="center"/>
                </w:tcPr>
                <w:p w14:paraId="55F66CD6" w14:textId="77777777" w:rsidR="00E353AB" w:rsidRPr="00BD7FBD" w:rsidRDefault="00E353AB" w:rsidP="00E45BD8">
                  <w:pPr>
                    <w:jc w:val="both"/>
                    <w:rPr>
                      <w:rFonts w:cstheme="minorHAnsi"/>
                      <w:sz w:val="20"/>
                      <w:szCs w:val="14"/>
                    </w:rPr>
                  </w:pPr>
                  <w:r w:rsidRPr="00BD7FBD">
                    <w:rPr>
                      <w:rFonts w:cstheme="minorHAnsi"/>
                      <w:sz w:val="20"/>
                      <w:szCs w:val="14"/>
                    </w:rPr>
                    <w:t>Pravilni i nepravilni radni pokreti uslužno-komunalnih zanimanja (terenska nastava)</w:t>
                  </w:r>
                </w:p>
              </w:tc>
              <w:tc>
                <w:tcPr>
                  <w:tcW w:w="713" w:type="dxa"/>
                  <w:tcBorders>
                    <w:top w:val="single" w:sz="4" w:space="0" w:color="auto"/>
                    <w:left w:val="single" w:sz="4" w:space="0" w:color="auto"/>
                    <w:bottom w:val="single" w:sz="4" w:space="0" w:color="auto"/>
                    <w:right w:val="single" w:sz="4" w:space="0" w:color="auto"/>
                  </w:tcBorders>
                </w:tcPr>
                <w:p w14:paraId="69BA2BC6"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rPr>
                    <w:t>1</w:t>
                  </w:r>
                </w:p>
              </w:tc>
            </w:tr>
            <w:tr w:rsidR="00E353AB" w:rsidRPr="00BD7FBD" w14:paraId="0668A8B6"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58C8CBBD"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10.</w:t>
                  </w:r>
                </w:p>
              </w:tc>
              <w:tc>
                <w:tcPr>
                  <w:tcW w:w="6169" w:type="dxa"/>
                  <w:tcBorders>
                    <w:top w:val="single" w:sz="4" w:space="0" w:color="auto"/>
                    <w:left w:val="single" w:sz="4" w:space="0" w:color="auto"/>
                    <w:bottom w:val="single" w:sz="4" w:space="0" w:color="auto"/>
                    <w:right w:val="single" w:sz="4" w:space="0" w:color="auto"/>
                  </w:tcBorders>
                  <w:vAlign w:val="center"/>
                </w:tcPr>
                <w:p w14:paraId="2A3CF4DE" w14:textId="77777777" w:rsidR="00E353AB" w:rsidRPr="00BD7FBD" w:rsidRDefault="00E353AB" w:rsidP="00E45BD8">
                  <w:pPr>
                    <w:jc w:val="both"/>
                    <w:rPr>
                      <w:rFonts w:cstheme="minorHAnsi"/>
                      <w:sz w:val="20"/>
                      <w:szCs w:val="14"/>
                    </w:rPr>
                  </w:pPr>
                  <w:r w:rsidRPr="00BD7FBD">
                    <w:rPr>
                      <w:rFonts w:cstheme="minorHAnsi"/>
                      <w:sz w:val="20"/>
                      <w:szCs w:val="14"/>
                    </w:rPr>
                    <w:t>Pravilni i nepravilni radni pokreti manipulativno-obrtničkih zanimanja (terenska nastava)</w:t>
                  </w:r>
                </w:p>
              </w:tc>
              <w:tc>
                <w:tcPr>
                  <w:tcW w:w="713" w:type="dxa"/>
                  <w:tcBorders>
                    <w:top w:val="single" w:sz="4" w:space="0" w:color="auto"/>
                    <w:left w:val="single" w:sz="4" w:space="0" w:color="auto"/>
                    <w:bottom w:val="single" w:sz="4" w:space="0" w:color="auto"/>
                    <w:right w:val="single" w:sz="4" w:space="0" w:color="auto"/>
                  </w:tcBorders>
                </w:tcPr>
                <w:p w14:paraId="7F8AAF01"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rPr>
                    <w:t>1</w:t>
                  </w:r>
                </w:p>
              </w:tc>
            </w:tr>
            <w:tr w:rsidR="00E353AB" w:rsidRPr="00BD7FBD" w14:paraId="445E3B33"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781CFE98"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11.</w:t>
                  </w:r>
                </w:p>
              </w:tc>
              <w:tc>
                <w:tcPr>
                  <w:tcW w:w="6169" w:type="dxa"/>
                  <w:tcBorders>
                    <w:top w:val="single" w:sz="4" w:space="0" w:color="auto"/>
                    <w:left w:val="single" w:sz="4" w:space="0" w:color="auto"/>
                    <w:bottom w:val="single" w:sz="4" w:space="0" w:color="auto"/>
                    <w:right w:val="single" w:sz="4" w:space="0" w:color="auto"/>
                  </w:tcBorders>
                  <w:vAlign w:val="center"/>
                </w:tcPr>
                <w:p w14:paraId="0B5FFB11" w14:textId="77777777" w:rsidR="00E353AB" w:rsidRPr="00BD7FBD" w:rsidRDefault="00E353AB" w:rsidP="00E45BD8">
                  <w:pPr>
                    <w:jc w:val="both"/>
                    <w:rPr>
                      <w:rFonts w:cstheme="minorHAnsi"/>
                      <w:sz w:val="20"/>
                      <w:szCs w:val="14"/>
                    </w:rPr>
                  </w:pPr>
                  <w:r w:rsidRPr="00BD7FBD">
                    <w:rPr>
                      <w:rFonts w:cstheme="minorHAnsi"/>
                      <w:sz w:val="20"/>
                      <w:szCs w:val="14"/>
                    </w:rPr>
                    <w:t>Pravilni i nepravilni radni pokreti mornarsko-ribarskih zanimanja (terenska nastava)</w:t>
                  </w:r>
                </w:p>
              </w:tc>
              <w:tc>
                <w:tcPr>
                  <w:tcW w:w="713" w:type="dxa"/>
                  <w:tcBorders>
                    <w:top w:val="single" w:sz="4" w:space="0" w:color="auto"/>
                    <w:left w:val="single" w:sz="4" w:space="0" w:color="auto"/>
                    <w:bottom w:val="single" w:sz="4" w:space="0" w:color="auto"/>
                    <w:right w:val="single" w:sz="4" w:space="0" w:color="auto"/>
                  </w:tcBorders>
                  <w:vAlign w:val="center"/>
                </w:tcPr>
                <w:p w14:paraId="7C2F79BD"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28C717E9"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6E11F0F6"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12.</w:t>
                  </w:r>
                </w:p>
              </w:tc>
              <w:tc>
                <w:tcPr>
                  <w:tcW w:w="6169" w:type="dxa"/>
                  <w:tcBorders>
                    <w:top w:val="single" w:sz="4" w:space="0" w:color="auto"/>
                    <w:left w:val="single" w:sz="4" w:space="0" w:color="auto"/>
                    <w:bottom w:val="single" w:sz="4" w:space="0" w:color="auto"/>
                    <w:right w:val="single" w:sz="4" w:space="0" w:color="auto"/>
                  </w:tcBorders>
                  <w:vAlign w:val="center"/>
                </w:tcPr>
                <w:p w14:paraId="4155FA9D" w14:textId="77777777" w:rsidR="00E353AB" w:rsidRPr="00BD7FBD" w:rsidRDefault="00E353AB" w:rsidP="00E45BD8">
                  <w:pPr>
                    <w:jc w:val="both"/>
                    <w:rPr>
                      <w:rFonts w:cstheme="minorHAnsi"/>
                      <w:sz w:val="20"/>
                      <w:szCs w:val="14"/>
                    </w:rPr>
                  </w:pPr>
                  <w:r w:rsidRPr="00BD7FBD">
                    <w:rPr>
                      <w:rFonts w:cstheme="minorHAnsi"/>
                      <w:sz w:val="20"/>
                      <w:szCs w:val="14"/>
                    </w:rPr>
                    <w:t>Pravilni i nepravilni radni pokreti vozačko-upravljačkih zanimanja (terenska nastava)</w:t>
                  </w:r>
                </w:p>
              </w:tc>
              <w:tc>
                <w:tcPr>
                  <w:tcW w:w="713" w:type="dxa"/>
                  <w:tcBorders>
                    <w:top w:val="single" w:sz="4" w:space="0" w:color="auto"/>
                    <w:left w:val="single" w:sz="4" w:space="0" w:color="auto"/>
                    <w:bottom w:val="single" w:sz="4" w:space="0" w:color="auto"/>
                    <w:right w:val="single" w:sz="4" w:space="0" w:color="auto"/>
                  </w:tcBorders>
                  <w:vAlign w:val="center"/>
                </w:tcPr>
                <w:p w14:paraId="1A7C2C95"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4A659A3D"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78ED1FEE"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13.</w:t>
                  </w:r>
                </w:p>
              </w:tc>
              <w:tc>
                <w:tcPr>
                  <w:tcW w:w="6169" w:type="dxa"/>
                  <w:tcBorders>
                    <w:top w:val="single" w:sz="4" w:space="0" w:color="auto"/>
                    <w:left w:val="single" w:sz="4" w:space="0" w:color="auto"/>
                    <w:bottom w:val="single" w:sz="4" w:space="0" w:color="auto"/>
                    <w:right w:val="single" w:sz="4" w:space="0" w:color="auto"/>
                  </w:tcBorders>
                  <w:vAlign w:val="center"/>
                </w:tcPr>
                <w:p w14:paraId="3BEEE8F1" w14:textId="77777777" w:rsidR="00E353AB" w:rsidRPr="00BD7FBD" w:rsidRDefault="00E353AB" w:rsidP="00E45BD8">
                  <w:pPr>
                    <w:pStyle w:val="ListParagraph"/>
                    <w:tabs>
                      <w:tab w:val="left" w:pos="2820"/>
                    </w:tabs>
                    <w:spacing w:after="0" w:line="240" w:lineRule="auto"/>
                    <w:ind w:left="0"/>
                    <w:rPr>
                      <w:rFonts w:cstheme="minorHAnsi"/>
                      <w:sz w:val="20"/>
                      <w:szCs w:val="20"/>
                    </w:rPr>
                  </w:pPr>
                  <w:r w:rsidRPr="00BD7FBD">
                    <w:rPr>
                      <w:rFonts w:cstheme="minorHAnsi"/>
                      <w:sz w:val="20"/>
                      <w:szCs w:val="20"/>
                    </w:rPr>
                    <w:t>Stereotipni i repetitivni radni pokreti</w:t>
                  </w:r>
                </w:p>
              </w:tc>
              <w:tc>
                <w:tcPr>
                  <w:tcW w:w="713" w:type="dxa"/>
                  <w:tcBorders>
                    <w:top w:val="single" w:sz="4" w:space="0" w:color="auto"/>
                    <w:left w:val="single" w:sz="4" w:space="0" w:color="auto"/>
                    <w:bottom w:val="single" w:sz="4" w:space="0" w:color="auto"/>
                    <w:right w:val="single" w:sz="4" w:space="0" w:color="auto"/>
                  </w:tcBorders>
                  <w:vAlign w:val="center"/>
                </w:tcPr>
                <w:p w14:paraId="576B4C93"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4E79141E" w14:textId="77777777" w:rsidTr="00E45BD8">
              <w:tc>
                <w:tcPr>
                  <w:tcW w:w="489" w:type="dxa"/>
                  <w:tcBorders>
                    <w:top w:val="single" w:sz="4" w:space="0" w:color="auto"/>
                    <w:left w:val="single" w:sz="4" w:space="0" w:color="auto"/>
                    <w:bottom w:val="single" w:sz="4" w:space="0" w:color="auto"/>
                    <w:right w:val="single" w:sz="4" w:space="0" w:color="auto"/>
                  </w:tcBorders>
                  <w:vAlign w:val="center"/>
                </w:tcPr>
                <w:p w14:paraId="36DAF326"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14.</w:t>
                  </w:r>
                </w:p>
              </w:tc>
              <w:tc>
                <w:tcPr>
                  <w:tcW w:w="6169" w:type="dxa"/>
                  <w:tcBorders>
                    <w:top w:val="single" w:sz="4" w:space="0" w:color="auto"/>
                    <w:left w:val="single" w:sz="4" w:space="0" w:color="auto"/>
                    <w:bottom w:val="single" w:sz="4" w:space="0" w:color="auto"/>
                    <w:right w:val="single" w:sz="4" w:space="0" w:color="auto"/>
                  </w:tcBorders>
                  <w:vAlign w:val="center"/>
                </w:tcPr>
                <w:p w14:paraId="08AEBC3E" w14:textId="77777777" w:rsidR="00E353AB" w:rsidRPr="00BD7FBD" w:rsidRDefault="00E353AB" w:rsidP="00E45BD8">
                  <w:pPr>
                    <w:jc w:val="both"/>
                    <w:rPr>
                      <w:rFonts w:cstheme="minorHAnsi"/>
                      <w:sz w:val="20"/>
                      <w:szCs w:val="14"/>
                    </w:rPr>
                  </w:pPr>
                  <w:r w:rsidRPr="00BD7FBD">
                    <w:rPr>
                      <w:rFonts w:cstheme="minorHAnsi"/>
                      <w:sz w:val="20"/>
                      <w:szCs w:val="14"/>
                    </w:rPr>
                    <w:t xml:space="preserve">Specifične funkcionalne sposobnosti pojedinih zanimanja </w:t>
                  </w:r>
                </w:p>
              </w:tc>
              <w:tc>
                <w:tcPr>
                  <w:tcW w:w="713" w:type="dxa"/>
                  <w:tcBorders>
                    <w:top w:val="single" w:sz="4" w:space="0" w:color="auto"/>
                    <w:left w:val="single" w:sz="4" w:space="0" w:color="auto"/>
                    <w:bottom w:val="single" w:sz="4" w:space="0" w:color="auto"/>
                    <w:right w:val="single" w:sz="4" w:space="0" w:color="auto"/>
                  </w:tcBorders>
                  <w:vAlign w:val="center"/>
                </w:tcPr>
                <w:p w14:paraId="32785C48"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3A883C40" w14:textId="77777777" w:rsidTr="00E353AB">
              <w:tc>
                <w:tcPr>
                  <w:tcW w:w="489" w:type="dxa"/>
                  <w:tcBorders>
                    <w:top w:val="single" w:sz="4" w:space="0" w:color="auto"/>
                    <w:left w:val="single" w:sz="4" w:space="0" w:color="auto"/>
                    <w:bottom w:val="single" w:sz="4" w:space="0" w:color="auto"/>
                    <w:right w:val="single" w:sz="4" w:space="0" w:color="auto"/>
                  </w:tcBorders>
                  <w:vAlign w:val="center"/>
                </w:tcPr>
                <w:p w14:paraId="16059433"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15.</w:t>
                  </w:r>
                </w:p>
              </w:tc>
              <w:tc>
                <w:tcPr>
                  <w:tcW w:w="6169" w:type="dxa"/>
                  <w:tcBorders>
                    <w:top w:val="single" w:sz="4" w:space="0" w:color="auto"/>
                    <w:left w:val="single" w:sz="4" w:space="0" w:color="auto"/>
                    <w:bottom w:val="single" w:sz="4" w:space="0" w:color="auto"/>
                    <w:right w:val="single" w:sz="4" w:space="0" w:color="auto"/>
                  </w:tcBorders>
                  <w:vAlign w:val="center"/>
                </w:tcPr>
                <w:p w14:paraId="6F131F13" w14:textId="77777777" w:rsidR="00E353AB" w:rsidRPr="00BD7FBD" w:rsidRDefault="00E353AB" w:rsidP="00E45BD8">
                  <w:pPr>
                    <w:jc w:val="both"/>
                    <w:rPr>
                      <w:rFonts w:cstheme="minorHAnsi"/>
                      <w:sz w:val="20"/>
                      <w:szCs w:val="14"/>
                    </w:rPr>
                  </w:pPr>
                  <w:r w:rsidRPr="00BD7FBD">
                    <w:rPr>
                      <w:rFonts w:cstheme="minorHAnsi"/>
                      <w:sz w:val="20"/>
                      <w:szCs w:val="14"/>
                    </w:rPr>
                    <w:t>Specifične motoričke sposobnosti pojedinih zanimanja</w:t>
                  </w:r>
                </w:p>
              </w:tc>
              <w:tc>
                <w:tcPr>
                  <w:tcW w:w="713" w:type="dxa"/>
                  <w:tcBorders>
                    <w:top w:val="single" w:sz="4" w:space="0" w:color="auto"/>
                    <w:left w:val="single" w:sz="4" w:space="0" w:color="auto"/>
                    <w:bottom w:val="single" w:sz="4" w:space="0" w:color="auto"/>
                    <w:right w:val="single" w:sz="4" w:space="0" w:color="auto"/>
                  </w:tcBorders>
                  <w:vAlign w:val="center"/>
                </w:tcPr>
                <w:p w14:paraId="4B9BFEBB"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1</w:t>
                  </w:r>
                </w:p>
              </w:tc>
            </w:tr>
            <w:tr w:rsidR="00E353AB" w:rsidRPr="00BD7FBD" w14:paraId="20EA320C" w14:textId="77777777" w:rsidTr="00E353AB">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177C47CE" w14:textId="77777777" w:rsidR="00E353AB" w:rsidRPr="00BD7FBD" w:rsidRDefault="00E353AB" w:rsidP="00E45BD8">
                  <w:pPr>
                    <w:pStyle w:val="ListParagraph"/>
                    <w:tabs>
                      <w:tab w:val="left" w:pos="2820"/>
                    </w:tabs>
                    <w:spacing w:after="0" w:line="240" w:lineRule="auto"/>
                    <w:ind w:left="0"/>
                    <w:jc w:val="center"/>
                    <w:rPr>
                      <w:rFonts w:cstheme="minorHAnsi"/>
                      <w:b/>
                      <w:bCs/>
                      <w:color w:val="000000"/>
                      <w:sz w:val="20"/>
                      <w:szCs w:val="20"/>
                      <w:lang w:eastAsia="hr-HR"/>
                    </w:rPr>
                  </w:pPr>
                </w:p>
              </w:tc>
              <w:tc>
                <w:tcPr>
                  <w:tcW w:w="6169" w:type="dxa"/>
                  <w:tcBorders>
                    <w:top w:val="single" w:sz="4" w:space="0" w:color="auto"/>
                    <w:left w:val="single" w:sz="4" w:space="0" w:color="auto"/>
                    <w:bottom w:val="single" w:sz="4" w:space="0" w:color="auto"/>
                    <w:right w:val="single" w:sz="4" w:space="0" w:color="auto"/>
                  </w:tcBorders>
                  <w:shd w:val="clear" w:color="auto" w:fill="auto"/>
                  <w:vAlign w:val="center"/>
                </w:tcPr>
                <w:p w14:paraId="15DB7A89" w14:textId="77777777" w:rsidR="00E353AB" w:rsidRPr="00BD7FBD" w:rsidRDefault="00E353AB" w:rsidP="00E45BD8">
                  <w:pPr>
                    <w:pStyle w:val="ListParagraph"/>
                    <w:tabs>
                      <w:tab w:val="left" w:pos="2820"/>
                    </w:tabs>
                    <w:spacing w:after="0" w:line="240" w:lineRule="auto"/>
                    <w:ind w:left="0"/>
                    <w:jc w:val="center"/>
                    <w:rPr>
                      <w:rFonts w:cstheme="minorHAnsi"/>
                      <w:b/>
                      <w:bCs/>
                      <w:color w:val="000000"/>
                      <w:sz w:val="20"/>
                      <w:szCs w:val="20"/>
                      <w:lang w:eastAsia="hr-HR"/>
                    </w:rPr>
                  </w:pPr>
                  <w:r w:rsidRPr="00BD7FBD">
                    <w:rPr>
                      <w:rFonts w:cstheme="minorHAnsi"/>
                      <w:b/>
                      <w:bCs/>
                      <w:color w:val="000000"/>
                      <w:sz w:val="20"/>
                      <w:szCs w:val="20"/>
                      <w:lang w:eastAsia="hr-HR"/>
                    </w:rPr>
                    <w:t>Sati predavanja - UKUPNO</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FF8A54D" w14:textId="77777777" w:rsidR="00E353AB" w:rsidRPr="00BD7FBD" w:rsidRDefault="00E353AB" w:rsidP="00E45BD8">
                  <w:pPr>
                    <w:pStyle w:val="ListParagraph"/>
                    <w:tabs>
                      <w:tab w:val="left" w:pos="2820"/>
                    </w:tabs>
                    <w:spacing w:after="0" w:line="240" w:lineRule="auto"/>
                    <w:ind w:left="0"/>
                    <w:jc w:val="center"/>
                    <w:rPr>
                      <w:rFonts w:cstheme="minorHAnsi"/>
                      <w:b/>
                      <w:bCs/>
                      <w:sz w:val="20"/>
                      <w:szCs w:val="20"/>
                    </w:rPr>
                  </w:pPr>
                  <w:r w:rsidRPr="00BD7FBD">
                    <w:rPr>
                      <w:rFonts w:cstheme="minorHAnsi"/>
                      <w:b/>
                      <w:bCs/>
                      <w:sz w:val="20"/>
                      <w:szCs w:val="20"/>
                    </w:rPr>
                    <w:t>15</w:t>
                  </w:r>
                </w:p>
              </w:tc>
            </w:tr>
          </w:tbl>
          <w:p w14:paraId="538EBD3E" w14:textId="77777777" w:rsidR="00E353AB" w:rsidRPr="00BD7FBD" w:rsidRDefault="00E353AB" w:rsidP="00E45BD8">
            <w:pPr>
              <w:pStyle w:val="Heading5"/>
              <w:tabs>
                <w:tab w:val="left" w:pos="708"/>
              </w:tabs>
              <w:spacing w:before="0"/>
              <w:jc w:val="both"/>
              <w:rPr>
                <w:rFonts w:asciiTheme="minorHAnsi" w:hAnsiTheme="minorHAnsi" w:cstheme="minorHAnsi"/>
              </w:rPr>
            </w:pPr>
          </w:p>
          <w:p w14:paraId="25FEC6EC" w14:textId="77777777" w:rsidR="00E353AB" w:rsidRPr="00BD7FBD" w:rsidRDefault="00E353AB" w:rsidP="00E45BD8">
            <w:pPr>
              <w:jc w:val="both"/>
              <w:rPr>
                <w:rFonts w:cstheme="minorHAnsi"/>
                <w:sz w:val="20"/>
                <w:szCs w:val="14"/>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5953"/>
              <w:gridCol w:w="816"/>
            </w:tblGrid>
            <w:tr w:rsidR="00E353AB" w:rsidRPr="00BD7FBD" w14:paraId="021208E5" w14:textId="77777777" w:rsidTr="00E353AB">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A220594" w14:textId="77777777" w:rsidR="00E353AB" w:rsidRPr="00BD7FBD" w:rsidRDefault="00E353AB" w:rsidP="00E45BD8">
                  <w:pPr>
                    <w:pStyle w:val="ListParagraph"/>
                    <w:tabs>
                      <w:tab w:val="left" w:pos="2820"/>
                    </w:tabs>
                    <w:spacing w:after="0" w:line="240" w:lineRule="auto"/>
                    <w:ind w:left="0"/>
                    <w:jc w:val="center"/>
                    <w:rPr>
                      <w:rFonts w:cstheme="minorHAnsi"/>
                      <w:b/>
                      <w:bCs/>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63CE14C" w14:textId="77777777" w:rsidR="00E353AB" w:rsidRPr="00BD7FBD" w:rsidRDefault="00E353AB" w:rsidP="00E45BD8">
                  <w:pPr>
                    <w:pStyle w:val="ListParagraph"/>
                    <w:tabs>
                      <w:tab w:val="left" w:pos="2820"/>
                    </w:tabs>
                    <w:spacing w:after="0" w:line="240" w:lineRule="auto"/>
                    <w:ind w:left="0"/>
                    <w:jc w:val="center"/>
                    <w:rPr>
                      <w:rFonts w:cstheme="minorHAnsi"/>
                      <w:b/>
                      <w:bCs/>
                      <w:sz w:val="20"/>
                      <w:szCs w:val="20"/>
                    </w:rPr>
                  </w:pPr>
                  <w:r w:rsidRPr="00BD7FBD">
                    <w:rPr>
                      <w:rFonts w:cstheme="minorHAnsi"/>
                      <w:b/>
                      <w:bCs/>
                      <w:sz w:val="20"/>
                      <w:szCs w:val="20"/>
                    </w:rPr>
                    <w:t>Sadržaj</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89BF4FB" w14:textId="77777777" w:rsidR="00E353AB" w:rsidRPr="00BD7FBD" w:rsidRDefault="00E353AB" w:rsidP="00E45BD8">
                  <w:pPr>
                    <w:pStyle w:val="ListParagraph"/>
                    <w:tabs>
                      <w:tab w:val="left" w:pos="2820"/>
                    </w:tabs>
                    <w:spacing w:after="0" w:line="240" w:lineRule="auto"/>
                    <w:ind w:left="0"/>
                    <w:jc w:val="center"/>
                    <w:rPr>
                      <w:rFonts w:cstheme="minorHAnsi"/>
                      <w:b/>
                      <w:bCs/>
                      <w:sz w:val="20"/>
                      <w:szCs w:val="20"/>
                    </w:rPr>
                  </w:pPr>
                  <w:r w:rsidRPr="00BD7FBD">
                    <w:rPr>
                      <w:rFonts w:cstheme="minorHAnsi"/>
                      <w:b/>
                      <w:bCs/>
                      <w:sz w:val="20"/>
                      <w:szCs w:val="20"/>
                    </w:rPr>
                    <w:t>Broj sati</w:t>
                  </w:r>
                </w:p>
              </w:tc>
            </w:tr>
            <w:tr w:rsidR="00E353AB" w:rsidRPr="00BD7FBD" w14:paraId="4D224D95"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08EBE627"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w:t>
                  </w:r>
                </w:p>
              </w:tc>
              <w:tc>
                <w:tcPr>
                  <w:tcW w:w="5953" w:type="dxa"/>
                  <w:tcBorders>
                    <w:top w:val="single" w:sz="4" w:space="0" w:color="auto"/>
                    <w:left w:val="single" w:sz="4" w:space="0" w:color="auto"/>
                    <w:bottom w:val="single" w:sz="4" w:space="0" w:color="auto"/>
                    <w:right w:val="single" w:sz="4" w:space="0" w:color="auto"/>
                  </w:tcBorders>
                  <w:vAlign w:val="center"/>
                </w:tcPr>
                <w:p w14:paraId="5CE9190C" w14:textId="77777777" w:rsidR="00E353AB" w:rsidRPr="00BD7FBD" w:rsidRDefault="00E353AB" w:rsidP="00E45BD8">
                  <w:pPr>
                    <w:jc w:val="both"/>
                    <w:rPr>
                      <w:rFonts w:cstheme="minorHAnsi"/>
                      <w:sz w:val="20"/>
                      <w:szCs w:val="14"/>
                    </w:rPr>
                  </w:pPr>
                  <w:r w:rsidRPr="00BD7FBD">
                    <w:rPr>
                      <w:rFonts w:cstheme="minorHAnsi"/>
                      <w:sz w:val="20"/>
                      <w:szCs w:val="14"/>
                    </w:rPr>
                    <w:t>Analiza kinezioloških struktura administrativnih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7572B8A3"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2098BB47"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38073D72"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2.</w:t>
                  </w:r>
                </w:p>
              </w:tc>
              <w:tc>
                <w:tcPr>
                  <w:tcW w:w="5953" w:type="dxa"/>
                  <w:tcBorders>
                    <w:top w:val="single" w:sz="4" w:space="0" w:color="auto"/>
                    <w:left w:val="single" w:sz="4" w:space="0" w:color="auto"/>
                    <w:bottom w:val="single" w:sz="4" w:space="0" w:color="auto"/>
                    <w:right w:val="single" w:sz="4" w:space="0" w:color="auto"/>
                  </w:tcBorders>
                  <w:vAlign w:val="center"/>
                </w:tcPr>
                <w:p w14:paraId="08CD22F9" w14:textId="77777777" w:rsidR="00E353AB" w:rsidRPr="00BD7FBD" w:rsidRDefault="00E353AB" w:rsidP="00E45BD8">
                  <w:pPr>
                    <w:jc w:val="both"/>
                    <w:rPr>
                      <w:rFonts w:cstheme="minorHAnsi"/>
                      <w:sz w:val="20"/>
                      <w:szCs w:val="14"/>
                    </w:rPr>
                  </w:pPr>
                  <w:r w:rsidRPr="00BD7FBD">
                    <w:rPr>
                      <w:rFonts w:cstheme="minorHAnsi"/>
                      <w:sz w:val="20"/>
                      <w:szCs w:val="14"/>
                    </w:rPr>
                    <w:t>Analiza kinezioloških struktura utovarno-dostavljačkih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40C354CB"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51EB8CAE"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1E5549DE"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3.</w:t>
                  </w:r>
                </w:p>
              </w:tc>
              <w:tc>
                <w:tcPr>
                  <w:tcW w:w="5953" w:type="dxa"/>
                  <w:tcBorders>
                    <w:top w:val="single" w:sz="4" w:space="0" w:color="auto"/>
                    <w:left w:val="single" w:sz="4" w:space="0" w:color="auto"/>
                    <w:bottom w:val="single" w:sz="4" w:space="0" w:color="auto"/>
                    <w:right w:val="single" w:sz="4" w:space="0" w:color="auto"/>
                  </w:tcBorders>
                  <w:vAlign w:val="center"/>
                </w:tcPr>
                <w:p w14:paraId="48FF9088" w14:textId="77777777" w:rsidR="00E353AB" w:rsidRPr="00BD7FBD" w:rsidRDefault="00E353AB" w:rsidP="00E45BD8">
                  <w:pPr>
                    <w:jc w:val="both"/>
                    <w:rPr>
                      <w:rFonts w:cstheme="minorHAnsi"/>
                      <w:sz w:val="20"/>
                      <w:szCs w:val="14"/>
                    </w:rPr>
                  </w:pPr>
                  <w:r w:rsidRPr="00BD7FBD">
                    <w:rPr>
                      <w:rFonts w:cstheme="minorHAnsi"/>
                      <w:sz w:val="20"/>
                      <w:szCs w:val="14"/>
                    </w:rPr>
                    <w:t>Analiza kinezioloških struktura uslužno-komunalnih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0F5884CE"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6A0EA873"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5480D1BE"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4.</w:t>
                  </w:r>
                </w:p>
              </w:tc>
              <w:tc>
                <w:tcPr>
                  <w:tcW w:w="5953" w:type="dxa"/>
                  <w:tcBorders>
                    <w:top w:val="single" w:sz="4" w:space="0" w:color="auto"/>
                    <w:left w:val="single" w:sz="4" w:space="0" w:color="auto"/>
                    <w:bottom w:val="single" w:sz="4" w:space="0" w:color="auto"/>
                    <w:right w:val="single" w:sz="4" w:space="0" w:color="auto"/>
                  </w:tcBorders>
                  <w:vAlign w:val="center"/>
                </w:tcPr>
                <w:p w14:paraId="6CFB3A64" w14:textId="77777777" w:rsidR="00E353AB" w:rsidRPr="00BD7FBD" w:rsidRDefault="00E353AB" w:rsidP="00E45BD8">
                  <w:pPr>
                    <w:jc w:val="both"/>
                    <w:rPr>
                      <w:rFonts w:cstheme="minorHAnsi"/>
                      <w:sz w:val="20"/>
                      <w:szCs w:val="14"/>
                    </w:rPr>
                  </w:pPr>
                  <w:r w:rsidRPr="00BD7FBD">
                    <w:rPr>
                      <w:rFonts w:cstheme="minorHAnsi"/>
                      <w:sz w:val="20"/>
                      <w:szCs w:val="14"/>
                    </w:rPr>
                    <w:t>Analiza kinezioloških struktura manipulativno-obrtničkih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7CFBFC65"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2F133120"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4F61240F"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 xml:space="preserve">5. </w:t>
                  </w:r>
                </w:p>
              </w:tc>
              <w:tc>
                <w:tcPr>
                  <w:tcW w:w="5953" w:type="dxa"/>
                  <w:tcBorders>
                    <w:top w:val="single" w:sz="4" w:space="0" w:color="auto"/>
                    <w:left w:val="single" w:sz="4" w:space="0" w:color="auto"/>
                    <w:bottom w:val="single" w:sz="4" w:space="0" w:color="auto"/>
                    <w:right w:val="single" w:sz="4" w:space="0" w:color="auto"/>
                  </w:tcBorders>
                  <w:vAlign w:val="center"/>
                </w:tcPr>
                <w:p w14:paraId="5CB13CF2" w14:textId="77777777" w:rsidR="00E353AB" w:rsidRPr="00BD7FBD" w:rsidRDefault="00E353AB" w:rsidP="00E45BD8">
                  <w:pPr>
                    <w:jc w:val="both"/>
                    <w:rPr>
                      <w:rFonts w:cstheme="minorHAnsi"/>
                      <w:sz w:val="20"/>
                      <w:szCs w:val="14"/>
                    </w:rPr>
                  </w:pPr>
                  <w:r w:rsidRPr="00BD7FBD">
                    <w:rPr>
                      <w:rFonts w:cstheme="minorHAnsi"/>
                      <w:sz w:val="20"/>
                      <w:szCs w:val="14"/>
                    </w:rPr>
                    <w:t>Analiza kinezioloških struktura mornarsko-ribarskih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167C0687"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294F74C1"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0E50686D"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6.</w:t>
                  </w:r>
                </w:p>
              </w:tc>
              <w:tc>
                <w:tcPr>
                  <w:tcW w:w="5953" w:type="dxa"/>
                  <w:tcBorders>
                    <w:top w:val="single" w:sz="4" w:space="0" w:color="auto"/>
                    <w:left w:val="single" w:sz="4" w:space="0" w:color="auto"/>
                    <w:bottom w:val="single" w:sz="4" w:space="0" w:color="auto"/>
                    <w:right w:val="single" w:sz="4" w:space="0" w:color="auto"/>
                  </w:tcBorders>
                  <w:vAlign w:val="center"/>
                </w:tcPr>
                <w:p w14:paraId="3DC2E23C" w14:textId="77777777" w:rsidR="00E353AB" w:rsidRPr="00BD7FBD" w:rsidRDefault="00E353AB" w:rsidP="00E45BD8">
                  <w:pPr>
                    <w:jc w:val="both"/>
                    <w:rPr>
                      <w:rFonts w:cstheme="minorHAnsi"/>
                      <w:sz w:val="20"/>
                      <w:szCs w:val="14"/>
                    </w:rPr>
                  </w:pPr>
                  <w:r w:rsidRPr="00BD7FBD">
                    <w:rPr>
                      <w:rFonts w:cstheme="minorHAnsi"/>
                      <w:sz w:val="20"/>
                      <w:szCs w:val="14"/>
                    </w:rPr>
                    <w:t>Analiza kinezioloških struktura vozačko-upravljačkih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786DD9F5"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60C066E0"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683EE78D"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 xml:space="preserve">7. </w:t>
                  </w:r>
                </w:p>
              </w:tc>
              <w:tc>
                <w:tcPr>
                  <w:tcW w:w="5953" w:type="dxa"/>
                  <w:tcBorders>
                    <w:top w:val="single" w:sz="4" w:space="0" w:color="auto"/>
                    <w:left w:val="single" w:sz="4" w:space="0" w:color="auto"/>
                    <w:bottom w:val="single" w:sz="4" w:space="0" w:color="auto"/>
                    <w:right w:val="single" w:sz="4" w:space="0" w:color="auto"/>
                  </w:tcBorders>
                  <w:vAlign w:val="center"/>
                </w:tcPr>
                <w:p w14:paraId="50460B73" w14:textId="77777777" w:rsidR="00E353AB" w:rsidRPr="00BD7FBD" w:rsidRDefault="00E353AB" w:rsidP="00E45BD8">
                  <w:pPr>
                    <w:jc w:val="both"/>
                    <w:rPr>
                      <w:rFonts w:cstheme="minorHAnsi"/>
                      <w:sz w:val="20"/>
                      <w:szCs w:val="14"/>
                    </w:rPr>
                  </w:pPr>
                  <w:r w:rsidRPr="00BD7FBD">
                    <w:rPr>
                      <w:rFonts w:cstheme="minorHAnsi"/>
                      <w:sz w:val="20"/>
                      <w:szCs w:val="14"/>
                    </w:rPr>
                    <w:t>Identifikacija nepravilnih i usvajanje pravilnih radnih pokreta administrativnih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2A3224F4"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7D560CF4"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50378F18"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 xml:space="preserve">8. </w:t>
                  </w:r>
                </w:p>
              </w:tc>
              <w:tc>
                <w:tcPr>
                  <w:tcW w:w="5953" w:type="dxa"/>
                  <w:tcBorders>
                    <w:top w:val="single" w:sz="4" w:space="0" w:color="auto"/>
                    <w:left w:val="single" w:sz="4" w:space="0" w:color="auto"/>
                    <w:bottom w:val="single" w:sz="4" w:space="0" w:color="auto"/>
                    <w:right w:val="single" w:sz="4" w:space="0" w:color="auto"/>
                  </w:tcBorders>
                  <w:vAlign w:val="center"/>
                </w:tcPr>
                <w:p w14:paraId="7E795EE3" w14:textId="77777777" w:rsidR="00E353AB" w:rsidRPr="00BD7FBD" w:rsidRDefault="00E353AB" w:rsidP="00E45BD8">
                  <w:pPr>
                    <w:pStyle w:val="ListParagraph"/>
                    <w:tabs>
                      <w:tab w:val="left" w:pos="2820"/>
                    </w:tabs>
                    <w:spacing w:after="0" w:line="240" w:lineRule="auto"/>
                    <w:ind w:left="0"/>
                    <w:rPr>
                      <w:rFonts w:cstheme="minorHAnsi"/>
                      <w:sz w:val="20"/>
                      <w:szCs w:val="20"/>
                    </w:rPr>
                  </w:pPr>
                  <w:r w:rsidRPr="00BD7FBD">
                    <w:rPr>
                      <w:rFonts w:cstheme="minorHAnsi"/>
                      <w:sz w:val="20"/>
                      <w:szCs w:val="14"/>
                    </w:rPr>
                    <w:t>Identifikacija nepravilnih i usvajanje pravilnih radnih pokreta utovarno-dostavljačkih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113A1C22"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1BE72CD6"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693BED37"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 xml:space="preserve">9. </w:t>
                  </w:r>
                </w:p>
              </w:tc>
              <w:tc>
                <w:tcPr>
                  <w:tcW w:w="5953" w:type="dxa"/>
                  <w:tcBorders>
                    <w:top w:val="single" w:sz="4" w:space="0" w:color="auto"/>
                    <w:left w:val="single" w:sz="4" w:space="0" w:color="auto"/>
                    <w:bottom w:val="single" w:sz="4" w:space="0" w:color="auto"/>
                    <w:right w:val="single" w:sz="4" w:space="0" w:color="auto"/>
                  </w:tcBorders>
                  <w:vAlign w:val="center"/>
                </w:tcPr>
                <w:p w14:paraId="3B084B7F" w14:textId="77777777" w:rsidR="00E353AB" w:rsidRPr="00BD7FBD" w:rsidRDefault="00E353AB" w:rsidP="00E45BD8">
                  <w:pPr>
                    <w:jc w:val="both"/>
                    <w:rPr>
                      <w:rFonts w:cstheme="minorHAnsi"/>
                      <w:sz w:val="20"/>
                      <w:szCs w:val="14"/>
                    </w:rPr>
                  </w:pPr>
                  <w:r w:rsidRPr="00BD7FBD">
                    <w:rPr>
                      <w:rFonts w:cstheme="minorHAnsi"/>
                      <w:sz w:val="20"/>
                      <w:szCs w:val="14"/>
                    </w:rPr>
                    <w:t>Identifikacija nepravilnih i usvajanje pravilnih radnih pokreta uslužno-komunalnih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48450BEC"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753FA3BD"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0EAFC7E4"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10.</w:t>
                  </w:r>
                </w:p>
              </w:tc>
              <w:tc>
                <w:tcPr>
                  <w:tcW w:w="5953" w:type="dxa"/>
                  <w:tcBorders>
                    <w:top w:val="single" w:sz="4" w:space="0" w:color="auto"/>
                    <w:left w:val="single" w:sz="4" w:space="0" w:color="auto"/>
                    <w:bottom w:val="single" w:sz="4" w:space="0" w:color="auto"/>
                    <w:right w:val="single" w:sz="4" w:space="0" w:color="auto"/>
                  </w:tcBorders>
                  <w:vAlign w:val="center"/>
                </w:tcPr>
                <w:p w14:paraId="08942782" w14:textId="77777777" w:rsidR="00E353AB" w:rsidRPr="00BD7FBD" w:rsidRDefault="00E353AB" w:rsidP="00E45BD8">
                  <w:pPr>
                    <w:jc w:val="both"/>
                    <w:rPr>
                      <w:rFonts w:cstheme="minorHAnsi"/>
                      <w:sz w:val="20"/>
                      <w:szCs w:val="14"/>
                    </w:rPr>
                  </w:pPr>
                  <w:r w:rsidRPr="00BD7FBD">
                    <w:rPr>
                      <w:rFonts w:cstheme="minorHAnsi"/>
                      <w:sz w:val="20"/>
                      <w:szCs w:val="14"/>
                    </w:rPr>
                    <w:t>Identifikacija nepravilnih i usvajanje pravilnih radnih pokreta manipulativno-obrtničkih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36BC6A1D"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776E6D27"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25797542"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11.</w:t>
                  </w:r>
                </w:p>
              </w:tc>
              <w:tc>
                <w:tcPr>
                  <w:tcW w:w="5953" w:type="dxa"/>
                  <w:tcBorders>
                    <w:top w:val="single" w:sz="4" w:space="0" w:color="auto"/>
                    <w:left w:val="single" w:sz="4" w:space="0" w:color="auto"/>
                    <w:bottom w:val="single" w:sz="4" w:space="0" w:color="auto"/>
                    <w:right w:val="single" w:sz="4" w:space="0" w:color="auto"/>
                  </w:tcBorders>
                  <w:vAlign w:val="center"/>
                </w:tcPr>
                <w:p w14:paraId="3F943886" w14:textId="77777777" w:rsidR="00E353AB" w:rsidRPr="00BD7FBD" w:rsidRDefault="00E353AB" w:rsidP="00E45BD8">
                  <w:pPr>
                    <w:jc w:val="both"/>
                    <w:rPr>
                      <w:rFonts w:cstheme="minorHAnsi"/>
                      <w:sz w:val="20"/>
                      <w:szCs w:val="14"/>
                    </w:rPr>
                  </w:pPr>
                  <w:r w:rsidRPr="00BD7FBD">
                    <w:rPr>
                      <w:rFonts w:cstheme="minorHAnsi"/>
                      <w:sz w:val="20"/>
                      <w:szCs w:val="14"/>
                    </w:rPr>
                    <w:t>Identifikacija nepravilnih i usvajanje pravilnih radnih pokreta mornarsko-ribarskih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34493476"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201CEDAF"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625E6CA6"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12.</w:t>
                  </w:r>
                </w:p>
              </w:tc>
              <w:tc>
                <w:tcPr>
                  <w:tcW w:w="5953" w:type="dxa"/>
                  <w:tcBorders>
                    <w:top w:val="single" w:sz="4" w:space="0" w:color="auto"/>
                    <w:left w:val="single" w:sz="4" w:space="0" w:color="auto"/>
                    <w:bottom w:val="single" w:sz="4" w:space="0" w:color="auto"/>
                    <w:right w:val="single" w:sz="4" w:space="0" w:color="auto"/>
                  </w:tcBorders>
                  <w:vAlign w:val="center"/>
                </w:tcPr>
                <w:p w14:paraId="5B7B0354" w14:textId="77777777" w:rsidR="00E353AB" w:rsidRPr="00BD7FBD" w:rsidRDefault="00E353AB" w:rsidP="00E45BD8">
                  <w:pPr>
                    <w:jc w:val="both"/>
                    <w:rPr>
                      <w:rFonts w:cstheme="minorHAnsi"/>
                      <w:sz w:val="20"/>
                      <w:szCs w:val="14"/>
                    </w:rPr>
                  </w:pPr>
                  <w:r w:rsidRPr="00BD7FBD">
                    <w:rPr>
                      <w:rFonts w:cstheme="minorHAnsi"/>
                      <w:sz w:val="20"/>
                      <w:szCs w:val="14"/>
                    </w:rPr>
                    <w:t>Identifikacija nepravilnih i usvajanje pravilnih radnih pokreta vozačko-upravljačkih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193BA45B"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7E503D0A"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10D71603"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 xml:space="preserve">13. </w:t>
                  </w:r>
                </w:p>
              </w:tc>
              <w:tc>
                <w:tcPr>
                  <w:tcW w:w="5953" w:type="dxa"/>
                  <w:tcBorders>
                    <w:top w:val="single" w:sz="4" w:space="0" w:color="auto"/>
                    <w:left w:val="single" w:sz="4" w:space="0" w:color="auto"/>
                    <w:bottom w:val="single" w:sz="4" w:space="0" w:color="auto"/>
                    <w:right w:val="single" w:sz="4" w:space="0" w:color="auto"/>
                  </w:tcBorders>
                  <w:vAlign w:val="center"/>
                </w:tcPr>
                <w:p w14:paraId="267436DA" w14:textId="77777777" w:rsidR="00E353AB" w:rsidRPr="00BD7FBD" w:rsidRDefault="00E353AB" w:rsidP="00E45BD8">
                  <w:pPr>
                    <w:jc w:val="both"/>
                    <w:rPr>
                      <w:rFonts w:cstheme="minorHAnsi"/>
                      <w:sz w:val="20"/>
                      <w:szCs w:val="14"/>
                    </w:rPr>
                  </w:pPr>
                  <w:r w:rsidRPr="00BD7FBD">
                    <w:rPr>
                      <w:rFonts w:cstheme="minorHAnsi"/>
                      <w:sz w:val="20"/>
                      <w:szCs w:val="14"/>
                    </w:rPr>
                    <w:t xml:space="preserve">Identifikacija i kompenzacija negativnih utjecaja  </w:t>
                  </w:r>
                  <w:r w:rsidRPr="00BD7FBD">
                    <w:rPr>
                      <w:rFonts w:cstheme="minorHAnsi"/>
                      <w:sz w:val="20"/>
                      <w:szCs w:val="20"/>
                    </w:rPr>
                    <w:t>stereotipnih i repetitivnih radnih pokreta</w:t>
                  </w:r>
                </w:p>
              </w:tc>
              <w:tc>
                <w:tcPr>
                  <w:tcW w:w="816" w:type="dxa"/>
                  <w:tcBorders>
                    <w:top w:val="single" w:sz="4" w:space="0" w:color="auto"/>
                    <w:left w:val="single" w:sz="4" w:space="0" w:color="auto"/>
                    <w:bottom w:val="single" w:sz="4" w:space="0" w:color="auto"/>
                    <w:right w:val="single" w:sz="4" w:space="0" w:color="auto"/>
                  </w:tcBorders>
                  <w:vAlign w:val="center"/>
                </w:tcPr>
                <w:p w14:paraId="536900CB"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25FC9018" w14:textId="77777777" w:rsidTr="00E45BD8">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6742ABE8"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 xml:space="preserve">14. </w:t>
                  </w:r>
                </w:p>
              </w:tc>
              <w:tc>
                <w:tcPr>
                  <w:tcW w:w="5953" w:type="dxa"/>
                  <w:tcBorders>
                    <w:top w:val="single" w:sz="4" w:space="0" w:color="auto"/>
                    <w:left w:val="single" w:sz="4" w:space="0" w:color="auto"/>
                    <w:bottom w:val="single" w:sz="4" w:space="0" w:color="auto"/>
                    <w:right w:val="single" w:sz="4" w:space="0" w:color="auto"/>
                  </w:tcBorders>
                  <w:vAlign w:val="center"/>
                </w:tcPr>
                <w:p w14:paraId="03C9C61E" w14:textId="77777777" w:rsidR="00E353AB" w:rsidRPr="00BD7FBD" w:rsidRDefault="00E353AB" w:rsidP="00E45BD8">
                  <w:pPr>
                    <w:jc w:val="both"/>
                    <w:rPr>
                      <w:rFonts w:cstheme="minorHAnsi"/>
                      <w:sz w:val="20"/>
                      <w:szCs w:val="14"/>
                    </w:rPr>
                  </w:pPr>
                  <w:r w:rsidRPr="00BD7FBD">
                    <w:rPr>
                      <w:rFonts w:cstheme="minorHAnsi"/>
                      <w:sz w:val="20"/>
                      <w:szCs w:val="14"/>
                    </w:rPr>
                    <w:t>Analiza i razvoj specifičnih funkcionalnih sposobnosti pojedinih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6EC21069"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1E511303" w14:textId="77777777" w:rsidTr="00E353AB">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6530BD9C" w14:textId="77777777" w:rsidR="00E353AB" w:rsidRPr="00BD7FBD" w:rsidRDefault="00E353AB" w:rsidP="00E45BD8">
                  <w:pPr>
                    <w:pStyle w:val="ListParagraph"/>
                    <w:tabs>
                      <w:tab w:val="left" w:pos="2820"/>
                    </w:tabs>
                    <w:spacing w:after="0" w:line="240" w:lineRule="auto"/>
                    <w:ind w:left="0"/>
                    <w:jc w:val="right"/>
                    <w:rPr>
                      <w:rFonts w:cstheme="minorHAnsi"/>
                      <w:sz w:val="20"/>
                      <w:szCs w:val="20"/>
                    </w:rPr>
                  </w:pPr>
                  <w:r w:rsidRPr="00BD7FBD">
                    <w:rPr>
                      <w:rFonts w:cstheme="minorHAnsi"/>
                      <w:sz w:val="20"/>
                      <w:szCs w:val="20"/>
                    </w:rPr>
                    <w:t>15.</w:t>
                  </w:r>
                </w:p>
              </w:tc>
              <w:tc>
                <w:tcPr>
                  <w:tcW w:w="5953" w:type="dxa"/>
                  <w:tcBorders>
                    <w:top w:val="single" w:sz="4" w:space="0" w:color="auto"/>
                    <w:left w:val="single" w:sz="4" w:space="0" w:color="auto"/>
                    <w:bottom w:val="single" w:sz="4" w:space="0" w:color="auto"/>
                    <w:right w:val="single" w:sz="4" w:space="0" w:color="auto"/>
                  </w:tcBorders>
                  <w:vAlign w:val="center"/>
                </w:tcPr>
                <w:p w14:paraId="19E70229" w14:textId="77777777" w:rsidR="00E353AB" w:rsidRPr="00BD7FBD" w:rsidRDefault="00E353AB" w:rsidP="00E45BD8">
                  <w:pPr>
                    <w:jc w:val="both"/>
                    <w:rPr>
                      <w:rFonts w:cstheme="minorHAnsi"/>
                      <w:sz w:val="20"/>
                      <w:szCs w:val="14"/>
                    </w:rPr>
                  </w:pPr>
                  <w:r w:rsidRPr="00BD7FBD">
                    <w:rPr>
                      <w:rFonts w:cstheme="minorHAnsi"/>
                      <w:sz w:val="20"/>
                      <w:szCs w:val="14"/>
                    </w:rPr>
                    <w:t>Analiza i razvoj specifičnih motoričkih sposobnosti pojedinih zanimanja</w:t>
                  </w:r>
                </w:p>
              </w:tc>
              <w:tc>
                <w:tcPr>
                  <w:tcW w:w="816" w:type="dxa"/>
                  <w:tcBorders>
                    <w:top w:val="single" w:sz="4" w:space="0" w:color="auto"/>
                    <w:left w:val="single" w:sz="4" w:space="0" w:color="auto"/>
                    <w:bottom w:val="single" w:sz="4" w:space="0" w:color="auto"/>
                    <w:right w:val="single" w:sz="4" w:space="0" w:color="auto"/>
                  </w:tcBorders>
                  <w:vAlign w:val="center"/>
                </w:tcPr>
                <w:p w14:paraId="4E4A955E" w14:textId="77777777" w:rsidR="00E353AB" w:rsidRPr="00BD7FBD" w:rsidRDefault="00E353AB" w:rsidP="00E45BD8">
                  <w:pPr>
                    <w:pStyle w:val="ListParagraph"/>
                    <w:tabs>
                      <w:tab w:val="left" w:pos="2820"/>
                    </w:tabs>
                    <w:spacing w:after="0" w:line="240" w:lineRule="auto"/>
                    <w:ind w:left="0"/>
                    <w:jc w:val="center"/>
                    <w:rPr>
                      <w:rFonts w:cstheme="minorHAnsi"/>
                      <w:sz w:val="20"/>
                      <w:szCs w:val="20"/>
                    </w:rPr>
                  </w:pPr>
                  <w:r w:rsidRPr="00BD7FBD">
                    <w:rPr>
                      <w:rFonts w:cstheme="minorHAnsi"/>
                      <w:sz w:val="20"/>
                      <w:szCs w:val="20"/>
                    </w:rPr>
                    <w:t>2</w:t>
                  </w:r>
                </w:p>
              </w:tc>
            </w:tr>
            <w:tr w:rsidR="00E353AB" w:rsidRPr="00BD7FBD" w14:paraId="076FAF37" w14:textId="77777777" w:rsidTr="00E353AB">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7532818" w14:textId="77777777" w:rsidR="00E353AB" w:rsidRPr="00BD7FBD" w:rsidRDefault="00E353AB" w:rsidP="00E45BD8">
                  <w:pPr>
                    <w:pStyle w:val="ListParagraph"/>
                    <w:tabs>
                      <w:tab w:val="left" w:pos="2820"/>
                    </w:tabs>
                    <w:spacing w:after="0" w:line="240" w:lineRule="auto"/>
                    <w:ind w:left="0"/>
                    <w:jc w:val="center"/>
                    <w:rPr>
                      <w:rFonts w:cstheme="minorHAnsi"/>
                      <w:b/>
                      <w:bCs/>
                      <w:color w:val="000000"/>
                      <w:sz w:val="20"/>
                      <w:szCs w:val="20"/>
                      <w:lang w:eastAsia="hr-HR"/>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C35D791" w14:textId="77777777" w:rsidR="00E353AB" w:rsidRPr="00BD7FBD" w:rsidRDefault="00E353AB" w:rsidP="00E45BD8">
                  <w:pPr>
                    <w:pStyle w:val="ListParagraph"/>
                    <w:tabs>
                      <w:tab w:val="left" w:pos="2820"/>
                    </w:tabs>
                    <w:spacing w:after="0" w:line="240" w:lineRule="auto"/>
                    <w:ind w:left="0"/>
                    <w:jc w:val="center"/>
                    <w:rPr>
                      <w:rFonts w:cstheme="minorHAnsi"/>
                      <w:b/>
                      <w:bCs/>
                      <w:color w:val="000000"/>
                      <w:sz w:val="20"/>
                      <w:szCs w:val="20"/>
                      <w:lang w:eastAsia="hr-HR"/>
                    </w:rPr>
                  </w:pPr>
                  <w:r w:rsidRPr="00BD7FBD">
                    <w:rPr>
                      <w:rFonts w:cstheme="minorHAnsi"/>
                      <w:b/>
                      <w:bCs/>
                      <w:color w:val="000000"/>
                      <w:sz w:val="20"/>
                      <w:szCs w:val="20"/>
                      <w:lang w:eastAsia="hr-HR"/>
                    </w:rPr>
                    <w:t>Sati seminara - UKUPNO</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9BAE03" w14:textId="77777777" w:rsidR="00E353AB" w:rsidRPr="00BD7FBD" w:rsidRDefault="00E353AB" w:rsidP="00E45BD8">
                  <w:pPr>
                    <w:pStyle w:val="ListParagraph"/>
                    <w:tabs>
                      <w:tab w:val="left" w:pos="2820"/>
                    </w:tabs>
                    <w:spacing w:after="0" w:line="240" w:lineRule="auto"/>
                    <w:ind w:left="0"/>
                    <w:jc w:val="center"/>
                    <w:rPr>
                      <w:rFonts w:cstheme="minorHAnsi"/>
                      <w:b/>
                      <w:bCs/>
                      <w:sz w:val="20"/>
                      <w:szCs w:val="20"/>
                    </w:rPr>
                  </w:pPr>
                  <w:r w:rsidRPr="00BD7FBD">
                    <w:rPr>
                      <w:rFonts w:cstheme="minorHAnsi"/>
                      <w:b/>
                      <w:bCs/>
                      <w:sz w:val="20"/>
                      <w:szCs w:val="20"/>
                    </w:rPr>
                    <w:t>30</w:t>
                  </w:r>
                </w:p>
              </w:tc>
            </w:tr>
          </w:tbl>
          <w:p w14:paraId="62A189D9" w14:textId="77777777" w:rsidR="00E353AB" w:rsidRPr="00BD7FBD" w:rsidRDefault="00E353AB" w:rsidP="00E45BD8">
            <w:pPr>
              <w:jc w:val="both"/>
              <w:rPr>
                <w:rFonts w:eastAsia="Calibri" w:cstheme="minorHAnsi"/>
                <w:sz w:val="20"/>
                <w:szCs w:val="20"/>
              </w:rPr>
            </w:pPr>
          </w:p>
        </w:tc>
      </w:tr>
      <w:tr w:rsidR="00E353AB" w:rsidRPr="00BD7FBD" w14:paraId="40D917C9" w14:textId="77777777" w:rsidTr="00E45BD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2588B5DE" w14:textId="77777777" w:rsidR="00E353AB" w:rsidRPr="00BD7FBD" w:rsidRDefault="00E353AB" w:rsidP="00E45BD8">
            <w:pPr>
              <w:tabs>
                <w:tab w:val="left" w:pos="2820"/>
              </w:tabs>
              <w:rPr>
                <w:rFonts w:cstheme="minorHAnsi"/>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08B5C87D" w14:textId="77777777" w:rsidR="00E353AB" w:rsidRPr="00BD7FBD" w:rsidRDefault="00E353AB" w:rsidP="00E45BD8">
            <w:pPr>
              <w:pStyle w:val="Heading5"/>
              <w:tabs>
                <w:tab w:val="left" w:pos="708"/>
              </w:tabs>
              <w:spacing w:before="0"/>
              <w:jc w:val="both"/>
              <w:rPr>
                <w:rFonts w:asciiTheme="minorHAnsi" w:hAnsiTheme="minorHAnsi" w:cstheme="minorHAnsi"/>
              </w:rPr>
            </w:pPr>
          </w:p>
        </w:tc>
      </w:tr>
      <w:tr w:rsidR="00E353AB" w:rsidRPr="00BD7FBD" w14:paraId="24AAF15A" w14:textId="77777777" w:rsidTr="00E45BD8">
        <w:trPr>
          <w:cantSplit/>
          <w:trHeight w:val="481"/>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63725295"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color w:val="000000"/>
                <w:sz w:val="20"/>
                <w:szCs w:val="20"/>
              </w:rPr>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D712CB"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eastAsia="MS Gothic" w:hAnsiTheme="minorHAnsi" w:cstheme="minorHAnsi"/>
                <w:b w:val="0"/>
                <w:sz w:val="20"/>
                <w:szCs w:val="20"/>
                <w:lang w:val="hr-HR"/>
              </w:rPr>
              <w:t>X</w:t>
            </w:r>
            <w:r w:rsidRPr="00BD7FBD">
              <w:rPr>
                <w:rFonts w:asciiTheme="minorHAnsi" w:hAnsiTheme="minorHAnsi" w:cstheme="minorHAnsi"/>
                <w:b w:val="0"/>
                <w:sz w:val="20"/>
                <w:szCs w:val="20"/>
                <w:lang w:val="hr-HR"/>
              </w:rPr>
              <w:t xml:space="preserve"> predavanja</w:t>
            </w:r>
          </w:p>
          <w:p w14:paraId="5CF8C877"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eastAsia="MS Gothic" w:hAnsiTheme="minorHAnsi" w:cstheme="minorHAnsi"/>
                <w:b w:val="0"/>
                <w:sz w:val="20"/>
                <w:szCs w:val="20"/>
                <w:lang w:val="hr-HR"/>
              </w:rPr>
              <w:t>X</w:t>
            </w:r>
            <w:r w:rsidRPr="00BD7FBD">
              <w:rPr>
                <w:rFonts w:asciiTheme="minorHAnsi" w:hAnsiTheme="minorHAnsi" w:cstheme="minorHAnsi"/>
                <w:b w:val="0"/>
                <w:sz w:val="20"/>
                <w:szCs w:val="20"/>
                <w:lang w:val="hr-HR"/>
              </w:rPr>
              <w:t xml:space="preserve"> seminari i radionice  </w:t>
            </w:r>
          </w:p>
          <w:p w14:paraId="4F2F6B73"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vježbe  </w:t>
            </w:r>
          </w:p>
          <w:p w14:paraId="6939FC08"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i/>
                <w:sz w:val="20"/>
                <w:szCs w:val="20"/>
                <w:lang w:val="hr-HR"/>
              </w:rPr>
              <w:t>on line</w:t>
            </w:r>
            <w:r w:rsidRPr="00BD7FBD">
              <w:rPr>
                <w:rFonts w:asciiTheme="minorHAnsi" w:hAnsiTheme="minorHAnsi" w:cstheme="minorHAnsi"/>
                <w:b w:val="0"/>
                <w:sz w:val="20"/>
                <w:szCs w:val="20"/>
                <w:lang w:val="hr-HR"/>
              </w:rPr>
              <w:t xml:space="preserve"> u cijelosti</w:t>
            </w:r>
          </w:p>
          <w:p w14:paraId="7086B644"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mješovito e-učenje</w:t>
            </w:r>
          </w:p>
          <w:p w14:paraId="7B0B361A" w14:textId="77777777" w:rsidR="00E353AB" w:rsidRPr="00BD7FBD" w:rsidRDefault="00E353AB" w:rsidP="00E45BD8">
            <w:pPr>
              <w:tabs>
                <w:tab w:val="left" w:pos="2820"/>
              </w:tabs>
              <w:rPr>
                <w:rFonts w:eastAsia="Calibri" w:cstheme="minorHAnsi"/>
                <w:sz w:val="20"/>
                <w:szCs w:val="20"/>
              </w:rPr>
            </w:pPr>
            <w:r w:rsidRPr="00BD7FBD">
              <w:rPr>
                <w:rFonts w:eastAsia="MS Gothic" w:cstheme="minorHAnsi"/>
                <w:sz w:val="20"/>
                <w:szCs w:val="20"/>
                <w:lang w:val="en-US"/>
              </w:rPr>
              <w:t>X</w:t>
            </w:r>
            <w:r w:rsidRPr="00BD7FBD">
              <w:rPr>
                <w:rFonts w:cstheme="minorHAnsi"/>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2776C2"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eastAsia="MS Gothic" w:hAnsiTheme="minorHAnsi" w:cstheme="minorHAnsi"/>
                <w:b w:val="0"/>
                <w:sz w:val="20"/>
                <w:szCs w:val="20"/>
                <w:lang w:val="hr-HR"/>
              </w:rPr>
              <w:t xml:space="preserve">  </w:t>
            </w:r>
            <w:r w:rsidRPr="00BD7FBD">
              <w:rPr>
                <w:rFonts w:asciiTheme="minorHAnsi" w:hAnsiTheme="minorHAnsi" w:cstheme="minorHAnsi"/>
                <w:b w:val="0"/>
                <w:sz w:val="20"/>
                <w:szCs w:val="20"/>
                <w:lang w:val="hr-HR"/>
              </w:rPr>
              <w:t xml:space="preserve">samostalni  zadaci  </w:t>
            </w:r>
          </w:p>
          <w:p w14:paraId="1D03DF4C"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multimedija </w:t>
            </w:r>
          </w:p>
          <w:p w14:paraId="389A32F6"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Segoe UI Symbol" w:eastAsia="MS Gothic" w:hAnsi="Segoe UI Symbol" w:cs="Segoe UI Symbol"/>
                <w:b w:val="0"/>
                <w:sz w:val="20"/>
                <w:szCs w:val="20"/>
                <w:lang w:val="hr-HR"/>
              </w:rPr>
              <w:t>☐</w:t>
            </w:r>
            <w:r w:rsidRPr="00BD7FBD">
              <w:rPr>
                <w:rFonts w:asciiTheme="minorHAnsi" w:hAnsiTheme="minorHAnsi" w:cstheme="minorHAnsi"/>
                <w:b w:val="0"/>
                <w:sz w:val="20"/>
                <w:szCs w:val="20"/>
                <w:lang w:val="hr-HR"/>
              </w:rPr>
              <w:t xml:space="preserve"> laboratorij</w:t>
            </w:r>
          </w:p>
          <w:p w14:paraId="0EA1E4BB"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eastAsia="MS Gothic" w:hAnsiTheme="minorHAnsi" w:cstheme="minorHAnsi"/>
                <w:b w:val="0"/>
                <w:sz w:val="20"/>
                <w:szCs w:val="20"/>
                <w:lang w:val="hr-HR"/>
              </w:rPr>
              <w:t xml:space="preserve">  </w:t>
            </w:r>
            <w:r w:rsidRPr="00BD7FBD">
              <w:rPr>
                <w:rFonts w:asciiTheme="minorHAnsi" w:hAnsiTheme="minorHAnsi" w:cstheme="minorHAnsi"/>
                <w:b w:val="0"/>
                <w:sz w:val="20"/>
                <w:szCs w:val="20"/>
                <w:lang w:val="hr-HR"/>
              </w:rPr>
              <w:t>mentorski rad</w:t>
            </w:r>
          </w:p>
          <w:p w14:paraId="73D099D8" w14:textId="77777777" w:rsidR="00E353AB" w:rsidRPr="00BD7FBD" w:rsidRDefault="00E353AB" w:rsidP="00E45BD8">
            <w:pPr>
              <w:tabs>
                <w:tab w:val="left" w:pos="2820"/>
              </w:tabs>
              <w:rPr>
                <w:rFonts w:eastAsia="Calibri" w:cstheme="minorHAnsi"/>
                <w:sz w:val="20"/>
                <w:szCs w:val="20"/>
              </w:rPr>
            </w:pPr>
            <w:r w:rsidRPr="00BD7FBD">
              <w:rPr>
                <w:rFonts w:ascii="Segoe UI Symbol" w:eastAsia="MS Gothic" w:hAnsi="Segoe UI Symbol" w:cs="Segoe UI Symbol"/>
                <w:sz w:val="20"/>
                <w:szCs w:val="20"/>
                <w:lang w:val="en-US"/>
              </w:rPr>
              <w:t>☐</w:t>
            </w: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r w:rsidRPr="00BD7FBD">
              <w:rPr>
                <w:rFonts w:cstheme="minorHAnsi"/>
                <w:sz w:val="20"/>
                <w:szCs w:val="20"/>
              </w:rPr>
              <w:t xml:space="preserve"> (ostalo upisati)</w:t>
            </w:r>
          </w:p>
        </w:tc>
      </w:tr>
      <w:tr w:rsidR="00E353AB" w:rsidRPr="00BD7FBD" w14:paraId="75F55DAE" w14:textId="77777777" w:rsidTr="00E45BD8">
        <w:trPr>
          <w:cantSplit/>
          <w:trHeight w:val="577"/>
        </w:trPr>
        <w:tc>
          <w:tcPr>
            <w:tcW w:w="1912" w:type="dxa"/>
            <w:gridSpan w:val="2"/>
            <w:vMerge/>
            <w:tcBorders>
              <w:top w:val="single" w:sz="4" w:space="0" w:color="auto"/>
              <w:left w:val="single" w:sz="12" w:space="0" w:color="auto"/>
              <w:bottom w:val="single" w:sz="4" w:space="0" w:color="auto"/>
              <w:right w:val="single" w:sz="4" w:space="0" w:color="auto"/>
            </w:tcBorders>
            <w:vAlign w:val="center"/>
          </w:tcPr>
          <w:p w14:paraId="4CF9C32A" w14:textId="77777777" w:rsidR="00E353AB" w:rsidRPr="00BD7FBD" w:rsidRDefault="00E353AB" w:rsidP="00E45BD8">
            <w:pPr>
              <w:rPr>
                <w:rFonts w:eastAsia="Calibri" w:cstheme="minorHAnsi"/>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14:paraId="24C10850" w14:textId="77777777" w:rsidR="00E353AB" w:rsidRPr="00BD7FBD" w:rsidRDefault="00E353AB" w:rsidP="00E45BD8">
            <w:pPr>
              <w:rPr>
                <w:rFonts w:eastAsia="Calibri" w:cstheme="minorHAnsi"/>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14:paraId="1C68A7AD" w14:textId="77777777" w:rsidR="00E353AB" w:rsidRPr="00BD7FBD" w:rsidRDefault="00E353AB" w:rsidP="00E45BD8">
            <w:pPr>
              <w:rPr>
                <w:rFonts w:eastAsia="Calibri" w:cstheme="minorHAnsi"/>
                <w:sz w:val="20"/>
                <w:szCs w:val="20"/>
              </w:rPr>
            </w:pPr>
          </w:p>
        </w:tc>
      </w:tr>
      <w:tr w:rsidR="00E353AB" w:rsidRPr="00BD7FBD" w14:paraId="68452DC4" w14:textId="77777777" w:rsidTr="00E45BD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6117C123"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67594F54"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sz w:val="20"/>
                <w:szCs w:val="20"/>
              </w:rPr>
              <w:t>Redovito pohađanje nastave; aktivno sudjelovanje u nastavnom procesu; polaganje kolokvija i ispita.</w:t>
            </w:r>
          </w:p>
        </w:tc>
      </w:tr>
      <w:tr w:rsidR="00E353AB" w:rsidRPr="00BD7FBD" w14:paraId="616E8E8D" w14:textId="77777777" w:rsidTr="00E45BD8">
        <w:trPr>
          <w:cantSplit/>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vAlign w:val="center"/>
          </w:tcPr>
          <w:p w14:paraId="40F9B9C1"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color w:val="000000"/>
                <w:sz w:val="20"/>
                <w:szCs w:val="20"/>
              </w:rPr>
              <w:lastRenderedPageBreak/>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vAlign w:val="center"/>
          </w:tcPr>
          <w:p w14:paraId="4757FD20"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vAlign w:val="center"/>
          </w:tcPr>
          <w:p w14:paraId="15969091"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0,3</w:t>
            </w:r>
          </w:p>
        </w:tc>
        <w:tc>
          <w:tcPr>
            <w:tcW w:w="1275" w:type="dxa"/>
            <w:gridSpan w:val="3"/>
            <w:tcBorders>
              <w:top w:val="single" w:sz="12" w:space="0" w:color="auto"/>
              <w:left w:val="single" w:sz="4" w:space="0" w:color="auto"/>
              <w:bottom w:val="single" w:sz="4" w:space="0" w:color="auto"/>
              <w:right w:val="single" w:sz="4" w:space="0" w:color="auto"/>
            </w:tcBorders>
            <w:vAlign w:val="center"/>
          </w:tcPr>
          <w:p w14:paraId="4C34B948"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B4D840" w14:textId="77777777" w:rsidR="00E353AB" w:rsidRPr="00BD7FBD" w:rsidRDefault="00E353AB" w:rsidP="00E45BD8">
            <w:pPr>
              <w:pStyle w:val="FieldText"/>
              <w:rPr>
                <w:rFonts w:asciiTheme="minorHAnsi" w:hAnsiTheme="minorHAnsi" w:cstheme="minorHAnsi"/>
                <w:b w:val="0"/>
                <w:sz w:val="20"/>
                <w:szCs w:val="20"/>
                <w:lang w:val="hr-HR"/>
              </w:rPr>
            </w:pP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D8C19A" w14:textId="77777777" w:rsidR="00E353AB" w:rsidRPr="00BD7FBD" w:rsidRDefault="00E353AB"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3F880D2F" w14:textId="77777777" w:rsidR="00E353AB" w:rsidRPr="00BD7FBD" w:rsidRDefault="00E353AB" w:rsidP="00E45BD8">
            <w:pPr>
              <w:pStyle w:val="FieldText"/>
              <w:rPr>
                <w:rFonts w:asciiTheme="minorHAnsi" w:hAnsiTheme="minorHAnsi" w:cstheme="minorHAnsi"/>
                <w:b w:val="0"/>
                <w:color w:val="000000"/>
                <w:sz w:val="20"/>
                <w:szCs w:val="20"/>
                <w:lang w:val="hr-HR"/>
              </w:rPr>
            </w:pPr>
          </w:p>
        </w:tc>
      </w:tr>
      <w:tr w:rsidR="00E353AB" w:rsidRPr="00BD7FBD" w14:paraId="4588BC2F" w14:textId="77777777" w:rsidTr="00E45BD8">
        <w:trPr>
          <w:cantSplit/>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695FA630" w14:textId="77777777" w:rsidR="00E353AB" w:rsidRPr="00BD7FBD" w:rsidRDefault="00E353AB" w:rsidP="00E45BD8">
            <w:pPr>
              <w:rPr>
                <w:rFonts w:eastAsia="Calibri" w:cstheme="minorHAnsi"/>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14:paraId="15778004"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vAlign w:val="center"/>
          </w:tcPr>
          <w:p w14:paraId="2476E79B"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09FEA19"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E46AD2"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E2B470" w14:textId="77777777" w:rsidR="00E353AB" w:rsidRPr="00BD7FBD" w:rsidRDefault="00E353AB"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t>Pohađanje i aktivnost na terenskoj nastavi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4E30E9DE" w14:textId="77777777" w:rsidR="00E353AB" w:rsidRPr="00BD7FBD" w:rsidRDefault="00E353AB"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t>0,3</w:t>
            </w:r>
          </w:p>
        </w:tc>
      </w:tr>
      <w:tr w:rsidR="00E353AB" w:rsidRPr="00BD7FBD" w14:paraId="6C9D9B92" w14:textId="77777777" w:rsidTr="00E45BD8">
        <w:trPr>
          <w:cantSplit/>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29A837A9" w14:textId="77777777" w:rsidR="00E353AB" w:rsidRPr="00BD7FBD" w:rsidRDefault="00E353AB" w:rsidP="00E45BD8">
            <w:pPr>
              <w:rPr>
                <w:rFonts w:eastAsia="Calibri" w:cstheme="minorHAnsi"/>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14:paraId="356C070B"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vAlign w:val="center"/>
          </w:tcPr>
          <w:p w14:paraId="0C56F0C3"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E5F326A"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1E1AF3"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1,2</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FC9B4C" w14:textId="77777777" w:rsidR="00E353AB" w:rsidRPr="00BD7FBD" w:rsidRDefault="00E353AB"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0BDE5CDF" w14:textId="77777777" w:rsidR="00E353AB" w:rsidRPr="00BD7FBD" w:rsidRDefault="00E353AB" w:rsidP="00E45BD8">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fldChar w:fldCharType="end"/>
            </w:r>
          </w:p>
        </w:tc>
      </w:tr>
      <w:tr w:rsidR="00E353AB" w:rsidRPr="00BD7FBD" w14:paraId="6A58224D" w14:textId="77777777" w:rsidTr="00E45BD8">
        <w:trPr>
          <w:cantSplit/>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75661198" w14:textId="77777777" w:rsidR="00E353AB" w:rsidRPr="00BD7FBD" w:rsidRDefault="00E353AB" w:rsidP="00E45BD8">
            <w:pPr>
              <w:rPr>
                <w:rFonts w:eastAsia="Calibri" w:cstheme="minorHAnsi"/>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14:paraId="67BDE13D"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vAlign w:val="center"/>
          </w:tcPr>
          <w:p w14:paraId="7A76C616"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99A2D88" w14:textId="77777777" w:rsidR="00E353AB" w:rsidRPr="00BD7FBD" w:rsidRDefault="00E353AB" w:rsidP="00E45BD8">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D197D7" w14:textId="77777777" w:rsidR="00E353AB" w:rsidRPr="00BD7FBD" w:rsidRDefault="00E353AB" w:rsidP="00E45BD8">
            <w:pPr>
              <w:tabs>
                <w:tab w:val="left" w:pos="2820"/>
              </w:tabs>
              <w:rPr>
                <w:rFonts w:eastAsia="Calibri" w:cstheme="minorHAnsi"/>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BB005B"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7209503D"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p>
        </w:tc>
      </w:tr>
      <w:tr w:rsidR="00E353AB" w:rsidRPr="00BD7FBD" w14:paraId="59B22F7B" w14:textId="77777777" w:rsidTr="00E45BD8">
        <w:trPr>
          <w:cantSplit/>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5228E4C6" w14:textId="77777777" w:rsidR="00E353AB" w:rsidRPr="00BD7FBD" w:rsidRDefault="00E353AB" w:rsidP="00E45BD8">
            <w:pPr>
              <w:rPr>
                <w:rFonts w:eastAsia="Calibri" w:cstheme="minorHAnsi"/>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vAlign w:val="center"/>
          </w:tcPr>
          <w:p w14:paraId="05DD62FD"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sz w:val="20"/>
                <w:szCs w:val="20"/>
              </w:rPr>
              <w:t>Pismeni ispit</w:t>
            </w:r>
          </w:p>
        </w:tc>
        <w:tc>
          <w:tcPr>
            <w:tcW w:w="782" w:type="dxa"/>
            <w:tcBorders>
              <w:top w:val="single" w:sz="4" w:space="0" w:color="auto"/>
              <w:left w:val="single" w:sz="8" w:space="0" w:color="auto"/>
              <w:bottom w:val="single" w:sz="12" w:space="0" w:color="auto"/>
              <w:right w:val="single" w:sz="8" w:space="0" w:color="auto"/>
            </w:tcBorders>
            <w:vAlign w:val="center"/>
          </w:tcPr>
          <w:p w14:paraId="192B3C55" w14:textId="77777777" w:rsidR="00E353AB" w:rsidRPr="00BD7FBD" w:rsidRDefault="00E353AB" w:rsidP="00E45BD8">
            <w:pPr>
              <w:tabs>
                <w:tab w:val="left" w:pos="2820"/>
              </w:tabs>
              <w:rPr>
                <w:rFonts w:eastAsia="Calibri" w:cstheme="minorHAnsi"/>
                <w:color w:val="000000"/>
                <w:sz w:val="20"/>
                <w:szCs w:val="20"/>
              </w:rPr>
            </w:pPr>
            <w:r w:rsidRPr="00BD7FBD">
              <w:rPr>
                <w:rFonts w:eastAsia="Calibri" w:cstheme="minorHAnsi"/>
                <w:color w:val="000000"/>
                <w:sz w:val="20"/>
                <w:szCs w:val="20"/>
              </w:rPr>
              <w:t>1,2</w:t>
            </w:r>
          </w:p>
        </w:tc>
        <w:tc>
          <w:tcPr>
            <w:tcW w:w="1275" w:type="dxa"/>
            <w:gridSpan w:val="3"/>
            <w:tcBorders>
              <w:top w:val="single" w:sz="4" w:space="0" w:color="auto"/>
              <w:left w:val="single" w:sz="8" w:space="0" w:color="auto"/>
              <w:bottom w:val="single" w:sz="12" w:space="0" w:color="auto"/>
              <w:right w:val="single" w:sz="8" w:space="0" w:color="auto"/>
            </w:tcBorders>
            <w:vAlign w:val="center"/>
          </w:tcPr>
          <w:p w14:paraId="2AB65A1A"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30AB6D64"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3B9055EB"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14:paraId="2B3CE1E1" w14:textId="77777777" w:rsidR="00E353AB" w:rsidRPr="00BD7FBD" w:rsidRDefault="00E353AB" w:rsidP="00E45BD8">
            <w:pPr>
              <w:tabs>
                <w:tab w:val="left" w:pos="2820"/>
              </w:tabs>
              <w:rPr>
                <w:rFonts w:eastAsia="Calibri"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p>
        </w:tc>
      </w:tr>
      <w:tr w:rsidR="00E353AB" w:rsidRPr="00BD7FBD" w14:paraId="576EED6D" w14:textId="77777777" w:rsidTr="00E45BD8">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23D46B1C" w14:textId="77777777" w:rsidR="00E353AB" w:rsidRPr="00BD7FBD" w:rsidRDefault="00E353AB" w:rsidP="00E45BD8">
            <w:pPr>
              <w:tabs>
                <w:tab w:val="left" w:pos="360"/>
                <w:tab w:val="left" w:pos="540"/>
              </w:tabs>
              <w:rPr>
                <w:rFonts w:eastAsia="Calibri"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14:paraId="271DDA74" w14:textId="77777777" w:rsidR="00E353AB" w:rsidRPr="00BD7FBD" w:rsidRDefault="00E353AB" w:rsidP="00E45BD8">
            <w:pPr>
              <w:tabs>
                <w:tab w:val="left" w:pos="2820"/>
              </w:tabs>
              <w:rPr>
                <w:rFonts w:cstheme="minorHAnsi"/>
                <w:sz w:val="20"/>
                <w:szCs w:val="14"/>
              </w:rPr>
            </w:pPr>
            <w:r w:rsidRPr="00BD7FBD">
              <w:rPr>
                <w:rFonts w:cstheme="minorHAnsi"/>
                <w:sz w:val="20"/>
                <w:szCs w:val="14"/>
              </w:rPr>
              <w:t>Prema pravilniku o studiranju.</w:t>
            </w:r>
          </w:p>
          <w:p w14:paraId="3F526058" w14:textId="77777777" w:rsidR="00E353AB" w:rsidRPr="00BD7FBD" w:rsidRDefault="00E353AB" w:rsidP="00E45BD8">
            <w:pPr>
              <w:tabs>
                <w:tab w:val="left" w:pos="2820"/>
              </w:tabs>
              <w:rPr>
                <w:rFonts w:eastAsia="Calibri" w:cstheme="minorHAnsi"/>
                <w:color w:val="FF0000"/>
                <w:sz w:val="20"/>
                <w:szCs w:val="20"/>
              </w:rPr>
            </w:pPr>
          </w:p>
          <w:p w14:paraId="5646DF64" w14:textId="77777777" w:rsidR="00E353AB" w:rsidRPr="00BD7FBD" w:rsidRDefault="00E353AB" w:rsidP="00E45BD8">
            <w:pPr>
              <w:tabs>
                <w:tab w:val="left" w:pos="2820"/>
              </w:tabs>
              <w:rPr>
                <w:rFonts w:eastAsia="Calibri" w:cstheme="minorHAnsi"/>
                <w:sz w:val="20"/>
                <w:szCs w:val="20"/>
              </w:rPr>
            </w:pPr>
            <w:r w:rsidRPr="00BD7FBD">
              <w:rPr>
                <w:rFonts w:eastAsia="Calibri" w:cstheme="minorHAnsi"/>
                <w:sz w:val="20"/>
                <w:szCs w:val="20"/>
              </w:rPr>
              <w:t>Elementi ocjene:</w:t>
            </w:r>
          </w:p>
          <w:p w14:paraId="77F4EDD8" w14:textId="77777777" w:rsidR="00E353AB" w:rsidRPr="00BD7FBD" w:rsidRDefault="00E353AB" w:rsidP="00181B31">
            <w:pPr>
              <w:numPr>
                <w:ilvl w:val="0"/>
                <w:numId w:val="57"/>
              </w:numPr>
              <w:tabs>
                <w:tab w:val="left" w:pos="2820"/>
              </w:tabs>
              <w:spacing w:after="0"/>
              <w:rPr>
                <w:rFonts w:cstheme="minorHAnsi"/>
                <w:sz w:val="20"/>
                <w:szCs w:val="14"/>
              </w:rPr>
            </w:pPr>
            <w:r w:rsidRPr="00BD7FBD">
              <w:rPr>
                <w:rFonts w:cstheme="minorHAnsi"/>
                <w:sz w:val="20"/>
                <w:szCs w:val="14"/>
              </w:rPr>
              <w:t>pohađanje i aktivnost na teorijskoj i terenskoj nastavi: 20%</w:t>
            </w:r>
          </w:p>
          <w:p w14:paraId="0A55749A" w14:textId="77777777" w:rsidR="00E353AB" w:rsidRPr="00BD7FBD" w:rsidRDefault="00E353AB" w:rsidP="00181B31">
            <w:pPr>
              <w:numPr>
                <w:ilvl w:val="0"/>
                <w:numId w:val="57"/>
              </w:numPr>
              <w:tabs>
                <w:tab w:val="left" w:pos="2820"/>
              </w:tabs>
              <w:spacing w:after="0"/>
              <w:rPr>
                <w:rFonts w:cstheme="minorHAnsi"/>
                <w:sz w:val="20"/>
                <w:szCs w:val="14"/>
              </w:rPr>
            </w:pPr>
            <w:r w:rsidRPr="00BD7FBD">
              <w:rPr>
                <w:rFonts w:cstheme="minorHAnsi"/>
                <w:sz w:val="20"/>
                <w:szCs w:val="14"/>
              </w:rPr>
              <w:t xml:space="preserve">seminarski radovi (dva rada iz integriranih ishoda učenja): 40% </w:t>
            </w:r>
          </w:p>
          <w:p w14:paraId="0B66F89D" w14:textId="77777777" w:rsidR="00E353AB" w:rsidRPr="00BD7FBD" w:rsidRDefault="00E353AB" w:rsidP="00181B31">
            <w:pPr>
              <w:numPr>
                <w:ilvl w:val="0"/>
                <w:numId w:val="57"/>
              </w:numPr>
              <w:tabs>
                <w:tab w:val="left" w:pos="2820"/>
              </w:tabs>
              <w:spacing w:after="0"/>
              <w:rPr>
                <w:rFonts w:cstheme="minorHAnsi"/>
                <w:sz w:val="20"/>
                <w:szCs w:val="14"/>
              </w:rPr>
            </w:pPr>
            <w:r w:rsidRPr="00BD7FBD">
              <w:rPr>
                <w:rFonts w:cstheme="minorHAnsi"/>
                <w:sz w:val="20"/>
                <w:szCs w:val="14"/>
              </w:rPr>
              <w:t xml:space="preserve">pismeni ispit: 40% </w:t>
            </w:r>
          </w:p>
          <w:p w14:paraId="085C4926" w14:textId="77777777" w:rsidR="00E353AB" w:rsidRPr="00BD7FBD" w:rsidRDefault="00E353AB" w:rsidP="00E45BD8">
            <w:pPr>
              <w:tabs>
                <w:tab w:val="left" w:pos="2820"/>
              </w:tabs>
              <w:rPr>
                <w:rFonts w:eastAsia="Calibri" w:cstheme="minorHAnsi"/>
                <w:sz w:val="20"/>
                <w:szCs w:val="20"/>
              </w:rPr>
            </w:pPr>
          </w:p>
        </w:tc>
      </w:tr>
      <w:tr w:rsidR="00E353AB" w:rsidRPr="00BD7FBD" w14:paraId="28CEB3BC" w14:textId="77777777" w:rsidTr="00E45BD8">
        <w:trPr>
          <w:cantSplit/>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55975865" w14:textId="77777777" w:rsidR="00E353AB" w:rsidRPr="00BD7FBD" w:rsidRDefault="00E353AB" w:rsidP="00E45BD8">
            <w:pPr>
              <w:tabs>
                <w:tab w:val="left" w:pos="540"/>
              </w:tabs>
              <w:rPr>
                <w:rFonts w:eastAsia="Calibri" w:cstheme="minorHAnsi"/>
                <w:color w:val="000000"/>
                <w:sz w:val="20"/>
                <w:szCs w:val="20"/>
              </w:rPr>
            </w:pPr>
            <w:r w:rsidRPr="00BD7FBD">
              <w:rPr>
                <w:rFonts w:cstheme="minorHAnsi"/>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14:paraId="2A2706D1" w14:textId="77777777" w:rsidR="00E353AB" w:rsidRPr="00BD7FBD" w:rsidRDefault="00E353AB" w:rsidP="00E45BD8">
            <w:pPr>
              <w:tabs>
                <w:tab w:val="left" w:pos="2820"/>
              </w:tabs>
              <w:jc w:val="center"/>
              <w:rPr>
                <w:rFonts w:eastAsia="Calibri" w:cstheme="minorHAnsi"/>
                <w:b/>
                <w:color w:val="000000"/>
                <w:sz w:val="20"/>
                <w:szCs w:val="20"/>
              </w:rPr>
            </w:pPr>
            <w:r w:rsidRPr="00BD7FBD">
              <w:rPr>
                <w:rFonts w:cstheme="min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14:paraId="363D3786" w14:textId="77777777" w:rsidR="00E353AB" w:rsidRPr="00BD7FBD" w:rsidRDefault="00E353AB" w:rsidP="00E45BD8">
            <w:pPr>
              <w:tabs>
                <w:tab w:val="left" w:pos="2820"/>
              </w:tabs>
              <w:jc w:val="center"/>
              <w:rPr>
                <w:rFonts w:eastAsia="Calibri" w:cstheme="minorHAnsi"/>
                <w:b/>
                <w:color w:val="000000"/>
                <w:sz w:val="20"/>
                <w:szCs w:val="20"/>
              </w:rPr>
            </w:pPr>
            <w:r w:rsidRPr="00BD7FBD">
              <w:rPr>
                <w:rFonts w:cstheme="min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14:paraId="6587E0FA" w14:textId="77777777" w:rsidR="00E353AB" w:rsidRPr="00BD7FBD" w:rsidRDefault="00E353AB" w:rsidP="00E45BD8">
            <w:pPr>
              <w:tabs>
                <w:tab w:val="left" w:pos="2820"/>
              </w:tabs>
              <w:jc w:val="center"/>
              <w:rPr>
                <w:rFonts w:eastAsia="Calibri" w:cstheme="minorHAnsi"/>
                <w:b/>
                <w:color w:val="000000"/>
                <w:sz w:val="20"/>
                <w:szCs w:val="20"/>
              </w:rPr>
            </w:pPr>
            <w:r w:rsidRPr="00BD7FBD">
              <w:rPr>
                <w:rFonts w:cstheme="minorHAnsi"/>
                <w:b/>
                <w:color w:val="000000"/>
                <w:sz w:val="20"/>
                <w:szCs w:val="20"/>
              </w:rPr>
              <w:t>Dostupnost putem ostalih medija</w:t>
            </w:r>
          </w:p>
        </w:tc>
      </w:tr>
      <w:tr w:rsidR="00E353AB" w:rsidRPr="00BD7FBD" w14:paraId="02B054A1" w14:textId="77777777" w:rsidTr="00E45BD8">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1CD1EFC4" w14:textId="77777777" w:rsidR="00E353AB" w:rsidRPr="00BD7FBD" w:rsidRDefault="00E353AB" w:rsidP="00E45BD8">
            <w:pPr>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3CE7FC15" w14:textId="77777777" w:rsidR="00E353AB" w:rsidRPr="00BD7FBD" w:rsidRDefault="00E353AB" w:rsidP="00E45BD8">
            <w:pPr>
              <w:jc w:val="both"/>
              <w:rPr>
                <w:rFonts w:eastAsia="Calibri" w:cstheme="minorHAnsi"/>
                <w:color w:val="000000"/>
                <w:sz w:val="20"/>
                <w:szCs w:val="20"/>
              </w:rPr>
            </w:pPr>
            <w:r w:rsidRPr="00BD7FBD">
              <w:rPr>
                <w:rFonts w:eastAsia="Calibri" w:cstheme="minorHAnsi"/>
                <w:color w:val="000000"/>
                <w:sz w:val="20"/>
                <w:szCs w:val="20"/>
              </w:rPr>
              <w:t>Kineziologija rada, Josipa Nakić i suradnici</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14:paraId="2ABE8F37" w14:textId="77777777" w:rsidR="00E353AB" w:rsidRPr="00BD7FBD" w:rsidRDefault="00E353AB" w:rsidP="00E45BD8">
            <w:pPr>
              <w:tabs>
                <w:tab w:val="left" w:pos="2820"/>
              </w:tabs>
              <w:jc w:val="center"/>
              <w:rPr>
                <w:rFonts w:eastAsia="Calibri" w:cstheme="minorHAnsi"/>
                <w:color w:val="000000"/>
                <w:sz w:val="20"/>
                <w:szCs w:val="20"/>
              </w:rPr>
            </w:pP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14:paraId="6B8905CC" w14:textId="77777777" w:rsidR="00E353AB" w:rsidRPr="00BD7FBD" w:rsidRDefault="00E353AB" w:rsidP="00E45BD8">
            <w:pPr>
              <w:tabs>
                <w:tab w:val="left" w:pos="2820"/>
              </w:tabs>
              <w:jc w:val="center"/>
              <w:rPr>
                <w:rFonts w:eastAsia="Calibri" w:cstheme="minorHAnsi"/>
                <w:color w:val="000000"/>
                <w:sz w:val="20"/>
                <w:szCs w:val="20"/>
              </w:rPr>
            </w:pPr>
          </w:p>
        </w:tc>
      </w:tr>
      <w:tr w:rsidR="00E353AB" w:rsidRPr="00BD7FBD" w14:paraId="0ABD4036" w14:textId="77777777" w:rsidTr="00E45BD8">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41AB5F28" w14:textId="77777777" w:rsidR="00E353AB" w:rsidRPr="00BD7FBD" w:rsidRDefault="00E353AB" w:rsidP="00E45BD8">
            <w:pPr>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666E63FD" w14:textId="77777777" w:rsidR="00E353AB" w:rsidRPr="00BD7FBD" w:rsidRDefault="00E353AB" w:rsidP="00E45BD8">
            <w:pPr>
              <w:tabs>
                <w:tab w:val="left" w:pos="2820"/>
              </w:tabs>
              <w:jc w:val="both"/>
              <w:rPr>
                <w:rFonts w:eastAsia="Calibri" w:cstheme="minorHAnsi"/>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33FEC551" w14:textId="77777777" w:rsidR="00E353AB" w:rsidRPr="00BD7FBD" w:rsidRDefault="00E353AB" w:rsidP="00E45BD8">
            <w:pPr>
              <w:tabs>
                <w:tab w:val="left" w:pos="2820"/>
              </w:tabs>
              <w:rPr>
                <w:rFonts w:eastAsia="Calibri" w:cstheme="minorHAnsi"/>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4FE47730" w14:textId="77777777" w:rsidR="00E353AB" w:rsidRPr="00BD7FBD" w:rsidRDefault="00E353AB" w:rsidP="00E45BD8">
            <w:pPr>
              <w:tabs>
                <w:tab w:val="left" w:pos="2820"/>
              </w:tabs>
              <w:jc w:val="center"/>
              <w:rPr>
                <w:rFonts w:eastAsia="Calibri" w:cstheme="minorHAnsi"/>
                <w:color w:val="000000"/>
                <w:sz w:val="20"/>
                <w:szCs w:val="20"/>
              </w:rPr>
            </w:pPr>
          </w:p>
        </w:tc>
      </w:tr>
      <w:tr w:rsidR="00E353AB" w:rsidRPr="00BD7FBD" w14:paraId="311BDD2F" w14:textId="77777777" w:rsidTr="00E45BD8">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19550DF1" w14:textId="77777777" w:rsidR="00E353AB" w:rsidRPr="00BD7FBD" w:rsidRDefault="00E353AB" w:rsidP="00E45BD8">
            <w:pPr>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6F04A479" w14:textId="77777777" w:rsidR="00E353AB" w:rsidRPr="00BD7FBD" w:rsidRDefault="00E353AB" w:rsidP="00E45BD8">
            <w:pPr>
              <w:tabs>
                <w:tab w:val="left" w:pos="2820"/>
              </w:tabs>
              <w:jc w:val="both"/>
              <w:rPr>
                <w:rFonts w:eastAsia="Calibri" w:cstheme="minorHAnsi"/>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2026B291" w14:textId="77777777" w:rsidR="00E353AB" w:rsidRPr="00BD7FBD" w:rsidRDefault="00E353AB" w:rsidP="00E45BD8">
            <w:pPr>
              <w:tabs>
                <w:tab w:val="left" w:pos="2820"/>
              </w:tabs>
              <w:jc w:val="center"/>
              <w:rPr>
                <w:rFonts w:eastAsia="Calibri" w:cstheme="minorHAnsi"/>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079D1ADA" w14:textId="77777777" w:rsidR="00E353AB" w:rsidRPr="00BD7FBD" w:rsidRDefault="00E353AB" w:rsidP="00E45BD8">
            <w:pPr>
              <w:tabs>
                <w:tab w:val="left" w:pos="2820"/>
              </w:tabs>
              <w:jc w:val="center"/>
              <w:rPr>
                <w:rFonts w:eastAsia="Calibri" w:cstheme="minorHAnsi"/>
                <w:color w:val="000000"/>
                <w:sz w:val="20"/>
                <w:szCs w:val="20"/>
              </w:rPr>
            </w:pPr>
          </w:p>
        </w:tc>
      </w:tr>
      <w:tr w:rsidR="00E353AB" w:rsidRPr="00BD7FBD" w14:paraId="7CF8199C" w14:textId="77777777" w:rsidTr="00E45BD8">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15013290" w14:textId="77777777" w:rsidR="00E353AB" w:rsidRPr="00BD7FBD" w:rsidRDefault="00E353AB" w:rsidP="00E45BD8">
            <w:pPr>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69FD73A9" w14:textId="77777777" w:rsidR="00E353AB" w:rsidRPr="00BD7FBD" w:rsidRDefault="00E353AB" w:rsidP="00E45BD8">
            <w:pPr>
              <w:tabs>
                <w:tab w:val="left" w:pos="2820"/>
              </w:tabs>
              <w:jc w:val="both"/>
              <w:rPr>
                <w:rFonts w:eastAsia="Calibri" w:cstheme="minorHAnsi"/>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3B4B00D2" w14:textId="77777777" w:rsidR="00E353AB" w:rsidRPr="00BD7FBD" w:rsidRDefault="00E353AB" w:rsidP="00E45BD8">
            <w:pPr>
              <w:tabs>
                <w:tab w:val="left" w:pos="2820"/>
              </w:tabs>
              <w:jc w:val="center"/>
              <w:rPr>
                <w:rFonts w:eastAsia="Calibri" w:cstheme="minorHAnsi"/>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476B5DBE" w14:textId="77777777" w:rsidR="00E353AB" w:rsidRPr="00BD7FBD" w:rsidRDefault="00E353AB" w:rsidP="00E45BD8">
            <w:pPr>
              <w:tabs>
                <w:tab w:val="left" w:pos="2820"/>
              </w:tabs>
              <w:jc w:val="center"/>
              <w:rPr>
                <w:rFonts w:eastAsia="Calibri" w:cstheme="minorHAnsi"/>
                <w:color w:val="000000"/>
                <w:sz w:val="20"/>
                <w:szCs w:val="20"/>
              </w:rPr>
            </w:pPr>
          </w:p>
        </w:tc>
      </w:tr>
      <w:tr w:rsidR="00E353AB" w:rsidRPr="00BD7FBD" w14:paraId="54BE3568" w14:textId="77777777" w:rsidTr="00E45BD8">
        <w:trPr>
          <w:cantSplit/>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54FB82D6" w14:textId="77777777" w:rsidR="00E353AB" w:rsidRPr="00BD7FBD" w:rsidRDefault="00E353AB" w:rsidP="00E45BD8">
            <w:pPr>
              <w:rPr>
                <w:rFonts w:eastAsia="Calibri"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4FD72DAC" w14:textId="77777777" w:rsidR="00E353AB" w:rsidRPr="00BD7FBD" w:rsidRDefault="00E353AB" w:rsidP="00E45BD8">
            <w:pPr>
              <w:tabs>
                <w:tab w:val="left" w:pos="2820"/>
              </w:tabs>
              <w:jc w:val="both"/>
              <w:rPr>
                <w:rFonts w:eastAsia="Calibri" w:cstheme="minorHAnsi"/>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0D0008D6" w14:textId="77777777" w:rsidR="00E353AB" w:rsidRPr="00BD7FBD" w:rsidRDefault="00E353AB" w:rsidP="00E45BD8">
            <w:pPr>
              <w:tabs>
                <w:tab w:val="left" w:pos="2820"/>
              </w:tabs>
              <w:jc w:val="center"/>
              <w:rPr>
                <w:rFonts w:eastAsia="Calibri" w:cstheme="minorHAnsi"/>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555FBC0E" w14:textId="77777777" w:rsidR="00E353AB" w:rsidRPr="00BD7FBD" w:rsidRDefault="00E353AB" w:rsidP="00E45BD8">
            <w:pPr>
              <w:tabs>
                <w:tab w:val="left" w:pos="2820"/>
              </w:tabs>
              <w:jc w:val="center"/>
              <w:rPr>
                <w:rFonts w:eastAsia="Calibri" w:cstheme="minorHAnsi"/>
                <w:color w:val="000000"/>
                <w:sz w:val="20"/>
                <w:szCs w:val="20"/>
              </w:rPr>
            </w:pPr>
          </w:p>
        </w:tc>
      </w:tr>
      <w:tr w:rsidR="00E353AB" w:rsidRPr="00BD7FBD" w14:paraId="04741C17" w14:textId="77777777" w:rsidTr="00E45BD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2013CC32" w14:textId="77777777" w:rsidR="00E353AB" w:rsidRPr="00BD7FBD" w:rsidRDefault="00E353AB" w:rsidP="00E45BD8">
            <w:pPr>
              <w:tabs>
                <w:tab w:val="left" w:pos="567"/>
              </w:tabs>
              <w:rPr>
                <w:rFonts w:eastAsia="Calibri" w:cstheme="minorHAnsi"/>
                <w:color w:val="000000"/>
                <w:sz w:val="20"/>
                <w:szCs w:val="20"/>
              </w:rPr>
            </w:pPr>
            <w:r w:rsidRPr="00BD7FBD">
              <w:rPr>
                <w:rFonts w:cstheme="minorHAnsi"/>
                <w:color w:val="000000"/>
                <w:sz w:val="20"/>
                <w:szCs w:val="20"/>
              </w:rPr>
              <w:t xml:space="preserve">Dopunska literatura </w:t>
            </w:r>
          </w:p>
          <w:p w14:paraId="328D65D8" w14:textId="77777777" w:rsidR="00E353AB" w:rsidRPr="00BD7FBD" w:rsidRDefault="00E353AB" w:rsidP="00E45BD8">
            <w:pPr>
              <w:tabs>
                <w:tab w:val="left" w:pos="567"/>
              </w:tabs>
              <w:rPr>
                <w:rFonts w:eastAsia="Calibri" w:cstheme="minorHAnsi"/>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7588D47A" w14:textId="77777777" w:rsidR="00E353AB" w:rsidRPr="00BD7FBD" w:rsidRDefault="00E353AB" w:rsidP="00E45BD8">
            <w:pPr>
              <w:tabs>
                <w:tab w:val="left" w:pos="2820"/>
              </w:tabs>
              <w:rPr>
                <w:rFonts w:cstheme="minorHAnsi"/>
                <w:sz w:val="20"/>
                <w:szCs w:val="20"/>
              </w:rPr>
            </w:pPr>
          </w:p>
          <w:p w14:paraId="1D4C3153" w14:textId="77777777" w:rsidR="00E353AB" w:rsidRPr="00BD7FBD" w:rsidRDefault="00E353AB" w:rsidP="00E45BD8">
            <w:pPr>
              <w:tabs>
                <w:tab w:val="left" w:pos="2820"/>
              </w:tabs>
              <w:jc w:val="both"/>
              <w:rPr>
                <w:rFonts w:cstheme="minorHAnsi"/>
                <w:sz w:val="20"/>
                <w:szCs w:val="20"/>
              </w:rPr>
            </w:pPr>
            <w:r w:rsidRPr="00BD7FBD">
              <w:rPr>
                <w:rFonts w:cstheme="minorHAnsi"/>
                <w:sz w:val="20"/>
                <w:szCs w:val="20"/>
              </w:rPr>
              <w:t>Nakić, Josipa (2022). Kineziologija rada: Pravilne posturalno-kretne navike i vježbanje s ciljem očuvanja zdravlja  mišićno-koštanog sustava administrativnih radnika. Ministarstvo rada, mirovinskog sustava, obitelji i socijalne politike, Uprava za rad i zaštitu na radu, Zagreb.</w:t>
            </w:r>
          </w:p>
          <w:p w14:paraId="0F0D114D" w14:textId="77777777" w:rsidR="00E353AB" w:rsidRPr="00BD7FBD" w:rsidRDefault="00E353AB" w:rsidP="00E45BD8">
            <w:pPr>
              <w:tabs>
                <w:tab w:val="left" w:pos="2820"/>
              </w:tabs>
              <w:jc w:val="both"/>
              <w:rPr>
                <w:rFonts w:cstheme="minorHAnsi"/>
                <w:sz w:val="20"/>
                <w:szCs w:val="20"/>
              </w:rPr>
            </w:pPr>
            <w:r w:rsidRPr="00BD7FBD">
              <w:rPr>
                <w:rFonts w:cstheme="minorHAnsi"/>
                <w:sz w:val="20"/>
                <w:szCs w:val="20"/>
              </w:rPr>
              <w:t xml:space="preserve"> </w:t>
            </w:r>
            <w:hyperlink r:id="rId23" w:history="1">
              <w:r w:rsidRPr="00BD7FBD">
                <w:rPr>
                  <w:rStyle w:val="Hyperlink"/>
                  <w:rFonts w:cstheme="minorHAnsi"/>
                  <w:sz w:val="20"/>
                  <w:szCs w:val="20"/>
                </w:rPr>
                <w:t>https://uznr.mrms.hr/wp-content/uploads/2022/06/Prirucnik-web.pdf</w:t>
              </w:r>
            </w:hyperlink>
          </w:p>
          <w:p w14:paraId="035D69C7" w14:textId="77777777" w:rsidR="00E353AB" w:rsidRPr="00BD7FBD" w:rsidRDefault="00E353AB" w:rsidP="00E45BD8">
            <w:pPr>
              <w:tabs>
                <w:tab w:val="left" w:pos="2820"/>
              </w:tabs>
              <w:rPr>
                <w:rFonts w:cstheme="minorHAnsi"/>
                <w:sz w:val="20"/>
                <w:szCs w:val="20"/>
              </w:rPr>
            </w:pPr>
          </w:p>
          <w:p w14:paraId="31AFB09D" w14:textId="77777777" w:rsidR="00E353AB" w:rsidRPr="00BD7FBD" w:rsidRDefault="00E353AB" w:rsidP="00E45BD8">
            <w:pPr>
              <w:tabs>
                <w:tab w:val="left" w:pos="2820"/>
              </w:tabs>
              <w:rPr>
                <w:rFonts w:cstheme="minorHAnsi"/>
                <w:sz w:val="20"/>
                <w:szCs w:val="20"/>
              </w:rPr>
            </w:pPr>
            <w:r w:rsidRPr="00BD7FBD">
              <w:rPr>
                <w:rFonts w:cstheme="minorHAnsi"/>
                <w:sz w:val="20"/>
                <w:szCs w:val="20"/>
              </w:rPr>
              <w:t>Nakić, Josipa. (2022). Occupational kinesiology - administrative workers. VIII. međunarodni stručno-znanstveni skup Zaštita na radu i zaštita zdravlja. 21.-24. IX. 2022. Zadar Hrvatska. Pozvano predavanje.</w:t>
            </w:r>
            <w:r w:rsidRPr="00BD7FBD">
              <w:rPr>
                <w:rFonts w:cstheme="minorHAnsi"/>
              </w:rPr>
              <w:t xml:space="preserve"> </w:t>
            </w:r>
            <w:hyperlink r:id="rId24" w:history="1">
              <w:r w:rsidRPr="00BD7FBD">
                <w:rPr>
                  <w:rStyle w:val="Hyperlink"/>
                  <w:rFonts w:cstheme="minorHAnsi"/>
                  <w:sz w:val="20"/>
                  <w:szCs w:val="20"/>
                </w:rPr>
                <w:t>https://www.vuka.hr/_download/repository/Book_of_Proceedings.pdf</w:t>
              </w:r>
            </w:hyperlink>
          </w:p>
          <w:p w14:paraId="3C174F27" w14:textId="77777777" w:rsidR="00E353AB" w:rsidRPr="00BD7FBD" w:rsidRDefault="00E353AB" w:rsidP="00E45BD8">
            <w:pPr>
              <w:tabs>
                <w:tab w:val="left" w:pos="2820"/>
              </w:tabs>
              <w:rPr>
                <w:rFonts w:cstheme="minorHAnsi"/>
                <w:sz w:val="20"/>
                <w:szCs w:val="20"/>
              </w:rPr>
            </w:pPr>
          </w:p>
          <w:p w14:paraId="65445605" w14:textId="77777777" w:rsidR="00E353AB" w:rsidRPr="00BD7FBD" w:rsidRDefault="00E353AB" w:rsidP="00E45BD8">
            <w:pPr>
              <w:tabs>
                <w:tab w:val="left" w:pos="2820"/>
              </w:tabs>
              <w:rPr>
                <w:rFonts w:cstheme="minorHAnsi"/>
                <w:sz w:val="20"/>
                <w:szCs w:val="20"/>
              </w:rPr>
            </w:pPr>
            <w:r w:rsidRPr="00BD7FBD">
              <w:rPr>
                <w:rFonts w:cstheme="minorHAnsi"/>
                <w:color w:val="222222"/>
                <w:sz w:val="20"/>
                <w:szCs w:val="20"/>
                <w:shd w:val="clear" w:color="auto" w:fill="FFFFFF"/>
              </w:rPr>
              <w:t xml:space="preserve">Rogulj, N., Čavala, M., Nakić, J., Đuzel, J., Rajković, Vuletić, P (2022). Kineziologija fizičkih aktivnosti. 1442-1450; </w:t>
            </w:r>
            <w:r w:rsidRPr="00BD7FBD">
              <w:rPr>
                <w:rFonts w:cstheme="minorHAnsi"/>
                <w:sz w:val="20"/>
                <w:szCs w:val="20"/>
              </w:rPr>
              <w:t xml:space="preserve">30. ljetna škola kineziologa RH, Zadar, 29.6 </w:t>
            </w:r>
            <w:r w:rsidRPr="00BD7FBD">
              <w:rPr>
                <w:rFonts w:cstheme="minorHAnsi"/>
                <w:color w:val="222222"/>
                <w:sz w:val="20"/>
                <w:szCs w:val="20"/>
                <w:shd w:val="clear" w:color="auto" w:fill="FFFFFF"/>
              </w:rPr>
              <w:t>HRVATSKE, Š. R., &amp; ODBORA, HO 20. Ljetnu školu kineziologa Republike Hrvatske.</w:t>
            </w:r>
          </w:p>
          <w:p w14:paraId="09A4E944" w14:textId="77777777" w:rsidR="00E353AB" w:rsidRPr="00BD7FBD" w:rsidRDefault="00E353AB" w:rsidP="00E45BD8">
            <w:pPr>
              <w:tabs>
                <w:tab w:val="left" w:pos="2820"/>
              </w:tabs>
              <w:rPr>
                <w:rFonts w:cstheme="minorHAnsi"/>
                <w:sz w:val="20"/>
                <w:szCs w:val="20"/>
              </w:rPr>
            </w:pPr>
          </w:p>
          <w:p w14:paraId="16959B50" w14:textId="77777777" w:rsidR="00E353AB" w:rsidRPr="00BD7FBD" w:rsidRDefault="00E353AB" w:rsidP="00E45BD8">
            <w:pPr>
              <w:tabs>
                <w:tab w:val="left" w:pos="2820"/>
              </w:tabs>
              <w:rPr>
                <w:rFonts w:eastAsia="Calibri" w:cstheme="minorHAnsi"/>
              </w:rPr>
            </w:pPr>
          </w:p>
        </w:tc>
      </w:tr>
      <w:tr w:rsidR="00E353AB" w:rsidRPr="00BD7FBD" w14:paraId="727EBBC3" w14:textId="77777777" w:rsidTr="00E45BD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75665187" w14:textId="77777777" w:rsidR="00E353AB" w:rsidRPr="00BD7FBD" w:rsidRDefault="00E353AB" w:rsidP="00E45BD8">
            <w:pPr>
              <w:tabs>
                <w:tab w:val="left" w:pos="567"/>
              </w:tabs>
              <w:rPr>
                <w:rFonts w:eastAsia="Calibri" w:cstheme="minorHAnsi"/>
                <w:sz w:val="20"/>
                <w:szCs w:val="20"/>
              </w:rPr>
            </w:pPr>
            <w:r w:rsidRPr="00BD7FBD">
              <w:rPr>
                <w:rFonts w:cstheme="minorHAnsi"/>
                <w:sz w:val="20"/>
                <w:szCs w:val="20"/>
              </w:rPr>
              <w:lastRenderedPageBreak/>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7152AA91" w14:textId="77777777" w:rsidR="00E353AB" w:rsidRPr="00BD7FBD" w:rsidRDefault="00E353AB" w:rsidP="00E45BD8">
            <w:pPr>
              <w:rPr>
                <w:rFonts w:cstheme="minorHAnsi"/>
                <w:sz w:val="20"/>
                <w:szCs w:val="20"/>
              </w:rPr>
            </w:pPr>
          </w:p>
          <w:p w14:paraId="0B6666B4" w14:textId="77777777" w:rsidR="00E353AB" w:rsidRPr="00BD7FBD" w:rsidRDefault="00E353AB" w:rsidP="00E45BD8">
            <w:pPr>
              <w:rPr>
                <w:rFonts w:eastAsia="Calibri" w:cstheme="minorHAnsi"/>
                <w:sz w:val="20"/>
                <w:szCs w:val="20"/>
              </w:rPr>
            </w:pPr>
            <w:r w:rsidRPr="00BD7FBD">
              <w:rPr>
                <w:rFonts w:cstheme="minorHAnsi"/>
                <w:sz w:val="20"/>
                <w:szCs w:val="20"/>
              </w:rPr>
              <w:t xml:space="preserve">Unutrašnja (studentska anketa) i vanjska evaluacija kvalitete nastave  </w:t>
            </w:r>
          </w:p>
        </w:tc>
      </w:tr>
      <w:tr w:rsidR="00E353AB" w:rsidRPr="00BD7FBD" w14:paraId="2937D41D" w14:textId="77777777" w:rsidTr="00E45BD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02F626C6" w14:textId="77777777" w:rsidR="00E353AB" w:rsidRPr="00BD7FBD" w:rsidRDefault="00E353AB" w:rsidP="00E45BD8">
            <w:pPr>
              <w:tabs>
                <w:tab w:val="left" w:pos="567"/>
              </w:tabs>
              <w:rPr>
                <w:rFonts w:eastAsia="Calibri" w:cstheme="minorHAnsi"/>
                <w:color w:val="000000"/>
                <w:sz w:val="20"/>
                <w:szCs w:val="20"/>
              </w:rPr>
            </w:pPr>
            <w:r w:rsidRPr="00BD7FBD">
              <w:rPr>
                <w:rFonts w:cstheme="minorHAnsi"/>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383A2204" w14:textId="77777777" w:rsidR="00E353AB" w:rsidRPr="00BD7FBD" w:rsidRDefault="00E353AB" w:rsidP="00E45BD8">
            <w:pPr>
              <w:tabs>
                <w:tab w:val="left" w:pos="2820"/>
              </w:tabs>
              <w:rPr>
                <w:rFonts w:eastAsia="Calibri"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p>
        </w:tc>
      </w:tr>
    </w:tbl>
    <w:p w14:paraId="5DD13327" w14:textId="77777777" w:rsidR="00E353AB" w:rsidRPr="00BD7FBD" w:rsidRDefault="00E353AB" w:rsidP="00E353AB">
      <w:pPr>
        <w:rPr>
          <w:rFonts w:cstheme="minorHAnsi"/>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4C75DF" w:rsidRPr="00BD7FBD" w14:paraId="79281A6F" w14:textId="77777777" w:rsidTr="00BB6F76">
        <w:tc>
          <w:tcPr>
            <w:tcW w:w="2042" w:type="dxa"/>
            <w:shd w:val="clear" w:color="auto" w:fill="66CCFF"/>
            <w:tcMar>
              <w:left w:w="57" w:type="dxa"/>
              <w:right w:w="57" w:type="dxa"/>
            </w:tcMar>
            <w:vAlign w:val="center"/>
          </w:tcPr>
          <w:p w14:paraId="35D6F796" w14:textId="77777777" w:rsidR="004C75DF" w:rsidRPr="00BD7FBD" w:rsidRDefault="004C75DF" w:rsidP="00BB6F76">
            <w:pPr>
              <w:spacing w:before="60" w:after="60" w:line="240" w:lineRule="auto"/>
              <w:ind w:left="397" w:hanging="397"/>
              <w:rPr>
                <w:rFonts w:cs="Arial"/>
                <w:b/>
                <w:sz w:val="18"/>
                <w:szCs w:val="18"/>
              </w:rPr>
            </w:pPr>
            <w:r w:rsidRPr="00BD7FBD">
              <w:rPr>
                <w:rFonts w:cs="Arial"/>
                <w:b/>
                <w:sz w:val="18"/>
                <w:szCs w:val="18"/>
              </w:rPr>
              <w:t>NAZIV PREDMETA</w:t>
            </w:r>
          </w:p>
        </w:tc>
        <w:tc>
          <w:tcPr>
            <w:tcW w:w="7513" w:type="dxa"/>
            <w:gridSpan w:val="13"/>
            <w:shd w:val="clear" w:color="auto" w:fill="66CCFF"/>
            <w:vAlign w:val="center"/>
          </w:tcPr>
          <w:p w14:paraId="12E51375" w14:textId="402F241E" w:rsidR="004C75DF" w:rsidRPr="00BD7FBD" w:rsidRDefault="004C75DF" w:rsidP="00BB6F76">
            <w:pPr>
              <w:spacing w:before="60" w:after="60" w:line="240" w:lineRule="auto"/>
              <w:ind w:left="397" w:hanging="397"/>
              <w:rPr>
                <w:rFonts w:cs="Arial"/>
                <w:b/>
                <w:sz w:val="18"/>
                <w:szCs w:val="18"/>
              </w:rPr>
            </w:pPr>
            <w:r w:rsidRPr="00BD7FBD">
              <w:rPr>
                <w:rFonts w:cs="Arial"/>
                <w:b/>
                <w:sz w:val="18"/>
                <w:szCs w:val="18"/>
              </w:rPr>
              <w:t>TEORIJA I METODIKA SPORTOVA NA VODI 2</w:t>
            </w:r>
          </w:p>
        </w:tc>
      </w:tr>
      <w:tr w:rsidR="004C75DF" w:rsidRPr="00BD7FBD" w14:paraId="454A9FC8" w14:textId="77777777" w:rsidTr="00BB6F76">
        <w:tc>
          <w:tcPr>
            <w:tcW w:w="2042" w:type="dxa"/>
            <w:shd w:val="clear" w:color="auto" w:fill="CCFFFF"/>
            <w:tcMar>
              <w:left w:w="57" w:type="dxa"/>
              <w:right w:w="57" w:type="dxa"/>
            </w:tcMar>
            <w:vAlign w:val="center"/>
          </w:tcPr>
          <w:p w14:paraId="128B179A" w14:textId="77777777" w:rsidR="004C75DF" w:rsidRPr="00BD7FBD" w:rsidRDefault="004C75DF" w:rsidP="00BB6F76">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7D152B69" w14:textId="77777777" w:rsidR="004C75DF" w:rsidRPr="00BD7FBD" w:rsidRDefault="004C75DF" w:rsidP="00BB6F76">
            <w:pPr>
              <w:spacing w:after="0" w:line="240" w:lineRule="auto"/>
              <w:rPr>
                <w:rFonts w:cs="Arial"/>
                <w:sz w:val="18"/>
                <w:szCs w:val="18"/>
              </w:rPr>
            </w:pPr>
            <w:r w:rsidRPr="00BD7FBD">
              <w:rPr>
                <w:rFonts w:cs="Arial"/>
                <w:sz w:val="20"/>
                <w:szCs w:val="20"/>
              </w:rPr>
              <w:t>119147</w:t>
            </w:r>
          </w:p>
        </w:tc>
        <w:tc>
          <w:tcPr>
            <w:tcW w:w="2410" w:type="dxa"/>
            <w:gridSpan w:val="4"/>
            <w:shd w:val="clear" w:color="auto" w:fill="CCFFFF"/>
            <w:tcMar>
              <w:left w:w="57" w:type="dxa"/>
              <w:right w:w="57" w:type="dxa"/>
            </w:tcMar>
            <w:vAlign w:val="center"/>
          </w:tcPr>
          <w:p w14:paraId="302F4B63" w14:textId="77777777" w:rsidR="004C75DF" w:rsidRPr="00BD7FBD" w:rsidRDefault="004C75DF" w:rsidP="00BB6F76">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216BF2B4" w14:textId="77777777" w:rsidR="004C75DF" w:rsidRPr="00BD7FBD" w:rsidRDefault="004C75DF" w:rsidP="00BB6F76">
            <w:pPr>
              <w:spacing w:after="0" w:line="240" w:lineRule="auto"/>
              <w:jc w:val="center"/>
              <w:rPr>
                <w:rFonts w:cs="Arial"/>
                <w:sz w:val="18"/>
                <w:szCs w:val="18"/>
              </w:rPr>
            </w:pPr>
            <w:r w:rsidRPr="00BD7FBD">
              <w:rPr>
                <w:rFonts w:cs="Arial"/>
                <w:sz w:val="20"/>
                <w:szCs w:val="20"/>
              </w:rPr>
              <w:t>2.</w:t>
            </w:r>
          </w:p>
        </w:tc>
      </w:tr>
      <w:tr w:rsidR="004C75DF" w:rsidRPr="00BD7FBD" w14:paraId="5AA4A244" w14:textId="77777777" w:rsidTr="00BB6F76">
        <w:tc>
          <w:tcPr>
            <w:tcW w:w="2042" w:type="dxa"/>
            <w:shd w:val="clear" w:color="auto" w:fill="CCFFFF"/>
            <w:tcMar>
              <w:left w:w="57" w:type="dxa"/>
              <w:right w:w="57" w:type="dxa"/>
            </w:tcMar>
            <w:vAlign w:val="center"/>
          </w:tcPr>
          <w:p w14:paraId="5AE0A4EE" w14:textId="77777777" w:rsidR="004C75DF" w:rsidRPr="00BD7FBD" w:rsidRDefault="004C75DF" w:rsidP="00BB6F76">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7724202A" w14:textId="77777777" w:rsidR="004C75DF" w:rsidRPr="00BD7FBD" w:rsidRDefault="004C75DF" w:rsidP="00BB6F76">
            <w:pPr>
              <w:spacing w:after="0" w:line="240" w:lineRule="auto"/>
              <w:rPr>
                <w:rFonts w:cs="Arial"/>
                <w:sz w:val="18"/>
                <w:szCs w:val="18"/>
              </w:rPr>
            </w:pPr>
            <w:r w:rsidRPr="00BD7FBD">
              <w:rPr>
                <w:rFonts w:cs="Arial"/>
                <w:sz w:val="20"/>
                <w:szCs w:val="20"/>
              </w:rPr>
              <w:t>Izv. dr. sc. Ognjen Uljević</w:t>
            </w:r>
          </w:p>
        </w:tc>
        <w:tc>
          <w:tcPr>
            <w:tcW w:w="2410" w:type="dxa"/>
            <w:gridSpan w:val="4"/>
            <w:shd w:val="clear" w:color="auto" w:fill="CCFFFF"/>
            <w:tcMar>
              <w:left w:w="57" w:type="dxa"/>
              <w:right w:w="57" w:type="dxa"/>
            </w:tcMar>
            <w:vAlign w:val="center"/>
          </w:tcPr>
          <w:p w14:paraId="3FF2E611" w14:textId="77777777" w:rsidR="004C75DF" w:rsidRPr="00BD7FBD" w:rsidRDefault="004C75DF" w:rsidP="00BB6F76">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6470E8EC" w14:textId="77777777" w:rsidR="004C75DF" w:rsidRPr="00BD7FBD" w:rsidRDefault="004C75DF" w:rsidP="00BB6F76">
            <w:pPr>
              <w:spacing w:after="0" w:line="240" w:lineRule="auto"/>
              <w:jc w:val="center"/>
              <w:rPr>
                <w:rFonts w:cs="Arial"/>
                <w:sz w:val="18"/>
                <w:szCs w:val="18"/>
              </w:rPr>
            </w:pPr>
            <w:r w:rsidRPr="00BD7FBD">
              <w:rPr>
                <w:rFonts w:cs="Arial"/>
                <w:sz w:val="18"/>
                <w:szCs w:val="18"/>
              </w:rPr>
              <w:t>5</w:t>
            </w:r>
          </w:p>
        </w:tc>
      </w:tr>
      <w:tr w:rsidR="004C75DF" w:rsidRPr="00BD7FBD" w14:paraId="78E27BA2" w14:textId="77777777" w:rsidTr="00BB6F76">
        <w:trPr>
          <w:trHeight w:val="345"/>
        </w:trPr>
        <w:tc>
          <w:tcPr>
            <w:tcW w:w="2042" w:type="dxa"/>
            <w:vMerge w:val="restart"/>
            <w:shd w:val="clear" w:color="auto" w:fill="CCFFFF"/>
            <w:tcMar>
              <w:left w:w="57" w:type="dxa"/>
              <w:right w:w="57" w:type="dxa"/>
            </w:tcMar>
            <w:vAlign w:val="center"/>
          </w:tcPr>
          <w:p w14:paraId="78F1E031" w14:textId="77777777" w:rsidR="004C75DF" w:rsidRPr="00BD7FBD" w:rsidRDefault="004C75DF" w:rsidP="00BB6F76">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7232C1AB" w14:textId="77777777" w:rsidR="004C75DF" w:rsidRPr="00BD7FBD" w:rsidRDefault="004C75DF" w:rsidP="00BB6F76">
            <w:pPr>
              <w:spacing w:after="0" w:line="240" w:lineRule="auto"/>
              <w:rPr>
                <w:rFonts w:cs="Arial"/>
                <w:sz w:val="18"/>
                <w:szCs w:val="18"/>
              </w:rPr>
            </w:pPr>
          </w:p>
        </w:tc>
        <w:tc>
          <w:tcPr>
            <w:tcW w:w="2410" w:type="dxa"/>
            <w:gridSpan w:val="4"/>
            <w:vMerge w:val="restart"/>
            <w:shd w:val="clear" w:color="auto" w:fill="CCFFFF"/>
            <w:tcMar>
              <w:left w:w="57" w:type="dxa"/>
              <w:right w:w="57" w:type="dxa"/>
            </w:tcMar>
            <w:vAlign w:val="center"/>
          </w:tcPr>
          <w:p w14:paraId="203C9F5B" w14:textId="77777777" w:rsidR="004C75DF" w:rsidRPr="00BD7FBD" w:rsidRDefault="004C75DF" w:rsidP="00BB6F76">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50BA1EA1" w14:textId="77777777" w:rsidR="004C75DF" w:rsidRPr="00BD7FBD" w:rsidRDefault="004C75DF" w:rsidP="00BB6F76">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0F35E5A7" w14:textId="77777777" w:rsidR="004C75DF" w:rsidRPr="00BD7FBD" w:rsidRDefault="004C75DF" w:rsidP="00BB6F76">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21B7DF02" w14:textId="77777777" w:rsidR="004C75DF" w:rsidRPr="00BD7FBD" w:rsidRDefault="004C75DF" w:rsidP="00BB6F76">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25F31111" w14:textId="77777777" w:rsidR="004C75DF" w:rsidRPr="00BD7FBD" w:rsidRDefault="004C75DF" w:rsidP="00BB6F76">
            <w:pPr>
              <w:spacing w:after="0" w:line="240" w:lineRule="auto"/>
              <w:jc w:val="center"/>
              <w:rPr>
                <w:rFonts w:cs="Arial"/>
                <w:sz w:val="18"/>
                <w:szCs w:val="18"/>
              </w:rPr>
            </w:pPr>
            <w:r w:rsidRPr="00BD7FBD">
              <w:rPr>
                <w:rFonts w:cs="Arial"/>
                <w:sz w:val="18"/>
                <w:szCs w:val="18"/>
              </w:rPr>
              <w:t>T</w:t>
            </w:r>
          </w:p>
        </w:tc>
      </w:tr>
      <w:tr w:rsidR="004C75DF" w:rsidRPr="00BD7FBD" w14:paraId="7DEA0953" w14:textId="77777777" w:rsidTr="00BB6F76">
        <w:trPr>
          <w:trHeight w:val="345"/>
        </w:trPr>
        <w:tc>
          <w:tcPr>
            <w:tcW w:w="2042" w:type="dxa"/>
            <w:vMerge/>
            <w:shd w:val="clear" w:color="auto" w:fill="CCFFFF"/>
            <w:tcMar>
              <w:left w:w="57" w:type="dxa"/>
              <w:right w:w="57" w:type="dxa"/>
            </w:tcMar>
            <w:vAlign w:val="center"/>
          </w:tcPr>
          <w:p w14:paraId="23ADFA7A" w14:textId="77777777" w:rsidR="004C75DF" w:rsidRPr="00BD7FBD" w:rsidRDefault="004C75DF" w:rsidP="00BB6F76">
            <w:pPr>
              <w:spacing w:after="0" w:line="240" w:lineRule="auto"/>
              <w:rPr>
                <w:rFonts w:cs="Arial"/>
                <w:sz w:val="18"/>
                <w:szCs w:val="18"/>
              </w:rPr>
            </w:pPr>
          </w:p>
        </w:tc>
        <w:tc>
          <w:tcPr>
            <w:tcW w:w="2548" w:type="dxa"/>
            <w:gridSpan w:val="2"/>
            <w:vMerge/>
            <w:tcMar>
              <w:left w:w="57" w:type="dxa"/>
              <w:right w:w="57" w:type="dxa"/>
            </w:tcMar>
            <w:vAlign w:val="center"/>
          </w:tcPr>
          <w:p w14:paraId="646EE147" w14:textId="77777777" w:rsidR="004C75DF" w:rsidRPr="00BD7FBD" w:rsidRDefault="004C75DF" w:rsidP="00BB6F76">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0CC53B29" w14:textId="77777777" w:rsidR="004C75DF" w:rsidRPr="00BD7FBD" w:rsidRDefault="004C75DF" w:rsidP="00BB6F76">
            <w:pPr>
              <w:spacing w:after="0" w:line="240" w:lineRule="auto"/>
              <w:rPr>
                <w:rFonts w:cs="Arial"/>
                <w:sz w:val="18"/>
                <w:szCs w:val="18"/>
              </w:rPr>
            </w:pPr>
          </w:p>
        </w:tc>
        <w:tc>
          <w:tcPr>
            <w:tcW w:w="567" w:type="dxa"/>
            <w:tcMar>
              <w:left w:w="57" w:type="dxa"/>
              <w:right w:w="57" w:type="dxa"/>
            </w:tcMar>
            <w:vAlign w:val="center"/>
          </w:tcPr>
          <w:p w14:paraId="057B499F" w14:textId="77777777" w:rsidR="004C75DF" w:rsidRPr="00BD7FBD" w:rsidRDefault="004C75DF" w:rsidP="00BB6F76">
            <w:pPr>
              <w:spacing w:after="0" w:line="240" w:lineRule="auto"/>
              <w:jc w:val="center"/>
              <w:rPr>
                <w:rFonts w:cs="Arial"/>
                <w:sz w:val="18"/>
                <w:szCs w:val="18"/>
              </w:rPr>
            </w:pPr>
            <w:r w:rsidRPr="00BD7FBD">
              <w:rPr>
                <w:rFonts w:cs="Arial"/>
                <w:sz w:val="18"/>
                <w:szCs w:val="18"/>
              </w:rPr>
              <w:t>10</w:t>
            </w:r>
          </w:p>
        </w:tc>
        <w:tc>
          <w:tcPr>
            <w:tcW w:w="570" w:type="dxa"/>
            <w:gridSpan w:val="2"/>
            <w:vAlign w:val="center"/>
          </w:tcPr>
          <w:p w14:paraId="65C4154D" w14:textId="77777777" w:rsidR="004C75DF" w:rsidRPr="00BD7FBD" w:rsidRDefault="004C75DF" w:rsidP="00BB6F76">
            <w:pPr>
              <w:spacing w:after="0" w:line="240" w:lineRule="auto"/>
              <w:jc w:val="center"/>
              <w:rPr>
                <w:rFonts w:cs="Arial"/>
                <w:sz w:val="18"/>
                <w:szCs w:val="18"/>
              </w:rPr>
            </w:pPr>
            <w:r w:rsidRPr="00BD7FBD">
              <w:rPr>
                <w:rFonts w:cs="Arial"/>
                <w:sz w:val="18"/>
                <w:szCs w:val="18"/>
              </w:rPr>
              <w:t>20</w:t>
            </w:r>
          </w:p>
        </w:tc>
        <w:tc>
          <w:tcPr>
            <w:tcW w:w="706" w:type="dxa"/>
            <w:gridSpan w:val="2"/>
            <w:vAlign w:val="center"/>
          </w:tcPr>
          <w:p w14:paraId="2E72222F" w14:textId="77777777" w:rsidR="004C75DF" w:rsidRPr="00BD7FBD" w:rsidRDefault="004C75DF" w:rsidP="00BB6F76">
            <w:pPr>
              <w:spacing w:after="0" w:line="240" w:lineRule="auto"/>
              <w:jc w:val="center"/>
              <w:rPr>
                <w:rFonts w:cs="Arial"/>
                <w:sz w:val="18"/>
                <w:szCs w:val="18"/>
              </w:rPr>
            </w:pPr>
            <w:r w:rsidRPr="00BD7FBD">
              <w:rPr>
                <w:rFonts w:cs="Arial"/>
                <w:sz w:val="18"/>
                <w:szCs w:val="18"/>
              </w:rPr>
              <w:t>-</w:t>
            </w:r>
          </w:p>
        </w:tc>
        <w:tc>
          <w:tcPr>
            <w:tcW w:w="712" w:type="dxa"/>
            <w:gridSpan w:val="2"/>
            <w:vAlign w:val="center"/>
          </w:tcPr>
          <w:p w14:paraId="6B963E89" w14:textId="77777777" w:rsidR="004C75DF" w:rsidRPr="00BD7FBD" w:rsidRDefault="004C75DF" w:rsidP="00BB6F76">
            <w:pPr>
              <w:spacing w:after="0" w:line="240" w:lineRule="auto"/>
              <w:jc w:val="center"/>
              <w:rPr>
                <w:rFonts w:cs="Arial"/>
                <w:sz w:val="18"/>
                <w:szCs w:val="18"/>
              </w:rPr>
            </w:pPr>
            <w:r w:rsidRPr="00BD7FBD">
              <w:rPr>
                <w:rFonts w:cs="Arial"/>
                <w:sz w:val="18"/>
                <w:szCs w:val="18"/>
              </w:rPr>
              <w:t>30</w:t>
            </w:r>
          </w:p>
        </w:tc>
      </w:tr>
      <w:tr w:rsidR="004C75DF" w:rsidRPr="00BD7FBD" w14:paraId="0AB4B3FA" w14:textId="77777777" w:rsidTr="00BB6F76">
        <w:tc>
          <w:tcPr>
            <w:tcW w:w="2042" w:type="dxa"/>
            <w:shd w:val="clear" w:color="auto" w:fill="CCFFFF"/>
            <w:tcMar>
              <w:left w:w="57" w:type="dxa"/>
              <w:right w:w="57" w:type="dxa"/>
            </w:tcMar>
            <w:vAlign w:val="center"/>
          </w:tcPr>
          <w:p w14:paraId="1674A33A" w14:textId="77777777" w:rsidR="004C75DF" w:rsidRPr="00BD7FBD" w:rsidRDefault="004C75DF" w:rsidP="00BB6F76">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13A6951B" w14:textId="77777777" w:rsidR="004C75DF" w:rsidRPr="00BD7FBD" w:rsidRDefault="004C75DF" w:rsidP="00BB6F76">
            <w:pPr>
              <w:spacing w:after="0" w:line="240" w:lineRule="auto"/>
              <w:rPr>
                <w:rFonts w:cs="Arial"/>
                <w:sz w:val="18"/>
                <w:szCs w:val="18"/>
              </w:rPr>
            </w:pPr>
            <w:r w:rsidRPr="00BD7FBD">
              <w:rPr>
                <w:rFonts w:cs="Arial"/>
                <w:sz w:val="18"/>
                <w:szCs w:val="18"/>
              </w:rPr>
              <w:t xml:space="preserve">Obavezni </w:t>
            </w:r>
          </w:p>
        </w:tc>
        <w:tc>
          <w:tcPr>
            <w:tcW w:w="2410" w:type="dxa"/>
            <w:gridSpan w:val="4"/>
            <w:shd w:val="clear" w:color="auto" w:fill="CCFFFF"/>
            <w:tcMar>
              <w:left w:w="57" w:type="dxa"/>
              <w:right w:w="57" w:type="dxa"/>
            </w:tcMar>
            <w:vAlign w:val="center"/>
          </w:tcPr>
          <w:p w14:paraId="78B2E6A6" w14:textId="77777777" w:rsidR="004C75DF" w:rsidRPr="00BD7FBD" w:rsidRDefault="004C75DF" w:rsidP="00BB6F76">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02477734" w14:textId="77777777" w:rsidR="004C75DF" w:rsidRPr="00BD7FBD" w:rsidRDefault="004C75DF" w:rsidP="00BB6F76">
            <w:pPr>
              <w:spacing w:after="0" w:line="240" w:lineRule="auto"/>
              <w:rPr>
                <w:rFonts w:cs="Arial"/>
                <w:color w:val="FF0000"/>
                <w:sz w:val="18"/>
                <w:szCs w:val="18"/>
              </w:rPr>
            </w:pPr>
          </w:p>
        </w:tc>
      </w:tr>
      <w:tr w:rsidR="004C75DF" w:rsidRPr="00BD7FBD" w14:paraId="49E8CC8B" w14:textId="77777777" w:rsidTr="00BB6F76">
        <w:tc>
          <w:tcPr>
            <w:tcW w:w="9555" w:type="dxa"/>
            <w:gridSpan w:val="14"/>
            <w:shd w:val="clear" w:color="auto" w:fill="99CCFF"/>
            <w:tcMar>
              <w:left w:w="57" w:type="dxa"/>
              <w:right w:w="57" w:type="dxa"/>
            </w:tcMar>
            <w:vAlign w:val="center"/>
          </w:tcPr>
          <w:p w14:paraId="51692622" w14:textId="77777777" w:rsidR="004C75DF" w:rsidRPr="00BD7FBD" w:rsidRDefault="004C75DF" w:rsidP="00BB6F76">
            <w:pPr>
              <w:tabs>
                <w:tab w:val="left" w:pos="2820"/>
              </w:tabs>
              <w:spacing w:after="0"/>
              <w:jc w:val="center"/>
              <w:rPr>
                <w:rFonts w:cs="Arial"/>
                <w:b/>
                <w:sz w:val="18"/>
                <w:szCs w:val="18"/>
              </w:rPr>
            </w:pPr>
            <w:r w:rsidRPr="00BD7FBD">
              <w:rPr>
                <w:rFonts w:cs="Arial"/>
                <w:b/>
                <w:sz w:val="18"/>
                <w:szCs w:val="18"/>
              </w:rPr>
              <w:t>OPIS PREDMETA</w:t>
            </w:r>
          </w:p>
        </w:tc>
      </w:tr>
      <w:tr w:rsidR="004C75DF" w:rsidRPr="00BD7FBD" w14:paraId="78AE0447" w14:textId="77777777" w:rsidTr="00BB6F76">
        <w:trPr>
          <w:trHeight w:val="538"/>
        </w:trPr>
        <w:tc>
          <w:tcPr>
            <w:tcW w:w="2042" w:type="dxa"/>
            <w:shd w:val="clear" w:color="auto" w:fill="CCFFFF"/>
            <w:tcMar>
              <w:left w:w="57" w:type="dxa"/>
              <w:right w:w="57" w:type="dxa"/>
            </w:tcMar>
            <w:vAlign w:val="center"/>
          </w:tcPr>
          <w:p w14:paraId="02FBD820" w14:textId="77777777" w:rsidR="004C75DF" w:rsidRPr="00BD7FBD" w:rsidRDefault="004C75DF" w:rsidP="00BB6F76">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129EFF1F" w14:textId="77777777" w:rsidR="004C75DF" w:rsidRPr="00BD7FBD" w:rsidRDefault="004C75DF" w:rsidP="00BB6F76">
            <w:pPr>
              <w:tabs>
                <w:tab w:val="left" w:pos="2820"/>
              </w:tabs>
              <w:spacing w:after="0"/>
              <w:rPr>
                <w:rFonts w:cs="Arial"/>
                <w:sz w:val="20"/>
                <w:szCs w:val="20"/>
              </w:rPr>
            </w:pPr>
            <w:r w:rsidRPr="00BD7FBD">
              <w:rPr>
                <w:rFonts w:cs="Arial"/>
                <w:sz w:val="20"/>
                <w:szCs w:val="20"/>
              </w:rPr>
              <w:t>Poznavanje teoretskih osnova jedrenja, te kvalitetno provođenje programa jedrenja u različitim klasama</w:t>
            </w:r>
          </w:p>
        </w:tc>
      </w:tr>
      <w:tr w:rsidR="004C75DF" w:rsidRPr="00BD7FBD" w14:paraId="2D7561B6" w14:textId="77777777" w:rsidTr="00BB6F76">
        <w:tc>
          <w:tcPr>
            <w:tcW w:w="2042" w:type="dxa"/>
            <w:shd w:val="clear" w:color="auto" w:fill="CCFFFF"/>
            <w:tcMar>
              <w:left w:w="57" w:type="dxa"/>
              <w:right w:w="57" w:type="dxa"/>
            </w:tcMar>
            <w:vAlign w:val="center"/>
          </w:tcPr>
          <w:p w14:paraId="46E71B97" w14:textId="77777777" w:rsidR="004C75DF" w:rsidRPr="00BD7FBD" w:rsidRDefault="004C75DF" w:rsidP="00BB6F76">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2B1A5D2D" w14:textId="77777777" w:rsidR="004C75DF" w:rsidRPr="00BD7FBD" w:rsidRDefault="004C75DF" w:rsidP="00BB6F76">
            <w:pPr>
              <w:tabs>
                <w:tab w:val="left" w:pos="2820"/>
              </w:tabs>
              <w:spacing w:after="0"/>
              <w:rPr>
                <w:rFonts w:cs="Arial"/>
                <w:sz w:val="18"/>
                <w:szCs w:val="18"/>
              </w:rPr>
            </w:pPr>
          </w:p>
        </w:tc>
      </w:tr>
      <w:tr w:rsidR="004C75DF" w:rsidRPr="00BD7FBD" w14:paraId="077E71C5" w14:textId="77777777" w:rsidTr="00BB6F76">
        <w:tc>
          <w:tcPr>
            <w:tcW w:w="2042" w:type="dxa"/>
            <w:shd w:val="clear" w:color="auto" w:fill="CCFFFF"/>
            <w:tcMar>
              <w:left w:w="57" w:type="dxa"/>
              <w:right w:w="57" w:type="dxa"/>
            </w:tcMar>
            <w:vAlign w:val="center"/>
          </w:tcPr>
          <w:p w14:paraId="0B325F35" w14:textId="77777777" w:rsidR="004C75DF" w:rsidRPr="00BD7FBD" w:rsidRDefault="004C75DF" w:rsidP="00BB6F76">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267B30CC"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Arial"/>
                <w:sz w:val="20"/>
                <w:szCs w:val="20"/>
              </w:rPr>
            </w:pPr>
            <w:r w:rsidRPr="00BD7FBD">
              <w:rPr>
                <w:rFonts w:cs="Arial"/>
                <w:sz w:val="20"/>
                <w:szCs w:val="20"/>
              </w:rPr>
              <w:t>Poznavati osnovne biomehaničke principe jedrenja</w:t>
            </w:r>
          </w:p>
          <w:p w14:paraId="5F0BD2F5"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Arial"/>
                <w:sz w:val="20"/>
                <w:szCs w:val="20"/>
              </w:rPr>
            </w:pPr>
            <w:r w:rsidRPr="00BD7FBD">
              <w:rPr>
                <w:rFonts w:cs="Arial"/>
                <w:sz w:val="20"/>
                <w:szCs w:val="20"/>
              </w:rPr>
              <w:t>Poznavati kinematičke, kinetičke i hidrodinamičke principe jedrenja</w:t>
            </w:r>
          </w:p>
          <w:p w14:paraId="63A8DA77"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Arial"/>
                <w:sz w:val="20"/>
                <w:szCs w:val="20"/>
              </w:rPr>
            </w:pPr>
            <w:r w:rsidRPr="00BD7FBD">
              <w:rPr>
                <w:rFonts w:cs="Arial"/>
                <w:sz w:val="20"/>
                <w:szCs w:val="20"/>
              </w:rPr>
              <w:t>Analizirati izvedbu tehnike jedrenja u različitim klasama (jednosjed i dvosjed)</w:t>
            </w:r>
          </w:p>
          <w:p w14:paraId="5FD202C9"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Arial"/>
                <w:sz w:val="20"/>
                <w:szCs w:val="20"/>
              </w:rPr>
            </w:pPr>
            <w:r w:rsidRPr="00BD7FBD">
              <w:rPr>
                <w:rFonts w:cs="Arial"/>
                <w:sz w:val="20"/>
                <w:szCs w:val="20"/>
              </w:rPr>
              <w:t>Demonstrirati pravilnu izvedbu tehnike jedrenja</w:t>
            </w:r>
          </w:p>
          <w:p w14:paraId="16C1C704"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Arial"/>
                <w:sz w:val="20"/>
                <w:szCs w:val="20"/>
              </w:rPr>
            </w:pPr>
            <w:r w:rsidRPr="00BD7FBD">
              <w:rPr>
                <w:rFonts w:cs="Arial"/>
                <w:sz w:val="20"/>
                <w:szCs w:val="20"/>
              </w:rPr>
              <w:t>Identificirati pogreške u izvedbi tehnike jedrenja</w:t>
            </w:r>
          </w:p>
          <w:p w14:paraId="22FCB0CF"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Arial"/>
                <w:sz w:val="20"/>
                <w:szCs w:val="20"/>
              </w:rPr>
            </w:pPr>
            <w:r w:rsidRPr="00BD7FBD">
              <w:rPr>
                <w:rFonts w:cs="Arial"/>
                <w:sz w:val="20"/>
                <w:szCs w:val="20"/>
              </w:rPr>
              <w:t>Poznavati metodičke postupke za pogrešaka tehnike jedrenja</w:t>
            </w:r>
          </w:p>
          <w:p w14:paraId="5317AC32"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Arial"/>
                <w:sz w:val="20"/>
                <w:szCs w:val="20"/>
              </w:rPr>
            </w:pPr>
            <w:r w:rsidRPr="00BD7FBD">
              <w:rPr>
                <w:rFonts w:cs="Arial"/>
                <w:sz w:val="20"/>
                <w:szCs w:val="20"/>
              </w:rPr>
              <w:t>Osmisliti inovativne metodičke postupke u jedrenju</w:t>
            </w:r>
          </w:p>
          <w:p w14:paraId="4E35E071"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Arial"/>
                <w:sz w:val="20"/>
                <w:szCs w:val="20"/>
              </w:rPr>
            </w:pPr>
            <w:r w:rsidRPr="00BD7FBD">
              <w:rPr>
                <w:rFonts w:cs="Arial"/>
                <w:sz w:val="20"/>
                <w:szCs w:val="20"/>
              </w:rPr>
              <w:t>Poznavati antropološka obilježja vrhunskih jedriličara</w:t>
            </w:r>
          </w:p>
          <w:p w14:paraId="03F02692"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Arial"/>
                <w:sz w:val="20"/>
                <w:szCs w:val="20"/>
              </w:rPr>
            </w:pPr>
            <w:r w:rsidRPr="00BD7FBD">
              <w:rPr>
                <w:rFonts w:cs="Arial"/>
                <w:sz w:val="20"/>
                <w:szCs w:val="20"/>
              </w:rPr>
              <w:t>Objasniti osnovne principe provedbe kondicijskog treninga u jedrenju</w:t>
            </w:r>
          </w:p>
          <w:p w14:paraId="2F046883" w14:textId="77777777" w:rsidR="004C75DF" w:rsidRPr="00BD7FBD" w:rsidRDefault="004C75DF" w:rsidP="004C75DF">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Arial"/>
                <w:sz w:val="20"/>
                <w:szCs w:val="20"/>
              </w:rPr>
              <w:t>Objasniti osnove planiranja i programiranja trenažnog procesa u jedrenju</w:t>
            </w:r>
          </w:p>
          <w:p w14:paraId="572A2947" w14:textId="77777777" w:rsidR="004C75DF" w:rsidRPr="00BD7FBD" w:rsidRDefault="004C75DF" w:rsidP="00BB6F76">
            <w:pPr>
              <w:pStyle w:val="ListParagraph"/>
              <w:widowControl w:val="0"/>
              <w:autoSpaceDE w:val="0"/>
              <w:autoSpaceDN w:val="0"/>
              <w:adjustRightInd w:val="0"/>
              <w:spacing w:after="0" w:line="239" w:lineRule="auto"/>
              <w:rPr>
                <w:rFonts w:cs="Calibri"/>
                <w:iCs/>
                <w:sz w:val="18"/>
                <w:szCs w:val="18"/>
              </w:rPr>
            </w:pPr>
          </w:p>
        </w:tc>
      </w:tr>
      <w:tr w:rsidR="004C75DF" w:rsidRPr="00BD7FBD" w14:paraId="138E4EAE" w14:textId="77777777" w:rsidTr="00BB6F76">
        <w:trPr>
          <w:trHeight w:val="9278"/>
        </w:trPr>
        <w:tc>
          <w:tcPr>
            <w:tcW w:w="2042" w:type="dxa"/>
            <w:shd w:val="clear" w:color="auto" w:fill="CCFFFF"/>
            <w:tcMar>
              <w:left w:w="57" w:type="dxa"/>
              <w:right w:w="57" w:type="dxa"/>
            </w:tcMar>
            <w:vAlign w:val="center"/>
          </w:tcPr>
          <w:p w14:paraId="18DF5867" w14:textId="77777777" w:rsidR="004C75DF" w:rsidRPr="00BD7FBD" w:rsidRDefault="004C75DF" w:rsidP="00BB6F76">
            <w:pPr>
              <w:tabs>
                <w:tab w:val="left" w:pos="2820"/>
              </w:tabs>
              <w:spacing w:after="0" w:line="240" w:lineRule="auto"/>
              <w:rPr>
                <w:rFonts w:cs="Arial"/>
                <w:color w:val="000000"/>
                <w:sz w:val="18"/>
                <w:szCs w:val="18"/>
              </w:rPr>
            </w:pPr>
            <w:r w:rsidRPr="00BD7FBD">
              <w:rPr>
                <w:rFonts w:cs="Arial"/>
                <w:color w:val="000000"/>
                <w:sz w:val="18"/>
                <w:szCs w:val="18"/>
              </w:rPr>
              <w:lastRenderedPageBreak/>
              <w:t xml:space="preserve">Sadržaj predmeta detaljno razrađen prema satnici nastave </w:t>
            </w:r>
          </w:p>
        </w:tc>
        <w:tc>
          <w:tcPr>
            <w:tcW w:w="7513" w:type="dxa"/>
            <w:gridSpan w:val="13"/>
            <w:tcMar>
              <w:left w:w="57" w:type="dxa"/>
              <w:right w:w="57" w:type="dxa"/>
            </w:tcMar>
          </w:tcPr>
          <w:p w14:paraId="4B4F25FC" w14:textId="77777777" w:rsidR="004C75DF" w:rsidRPr="00BD7FBD" w:rsidRDefault="004C75DF" w:rsidP="00BB6F76">
            <w:pPr>
              <w:tabs>
                <w:tab w:val="left" w:pos="2820"/>
              </w:tabs>
              <w:spacing w:after="0"/>
              <w:rPr>
                <w:rFonts w:cs="Arial"/>
                <w:sz w:val="18"/>
                <w:szCs w:val="18"/>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3"/>
              <w:gridCol w:w="992"/>
            </w:tblGrid>
            <w:tr w:rsidR="004C75DF" w:rsidRPr="00BD7FBD" w14:paraId="6A990814" w14:textId="77777777" w:rsidTr="00BB6F76">
              <w:trPr>
                <w:trHeight w:hRule="exact" w:val="528"/>
              </w:trPr>
              <w:tc>
                <w:tcPr>
                  <w:tcW w:w="6113" w:type="dxa"/>
                  <w:shd w:val="clear" w:color="auto" w:fill="auto"/>
                </w:tcPr>
                <w:p w14:paraId="367101B9"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Nastavni sat predavanja</w:t>
                  </w:r>
                </w:p>
              </w:tc>
              <w:tc>
                <w:tcPr>
                  <w:tcW w:w="992" w:type="dxa"/>
                  <w:shd w:val="clear" w:color="auto" w:fill="auto"/>
                </w:tcPr>
                <w:p w14:paraId="285BF37F"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Broj sati</w:t>
                  </w:r>
                </w:p>
              </w:tc>
            </w:tr>
            <w:tr w:rsidR="004C75DF" w:rsidRPr="00BD7FBD" w14:paraId="695ECF77" w14:textId="77777777" w:rsidTr="00BB6F76">
              <w:trPr>
                <w:trHeight w:hRule="exact" w:val="284"/>
              </w:trPr>
              <w:tc>
                <w:tcPr>
                  <w:tcW w:w="6113" w:type="dxa"/>
                  <w:shd w:val="clear" w:color="auto" w:fill="FFFFFF"/>
                  <w:vAlign w:val="center"/>
                </w:tcPr>
                <w:p w14:paraId="0BD7E945"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Povijest razvoja jedrenja, Kineziološka analiza jedrenja – teorija tehnike jedrenja</w:t>
                  </w:r>
                </w:p>
              </w:tc>
              <w:tc>
                <w:tcPr>
                  <w:tcW w:w="992" w:type="dxa"/>
                  <w:shd w:val="clear" w:color="auto" w:fill="FFFFFF"/>
                </w:tcPr>
                <w:p w14:paraId="751CB529"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2</w:t>
                  </w:r>
                </w:p>
              </w:tc>
            </w:tr>
            <w:tr w:rsidR="004C75DF" w:rsidRPr="00BD7FBD" w14:paraId="65A60EBE" w14:textId="77777777" w:rsidTr="00BB6F76">
              <w:trPr>
                <w:trHeight w:hRule="exact" w:val="284"/>
              </w:trPr>
              <w:tc>
                <w:tcPr>
                  <w:tcW w:w="6113" w:type="dxa"/>
                  <w:shd w:val="clear" w:color="auto" w:fill="FFFFFF"/>
                  <w:vAlign w:val="center"/>
                </w:tcPr>
                <w:p w14:paraId="754A05E2"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Poznavati kinematičke, kinetičke i hidrodinamičke principe jedrenja</w:t>
                  </w:r>
                </w:p>
              </w:tc>
              <w:tc>
                <w:tcPr>
                  <w:tcW w:w="992" w:type="dxa"/>
                  <w:shd w:val="clear" w:color="auto" w:fill="FFFFFF"/>
                </w:tcPr>
                <w:p w14:paraId="33D0A065"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1</w:t>
                  </w:r>
                </w:p>
              </w:tc>
            </w:tr>
            <w:tr w:rsidR="004C75DF" w:rsidRPr="00BD7FBD" w14:paraId="43D185D5" w14:textId="77777777" w:rsidTr="00BB6F76">
              <w:trPr>
                <w:trHeight w:hRule="exact" w:val="492"/>
              </w:trPr>
              <w:tc>
                <w:tcPr>
                  <w:tcW w:w="6113" w:type="dxa"/>
                  <w:shd w:val="clear" w:color="auto" w:fill="FFFFFF"/>
                  <w:vAlign w:val="center"/>
                </w:tcPr>
                <w:p w14:paraId="2E9076E0"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 xml:space="preserve">Antropološka analiza jedrenja, Antropometrijske karakteristike jedriličara </w:t>
                  </w:r>
                </w:p>
                <w:p w14:paraId="772D3FC5"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različitog uzrasta</w:t>
                  </w:r>
                </w:p>
              </w:tc>
              <w:tc>
                <w:tcPr>
                  <w:tcW w:w="992" w:type="dxa"/>
                  <w:shd w:val="clear" w:color="auto" w:fill="FFFFFF"/>
                </w:tcPr>
                <w:p w14:paraId="1DF464F3"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1</w:t>
                  </w:r>
                </w:p>
              </w:tc>
            </w:tr>
            <w:tr w:rsidR="004C75DF" w:rsidRPr="00BD7FBD" w14:paraId="0C1A32B7" w14:textId="77777777" w:rsidTr="00BB6F76">
              <w:trPr>
                <w:trHeight w:hRule="exact" w:val="284"/>
              </w:trPr>
              <w:tc>
                <w:tcPr>
                  <w:tcW w:w="6113" w:type="dxa"/>
                  <w:shd w:val="clear" w:color="auto" w:fill="FFFFFF"/>
                  <w:vAlign w:val="center"/>
                </w:tcPr>
                <w:p w14:paraId="58082820"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Specifičnost motoričkih i energetskih zahtjevnosti jedrenja</w:t>
                  </w:r>
                </w:p>
              </w:tc>
              <w:tc>
                <w:tcPr>
                  <w:tcW w:w="992" w:type="dxa"/>
                  <w:shd w:val="clear" w:color="auto" w:fill="FFFFFF"/>
                </w:tcPr>
                <w:p w14:paraId="4BF8351B"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1</w:t>
                  </w:r>
                </w:p>
              </w:tc>
            </w:tr>
            <w:tr w:rsidR="004C75DF" w:rsidRPr="00BD7FBD" w14:paraId="36B21D7D" w14:textId="77777777" w:rsidTr="00BB6F76">
              <w:trPr>
                <w:trHeight w:hRule="exact" w:val="284"/>
              </w:trPr>
              <w:tc>
                <w:tcPr>
                  <w:tcW w:w="6113" w:type="dxa"/>
                  <w:shd w:val="clear" w:color="auto" w:fill="FFFFFF"/>
                  <w:vAlign w:val="center"/>
                </w:tcPr>
                <w:p w14:paraId="64184B27"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Antropološke specifičnosti jedriličara s obzirom na jedriličarske klase</w:t>
                  </w:r>
                </w:p>
              </w:tc>
              <w:tc>
                <w:tcPr>
                  <w:tcW w:w="992" w:type="dxa"/>
                  <w:shd w:val="clear" w:color="auto" w:fill="FFFFFF"/>
                </w:tcPr>
                <w:p w14:paraId="13080B9C"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1</w:t>
                  </w:r>
                </w:p>
              </w:tc>
            </w:tr>
            <w:tr w:rsidR="004C75DF" w:rsidRPr="00BD7FBD" w14:paraId="5E128753" w14:textId="77777777" w:rsidTr="00BB6F76">
              <w:trPr>
                <w:trHeight w:hRule="exact" w:val="284"/>
              </w:trPr>
              <w:tc>
                <w:tcPr>
                  <w:tcW w:w="6113" w:type="dxa"/>
                  <w:shd w:val="clear" w:color="auto" w:fill="FFFFFF"/>
                  <w:vAlign w:val="center"/>
                </w:tcPr>
                <w:p w14:paraId="6A2218A1"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Trimovanje jedrilice</w:t>
                  </w:r>
                </w:p>
              </w:tc>
              <w:tc>
                <w:tcPr>
                  <w:tcW w:w="992" w:type="dxa"/>
                  <w:shd w:val="clear" w:color="auto" w:fill="FFFFFF"/>
                </w:tcPr>
                <w:p w14:paraId="3917B89F"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1</w:t>
                  </w:r>
                </w:p>
              </w:tc>
            </w:tr>
            <w:tr w:rsidR="004C75DF" w:rsidRPr="00BD7FBD" w14:paraId="46B35C46" w14:textId="77777777" w:rsidTr="00BB6F76">
              <w:trPr>
                <w:trHeight w:hRule="exact" w:val="426"/>
              </w:trPr>
              <w:tc>
                <w:tcPr>
                  <w:tcW w:w="6113" w:type="dxa"/>
                  <w:shd w:val="clear" w:color="auto" w:fill="FFFFFF"/>
                  <w:vAlign w:val="center"/>
                </w:tcPr>
                <w:p w14:paraId="07DE53A5"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Karakteristike sportskog treninga jedriličara s informacijskog i energetskog aspekta</w:t>
                  </w:r>
                </w:p>
              </w:tc>
              <w:tc>
                <w:tcPr>
                  <w:tcW w:w="992" w:type="dxa"/>
                  <w:shd w:val="clear" w:color="auto" w:fill="FFFFFF"/>
                </w:tcPr>
                <w:p w14:paraId="773BA845"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2</w:t>
                  </w:r>
                </w:p>
              </w:tc>
            </w:tr>
            <w:tr w:rsidR="004C75DF" w:rsidRPr="00BD7FBD" w14:paraId="0654E1BB" w14:textId="77777777" w:rsidTr="00BB6F76">
              <w:trPr>
                <w:trHeight w:hRule="exact" w:val="284"/>
              </w:trPr>
              <w:tc>
                <w:tcPr>
                  <w:tcW w:w="6113" w:type="dxa"/>
                  <w:shd w:val="clear" w:color="auto" w:fill="FFFFFF"/>
                  <w:vAlign w:val="center"/>
                </w:tcPr>
                <w:p w14:paraId="69E7B0FC"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Kolokvij</w:t>
                  </w:r>
                </w:p>
              </w:tc>
              <w:tc>
                <w:tcPr>
                  <w:tcW w:w="992" w:type="dxa"/>
                  <w:shd w:val="clear" w:color="auto" w:fill="FFFFFF"/>
                </w:tcPr>
                <w:p w14:paraId="787D9F4A"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1</w:t>
                  </w:r>
                </w:p>
              </w:tc>
            </w:tr>
          </w:tbl>
          <w:p w14:paraId="0164828D" w14:textId="77777777" w:rsidR="004C75DF" w:rsidRPr="00BD7FBD" w:rsidRDefault="004C75DF" w:rsidP="00BB6F76">
            <w:pPr>
              <w:tabs>
                <w:tab w:val="left" w:pos="2820"/>
              </w:tabs>
              <w:spacing w:after="0"/>
              <w:rPr>
                <w:rFonts w:cs="Arial"/>
                <w:sz w:val="18"/>
                <w:szCs w:val="18"/>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3"/>
              <w:gridCol w:w="992"/>
            </w:tblGrid>
            <w:tr w:rsidR="004C75DF" w:rsidRPr="00BD7FBD" w14:paraId="747B5FFF" w14:textId="77777777" w:rsidTr="00BB6F76">
              <w:trPr>
                <w:trHeight w:hRule="exact" w:val="450"/>
              </w:trPr>
              <w:tc>
                <w:tcPr>
                  <w:tcW w:w="6113" w:type="dxa"/>
                  <w:shd w:val="clear" w:color="auto" w:fill="FFFFFF" w:themeFill="background1"/>
                </w:tcPr>
                <w:p w14:paraId="07F116DF"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Nastavni sat seminara</w:t>
                  </w:r>
                </w:p>
              </w:tc>
              <w:tc>
                <w:tcPr>
                  <w:tcW w:w="992" w:type="dxa"/>
                  <w:shd w:val="clear" w:color="auto" w:fill="FFFFFF" w:themeFill="background1"/>
                </w:tcPr>
                <w:p w14:paraId="47070C9B"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Broj sati</w:t>
                  </w:r>
                </w:p>
              </w:tc>
            </w:tr>
            <w:tr w:rsidR="004C75DF" w:rsidRPr="00BD7FBD" w14:paraId="05A563B4" w14:textId="77777777" w:rsidTr="00BB6F76">
              <w:trPr>
                <w:trHeight w:hRule="exact" w:val="284"/>
              </w:trPr>
              <w:tc>
                <w:tcPr>
                  <w:tcW w:w="6113" w:type="dxa"/>
                  <w:shd w:val="clear" w:color="auto" w:fill="FFFFFF"/>
                  <w:vAlign w:val="center"/>
                </w:tcPr>
                <w:p w14:paraId="3C1EBF4F" w14:textId="77777777" w:rsidR="004C75DF" w:rsidRPr="00BD7FBD" w:rsidRDefault="004C75DF" w:rsidP="00BB6F76">
                  <w:pPr>
                    <w:spacing w:after="0" w:line="240" w:lineRule="auto"/>
                    <w:rPr>
                      <w:rFonts w:cs="Calibri"/>
                      <w:sz w:val="18"/>
                      <w:szCs w:val="18"/>
                    </w:rPr>
                  </w:pPr>
                  <w:r w:rsidRPr="00BD7FBD">
                    <w:rPr>
                      <w:rFonts w:cs="Calibri"/>
                      <w:sz w:val="18"/>
                      <w:szCs w:val="18"/>
                    </w:rPr>
                    <w:t>Metodika treninga jedriličara</w:t>
                  </w:r>
                </w:p>
              </w:tc>
              <w:tc>
                <w:tcPr>
                  <w:tcW w:w="992" w:type="dxa"/>
                  <w:shd w:val="clear" w:color="auto" w:fill="FFFFFF"/>
                  <w:vAlign w:val="center"/>
                </w:tcPr>
                <w:p w14:paraId="029E1557"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2605158B" w14:textId="77777777" w:rsidTr="00BB6F76">
              <w:trPr>
                <w:trHeight w:hRule="exact" w:val="284"/>
              </w:trPr>
              <w:tc>
                <w:tcPr>
                  <w:tcW w:w="6113" w:type="dxa"/>
                  <w:shd w:val="clear" w:color="auto" w:fill="FFFFFF"/>
                  <w:vAlign w:val="center"/>
                </w:tcPr>
                <w:p w14:paraId="34EEB39B" w14:textId="77777777" w:rsidR="004C75DF" w:rsidRPr="00BD7FBD" w:rsidRDefault="004C75DF" w:rsidP="00BB6F76">
                  <w:pPr>
                    <w:spacing w:after="0" w:line="240" w:lineRule="auto"/>
                    <w:rPr>
                      <w:rFonts w:cs="Calibri"/>
                      <w:sz w:val="18"/>
                      <w:szCs w:val="18"/>
                    </w:rPr>
                  </w:pPr>
                  <w:r w:rsidRPr="00BD7FBD">
                    <w:rPr>
                      <w:rFonts w:cs="Calibri"/>
                      <w:sz w:val="18"/>
                      <w:szCs w:val="18"/>
                    </w:rPr>
                    <w:t>Dijagnostika stanja treniranosti jedriličara</w:t>
                  </w:r>
                </w:p>
              </w:tc>
              <w:tc>
                <w:tcPr>
                  <w:tcW w:w="992" w:type="dxa"/>
                  <w:shd w:val="clear" w:color="auto" w:fill="FFFFFF"/>
                  <w:vAlign w:val="center"/>
                </w:tcPr>
                <w:p w14:paraId="446D0928"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5B027E36" w14:textId="77777777" w:rsidTr="00BB6F76">
              <w:trPr>
                <w:trHeight w:hRule="exact" w:val="284"/>
              </w:trPr>
              <w:tc>
                <w:tcPr>
                  <w:tcW w:w="6113" w:type="dxa"/>
                  <w:shd w:val="clear" w:color="auto" w:fill="FFFFFF"/>
                  <w:vAlign w:val="center"/>
                </w:tcPr>
                <w:p w14:paraId="2C1834BD" w14:textId="77777777" w:rsidR="004C75DF" w:rsidRPr="00BD7FBD" w:rsidRDefault="004C75DF" w:rsidP="00BB6F76">
                  <w:pPr>
                    <w:spacing w:after="0"/>
                    <w:rPr>
                      <w:sz w:val="18"/>
                      <w:szCs w:val="18"/>
                    </w:rPr>
                  </w:pPr>
                  <w:r w:rsidRPr="00BD7FBD">
                    <w:rPr>
                      <w:sz w:val="18"/>
                      <w:szCs w:val="18"/>
                    </w:rPr>
                    <w:t>Planiranje i programiranje trenažnog procesa jedriličara - periodizacija</w:t>
                  </w:r>
                </w:p>
              </w:tc>
              <w:tc>
                <w:tcPr>
                  <w:tcW w:w="992" w:type="dxa"/>
                  <w:shd w:val="clear" w:color="auto" w:fill="FFFFFF"/>
                  <w:vAlign w:val="center"/>
                </w:tcPr>
                <w:p w14:paraId="37ABF5D3"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66C5C7D5" w14:textId="77777777" w:rsidTr="00BB6F76">
              <w:trPr>
                <w:trHeight w:hRule="exact" w:val="284"/>
              </w:trPr>
              <w:tc>
                <w:tcPr>
                  <w:tcW w:w="6113" w:type="dxa"/>
                  <w:shd w:val="clear" w:color="auto" w:fill="FFFFFF"/>
                  <w:vAlign w:val="center"/>
                </w:tcPr>
                <w:p w14:paraId="09B0C04D" w14:textId="77777777" w:rsidR="004C75DF" w:rsidRPr="00BD7FBD" w:rsidRDefault="004C75DF" w:rsidP="00BB6F76">
                  <w:pPr>
                    <w:spacing w:after="0" w:line="240" w:lineRule="auto"/>
                    <w:rPr>
                      <w:rFonts w:cs="Calibri"/>
                      <w:sz w:val="18"/>
                      <w:szCs w:val="18"/>
                    </w:rPr>
                  </w:pPr>
                  <w:r w:rsidRPr="00BD7FBD">
                    <w:rPr>
                      <w:rFonts w:cs="Calibri"/>
                      <w:sz w:val="18"/>
                      <w:szCs w:val="18"/>
                    </w:rPr>
                    <w:t>Pravila jedriličarskih natjecanja</w:t>
                  </w:r>
                </w:p>
              </w:tc>
              <w:tc>
                <w:tcPr>
                  <w:tcW w:w="992" w:type="dxa"/>
                  <w:shd w:val="clear" w:color="auto" w:fill="FFFFFF"/>
                  <w:vAlign w:val="center"/>
                </w:tcPr>
                <w:p w14:paraId="5CCE05EA"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62588F47" w14:textId="77777777" w:rsidTr="00BB6F76">
              <w:trPr>
                <w:trHeight w:hRule="exact" w:val="284"/>
              </w:trPr>
              <w:tc>
                <w:tcPr>
                  <w:tcW w:w="6113" w:type="dxa"/>
                  <w:shd w:val="clear" w:color="auto" w:fill="FFFFFF"/>
                  <w:vAlign w:val="center"/>
                </w:tcPr>
                <w:p w14:paraId="4C9030D0" w14:textId="77777777" w:rsidR="004C75DF" w:rsidRPr="00BD7FBD" w:rsidRDefault="004C75DF" w:rsidP="00BB6F76">
                  <w:pPr>
                    <w:spacing w:after="0" w:line="240" w:lineRule="auto"/>
                    <w:rPr>
                      <w:rFonts w:cs="Calibri"/>
                      <w:sz w:val="18"/>
                      <w:szCs w:val="18"/>
                    </w:rPr>
                  </w:pPr>
                  <w:r w:rsidRPr="00BD7FBD">
                    <w:rPr>
                      <w:rFonts w:cs="Calibri"/>
                      <w:sz w:val="18"/>
                      <w:szCs w:val="18"/>
                    </w:rPr>
                    <w:t>Navigacija</w:t>
                  </w:r>
                </w:p>
              </w:tc>
              <w:tc>
                <w:tcPr>
                  <w:tcW w:w="992" w:type="dxa"/>
                  <w:shd w:val="clear" w:color="auto" w:fill="FFFFFF"/>
                  <w:vAlign w:val="center"/>
                </w:tcPr>
                <w:p w14:paraId="52AD6DC2"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4E77C94D" w14:textId="77777777" w:rsidTr="00BB6F76">
              <w:trPr>
                <w:trHeight w:hRule="exact" w:val="284"/>
              </w:trPr>
              <w:tc>
                <w:tcPr>
                  <w:tcW w:w="6113" w:type="dxa"/>
                  <w:shd w:val="clear" w:color="auto" w:fill="FFFFFF"/>
                  <w:vAlign w:val="center"/>
                </w:tcPr>
                <w:p w14:paraId="7A7D94E5" w14:textId="77777777" w:rsidR="004C75DF" w:rsidRPr="00BD7FBD" w:rsidRDefault="004C75DF" w:rsidP="00BB6F76">
                  <w:pPr>
                    <w:spacing w:after="0" w:line="240" w:lineRule="auto"/>
                    <w:rPr>
                      <w:rFonts w:cs="Calibri"/>
                      <w:sz w:val="18"/>
                      <w:szCs w:val="18"/>
                    </w:rPr>
                  </w:pPr>
                  <w:r w:rsidRPr="00BD7FBD">
                    <w:rPr>
                      <w:rFonts w:cs="Calibri"/>
                      <w:sz w:val="18"/>
                      <w:szCs w:val="18"/>
                    </w:rPr>
                    <w:t>Sigurnost na moru</w:t>
                  </w:r>
                </w:p>
              </w:tc>
              <w:tc>
                <w:tcPr>
                  <w:tcW w:w="992" w:type="dxa"/>
                  <w:shd w:val="clear" w:color="auto" w:fill="FFFFFF"/>
                  <w:vAlign w:val="center"/>
                </w:tcPr>
                <w:p w14:paraId="3EC609EE"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7A3F521A" w14:textId="77777777" w:rsidTr="00BB6F76">
              <w:trPr>
                <w:trHeight w:hRule="exact" w:val="284"/>
              </w:trPr>
              <w:tc>
                <w:tcPr>
                  <w:tcW w:w="6113" w:type="dxa"/>
                  <w:shd w:val="clear" w:color="auto" w:fill="FFFFFF"/>
                  <w:vAlign w:val="center"/>
                </w:tcPr>
                <w:p w14:paraId="647260A5" w14:textId="77777777" w:rsidR="004C75DF" w:rsidRPr="00BD7FBD" w:rsidRDefault="004C75DF" w:rsidP="00BB6F76">
                  <w:pPr>
                    <w:spacing w:after="0" w:line="240" w:lineRule="auto"/>
                    <w:rPr>
                      <w:rFonts w:cs="Calibri"/>
                      <w:sz w:val="18"/>
                      <w:szCs w:val="18"/>
                    </w:rPr>
                  </w:pPr>
                  <w:r w:rsidRPr="00BD7FBD">
                    <w:rPr>
                      <w:rFonts w:cs="Calibri"/>
                      <w:sz w:val="18"/>
                      <w:szCs w:val="18"/>
                    </w:rPr>
                    <w:t>Kolokvij</w:t>
                  </w:r>
                </w:p>
              </w:tc>
              <w:tc>
                <w:tcPr>
                  <w:tcW w:w="992" w:type="dxa"/>
                  <w:shd w:val="clear" w:color="auto" w:fill="FFFFFF"/>
                  <w:vAlign w:val="center"/>
                </w:tcPr>
                <w:p w14:paraId="12F27355"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2</w:t>
                  </w:r>
                </w:p>
              </w:tc>
            </w:tr>
          </w:tbl>
          <w:p w14:paraId="6A3DA18F" w14:textId="77777777" w:rsidR="004C75DF" w:rsidRPr="00BD7FBD" w:rsidRDefault="004C75DF" w:rsidP="00BB6F76">
            <w:pPr>
              <w:tabs>
                <w:tab w:val="left" w:pos="2820"/>
              </w:tabs>
              <w:spacing w:after="0"/>
              <w:rPr>
                <w:rFonts w:cs="Arial"/>
                <w:sz w:val="18"/>
                <w:szCs w:val="18"/>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3"/>
              <w:gridCol w:w="992"/>
            </w:tblGrid>
            <w:tr w:rsidR="004C75DF" w:rsidRPr="00BD7FBD" w14:paraId="2AA8DD9D" w14:textId="77777777" w:rsidTr="00BB6F76">
              <w:trPr>
                <w:trHeight w:hRule="exact" w:val="443"/>
              </w:trPr>
              <w:tc>
                <w:tcPr>
                  <w:tcW w:w="6113" w:type="dxa"/>
                  <w:shd w:val="clear" w:color="auto" w:fill="auto"/>
                  <w:vAlign w:val="center"/>
                </w:tcPr>
                <w:p w14:paraId="596BDD5D"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Nastavni sat vježbi</w:t>
                  </w:r>
                </w:p>
              </w:tc>
              <w:tc>
                <w:tcPr>
                  <w:tcW w:w="992" w:type="dxa"/>
                  <w:shd w:val="clear" w:color="auto" w:fill="auto"/>
                  <w:vAlign w:val="center"/>
                </w:tcPr>
                <w:p w14:paraId="1A1820A3"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Broj sati</w:t>
                  </w:r>
                </w:p>
              </w:tc>
            </w:tr>
            <w:tr w:rsidR="004C75DF" w:rsidRPr="00BD7FBD" w14:paraId="18F73554" w14:textId="77777777" w:rsidTr="00BB6F76">
              <w:trPr>
                <w:trHeight w:hRule="exact" w:val="295"/>
              </w:trPr>
              <w:tc>
                <w:tcPr>
                  <w:tcW w:w="6113" w:type="dxa"/>
                  <w:shd w:val="clear" w:color="auto" w:fill="FFFFFF"/>
                  <w:vAlign w:val="center"/>
                </w:tcPr>
                <w:p w14:paraId="2B4AA60E" w14:textId="77777777" w:rsidR="004C75DF" w:rsidRPr="00BD7FBD" w:rsidRDefault="004C75DF" w:rsidP="00BB6F76">
                  <w:pPr>
                    <w:spacing w:after="0" w:line="240" w:lineRule="auto"/>
                    <w:rPr>
                      <w:rFonts w:cs="Calibri"/>
                      <w:sz w:val="18"/>
                      <w:szCs w:val="18"/>
                    </w:rPr>
                  </w:pPr>
                  <w:r w:rsidRPr="00BD7FBD">
                    <w:rPr>
                      <w:rFonts w:cs="Calibri"/>
                      <w:sz w:val="18"/>
                      <w:szCs w:val="18"/>
                    </w:rPr>
                    <w:t>Upoznavanje s jedri</w:t>
                  </w:r>
                  <w:r w:rsidRPr="00BD7FBD">
                    <w:rPr>
                      <w:rFonts w:cs="Calibri"/>
                      <w:sz w:val="18"/>
                      <w:szCs w:val="18"/>
                    </w:rPr>
                    <w:cr/>
                    <w:t>licom</w:t>
                  </w:r>
                </w:p>
              </w:tc>
              <w:tc>
                <w:tcPr>
                  <w:tcW w:w="992" w:type="dxa"/>
                  <w:shd w:val="clear" w:color="auto" w:fill="FFFFFF"/>
                  <w:vAlign w:val="center"/>
                </w:tcPr>
                <w:p w14:paraId="69D12EA4"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2</w:t>
                  </w:r>
                </w:p>
              </w:tc>
            </w:tr>
            <w:tr w:rsidR="004C75DF" w:rsidRPr="00BD7FBD" w14:paraId="301C6527" w14:textId="77777777" w:rsidTr="00BB6F76">
              <w:trPr>
                <w:trHeight w:hRule="exact" w:val="295"/>
              </w:trPr>
              <w:tc>
                <w:tcPr>
                  <w:tcW w:w="6113" w:type="dxa"/>
                  <w:shd w:val="clear" w:color="auto" w:fill="FFFFFF"/>
                  <w:vAlign w:val="center"/>
                </w:tcPr>
                <w:p w14:paraId="5EC592A2" w14:textId="77777777" w:rsidR="004C75DF" w:rsidRPr="00BD7FBD" w:rsidRDefault="004C75DF" w:rsidP="00BB6F76">
                  <w:pPr>
                    <w:spacing w:after="0" w:line="240" w:lineRule="auto"/>
                    <w:rPr>
                      <w:rFonts w:cs="Calibri"/>
                      <w:sz w:val="18"/>
                      <w:szCs w:val="18"/>
                    </w:rPr>
                  </w:pPr>
                  <w:r w:rsidRPr="00BD7FBD">
                    <w:rPr>
                      <w:rFonts w:cs="Calibri"/>
                      <w:sz w:val="18"/>
                      <w:szCs w:val="18"/>
                    </w:rPr>
                    <w:t>Osnovni pristup obuci tehnike jedrenja: analitička metoda</w:t>
                  </w:r>
                </w:p>
              </w:tc>
              <w:tc>
                <w:tcPr>
                  <w:tcW w:w="992" w:type="dxa"/>
                  <w:shd w:val="clear" w:color="auto" w:fill="FFFFFF"/>
                  <w:vAlign w:val="center"/>
                </w:tcPr>
                <w:p w14:paraId="5C9736C1"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7BB2D29B" w14:textId="77777777" w:rsidTr="00BB6F76">
              <w:trPr>
                <w:trHeight w:hRule="exact" w:val="295"/>
              </w:trPr>
              <w:tc>
                <w:tcPr>
                  <w:tcW w:w="6113" w:type="dxa"/>
                  <w:shd w:val="clear" w:color="auto" w:fill="FFFFFF"/>
                  <w:vAlign w:val="center"/>
                </w:tcPr>
                <w:p w14:paraId="4C61573E" w14:textId="77777777" w:rsidR="004C75DF" w:rsidRPr="00BD7FBD" w:rsidRDefault="004C75DF" w:rsidP="00BB6F76">
                  <w:pPr>
                    <w:spacing w:after="0"/>
                    <w:rPr>
                      <w:sz w:val="18"/>
                      <w:szCs w:val="18"/>
                    </w:rPr>
                  </w:pPr>
                  <w:r w:rsidRPr="00BD7FBD">
                    <w:rPr>
                      <w:sz w:val="18"/>
                      <w:szCs w:val="18"/>
                    </w:rPr>
                    <w:t>Karakteristike jedrenja s vjetrom u bok i oštro u vjetar</w:t>
                  </w:r>
                </w:p>
              </w:tc>
              <w:tc>
                <w:tcPr>
                  <w:tcW w:w="992" w:type="dxa"/>
                  <w:shd w:val="clear" w:color="auto" w:fill="FFFFFF"/>
                  <w:vAlign w:val="center"/>
                </w:tcPr>
                <w:p w14:paraId="4D5CC9B4"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7EE1ED6A" w14:textId="77777777" w:rsidTr="00BB6F76">
              <w:trPr>
                <w:trHeight w:hRule="exact" w:val="295"/>
              </w:trPr>
              <w:tc>
                <w:tcPr>
                  <w:tcW w:w="6113" w:type="dxa"/>
                  <w:shd w:val="clear" w:color="auto" w:fill="auto"/>
                  <w:vAlign w:val="center"/>
                </w:tcPr>
                <w:p w14:paraId="16468ACF" w14:textId="77777777" w:rsidR="004C75DF" w:rsidRPr="00BD7FBD" w:rsidRDefault="004C75DF" w:rsidP="00BB6F76">
                  <w:pPr>
                    <w:rPr>
                      <w:rFonts w:eastAsia="Times New Roman" w:cstheme="minorHAnsi"/>
                      <w:sz w:val="20"/>
                      <w:szCs w:val="20"/>
                    </w:rPr>
                  </w:pPr>
                  <w:r w:rsidRPr="00BD7FBD">
                    <w:rPr>
                      <w:rFonts w:eastAsia="Times New Roman" w:cstheme="minorHAnsi"/>
                      <w:sz w:val="20"/>
                      <w:szCs w:val="20"/>
                    </w:rPr>
                    <w:t xml:space="preserve">Usvajanje i razvoj tehnike jedriličara kombiniranom metodom </w:t>
                  </w:r>
                </w:p>
              </w:tc>
              <w:tc>
                <w:tcPr>
                  <w:tcW w:w="992" w:type="dxa"/>
                  <w:shd w:val="clear" w:color="auto" w:fill="FFFFFF"/>
                  <w:vAlign w:val="center"/>
                </w:tcPr>
                <w:p w14:paraId="2B47DC7A"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623081A9" w14:textId="77777777" w:rsidTr="00BB6F76">
              <w:trPr>
                <w:trHeight w:hRule="exact" w:val="295"/>
              </w:trPr>
              <w:tc>
                <w:tcPr>
                  <w:tcW w:w="6113" w:type="dxa"/>
                  <w:shd w:val="clear" w:color="auto" w:fill="auto"/>
                  <w:vAlign w:val="center"/>
                </w:tcPr>
                <w:p w14:paraId="3C5DE515" w14:textId="77777777" w:rsidR="004C75DF" w:rsidRPr="00BD7FBD" w:rsidRDefault="004C75DF" w:rsidP="00BB6F76">
                  <w:pPr>
                    <w:rPr>
                      <w:rFonts w:eastAsia="Times New Roman" w:cstheme="minorHAnsi"/>
                      <w:sz w:val="20"/>
                      <w:szCs w:val="20"/>
                    </w:rPr>
                  </w:pPr>
                  <w:r w:rsidRPr="00BD7FBD">
                    <w:rPr>
                      <w:rFonts w:eastAsia="Times New Roman" w:cstheme="minorHAnsi"/>
                      <w:sz w:val="20"/>
                      <w:szCs w:val="20"/>
                    </w:rPr>
                    <w:t>Uzlovi</w:t>
                  </w:r>
                </w:p>
              </w:tc>
              <w:tc>
                <w:tcPr>
                  <w:tcW w:w="992" w:type="dxa"/>
                  <w:shd w:val="clear" w:color="auto" w:fill="FFFFFF"/>
                  <w:vAlign w:val="center"/>
                </w:tcPr>
                <w:p w14:paraId="792A2DEB"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2EE98E46" w14:textId="77777777" w:rsidTr="00BB6F76">
              <w:trPr>
                <w:trHeight w:hRule="exact" w:val="295"/>
              </w:trPr>
              <w:tc>
                <w:tcPr>
                  <w:tcW w:w="6113" w:type="dxa"/>
                  <w:shd w:val="clear" w:color="auto" w:fill="auto"/>
                  <w:vAlign w:val="center"/>
                </w:tcPr>
                <w:p w14:paraId="79EB22CF" w14:textId="77777777" w:rsidR="004C75DF" w:rsidRPr="00BD7FBD" w:rsidRDefault="004C75DF" w:rsidP="00BB6F76">
                  <w:pPr>
                    <w:rPr>
                      <w:rFonts w:eastAsia="Times New Roman" w:cstheme="minorHAnsi"/>
                      <w:sz w:val="20"/>
                      <w:szCs w:val="20"/>
                    </w:rPr>
                  </w:pPr>
                  <w:r w:rsidRPr="00BD7FBD">
                    <w:rPr>
                      <w:rFonts w:eastAsia="Times New Roman" w:cstheme="minorHAnsi"/>
                      <w:sz w:val="20"/>
                      <w:szCs w:val="20"/>
                    </w:rPr>
                    <w:t>Jedrenje u štap</w:t>
                  </w:r>
                </w:p>
              </w:tc>
              <w:tc>
                <w:tcPr>
                  <w:tcW w:w="992" w:type="dxa"/>
                  <w:shd w:val="clear" w:color="auto" w:fill="FFFFFF"/>
                  <w:vAlign w:val="center"/>
                </w:tcPr>
                <w:p w14:paraId="4CA3470D"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51DED845" w14:textId="77777777" w:rsidTr="00BB6F76">
              <w:trPr>
                <w:trHeight w:hRule="exact" w:val="295"/>
              </w:trPr>
              <w:tc>
                <w:tcPr>
                  <w:tcW w:w="6113" w:type="dxa"/>
                  <w:shd w:val="clear" w:color="auto" w:fill="auto"/>
                  <w:vAlign w:val="center"/>
                </w:tcPr>
                <w:p w14:paraId="5103D105" w14:textId="77777777" w:rsidR="004C75DF" w:rsidRPr="00BD7FBD" w:rsidRDefault="004C75DF" w:rsidP="00BB6F76">
                  <w:pPr>
                    <w:rPr>
                      <w:rFonts w:eastAsia="Times New Roman" w:cstheme="minorHAnsi"/>
                      <w:sz w:val="20"/>
                      <w:szCs w:val="20"/>
                    </w:rPr>
                  </w:pPr>
                  <w:r w:rsidRPr="00BD7FBD">
                    <w:rPr>
                      <w:rFonts w:eastAsia="Times New Roman" w:cstheme="minorHAnsi"/>
                      <w:sz w:val="20"/>
                      <w:szCs w:val="20"/>
                    </w:rPr>
                    <w:t>Sličnosti i različitosti jedrenja u jednosjedu i dvosjedu</w:t>
                  </w:r>
                </w:p>
              </w:tc>
              <w:tc>
                <w:tcPr>
                  <w:tcW w:w="992" w:type="dxa"/>
                  <w:shd w:val="clear" w:color="auto" w:fill="FFFFFF"/>
                  <w:vAlign w:val="center"/>
                </w:tcPr>
                <w:p w14:paraId="1A76927F"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6B8AC24E" w14:textId="77777777" w:rsidTr="00BB6F76">
              <w:trPr>
                <w:trHeight w:hRule="exact" w:val="295"/>
              </w:trPr>
              <w:tc>
                <w:tcPr>
                  <w:tcW w:w="6113" w:type="dxa"/>
                  <w:shd w:val="clear" w:color="auto" w:fill="auto"/>
                  <w:vAlign w:val="center"/>
                </w:tcPr>
                <w:p w14:paraId="6D1BA981" w14:textId="77777777" w:rsidR="004C75DF" w:rsidRPr="00BD7FBD" w:rsidRDefault="004C75DF" w:rsidP="00BB6F76">
                  <w:pPr>
                    <w:rPr>
                      <w:rFonts w:eastAsia="Times New Roman" w:cstheme="minorHAnsi"/>
                      <w:sz w:val="20"/>
                      <w:szCs w:val="20"/>
                    </w:rPr>
                  </w:pPr>
                  <w:r w:rsidRPr="00BD7FBD">
                    <w:rPr>
                      <w:rFonts w:eastAsia="Times New Roman" w:cstheme="minorHAnsi"/>
                      <w:sz w:val="20"/>
                      <w:szCs w:val="20"/>
                    </w:rPr>
                    <w:t xml:space="preserve">Usvajanje specifičnosti jedriličarske tehnike </w:t>
                  </w:r>
                </w:p>
              </w:tc>
              <w:tc>
                <w:tcPr>
                  <w:tcW w:w="992" w:type="dxa"/>
                  <w:shd w:val="clear" w:color="auto" w:fill="FFFFFF"/>
                  <w:vAlign w:val="center"/>
                </w:tcPr>
                <w:p w14:paraId="59429CEB"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2F822B30" w14:textId="77777777" w:rsidTr="00BB6F76">
              <w:trPr>
                <w:trHeight w:hRule="exact" w:val="295"/>
              </w:trPr>
              <w:tc>
                <w:tcPr>
                  <w:tcW w:w="6113" w:type="dxa"/>
                  <w:shd w:val="clear" w:color="auto" w:fill="auto"/>
                  <w:vAlign w:val="center"/>
                </w:tcPr>
                <w:p w14:paraId="454D097F" w14:textId="77777777" w:rsidR="004C75DF" w:rsidRPr="00BD7FBD" w:rsidRDefault="004C75DF" w:rsidP="00BB6F76">
                  <w:pPr>
                    <w:rPr>
                      <w:rFonts w:eastAsia="Times New Roman" w:cstheme="minorHAnsi"/>
                      <w:sz w:val="20"/>
                      <w:szCs w:val="20"/>
                    </w:rPr>
                  </w:pPr>
                  <w:r w:rsidRPr="00BD7FBD">
                    <w:rPr>
                      <w:rFonts w:eastAsia="Times New Roman" w:cstheme="minorHAnsi"/>
                      <w:sz w:val="20"/>
                      <w:szCs w:val="20"/>
                    </w:rPr>
                    <w:t>Jedrenje u trokut</w:t>
                  </w:r>
                </w:p>
              </w:tc>
              <w:tc>
                <w:tcPr>
                  <w:tcW w:w="992" w:type="dxa"/>
                  <w:shd w:val="clear" w:color="auto" w:fill="FFFFFF"/>
                  <w:vAlign w:val="center"/>
                </w:tcPr>
                <w:p w14:paraId="37721AFD"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79EE1BC2" w14:textId="77777777" w:rsidTr="00BB6F76">
              <w:trPr>
                <w:trHeight w:hRule="exact" w:val="295"/>
              </w:trPr>
              <w:tc>
                <w:tcPr>
                  <w:tcW w:w="6113" w:type="dxa"/>
                  <w:shd w:val="clear" w:color="auto" w:fill="auto"/>
                  <w:vAlign w:val="center"/>
                </w:tcPr>
                <w:p w14:paraId="2FBF8AA8" w14:textId="77777777" w:rsidR="004C75DF" w:rsidRPr="00BD7FBD" w:rsidRDefault="004C75DF" w:rsidP="00BB6F76">
                  <w:pPr>
                    <w:rPr>
                      <w:rFonts w:eastAsia="Times New Roman" w:cstheme="minorHAnsi"/>
                      <w:sz w:val="20"/>
                      <w:szCs w:val="20"/>
                    </w:rPr>
                  </w:pPr>
                  <w:r w:rsidRPr="00BD7FBD">
                    <w:rPr>
                      <w:rFonts w:eastAsia="Times New Roman" w:cstheme="minorHAnsi"/>
                      <w:sz w:val="20"/>
                      <w:szCs w:val="20"/>
                    </w:rPr>
                    <w:t>Specifičnost trimovanja jedrilice</w:t>
                  </w:r>
                </w:p>
              </w:tc>
              <w:tc>
                <w:tcPr>
                  <w:tcW w:w="992" w:type="dxa"/>
                  <w:shd w:val="clear" w:color="auto" w:fill="FFFFFF"/>
                  <w:vAlign w:val="center"/>
                </w:tcPr>
                <w:p w14:paraId="62372E0A"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3D8E31F5" w14:textId="77777777" w:rsidTr="00BB6F76">
              <w:trPr>
                <w:trHeight w:hRule="exact" w:val="295"/>
              </w:trPr>
              <w:tc>
                <w:tcPr>
                  <w:tcW w:w="6113" w:type="dxa"/>
                  <w:shd w:val="clear" w:color="auto" w:fill="auto"/>
                  <w:vAlign w:val="center"/>
                </w:tcPr>
                <w:p w14:paraId="3EABD16B" w14:textId="77777777" w:rsidR="004C75DF" w:rsidRPr="00BD7FBD" w:rsidRDefault="004C75DF" w:rsidP="00BB6F76">
                  <w:pPr>
                    <w:rPr>
                      <w:rFonts w:eastAsia="Times New Roman" w:cstheme="minorHAnsi"/>
                      <w:sz w:val="20"/>
                      <w:szCs w:val="20"/>
                    </w:rPr>
                  </w:pPr>
                  <w:r w:rsidRPr="00BD7FBD">
                    <w:rPr>
                      <w:rFonts w:eastAsia="Times New Roman" w:cstheme="minorHAnsi"/>
                      <w:sz w:val="20"/>
                      <w:szCs w:val="20"/>
                    </w:rPr>
                    <w:t>Određivanje i mjerenje smjera i snage vjetra i struje mora</w:t>
                  </w:r>
                </w:p>
              </w:tc>
              <w:tc>
                <w:tcPr>
                  <w:tcW w:w="992" w:type="dxa"/>
                  <w:shd w:val="clear" w:color="auto" w:fill="FFFFFF"/>
                  <w:vAlign w:val="center"/>
                </w:tcPr>
                <w:p w14:paraId="608DDE18"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r w:rsidR="004C75DF" w:rsidRPr="00BD7FBD" w14:paraId="5D0EA321" w14:textId="77777777" w:rsidTr="00BB6F76">
              <w:trPr>
                <w:trHeight w:hRule="exact" w:val="295"/>
              </w:trPr>
              <w:tc>
                <w:tcPr>
                  <w:tcW w:w="6113" w:type="dxa"/>
                  <w:shd w:val="clear" w:color="auto" w:fill="auto"/>
                  <w:vAlign w:val="center"/>
                </w:tcPr>
                <w:p w14:paraId="131F6BC8" w14:textId="77777777" w:rsidR="004C75DF" w:rsidRPr="00BD7FBD" w:rsidRDefault="004C75DF" w:rsidP="00BB6F76">
                  <w:pPr>
                    <w:rPr>
                      <w:rFonts w:cstheme="minorHAnsi"/>
                      <w:sz w:val="20"/>
                      <w:szCs w:val="20"/>
                    </w:rPr>
                  </w:pPr>
                  <w:r w:rsidRPr="00BD7FBD">
                    <w:rPr>
                      <w:rFonts w:cstheme="minorHAnsi"/>
                      <w:sz w:val="20"/>
                      <w:szCs w:val="20"/>
                    </w:rPr>
                    <w:t>KOLOKVIJ</w:t>
                  </w:r>
                </w:p>
              </w:tc>
              <w:tc>
                <w:tcPr>
                  <w:tcW w:w="992" w:type="dxa"/>
                  <w:shd w:val="clear" w:color="auto" w:fill="FFFFFF"/>
                  <w:vAlign w:val="center"/>
                </w:tcPr>
                <w:p w14:paraId="3776A116" w14:textId="77777777" w:rsidR="004C75DF" w:rsidRPr="00BD7FBD" w:rsidRDefault="004C75DF" w:rsidP="00BB6F76">
                  <w:pPr>
                    <w:tabs>
                      <w:tab w:val="left" w:pos="2820"/>
                    </w:tabs>
                    <w:spacing w:after="0" w:line="240" w:lineRule="auto"/>
                    <w:jc w:val="center"/>
                    <w:rPr>
                      <w:rFonts w:cs="Arial"/>
                      <w:sz w:val="18"/>
                      <w:szCs w:val="18"/>
                    </w:rPr>
                  </w:pPr>
                  <w:r w:rsidRPr="00BD7FBD">
                    <w:rPr>
                      <w:rFonts w:cs="Arial"/>
                      <w:sz w:val="18"/>
                      <w:szCs w:val="18"/>
                    </w:rPr>
                    <w:t>3</w:t>
                  </w:r>
                </w:p>
              </w:tc>
            </w:tr>
          </w:tbl>
          <w:p w14:paraId="15951689" w14:textId="77777777" w:rsidR="004C75DF" w:rsidRPr="00BD7FBD" w:rsidRDefault="004C75DF" w:rsidP="00BB6F76">
            <w:pPr>
              <w:tabs>
                <w:tab w:val="left" w:pos="2820"/>
              </w:tabs>
              <w:spacing w:after="0"/>
              <w:rPr>
                <w:rFonts w:cs="Arial"/>
                <w:sz w:val="18"/>
                <w:szCs w:val="18"/>
              </w:rPr>
            </w:pPr>
          </w:p>
        </w:tc>
      </w:tr>
      <w:tr w:rsidR="004C75DF" w:rsidRPr="00BD7FBD" w14:paraId="5E609E04" w14:textId="77777777" w:rsidTr="00BB6F76">
        <w:trPr>
          <w:trHeight w:val="230"/>
        </w:trPr>
        <w:tc>
          <w:tcPr>
            <w:tcW w:w="2042" w:type="dxa"/>
            <w:vMerge w:val="restart"/>
            <w:shd w:val="clear" w:color="auto" w:fill="CCFFFF"/>
            <w:tcMar>
              <w:left w:w="57" w:type="dxa"/>
              <w:right w:w="57" w:type="dxa"/>
            </w:tcMar>
            <w:vAlign w:val="center"/>
          </w:tcPr>
          <w:p w14:paraId="556D1292" w14:textId="77777777" w:rsidR="004C75DF" w:rsidRPr="00BD7FBD" w:rsidRDefault="004C75DF" w:rsidP="00BB6F76">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4022" w:type="dxa"/>
            <w:gridSpan w:val="4"/>
            <w:vMerge w:val="restart"/>
            <w:shd w:val="clear" w:color="auto" w:fill="auto"/>
            <w:tcMar>
              <w:left w:w="57" w:type="dxa"/>
              <w:right w:w="57" w:type="dxa"/>
            </w:tcMar>
            <w:vAlign w:val="center"/>
          </w:tcPr>
          <w:p w14:paraId="546E4F11" w14:textId="77777777" w:rsidR="004C75DF" w:rsidRPr="00BD7FBD" w:rsidRDefault="004C75DF" w:rsidP="00BB6F76">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26DC2BD3" w14:textId="77777777" w:rsidR="004C75DF" w:rsidRPr="00BD7FBD" w:rsidRDefault="004C75DF" w:rsidP="00BB6F76">
            <w:pPr>
              <w:pStyle w:val="FieldText"/>
              <w:rPr>
                <w:rFonts w:asciiTheme="minorHAnsi" w:hAnsiTheme="minorHAnsi" w:cs="Arial"/>
                <w:b w:val="0"/>
                <w:sz w:val="18"/>
                <w:szCs w:val="18"/>
                <w:lang w:val="hr-HR"/>
              </w:rPr>
            </w:pPr>
            <w:r w:rsidRPr="00BD7FBD">
              <w:rPr>
                <w:rFonts w:ascii="MS Gothic" w:eastAsia="MS Gothic" w:hAnsi="MS Gothic" w:cs="MS Gothic" w:hint="eastAsia"/>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6789FFA9"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sz w:val="18"/>
                <w:szCs w:val="18"/>
                <w:lang w:val="hr-HR"/>
              </w:rPr>
              <w:t>X</w:t>
            </w:r>
            <w:r w:rsidRPr="00BD7FBD">
              <w:rPr>
                <w:rFonts w:asciiTheme="minorHAnsi" w:hAnsiTheme="minorHAnsi" w:cs="Arial"/>
                <w:b w:val="0"/>
                <w:sz w:val="18"/>
                <w:szCs w:val="18"/>
                <w:lang w:val="hr-HR"/>
              </w:rPr>
              <w:t xml:space="preserve"> vježbe  </w:t>
            </w:r>
          </w:p>
          <w:p w14:paraId="3421F792" w14:textId="77777777" w:rsidR="004C75DF" w:rsidRPr="00BD7FBD" w:rsidRDefault="004C75DF"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16237B93" w14:textId="77777777" w:rsidR="004C75DF" w:rsidRPr="00BD7FBD" w:rsidRDefault="004C75DF"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6A488094" w14:textId="77777777" w:rsidR="004C75DF" w:rsidRPr="00BD7FBD" w:rsidRDefault="004C75DF" w:rsidP="00BB6F76">
            <w:pPr>
              <w:tabs>
                <w:tab w:val="left" w:pos="2820"/>
              </w:tabs>
              <w:spacing w:after="0"/>
              <w:rPr>
                <w:rFonts w:cs="Arial"/>
                <w:sz w:val="18"/>
                <w:szCs w:val="18"/>
              </w:rPr>
            </w:pPr>
            <w:r w:rsidRPr="00BD7FBD">
              <w:rPr>
                <w:rFonts w:cs="Arial"/>
                <w:b/>
                <w:sz w:val="18"/>
                <w:szCs w:val="18"/>
              </w:rPr>
              <w:t>X</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7A79A739" w14:textId="77777777" w:rsidR="004C75DF" w:rsidRPr="00BD7FBD" w:rsidRDefault="004C75DF"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samostalni  zadaci  </w:t>
            </w:r>
          </w:p>
          <w:p w14:paraId="28112068" w14:textId="77777777" w:rsidR="004C75DF" w:rsidRPr="00BD7FBD" w:rsidRDefault="004C75DF"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multimedija </w:t>
            </w:r>
          </w:p>
          <w:p w14:paraId="3415026F" w14:textId="77777777" w:rsidR="004C75DF" w:rsidRPr="00BD7FBD" w:rsidRDefault="004C75DF"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250B2F32" w14:textId="77777777" w:rsidR="004C75DF" w:rsidRPr="00BD7FBD" w:rsidRDefault="004C75DF"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391E66F5" w14:textId="77777777" w:rsidR="004C75DF" w:rsidRPr="00BD7FBD" w:rsidRDefault="004C75DF" w:rsidP="00BB6F76">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4C75DF" w:rsidRPr="00BD7FBD" w14:paraId="4B35A3FB" w14:textId="77777777" w:rsidTr="00BB6F76">
        <w:trPr>
          <w:trHeight w:val="577"/>
        </w:trPr>
        <w:tc>
          <w:tcPr>
            <w:tcW w:w="2042" w:type="dxa"/>
            <w:vMerge/>
            <w:shd w:val="clear" w:color="auto" w:fill="CCFFFF"/>
            <w:tcMar>
              <w:left w:w="57" w:type="dxa"/>
              <w:right w:w="57" w:type="dxa"/>
            </w:tcMar>
            <w:vAlign w:val="center"/>
          </w:tcPr>
          <w:p w14:paraId="3B9AF790" w14:textId="77777777" w:rsidR="004C75DF" w:rsidRPr="00BD7FBD" w:rsidRDefault="004C75DF" w:rsidP="00BB6F76">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43182FAC" w14:textId="77777777" w:rsidR="004C75DF" w:rsidRPr="00BD7FBD" w:rsidRDefault="004C75DF" w:rsidP="00BB6F76">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11E9A397" w14:textId="77777777" w:rsidR="004C75DF" w:rsidRPr="00BD7FBD" w:rsidRDefault="004C75DF" w:rsidP="00BB6F76">
            <w:pPr>
              <w:pStyle w:val="FieldText"/>
              <w:rPr>
                <w:rFonts w:asciiTheme="minorHAnsi" w:hAnsiTheme="minorHAnsi" w:cs="Arial"/>
                <w:b w:val="0"/>
                <w:sz w:val="18"/>
                <w:szCs w:val="18"/>
                <w:lang w:val="hr-HR"/>
              </w:rPr>
            </w:pPr>
          </w:p>
        </w:tc>
      </w:tr>
      <w:tr w:rsidR="004C75DF" w:rsidRPr="00BD7FBD" w14:paraId="33356EF9" w14:textId="77777777" w:rsidTr="00BB6F76">
        <w:tc>
          <w:tcPr>
            <w:tcW w:w="2042" w:type="dxa"/>
            <w:shd w:val="clear" w:color="auto" w:fill="CCFFFF"/>
            <w:tcMar>
              <w:left w:w="57" w:type="dxa"/>
              <w:right w:w="57" w:type="dxa"/>
            </w:tcMar>
            <w:vAlign w:val="center"/>
          </w:tcPr>
          <w:p w14:paraId="63E0C300" w14:textId="77777777" w:rsidR="004C75DF" w:rsidRPr="00BD7FBD" w:rsidRDefault="004C75DF" w:rsidP="00BB6F76">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40A5C9A4" w14:textId="77777777" w:rsidR="004C75DF" w:rsidRPr="00BD7FBD" w:rsidRDefault="004C75DF" w:rsidP="00BB6F76">
            <w:pPr>
              <w:tabs>
                <w:tab w:val="left" w:pos="2820"/>
              </w:tabs>
              <w:spacing w:after="0"/>
              <w:rPr>
                <w:rFonts w:cs="Arial"/>
                <w:color w:val="000000"/>
                <w:sz w:val="18"/>
                <w:szCs w:val="18"/>
              </w:rPr>
            </w:pPr>
            <w:r w:rsidRPr="00BD7FBD">
              <w:rPr>
                <w:rFonts w:cs="Arial"/>
                <w:sz w:val="18"/>
                <w:szCs w:val="18"/>
              </w:rPr>
              <w:t>Nazočnost na svim oblicima nastave</w:t>
            </w:r>
          </w:p>
        </w:tc>
      </w:tr>
      <w:tr w:rsidR="004C75DF" w:rsidRPr="00BD7FBD" w14:paraId="16B696E4" w14:textId="77777777" w:rsidTr="00BB6F76">
        <w:trPr>
          <w:trHeight w:val="397"/>
        </w:trPr>
        <w:tc>
          <w:tcPr>
            <w:tcW w:w="2042" w:type="dxa"/>
            <w:vMerge w:val="restart"/>
            <w:shd w:val="clear" w:color="auto" w:fill="CCFFFF"/>
            <w:tcMar>
              <w:left w:w="57" w:type="dxa"/>
              <w:right w:w="57" w:type="dxa"/>
            </w:tcMar>
            <w:vAlign w:val="center"/>
          </w:tcPr>
          <w:p w14:paraId="23EF0A7E" w14:textId="77777777" w:rsidR="004C75DF" w:rsidRPr="00BD7FBD" w:rsidRDefault="004C75DF" w:rsidP="00BB6F76">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24725AEB"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8" w:type="dxa"/>
            <w:gridSpan w:val="2"/>
            <w:tcMar>
              <w:left w:w="57" w:type="dxa"/>
              <w:right w:w="57" w:type="dxa"/>
            </w:tcMar>
            <w:vAlign w:val="center"/>
          </w:tcPr>
          <w:p w14:paraId="5216A65D"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77" w:type="dxa"/>
            <w:gridSpan w:val="2"/>
            <w:tcMar>
              <w:left w:w="57" w:type="dxa"/>
              <w:right w:w="57" w:type="dxa"/>
            </w:tcMar>
            <w:vAlign w:val="center"/>
          </w:tcPr>
          <w:p w14:paraId="49F91214"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7337705D"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30DE9D97" w14:textId="77777777" w:rsidR="004C75DF" w:rsidRPr="00BD7FBD" w:rsidRDefault="004C75DF"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675082CB" w14:textId="77777777" w:rsidR="004C75DF" w:rsidRPr="00BD7FBD" w:rsidRDefault="004C75DF"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w:t>
            </w:r>
          </w:p>
        </w:tc>
      </w:tr>
      <w:tr w:rsidR="004C75DF" w:rsidRPr="00BD7FBD" w14:paraId="33A66830" w14:textId="77777777" w:rsidTr="00BB6F76">
        <w:trPr>
          <w:trHeight w:val="397"/>
        </w:trPr>
        <w:tc>
          <w:tcPr>
            <w:tcW w:w="2042" w:type="dxa"/>
            <w:vMerge/>
            <w:shd w:val="clear" w:color="auto" w:fill="CCFFFF"/>
            <w:tcMar>
              <w:left w:w="57" w:type="dxa"/>
              <w:right w:w="57" w:type="dxa"/>
            </w:tcMar>
            <w:vAlign w:val="center"/>
          </w:tcPr>
          <w:p w14:paraId="75C766F1" w14:textId="77777777" w:rsidR="004C75DF" w:rsidRPr="00BD7FBD" w:rsidRDefault="004C75DF" w:rsidP="004C75DF">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7DC51BA4"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0DC25898"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77" w:type="dxa"/>
            <w:gridSpan w:val="2"/>
            <w:shd w:val="clear" w:color="auto" w:fill="auto"/>
            <w:tcMar>
              <w:left w:w="57" w:type="dxa"/>
              <w:right w:w="57" w:type="dxa"/>
            </w:tcMar>
            <w:vAlign w:val="center"/>
          </w:tcPr>
          <w:p w14:paraId="73CD75FD"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2C3462A6"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70B937F8" w14:textId="77777777" w:rsidR="004C75DF" w:rsidRPr="00BD7FBD" w:rsidRDefault="004C75DF"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0CA511BE" w14:textId="77777777" w:rsidR="004C75DF" w:rsidRPr="00BD7FBD" w:rsidRDefault="004C75DF"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4C75DF" w:rsidRPr="00BD7FBD" w14:paraId="09CCFE4D" w14:textId="77777777" w:rsidTr="00BB6F76">
        <w:trPr>
          <w:trHeight w:val="397"/>
        </w:trPr>
        <w:tc>
          <w:tcPr>
            <w:tcW w:w="2042" w:type="dxa"/>
            <w:vMerge/>
            <w:shd w:val="clear" w:color="auto" w:fill="CCFFFF"/>
            <w:tcMar>
              <w:left w:w="57" w:type="dxa"/>
              <w:right w:w="57" w:type="dxa"/>
            </w:tcMar>
            <w:vAlign w:val="center"/>
          </w:tcPr>
          <w:p w14:paraId="11F7BBD4" w14:textId="77777777" w:rsidR="004C75DF" w:rsidRPr="00BD7FBD" w:rsidRDefault="004C75DF" w:rsidP="004C75DF">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67ED64F1"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194662D8"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3C4AC486"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1B620A2B"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420" w:type="dxa"/>
            <w:gridSpan w:val="5"/>
            <w:shd w:val="clear" w:color="auto" w:fill="auto"/>
            <w:tcMar>
              <w:left w:w="57" w:type="dxa"/>
              <w:right w:w="57" w:type="dxa"/>
            </w:tcMar>
            <w:vAlign w:val="center"/>
          </w:tcPr>
          <w:p w14:paraId="1B2CE406" w14:textId="77777777" w:rsidR="004C75DF" w:rsidRPr="00BD7FBD" w:rsidRDefault="004C75DF"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243469D6" w14:textId="77777777" w:rsidR="004C75DF" w:rsidRPr="00BD7FBD" w:rsidRDefault="004C75DF"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4C75DF" w:rsidRPr="00BD7FBD" w14:paraId="3441E376" w14:textId="77777777" w:rsidTr="00BB6F76">
        <w:trPr>
          <w:trHeight w:val="397"/>
        </w:trPr>
        <w:tc>
          <w:tcPr>
            <w:tcW w:w="2042" w:type="dxa"/>
            <w:vMerge/>
            <w:shd w:val="clear" w:color="auto" w:fill="CCFFFF"/>
            <w:tcMar>
              <w:left w:w="57" w:type="dxa"/>
              <w:right w:w="57" w:type="dxa"/>
            </w:tcMar>
            <w:vAlign w:val="center"/>
          </w:tcPr>
          <w:p w14:paraId="1844955C" w14:textId="77777777" w:rsidR="004C75DF" w:rsidRPr="00BD7FBD" w:rsidRDefault="004C75DF" w:rsidP="004C75DF">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1A22A58B"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3E358509"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77" w:type="dxa"/>
            <w:gridSpan w:val="2"/>
            <w:shd w:val="clear" w:color="auto" w:fill="auto"/>
            <w:tcMar>
              <w:left w:w="57" w:type="dxa"/>
              <w:right w:w="57" w:type="dxa"/>
            </w:tcMar>
            <w:vAlign w:val="center"/>
          </w:tcPr>
          <w:p w14:paraId="263D854F" w14:textId="77777777" w:rsidR="004C75DF" w:rsidRPr="00BD7FBD" w:rsidRDefault="004C75DF" w:rsidP="00BB6F76">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212FF5C7" w14:textId="77777777" w:rsidR="004C75DF" w:rsidRPr="00BD7FBD" w:rsidRDefault="004C75DF" w:rsidP="00BB6F76">
            <w:pPr>
              <w:tabs>
                <w:tab w:val="left" w:pos="2820"/>
              </w:tabs>
              <w:spacing w:after="0"/>
              <w:rPr>
                <w:rFonts w:cs="Arial"/>
                <w:sz w:val="18"/>
                <w:szCs w:val="18"/>
              </w:rPr>
            </w:pPr>
            <w:r w:rsidRPr="00BD7FBD">
              <w:rPr>
                <w:rFonts w:cs="Arial"/>
                <w:b/>
                <w:sz w:val="18"/>
                <w:szCs w:val="18"/>
              </w:rPr>
              <w:t>0,5</w:t>
            </w:r>
          </w:p>
        </w:tc>
        <w:tc>
          <w:tcPr>
            <w:tcW w:w="1420" w:type="dxa"/>
            <w:gridSpan w:val="5"/>
            <w:shd w:val="clear" w:color="auto" w:fill="auto"/>
            <w:tcMar>
              <w:left w:w="57" w:type="dxa"/>
              <w:right w:w="57" w:type="dxa"/>
            </w:tcMar>
            <w:vAlign w:val="center"/>
          </w:tcPr>
          <w:p w14:paraId="47F4911C" w14:textId="77777777" w:rsidR="004C75DF" w:rsidRPr="00BD7FBD" w:rsidRDefault="004C75DF"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0C6FB365" w14:textId="77777777" w:rsidR="004C75DF" w:rsidRPr="00BD7FBD" w:rsidRDefault="004C75DF"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4C75DF" w:rsidRPr="00BD7FBD" w14:paraId="75818B7B" w14:textId="77777777" w:rsidTr="00BB6F76">
        <w:trPr>
          <w:trHeight w:val="397"/>
        </w:trPr>
        <w:tc>
          <w:tcPr>
            <w:tcW w:w="2042" w:type="dxa"/>
            <w:vMerge/>
            <w:shd w:val="clear" w:color="auto" w:fill="CCFFFF"/>
            <w:tcMar>
              <w:left w:w="57" w:type="dxa"/>
              <w:right w:w="57" w:type="dxa"/>
            </w:tcMar>
            <w:vAlign w:val="center"/>
          </w:tcPr>
          <w:p w14:paraId="5EC0016E" w14:textId="77777777" w:rsidR="004C75DF" w:rsidRPr="00BD7FBD" w:rsidRDefault="004C75DF" w:rsidP="004C75DF">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0703B174" w14:textId="77777777" w:rsidR="004C75DF" w:rsidRPr="00BD7FBD" w:rsidRDefault="004C75DF" w:rsidP="00BB6F76">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33BB7679" w14:textId="77777777" w:rsidR="004C75DF" w:rsidRPr="00BD7FBD" w:rsidRDefault="004C75DF" w:rsidP="00BB6F76">
            <w:pPr>
              <w:tabs>
                <w:tab w:val="left" w:pos="2820"/>
              </w:tabs>
              <w:spacing w:after="0"/>
              <w:rPr>
                <w:rFonts w:cs="Arial"/>
                <w:color w:val="000000"/>
                <w:sz w:val="18"/>
                <w:szCs w:val="18"/>
              </w:rPr>
            </w:pPr>
            <w:r w:rsidRPr="00BD7FBD">
              <w:rPr>
                <w:rFonts w:cs="Arial"/>
                <w:b/>
                <w:sz w:val="18"/>
                <w:szCs w:val="18"/>
              </w:rPr>
              <w:t>0,5</w:t>
            </w:r>
          </w:p>
        </w:tc>
        <w:tc>
          <w:tcPr>
            <w:tcW w:w="1577" w:type="dxa"/>
            <w:gridSpan w:val="2"/>
            <w:tcMar>
              <w:left w:w="57" w:type="dxa"/>
              <w:right w:w="57" w:type="dxa"/>
            </w:tcMar>
            <w:vAlign w:val="center"/>
          </w:tcPr>
          <w:p w14:paraId="39BCD6CD" w14:textId="77777777" w:rsidR="004C75DF" w:rsidRPr="00BD7FBD" w:rsidRDefault="004C75DF" w:rsidP="00BB6F76">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1C893DF5" w14:textId="77777777" w:rsidR="004C75DF" w:rsidRPr="00BD7FBD" w:rsidRDefault="004C75DF"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581A9E6B" w14:textId="77777777" w:rsidR="004C75DF" w:rsidRPr="00BD7FBD" w:rsidRDefault="004C75DF"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103C547A" w14:textId="77777777" w:rsidR="004C75DF" w:rsidRPr="00BD7FBD" w:rsidRDefault="004C75DF"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4C75DF" w:rsidRPr="00BD7FBD" w14:paraId="110EF614" w14:textId="77777777" w:rsidTr="00BB6F76">
        <w:tc>
          <w:tcPr>
            <w:tcW w:w="2042" w:type="dxa"/>
            <w:shd w:val="clear" w:color="auto" w:fill="CCFFFF"/>
            <w:tcMar>
              <w:left w:w="57" w:type="dxa"/>
              <w:right w:w="57" w:type="dxa"/>
            </w:tcMar>
            <w:vAlign w:val="center"/>
          </w:tcPr>
          <w:p w14:paraId="05D0F29C" w14:textId="77777777" w:rsidR="004C75DF" w:rsidRPr="00BD7FBD" w:rsidRDefault="004C75DF" w:rsidP="00BB6F76">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3BF80724"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 Završna ocjena na predmetu Teorija i metodika sportova na vodi 2 određuje se temeljem ostvarenih bodova iz:</w:t>
            </w:r>
          </w:p>
          <w:p w14:paraId="3536B9F5" w14:textId="77777777" w:rsidR="004C75DF" w:rsidRPr="00BD7FBD" w:rsidRDefault="004C75DF" w:rsidP="00181B31">
            <w:pPr>
              <w:pStyle w:val="ListParagraph"/>
              <w:widowControl w:val="0"/>
              <w:numPr>
                <w:ilvl w:val="0"/>
                <w:numId w:val="60"/>
              </w:numPr>
              <w:shd w:val="clear" w:color="auto" w:fill="FFFFFF"/>
              <w:autoSpaceDE w:val="0"/>
              <w:autoSpaceDN w:val="0"/>
              <w:adjustRightInd w:val="0"/>
              <w:spacing w:before="34" w:after="0" w:line="240" w:lineRule="auto"/>
              <w:ind w:right="69"/>
              <w:jc w:val="both"/>
              <w:rPr>
                <w:rFonts w:cs="Calibri"/>
                <w:b/>
                <w:spacing w:val="1"/>
                <w:sz w:val="18"/>
                <w:szCs w:val="18"/>
              </w:rPr>
            </w:pPr>
            <w:r w:rsidRPr="00BD7FBD">
              <w:rPr>
                <w:rFonts w:cs="Calibri"/>
                <w:b/>
                <w:spacing w:val="1"/>
                <w:sz w:val="18"/>
                <w:szCs w:val="18"/>
              </w:rPr>
              <w:t xml:space="preserve">kolokvija  pisani test </w:t>
            </w:r>
          </w:p>
          <w:p w14:paraId="0F88C998" w14:textId="77777777" w:rsidR="004C75DF" w:rsidRPr="00BD7FBD" w:rsidRDefault="004C75DF" w:rsidP="00BB6F76">
            <w:pPr>
              <w:pStyle w:val="ListParagraph"/>
              <w:widowControl w:val="0"/>
              <w:shd w:val="clear" w:color="auto" w:fill="FFFFFF"/>
              <w:autoSpaceDE w:val="0"/>
              <w:autoSpaceDN w:val="0"/>
              <w:adjustRightInd w:val="0"/>
              <w:spacing w:before="34" w:after="0" w:line="240" w:lineRule="auto"/>
              <w:ind w:left="839" w:right="69"/>
              <w:jc w:val="both"/>
              <w:rPr>
                <w:rFonts w:cs="Calibri"/>
                <w:spacing w:val="1"/>
                <w:sz w:val="18"/>
                <w:szCs w:val="18"/>
              </w:rPr>
            </w:pPr>
            <w:r w:rsidRPr="00BD7FBD">
              <w:rPr>
                <w:rFonts w:cs="Calibri"/>
                <w:spacing w:val="1"/>
                <w:sz w:val="18"/>
                <w:szCs w:val="18"/>
              </w:rPr>
              <w:t>dva kolokvija nose ukupno 60 % konačne ocjene</w:t>
            </w:r>
          </w:p>
          <w:p w14:paraId="0DAA7AAD" w14:textId="77777777" w:rsidR="004C75DF" w:rsidRPr="00BD7FBD" w:rsidRDefault="004C75DF" w:rsidP="00181B31">
            <w:pPr>
              <w:pStyle w:val="ListParagraph"/>
              <w:widowControl w:val="0"/>
              <w:numPr>
                <w:ilvl w:val="0"/>
                <w:numId w:val="60"/>
              </w:numPr>
              <w:shd w:val="clear" w:color="auto" w:fill="FFFFFF"/>
              <w:autoSpaceDE w:val="0"/>
              <w:autoSpaceDN w:val="0"/>
              <w:adjustRightInd w:val="0"/>
              <w:spacing w:before="34" w:after="0" w:line="240" w:lineRule="auto"/>
              <w:ind w:right="69"/>
              <w:jc w:val="both"/>
              <w:rPr>
                <w:rFonts w:cs="Calibri"/>
                <w:b/>
                <w:spacing w:val="1"/>
                <w:sz w:val="18"/>
                <w:szCs w:val="18"/>
              </w:rPr>
            </w:pPr>
            <w:r w:rsidRPr="00BD7FBD">
              <w:rPr>
                <w:rFonts w:cs="Calibri"/>
                <w:b/>
                <w:spacing w:val="1"/>
                <w:sz w:val="18"/>
                <w:szCs w:val="18"/>
              </w:rPr>
              <w:t xml:space="preserve">praktičnog kolokvija/ispita </w:t>
            </w:r>
          </w:p>
          <w:p w14:paraId="60310A00" w14:textId="77777777" w:rsidR="004C75DF" w:rsidRPr="00BD7FBD" w:rsidRDefault="004C75DF" w:rsidP="00BB6F76">
            <w:pPr>
              <w:pStyle w:val="ListParagraph"/>
              <w:widowControl w:val="0"/>
              <w:shd w:val="clear" w:color="auto" w:fill="FFFFFF"/>
              <w:autoSpaceDE w:val="0"/>
              <w:autoSpaceDN w:val="0"/>
              <w:adjustRightInd w:val="0"/>
              <w:spacing w:before="34" w:after="0" w:line="240" w:lineRule="auto"/>
              <w:ind w:left="839" w:right="69"/>
              <w:jc w:val="both"/>
              <w:rPr>
                <w:rFonts w:cs="Calibri"/>
                <w:spacing w:val="1"/>
                <w:sz w:val="18"/>
                <w:szCs w:val="18"/>
              </w:rPr>
            </w:pPr>
            <w:r w:rsidRPr="00BD7FBD">
              <w:rPr>
                <w:rFonts w:cs="Calibri"/>
                <w:spacing w:val="1"/>
                <w:sz w:val="18"/>
                <w:szCs w:val="18"/>
              </w:rPr>
              <w:t>(nosi 20% od konačne ocjene)</w:t>
            </w:r>
          </w:p>
          <w:p w14:paraId="545982F5" w14:textId="77777777" w:rsidR="004C75DF" w:rsidRPr="00BD7FBD" w:rsidRDefault="004C75DF" w:rsidP="00181B31">
            <w:pPr>
              <w:pStyle w:val="ListParagraph"/>
              <w:widowControl w:val="0"/>
              <w:numPr>
                <w:ilvl w:val="0"/>
                <w:numId w:val="60"/>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b/>
                <w:spacing w:val="1"/>
                <w:sz w:val="18"/>
                <w:szCs w:val="18"/>
              </w:rPr>
              <w:t>usmenog ispita</w:t>
            </w:r>
            <w:r w:rsidRPr="00BD7FBD">
              <w:rPr>
                <w:rFonts w:cs="Calibri"/>
                <w:spacing w:val="1"/>
                <w:sz w:val="18"/>
                <w:szCs w:val="18"/>
              </w:rPr>
              <w:t xml:space="preserve">  - nosi 20 % konačne ocjene</w:t>
            </w:r>
          </w:p>
          <w:p w14:paraId="0901CC7F"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250ECF4C"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b/>
                <w:spacing w:val="1"/>
                <w:sz w:val="18"/>
                <w:szCs w:val="18"/>
              </w:rPr>
            </w:pPr>
            <w:r w:rsidRPr="00BD7FBD">
              <w:rPr>
                <w:rFonts w:cs="Calibri"/>
                <w:b/>
                <w:spacing w:val="1"/>
                <w:sz w:val="18"/>
                <w:szCs w:val="18"/>
              </w:rPr>
              <w:t>Kolokviji</w:t>
            </w:r>
          </w:p>
          <w:p w14:paraId="44336210"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Kolokviji s nastavnim temama iz predavanja održati će se unutar satnice predavanja prema utvrđenom rasporedu i svaki će sadržavati  prijeđeno gradivo do dana održavanja kolokvija.</w:t>
            </w:r>
          </w:p>
          <w:p w14:paraId="0245D649"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4C3A5329"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U slučaju da student ne položi kolokvij unutar predavanja biti će mu omogućeno ponovno polaganje kolokvija prema rasporedu koji će biti pravovremeno donesen, a unutar ispitnog termina predmeta (veljača – 1 termin, lipanj – 1 termin, srpanj – 1 termin i rujan – 1 termina)</w:t>
            </w:r>
          </w:p>
          <w:p w14:paraId="74951EEA"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17CFF1BE"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b/>
                <w:spacing w:val="1"/>
                <w:sz w:val="18"/>
                <w:szCs w:val="18"/>
              </w:rPr>
            </w:pPr>
            <w:r w:rsidRPr="00BD7FBD">
              <w:rPr>
                <w:rFonts w:cs="Calibri"/>
                <w:b/>
                <w:spacing w:val="1"/>
                <w:sz w:val="18"/>
                <w:szCs w:val="18"/>
              </w:rPr>
              <w:t>Praktični kolokvij/ ispit</w:t>
            </w:r>
          </w:p>
          <w:p w14:paraId="1F79CDE2"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Održati će se u zadnjem tjednu nastave. Sastoji se od prikaza tehnike jedrenja u trokutu.</w:t>
            </w:r>
          </w:p>
          <w:p w14:paraId="1EDC11FF"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7BAB34A2"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U slučaju da student ne položi praktični kolokvij/ispit unutar predavanja biti ćemo omogućeno ponovno polaganje prema rasporedu koji će biti pravovremeno donesen, a unutar ispitnog termina predmeta ( lipanj – 1 termin, srpanj – 1 termin i rujan – 2 termina)</w:t>
            </w:r>
          </w:p>
          <w:p w14:paraId="720F1240" w14:textId="77777777" w:rsidR="004C75DF" w:rsidRPr="00BD7FBD" w:rsidRDefault="004C75DF" w:rsidP="00BB6F76">
            <w:pPr>
              <w:widowControl w:val="0"/>
              <w:shd w:val="clear" w:color="auto" w:fill="FFFFFF"/>
              <w:autoSpaceDE w:val="0"/>
              <w:autoSpaceDN w:val="0"/>
              <w:adjustRightInd w:val="0"/>
              <w:spacing w:before="34" w:after="0" w:line="240" w:lineRule="auto"/>
              <w:ind w:right="69"/>
              <w:jc w:val="both"/>
              <w:rPr>
                <w:rFonts w:cs="Calibri"/>
                <w:spacing w:val="1"/>
                <w:sz w:val="18"/>
                <w:szCs w:val="18"/>
              </w:rPr>
            </w:pPr>
          </w:p>
          <w:p w14:paraId="473C1491"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b/>
                <w:spacing w:val="1"/>
                <w:sz w:val="18"/>
                <w:szCs w:val="18"/>
              </w:rPr>
            </w:pPr>
            <w:r w:rsidRPr="00BD7FBD">
              <w:rPr>
                <w:rFonts w:cs="Calibri"/>
                <w:b/>
                <w:spacing w:val="1"/>
                <w:sz w:val="18"/>
                <w:szCs w:val="18"/>
              </w:rPr>
              <w:t>Usmeni dio ispita</w:t>
            </w:r>
          </w:p>
          <w:p w14:paraId="66EDC721"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Usmeni dio ispita moguće je polagati na redovnim ispitnim rokovima po završetku semestra uz uvjet da su prethodno položeni svi prije navedeni dijelovi (pismeni kolokviji i praktični dio ispita). Na usmenom dijelu ispita student dobiva 2 pitanja (1 pitanje iz metodike trenažnog procesa  te 1 pitanje iz pravila jedriličarskih natjecanja ili povijesti razvoja jedrenja).</w:t>
            </w:r>
          </w:p>
          <w:p w14:paraId="4AFD2FA1" w14:textId="77777777" w:rsidR="004C75DF" w:rsidRPr="00BD7FBD" w:rsidRDefault="004C75DF" w:rsidP="00BB6F76">
            <w:pPr>
              <w:widowControl w:val="0"/>
              <w:shd w:val="clear" w:color="auto" w:fill="FFFFFF"/>
              <w:autoSpaceDE w:val="0"/>
              <w:autoSpaceDN w:val="0"/>
              <w:adjustRightInd w:val="0"/>
              <w:spacing w:before="34" w:after="0" w:line="240" w:lineRule="auto"/>
              <w:ind w:right="69"/>
              <w:jc w:val="both"/>
              <w:rPr>
                <w:rFonts w:cs="Calibri"/>
                <w:spacing w:val="1"/>
                <w:sz w:val="18"/>
                <w:szCs w:val="18"/>
              </w:rPr>
            </w:pPr>
          </w:p>
          <w:p w14:paraId="6E1909E1" w14:textId="77777777" w:rsidR="004C75DF" w:rsidRPr="00BD7FBD" w:rsidRDefault="004C75DF"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Temeljem svega navedenog odredit će se konačna ocjena ispita na način:</w:t>
            </w:r>
          </w:p>
          <w:p w14:paraId="519CE723" w14:textId="77777777" w:rsidR="004C75DF" w:rsidRPr="00BD7FBD" w:rsidRDefault="004C75DF" w:rsidP="00181B31">
            <w:pPr>
              <w:pStyle w:val="ListParagraph"/>
              <w:widowControl w:val="0"/>
              <w:numPr>
                <w:ilvl w:val="0"/>
                <w:numId w:val="60"/>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ocjena 2 (dovoljan) za ostvarenih 51% do 60%;</w:t>
            </w:r>
          </w:p>
          <w:p w14:paraId="0B5C00DC" w14:textId="77777777" w:rsidR="004C75DF" w:rsidRPr="00BD7FBD" w:rsidRDefault="004C75DF" w:rsidP="00181B31">
            <w:pPr>
              <w:pStyle w:val="ListParagraph"/>
              <w:widowControl w:val="0"/>
              <w:numPr>
                <w:ilvl w:val="0"/>
                <w:numId w:val="60"/>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ocjena 3 (dobar) za ostvarenih 61% do 74%;</w:t>
            </w:r>
          </w:p>
          <w:p w14:paraId="6399B4E9" w14:textId="77777777" w:rsidR="004C75DF" w:rsidRPr="00BD7FBD" w:rsidRDefault="004C75DF" w:rsidP="00181B31">
            <w:pPr>
              <w:pStyle w:val="ListParagraph"/>
              <w:widowControl w:val="0"/>
              <w:numPr>
                <w:ilvl w:val="0"/>
                <w:numId w:val="60"/>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ocjena 4 (vrlo dobar) za ostvarenih 75% do 89%;</w:t>
            </w:r>
          </w:p>
          <w:p w14:paraId="1ABE494E" w14:textId="77777777" w:rsidR="004C75DF" w:rsidRPr="00BD7FBD" w:rsidRDefault="004C75DF" w:rsidP="00181B31">
            <w:pPr>
              <w:pStyle w:val="ListParagraph"/>
              <w:widowControl w:val="0"/>
              <w:numPr>
                <w:ilvl w:val="0"/>
                <w:numId w:val="60"/>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ocjena 5 (odličan) za ostvarenih 90% do 100% .</w:t>
            </w:r>
          </w:p>
        </w:tc>
      </w:tr>
      <w:tr w:rsidR="004C75DF" w:rsidRPr="00BD7FBD" w14:paraId="37368002" w14:textId="77777777" w:rsidTr="00BB6F76">
        <w:tc>
          <w:tcPr>
            <w:tcW w:w="2042" w:type="dxa"/>
            <w:vMerge w:val="restart"/>
            <w:shd w:val="clear" w:color="auto" w:fill="CCFFFF"/>
            <w:tcMar>
              <w:left w:w="57" w:type="dxa"/>
              <w:right w:w="57" w:type="dxa"/>
            </w:tcMar>
            <w:vAlign w:val="center"/>
          </w:tcPr>
          <w:p w14:paraId="06030E59" w14:textId="77777777" w:rsidR="004C75DF" w:rsidRPr="00BD7FBD" w:rsidRDefault="004C75DF" w:rsidP="00BB6F76">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88" w:type="dxa"/>
            <w:gridSpan w:val="8"/>
            <w:shd w:val="clear" w:color="auto" w:fill="CCECFF"/>
            <w:tcMar>
              <w:left w:w="57" w:type="dxa"/>
              <w:right w:w="57" w:type="dxa"/>
            </w:tcMar>
            <w:vAlign w:val="center"/>
          </w:tcPr>
          <w:p w14:paraId="3E4A1ED6" w14:textId="77777777" w:rsidR="004C75DF" w:rsidRPr="00BD7FBD" w:rsidRDefault="004C75DF" w:rsidP="00BB6F76">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3C8DBB8E" w14:textId="77777777" w:rsidR="004C75DF" w:rsidRPr="00BD7FBD" w:rsidRDefault="004C75DF" w:rsidP="00BB6F76">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2460F8D3" w14:textId="77777777" w:rsidR="004C75DF" w:rsidRPr="00BD7FBD" w:rsidRDefault="004C75DF" w:rsidP="00BB6F76">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4C75DF" w:rsidRPr="00BD7FBD" w14:paraId="23884EA9" w14:textId="77777777" w:rsidTr="00BB6F76">
        <w:trPr>
          <w:trHeight w:hRule="exact" w:val="340"/>
        </w:trPr>
        <w:tc>
          <w:tcPr>
            <w:tcW w:w="2042" w:type="dxa"/>
            <w:vMerge/>
            <w:shd w:val="clear" w:color="auto" w:fill="CCFFFF"/>
            <w:tcMar>
              <w:left w:w="57" w:type="dxa"/>
              <w:right w:w="57" w:type="dxa"/>
            </w:tcMar>
            <w:vAlign w:val="center"/>
          </w:tcPr>
          <w:p w14:paraId="40D99FE6" w14:textId="77777777" w:rsidR="004C75DF" w:rsidRPr="00BD7FBD" w:rsidRDefault="004C75DF" w:rsidP="004C75DF">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77D805DB" w14:textId="77777777" w:rsidR="004C75DF" w:rsidRPr="00BD7FBD" w:rsidRDefault="004C75DF" w:rsidP="00BB6F76">
            <w:pPr>
              <w:spacing w:after="0" w:line="240" w:lineRule="auto"/>
              <w:rPr>
                <w:rFonts w:cs="Arial"/>
                <w:sz w:val="20"/>
                <w:szCs w:val="20"/>
              </w:rPr>
            </w:pPr>
            <w:r w:rsidRPr="00BD7FBD">
              <w:rPr>
                <w:sz w:val="20"/>
                <w:szCs w:val="20"/>
              </w:rPr>
              <w:t>Conner, D. (1997). Naučite jedriti. Gandalf. Zagreb</w:t>
            </w:r>
          </w:p>
        </w:tc>
        <w:tc>
          <w:tcPr>
            <w:tcW w:w="1163" w:type="dxa"/>
            <w:gridSpan w:val="2"/>
            <w:shd w:val="clear" w:color="auto" w:fill="auto"/>
            <w:tcMar>
              <w:left w:w="57" w:type="dxa"/>
              <w:right w:w="57" w:type="dxa"/>
            </w:tcMar>
            <w:vAlign w:val="center"/>
          </w:tcPr>
          <w:p w14:paraId="35659174" w14:textId="77777777" w:rsidR="004C75DF" w:rsidRPr="00BD7FBD" w:rsidRDefault="004C75DF"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1489E264" w14:textId="77777777" w:rsidR="004C75DF" w:rsidRPr="00BD7FBD" w:rsidRDefault="004C75DF" w:rsidP="00BB6F76">
            <w:pPr>
              <w:tabs>
                <w:tab w:val="left" w:pos="2820"/>
              </w:tabs>
              <w:spacing w:after="0"/>
              <w:jc w:val="center"/>
              <w:rPr>
                <w:rFonts w:cs="Arial"/>
                <w:sz w:val="18"/>
                <w:szCs w:val="18"/>
              </w:rPr>
            </w:pPr>
            <w:r w:rsidRPr="00BD7FBD">
              <w:rPr>
                <w:rFonts w:cs="Arial"/>
                <w:sz w:val="18"/>
                <w:szCs w:val="18"/>
              </w:rPr>
              <w:t>DA</w:t>
            </w:r>
          </w:p>
          <w:p w14:paraId="08BEC23D" w14:textId="77777777" w:rsidR="004C75DF" w:rsidRPr="00BD7FBD" w:rsidRDefault="004C75DF" w:rsidP="00BB6F76">
            <w:pPr>
              <w:tabs>
                <w:tab w:val="left" w:pos="2820"/>
              </w:tabs>
              <w:spacing w:after="0"/>
              <w:jc w:val="center"/>
              <w:rPr>
                <w:rFonts w:cs="Arial"/>
                <w:color w:val="000000"/>
                <w:sz w:val="18"/>
                <w:szCs w:val="18"/>
              </w:rPr>
            </w:pPr>
            <w:r w:rsidRPr="00BD7FBD">
              <w:rPr>
                <w:rFonts w:cs="Arial"/>
                <w:color w:val="000000"/>
                <w:sz w:val="18"/>
                <w:szCs w:val="18"/>
              </w:rPr>
              <w:t>DA</w:t>
            </w:r>
          </w:p>
          <w:p w14:paraId="192E6293" w14:textId="77777777" w:rsidR="004C75DF" w:rsidRPr="00BD7FBD" w:rsidRDefault="004C75DF" w:rsidP="00BB6F76">
            <w:pPr>
              <w:tabs>
                <w:tab w:val="left" w:pos="2820"/>
              </w:tabs>
              <w:spacing w:after="0"/>
              <w:jc w:val="center"/>
              <w:rPr>
                <w:rFonts w:cs="Arial"/>
                <w:color w:val="000000"/>
                <w:sz w:val="18"/>
                <w:szCs w:val="18"/>
              </w:rPr>
            </w:pPr>
          </w:p>
        </w:tc>
      </w:tr>
      <w:tr w:rsidR="004C75DF" w:rsidRPr="00BD7FBD" w14:paraId="39AE1412" w14:textId="77777777" w:rsidTr="00BB6F76">
        <w:trPr>
          <w:trHeight w:hRule="exact" w:val="653"/>
        </w:trPr>
        <w:tc>
          <w:tcPr>
            <w:tcW w:w="2042" w:type="dxa"/>
            <w:vMerge/>
            <w:shd w:val="clear" w:color="auto" w:fill="CCFFFF"/>
            <w:tcMar>
              <w:left w:w="57" w:type="dxa"/>
              <w:right w:w="57" w:type="dxa"/>
            </w:tcMar>
            <w:vAlign w:val="center"/>
          </w:tcPr>
          <w:p w14:paraId="3F3E7825" w14:textId="77777777" w:rsidR="004C75DF" w:rsidRPr="00BD7FBD" w:rsidRDefault="004C75DF" w:rsidP="004C75DF">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5A93F99C" w14:textId="77777777" w:rsidR="004C75DF" w:rsidRPr="00BD7FBD" w:rsidRDefault="004C75DF" w:rsidP="00BB6F76">
            <w:pPr>
              <w:spacing w:after="0" w:line="240" w:lineRule="auto"/>
              <w:rPr>
                <w:rFonts w:cs="Arial"/>
                <w:sz w:val="20"/>
                <w:szCs w:val="20"/>
              </w:rPr>
            </w:pPr>
            <w:r w:rsidRPr="00BD7FBD">
              <w:rPr>
                <w:sz w:val="20"/>
                <w:szCs w:val="20"/>
              </w:rPr>
              <w:t>Blackburn, M. (1997). Sailing Fitness &amp; Training. Fitness Books. Australia</w:t>
            </w:r>
          </w:p>
        </w:tc>
        <w:tc>
          <w:tcPr>
            <w:tcW w:w="1163" w:type="dxa"/>
            <w:gridSpan w:val="2"/>
            <w:shd w:val="clear" w:color="auto" w:fill="auto"/>
            <w:tcMar>
              <w:left w:w="57" w:type="dxa"/>
              <w:right w:w="57" w:type="dxa"/>
            </w:tcMar>
            <w:vAlign w:val="center"/>
          </w:tcPr>
          <w:p w14:paraId="79DBAB29" w14:textId="77777777" w:rsidR="004C75DF" w:rsidRPr="00BD7FBD" w:rsidRDefault="004C75DF"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7B424DC2" w14:textId="77777777" w:rsidR="004C75DF" w:rsidRPr="00BD7FBD" w:rsidRDefault="004C75DF" w:rsidP="00BB6F76">
            <w:pPr>
              <w:tabs>
                <w:tab w:val="left" w:pos="2820"/>
              </w:tabs>
              <w:spacing w:after="0"/>
              <w:jc w:val="center"/>
              <w:rPr>
                <w:rFonts w:cs="Arial"/>
                <w:noProof/>
                <w:sz w:val="18"/>
                <w:szCs w:val="18"/>
              </w:rPr>
            </w:pPr>
            <w:r w:rsidRPr="00BD7FBD">
              <w:rPr>
                <w:rFonts w:cs="Arial"/>
                <w:sz w:val="18"/>
                <w:szCs w:val="18"/>
              </w:rPr>
              <w:t>DA</w:t>
            </w:r>
          </w:p>
        </w:tc>
      </w:tr>
      <w:tr w:rsidR="004C75DF" w:rsidRPr="00BD7FBD" w14:paraId="65B589DA" w14:textId="77777777" w:rsidTr="00BB6F76">
        <w:trPr>
          <w:trHeight w:hRule="exact" w:val="631"/>
        </w:trPr>
        <w:tc>
          <w:tcPr>
            <w:tcW w:w="2042" w:type="dxa"/>
            <w:vMerge/>
            <w:shd w:val="clear" w:color="auto" w:fill="CCFFFF"/>
            <w:tcMar>
              <w:left w:w="57" w:type="dxa"/>
              <w:right w:w="57" w:type="dxa"/>
            </w:tcMar>
            <w:vAlign w:val="center"/>
          </w:tcPr>
          <w:p w14:paraId="6644D579" w14:textId="77777777" w:rsidR="004C75DF" w:rsidRPr="00BD7FBD" w:rsidRDefault="004C75DF" w:rsidP="004C75DF">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79BE621D" w14:textId="77777777" w:rsidR="004C75DF" w:rsidRPr="00BD7FBD" w:rsidRDefault="004C75DF" w:rsidP="00BB6F76">
            <w:pPr>
              <w:rPr>
                <w:sz w:val="20"/>
                <w:szCs w:val="20"/>
              </w:rPr>
            </w:pPr>
            <w:r w:rsidRPr="00BD7FBD">
              <w:rPr>
                <w:sz w:val="20"/>
                <w:szCs w:val="20"/>
              </w:rPr>
              <w:t>Tan, B. (2000). The complete introduction to Laser Racing. Singapore sports council</w:t>
            </w:r>
          </w:p>
        </w:tc>
        <w:tc>
          <w:tcPr>
            <w:tcW w:w="1163" w:type="dxa"/>
            <w:gridSpan w:val="2"/>
            <w:shd w:val="clear" w:color="auto" w:fill="auto"/>
            <w:tcMar>
              <w:left w:w="57" w:type="dxa"/>
              <w:right w:w="57" w:type="dxa"/>
            </w:tcMar>
            <w:vAlign w:val="center"/>
          </w:tcPr>
          <w:p w14:paraId="17C6E69A" w14:textId="77777777" w:rsidR="004C75DF" w:rsidRPr="00BD7FBD" w:rsidRDefault="004C75DF"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4489635C" w14:textId="77777777" w:rsidR="004C75DF" w:rsidRPr="00BD7FBD" w:rsidRDefault="004C75DF" w:rsidP="00BB6F76">
            <w:pPr>
              <w:tabs>
                <w:tab w:val="left" w:pos="2820"/>
              </w:tabs>
              <w:spacing w:after="0"/>
              <w:jc w:val="center"/>
              <w:rPr>
                <w:rFonts w:cs="Arial"/>
                <w:color w:val="000000"/>
                <w:sz w:val="18"/>
                <w:szCs w:val="18"/>
              </w:rPr>
            </w:pPr>
            <w:r w:rsidRPr="00BD7FBD">
              <w:rPr>
                <w:rFonts w:cs="Arial"/>
                <w:sz w:val="18"/>
                <w:szCs w:val="18"/>
              </w:rPr>
              <w:t>DA</w:t>
            </w:r>
          </w:p>
        </w:tc>
      </w:tr>
      <w:tr w:rsidR="004C75DF" w:rsidRPr="00BD7FBD" w14:paraId="528B88BC" w14:textId="77777777" w:rsidTr="00BB6F76">
        <w:trPr>
          <w:trHeight w:hRule="exact" w:val="879"/>
        </w:trPr>
        <w:tc>
          <w:tcPr>
            <w:tcW w:w="2042" w:type="dxa"/>
            <w:vMerge/>
            <w:shd w:val="clear" w:color="auto" w:fill="CCFFFF"/>
            <w:tcMar>
              <w:left w:w="57" w:type="dxa"/>
              <w:right w:w="57" w:type="dxa"/>
            </w:tcMar>
            <w:vAlign w:val="center"/>
          </w:tcPr>
          <w:p w14:paraId="00764A57" w14:textId="77777777" w:rsidR="004C75DF" w:rsidRPr="00BD7FBD" w:rsidRDefault="004C75DF" w:rsidP="00BB6F76">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550E8C6C" w14:textId="77777777" w:rsidR="004C75DF" w:rsidRPr="00BD7FBD" w:rsidRDefault="004C75DF" w:rsidP="00BB6F76">
            <w:pPr>
              <w:rPr>
                <w:sz w:val="20"/>
                <w:szCs w:val="20"/>
              </w:rPr>
            </w:pPr>
            <w:r w:rsidRPr="00BD7FBD">
              <w:rPr>
                <w:sz w:val="20"/>
                <w:szCs w:val="20"/>
              </w:rPr>
              <w:t>Marinović, M., T. Antunović, V. Velimirović (2004). Frekvencija srca kao parametar za praćenje opterećenja u jedrenju. XIII. Ljetna škola kineziologa Republike Hrvatske, Rovinj</w:t>
            </w:r>
          </w:p>
        </w:tc>
        <w:tc>
          <w:tcPr>
            <w:tcW w:w="1163" w:type="dxa"/>
            <w:gridSpan w:val="2"/>
            <w:shd w:val="clear" w:color="auto" w:fill="auto"/>
            <w:tcMar>
              <w:left w:w="57" w:type="dxa"/>
              <w:right w:w="57" w:type="dxa"/>
            </w:tcMar>
            <w:vAlign w:val="center"/>
          </w:tcPr>
          <w:p w14:paraId="2A2DFA81" w14:textId="77777777" w:rsidR="004C75DF" w:rsidRPr="00BD7FBD" w:rsidRDefault="004C75DF"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40F0020D" w14:textId="77777777" w:rsidR="004C75DF" w:rsidRPr="00BD7FBD" w:rsidRDefault="004C75DF" w:rsidP="00BB6F76">
            <w:pPr>
              <w:tabs>
                <w:tab w:val="left" w:pos="2820"/>
              </w:tabs>
              <w:spacing w:after="0"/>
              <w:jc w:val="center"/>
              <w:rPr>
                <w:rFonts w:cs="Arial"/>
                <w:sz w:val="18"/>
                <w:szCs w:val="18"/>
              </w:rPr>
            </w:pPr>
            <w:r w:rsidRPr="00BD7FBD">
              <w:rPr>
                <w:rFonts w:cs="Arial"/>
                <w:sz w:val="18"/>
                <w:szCs w:val="18"/>
              </w:rPr>
              <w:t>DA</w:t>
            </w:r>
          </w:p>
        </w:tc>
      </w:tr>
      <w:tr w:rsidR="004C75DF" w:rsidRPr="00BD7FBD" w14:paraId="78CEDC9A" w14:textId="77777777" w:rsidTr="00BB6F76">
        <w:trPr>
          <w:trHeight w:hRule="exact" w:val="454"/>
        </w:trPr>
        <w:tc>
          <w:tcPr>
            <w:tcW w:w="2042" w:type="dxa"/>
            <w:vMerge/>
            <w:shd w:val="clear" w:color="auto" w:fill="CCFFFF"/>
            <w:tcMar>
              <w:left w:w="57" w:type="dxa"/>
              <w:right w:w="57" w:type="dxa"/>
            </w:tcMar>
            <w:vAlign w:val="center"/>
          </w:tcPr>
          <w:p w14:paraId="4E09703C" w14:textId="77777777" w:rsidR="004C75DF" w:rsidRPr="00BD7FBD" w:rsidRDefault="004C75DF" w:rsidP="00BB6F76">
            <w:pPr>
              <w:tabs>
                <w:tab w:val="left" w:pos="2820"/>
              </w:tabs>
              <w:spacing w:after="0" w:line="240" w:lineRule="auto"/>
              <w:ind w:left="360"/>
              <w:rPr>
                <w:rFonts w:cs="Arial"/>
                <w:color w:val="000000"/>
                <w:sz w:val="18"/>
                <w:szCs w:val="18"/>
              </w:rPr>
            </w:pPr>
          </w:p>
        </w:tc>
        <w:tc>
          <w:tcPr>
            <w:tcW w:w="5588" w:type="dxa"/>
            <w:gridSpan w:val="8"/>
            <w:tcMar>
              <w:left w:w="57" w:type="dxa"/>
              <w:right w:w="57" w:type="dxa"/>
            </w:tcMar>
          </w:tcPr>
          <w:p w14:paraId="5B2382C4" w14:textId="77777777" w:rsidR="004C75DF" w:rsidRPr="00BD7FBD" w:rsidRDefault="004C75DF" w:rsidP="00BB6F76">
            <w:pPr>
              <w:spacing w:after="0" w:line="240" w:lineRule="auto"/>
              <w:rPr>
                <w:rFonts w:cs="Arial"/>
                <w:sz w:val="20"/>
                <w:szCs w:val="20"/>
              </w:rPr>
            </w:pPr>
          </w:p>
        </w:tc>
        <w:tc>
          <w:tcPr>
            <w:tcW w:w="1163" w:type="dxa"/>
            <w:gridSpan w:val="2"/>
            <w:tcMar>
              <w:left w:w="57" w:type="dxa"/>
              <w:right w:w="57" w:type="dxa"/>
            </w:tcMar>
          </w:tcPr>
          <w:p w14:paraId="7C5C724A" w14:textId="77777777" w:rsidR="004C75DF" w:rsidRPr="00BD7FBD" w:rsidRDefault="004C75DF"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01997FF7" w14:textId="77777777" w:rsidR="004C75DF" w:rsidRPr="00BD7FBD" w:rsidRDefault="004C75DF" w:rsidP="00BB6F76">
            <w:pPr>
              <w:tabs>
                <w:tab w:val="left" w:pos="2820"/>
              </w:tabs>
              <w:spacing w:after="0"/>
              <w:jc w:val="center"/>
              <w:rPr>
                <w:rFonts w:cs="Arial"/>
                <w:sz w:val="18"/>
                <w:szCs w:val="18"/>
              </w:rPr>
            </w:pPr>
          </w:p>
        </w:tc>
      </w:tr>
      <w:tr w:rsidR="004C75DF" w:rsidRPr="00BD7FBD" w14:paraId="6AD1804D" w14:textId="77777777" w:rsidTr="00BB6F76">
        <w:trPr>
          <w:trHeight w:hRule="exact" w:val="454"/>
        </w:trPr>
        <w:tc>
          <w:tcPr>
            <w:tcW w:w="2042" w:type="dxa"/>
            <w:vMerge/>
            <w:shd w:val="clear" w:color="auto" w:fill="CCFFFF"/>
            <w:tcMar>
              <w:left w:w="57" w:type="dxa"/>
              <w:right w:w="57" w:type="dxa"/>
            </w:tcMar>
            <w:vAlign w:val="center"/>
          </w:tcPr>
          <w:p w14:paraId="32F1F0CA" w14:textId="77777777" w:rsidR="004C75DF" w:rsidRPr="00BD7FBD" w:rsidRDefault="004C75DF" w:rsidP="00BB6F76">
            <w:pPr>
              <w:tabs>
                <w:tab w:val="left" w:pos="2820"/>
              </w:tabs>
              <w:spacing w:after="0" w:line="240" w:lineRule="auto"/>
              <w:ind w:left="360"/>
              <w:rPr>
                <w:rFonts w:cs="Arial"/>
                <w:color w:val="000000"/>
                <w:sz w:val="18"/>
                <w:szCs w:val="18"/>
              </w:rPr>
            </w:pPr>
          </w:p>
        </w:tc>
        <w:tc>
          <w:tcPr>
            <w:tcW w:w="5588" w:type="dxa"/>
            <w:gridSpan w:val="8"/>
            <w:tcMar>
              <w:left w:w="57" w:type="dxa"/>
              <w:right w:w="57" w:type="dxa"/>
            </w:tcMar>
          </w:tcPr>
          <w:p w14:paraId="06AF4988" w14:textId="77777777" w:rsidR="004C75DF" w:rsidRPr="00BD7FBD" w:rsidRDefault="004C75DF" w:rsidP="00BB6F76">
            <w:pPr>
              <w:spacing w:after="0" w:line="240" w:lineRule="auto"/>
              <w:rPr>
                <w:rFonts w:cs="Arial"/>
                <w:sz w:val="20"/>
                <w:szCs w:val="20"/>
              </w:rPr>
            </w:pPr>
          </w:p>
        </w:tc>
        <w:tc>
          <w:tcPr>
            <w:tcW w:w="1163" w:type="dxa"/>
            <w:gridSpan w:val="2"/>
            <w:tcMar>
              <w:left w:w="57" w:type="dxa"/>
              <w:right w:w="57" w:type="dxa"/>
            </w:tcMar>
          </w:tcPr>
          <w:p w14:paraId="0DA49936" w14:textId="77777777" w:rsidR="004C75DF" w:rsidRPr="00BD7FBD" w:rsidRDefault="004C75DF"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7E9665EF" w14:textId="77777777" w:rsidR="004C75DF" w:rsidRPr="00BD7FBD" w:rsidRDefault="004C75DF" w:rsidP="00BB6F76">
            <w:pPr>
              <w:tabs>
                <w:tab w:val="left" w:pos="2820"/>
              </w:tabs>
              <w:spacing w:after="0"/>
              <w:jc w:val="center"/>
              <w:rPr>
                <w:rFonts w:cs="Arial"/>
                <w:sz w:val="18"/>
                <w:szCs w:val="18"/>
              </w:rPr>
            </w:pPr>
          </w:p>
        </w:tc>
      </w:tr>
      <w:tr w:rsidR="004C75DF" w:rsidRPr="00BD7FBD" w14:paraId="4A1F3F23" w14:textId="77777777" w:rsidTr="00BB6F76">
        <w:trPr>
          <w:trHeight w:hRule="exact" w:val="454"/>
        </w:trPr>
        <w:tc>
          <w:tcPr>
            <w:tcW w:w="2042" w:type="dxa"/>
            <w:vMerge/>
            <w:shd w:val="clear" w:color="auto" w:fill="CCFFFF"/>
            <w:tcMar>
              <w:left w:w="57" w:type="dxa"/>
              <w:right w:w="57" w:type="dxa"/>
            </w:tcMar>
            <w:vAlign w:val="center"/>
          </w:tcPr>
          <w:p w14:paraId="0233FB32" w14:textId="77777777" w:rsidR="004C75DF" w:rsidRPr="00BD7FBD" w:rsidRDefault="004C75DF" w:rsidP="00BB6F76">
            <w:pPr>
              <w:tabs>
                <w:tab w:val="left" w:pos="2820"/>
              </w:tabs>
              <w:spacing w:after="0" w:line="240" w:lineRule="auto"/>
              <w:ind w:left="360"/>
              <w:rPr>
                <w:rFonts w:cs="Arial"/>
                <w:color w:val="000000"/>
                <w:sz w:val="18"/>
                <w:szCs w:val="18"/>
              </w:rPr>
            </w:pPr>
          </w:p>
        </w:tc>
        <w:tc>
          <w:tcPr>
            <w:tcW w:w="5588" w:type="dxa"/>
            <w:gridSpan w:val="8"/>
            <w:tcMar>
              <w:left w:w="57" w:type="dxa"/>
              <w:right w:w="57" w:type="dxa"/>
            </w:tcMar>
          </w:tcPr>
          <w:p w14:paraId="1F384BF6" w14:textId="77777777" w:rsidR="004C75DF" w:rsidRPr="00BD7FBD" w:rsidRDefault="004C75DF" w:rsidP="00BB6F76">
            <w:pPr>
              <w:pStyle w:val="ListParagraph"/>
              <w:autoSpaceDE w:val="0"/>
              <w:autoSpaceDN w:val="0"/>
              <w:adjustRightInd w:val="0"/>
              <w:spacing w:after="0" w:line="240" w:lineRule="auto"/>
              <w:ind w:left="0"/>
              <w:jc w:val="both"/>
              <w:rPr>
                <w:rFonts w:cs="Calibri"/>
                <w:bCs/>
                <w:sz w:val="18"/>
                <w:szCs w:val="18"/>
              </w:rPr>
            </w:pPr>
          </w:p>
        </w:tc>
        <w:tc>
          <w:tcPr>
            <w:tcW w:w="1163" w:type="dxa"/>
            <w:gridSpan w:val="2"/>
            <w:tcMar>
              <w:left w:w="57" w:type="dxa"/>
              <w:right w:w="57" w:type="dxa"/>
            </w:tcMar>
          </w:tcPr>
          <w:p w14:paraId="4DC6E8F2" w14:textId="77777777" w:rsidR="004C75DF" w:rsidRPr="00BD7FBD" w:rsidRDefault="004C75DF"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62E36ED1" w14:textId="77777777" w:rsidR="004C75DF" w:rsidRPr="00BD7FBD" w:rsidRDefault="004C75DF" w:rsidP="00BB6F76">
            <w:pPr>
              <w:tabs>
                <w:tab w:val="left" w:pos="2820"/>
              </w:tabs>
              <w:spacing w:after="0"/>
              <w:jc w:val="center"/>
              <w:rPr>
                <w:rFonts w:cs="Arial"/>
                <w:sz w:val="18"/>
                <w:szCs w:val="18"/>
              </w:rPr>
            </w:pPr>
          </w:p>
        </w:tc>
      </w:tr>
      <w:tr w:rsidR="004C75DF" w:rsidRPr="00BD7FBD" w14:paraId="6CC89AC8" w14:textId="77777777" w:rsidTr="00BB6F76">
        <w:tc>
          <w:tcPr>
            <w:tcW w:w="2042" w:type="dxa"/>
            <w:shd w:val="clear" w:color="auto" w:fill="CCFFFF"/>
            <w:tcMar>
              <w:left w:w="57" w:type="dxa"/>
              <w:right w:w="57" w:type="dxa"/>
            </w:tcMar>
            <w:vAlign w:val="center"/>
          </w:tcPr>
          <w:p w14:paraId="2BC5FB2E" w14:textId="77777777" w:rsidR="004C75DF" w:rsidRPr="00BD7FBD" w:rsidRDefault="004C75DF" w:rsidP="00BB6F76">
            <w:pPr>
              <w:tabs>
                <w:tab w:val="left" w:pos="567"/>
              </w:tabs>
              <w:spacing w:after="0" w:line="240" w:lineRule="auto"/>
              <w:rPr>
                <w:rFonts w:cs="Arial"/>
                <w:color w:val="000000"/>
                <w:sz w:val="18"/>
                <w:szCs w:val="18"/>
              </w:rPr>
            </w:pPr>
            <w:r w:rsidRPr="00BD7FBD">
              <w:rPr>
                <w:rFonts w:cs="Arial"/>
                <w:color w:val="000000"/>
                <w:sz w:val="18"/>
                <w:szCs w:val="18"/>
              </w:rPr>
              <w:lastRenderedPageBreak/>
              <w:t xml:space="preserve">Dopunska literatura </w:t>
            </w:r>
          </w:p>
          <w:p w14:paraId="6541E8E7" w14:textId="77777777" w:rsidR="004C75DF" w:rsidRPr="00BD7FBD" w:rsidRDefault="004C75DF" w:rsidP="00BB6F76">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2C90D3EA" w14:textId="77777777" w:rsidR="004C75DF" w:rsidRPr="00BD7FBD" w:rsidRDefault="004C75DF" w:rsidP="00BB6F76">
            <w:pPr>
              <w:spacing w:after="0" w:line="240" w:lineRule="auto"/>
              <w:rPr>
                <w:rFonts w:cs="Calibri"/>
                <w:sz w:val="18"/>
                <w:szCs w:val="18"/>
              </w:rPr>
            </w:pPr>
            <w:r w:rsidRPr="00BD7FBD">
              <w:rPr>
                <w:rFonts w:cs="Calibri"/>
                <w:sz w:val="18"/>
                <w:szCs w:val="18"/>
              </w:rPr>
              <w:t xml:space="preserve">Marinović, M. (2001). Morfološke karakteristike jedriličara u klasama Laser i Laser radial. Hrvat. Športskomed. Vjesn. 1;16:16-20 </w:t>
            </w:r>
          </w:p>
          <w:p w14:paraId="4B1E845C" w14:textId="77777777" w:rsidR="004C75DF" w:rsidRPr="00BD7FBD" w:rsidRDefault="004C75DF" w:rsidP="00BB6F76">
            <w:pPr>
              <w:pStyle w:val="ListParagraph"/>
              <w:spacing w:after="0" w:line="240" w:lineRule="auto"/>
              <w:ind w:left="0"/>
              <w:rPr>
                <w:rFonts w:cs="Calibri"/>
                <w:sz w:val="18"/>
                <w:szCs w:val="18"/>
              </w:rPr>
            </w:pPr>
            <w:r w:rsidRPr="00BD7FBD">
              <w:rPr>
                <w:rFonts w:cs="Calibri"/>
                <w:sz w:val="18"/>
                <w:szCs w:val="18"/>
              </w:rPr>
              <w:t>Marinović, M., M. Kvesić (2004). Tanita vaga kao instrument za mjerenje nekih antropoloških mjera u školi i sportu. XIII. Ljetna škola kineziologa Republike Hrvatske, Rovinj</w:t>
            </w:r>
          </w:p>
        </w:tc>
      </w:tr>
      <w:tr w:rsidR="004C75DF" w:rsidRPr="00BD7FBD" w14:paraId="5F8F5C6A" w14:textId="77777777" w:rsidTr="00BB6F76">
        <w:tc>
          <w:tcPr>
            <w:tcW w:w="2042" w:type="dxa"/>
            <w:shd w:val="clear" w:color="auto" w:fill="CCFFFF"/>
            <w:tcMar>
              <w:left w:w="57" w:type="dxa"/>
              <w:right w:w="57" w:type="dxa"/>
            </w:tcMar>
            <w:vAlign w:val="center"/>
          </w:tcPr>
          <w:p w14:paraId="66E6D0EE" w14:textId="77777777" w:rsidR="004C75DF" w:rsidRPr="00BD7FBD" w:rsidRDefault="004C75DF" w:rsidP="00BB6F76">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3FEA386A"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Pohađanje nastave</w:t>
            </w:r>
          </w:p>
          <w:p w14:paraId="17832150"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 xml:space="preserve">Vrednovanje predmeta i nastavnika od strane studenata </w:t>
            </w:r>
          </w:p>
          <w:p w14:paraId="1CA1B5A2" w14:textId="77777777" w:rsidR="004C75DF" w:rsidRPr="00BD7FBD" w:rsidRDefault="004C75DF" w:rsidP="00BB6F76">
            <w:pPr>
              <w:tabs>
                <w:tab w:val="left" w:pos="2820"/>
              </w:tabs>
              <w:spacing w:after="0" w:line="240" w:lineRule="auto"/>
              <w:rPr>
                <w:rFonts w:cs="Arial"/>
                <w:sz w:val="18"/>
                <w:szCs w:val="18"/>
              </w:rPr>
            </w:pPr>
            <w:r w:rsidRPr="00BD7FBD">
              <w:rPr>
                <w:rFonts w:cs="Arial"/>
                <w:sz w:val="18"/>
                <w:szCs w:val="18"/>
              </w:rPr>
              <w:t>Kolokviji</w:t>
            </w:r>
          </w:p>
          <w:p w14:paraId="02C1CAD7" w14:textId="77777777" w:rsidR="004C75DF" w:rsidRPr="00BD7FBD" w:rsidRDefault="004C75DF" w:rsidP="00BB6F76">
            <w:pPr>
              <w:tabs>
                <w:tab w:val="left" w:pos="2820"/>
              </w:tabs>
              <w:spacing w:after="0" w:line="240" w:lineRule="auto"/>
              <w:rPr>
                <w:rFonts w:cs="Arial"/>
                <w:color w:val="FF0000"/>
                <w:sz w:val="18"/>
                <w:szCs w:val="18"/>
              </w:rPr>
            </w:pPr>
            <w:r w:rsidRPr="00BD7FBD">
              <w:rPr>
                <w:rFonts w:cs="Arial"/>
                <w:sz w:val="18"/>
                <w:szCs w:val="18"/>
              </w:rPr>
              <w:t>Pismeni ispit</w:t>
            </w:r>
          </w:p>
        </w:tc>
      </w:tr>
      <w:tr w:rsidR="004C75DF" w:rsidRPr="00BD7FBD" w14:paraId="26DDA7F5" w14:textId="77777777" w:rsidTr="00BB6F76">
        <w:tc>
          <w:tcPr>
            <w:tcW w:w="2042" w:type="dxa"/>
            <w:shd w:val="clear" w:color="auto" w:fill="CCFFFF"/>
            <w:tcMar>
              <w:left w:w="57" w:type="dxa"/>
              <w:right w:w="57" w:type="dxa"/>
            </w:tcMar>
            <w:vAlign w:val="center"/>
          </w:tcPr>
          <w:p w14:paraId="19D94533" w14:textId="77777777" w:rsidR="004C75DF" w:rsidRPr="00BD7FBD" w:rsidRDefault="004C75DF" w:rsidP="00BB6F76">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3F407537" w14:textId="77777777" w:rsidR="004C75DF" w:rsidRPr="00BD7FBD" w:rsidRDefault="004C75DF" w:rsidP="00BB6F76">
            <w:pPr>
              <w:tabs>
                <w:tab w:val="left" w:pos="2820"/>
              </w:tabs>
              <w:spacing w:after="0"/>
              <w:rPr>
                <w:rFonts w:cs="Arial"/>
                <w:color w:val="FF0000"/>
                <w:sz w:val="18"/>
                <w:szCs w:val="18"/>
              </w:rPr>
            </w:pPr>
          </w:p>
        </w:tc>
      </w:tr>
    </w:tbl>
    <w:p w14:paraId="208127D7" w14:textId="77777777" w:rsidR="004C75DF" w:rsidRPr="00BD7FBD" w:rsidRDefault="004C75DF" w:rsidP="004C75DF"/>
    <w:p w14:paraId="3DA4381C" w14:textId="77777777" w:rsidR="00E353AB" w:rsidRPr="00BD7FBD" w:rsidRDefault="00E353AB" w:rsidP="00E353AB">
      <w:pPr>
        <w:rPr>
          <w:rFonts w:cstheme="minorHAnsi"/>
        </w:rPr>
      </w:pPr>
    </w:p>
    <w:p w14:paraId="50FAC31B" w14:textId="77777777" w:rsidR="00412598" w:rsidRPr="00BD7FBD" w:rsidRDefault="00412598" w:rsidP="00412598"/>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83"/>
        <w:gridCol w:w="484"/>
        <w:gridCol w:w="570"/>
        <w:gridCol w:w="80"/>
        <w:gridCol w:w="626"/>
        <w:gridCol w:w="144"/>
        <w:gridCol w:w="568"/>
      </w:tblGrid>
      <w:tr w:rsidR="00412598" w:rsidRPr="00BD7FBD" w14:paraId="5FAC4DED" w14:textId="77777777" w:rsidTr="00E45BD8">
        <w:tc>
          <w:tcPr>
            <w:tcW w:w="2042" w:type="dxa"/>
            <w:shd w:val="clear" w:color="auto" w:fill="66CCFF"/>
            <w:tcMar>
              <w:left w:w="57" w:type="dxa"/>
              <w:right w:w="57" w:type="dxa"/>
            </w:tcMar>
            <w:vAlign w:val="center"/>
          </w:tcPr>
          <w:p w14:paraId="54343ACC" w14:textId="77777777" w:rsidR="00412598" w:rsidRPr="00BD7FBD" w:rsidRDefault="00412598" w:rsidP="00E45BD8">
            <w:pPr>
              <w:spacing w:before="60" w:after="60" w:line="240" w:lineRule="auto"/>
              <w:ind w:left="397" w:hanging="397"/>
              <w:rPr>
                <w:rFonts w:cs="Arial"/>
                <w:b/>
                <w:sz w:val="18"/>
                <w:szCs w:val="18"/>
              </w:rPr>
            </w:pPr>
            <w:r w:rsidRPr="00BD7FBD">
              <w:rPr>
                <w:rFonts w:cs="Arial"/>
                <w:b/>
                <w:sz w:val="18"/>
                <w:szCs w:val="18"/>
              </w:rPr>
              <w:t>NAZIV PREDMETA</w:t>
            </w:r>
          </w:p>
        </w:tc>
        <w:tc>
          <w:tcPr>
            <w:tcW w:w="7513" w:type="dxa"/>
            <w:gridSpan w:val="13"/>
            <w:shd w:val="clear" w:color="auto" w:fill="66CCFF"/>
            <w:vAlign w:val="center"/>
          </w:tcPr>
          <w:p w14:paraId="72C08B48" w14:textId="77777777" w:rsidR="00412598" w:rsidRPr="00BD7FBD" w:rsidRDefault="00412598" w:rsidP="00E45BD8">
            <w:pPr>
              <w:spacing w:before="60" w:after="60" w:line="240" w:lineRule="auto"/>
              <w:ind w:left="397" w:hanging="397"/>
              <w:rPr>
                <w:rFonts w:cs="Arial"/>
                <w:b/>
                <w:sz w:val="18"/>
                <w:szCs w:val="18"/>
              </w:rPr>
            </w:pPr>
            <w:r w:rsidRPr="00BD7FBD">
              <w:rPr>
                <w:rFonts w:cs="Arial"/>
                <w:b/>
                <w:sz w:val="18"/>
                <w:szCs w:val="18"/>
              </w:rPr>
              <w:t xml:space="preserve">SISTEMATSKA KINEZIOLOGIJA 2  </w:t>
            </w:r>
          </w:p>
        </w:tc>
      </w:tr>
      <w:tr w:rsidR="00412598" w:rsidRPr="00BD7FBD" w14:paraId="4B31141F" w14:textId="77777777" w:rsidTr="00E45BD8">
        <w:tc>
          <w:tcPr>
            <w:tcW w:w="2042" w:type="dxa"/>
            <w:shd w:val="clear" w:color="auto" w:fill="CCFFFF"/>
            <w:tcMar>
              <w:left w:w="57" w:type="dxa"/>
              <w:right w:w="57" w:type="dxa"/>
            </w:tcMar>
            <w:vAlign w:val="center"/>
          </w:tcPr>
          <w:p w14:paraId="70367834" w14:textId="77777777" w:rsidR="00412598" w:rsidRPr="00BD7FBD" w:rsidRDefault="00412598" w:rsidP="00E45BD8">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74AE4D70" w14:textId="77777777" w:rsidR="00412598" w:rsidRPr="00BD7FBD" w:rsidRDefault="00412598" w:rsidP="00E45BD8">
            <w:pPr>
              <w:spacing w:after="0" w:line="240" w:lineRule="auto"/>
              <w:rPr>
                <w:rFonts w:cs="Arial"/>
                <w:sz w:val="18"/>
                <w:szCs w:val="18"/>
              </w:rPr>
            </w:pPr>
            <w:r w:rsidRPr="00BD7FBD">
              <w:rPr>
                <w:rFonts w:cs="Arial"/>
                <w:sz w:val="18"/>
                <w:szCs w:val="18"/>
              </w:rPr>
              <w:t>61732</w:t>
            </w:r>
          </w:p>
        </w:tc>
        <w:tc>
          <w:tcPr>
            <w:tcW w:w="2410" w:type="dxa"/>
            <w:gridSpan w:val="4"/>
            <w:shd w:val="clear" w:color="auto" w:fill="CCFFFF"/>
            <w:tcMar>
              <w:left w:w="57" w:type="dxa"/>
              <w:right w:w="57" w:type="dxa"/>
            </w:tcMar>
            <w:vAlign w:val="center"/>
          </w:tcPr>
          <w:p w14:paraId="5DDDA6EA" w14:textId="77777777" w:rsidR="00412598" w:rsidRPr="00BD7FBD" w:rsidRDefault="00412598" w:rsidP="00E45BD8">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1B594823" w14:textId="77777777" w:rsidR="00412598" w:rsidRPr="00BD7FBD" w:rsidRDefault="00412598" w:rsidP="00E45BD8">
            <w:pPr>
              <w:spacing w:after="0" w:line="240" w:lineRule="auto"/>
              <w:jc w:val="center"/>
              <w:rPr>
                <w:rFonts w:cs="Arial"/>
                <w:sz w:val="18"/>
                <w:szCs w:val="18"/>
              </w:rPr>
            </w:pPr>
            <w:r w:rsidRPr="00BD7FBD">
              <w:rPr>
                <w:rFonts w:cs="Arial"/>
                <w:sz w:val="18"/>
                <w:szCs w:val="18"/>
              </w:rPr>
              <w:t>2</w:t>
            </w:r>
          </w:p>
        </w:tc>
      </w:tr>
      <w:tr w:rsidR="00412598" w:rsidRPr="00BD7FBD" w14:paraId="610933F3" w14:textId="77777777" w:rsidTr="00E45BD8">
        <w:tc>
          <w:tcPr>
            <w:tcW w:w="2042" w:type="dxa"/>
            <w:shd w:val="clear" w:color="auto" w:fill="CCFFFF"/>
            <w:tcMar>
              <w:left w:w="57" w:type="dxa"/>
              <w:right w:w="57" w:type="dxa"/>
            </w:tcMar>
            <w:vAlign w:val="center"/>
          </w:tcPr>
          <w:p w14:paraId="34DDC5F3" w14:textId="77777777" w:rsidR="00412598" w:rsidRPr="00BD7FBD" w:rsidRDefault="00412598" w:rsidP="00E45BD8">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01D6A623" w14:textId="77777777" w:rsidR="00412598" w:rsidRPr="00BD7FBD" w:rsidRDefault="00412598" w:rsidP="00E45BD8">
            <w:pPr>
              <w:spacing w:after="0" w:line="240" w:lineRule="auto"/>
              <w:rPr>
                <w:rFonts w:cs="Arial"/>
                <w:sz w:val="18"/>
                <w:szCs w:val="18"/>
              </w:rPr>
            </w:pPr>
            <w:r w:rsidRPr="00BD7FBD">
              <w:rPr>
                <w:rFonts w:cs="Arial"/>
                <w:sz w:val="18"/>
                <w:szCs w:val="18"/>
              </w:rPr>
              <w:t>Izv.prof.dr.sc. Marijana Čavala</w:t>
            </w:r>
          </w:p>
          <w:p w14:paraId="22B042D1" w14:textId="77777777" w:rsidR="00412598" w:rsidRPr="00BD7FBD" w:rsidRDefault="00412598" w:rsidP="00E45BD8">
            <w:pPr>
              <w:spacing w:after="0" w:line="240" w:lineRule="auto"/>
              <w:rPr>
                <w:rFonts w:cs="Arial"/>
                <w:sz w:val="18"/>
                <w:szCs w:val="18"/>
              </w:rPr>
            </w:pPr>
            <w:r w:rsidRPr="00BD7FBD">
              <w:rPr>
                <w:rFonts w:cs="Arial"/>
                <w:sz w:val="18"/>
                <w:szCs w:val="18"/>
              </w:rPr>
              <w:t>Izv.prof.dr.sc.Mirjana Milić</w:t>
            </w:r>
          </w:p>
        </w:tc>
        <w:tc>
          <w:tcPr>
            <w:tcW w:w="2410" w:type="dxa"/>
            <w:gridSpan w:val="4"/>
            <w:shd w:val="clear" w:color="auto" w:fill="CCFFFF"/>
            <w:tcMar>
              <w:left w:w="57" w:type="dxa"/>
              <w:right w:w="57" w:type="dxa"/>
            </w:tcMar>
            <w:vAlign w:val="center"/>
          </w:tcPr>
          <w:p w14:paraId="5F0004F2" w14:textId="77777777" w:rsidR="00412598" w:rsidRPr="00BD7FBD" w:rsidRDefault="00412598" w:rsidP="00E45BD8">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1ECAB186" w14:textId="77777777" w:rsidR="00412598" w:rsidRPr="00BD7FBD" w:rsidRDefault="00412598" w:rsidP="00E45BD8">
            <w:pPr>
              <w:spacing w:after="0" w:line="240" w:lineRule="auto"/>
              <w:jc w:val="center"/>
              <w:rPr>
                <w:rFonts w:cs="Arial"/>
                <w:sz w:val="18"/>
                <w:szCs w:val="18"/>
              </w:rPr>
            </w:pPr>
            <w:r w:rsidRPr="00BD7FBD">
              <w:rPr>
                <w:rFonts w:cs="Arial"/>
                <w:sz w:val="18"/>
                <w:szCs w:val="18"/>
              </w:rPr>
              <w:t>5</w:t>
            </w:r>
          </w:p>
        </w:tc>
      </w:tr>
      <w:tr w:rsidR="00412598" w:rsidRPr="00BD7FBD" w14:paraId="754061F7" w14:textId="77777777" w:rsidTr="00E45BD8">
        <w:trPr>
          <w:trHeight w:val="345"/>
        </w:trPr>
        <w:tc>
          <w:tcPr>
            <w:tcW w:w="2042" w:type="dxa"/>
            <w:vMerge w:val="restart"/>
            <w:shd w:val="clear" w:color="auto" w:fill="CCFFFF"/>
            <w:tcMar>
              <w:left w:w="57" w:type="dxa"/>
              <w:right w:w="57" w:type="dxa"/>
            </w:tcMar>
            <w:vAlign w:val="center"/>
          </w:tcPr>
          <w:p w14:paraId="391ADC0D" w14:textId="77777777" w:rsidR="00412598" w:rsidRPr="00BD7FBD" w:rsidRDefault="00412598" w:rsidP="00E45BD8">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5678B257" w14:textId="31EBFD6A" w:rsidR="00412598" w:rsidRPr="00BD7FBD" w:rsidRDefault="00412598" w:rsidP="00E45BD8">
            <w:pPr>
              <w:spacing w:after="0" w:line="240" w:lineRule="auto"/>
              <w:rPr>
                <w:rFonts w:cs="Arial"/>
                <w:strike/>
                <w:sz w:val="18"/>
                <w:szCs w:val="18"/>
              </w:rPr>
            </w:pPr>
          </w:p>
        </w:tc>
        <w:tc>
          <w:tcPr>
            <w:tcW w:w="2410" w:type="dxa"/>
            <w:gridSpan w:val="4"/>
            <w:vMerge w:val="restart"/>
            <w:shd w:val="clear" w:color="auto" w:fill="CCFFFF"/>
            <w:tcMar>
              <w:left w:w="57" w:type="dxa"/>
              <w:right w:w="57" w:type="dxa"/>
            </w:tcMar>
            <w:vAlign w:val="center"/>
          </w:tcPr>
          <w:p w14:paraId="6F5EA8B7" w14:textId="77777777" w:rsidR="00412598" w:rsidRPr="00BD7FBD" w:rsidRDefault="00412598" w:rsidP="00E45BD8">
            <w:pPr>
              <w:spacing w:after="0" w:line="240" w:lineRule="auto"/>
              <w:rPr>
                <w:rFonts w:cs="Arial"/>
                <w:sz w:val="18"/>
                <w:szCs w:val="18"/>
              </w:rPr>
            </w:pPr>
            <w:r w:rsidRPr="00BD7FBD">
              <w:rPr>
                <w:rFonts w:cs="Arial"/>
                <w:sz w:val="18"/>
                <w:szCs w:val="18"/>
              </w:rPr>
              <w:t>Način izvođenja nastave (broj sati u semestru)</w:t>
            </w:r>
          </w:p>
        </w:tc>
        <w:tc>
          <w:tcPr>
            <w:tcW w:w="567" w:type="dxa"/>
            <w:gridSpan w:val="2"/>
            <w:tcMar>
              <w:left w:w="57" w:type="dxa"/>
              <w:right w:w="57" w:type="dxa"/>
            </w:tcMar>
            <w:vAlign w:val="center"/>
          </w:tcPr>
          <w:p w14:paraId="1D7B7104" w14:textId="77777777" w:rsidR="00412598" w:rsidRPr="00BD7FBD" w:rsidRDefault="00412598" w:rsidP="00E45BD8">
            <w:pPr>
              <w:spacing w:after="0" w:line="240" w:lineRule="auto"/>
              <w:jc w:val="center"/>
              <w:rPr>
                <w:rFonts w:cs="Arial"/>
                <w:sz w:val="18"/>
                <w:szCs w:val="18"/>
              </w:rPr>
            </w:pPr>
            <w:r w:rsidRPr="00BD7FBD">
              <w:rPr>
                <w:rFonts w:cs="Arial"/>
                <w:sz w:val="18"/>
                <w:szCs w:val="18"/>
              </w:rPr>
              <w:t>P</w:t>
            </w:r>
          </w:p>
        </w:tc>
        <w:tc>
          <w:tcPr>
            <w:tcW w:w="570" w:type="dxa"/>
            <w:vAlign w:val="center"/>
          </w:tcPr>
          <w:p w14:paraId="23AB55BC" w14:textId="77777777" w:rsidR="00412598" w:rsidRPr="00BD7FBD" w:rsidRDefault="00412598" w:rsidP="00E45BD8">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7F04D85F" w14:textId="77777777" w:rsidR="00412598" w:rsidRPr="00BD7FBD" w:rsidRDefault="00412598" w:rsidP="00E45BD8">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77EDB4DC" w14:textId="77777777" w:rsidR="00412598" w:rsidRPr="00BD7FBD" w:rsidRDefault="00412598" w:rsidP="00E45BD8">
            <w:pPr>
              <w:spacing w:after="0" w:line="240" w:lineRule="auto"/>
              <w:jc w:val="center"/>
              <w:rPr>
                <w:rFonts w:cs="Arial"/>
                <w:sz w:val="18"/>
                <w:szCs w:val="18"/>
              </w:rPr>
            </w:pPr>
            <w:r w:rsidRPr="00BD7FBD">
              <w:rPr>
                <w:rFonts w:cs="Arial"/>
                <w:sz w:val="18"/>
                <w:szCs w:val="18"/>
              </w:rPr>
              <w:t>T</w:t>
            </w:r>
          </w:p>
        </w:tc>
      </w:tr>
      <w:tr w:rsidR="00412598" w:rsidRPr="00BD7FBD" w14:paraId="12D225DC" w14:textId="77777777" w:rsidTr="00E45BD8">
        <w:trPr>
          <w:trHeight w:val="345"/>
        </w:trPr>
        <w:tc>
          <w:tcPr>
            <w:tcW w:w="2042" w:type="dxa"/>
            <w:vMerge/>
            <w:shd w:val="clear" w:color="auto" w:fill="CCFFFF"/>
            <w:tcMar>
              <w:left w:w="57" w:type="dxa"/>
              <w:right w:w="57" w:type="dxa"/>
            </w:tcMar>
            <w:vAlign w:val="center"/>
          </w:tcPr>
          <w:p w14:paraId="41FB3F49" w14:textId="77777777" w:rsidR="00412598" w:rsidRPr="00BD7FBD" w:rsidRDefault="00412598" w:rsidP="00E45BD8">
            <w:pPr>
              <w:spacing w:after="0" w:line="240" w:lineRule="auto"/>
              <w:rPr>
                <w:rFonts w:cs="Arial"/>
                <w:sz w:val="18"/>
                <w:szCs w:val="18"/>
              </w:rPr>
            </w:pPr>
          </w:p>
        </w:tc>
        <w:tc>
          <w:tcPr>
            <w:tcW w:w="2548" w:type="dxa"/>
            <w:gridSpan w:val="2"/>
            <w:vMerge/>
            <w:tcMar>
              <w:left w:w="57" w:type="dxa"/>
              <w:right w:w="57" w:type="dxa"/>
            </w:tcMar>
            <w:vAlign w:val="center"/>
          </w:tcPr>
          <w:p w14:paraId="5EB7A56A" w14:textId="77777777" w:rsidR="00412598" w:rsidRPr="00BD7FBD" w:rsidRDefault="00412598" w:rsidP="00E45BD8">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4651C1CD" w14:textId="77777777" w:rsidR="00412598" w:rsidRPr="00BD7FBD" w:rsidRDefault="00412598" w:rsidP="00E45BD8">
            <w:pPr>
              <w:spacing w:after="0" w:line="240" w:lineRule="auto"/>
              <w:rPr>
                <w:rFonts w:cs="Arial"/>
                <w:sz w:val="18"/>
                <w:szCs w:val="18"/>
              </w:rPr>
            </w:pPr>
          </w:p>
        </w:tc>
        <w:tc>
          <w:tcPr>
            <w:tcW w:w="567" w:type="dxa"/>
            <w:gridSpan w:val="2"/>
            <w:tcMar>
              <w:left w:w="57" w:type="dxa"/>
              <w:right w:w="57" w:type="dxa"/>
            </w:tcMar>
            <w:vAlign w:val="center"/>
          </w:tcPr>
          <w:p w14:paraId="4984BDB3" w14:textId="77777777" w:rsidR="00412598" w:rsidRPr="00BD7FBD" w:rsidRDefault="00412598" w:rsidP="00E45BD8">
            <w:pPr>
              <w:spacing w:after="0" w:line="240" w:lineRule="auto"/>
              <w:jc w:val="center"/>
              <w:rPr>
                <w:rFonts w:cs="Arial"/>
                <w:sz w:val="18"/>
                <w:szCs w:val="18"/>
              </w:rPr>
            </w:pPr>
            <w:r w:rsidRPr="00BD7FBD">
              <w:rPr>
                <w:rFonts w:cs="Arial"/>
                <w:sz w:val="18"/>
                <w:szCs w:val="18"/>
              </w:rPr>
              <w:t>30</w:t>
            </w:r>
          </w:p>
        </w:tc>
        <w:tc>
          <w:tcPr>
            <w:tcW w:w="570" w:type="dxa"/>
            <w:vAlign w:val="center"/>
          </w:tcPr>
          <w:p w14:paraId="046E48E8" w14:textId="77777777" w:rsidR="00412598" w:rsidRPr="00BD7FBD" w:rsidRDefault="00412598" w:rsidP="00E45BD8">
            <w:pPr>
              <w:spacing w:after="0" w:line="240" w:lineRule="auto"/>
              <w:jc w:val="center"/>
              <w:rPr>
                <w:rFonts w:cs="Arial"/>
                <w:sz w:val="18"/>
                <w:szCs w:val="18"/>
              </w:rPr>
            </w:pPr>
            <w:r w:rsidRPr="00BD7FBD">
              <w:rPr>
                <w:rFonts w:cs="Arial"/>
                <w:sz w:val="18"/>
                <w:szCs w:val="18"/>
              </w:rPr>
              <w:t>30</w:t>
            </w:r>
          </w:p>
        </w:tc>
        <w:tc>
          <w:tcPr>
            <w:tcW w:w="706" w:type="dxa"/>
            <w:gridSpan w:val="2"/>
            <w:vAlign w:val="center"/>
          </w:tcPr>
          <w:p w14:paraId="15EFADB2" w14:textId="77777777" w:rsidR="00412598" w:rsidRPr="00BD7FBD" w:rsidRDefault="00412598" w:rsidP="00E45BD8">
            <w:pPr>
              <w:spacing w:after="0" w:line="240" w:lineRule="auto"/>
              <w:jc w:val="center"/>
              <w:rPr>
                <w:rFonts w:cs="Arial"/>
                <w:sz w:val="18"/>
                <w:szCs w:val="18"/>
              </w:rPr>
            </w:pPr>
            <w:r w:rsidRPr="00BD7FBD">
              <w:rPr>
                <w:rFonts w:cs="Arial"/>
                <w:sz w:val="18"/>
                <w:szCs w:val="18"/>
              </w:rPr>
              <w:t>0</w:t>
            </w:r>
          </w:p>
        </w:tc>
        <w:tc>
          <w:tcPr>
            <w:tcW w:w="712" w:type="dxa"/>
            <w:gridSpan w:val="2"/>
            <w:vAlign w:val="center"/>
          </w:tcPr>
          <w:p w14:paraId="26E74F18" w14:textId="77777777" w:rsidR="00412598" w:rsidRPr="00BD7FBD" w:rsidRDefault="00412598" w:rsidP="00E45BD8">
            <w:pPr>
              <w:spacing w:after="0" w:line="240" w:lineRule="auto"/>
              <w:jc w:val="center"/>
              <w:rPr>
                <w:rFonts w:cs="Arial"/>
                <w:sz w:val="18"/>
                <w:szCs w:val="18"/>
              </w:rPr>
            </w:pPr>
            <w:r w:rsidRPr="00BD7FBD">
              <w:rPr>
                <w:rFonts w:cs="Arial"/>
                <w:sz w:val="18"/>
                <w:szCs w:val="18"/>
              </w:rPr>
              <w:t>0</w:t>
            </w:r>
          </w:p>
        </w:tc>
      </w:tr>
      <w:tr w:rsidR="00412598" w:rsidRPr="00BD7FBD" w14:paraId="1548CA05" w14:textId="77777777" w:rsidTr="00E45BD8">
        <w:tc>
          <w:tcPr>
            <w:tcW w:w="2042" w:type="dxa"/>
            <w:shd w:val="clear" w:color="auto" w:fill="CCFFFF"/>
            <w:tcMar>
              <w:left w:w="57" w:type="dxa"/>
              <w:right w:w="57" w:type="dxa"/>
            </w:tcMar>
            <w:vAlign w:val="center"/>
          </w:tcPr>
          <w:p w14:paraId="2303301B" w14:textId="77777777" w:rsidR="00412598" w:rsidRPr="00BD7FBD" w:rsidRDefault="00412598" w:rsidP="00E45BD8">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4C5944B7" w14:textId="77777777" w:rsidR="00412598" w:rsidRPr="00BD7FBD" w:rsidRDefault="00412598" w:rsidP="00E45BD8">
            <w:pPr>
              <w:spacing w:after="0" w:line="240" w:lineRule="auto"/>
              <w:rPr>
                <w:rFonts w:cs="Arial"/>
                <w:sz w:val="18"/>
                <w:szCs w:val="18"/>
              </w:rPr>
            </w:pPr>
            <w:r w:rsidRPr="00BD7FBD">
              <w:rPr>
                <w:rFonts w:cs="Arial"/>
                <w:sz w:val="18"/>
                <w:szCs w:val="18"/>
              </w:rPr>
              <w:t>Obavezni</w:t>
            </w:r>
          </w:p>
        </w:tc>
        <w:tc>
          <w:tcPr>
            <w:tcW w:w="2410" w:type="dxa"/>
            <w:gridSpan w:val="4"/>
            <w:shd w:val="clear" w:color="auto" w:fill="CCFFFF"/>
            <w:tcMar>
              <w:left w:w="57" w:type="dxa"/>
              <w:right w:w="57" w:type="dxa"/>
            </w:tcMar>
            <w:vAlign w:val="center"/>
          </w:tcPr>
          <w:p w14:paraId="17ADF035" w14:textId="77777777" w:rsidR="00412598" w:rsidRPr="00BD7FBD" w:rsidRDefault="00412598" w:rsidP="00E45BD8">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06E4DEEC" w14:textId="77777777" w:rsidR="00412598" w:rsidRPr="00BD7FBD" w:rsidRDefault="00412598" w:rsidP="00E45BD8">
            <w:pPr>
              <w:spacing w:after="0" w:line="240" w:lineRule="auto"/>
              <w:rPr>
                <w:rFonts w:cs="Arial"/>
                <w:sz w:val="18"/>
                <w:szCs w:val="18"/>
              </w:rPr>
            </w:pPr>
            <w:r w:rsidRPr="00BD7FBD">
              <w:rPr>
                <w:rFonts w:cs="Arial"/>
                <w:sz w:val="18"/>
                <w:szCs w:val="18"/>
              </w:rPr>
              <w:t>20</w:t>
            </w:r>
          </w:p>
        </w:tc>
      </w:tr>
      <w:tr w:rsidR="00412598" w:rsidRPr="00BD7FBD" w14:paraId="198316D5" w14:textId="77777777" w:rsidTr="00E45BD8">
        <w:tc>
          <w:tcPr>
            <w:tcW w:w="9555" w:type="dxa"/>
            <w:gridSpan w:val="14"/>
            <w:shd w:val="clear" w:color="auto" w:fill="99CCFF"/>
            <w:tcMar>
              <w:left w:w="57" w:type="dxa"/>
              <w:right w:w="57" w:type="dxa"/>
            </w:tcMar>
            <w:vAlign w:val="center"/>
          </w:tcPr>
          <w:p w14:paraId="247AE3D5" w14:textId="77777777" w:rsidR="00412598" w:rsidRPr="00BD7FBD" w:rsidRDefault="00412598" w:rsidP="00E45BD8">
            <w:pPr>
              <w:tabs>
                <w:tab w:val="left" w:pos="2820"/>
              </w:tabs>
              <w:spacing w:after="0"/>
              <w:jc w:val="center"/>
              <w:rPr>
                <w:rFonts w:cs="Arial"/>
                <w:b/>
                <w:sz w:val="18"/>
                <w:szCs w:val="18"/>
              </w:rPr>
            </w:pPr>
            <w:r w:rsidRPr="00BD7FBD">
              <w:rPr>
                <w:rFonts w:cs="Arial"/>
                <w:b/>
                <w:sz w:val="18"/>
                <w:szCs w:val="18"/>
              </w:rPr>
              <w:t>OPIS PREDMETA</w:t>
            </w:r>
          </w:p>
        </w:tc>
      </w:tr>
      <w:tr w:rsidR="00412598" w:rsidRPr="00BD7FBD" w14:paraId="3130D384" w14:textId="77777777" w:rsidTr="00E45BD8">
        <w:trPr>
          <w:trHeight w:val="538"/>
        </w:trPr>
        <w:tc>
          <w:tcPr>
            <w:tcW w:w="2042" w:type="dxa"/>
            <w:shd w:val="clear" w:color="auto" w:fill="CCFFFF"/>
            <w:tcMar>
              <w:left w:w="57" w:type="dxa"/>
              <w:right w:w="57" w:type="dxa"/>
            </w:tcMar>
            <w:vAlign w:val="center"/>
          </w:tcPr>
          <w:p w14:paraId="550FA28C" w14:textId="77777777" w:rsidR="00412598" w:rsidRPr="00BD7FBD" w:rsidRDefault="00412598" w:rsidP="00E45BD8">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53DBC567" w14:textId="77777777" w:rsidR="00412598" w:rsidRPr="00BD7FBD" w:rsidRDefault="00412598" w:rsidP="00E45BD8">
            <w:pPr>
              <w:spacing w:after="0" w:line="240" w:lineRule="auto"/>
              <w:jc w:val="both"/>
              <w:rPr>
                <w:color w:val="000000"/>
                <w:sz w:val="18"/>
                <w:szCs w:val="18"/>
              </w:rPr>
            </w:pPr>
            <w:r w:rsidRPr="00BD7FBD">
              <w:rPr>
                <w:color w:val="000000"/>
                <w:sz w:val="18"/>
                <w:szCs w:val="18"/>
              </w:rPr>
              <w:t>Stjecanje kompetencija potrebnih za provedbu i razumijevanje složenosti metodologije istraživanja u području kineziologije, razumijevanje kibernetičkog modeliranja kinezioloških procesa, primjenu temeljnih znanja i vještina kod pisanja i prezentiranja znanstveno-istraživačkog rada u kineziologiji</w:t>
            </w:r>
          </w:p>
        </w:tc>
      </w:tr>
      <w:tr w:rsidR="00412598" w:rsidRPr="00BD7FBD" w14:paraId="4A36DCA4" w14:textId="77777777" w:rsidTr="00E45BD8">
        <w:tc>
          <w:tcPr>
            <w:tcW w:w="2042" w:type="dxa"/>
            <w:shd w:val="clear" w:color="auto" w:fill="CCFFFF"/>
            <w:tcMar>
              <w:left w:w="57" w:type="dxa"/>
              <w:right w:w="57" w:type="dxa"/>
            </w:tcMar>
            <w:vAlign w:val="center"/>
          </w:tcPr>
          <w:p w14:paraId="392F334A" w14:textId="77777777" w:rsidR="00412598" w:rsidRPr="00BD7FBD" w:rsidRDefault="00412598" w:rsidP="00E45BD8">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62CF6A88" w14:textId="77777777" w:rsidR="00412598" w:rsidRPr="00BD7FBD" w:rsidRDefault="00412598" w:rsidP="00E45BD8">
            <w:pPr>
              <w:tabs>
                <w:tab w:val="left" w:pos="2820"/>
              </w:tabs>
              <w:spacing w:after="0"/>
              <w:rPr>
                <w:rFonts w:cs="Arial"/>
                <w:sz w:val="18"/>
                <w:szCs w:val="18"/>
              </w:rPr>
            </w:pPr>
          </w:p>
        </w:tc>
      </w:tr>
      <w:tr w:rsidR="00412598" w:rsidRPr="00BD7FBD" w14:paraId="69487B8E" w14:textId="77777777" w:rsidTr="00E45BD8">
        <w:tc>
          <w:tcPr>
            <w:tcW w:w="2042" w:type="dxa"/>
            <w:shd w:val="clear" w:color="auto" w:fill="CCFFFF"/>
            <w:tcMar>
              <w:left w:w="57" w:type="dxa"/>
              <w:right w:w="57" w:type="dxa"/>
            </w:tcMar>
            <w:vAlign w:val="center"/>
          </w:tcPr>
          <w:p w14:paraId="35BB555F" w14:textId="77777777" w:rsidR="00412598" w:rsidRPr="00BD7FBD" w:rsidRDefault="00412598" w:rsidP="00E45BD8">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6EC6F686" w14:textId="77777777" w:rsidR="00412598" w:rsidRPr="00BD7FBD" w:rsidRDefault="00412598" w:rsidP="00181B31">
            <w:pPr>
              <w:pStyle w:val="ListParagraph"/>
              <w:widowControl w:val="0"/>
              <w:numPr>
                <w:ilvl w:val="0"/>
                <w:numId w:val="63"/>
              </w:numPr>
              <w:autoSpaceDE w:val="0"/>
              <w:autoSpaceDN w:val="0"/>
              <w:adjustRightInd w:val="0"/>
              <w:spacing w:after="0" w:line="239" w:lineRule="auto"/>
              <w:rPr>
                <w:rFonts w:cs="Calibri"/>
                <w:iCs/>
                <w:sz w:val="18"/>
                <w:szCs w:val="18"/>
              </w:rPr>
            </w:pPr>
            <w:r w:rsidRPr="00BD7FBD">
              <w:rPr>
                <w:rFonts w:cs="Calibri"/>
                <w:iCs/>
                <w:sz w:val="18"/>
                <w:szCs w:val="18"/>
              </w:rPr>
              <w:t>definirati osnove metodologije istraživanja u području kineziologije</w:t>
            </w:r>
          </w:p>
          <w:p w14:paraId="61EC6ACA" w14:textId="77777777" w:rsidR="00412598" w:rsidRPr="00BD7FBD" w:rsidRDefault="00412598" w:rsidP="00181B31">
            <w:pPr>
              <w:pStyle w:val="ListParagraph"/>
              <w:widowControl w:val="0"/>
              <w:numPr>
                <w:ilvl w:val="0"/>
                <w:numId w:val="63"/>
              </w:numPr>
              <w:autoSpaceDE w:val="0"/>
              <w:autoSpaceDN w:val="0"/>
              <w:adjustRightInd w:val="0"/>
              <w:spacing w:after="0" w:line="239" w:lineRule="auto"/>
              <w:rPr>
                <w:rFonts w:cs="Calibri"/>
                <w:iCs/>
                <w:sz w:val="18"/>
                <w:szCs w:val="18"/>
              </w:rPr>
            </w:pPr>
            <w:r w:rsidRPr="00BD7FBD">
              <w:rPr>
                <w:rFonts w:cs="Calibri"/>
                <w:iCs/>
                <w:sz w:val="18"/>
                <w:szCs w:val="18"/>
              </w:rPr>
              <w:t>opisati kibernetičko modeliranje kinezioloških procesa</w:t>
            </w:r>
          </w:p>
          <w:p w14:paraId="45C9A7D1" w14:textId="77777777" w:rsidR="00412598" w:rsidRPr="00BD7FBD" w:rsidRDefault="00412598" w:rsidP="00181B31">
            <w:pPr>
              <w:pStyle w:val="ListParagraph"/>
              <w:widowControl w:val="0"/>
              <w:numPr>
                <w:ilvl w:val="0"/>
                <w:numId w:val="63"/>
              </w:numPr>
              <w:autoSpaceDE w:val="0"/>
              <w:autoSpaceDN w:val="0"/>
              <w:adjustRightInd w:val="0"/>
              <w:spacing w:after="0" w:line="239" w:lineRule="auto"/>
              <w:rPr>
                <w:rFonts w:cs="Calibri"/>
                <w:iCs/>
                <w:sz w:val="18"/>
                <w:szCs w:val="18"/>
              </w:rPr>
            </w:pPr>
            <w:r w:rsidRPr="00BD7FBD">
              <w:rPr>
                <w:rFonts w:cs="Calibri"/>
                <w:iCs/>
                <w:sz w:val="18"/>
                <w:szCs w:val="18"/>
              </w:rPr>
              <w:t>analizirati strukturalne promjene dimenzija u kineziologiji</w:t>
            </w:r>
          </w:p>
          <w:p w14:paraId="6437CDFF" w14:textId="77777777" w:rsidR="00412598" w:rsidRPr="00BD7FBD" w:rsidRDefault="00412598" w:rsidP="00181B31">
            <w:pPr>
              <w:pStyle w:val="ListParagraph"/>
              <w:widowControl w:val="0"/>
              <w:numPr>
                <w:ilvl w:val="0"/>
                <w:numId w:val="63"/>
              </w:numPr>
              <w:autoSpaceDE w:val="0"/>
              <w:autoSpaceDN w:val="0"/>
              <w:adjustRightInd w:val="0"/>
              <w:spacing w:after="0" w:line="239" w:lineRule="auto"/>
              <w:rPr>
                <w:rFonts w:cs="Calibri"/>
                <w:iCs/>
                <w:sz w:val="18"/>
                <w:szCs w:val="18"/>
              </w:rPr>
            </w:pPr>
            <w:r w:rsidRPr="00BD7FBD">
              <w:rPr>
                <w:rFonts w:cs="Calibri"/>
                <w:iCs/>
                <w:sz w:val="18"/>
                <w:szCs w:val="18"/>
              </w:rPr>
              <w:t>analizirati različite istraživačke metode za rješavanje istraživačkih problema u kineziologiji</w:t>
            </w:r>
          </w:p>
          <w:p w14:paraId="4BE69E01" w14:textId="77777777" w:rsidR="00412598" w:rsidRPr="00BD7FBD" w:rsidRDefault="00412598" w:rsidP="00181B31">
            <w:pPr>
              <w:pStyle w:val="ListParagraph"/>
              <w:widowControl w:val="0"/>
              <w:numPr>
                <w:ilvl w:val="0"/>
                <w:numId w:val="63"/>
              </w:numPr>
              <w:autoSpaceDE w:val="0"/>
              <w:autoSpaceDN w:val="0"/>
              <w:adjustRightInd w:val="0"/>
              <w:spacing w:after="0" w:line="239" w:lineRule="auto"/>
              <w:rPr>
                <w:rFonts w:cs="Calibri"/>
                <w:iCs/>
                <w:sz w:val="18"/>
                <w:szCs w:val="18"/>
              </w:rPr>
            </w:pPr>
            <w:r w:rsidRPr="00BD7FBD">
              <w:rPr>
                <w:rFonts w:cs="Calibri"/>
                <w:iCs/>
                <w:sz w:val="18"/>
                <w:szCs w:val="18"/>
              </w:rPr>
              <w:t xml:space="preserve">napisati i prezentirati nacrt projektnog rada iz područja kineziologije </w:t>
            </w:r>
          </w:p>
        </w:tc>
      </w:tr>
      <w:tr w:rsidR="00412598" w:rsidRPr="00BD7FBD" w14:paraId="1CD71871" w14:textId="77777777" w:rsidTr="00E45BD8">
        <w:trPr>
          <w:trHeight w:val="6945"/>
        </w:trPr>
        <w:tc>
          <w:tcPr>
            <w:tcW w:w="2042" w:type="dxa"/>
            <w:shd w:val="clear" w:color="auto" w:fill="CCFFFF"/>
            <w:tcMar>
              <w:left w:w="57" w:type="dxa"/>
              <w:right w:w="57" w:type="dxa"/>
            </w:tcMar>
            <w:vAlign w:val="center"/>
          </w:tcPr>
          <w:p w14:paraId="1CB8E5B5" w14:textId="77777777" w:rsidR="00412598" w:rsidRPr="00BD7FBD" w:rsidRDefault="00412598" w:rsidP="00E45BD8">
            <w:pPr>
              <w:tabs>
                <w:tab w:val="left" w:pos="2820"/>
              </w:tabs>
              <w:spacing w:after="0" w:line="240" w:lineRule="auto"/>
              <w:rPr>
                <w:rFonts w:cs="Arial"/>
                <w:color w:val="000000"/>
                <w:sz w:val="18"/>
                <w:szCs w:val="18"/>
              </w:rPr>
            </w:pPr>
            <w:r w:rsidRPr="00BD7FBD">
              <w:rPr>
                <w:rFonts w:cs="Arial"/>
                <w:color w:val="000000"/>
                <w:sz w:val="18"/>
                <w:szCs w:val="18"/>
              </w:rPr>
              <w:lastRenderedPageBreak/>
              <w:t xml:space="preserve">Sadržaj predmeta detaljno razrađen prema satnici nastave </w:t>
            </w:r>
          </w:p>
        </w:tc>
        <w:tc>
          <w:tcPr>
            <w:tcW w:w="7513" w:type="dxa"/>
            <w:gridSpan w:val="13"/>
            <w:tcMar>
              <w:left w:w="57" w:type="dxa"/>
              <w:right w:w="57" w:type="dxa"/>
            </w:tcMar>
          </w:tcPr>
          <w:p w14:paraId="7C51128A" w14:textId="77777777" w:rsidR="00412598" w:rsidRPr="00BD7FBD" w:rsidRDefault="00412598" w:rsidP="00E45BD8">
            <w:pPr>
              <w:tabs>
                <w:tab w:val="left" w:pos="2820"/>
              </w:tabs>
              <w:spacing w:after="0"/>
              <w:rPr>
                <w:rFonts w:cs="Arial"/>
                <w:sz w:val="18"/>
                <w:szCs w:val="18"/>
              </w:rPr>
            </w:pPr>
          </w:p>
          <w:tbl>
            <w:tblPr>
              <w:tblW w:w="6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7"/>
              <w:gridCol w:w="1039"/>
            </w:tblGrid>
            <w:tr w:rsidR="00412598" w:rsidRPr="00BD7FBD" w14:paraId="45A41F5A" w14:textId="77777777" w:rsidTr="00E45BD8">
              <w:trPr>
                <w:trHeight w:hRule="exact" w:val="503"/>
              </w:trPr>
              <w:tc>
                <w:tcPr>
                  <w:tcW w:w="5877" w:type="dxa"/>
                  <w:shd w:val="clear" w:color="auto" w:fill="auto"/>
                </w:tcPr>
                <w:p w14:paraId="4D412467"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Nastavni sat predavanja</w:t>
                  </w:r>
                </w:p>
              </w:tc>
              <w:tc>
                <w:tcPr>
                  <w:tcW w:w="1039" w:type="dxa"/>
                  <w:shd w:val="clear" w:color="auto" w:fill="auto"/>
                </w:tcPr>
                <w:p w14:paraId="571E6F63"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Broj sati</w:t>
                  </w:r>
                </w:p>
              </w:tc>
            </w:tr>
            <w:tr w:rsidR="00412598" w:rsidRPr="00BD7FBD" w14:paraId="667C0276" w14:textId="77777777" w:rsidTr="00E45BD8">
              <w:trPr>
                <w:trHeight w:hRule="exact" w:val="270"/>
              </w:trPr>
              <w:tc>
                <w:tcPr>
                  <w:tcW w:w="5877" w:type="dxa"/>
                  <w:shd w:val="clear" w:color="auto" w:fill="FFFFFF"/>
                  <w:vAlign w:val="center"/>
                </w:tcPr>
                <w:p w14:paraId="4453993C"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Antropološki status u kineziološkim istraživanjima </w:t>
                  </w:r>
                </w:p>
                <w:p w14:paraId="562A6EF5"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Obilježja struke i znanstvene discipline (kineziologija) </w:t>
                  </w:r>
                </w:p>
              </w:tc>
              <w:tc>
                <w:tcPr>
                  <w:tcW w:w="1039" w:type="dxa"/>
                  <w:shd w:val="clear" w:color="auto" w:fill="FFFFFF"/>
                </w:tcPr>
                <w:p w14:paraId="34EF96E1"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4A6E58F4" w14:textId="77777777" w:rsidTr="00E45BD8">
              <w:trPr>
                <w:trHeight w:hRule="exact" w:val="672"/>
              </w:trPr>
              <w:tc>
                <w:tcPr>
                  <w:tcW w:w="5877" w:type="dxa"/>
                  <w:shd w:val="clear" w:color="auto" w:fill="FFFFFF"/>
                  <w:vAlign w:val="center"/>
                </w:tcPr>
                <w:p w14:paraId="3E776912" w14:textId="77777777" w:rsidR="00412598" w:rsidRPr="00BD7FBD" w:rsidRDefault="00412598" w:rsidP="00E45BD8">
                  <w:pPr>
                    <w:pBdr>
                      <w:bottom w:val="single" w:sz="4" w:space="1" w:color="auto"/>
                    </w:pBdr>
                    <w:spacing w:after="0"/>
                    <w:rPr>
                      <w:rFonts w:cs="Arial"/>
                      <w:sz w:val="18"/>
                      <w:szCs w:val="18"/>
                    </w:rPr>
                  </w:pPr>
                  <w:r w:rsidRPr="00BD7FBD">
                    <w:rPr>
                      <w:rFonts w:cs="Arial"/>
                      <w:sz w:val="18"/>
                      <w:szCs w:val="18"/>
                    </w:rPr>
                    <w:t>Metodologija u kineziologiji</w:t>
                  </w:r>
                </w:p>
                <w:p w14:paraId="0606A937" w14:textId="77777777" w:rsidR="00412598" w:rsidRPr="00BD7FBD" w:rsidRDefault="00412598" w:rsidP="00E45BD8">
                  <w:pPr>
                    <w:spacing w:after="0"/>
                    <w:rPr>
                      <w:rFonts w:cs="Arial"/>
                      <w:sz w:val="18"/>
                      <w:szCs w:val="18"/>
                    </w:rPr>
                  </w:pPr>
                  <w:r w:rsidRPr="00BD7FBD">
                    <w:rPr>
                      <w:rFonts w:cs="Arial"/>
                      <w:sz w:val="18"/>
                      <w:szCs w:val="18"/>
                    </w:rPr>
                    <w:t>Kineziometrija u kineziologiji</w:t>
                  </w:r>
                </w:p>
              </w:tc>
              <w:tc>
                <w:tcPr>
                  <w:tcW w:w="1039" w:type="dxa"/>
                  <w:shd w:val="clear" w:color="auto" w:fill="FFFFFF"/>
                </w:tcPr>
                <w:p w14:paraId="48965602"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3E2859E2" w14:textId="77777777" w:rsidTr="00E45BD8">
              <w:trPr>
                <w:trHeight w:hRule="exact" w:val="582"/>
              </w:trPr>
              <w:tc>
                <w:tcPr>
                  <w:tcW w:w="5877" w:type="dxa"/>
                  <w:shd w:val="clear" w:color="auto" w:fill="FFFFFF"/>
                  <w:vAlign w:val="center"/>
                </w:tcPr>
                <w:p w14:paraId="06575466"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Znanstvena istraživanja </w:t>
                  </w:r>
                </w:p>
                <w:p w14:paraId="5F4D72AB"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Znanstvene i neznanstvene metode rješavanja istraživačkih problema </w:t>
                  </w:r>
                </w:p>
              </w:tc>
              <w:tc>
                <w:tcPr>
                  <w:tcW w:w="1039" w:type="dxa"/>
                  <w:shd w:val="clear" w:color="auto" w:fill="FFFFFF"/>
                </w:tcPr>
                <w:p w14:paraId="3934EB01"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277C38F4" w14:textId="77777777" w:rsidTr="00E45BD8">
              <w:trPr>
                <w:trHeight w:hRule="exact" w:val="561"/>
              </w:trPr>
              <w:tc>
                <w:tcPr>
                  <w:tcW w:w="5877" w:type="dxa"/>
                  <w:shd w:val="clear" w:color="auto" w:fill="FFFFFF"/>
                  <w:vAlign w:val="center"/>
                </w:tcPr>
                <w:p w14:paraId="2D0D08BF" w14:textId="77777777" w:rsidR="00412598" w:rsidRPr="00BD7FBD" w:rsidRDefault="00412598" w:rsidP="00E45BD8">
                  <w:pPr>
                    <w:pBdr>
                      <w:bottom w:val="single" w:sz="4" w:space="1" w:color="auto"/>
                    </w:pBdr>
                    <w:spacing w:after="0"/>
                    <w:rPr>
                      <w:rFonts w:cs="Arial"/>
                      <w:sz w:val="18"/>
                      <w:szCs w:val="18"/>
                    </w:rPr>
                  </w:pPr>
                  <w:r w:rsidRPr="00BD7FBD">
                    <w:rPr>
                      <w:rFonts w:cs="Arial"/>
                      <w:sz w:val="18"/>
                      <w:szCs w:val="18"/>
                    </w:rPr>
                    <w:t>Definiranje entiteta, mjernih instrumenta, mjerne skale i varijabli</w:t>
                  </w:r>
                </w:p>
                <w:p w14:paraId="68155276" w14:textId="77777777" w:rsidR="00412598" w:rsidRPr="00BD7FBD" w:rsidRDefault="00412598" w:rsidP="00E45BD8">
                  <w:pPr>
                    <w:spacing w:after="0"/>
                    <w:rPr>
                      <w:rFonts w:cs="Arial"/>
                      <w:sz w:val="18"/>
                      <w:szCs w:val="18"/>
                    </w:rPr>
                  </w:pPr>
                  <w:r w:rsidRPr="00BD7FBD">
                    <w:rPr>
                      <w:rFonts w:cs="Arial"/>
                      <w:sz w:val="18"/>
                      <w:szCs w:val="18"/>
                    </w:rPr>
                    <w:t xml:space="preserve">Tijek znanstvenoistraživačkog procesa </w:t>
                  </w:r>
                </w:p>
              </w:tc>
              <w:tc>
                <w:tcPr>
                  <w:tcW w:w="1039" w:type="dxa"/>
                  <w:shd w:val="clear" w:color="auto" w:fill="FFFFFF"/>
                </w:tcPr>
                <w:p w14:paraId="15097939"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3912C87B" w14:textId="77777777" w:rsidTr="00E45BD8">
              <w:trPr>
                <w:trHeight w:hRule="exact" w:val="555"/>
              </w:trPr>
              <w:tc>
                <w:tcPr>
                  <w:tcW w:w="5877" w:type="dxa"/>
                  <w:shd w:val="clear" w:color="auto" w:fill="FFFFFF"/>
                  <w:vAlign w:val="center"/>
                </w:tcPr>
                <w:p w14:paraId="63A1B9C9"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Prikupljanje informacija i građe za znanstveno istraživanje</w:t>
                  </w:r>
                </w:p>
                <w:p w14:paraId="4E61495B"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Etička pitanja tokom istraživačkog procesa </w:t>
                  </w:r>
                </w:p>
              </w:tc>
              <w:tc>
                <w:tcPr>
                  <w:tcW w:w="1039" w:type="dxa"/>
                  <w:shd w:val="clear" w:color="auto" w:fill="FFFFFF"/>
                </w:tcPr>
                <w:p w14:paraId="05481323"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1D22E458" w14:textId="77777777" w:rsidTr="00E45BD8">
              <w:trPr>
                <w:trHeight w:hRule="exact" w:val="270"/>
              </w:trPr>
              <w:tc>
                <w:tcPr>
                  <w:tcW w:w="5877" w:type="dxa"/>
                  <w:shd w:val="clear" w:color="auto" w:fill="FFFFFF"/>
                  <w:vAlign w:val="center"/>
                </w:tcPr>
                <w:p w14:paraId="20A1FB51" w14:textId="77777777" w:rsidR="00412598" w:rsidRPr="00BD7FBD" w:rsidRDefault="00412598" w:rsidP="00E45BD8">
                  <w:pPr>
                    <w:spacing w:after="0"/>
                    <w:ind w:left="34"/>
                    <w:rPr>
                      <w:rFonts w:cs="Arial"/>
                      <w:sz w:val="18"/>
                      <w:szCs w:val="18"/>
                    </w:rPr>
                  </w:pPr>
                  <w:r w:rsidRPr="00BD7FBD">
                    <w:rPr>
                      <w:rFonts w:cs="Arial"/>
                      <w:sz w:val="18"/>
                      <w:szCs w:val="18"/>
                    </w:rPr>
                    <w:t xml:space="preserve">Metode istraživanja u kineziologiji za dobivanje informacija </w:t>
                  </w:r>
                </w:p>
              </w:tc>
              <w:tc>
                <w:tcPr>
                  <w:tcW w:w="1039" w:type="dxa"/>
                  <w:shd w:val="clear" w:color="auto" w:fill="FFFFFF"/>
                </w:tcPr>
                <w:p w14:paraId="013303BC" w14:textId="77777777" w:rsidR="00412598" w:rsidRPr="00BD7FBD" w:rsidRDefault="00412598" w:rsidP="00E45BD8">
                  <w:pPr>
                    <w:spacing w:after="0"/>
                    <w:jc w:val="center"/>
                    <w:rPr>
                      <w:rFonts w:cs="Arial"/>
                      <w:sz w:val="18"/>
                      <w:szCs w:val="18"/>
                    </w:rPr>
                  </w:pPr>
                  <w:r w:rsidRPr="00BD7FBD">
                    <w:rPr>
                      <w:rFonts w:cs="Arial"/>
                      <w:sz w:val="18"/>
                      <w:szCs w:val="18"/>
                    </w:rPr>
                    <w:t>1</w:t>
                  </w:r>
                </w:p>
              </w:tc>
            </w:tr>
            <w:tr w:rsidR="00412598" w:rsidRPr="00BD7FBD" w14:paraId="3C3CE7C6" w14:textId="77777777" w:rsidTr="00E45BD8">
              <w:trPr>
                <w:trHeight w:hRule="exact" w:val="581"/>
              </w:trPr>
              <w:tc>
                <w:tcPr>
                  <w:tcW w:w="5877" w:type="dxa"/>
                  <w:shd w:val="clear" w:color="auto" w:fill="FFFFFF"/>
                  <w:vAlign w:val="center"/>
                </w:tcPr>
                <w:p w14:paraId="5E9EBB6A" w14:textId="77777777" w:rsidR="00412598" w:rsidRPr="00BD7FBD" w:rsidRDefault="00412598" w:rsidP="00E45BD8">
                  <w:pPr>
                    <w:widowControl w:val="0"/>
                    <w:shd w:val="clear" w:color="auto" w:fill="FFFFFF"/>
                    <w:autoSpaceDE w:val="0"/>
                    <w:autoSpaceDN w:val="0"/>
                    <w:adjustRightInd w:val="0"/>
                    <w:spacing w:after="0"/>
                    <w:ind w:left="34"/>
                    <w:jc w:val="both"/>
                    <w:rPr>
                      <w:rFonts w:cs="Arial"/>
                      <w:sz w:val="18"/>
                      <w:szCs w:val="18"/>
                    </w:rPr>
                  </w:pPr>
                  <w:r w:rsidRPr="00BD7FBD">
                    <w:rPr>
                      <w:rFonts w:cs="Arial"/>
                      <w:sz w:val="18"/>
                      <w:szCs w:val="18"/>
                    </w:rPr>
                    <w:t xml:space="preserve">Metode istraživanja u kineziologiji za kondenzaciju i transformaciju kinezioloških podataka </w:t>
                  </w:r>
                </w:p>
              </w:tc>
              <w:tc>
                <w:tcPr>
                  <w:tcW w:w="1039" w:type="dxa"/>
                  <w:shd w:val="clear" w:color="auto" w:fill="FFFFFF"/>
                </w:tcPr>
                <w:p w14:paraId="0A88C6BD" w14:textId="77777777" w:rsidR="00412598" w:rsidRPr="00BD7FBD" w:rsidRDefault="00412598" w:rsidP="00E45BD8">
                  <w:pPr>
                    <w:spacing w:after="0"/>
                    <w:jc w:val="center"/>
                    <w:rPr>
                      <w:rFonts w:cs="Arial"/>
                      <w:sz w:val="18"/>
                      <w:szCs w:val="18"/>
                    </w:rPr>
                  </w:pPr>
                  <w:r w:rsidRPr="00BD7FBD">
                    <w:rPr>
                      <w:rFonts w:cs="Arial"/>
                      <w:sz w:val="18"/>
                      <w:szCs w:val="18"/>
                    </w:rPr>
                    <w:t>1</w:t>
                  </w:r>
                </w:p>
              </w:tc>
            </w:tr>
            <w:tr w:rsidR="00412598" w:rsidRPr="00BD7FBD" w14:paraId="6C86E463" w14:textId="77777777" w:rsidTr="00E45BD8">
              <w:trPr>
                <w:trHeight w:hRule="exact" w:val="576"/>
              </w:trPr>
              <w:tc>
                <w:tcPr>
                  <w:tcW w:w="5877" w:type="dxa"/>
                  <w:shd w:val="clear" w:color="auto" w:fill="FFFFFF"/>
                  <w:vAlign w:val="center"/>
                </w:tcPr>
                <w:p w14:paraId="079469BB" w14:textId="77777777" w:rsidR="00412598" w:rsidRPr="00BD7FBD" w:rsidRDefault="00412598" w:rsidP="00E45BD8">
                  <w:pPr>
                    <w:spacing w:after="0"/>
                    <w:rPr>
                      <w:rFonts w:cs="Arial"/>
                      <w:sz w:val="18"/>
                      <w:szCs w:val="18"/>
                    </w:rPr>
                  </w:pPr>
                  <w:r w:rsidRPr="00BD7FBD">
                    <w:rPr>
                      <w:rFonts w:cs="Arial"/>
                      <w:sz w:val="18"/>
                      <w:szCs w:val="18"/>
                    </w:rPr>
                    <w:t>Logika faktorske analize</w:t>
                  </w:r>
                </w:p>
                <w:p w14:paraId="63A8D365" w14:textId="77777777" w:rsidR="00412598" w:rsidRPr="00BD7FBD" w:rsidRDefault="00412598" w:rsidP="00E45BD8">
                  <w:pPr>
                    <w:spacing w:after="0"/>
                    <w:rPr>
                      <w:rFonts w:cs="Arial"/>
                      <w:sz w:val="18"/>
                      <w:szCs w:val="18"/>
                    </w:rPr>
                  </w:pPr>
                  <w:r w:rsidRPr="00BD7FBD">
                    <w:rPr>
                      <w:rFonts w:cs="Arial"/>
                      <w:sz w:val="18"/>
                      <w:szCs w:val="18"/>
                    </w:rPr>
                    <w:t xml:space="preserve">Model strukture motoričkih sposobnosti </w:t>
                  </w:r>
                </w:p>
              </w:tc>
              <w:tc>
                <w:tcPr>
                  <w:tcW w:w="1039" w:type="dxa"/>
                  <w:shd w:val="clear" w:color="auto" w:fill="FFFFFF"/>
                </w:tcPr>
                <w:p w14:paraId="5EC2A6D3"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15EF23B0" w14:textId="77777777" w:rsidTr="00E45BD8">
              <w:trPr>
                <w:trHeight w:hRule="exact" w:val="556"/>
              </w:trPr>
              <w:tc>
                <w:tcPr>
                  <w:tcW w:w="5877" w:type="dxa"/>
                  <w:shd w:val="clear" w:color="auto" w:fill="FFFFFF"/>
                  <w:vAlign w:val="center"/>
                </w:tcPr>
                <w:p w14:paraId="0DF48DD9"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Logika regresijske korelacijske analize </w:t>
                  </w:r>
                </w:p>
                <w:p w14:paraId="79F27640"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Logika kanoničke korelacijske analize </w:t>
                  </w:r>
                </w:p>
              </w:tc>
              <w:tc>
                <w:tcPr>
                  <w:tcW w:w="1039" w:type="dxa"/>
                  <w:shd w:val="clear" w:color="auto" w:fill="FFFFFF"/>
                </w:tcPr>
                <w:p w14:paraId="65AF6CD5"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1DF4D328" w14:textId="77777777" w:rsidTr="00E45BD8">
              <w:trPr>
                <w:trHeight w:hRule="exact" w:val="564"/>
              </w:trPr>
              <w:tc>
                <w:tcPr>
                  <w:tcW w:w="5877" w:type="dxa"/>
                  <w:shd w:val="clear" w:color="auto" w:fill="FFFFFF"/>
                  <w:vAlign w:val="center"/>
                </w:tcPr>
                <w:p w14:paraId="1238D787" w14:textId="77777777" w:rsidR="00412598" w:rsidRPr="00BD7FBD" w:rsidRDefault="00412598" w:rsidP="00E45BD8">
                  <w:pPr>
                    <w:pBdr>
                      <w:bottom w:val="single" w:sz="4" w:space="1" w:color="auto"/>
                    </w:pBdr>
                    <w:spacing w:after="0"/>
                    <w:rPr>
                      <w:rFonts w:cs="Arial"/>
                      <w:sz w:val="18"/>
                      <w:szCs w:val="18"/>
                    </w:rPr>
                  </w:pPr>
                  <w:r w:rsidRPr="00BD7FBD">
                    <w:rPr>
                      <w:rFonts w:cs="Arial"/>
                      <w:sz w:val="18"/>
                      <w:szCs w:val="18"/>
                    </w:rPr>
                    <w:t>Struktura i faze istraživanja</w:t>
                  </w:r>
                </w:p>
                <w:p w14:paraId="29B11F8D" w14:textId="77777777" w:rsidR="00412598" w:rsidRPr="00BD7FBD" w:rsidRDefault="00412598" w:rsidP="00E45BD8">
                  <w:pPr>
                    <w:spacing w:after="0"/>
                    <w:rPr>
                      <w:rFonts w:cs="Arial"/>
                      <w:sz w:val="18"/>
                      <w:szCs w:val="18"/>
                    </w:rPr>
                  </w:pPr>
                  <w:r w:rsidRPr="00BD7FBD">
                    <w:rPr>
                      <w:rFonts w:cs="Arial"/>
                      <w:sz w:val="18"/>
                      <w:szCs w:val="18"/>
                    </w:rPr>
                    <w:t xml:space="preserve">Razlike u komponiranju znanstvenih i stručnih radova </w:t>
                  </w:r>
                </w:p>
              </w:tc>
              <w:tc>
                <w:tcPr>
                  <w:tcW w:w="1039" w:type="dxa"/>
                  <w:shd w:val="clear" w:color="auto" w:fill="FFFFFF"/>
                </w:tcPr>
                <w:p w14:paraId="0B141EF8"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5C1647A0" w14:textId="77777777" w:rsidTr="00E45BD8">
              <w:trPr>
                <w:trHeight w:hRule="exact" w:val="270"/>
              </w:trPr>
              <w:tc>
                <w:tcPr>
                  <w:tcW w:w="5877" w:type="dxa"/>
                  <w:shd w:val="clear" w:color="auto" w:fill="FFFFFF"/>
                  <w:vAlign w:val="center"/>
                </w:tcPr>
                <w:p w14:paraId="54556ECF" w14:textId="77777777" w:rsidR="00412598" w:rsidRPr="00BD7FBD" w:rsidRDefault="00412598" w:rsidP="00E45BD8">
                  <w:pPr>
                    <w:spacing w:after="0"/>
                    <w:rPr>
                      <w:rFonts w:cs="Arial"/>
                      <w:sz w:val="18"/>
                      <w:szCs w:val="18"/>
                    </w:rPr>
                  </w:pPr>
                  <w:r w:rsidRPr="00BD7FBD">
                    <w:rPr>
                      <w:rFonts w:cs="Arial"/>
                      <w:sz w:val="18"/>
                      <w:szCs w:val="18"/>
                    </w:rPr>
                    <w:t xml:space="preserve">Istraživanja o zakonitostima rasta i razvoja i tjelesne aktivnosti </w:t>
                  </w:r>
                </w:p>
              </w:tc>
              <w:tc>
                <w:tcPr>
                  <w:tcW w:w="1039" w:type="dxa"/>
                  <w:shd w:val="clear" w:color="auto" w:fill="FFFFFF"/>
                </w:tcPr>
                <w:p w14:paraId="6C88EDC3"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6B56E1A1" w14:textId="77777777" w:rsidTr="00E45BD8">
              <w:trPr>
                <w:trHeight w:hRule="exact" w:val="270"/>
              </w:trPr>
              <w:tc>
                <w:tcPr>
                  <w:tcW w:w="5877" w:type="dxa"/>
                  <w:shd w:val="clear" w:color="auto" w:fill="FFFFFF"/>
                  <w:vAlign w:val="center"/>
                </w:tcPr>
                <w:p w14:paraId="5DC6B3A5" w14:textId="77777777" w:rsidR="00412598" w:rsidRPr="00BD7FBD" w:rsidRDefault="00412598" w:rsidP="00E45BD8">
                  <w:pPr>
                    <w:widowControl w:val="0"/>
                    <w:shd w:val="clear" w:color="auto" w:fill="FFFFFF"/>
                    <w:autoSpaceDE w:val="0"/>
                    <w:autoSpaceDN w:val="0"/>
                    <w:adjustRightInd w:val="0"/>
                    <w:spacing w:after="0" w:line="240" w:lineRule="auto"/>
                    <w:jc w:val="both"/>
                    <w:rPr>
                      <w:rFonts w:cs="Arial"/>
                      <w:sz w:val="18"/>
                      <w:szCs w:val="18"/>
                    </w:rPr>
                  </w:pPr>
                  <w:r w:rsidRPr="00BD7FBD">
                    <w:rPr>
                      <w:rFonts w:cs="Arial"/>
                      <w:sz w:val="18"/>
                      <w:szCs w:val="18"/>
                    </w:rPr>
                    <w:t xml:space="preserve">Istraživanja koja tretiraju antropološke sklopove vrhunskih sportaša </w:t>
                  </w:r>
                </w:p>
              </w:tc>
              <w:tc>
                <w:tcPr>
                  <w:tcW w:w="1039" w:type="dxa"/>
                  <w:shd w:val="clear" w:color="auto" w:fill="FFFFFF"/>
                </w:tcPr>
                <w:p w14:paraId="2AE697B6"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521648DE" w14:textId="77777777" w:rsidTr="00E45BD8">
              <w:trPr>
                <w:trHeight w:hRule="exact" w:val="607"/>
              </w:trPr>
              <w:tc>
                <w:tcPr>
                  <w:tcW w:w="5877" w:type="dxa"/>
                  <w:shd w:val="clear" w:color="auto" w:fill="FFFFFF"/>
                  <w:vAlign w:val="center"/>
                </w:tcPr>
                <w:p w14:paraId="7F1AC662" w14:textId="77777777" w:rsidR="00412598" w:rsidRPr="00BD7FBD" w:rsidRDefault="00412598" w:rsidP="00E45BD8">
                  <w:pPr>
                    <w:spacing w:after="0" w:line="240" w:lineRule="auto"/>
                    <w:ind w:left="34"/>
                    <w:rPr>
                      <w:rFonts w:cs="Arial"/>
                      <w:sz w:val="18"/>
                      <w:szCs w:val="18"/>
                    </w:rPr>
                  </w:pPr>
                  <w:r w:rsidRPr="00BD7FBD">
                    <w:rPr>
                      <w:rFonts w:cs="Arial"/>
                      <w:sz w:val="18"/>
                      <w:szCs w:val="18"/>
                    </w:rPr>
                    <w:t xml:space="preserve">Modeli orijentacije i selekcije u vrhunskom sportu; </w:t>
                  </w:r>
                </w:p>
                <w:p w14:paraId="4139A931" w14:textId="77777777" w:rsidR="00412598" w:rsidRPr="00BD7FBD" w:rsidRDefault="00412598" w:rsidP="00E45BD8">
                  <w:pPr>
                    <w:spacing w:after="0" w:line="240" w:lineRule="auto"/>
                    <w:ind w:left="34"/>
                    <w:rPr>
                      <w:rFonts w:cs="Arial"/>
                      <w:sz w:val="18"/>
                      <w:szCs w:val="18"/>
                    </w:rPr>
                  </w:pPr>
                  <w:r w:rsidRPr="00BD7FBD">
                    <w:rPr>
                      <w:rFonts w:cs="Arial"/>
                      <w:sz w:val="18"/>
                      <w:szCs w:val="18"/>
                    </w:rPr>
                    <w:t>Modeli orijentacije i selekcije u edukaciji - školski sport</w:t>
                  </w:r>
                </w:p>
              </w:tc>
              <w:tc>
                <w:tcPr>
                  <w:tcW w:w="1039" w:type="dxa"/>
                  <w:shd w:val="clear" w:color="auto" w:fill="FFFFFF"/>
                </w:tcPr>
                <w:p w14:paraId="5C1CA5EC"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5B692BD2" w14:textId="77777777" w:rsidTr="00E45BD8">
              <w:trPr>
                <w:trHeight w:hRule="exact" w:val="560"/>
              </w:trPr>
              <w:tc>
                <w:tcPr>
                  <w:tcW w:w="5877" w:type="dxa"/>
                  <w:shd w:val="clear" w:color="auto" w:fill="FFFFFF"/>
                  <w:vAlign w:val="center"/>
                </w:tcPr>
                <w:p w14:paraId="3BF64956" w14:textId="77777777" w:rsidR="00412598" w:rsidRPr="00BD7FBD" w:rsidRDefault="00412598" w:rsidP="00E45BD8">
                  <w:pPr>
                    <w:widowControl w:val="0"/>
                    <w:shd w:val="clear" w:color="auto" w:fill="FFFFFF"/>
                    <w:autoSpaceDE w:val="0"/>
                    <w:autoSpaceDN w:val="0"/>
                    <w:adjustRightInd w:val="0"/>
                    <w:spacing w:after="0" w:line="240" w:lineRule="auto"/>
                    <w:jc w:val="both"/>
                    <w:rPr>
                      <w:rFonts w:cs="Arial"/>
                      <w:sz w:val="18"/>
                      <w:szCs w:val="18"/>
                    </w:rPr>
                  </w:pPr>
                  <w:r w:rsidRPr="00BD7FBD">
                    <w:rPr>
                      <w:rFonts w:cs="Arial"/>
                      <w:sz w:val="18"/>
                      <w:szCs w:val="18"/>
                    </w:rPr>
                    <w:t>Modeli orijentacije i selekcije u rekreaciji sport za sve</w:t>
                  </w:r>
                </w:p>
                <w:p w14:paraId="7268362A" w14:textId="77777777" w:rsidR="00412598" w:rsidRPr="00BD7FBD" w:rsidRDefault="00412598" w:rsidP="00E45BD8">
                  <w:pPr>
                    <w:widowControl w:val="0"/>
                    <w:shd w:val="clear" w:color="auto" w:fill="FFFFFF"/>
                    <w:autoSpaceDE w:val="0"/>
                    <w:autoSpaceDN w:val="0"/>
                    <w:adjustRightInd w:val="0"/>
                    <w:spacing w:after="0" w:line="240" w:lineRule="auto"/>
                    <w:jc w:val="both"/>
                    <w:rPr>
                      <w:rFonts w:cs="Arial"/>
                      <w:sz w:val="18"/>
                      <w:szCs w:val="18"/>
                    </w:rPr>
                  </w:pPr>
                  <w:r w:rsidRPr="00BD7FBD">
                    <w:rPr>
                      <w:rFonts w:cs="Arial"/>
                      <w:sz w:val="18"/>
                      <w:szCs w:val="18"/>
                    </w:rPr>
                    <w:t xml:space="preserve">Klasični i alternativni model u kineziološkoj edukaciji </w:t>
                  </w:r>
                </w:p>
              </w:tc>
              <w:tc>
                <w:tcPr>
                  <w:tcW w:w="1039" w:type="dxa"/>
                  <w:shd w:val="clear" w:color="auto" w:fill="FFFFFF"/>
                </w:tcPr>
                <w:p w14:paraId="22F2E5DE"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68525A26" w14:textId="77777777" w:rsidTr="00E45BD8">
              <w:trPr>
                <w:trHeight w:hRule="exact" w:val="270"/>
              </w:trPr>
              <w:tc>
                <w:tcPr>
                  <w:tcW w:w="5877" w:type="dxa"/>
                  <w:shd w:val="clear" w:color="auto" w:fill="FFFFFF"/>
                  <w:vAlign w:val="center"/>
                </w:tcPr>
                <w:p w14:paraId="6CC2FDA4" w14:textId="77777777" w:rsidR="00412598" w:rsidRPr="00BD7FBD" w:rsidRDefault="00412598" w:rsidP="00E45BD8">
                  <w:pPr>
                    <w:widowControl w:val="0"/>
                    <w:shd w:val="clear" w:color="auto" w:fill="FFFFFF"/>
                    <w:autoSpaceDE w:val="0"/>
                    <w:autoSpaceDN w:val="0"/>
                    <w:adjustRightInd w:val="0"/>
                    <w:spacing w:after="0" w:line="240" w:lineRule="auto"/>
                    <w:jc w:val="both"/>
                    <w:rPr>
                      <w:rFonts w:cs="Arial"/>
                      <w:sz w:val="18"/>
                      <w:szCs w:val="18"/>
                    </w:rPr>
                  </w:pPr>
                  <w:r w:rsidRPr="00BD7FBD">
                    <w:rPr>
                      <w:rFonts w:cs="Arial"/>
                      <w:sz w:val="18"/>
                      <w:szCs w:val="18"/>
                    </w:rPr>
                    <w:t>Nacrt istraživanja</w:t>
                  </w:r>
                </w:p>
                <w:p w14:paraId="0F895B11" w14:textId="77777777" w:rsidR="00412598" w:rsidRPr="00BD7FBD" w:rsidRDefault="00412598" w:rsidP="00E45BD8">
                  <w:pPr>
                    <w:widowControl w:val="0"/>
                    <w:shd w:val="clear" w:color="auto" w:fill="FFFFFF"/>
                    <w:autoSpaceDE w:val="0"/>
                    <w:autoSpaceDN w:val="0"/>
                    <w:adjustRightInd w:val="0"/>
                    <w:spacing w:after="0" w:line="240" w:lineRule="auto"/>
                    <w:jc w:val="both"/>
                    <w:rPr>
                      <w:rFonts w:cs="Arial"/>
                      <w:sz w:val="18"/>
                      <w:szCs w:val="18"/>
                    </w:rPr>
                  </w:pPr>
                  <w:r w:rsidRPr="00BD7FBD">
                    <w:rPr>
                      <w:rFonts w:cs="Arial"/>
                      <w:sz w:val="18"/>
                      <w:szCs w:val="18"/>
                    </w:rPr>
                    <w:t xml:space="preserve">Faze znanstveno istraživačkog procesa </w:t>
                  </w:r>
                </w:p>
                <w:p w14:paraId="2377509A" w14:textId="77777777" w:rsidR="00412598" w:rsidRPr="00BD7FBD" w:rsidRDefault="00412598" w:rsidP="00E45BD8">
                  <w:pPr>
                    <w:widowControl w:val="0"/>
                    <w:shd w:val="clear" w:color="auto" w:fill="FFFFFF"/>
                    <w:autoSpaceDE w:val="0"/>
                    <w:autoSpaceDN w:val="0"/>
                    <w:adjustRightInd w:val="0"/>
                    <w:spacing w:after="0" w:line="240" w:lineRule="auto"/>
                    <w:jc w:val="both"/>
                    <w:rPr>
                      <w:rFonts w:cs="Arial"/>
                      <w:sz w:val="18"/>
                      <w:szCs w:val="18"/>
                    </w:rPr>
                  </w:pPr>
                  <w:r w:rsidRPr="00BD7FBD">
                    <w:rPr>
                      <w:rFonts w:cs="Arial"/>
                      <w:sz w:val="18"/>
                      <w:szCs w:val="18"/>
                    </w:rPr>
                    <w:t xml:space="preserve">Izbor teme, definiranje problema i cilja istraživanja, analiza dosadašnjih rezultata istraživanja, postavljanje hipoteza istraživanja, navođenje literature (npr. APA standard) </w:t>
                  </w:r>
                </w:p>
              </w:tc>
              <w:tc>
                <w:tcPr>
                  <w:tcW w:w="1039" w:type="dxa"/>
                  <w:shd w:val="clear" w:color="auto" w:fill="FFFFFF"/>
                </w:tcPr>
                <w:p w14:paraId="335BEAFA" w14:textId="77777777" w:rsidR="00412598" w:rsidRPr="00BD7FBD" w:rsidRDefault="00412598" w:rsidP="00E45BD8">
                  <w:pPr>
                    <w:spacing w:after="0"/>
                    <w:jc w:val="center"/>
                    <w:rPr>
                      <w:rFonts w:cs="Arial"/>
                      <w:sz w:val="18"/>
                      <w:szCs w:val="18"/>
                    </w:rPr>
                  </w:pPr>
                  <w:r w:rsidRPr="00BD7FBD">
                    <w:rPr>
                      <w:rFonts w:cs="Arial"/>
                      <w:sz w:val="18"/>
                      <w:szCs w:val="18"/>
                    </w:rPr>
                    <w:t>2</w:t>
                  </w:r>
                </w:p>
              </w:tc>
            </w:tr>
            <w:tr w:rsidR="00412598" w:rsidRPr="00BD7FBD" w14:paraId="033FEA93" w14:textId="77777777" w:rsidTr="00E45BD8">
              <w:trPr>
                <w:trHeight w:hRule="exact" w:val="1011"/>
              </w:trPr>
              <w:tc>
                <w:tcPr>
                  <w:tcW w:w="5877" w:type="dxa"/>
                  <w:shd w:val="clear" w:color="auto" w:fill="FFFFFF"/>
                  <w:vAlign w:val="center"/>
                </w:tcPr>
                <w:p w14:paraId="3A596222" w14:textId="77777777" w:rsidR="00412598" w:rsidRPr="00BD7FBD" w:rsidRDefault="00412598" w:rsidP="00E45BD8">
                  <w:pPr>
                    <w:widowControl w:val="0"/>
                    <w:shd w:val="clear" w:color="auto" w:fill="FFFFFF"/>
                    <w:autoSpaceDE w:val="0"/>
                    <w:autoSpaceDN w:val="0"/>
                    <w:adjustRightInd w:val="0"/>
                    <w:spacing w:after="0" w:line="240" w:lineRule="auto"/>
                    <w:jc w:val="both"/>
                    <w:rPr>
                      <w:rFonts w:cs="Arial"/>
                      <w:sz w:val="18"/>
                      <w:szCs w:val="18"/>
                    </w:rPr>
                  </w:pPr>
                  <w:r w:rsidRPr="00BD7FBD">
                    <w:rPr>
                      <w:rFonts w:cs="Arial"/>
                      <w:sz w:val="18"/>
                      <w:szCs w:val="18"/>
                    </w:rPr>
                    <w:t xml:space="preserve">Faze znanstveno istraživačkog procesa </w:t>
                  </w:r>
                </w:p>
                <w:p w14:paraId="121695A2" w14:textId="77777777" w:rsidR="00412598" w:rsidRPr="00BD7FBD" w:rsidRDefault="00412598" w:rsidP="00E45BD8">
                  <w:pPr>
                    <w:widowControl w:val="0"/>
                    <w:shd w:val="clear" w:color="auto" w:fill="FFFFFF"/>
                    <w:autoSpaceDE w:val="0"/>
                    <w:autoSpaceDN w:val="0"/>
                    <w:adjustRightInd w:val="0"/>
                    <w:spacing w:after="0" w:line="240" w:lineRule="auto"/>
                    <w:jc w:val="both"/>
                    <w:rPr>
                      <w:rFonts w:cs="Arial"/>
                      <w:sz w:val="18"/>
                      <w:szCs w:val="18"/>
                    </w:rPr>
                  </w:pPr>
                  <w:r w:rsidRPr="00BD7FBD">
                    <w:rPr>
                      <w:rFonts w:cs="Arial"/>
                      <w:sz w:val="18"/>
                      <w:szCs w:val="18"/>
                    </w:rPr>
                    <w:t>Izbor teme, definiranje problema i cilja istraživanja, analiza dosadašnjih rezultata istraživanja, postavljanje hipoteza istraživanja, navođenje literature (npr. APA standard)</w:t>
                  </w:r>
                </w:p>
              </w:tc>
              <w:tc>
                <w:tcPr>
                  <w:tcW w:w="1039" w:type="dxa"/>
                  <w:shd w:val="clear" w:color="auto" w:fill="FFFFFF"/>
                </w:tcPr>
                <w:p w14:paraId="0777352E" w14:textId="77777777" w:rsidR="00412598" w:rsidRPr="00BD7FBD" w:rsidRDefault="00412598" w:rsidP="00E45BD8">
                  <w:pPr>
                    <w:spacing w:after="0"/>
                    <w:jc w:val="center"/>
                    <w:rPr>
                      <w:rFonts w:cs="Arial"/>
                      <w:sz w:val="18"/>
                      <w:szCs w:val="18"/>
                    </w:rPr>
                  </w:pPr>
                  <w:r w:rsidRPr="00BD7FBD">
                    <w:rPr>
                      <w:rFonts w:cs="Arial"/>
                      <w:sz w:val="18"/>
                      <w:szCs w:val="18"/>
                    </w:rPr>
                    <w:t>2</w:t>
                  </w:r>
                </w:p>
              </w:tc>
            </w:tr>
          </w:tbl>
          <w:p w14:paraId="4616BA1B" w14:textId="77777777" w:rsidR="00412598" w:rsidRPr="00BD7FBD" w:rsidRDefault="00412598" w:rsidP="00E45BD8">
            <w:pPr>
              <w:tabs>
                <w:tab w:val="left" w:pos="2820"/>
              </w:tabs>
              <w:spacing w:after="0"/>
              <w:rPr>
                <w:rFonts w:cs="Arial"/>
                <w:sz w:val="18"/>
                <w:szCs w:val="18"/>
              </w:rPr>
            </w:pPr>
          </w:p>
          <w:tbl>
            <w:tblPr>
              <w:tblW w:w="6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037"/>
            </w:tblGrid>
            <w:tr w:rsidR="00412598" w:rsidRPr="00BD7FBD" w14:paraId="3B0C94DD" w14:textId="77777777" w:rsidTr="00E45BD8">
              <w:trPr>
                <w:trHeight w:hRule="exact" w:val="443"/>
              </w:trPr>
              <w:tc>
                <w:tcPr>
                  <w:tcW w:w="5868" w:type="dxa"/>
                  <w:shd w:val="clear" w:color="auto" w:fill="FFFFFF" w:themeFill="background1"/>
                </w:tcPr>
                <w:p w14:paraId="70EE7A32"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Nastavni sat seminara</w:t>
                  </w:r>
                </w:p>
              </w:tc>
              <w:tc>
                <w:tcPr>
                  <w:tcW w:w="1037" w:type="dxa"/>
                  <w:shd w:val="clear" w:color="auto" w:fill="FFFFFF" w:themeFill="background1"/>
                </w:tcPr>
                <w:p w14:paraId="07D2BF96"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Broj sati</w:t>
                  </w:r>
                </w:p>
              </w:tc>
            </w:tr>
            <w:tr w:rsidR="00412598" w:rsidRPr="00BD7FBD" w14:paraId="16961B11" w14:textId="77777777" w:rsidTr="00E45BD8">
              <w:trPr>
                <w:trHeight w:hRule="exact" w:val="280"/>
              </w:trPr>
              <w:tc>
                <w:tcPr>
                  <w:tcW w:w="5868" w:type="dxa"/>
                  <w:shd w:val="clear" w:color="auto" w:fill="FFFFFF"/>
                  <w:vAlign w:val="center"/>
                </w:tcPr>
                <w:p w14:paraId="6CB7C50A" w14:textId="77777777" w:rsidR="00412598" w:rsidRPr="00BD7FBD" w:rsidRDefault="00412598" w:rsidP="00E45BD8">
                  <w:pPr>
                    <w:spacing w:after="0" w:line="240" w:lineRule="auto"/>
                    <w:rPr>
                      <w:rFonts w:cs="Calibri"/>
                      <w:sz w:val="18"/>
                      <w:szCs w:val="18"/>
                    </w:rPr>
                  </w:pPr>
                </w:p>
              </w:tc>
              <w:tc>
                <w:tcPr>
                  <w:tcW w:w="1037" w:type="dxa"/>
                  <w:shd w:val="clear" w:color="auto" w:fill="FFFFFF"/>
                  <w:vAlign w:val="center"/>
                </w:tcPr>
                <w:p w14:paraId="610EF9E8"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1A3208B4" w14:textId="77777777" w:rsidTr="00E45BD8">
              <w:trPr>
                <w:trHeight w:hRule="exact" w:val="280"/>
              </w:trPr>
              <w:tc>
                <w:tcPr>
                  <w:tcW w:w="5868" w:type="dxa"/>
                  <w:shd w:val="clear" w:color="auto" w:fill="FFFFFF"/>
                  <w:vAlign w:val="center"/>
                </w:tcPr>
                <w:p w14:paraId="1799103A"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Struktura pisanja seminarskog (završnog) rada, navođenje literature </w:t>
                  </w:r>
                </w:p>
              </w:tc>
              <w:tc>
                <w:tcPr>
                  <w:tcW w:w="1037" w:type="dxa"/>
                  <w:shd w:val="clear" w:color="auto" w:fill="FFFFFF"/>
                  <w:vAlign w:val="center"/>
                </w:tcPr>
                <w:p w14:paraId="66104B9F"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69B6A6A5" w14:textId="77777777" w:rsidTr="00E45BD8">
              <w:trPr>
                <w:trHeight w:hRule="exact" w:val="280"/>
              </w:trPr>
              <w:tc>
                <w:tcPr>
                  <w:tcW w:w="5868" w:type="dxa"/>
                  <w:shd w:val="clear" w:color="auto" w:fill="FFFFFF"/>
                  <w:vAlign w:val="center"/>
                </w:tcPr>
                <w:p w14:paraId="0C849120" w14:textId="77777777" w:rsidR="00412598" w:rsidRPr="00BD7FBD" w:rsidRDefault="00412598" w:rsidP="00E45BD8">
                  <w:pPr>
                    <w:spacing w:after="0"/>
                    <w:rPr>
                      <w:rFonts w:cs="Arial"/>
                      <w:sz w:val="18"/>
                      <w:szCs w:val="18"/>
                    </w:rPr>
                  </w:pPr>
                  <w:r w:rsidRPr="00BD7FBD">
                    <w:rPr>
                      <w:rFonts w:cs="Arial"/>
                      <w:sz w:val="18"/>
                      <w:szCs w:val="18"/>
                    </w:rPr>
                    <w:t>Struktura pisanja znanstvenoistraživačkog rada, navođenje literature</w:t>
                  </w:r>
                </w:p>
              </w:tc>
              <w:tc>
                <w:tcPr>
                  <w:tcW w:w="1037" w:type="dxa"/>
                  <w:shd w:val="clear" w:color="auto" w:fill="FFFFFF"/>
                  <w:vAlign w:val="center"/>
                </w:tcPr>
                <w:p w14:paraId="54C020C9"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53026A34" w14:textId="77777777" w:rsidTr="00E45BD8">
              <w:trPr>
                <w:trHeight w:hRule="exact" w:val="580"/>
              </w:trPr>
              <w:tc>
                <w:tcPr>
                  <w:tcW w:w="5868" w:type="dxa"/>
                  <w:shd w:val="clear" w:color="auto" w:fill="FFFFFF"/>
                  <w:vAlign w:val="center"/>
                </w:tcPr>
                <w:p w14:paraId="1F23E9CD"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Znanstvena istraživanja</w:t>
                  </w:r>
                </w:p>
                <w:p w14:paraId="3FCD197E"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Znanstvene i neznanstvene metode rješavanja istraživačkih problema </w:t>
                  </w:r>
                </w:p>
              </w:tc>
              <w:tc>
                <w:tcPr>
                  <w:tcW w:w="1037" w:type="dxa"/>
                  <w:shd w:val="clear" w:color="auto" w:fill="FFFFFF"/>
                  <w:vAlign w:val="center"/>
                </w:tcPr>
                <w:p w14:paraId="3A57BD35"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461BB196" w14:textId="77777777" w:rsidTr="00E45BD8">
              <w:trPr>
                <w:trHeight w:hRule="exact" w:val="574"/>
              </w:trPr>
              <w:tc>
                <w:tcPr>
                  <w:tcW w:w="5868" w:type="dxa"/>
                  <w:shd w:val="clear" w:color="auto" w:fill="FFFFFF"/>
                  <w:vAlign w:val="center"/>
                </w:tcPr>
                <w:p w14:paraId="1EB11F77" w14:textId="77777777" w:rsidR="00412598" w:rsidRPr="00BD7FBD" w:rsidRDefault="00412598" w:rsidP="00E45BD8">
                  <w:pPr>
                    <w:spacing w:after="0"/>
                    <w:rPr>
                      <w:rFonts w:cs="Arial"/>
                      <w:sz w:val="18"/>
                      <w:szCs w:val="18"/>
                    </w:rPr>
                  </w:pPr>
                  <w:r w:rsidRPr="00BD7FBD">
                    <w:rPr>
                      <w:rFonts w:cs="Arial"/>
                      <w:sz w:val="18"/>
                      <w:szCs w:val="18"/>
                    </w:rPr>
                    <w:t>Definiranje entiteta, mjernih instrumenta, mjerne skale i varijabli</w:t>
                  </w:r>
                </w:p>
                <w:p w14:paraId="0C10D227" w14:textId="77777777" w:rsidR="00412598" w:rsidRPr="00BD7FBD" w:rsidRDefault="00412598" w:rsidP="00E45BD8">
                  <w:pPr>
                    <w:spacing w:after="0"/>
                    <w:rPr>
                      <w:rFonts w:cs="Arial"/>
                      <w:sz w:val="18"/>
                      <w:szCs w:val="18"/>
                    </w:rPr>
                  </w:pPr>
                  <w:r w:rsidRPr="00BD7FBD">
                    <w:rPr>
                      <w:rFonts w:cs="Arial"/>
                      <w:sz w:val="18"/>
                      <w:szCs w:val="18"/>
                    </w:rPr>
                    <w:t xml:space="preserve">Tijek znanstvenoistraživačkog procesa </w:t>
                  </w:r>
                </w:p>
              </w:tc>
              <w:tc>
                <w:tcPr>
                  <w:tcW w:w="1037" w:type="dxa"/>
                  <w:shd w:val="clear" w:color="auto" w:fill="FFFFFF"/>
                  <w:vAlign w:val="center"/>
                </w:tcPr>
                <w:p w14:paraId="7C5AE54D"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6C47DA68" w14:textId="77777777" w:rsidTr="00E45BD8">
              <w:trPr>
                <w:trHeight w:hRule="exact" w:val="568"/>
              </w:trPr>
              <w:tc>
                <w:tcPr>
                  <w:tcW w:w="5868" w:type="dxa"/>
                  <w:shd w:val="clear" w:color="auto" w:fill="FFFFFF"/>
                  <w:vAlign w:val="center"/>
                </w:tcPr>
                <w:p w14:paraId="2F788FA6"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Prikupljanje informacija i građe za znanstveno istraživanje </w:t>
                  </w:r>
                </w:p>
                <w:p w14:paraId="3F2BAA12"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Etička pitanja tokom istraživačkog procesa </w:t>
                  </w:r>
                </w:p>
              </w:tc>
              <w:tc>
                <w:tcPr>
                  <w:tcW w:w="1037" w:type="dxa"/>
                  <w:shd w:val="clear" w:color="auto" w:fill="FFFFFF"/>
                  <w:vAlign w:val="center"/>
                </w:tcPr>
                <w:p w14:paraId="09285B6B"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7BF1A46A" w14:textId="77777777" w:rsidTr="00E45BD8">
              <w:trPr>
                <w:trHeight w:hRule="exact" w:val="845"/>
              </w:trPr>
              <w:tc>
                <w:tcPr>
                  <w:tcW w:w="5868" w:type="dxa"/>
                  <w:shd w:val="clear" w:color="auto" w:fill="FFFFFF"/>
                  <w:vAlign w:val="center"/>
                </w:tcPr>
                <w:p w14:paraId="1B92AD03" w14:textId="77777777" w:rsidR="00412598" w:rsidRPr="00BD7FBD" w:rsidRDefault="00412598" w:rsidP="00E45BD8">
                  <w:pPr>
                    <w:spacing w:after="0"/>
                    <w:ind w:left="34"/>
                    <w:rPr>
                      <w:rFonts w:cs="Arial"/>
                      <w:sz w:val="18"/>
                      <w:szCs w:val="18"/>
                    </w:rPr>
                  </w:pPr>
                  <w:r w:rsidRPr="00BD7FBD">
                    <w:rPr>
                      <w:rFonts w:cs="Arial"/>
                      <w:sz w:val="18"/>
                      <w:szCs w:val="18"/>
                    </w:rPr>
                    <w:t xml:space="preserve">Metode istraživanja u kineziologiji za dobivanje informacija </w:t>
                  </w:r>
                </w:p>
                <w:p w14:paraId="65040ED9" w14:textId="77777777" w:rsidR="00412598" w:rsidRPr="00BD7FBD" w:rsidRDefault="00412598" w:rsidP="00E45BD8">
                  <w:pPr>
                    <w:spacing w:after="0"/>
                    <w:ind w:left="34"/>
                    <w:rPr>
                      <w:rFonts w:cs="Arial"/>
                      <w:sz w:val="18"/>
                      <w:szCs w:val="18"/>
                    </w:rPr>
                  </w:pPr>
                  <w:r w:rsidRPr="00BD7FBD">
                    <w:rPr>
                      <w:rFonts w:cs="Arial"/>
                      <w:sz w:val="18"/>
                      <w:szCs w:val="18"/>
                    </w:rPr>
                    <w:t>Metode istraživanja u kineziologiji za kondenzaciju i transformaciju kinezioloških podataka</w:t>
                  </w:r>
                </w:p>
              </w:tc>
              <w:tc>
                <w:tcPr>
                  <w:tcW w:w="1037" w:type="dxa"/>
                  <w:shd w:val="clear" w:color="auto" w:fill="FFFFFF"/>
                  <w:vAlign w:val="center"/>
                </w:tcPr>
                <w:p w14:paraId="67BA94F7"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08C95B29" w14:textId="77777777" w:rsidTr="00E45BD8">
              <w:trPr>
                <w:trHeight w:hRule="exact" w:val="701"/>
              </w:trPr>
              <w:tc>
                <w:tcPr>
                  <w:tcW w:w="5868" w:type="dxa"/>
                  <w:shd w:val="clear" w:color="auto" w:fill="FFFFFF"/>
                  <w:vAlign w:val="center"/>
                </w:tcPr>
                <w:p w14:paraId="003D6ACD" w14:textId="77777777" w:rsidR="00412598" w:rsidRPr="00BD7FBD" w:rsidRDefault="00412598" w:rsidP="00E45BD8">
                  <w:pPr>
                    <w:pStyle w:val="ListParagraph"/>
                    <w:widowControl w:val="0"/>
                    <w:shd w:val="clear" w:color="auto" w:fill="FFFFFF"/>
                    <w:autoSpaceDE w:val="0"/>
                    <w:autoSpaceDN w:val="0"/>
                    <w:adjustRightInd w:val="0"/>
                    <w:spacing w:after="0"/>
                    <w:ind w:left="0"/>
                    <w:jc w:val="both"/>
                    <w:rPr>
                      <w:rFonts w:cs="Arial"/>
                      <w:sz w:val="18"/>
                      <w:szCs w:val="18"/>
                    </w:rPr>
                  </w:pPr>
                  <w:r w:rsidRPr="00BD7FBD">
                    <w:rPr>
                      <w:rFonts w:cs="Arial"/>
                      <w:sz w:val="18"/>
                      <w:szCs w:val="18"/>
                    </w:rPr>
                    <w:t>Prezentacija projekta diplomskog rada</w:t>
                  </w:r>
                </w:p>
              </w:tc>
              <w:tc>
                <w:tcPr>
                  <w:tcW w:w="1037" w:type="dxa"/>
                  <w:shd w:val="clear" w:color="auto" w:fill="FFFFFF"/>
                  <w:vAlign w:val="center"/>
                </w:tcPr>
                <w:p w14:paraId="4F36EA5A"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5E2E4E64" w14:textId="77777777" w:rsidTr="00E45BD8">
              <w:trPr>
                <w:trHeight w:hRule="exact" w:val="714"/>
              </w:trPr>
              <w:tc>
                <w:tcPr>
                  <w:tcW w:w="5868" w:type="dxa"/>
                  <w:shd w:val="clear" w:color="auto" w:fill="FFFFFF"/>
                  <w:vAlign w:val="center"/>
                </w:tcPr>
                <w:p w14:paraId="2FBAFB4D" w14:textId="77777777" w:rsidR="00412598" w:rsidRPr="00BD7FBD" w:rsidRDefault="00412598" w:rsidP="00E45BD8">
                  <w:pPr>
                    <w:spacing w:after="0"/>
                    <w:rPr>
                      <w:rFonts w:cs="Arial"/>
                      <w:sz w:val="18"/>
                      <w:szCs w:val="18"/>
                    </w:rPr>
                  </w:pPr>
                  <w:r w:rsidRPr="00BD7FBD">
                    <w:rPr>
                      <w:rFonts w:cs="Arial"/>
                      <w:sz w:val="18"/>
                      <w:szCs w:val="18"/>
                    </w:rPr>
                    <w:lastRenderedPageBreak/>
                    <w:t>Logika faktorske analize</w:t>
                  </w:r>
                </w:p>
                <w:p w14:paraId="334796C9" w14:textId="77777777" w:rsidR="00412598" w:rsidRPr="00BD7FBD" w:rsidRDefault="00412598" w:rsidP="00E45BD8">
                  <w:pPr>
                    <w:spacing w:after="0"/>
                    <w:rPr>
                      <w:rFonts w:cs="Arial"/>
                      <w:sz w:val="18"/>
                      <w:szCs w:val="18"/>
                    </w:rPr>
                  </w:pPr>
                  <w:r w:rsidRPr="00BD7FBD">
                    <w:rPr>
                      <w:rFonts w:cs="Arial"/>
                      <w:sz w:val="18"/>
                      <w:szCs w:val="18"/>
                    </w:rPr>
                    <w:t xml:space="preserve">Model strukture motoričkih sposobnosti </w:t>
                  </w:r>
                </w:p>
              </w:tc>
              <w:tc>
                <w:tcPr>
                  <w:tcW w:w="1037" w:type="dxa"/>
                  <w:shd w:val="clear" w:color="auto" w:fill="FFFFFF"/>
                  <w:vAlign w:val="center"/>
                </w:tcPr>
                <w:p w14:paraId="5C706061"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567526D1" w14:textId="77777777" w:rsidTr="00E45BD8">
              <w:trPr>
                <w:trHeight w:hRule="exact" w:val="696"/>
              </w:trPr>
              <w:tc>
                <w:tcPr>
                  <w:tcW w:w="5868" w:type="dxa"/>
                  <w:shd w:val="clear" w:color="auto" w:fill="FFFFFF"/>
                  <w:vAlign w:val="center"/>
                </w:tcPr>
                <w:p w14:paraId="31823469"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Logika regresijske korelacijske analize</w:t>
                  </w:r>
                </w:p>
                <w:p w14:paraId="6B217111"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Logika kanoničke korelacijske analize </w:t>
                  </w:r>
                </w:p>
              </w:tc>
              <w:tc>
                <w:tcPr>
                  <w:tcW w:w="1037" w:type="dxa"/>
                  <w:shd w:val="clear" w:color="auto" w:fill="FFFFFF"/>
                  <w:vAlign w:val="center"/>
                </w:tcPr>
                <w:p w14:paraId="7CFB799B"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5868870C" w14:textId="77777777" w:rsidTr="00E45BD8">
              <w:trPr>
                <w:trHeight w:hRule="exact" w:val="720"/>
              </w:trPr>
              <w:tc>
                <w:tcPr>
                  <w:tcW w:w="5868" w:type="dxa"/>
                  <w:shd w:val="clear" w:color="auto" w:fill="FFFFFF"/>
                  <w:vAlign w:val="center"/>
                </w:tcPr>
                <w:p w14:paraId="675F1556" w14:textId="77777777" w:rsidR="00412598" w:rsidRPr="00BD7FBD" w:rsidRDefault="00412598" w:rsidP="00E45BD8">
                  <w:pPr>
                    <w:spacing w:after="0"/>
                    <w:rPr>
                      <w:rFonts w:cs="Arial"/>
                      <w:sz w:val="18"/>
                      <w:szCs w:val="18"/>
                    </w:rPr>
                  </w:pPr>
                  <w:r w:rsidRPr="00BD7FBD">
                    <w:rPr>
                      <w:rFonts w:cs="Arial"/>
                      <w:sz w:val="18"/>
                      <w:szCs w:val="18"/>
                    </w:rPr>
                    <w:t>Struktura i faze istraživanja</w:t>
                  </w:r>
                </w:p>
                <w:p w14:paraId="45C27648" w14:textId="77777777" w:rsidR="00412598" w:rsidRPr="00BD7FBD" w:rsidRDefault="00412598" w:rsidP="00E45BD8">
                  <w:pPr>
                    <w:spacing w:after="0"/>
                    <w:rPr>
                      <w:rFonts w:cs="Arial"/>
                      <w:sz w:val="18"/>
                      <w:szCs w:val="18"/>
                    </w:rPr>
                  </w:pPr>
                  <w:r w:rsidRPr="00BD7FBD">
                    <w:rPr>
                      <w:rFonts w:cs="Arial"/>
                      <w:sz w:val="18"/>
                      <w:szCs w:val="18"/>
                    </w:rPr>
                    <w:t xml:space="preserve">Razlike u komponiranju znanstvenih i stručnih radova </w:t>
                  </w:r>
                </w:p>
              </w:tc>
              <w:tc>
                <w:tcPr>
                  <w:tcW w:w="1037" w:type="dxa"/>
                  <w:shd w:val="clear" w:color="auto" w:fill="FFFFFF"/>
                  <w:vAlign w:val="center"/>
                </w:tcPr>
                <w:p w14:paraId="50409387"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5056BA2F" w14:textId="77777777" w:rsidTr="00E45BD8">
              <w:trPr>
                <w:trHeight w:hRule="exact" w:val="560"/>
              </w:trPr>
              <w:tc>
                <w:tcPr>
                  <w:tcW w:w="5868" w:type="dxa"/>
                  <w:shd w:val="clear" w:color="auto" w:fill="FFFFFF"/>
                  <w:vAlign w:val="center"/>
                </w:tcPr>
                <w:p w14:paraId="3D11AB81" w14:textId="77777777" w:rsidR="00412598" w:rsidRPr="00BD7FBD" w:rsidRDefault="00412598" w:rsidP="00E45BD8">
                  <w:pPr>
                    <w:spacing w:after="0"/>
                    <w:rPr>
                      <w:rFonts w:cs="Arial"/>
                      <w:sz w:val="18"/>
                      <w:szCs w:val="18"/>
                    </w:rPr>
                  </w:pPr>
                  <w:r w:rsidRPr="00BD7FBD">
                    <w:rPr>
                      <w:rFonts w:cs="Arial"/>
                      <w:sz w:val="18"/>
                      <w:szCs w:val="18"/>
                    </w:rPr>
                    <w:t>Istraživanja o zakonitostima rasta i razvoja i tjelesne aktivnosti</w:t>
                  </w:r>
                </w:p>
                <w:p w14:paraId="69ED4D07" w14:textId="77777777" w:rsidR="00412598" w:rsidRPr="00BD7FBD" w:rsidRDefault="00412598" w:rsidP="00E45BD8">
                  <w:pPr>
                    <w:spacing w:after="0"/>
                    <w:rPr>
                      <w:rFonts w:cs="Arial"/>
                      <w:sz w:val="18"/>
                      <w:szCs w:val="18"/>
                    </w:rPr>
                  </w:pPr>
                  <w:r w:rsidRPr="00BD7FBD">
                    <w:rPr>
                      <w:rFonts w:cs="Arial"/>
                      <w:sz w:val="18"/>
                      <w:szCs w:val="18"/>
                    </w:rPr>
                    <w:t xml:space="preserve">Istraživanja koja tretiraju antropološke sklopove vrhunskih sportaša </w:t>
                  </w:r>
                </w:p>
              </w:tc>
              <w:tc>
                <w:tcPr>
                  <w:tcW w:w="1037" w:type="dxa"/>
                  <w:shd w:val="clear" w:color="auto" w:fill="FFFFFF"/>
                  <w:vAlign w:val="center"/>
                </w:tcPr>
                <w:p w14:paraId="4FB0E53A"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4DEB1D6F" w14:textId="77777777" w:rsidTr="00E45BD8">
              <w:trPr>
                <w:trHeight w:hRule="exact" w:val="582"/>
              </w:trPr>
              <w:tc>
                <w:tcPr>
                  <w:tcW w:w="5868" w:type="dxa"/>
                  <w:shd w:val="clear" w:color="auto" w:fill="FFFFFF"/>
                  <w:vAlign w:val="center"/>
                </w:tcPr>
                <w:p w14:paraId="2A318E4B" w14:textId="77777777" w:rsidR="00412598" w:rsidRPr="00BD7FBD" w:rsidRDefault="00412598" w:rsidP="00E45BD8">
                  <w:pPr>
                    <w:spacing w:after="0"/>
                    <w:ind w:left="34"/>
                    <w:rPr>
                      <w:rFonts w:cs="Arial"/>
                      <w:sz w:val="18"/>
                      <w:szCs w:val="18"/>
                    </w:rPr>
                  </w:pPr>
                  <w:r w:rsidRPr="00BD7FBD">
                    <w:rPr>
                      <w:rFonts w:cs="Arial"/>
                      <w:sz w:val="18"/>
                      <w:szCs w:val="18"/>
                    </w:rPr>
                    <w:t xml:space="preserve">Modeli orijentacije i selekcije u vrhunskom sportu </w:t>
                  </w:r>
                </w:p>
                <w:p w14:paraId="4A2C9854" w14:textId="77777777" w:rsidR="00412598" w:rsidRPr="00BD7FBD" w:rsidRDefault="00412598" w:rsidP="00E45BD8">
                  <w:pPr>
                    <w:spacing w:after="0"/>
                    <w:ind w:left="34"/>
                    <w:rPr>
                      <w:rFonts w:cs="Arial"/>
                      <w:sz w:val="18"/>
                      <w:szCs w:val="18"/>
                    </w:rPr>
                  </w:pPr>
                  <w:r w:rsidRPr="00BD7FBD">
                    <w:rPr>
                      <w:rFonts w:cs="Arial"/>
                      <w:sz w:val="18"/>
                      <w:szCs w:val="18"/>
                    </w:rPr>
                    <w:t>Modeli orijentacije i selekcije u edukaciji - školski sport</w:t>
                  </w:r>
                </w:p>
              </w:tc>
              <w:tc>
                <w:tcPr>
                  <w:tcW w:w="1037" w:type="dxa"/>
                  <w:shd w:val="clear" w:color="auto" w:fill="FFFFFF"/>
                  <w:vAlign w:val="center"/>
                </w:tcPr>
                <w:p w14:paraId="2BDCBA7D"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7DCBE49B" w14:textId="77777777" w:rsidTr="00E45BD8">
              <w:trPr>
                <w:trHeight w:hRule="exact" w:val="703"/>
              </w:trPr>
              <w:tc>
                <w:tcPr>
                  <w:tcW w:w="5868" w:type="dxa"/>
                  <w:shd w:val="clear" w:color="auto" w:fill="FFFFFF"/>
                  <w:vAlign w:val="center"/>
                </w:tcPr>
                <w:p w14:paraId="4FD504DD" w14:textId="77777777" w:rsidR="00412598" w:rsidRPr="00BD7FBD" w:rsidRDefault="00412598" w:rsidP="00E45BD8">
                  <w:pPr>
                    <w:spacing w:after="0"/>
                    <w:rPr>
                      <w:rFonts w:cs="Arial"/>
                      <w:sz w:val="18"/>
                      <w:szCs w:val="18"/>
                    </w:rPr>
                  </w:pPr>
                  <w:r w:rsidRPr="00BD7FBD">
                    <w:rPr>
                      <w:rFonts w:cs="Arial"/>
                      <w:sz w:val="18"/>
                      <w:szCs w:val="18"/>
                    </w:rPr>
                    <w:t>Modeli orijentacije i selekcije u rekreaciji sport za sve</w:t>
                  </w:r>
                </w:p>
                <w:p w14:paraId="3A286E73" w14:textId="77777777" w:rsidR="00412598" w:rsidRPr="00BD7FBD" w:rsidRDefault="00412598" w:rsidP="00E45BD8">
                  <w:pPr>
                    <w:spacing w:after="0"/>
                    <w:rPr>
                      <w:rFonts w:cs="Arial"/>
                      <w:sz w:val="18"/>
                      <w:szCs w:val="18"/>
                    </w:rPr>
                  </w:pPr>
                  <w:r w:rsidRPr="00BD7FBD">
                    <w:rPr>
                      <w:rFonts w:cs="Arial"/>
                      <w:sz w:val="18"/>
                      <w:szCs w:val="18"/>
                    </w:rPr>
                    <w:t>Klasični i alternativni model u kineziološkoj edukaciji</w:t>
                  </w:r>
                </w:p>
              </w:tc>
              <w:tc>
                <w:tcPr>
                  <w:tcW w:w="1037" w:type="dxa"/>
                  <w:shd w:val="clear" w:color="auto" w:fill="FFFFFF"/>
                  <w:vAlign w:val="center"/>
                </w:tcPr>
                <w:p w14:paraId="3C21F54A"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2</w:t>
                  </w:r>
                </w:p>
              </w:tc>
            </w:tr>
            <w:tr w:rsidR="00412598" w:rsidRPr="00BD7FBD" w14:paraId="62D12CD9" w14:textId="77777777" w:rsidTr="00E45BD8">
              <w:trPr>
                <w:trHeight w:hRule="exact" w:val="557"/>
              </w:trPr>
              <w:tc>
                <w:tcPr>
                  <w:tcW w:w="5868" w:type="dxa"/>
                  <w:shd w:val="clear" w:color="auto" w:fill="FFFFFF"/>
                  <w:vAlign w:val="center"/>
                </w:tcPr>
                <w:p w14:paraId="120E0E84"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Nacrt istraživanja</w:t>
                  </w:r>
                </w:p>
                <w:p w14:paraId="404F8956"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 xml:space="preserve">Faze znanstveno istraživačkog procesa </w:t>
                  </w:r>
                </w:p>
                <w:p w14:paraId="4654889A" w14:textId="77777777" w:rsidR="00412598" w:rsidRPr="00BD7FBD" w:rsidRDefault="00412598" w:rsidP="00E45BD8">
                  <w:pPr>
                    <w:widowControl w:val="0"/>
                    <w:shd w:val="clear" w:color="auto" w:fill="FFFFFF"/>
                    <w:autoSpaceDE w:val="0"/>
                    <w:autoSpaceDN w:val="0"/>
                    <w:adjustRightInd w:val="0"/>
                    <w:spacing w:after="0"/>
                    <w:jc w:val="both"/>
                    <w:rPr>
                      <w:rFonts w:cs="Arial"/>
                      <w:sz w:val="18"/>
                      <w:szCs w:val="18"/>
                    </w:rPr>
                  </w:pPr>
                  <w:r w:rsidRPr="00BD7FBD">
                    <w:rPr>
                      <w:rFonts w:cs="Arial"/>
                      <w:sz w:val="18"/>
                      <w:szCs w:val="18"/>
                    </w:rPr>
                    <w:t>Izbor teme, definiranje problema i cilja istraživanja, analiza dosadašnjih rezultata istraživanja, postavljanje hipoteza istraživanja, navođenje literature (npr. APA standard)</w:t>
                  </w:r>
                </w:p>
              </w:tc>
              <w:tc>
                <w:tcPr>
                  <w:tcW w:w="1037" w:type="dxa"/>
                  <w:shd w:val="clear" w:color="auto" w:fill="FFFFFF"/>
                  <w:vAlign w:val="center"/>
                </w:tcPr>
                <w:p w14:paraId="3409460D"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1</w:t>
                  </w:r>
                </w:p>
              </w:tc>
            </w:tr>
            <w:tr w:rsidR="00412598" w:rsidRPr="00BD7FBD" w14:paraId="63268B4E" w14:textId="77777777" w:rsidTr="00E45BD8">
              <w:trPr>
                <w:trHeight w:hRule="exact" w:val="580"/>
              </w:trPr>
              <w:tc>
                <w:tcPr>
                  <w:tcW w:w="5868" w:type="dxa"/>
                  <w:shd w:val="clear" w:color="auto" w:fill="FFFFFF"/>
                  <w:vAlign w:val="center"/>
                </w:tcPr>
                <w:p w14:paraId="0DB26FA8" w14:textId="77777777" w:rsidR="00412598" w:rsidRPr="00BD7FBD" w:rsidRDefault="00412598" w:rsidP="00E45BD8">
                  <w:pPr>
                    <w:pStyle w:val="ListParagraph"/>
                    <w:widowControl w:val="0"/>
                    <w:shd w:val="clear" w:color="auto" w:fill="FFFFFF"/>
                    <w:autoSpaceDE w:val="0"/>
                    <w:autoSpaceDN w:val="0"/>
                    <w:adjustRightInd w:val="0"/>
                    <w:spacing w:after="0"/>
                    <w:ind w:left="0"/>
                    <w:jc w:val="both"/>
                    <w:rPr>
                      <w:rFonts w:cs="Arial"/>
                      <w:sz w:val="18"/>
                      <w:szCs w:val="18"/>
                    </w:rPr>
                  </w:pPr>
                  <w:r w:rsidRPr="00BD7FBD">
                    <w:rPr>
                      <w:rFonts w:cs="Arial"/>
                      <w:sz w:val="18"/>
                      <w:szCs w:val="18"/>
                    </w:rPr>
                    <w:t>Projekt diplomskog rada – word dokument</w:t>
                  </w:r>
                </w:p>
              </w:tc>
              <w:tc>
                <w:tcPr>
                  <w:tcW w:w="1037" w:type="dxa"/>
                  <w:shd w:val="clear" w:color="auto" w:fill="FFFFFF"/>
                  <w:vAlign w:val="center"/>
                </w:tcPr>
                <w:p w14:paraId="117225F3" w14:textId="77777777" w:rsidR="00412598" w:rsidRPr="00BD7FBD" w:rsidRDefault="00412598" w:rsidP="00E45BD8">
                  <w:pPr>
                    <w:tabs>
                      <w:tab w:val="left" w:pos="2820"/>
                    </w:tabs>
                    <w:spacing w:after="0" w:line="240" w:lineRule="auto"/>
                    <w:jc w:val="center"/>
                    <w:rPr>
                      <w:rFonts w:cs="Arial"/>
                      <w:sz w:val="18"/>
                      <w:szCs w:val="18"/>
                    </w:rPr>
                  </w:pPr>
                  <w:r w:rsidRPr="00BD7FBD">
                    <w:rPr>
                      <w:rFonts w:cs="Arial"/>
                      <w:sz w:val="18"/>
                      <w:szCs w:val="18"/>
                    </w:rPr>
                    <w:t>1</w:t>
                  </w:r>
                </w:p>
              </w:tc>
            </w:tr>
          </w:tbl>
          <w:p w14:paraId="58BB19BC" w14:textId="77777777" w:rsidR="00412598" w:rsidRPr="00BD7FBD" w:rsidRDefault="00412598" w:rsidP="00E45BD8">
            <w:pPr>
              <w:tabs>
                <w:tab w:val="left" w:pos="2820"/>
              </w:tabs>
              <w:spacing w:after="0"/>
              <w:rPr>
                <w:rFonts w:cs="Arial"/>
                <w:sz w:val="18"/>
                <w:szCs w:val="18"/>
              </w:rPr>
            </w:pPr>
          </w:p>
        </w:tc>
      </w:tr>
      <w:tr w:rsidR="00412598" w:rsidRPr="00BD7FBD" w14:paraId="1BD7F35A" w14:textId="77777777" w:rsidTr="00E45BD8">
        <w:trPr>
          <w:trHeight w:val="230"/>
        </w:trPr>
        <w:tc>
          <w:tcPr>
            <w:tcW w:w="2042" w:type="dxa"/>
            <w:vMerge w:val="restart"/>
            <w:shd w:val="clear" w:color="auto" w:fill="CCFFFF"/>
            <w:tcMar>
              <w:left w:w="57" w:type="dxa"/>
              <w:right w:w="57" w:type="dxa"/>
            </w:tcMar>
            <w:vAlign w:val="center"/>
          </w:tcPr>
          <w:p w14:paraId="02D1640C" w14:textId="77777777" w:rsidR="00412598" w:rsidRPr="00BD7FBD" w:rsidRDefault="00412598" w:rsidP="00E45BD8">
            <w:pPr>
              <w:tabs>
                <w:tab w:val="left" w:pos="2820"/>
              </w:tabs>
              <w:spacing w:after="0" w:line="240" w:lineRule="auto"/>
              <w:rPr>
                <w:rFonts w:cs="Arial"/>
                <w:color w:val="000000"/>
                <w:sz w:val="18"/>
                <w:szCs w:val="18"/>
              </w:rPr>
            </w:pPr>
            <w:r w:rsidRPr="00BD7FBD">
              <w:rPr>
                <w:rFonts w:cs="Arial"/>
                <w:color w:val="000000"/>
                <w:sz w:val="18"/>
                <w:szCs w:val="18"/>
              </w:rPr>
              <w:lastRenderedPageBreak/>
              <w:t>Vrste izvođenja nastave:</w:t>
            </w:r>
          </w:p>
        </w:tc>
        <w:tc>
          <w:tcPr>
            <w:tcW w:w="4022" w:type="dxa"/>
            <w:gridSpan w:val="4"/>
            <w:vMerge w:val="restart"/>
            <w:shd w:val="clear" w:color="auto" w:fill="auto"/>
            <w:tcMar>
              <w:left w:w="57" w:type="dxa"/>
              <w:right w:w="57" w:type="dxa"/>
            </w:tcMar>
            <w:vAlign w:val="center"/>
          </w:tcPr>
          <w:p w14:paraId="35F7CE4B" w14:textId="77777777" w:rsidR="00412598" w:rsidRPr="00BD7FBD" w:rsidRDefault="00412598"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7EB1D3FC" w14:textId="77777777" w:rsidR="00412598" w:rsidRPr="00BD7FBD" w:rsidRDefault="00412598"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071E58FF" w14:textId="77777777" w:rsidR="00412598" w:rsidRPr="00BD7FBD" w:rsidRDefault="00412598"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 xml:space="preserve">☐ </w:t>
            </w:r>
            <w:r w:rsidRPr="00BD7FBD">
              <w:rPr>
                <w:rFonts w:asciiTheme="minorHAnsi" w:hAnsiTheme="minorHAnsi" w:cs="Arial"/>
                <w:b w:val="0"/>
                <w:sz w:val="18"/>
                <w:szCs w:val="18"/>
                <w:lang w:val="hr-HR"/>
              </w:rPr>
              <w:t xml:space="preserve">vježbe  </w:t>
            </w:r>
          </w:p>
          <w:p w14:paraId="3248D839" w14:textId="77777777" w:rsidR="00412598" w:rsidRPr="00BD7FBD" w:rsidRDefault="00412598"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2F9BD548" w14:textId="77777777" w:rsidR="00412598" w:rsidRPr="00BD7FBD" w:rsidRDefault="00412598"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0851E514" w14:textId="77777777" w:rsidR="00412598" w:rsidRPr="00BD7FBD" w:rsidRDefault="00412598" w:rsidP="00E45BD8">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48CDF367" w14:textId="77777777" w:rsidR="00412598" w:rsidRPr="00BD7FBD" w:rsidRDefault="00412598"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samostalni  zadaci  </w:t>
            </w:r>
          </w:p>
          <w:p w14:paraId="1FFF86AB" w14:textId="77777777" w:rsidR="00412598" w:rsidRPr="00BD7FBD" w:rsidRDefault="00412598"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multimedija </w:t>
            </w:r>
          </w:p>
          <w:p w14:paraId="28DE1634" w14:textId="77777777" w:rsidR="00412598" w:rsidRPr="00BD7FBD" w:rsidRDefault="00412598"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6B0698B0" w14:textId="77777777" w:rsidR="00412598" w:rsidRPr="00BD7FBD" w:rsidRDefault="00412598" w:rsidP="00E45BD8">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771C82EF" w14:textId="77777777" w:rsidR="00412598" w:rsidRPr="00BD7FBD" w:rsidRDefault="00412598" w:rsidP="00E45BD8">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412598" w:rsidRPr="00BD7FBD" w14:paraId="29479817" w14:textId="77777777" w:rsidTr="00E45BD8">
        <w:trPr>
          <w:trHeight w:val="577"/>
        </w:trPr>
        <w:tc>
          <w:tcPr>
            <w:tcW w:w="2042" w:type="dxa"/>
            <w:vMerge/>
            <w:shd w:val="clear" w:color="auto" w:fill="CCFFFF"/>
            <w:tcMar>
              <w:left w:w="57" w:type="dxa"/>
              <w:right w:w="57" w:type="dxa"/>
            </w:tcMar>
            <w:vAlign w:val="center"/>
          </w:tcPr>
          <w:p w14:paraId="469F8628" w14:textId="77777777" w:rsidR="00412598" w:rsidRPr="00BD7FBD" w:rsidRDefault="00412598" w:rsidP="00E45BD8">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70EA8ACA" w14:textId="77777777" w:rsidR="00412598" w:rsidRPr="00BD7FBD" w:rsidRDefault="00412598" w:rsidP="00E45BD8">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70DB548D" w14:textId="77777777" w:rsidR="00412598" w:rsidRPr="00BD7FBD" w:rsidRDefault="00412598" w:rsidP="00E45BD8">
            <w:pPr>
              <w:pStyle w:val="FieldText"/>
              <w:rPr>
                <w:rFonts w:asciiTheme="minorHAnsi" w:hAnsiTheme="minorHAnsi" w:cs="Arial"/>
                <w:b w:val="0"/>
                <w:sz w:val="18"/>
                <w:szCs w:val="18"/>
                <w:lang w:val="hr-HR"/>
              </w:rPr>
            </w:pPr>
          </w:p>
        </w:tc>
      </w:tr>
      <w:tr w:rsidR="00412598" w:rsidRPr="00BD7FBD" w14:paraId="35DE4487" w14:textId="77777777" w:rsidTr="00E45BD8">
        <w:tc>
          <w:tcPr>
            <w:tcW w:w="2042" w:type="dxa"/>
            <w:shd w:val="clear" w:color="auto" w:fill="CCFFFF"/>
            <w:tcMar>
              <w:left w:w="57" w:type="dxa"/>
              <w:right w:w="57" w:type="dxa"/>
            </w:tcMar>
            <w:vAlign w:val="center"/>
          </w:tcPr>
          <w:p w14:paraId="3AA26F5D" w14:textId="77777777" w:rsidR="00412598" w:rsidRPr="00BD7FBD" w:rsidRDefault="00412598" w:rsidP="00E45BD8">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049727CB" w14:textId="77777777" w:rsidR="00412598" w:rsidRPr="00BD7FBD" w:rsidRDefault="00412598" w:rsidP="00E45BD8">
            <w:pPr>
              <w:tabs>
                <w:tab w:val="left" w:pos="2820"/>
              </w:tabs>
              <w:spacing w:after="0"/>
              <w:rPr>
                <w:rFonts w:cs="Arial"/>
                <w:color w:val="000000"/>
                <w:sz w:val="18"/>
                <w:szCs w:val="18"/>
              </w:rPr>
            </w:pPr>
            <w:r w:rsidRPr="00BD7FBD">
              <w:rPr>
                <w:rFonts w:cs="Arial"/>
                <w:sz w:val="18"/>
                <w:szCs w:val="18"/>
              </w:rPr>
              <w:t>Sudjelovanje u nastavi, seminarima, kolokvijima i ispitima</w:t>
            </w:r>
          </w:p>
        </w:tc>
      </w:tr>
      <w:tr w:rsidR="00412598" w:rsidRPr="00BD7FBD" w14:paraId="5A00A1EA" w14:textId="77777777" w:rsidTr="00E45BD8">
        <w:trPr>
          <w:trHeight w:val="397"/>
        </w:trPr>
        <w:tc>
          <w:tcPr>
            <w:tcW w:w="2042" w:type="dxa"/>
            <w:vMerge w:val="restart"/>
            <w:shd w:val="clear" w:color="auto" w:fill="CCFFFF"/>
            <w:tcMar>
              <w:left w:w="57" w:type="dxa"/>
              <w:right w:w="57" w:type="dxa"/>
            </w:tcMar>
            <w:vAlign w:val="center"/>
          </w:tcPr>
          <w:p w14:paraId="2AF7C836" w14:textId="77777777" w:rsidR="00412598" w:rsidRPr="00BD7FBD" w:rsidRDefault="00412598" w:rsidP="00E45BD8">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7EC878EF"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8" w:type="dxa"/>
            <w:gridSpan w:val="2"/>
            <w:tcMar>
              <w:left w:w="57" w:type="dxa"/>
              <w:right w:w="57" w:type="dxa"/>
            </w:tcMar>
            <w:vAlign w:val="center"/>
          </w:tcPr>
          <w:p w14:paraId="6BD4674D"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77" w:type="dxa"/>
            <w:gridSpan w:val="2"/>
            <w:tcMar>
              <w:left w:w="57" w:type="dxa"/>
              <w:right w:w="57" w:type="dxa"/>
            </w:tcMar>
            <w:vAlign w:val="center"/>
          </w:tcPr>
          <w:p w14:paraId="4E8BE630"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3"/>
            <w:tcMar>
              <w:left w:w="57" w:type="dxa"/>
              <w:right w:w="57" w:type="dxa"/>
            </w:tcMar>
            <w:vAlign w:val="center"/>
          </w:tcPr>
          <w:p w14:paraId="680AAAF5"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4"/>
            <w:tcMar>
              <w:left w:w="57" w:type="dxa"/>
              <w:right w:w="57" w:type="dxa"/>
            </w:tcMar>
            <w:vAlign w:val="center"/>
          </w:tcPr>
          <w:p w14:paraId="7C4D6BF1" w14:textId="77777777" w:rsidR="00412598" w:rsidRPr="00BD7FBD" w:rsidRDefault="00412598"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4132EED1" w14:textId="77777777" w:rsidR="00412598" w:rsidRPr="00BD7FBD" w:rsidRDefault="00412598"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412598" w:rsidRPr="00BD7FBD" w14:paraId="3ACE8C28" w14:textId="77777777" w:rsidTr="00E45BD8">
        <w:trPr>
          <w:trHeight w:val="397"/>
        </w:trPr>
        <w:tc>
          <w:tcPr>
            <w:tcW w:w="2042" w:type="dxa"/>
            <w:vMerge/>
            <w:shd w:val="clear" w:color="auto" w:fill="CCFFFF"/>
            <w:tcMar>
              <w:left w:w="57" w:type="dxa"/>
              <w:right w:w="57" w:type="dxa"/>
            </w:tcMar>
            <w:vAlign w:val="center"/>
          </w:tcPr>
          <w:p w14:paraId="65506D9D" w14:textId="77777777" w:rsidR="00412598" w:rsidRPr="00BD7FBD" w:rsidRDefault="00412598" w:rsidP="00412598">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598A178B"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21B624D6"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63AFEA73"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3"/>
            <w:shd w:val="clear" w:color="auto" w:fill="auto"/>
            <w:tcMar>
              <w:left w:w="57" w:type="dxa"/>
              <w:right w:w="57" w:type="dxa"/>
            </w:tcMar>
            <w:vAlign w:val="center"/>
          </w:tcPr>
          <w:p w14:paraId="6EC22D45"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4"/>
            <w:shd w:val="clear" w:color="auto" w:fill="auto"/>
            <w:tcMar>
              <w:left w:w="57" w:type="dxa"/>
              <w:right w:w="57" w:type="dxa"/>
            </w:tcMar>
            <w:vAlign w:val="center"/>
          </w:tcPr>
          <w:p w14:paraId="2A4F94B2" w14:textId="77777777" w:rsidR="00412598" w:rsidRPr="00BD7FBD" w:rsidRDefault="00412598"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 xml:space="preserve">Prezentacija </w:t>
            </w:r>
          </w:p>
        </w:tc>
        <w:tc>
          <w:tcPr>
            <w:tcW w:w="568" w:type="dxa"/>
            <w:shd w:val="clear" w:color="auto" w:fill="auto"/>
            <w:tcMar>
              <w:left w:w="57" w:type="dxa"/>
              <w:right w:w="57" w:type="dxa"/>
            </w:tcMar>
            <w:vAlign w:val="center"/>
          </w:tcPr>
          <w:p w14:paraId="4A084868" w14:textId="77777777" w:rsidR="00412598" w:rsidRPr="00BD7FBD" w:rsidRDefault="00412598"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0,5</w:t>
            </w:r>
          </w:p>
        </w:tc>
      </w:tr>
      <w:tr w:rsidR="00412598" w:rsidRPr="00BD7FBD" w14:paraId="0FEE5A3F" w14:textId="77777777" w:rsidTr="00E45BD8">
        <w:trPr>
          <w:trHeight w:val="397"/>
        </w:trPr>
        <w:tc>
          <w:tcPr>
            <w:tcW w:w="2042" w:type="dxa"/>
            <w:vMerge/>
            <w:shd w:val="clear" w:color="auto" w:fill="CCFFFF"/>
            <w:tcMar>
              <w:left w:w="57" w:type="dxa"/>
              <w:right w:w="57" w:type="dxa"/>
            </w:tcMar>
            <w:vAlign w:val="center"/>
          </w:tcPr>
          <w:p w14:paraId="20E3B439" w14:textId="77777777" w:rsidR="00412598" w:rsidRPr="00BD7FBD" w:rsidRDefault="00412598" w:rsidP="00412598">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5A85B271"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561B7AAE"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773E590C"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3"/>
            <w:shd w:val="clear" w:color="auto" w:fill="auto"/>
            <w:tcMar>
              <w:left w:w="57" w:type="dxa"/>
              <w:right w:w="57" w:type="dxa"/>
            </w:tcMar>
            <w:vAlign w:val="center"/>
          </w:tcPr>
          <w:p w14:paraId="2DEB1A85"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420" w:type="dxa"/>
            <w:gridSpan w:val="4"/>
            <w:shd w:val="clear" w:color="auto" w:fill="auto"/>
            <w:tcMar>
              <w:left w:w="57" w:type="dxa"/>
              <w:right w:w="57" w:type="dxa"/>
            </w:tcMar>
            <w:vAlign w:val="center"/>
          </w:tcPr>
          <w:p w14:paraId="2F652F38" w14:textId="77777777" w:rsidR="00412598" w:rsidRPr="00BD7FBD" w:rsidRDefault="00412598"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57D13515" w14:textId="77777777" w:rsidR="00412598" w:rsidRPr="00BD7FBD" w:rsidRDefault="00412598" w:rsidP="00E45BD8">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412598" w:rsidRPr="00BD7FBD" w14:paraId="19661471" w14:textId="77777777" w:rsidTr="00E45BD8">
        <w:trPr>
          <w:trHeight w:val="397"/>
        </w:trPr>
        <w:tc>
          <w:tcPr>
            <w:tcW w:w="2042" w:type="dxa"/>
            <w:vMerge/>
            <w:shd w:val="clear" w:color="auto" w:fill="CCFFFF"/>
            <w:tcMar>
              <w:left w:w="57" w:type="dxa"/>
              <w:right w:w="57" w:type="dxa"/>
            </w:tcMar>
            <w:vAlign w:val="center"/>
          </w:tcPr>
          <w:p w14:paraId="4608E0C7" w14:textId="77777777" w:rsidR="00412598" w:rsidRPr="00BD7FBD" w:rsidRDefault="00412598" w:rsidP="00412598">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5DA40D7B"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79A603B1"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70E89F99" w14:textId="77777777" w:rsidR="00412598" w:rsidRPr="00BD7FBD" w:rsidRDefault="00412598" w:rsidP="00E45BD8">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3"/>
            <w:shd w:val="clear" w:color="auto" w:fill="auto"/>
            <w:tcMar>
              <w:left w:w="57" w:type="dxa"/>
              <w:right w:w="57" w:type="dxa"/>
            </w:tcMar>
            <w:vAlign w:val="center"/>
          </w:tcPr>
          <w:p w14:paraId="273FABFE" w14:textId="77777777" w:rsidR="00412598" w:rsidRPr="00BD7FBD" w:rsidRDefault="00412598" w:rsidP="00E45BD8">
            <w:pPr>
              <w:tabs>
                <w:tab w:val="left" w:pos="2820"/>
              </w:tabs>
              <w:spacing w:after="0"/>
              <w:rPr>
                <w:rFonts w:cs="Arial"/>
                <w:sz w:val="18"/>
                <w:szCs w:val="18"/>
              </w:rPr>
            </w:pPr>
            <w:r w:rsidRPr="00BD7FBD">
              <w:rPr>
                <w:rFonts w:cs="Arial"/>
                <w:sz w:val="18"/>
                <w:szCs w:val="18"/>
              </w:rPr>
              <w:t>1</w:t>
            </w:r>
          </w:p>
        </w:tc>
        <w:tc>
          <w:tcPr>
            <w:tcW w:w="1420" w:type="dxa"/>
            <w:gridSpan w:val="4"/>
            <w:shd w:val="clear" w:color="auto" w:fill="auto"/>
            <w:tcMar>
              <w:left w:w="57" w:type="dxa"/>
              <w:right w:w="57" w:type="dxa"/>
            </w:tcMar>
            <w:vAlign w:val="center"/>
          </w:tcPr>
          <w:p w14:paraId="50B5E90B" w14:textId="77777777" w:rsidR="00412598" w:rsidRPr="00BD7FBD" w:rsidRDefault="00412598"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6DBA268E" w14:textId="77777777" w:rsidR="00412598" w:rsidRPr="00BD7FBD" w:rsidRDefault="00412598"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412598" w:rsidRPr="00BD7FBD" w14:paraId="27626D07" w14:textId="77777777" w:rsidTr="00E45BD8">
        <w:trPr>
          <w:trHeight w:val="397"/>
        </w:trPr>
        <w:tc>
          <w:tcPr>
            <w:tcW w:w="2042" w:type="dxa"/>
            <w:vMerge/>
            <w:shd w:val="clear" w:color="auto" w:fill="CCFFFF"/>
            <w:tcMar>
              <w:left w:w="57" w:type="dxa"/>
              <w:right w:w="57" w:type="dxa"/>
            </w:tcMar>
            <w:vAlign w:val="center"/>
          </w:tcPr>
          <w:p w14:paraId="7C2AFA74" w14:textId="77777777" w:rsidR="00412598" w:rsidRPr="00BD7FBD" w:rsidRDefault="00412598" w:rsidP="00412598">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17D73851" w14:textId="77777777" w:rsidR="00412598" w:rsidRPr="00BD7FBD" w:rsidRDefault="00412598" w:rsidP="00E45BD8">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36983ECA" w14:textId="77777777" w:rsidR="00412598" w:rsidRPr="00BD7FBD" w:rsidRDefault="00412598" w:rsidP="00E45BD8">
            <w:pPr>
              <w:tabs>
                <w:tab w:val="left" w:pos="2820"/>
              </w:tabs>
              <w:spacing w:after="0"/>
              <w:rPr>
                <w:rFonts w:cs="Arial"/>
                <w:color w:val="000000"/>
                <w:sz w:val="18"/>
                <w:szCs w:val="18"/>
              </w:rPr>
            </w:pPr>
            <w:r w:rsidRPr="00BD7FBD">
              <w:rPr>
                <w:rFonts w:cs="Arial"/>
                <w:b/>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b/>
                <w:sz w:val="18"/>
                <w:szCs w:val="18"/>
              </w:rPr>
            </w:r>
            <w:r w:rsidRPr="00BD7FBD">
              <w:rPr>
                <w:rFonts w:cs="Arial"/>
                <w:b/>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b/>
                <w:sz w:val="18"/>
                <w:szCs w:val="18"/>
              </w:rPr>
              <w:fldChar w:fldCharType="end"/>
            </w:r>
          </w:p>
        </w:tc>
        <w:tc>
          <w:tcPr>
            <w:tcW w:w="1577" w:type="dxa"/>
            <w:gridSpan w:val="2"/>
            <w:tcMar>
              <w:left w:w="57" w:type="dxa"/>
              <w:right w:w="57" w:type="dxa"/>
            </w:tcMar>
            <w:vAlign w:val="center"/>
          </w:tcPr>
          <w:p w14:paraId="09AD8A2D" w14:textId="77777777" w:rsidR="00412598" w:rsidRPr="00BD7FBD" w:rsidRDefault="00412598" w:rsidP="00E45BD8">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3"/>
            <w:tcMar>
              <w:left w:w="57" w:type="dxa"/>
              <w:right w:w="57" w:type="dxa"/>
            </w:tcMar>
            <w:vAlign w:val="center"/>
          </w:tcPr>
          <w:p w14:paraId="619A9C10" w14:textId="77777777" w:rsidR="00412598" w:rsidRPr="00BD7FBD" w:rsidRDefault="00412598" w:rsidP="00E45BD8">
            <w:pPr>
              <w:tabs>
                <w:tab w:val="left" w:pos="2820"/>
              </w:tabs>
              <w:spacing w:after="0"/>
              <w:rPr>
                <w:rFonts w:cs="Arial"/>
                <w:color w:val="000000"/>
                <w:sz w:val="18"/>
                <w:szCs w:val="18"/>
              </w:rPr>
            </w:pPr>
            <w:r w:rsidRPr="00BD7FBD">
              <w:rPr>
                <w:rFonts w:cs="Arial"/>
                <w:sz w:val="18"/>
                <w:szCs w:val="18"/>
              </w:rPr>
              <w:t>2,5</w:t>
            </w:r>
          </w:p>
        </w:tc>
        <w:tc>
          <w:tcPr>
            <w:tcW w:w="1420" w:type="dxa"/>
            <w:gridSpan w:val="4"/>
            <w:tcMar>
              <w:left w:w="57" w:type="dxa"/>
              <w:right w:w="57" w:type="dxa"/>
            </w:tcMar>
            <w:vAlign w:val="center"/>
          </w:tcPr>
          <w:p w14:paraId="0362091A" w14:textId="77777777" w:rsidR="00412598" w:rsidRPr="00BD7FBD" w:rsidRDefault="00412598"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6303E483" w14:textId="77777777" w:rsidR="00412598" w:rsidRPr="00BD7FBD" w:rsidRDefault="00412598" w:rsidP="00E45BD8">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412598" w:rsidRPr="00BD7FBD" w14:paraId="67D48EA4" w14:textId="77777777" w:rsidTr="00E45BD8">
        <w:tc>
          <w:tcPr>
            <w:tcW w:w="2042" w:type="dxa"/>
            <w:shd w:val="clear" w:color="auto" w:fill="CCFFFF"/>
            <w:tcMar>
              <w:left w:w="57" w:type="dxa"/>
              <w:right w:w="57" w:type="dxa"/>
            </w:tcMar>
            <w:vAlign w:val="center"/>
          </w:tcPr>
          <w:p w14:paraId="05FD6D8E" w14:textId="77777777" w:rsidR="00412598" w:rsidRPr="00BD7FBD" w:rsidRDefault="00412598" w:rsidP="00E45BD8">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6660830D" w14:textId="77777777" w:rsidR="00412598" w:rsidRPr="00BD7FBD" w:rsidRDefault="00412598"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Završna ocjena na predmetu Sistematska kineziologija 2 određuje se temeljem ostvarenih bodova iz:</w:t>
            </w:r>
          </w:p>
          <w:p w14:paraId="1F9078D8" w14:textId="77777777" w:rsidR="00412598" w:rsidRPr="00BD7FBD" w:rsidRDefault="00412598" w:rsidP="00181B31">
            <w:pPr>
              <w:pStyle w:val="ListParagraph"/>
              <w:widowControl w:val="0"/>
              <w:numPr>
                <w:ilvl w:val="0"/>
                <w:numId w:val="61"/>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Seminarskog rada</w:t>
            </w:r>
          </w:p>
          <w:p w14:paraId="0478B842" w14:textId="77777777" w:rsidR="00412598" w:rsidRPr="00BD7FBD" w:rsidRDefault="00412598" w:rsidP="00181B31">
            <w:pPr>
              <w:pStyle w:val="ListParagraph"/>
              <w:widowControl w:val="0"/>
              <w:numPr>
                <w:ilvl w:val="0"/>
                <w:numId w:val="61"/>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Nacrta Istraživanja</w:t>
            </w:r>
          </w:p>
          <w:p w14:paraId="264181E3" w14:textId="77777777" w:rsidR="00412598" w:rsidRPr="00BD7FBD" w:rsidRDefault="00412598" w:rsidP="00181B31">
            <w:pPr>
              <w:pStyle w:val="ListParagraph"/>
              <w:widowControl w:val="0"/>
              <w:numPr>
                <w:ilvl w:val="0"/>
                <w:numId w:val="61"/>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Prezentacije</w:t>
            </w:r>
          </w:p>
          <w:p w14:paraId="3A20A700" w14:textId="77777777" w:rsidR="00412598" w:rsidRPr="00BD7FBD" w:rsidRDefault="00412598" w:rsidP="00181B31">
            <w:pPr>
              <w:pStyle w:val="ListParagraph"/>
              <w:widowControl w:val="0"/>
              <w:numPr>
                <w:ilvl w:val="0"/>
                <w:numId w:val="61"/>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 xml:space="preserve">Redovitost i zalaganje na nastavi </w:t>
            </w:r>
          </w:p>
          <w:p w14:paraId="11B3740F" w14:textId="77777777" w:rsidR="00412598" w:rsidRPr="00BD7FBD" w:rsidRDefault="00412598" w:rsidP="00181B31">
            <w:pPr>
              <w:pStyle w:val="ListParagraph"/>
              <w:widowControl w:val="0"/>
              <w:numPr>
                <w:ilvl w:val="0"/>
                <w:numId w:val="61"/>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Calibri"/>
                <w:spacing w:val="1"/>
                <w:sz w:val="18"/>
                <w:szCs w:val="18"/>
              </w:rPr>
              <w:t>Usmenog ispits</w:t>
            </w:r>
          </w:p>
          <w:p w14:paraId="2C781ABF" w14:textId="77777777" w:rsidR="00412598" w:rsidRPr="00BD7FBD" w:rsidRDefault="00412598"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16A6ED2D" w14:textId="77777777" w:rsidR="00412598" w:rsidRPr="00BD7FBD" w:rsidRDefault="00412598"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Uvjet za izlazak na usmeni ispit uključuje izradu projekta diplomskog ili seminarskog rada i prezentaciju  istog. </w:t>
            </w:r>
          </w:p>
          <w:p w14:paraId="1CE59E62" w14:textId="77777777" w:rsidR="00412598" w:rsidRPr="00BD7FBD" w:rsidRDefault="00412598"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2FF9D092" w14:textId="77777777" w:rsidR="00412598" w:rsidRPr="00BD7FBD" w:rsidRDefault="00412598"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Konačna ocjena iz kolegija Sistematska kineziologija 2 izračunava se na sljedeći način:</w:t>
            </w:r>
          </w:p>
          <w:p w14:paraId="1DC34902" w14:textId="77777777" w:rsidR="00412598" w:rsidRPr="00BD7FBD" w:rsidRDefault="00412598" w:rsidP="00E45BD8">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lastRenderedPageBreak/>
              <w:t xml:space="preserve">Usmeni ispit (1) + (prezentacija x 0,5) + (seminarski rad x 0,5) + (nacrt istraživanja x 2,5) + (redovitost i zalaganje na nastavi x 0,5) / 5 </w:t>
            </w:r>
          </w:p>
        </w:tc>
      </w:tr>
      <w:tr w:rsidR="00412598" w:rsidRPr="00BD7FBD" w14:paraId="6EA02418" w14:textId="77777777" w:rsidTr="00E45BD8">
        <w:tc>
          <w:tcPr>
            <w:tcW w:w="2042" w:type="dxa"/>
            <w:vMerge w:val="restart"/>
            <w:shd w:val="clear" w:color="auto" w:fill="CCFFFF"/>
            <w:tcMar>
              <w:left w:w="57" w:type="dxa"/>
              <w:right w:w="57" w:type="dxa"/>
            </w:tcMar>
            <w:vAlign w:val="center"/>
          </w:tcPr>
          <w:p w14:paraId="60711D44" w14:textId="77777777" w:rsidR="00412598" w:rsidRPr="00BD7FBD" w:rsidRDefault="00412598" w:rsidP="00E45BD8">
            <w:pPr>
              <w:tabs>
                <w:tab w:val="left" w:pos="540"/>
              </w:tabs>
              <w:spacing w:after="0" w:line="240" w:lineRule="auto"/>
              <w:rPr>
                <w:rFonts w:cs="Arial"/>
                <w:color w:val="000000"/>
                <w:sz w:val="18"/>
                <w:szCs w:val="18"/>
              </w:rPr>
            </w:pPr>
            <w:r w:rsidRPr="00BD7FBD">
              <w:rPr>
                <w:rFonts w:cs="Arial"/>
                <w:color w:val="000000"/>
                <w:sz w:val="18"/>
                <w:szCs w:val="18"/>
              </w:rPr>
              <w:lastRenderedPageBreak/>
              <w:t>Obvezna literatura (dostupna u knjižnici i putem ostalih medija)</w:t>
            </w:r>
          </w:p>
        </w:tc>
        <w:tc>
          <w:tcPr>
            <w:tcW w:w="5041" w:type="dxa"/>
            <w:gridSpan w:val="7"/>
            <w:shd w:val="clear" w:color="auto" w:fill="CCECFF"/>
            <w:tcMar>
              <w:left w:w="57" w:type="dxa"/>
              <w:right w:w="57" w:type="dxa"/>
            </w:tcMar>
            <w:vAlign w:val="center"/>
          </w:tcPr>
          <w:p w14:paraId="6E7CA4EC" w14:textId="77777777" w:rsidR="00412598" w:rsidRPr="00BD7FBD" w:rsidRDefault="00412598" w:rsidP="00E45BD8">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34" w:type="dxa"/>
            <w:gridSpan w:val="3"/>
            <w:shd w:val="clear" w:color="auto" w:fill="CCECFF"/>
            <w:tcMar>
              <w:left w:w="57" w:type="dxa"/>
              <w:right w:w="57" w:type="dxa"/>
            </w:tcMar>
            <w:vAlign w:val="center"/>
          </w:tcPr>
          <w:p w14:paraId="3ECFEF2A" w14:textId="77777777" w:rsidR="00412598" w:rsidRPr="00BD7FBD" w:rsidRDefault="00412598" w:rsidP="00E45BD8">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1338" w:type="dxa"/>
            <w:gridSpan w:val="3"/>
            <w:shd w:val="clear" w:color="auto" w:fill="CCECFF"/>
            <w:tcMar>
              <w:left w:w="57" w:type="dxa"/>
              <w:right w:w="57" w:type="dxa"/>
            </w:tcMar>
            <w:vAlign w:val="center"/>
          </w:tcPr>
          <w:p w14:paraId="4A16FACB" w14:textId="77777777" w:rsidR="00412598" w:rsidRPr="00BD7FBD" w:rsidRDefault="00412598" w:rsidP="00E45BD8">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412598" w:rsidRPr="00BD7FBD" w14:paraId="64F977C6" w14:textId="77777777" w:rsidTr="00E45BD8">
        <w:trPr>
          <w:trHeight w:hRule="exact" w:val="1017"/>
        </w:trPr>
        <w:tc>
          <w:tcPr>
            <w:tcW w:w="2042" w:type="dxa"/>
            <w:vMerge/>
            <w:shd w:val="clear" w:color="auto" w:fill="CCFFFF"/>
            <w:tcMar>
              <w:left w:w="57" w:type="dxa"/>
              <w:right w:w="57" w:type="dxa"/>
            </w:tcMar>
            <w:vAlign w:val="center"/>
          </w:tcPr>
          <w:p w14:paraId="1095B192" w14:textId="77777777" w:rsidR="00412598" w:rsidRPr="00BD7FBD" w:rsidRDefault="00412598" w:rsidP="00412598">
            <w:pPr>
              <w:numPr>
                <w:ilvl w:val="0"/>
                <w:numId w:val="2"/>
              </w:numPr>
              <w:tabs>
                <w:tab w:val="left" w:pos="2820"/>
              </w:tabs>
              <w:spacing w:after="0" w:line="240" w:lineRule="auto"/>
              <w:rPr>
                <w:rFonts w:cs="Arial"/>
                <w:color w:val="000000"/>
                <w:sz w:val="18"/>
                <w:szCs w:val="18"/>
              </w:rPr>
            </w:pPr>
          </w:p>
        </w:tc>
        <w:tc>
          <w:tcPr>
            <w:tcW w:w="5041" w:type="dxa"/>
            <w:gridSpan w:val="7"/>
            <w:shd w:val="clear" w:color="auto" w:fill="auto"/>
            <w:tcMar>
              <w:left w:w="57" w:type="dxa"/>
              <w:right w:w="57" w:type="dxa"/>
            </w:tcMar>
            <w:vAlign w:val="center"/>
          </w:tcPr>
          <w:p w14:paraId="59C9E376" w14:textId="77777777" w:rsidR="00412598" w:rsidRPr="00BD7FBD" w:rsidRDefault="00412598" w:rsidP="00E45BD8">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Postavljeni materijali s predavanja na Moodle sučelju predmeta</w:t>
            </w:r>
          </w:p>
          <w:p w14:paraId="31281344" w14:textId="77777777" w:rsidR="00412598" w:rsidRPr="00BD7FBD" w:rsidRDefault="00412598" w:rsidP="00E45BD8">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Online priručnik:</w:t>
            </w:r>
          </w:p>
          <w:p w14:paraId="6977D2AB" w14:textId="77777777" w:rsidR="00412598" w:rsidRPr="00BD7FBD" w:rsidRDefault="00412598" w:rsidP="00E45BD8">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Čavala, M., Milić, M., &amp; Maleš, B. (2022). Sistematska kineziologija 2 – ispitna pitanja i odgovori (radna verzija)</w:t>
            </w:r>
          </w:p>
        </w:tc>
        <w:tc>
          <w:tcPr>
            <w:tcW w:w="1134" w:type="dxa"/>
            <w:gridSpan w:val="3"/>
            <w:shd w:val="clear" w:color="auto" w:fill="auto"/>
            <w:tcMar>
              <w:left w:w="57" w:type="dxa"/>
              <w:right w:w="57" w:type="dxa"/>
            </w:tcMar>
            <w:vAlign w:val="center"/>
          </w:tcPr>
          <w:p w14:paraId="34D9E874" w14:textId="77777777" w:rsidR="00412598" w:rsidRPr="00BD7FBD" w:rsidRDefault="00412598" w:rsidP="00E45BD8">
            <w:pPr>
              <w:tabs>
                <w:tab w:val="left" w:pos="2820"/>
              </w:tabs>
              <w:spacing w:after="0"/>
              <w:jc w:val="center"/>
              <w:rPr>
                <w:rFonts w:cs="Arial"/>
                <w:color w:val="000000"/>
                <w:sz w:val="18"/>
                <w:szCs w:val="18"/>
              </w:rPr>
            </w:pPr>
          </w:p>
        </w:tc>
        <w:tc>
          <w:tcPr>
            <w:tcW w:w="1338" w:type="dxa"/>
            <w:gridSpan w:val="3"/>
            <w:shd w:val="clear" w:color="auto" w:fill="auto"/>
            <w:tcMar>
              <w:left w:w="57" w:type="dxa"/>
              <w:right w:w="57" w:type="dxa"/>
            </w:tcMar>
          </w:tcPr>
          <w:p w14:paraId="26B7670F" w14:textId="77777777" w:rsidR="00412598" w:rsidRPr="00BD7FBD" w:rsidRDefault="00412598" w:rsidP="00E45BD8">
            <w:pPr>
              <w:tabs>
                <w:tab w:val="left" w:pos="2820"/>
              </w:tabs>
              <w:spacing w:after="0"/>
              <w:jc w:val="center"/>
              <w:rPr>
                <w:rFonts w:cs="Arial"/>
                <w:color w:val="000000"/>
                <w:sz w:val="18"/>
                <w:szCs w:val="18"/>
              </w:rPr>
            </w:pPr>
            <w:r w:rsidRPr="00BD7FBD">
              <w:rPr>
                <w:rFonts w:cs="Arial"/>
                <w:sz w:val="18"/>
                <w:szCs w:val="18"/>
              </w:rPr>
              <w:t xml:space="preserve">On line </w:t>
            </w:r>
          </w:p>
        </w:tc>
      </w:tr>
      <w:tr w:rsidR="00412598" w:rsidRPr="00BD7FBD" w14:paraId="0F182024" w14:textId="77777777" w:rsidTr="00E45BD8">
        <w:trPr>
          <w:trHeight w:hRule="exact" w:val="656"/>
        </w:trPr>
        <w:tc>
          <w:tcPr>
            <w:tcW w:w="2042" w:type="dxa"/>
            <w:vMerge/>
            <w:shd w:val="clear" w:color="auto" w:fill="CCFFFF"/>
            <w:tcMar>
              <w:left w:w="57" w:type="dxa"/>
              <w:right w:w="57" w:type="dxa"/>
            </w:tcMar>
            <w:vAlign w:val="center"/>
          </w:tcPr>
          <w:p w14:paraId="5174D227" w14:textId="77777777" w:rsidR="00412598" w:rsidRPr="00BD7FBD" w:rsidRDefault="00412598" w:rsidP="00412598">
            <w:pPr>
              <w:numPr>
                <w:ilvl w:val="0"/>
                <w:numId w:val="2"/>
              </w:numPr>
              <w:tabs>
                <w:tab w:val="left" w:pos="2820"/>
              </w:tabs>
              <w:spacing w:after="0" w:line="240" w:lineRule="auto"/>
              <w:rPr>
                <w:rFonts w:cs="Arial"/>
                <w:color w:val="000000"/>
                <w:sz w:val="18"/>
                <w:szCs w:val="18"/>
              </w:rPr>
            </w:pPr>
          </w:p>
        </w:tc>
        <w:tc>
          <w:tcPr>
            <w:tcW w:w="5041" w:type="dxa"/>
            <w:gridSpan w:val="7"/>
            <w:shd w:val="clear" w:color="auto" w:fill="auto"/>
            <w:tcMar>
              <w:left w:w="57" w:type="dxa"/>
              <w:right w:w="57" w:type="dxa"/>
            </w:tcMar>
          </w:tcPr>
          <w:p w14:paraId="09AEF93D" w14:textId="77777777" w:rsidR="00412598" w:rsidRPr="00BD7FBD" w:rsidRDefault="00412598"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Jurko, D., Čular, D., Badrić, M., &amp; Sporiš, G. (2015). Osnove kineziologije. Udžbenik Sveučilišta u Splitu. Đakovo: Sportska knjiga, Galop, d.o.o.</w:t>
            </w:r>
          </w:p>
        </w:tc>
        <w:tc>
          <w:tcPr>
            <w:tcW w:w="1134" w:type="dxa"/>
            <w:gridSpan w:val="3"/>
            <w:shd w:val="clear" w:color="auto" w:fill="auto"/>
            <w:tcMar>
              <w:left w:w="57" w:type="dxa"/>
              <w:right w:w="57" w:type="dxa"/>
            </w:tcMar>
            <w:vAlign w:val="center"/>
          </w:tcPr>
          <w:p w14:paraId="189C4F30" w14:textId="77777777" w:rsidR="00412598" w:rsidRPr="00BD7FBD" w:rsidRDefault="00412598" w:rsidP="00E45BD8">
            <w:pPr>
              <w:tabs>
                <w:tab w:val="left" w:pos="2820"/>
              </w:tabs>
              <w:spacing w:after="0"/>
              <w:jc w:val="center"/>
              <w:rPr>
                <w:rFonts w:cs="Arial"/>
                <w:color w:val="000000"/>
                <w:sz w:val="18"/>
                <w:szCs w:val="18"/>
              </w:rPr>
            </w:pPr>
          </w:p>
        </w:tc>
        <w:tc>
          <w:tcPr>
            <w:tcW w:w="1338" w:type="dxa"/>
            <w:gridSpan w:val="3"/>
            <w:shd w:val="clear" w:color="auto" w:fill="auto"/>
            <w:tcMar>
              <w:left w:w="57" w:type="dxa"/>
              <w:right w:w="57" w:type="dxa"/>
            </w:tcMar>
          </w:tcPr>
          <w:p w14:paraId="3F96967D" w14:textId="77777777" w:rsidR="00412598" w:rsidRPr="00BD7FBD" w:rsidRDefault="00412598" w:rsidP="00E45BD8">
            <w:pPr>
              <w:tabs>
                <w:tab w:val="left" w:pos="2820"/>
              </w:tabs>
              <w:spacing w:after="0"/>
              <w:jc w:val="center"/>
              <w:rPr>
                <w:rFonts w:cs="Arial"/>
                <w:sz w:val="18"/>
                <w:szCs w:val="18"/>
              </w:rPr>
            </w:pPr>
            <w:r w:rsidRPr="00BD7FBD">
              <w:rPr>
                <w:rFonts w:cs="Arial"/>
                <w:sz w:val="18"/>
                <w:szCs w:val="18"/>
              </w:rPr>
              <w:t>On line</w:t>
            </w:r>
          </w:p>
        </w:tc>
      </w:tr>
      <w:tr w:rsidR="00412598" w:rsidRPr="00BD7FBD" w14:paraId="7EFDBB29" w14:textId="77777777" w:rsidTr="00E45BD8">
        <w:trPr>
          <w:trHeight w:hRule="exact" w:val="454"/>
        </w:trPr>
        <w:tc>
          <w:tcPr>
            <w:tcW w:w="2042" w:type="dxa"/>
            <w:vMerge/>
            <w:shd w:val="clear" w:color="auto" w:fill="CCFFFF"/>
            <w:tcMar>
              <w:left w:w="57" w:type="dxa"/>
              <w:right w:w="57" w:type="dxa"/>
            </w:tcMar>
            <w:vAlign w:val="center"/>
          </w:tcPr>
          <w:p w14:paraId="2B95B9AE" w14:textId="77777777" w:rsidR="00412598" w:rsidRPr="00BD7FBD" w:rsidRDefault="00412598" w:rsidP="00412598">
            <w:pPr>
              <w:numPr>
                <w:ilvl w:val="0"/>
                <w:numId w:val="2"/>
              </w:numPr>
              <w:tabs>
                <w:tab w:val="left" w:pos="2820"/>
              </w:tabs>
              <w:spacing w:after="0" w:line="240" w:lineRule="auto"/>
              <w:rPr>
                <w:rFonts w:cs="Arial"/>
                <w:color w:val="000000"/>
                <w:sz w:val="18"/>
                <w:szCs w:val="18"/>
              </w:rPr>
            </w:pPr>
          </w:p>
        </w:tc>
        <w:tc>
          <w:tcPr>
            <w:tcW w:w="5041" w:type="dxa"/>
            <w:gridSpan w:val="7"/>
            <w:shd w:val="clear" w:color="auto" w:fill="auto"/>
            <w:tcMar>
              <w:left w:w="57" w:type="dxa"/>
              <w:right w:w="57" w:type="dxa"/>
            </w:tcMar>
          </w:tcPr>
          <w:p w14:paraId="2A010F52" w14:textId="77777777" w:rsidR="00412598" w:rsidRPr="00BD7FBD" w:rsidRDefault="00412598"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Prskalo, I., &amp; Sporiš, G. (2016). Kineziologija. Udžbenik Sveučilišta u Zagrebu. Zagreb: Školska knjiga.</w:t>
            </w:r>
          </w:p>
        </w:tc>
        <w:tc>
          <w:tcPr>
            <w:tcW w:w="1134" w:type="dxa"/>
            <w:gridSpan w:val="3"/>
            <w:shd w:val="clear" w:color="auto" w:fill="auto"/>
            <w:tcMar>
              <w:left w:w="57" w:type="dxa"/>
              <w:right w:w="57" w:type="dxa"/>
            </w:tcMar>
            <w:vAlign w:val="center"/>
          </w:tcPr>
          <w:p w14:paraId="05B57EBB" w14:textId="77777777" w:rsidR="00412598" w:rsidRPr="00BD7FBD" w:rsidRDefault="00412598" w:rsidP="00E45BD8">
            <w:pPr>
              <w:tabs>
                <w:tab w:val="left" w:pos="2820"/>
              </w:tabs>
              <w:spacing w:after="0"/>
              <w:jc w:val="center"/>
              <w:rPr>
                <w:rFonts w:cs="Arial"/>
                <w:color w:val="000000"/>
                <w:sz w:val="18"/>
                <w:szCs w:val="18"/>
              </w:rPr>
            </w:pPr>
            <w:r w:rsidRPr="00BD7FBD">
              <w:rPr>
                <w:rFonts w:cs="Arial"/>
                <w:color w:val="000000"/>
                <w:sz w:val="18"/>
                <w:szCs w:val="18"/>
              </w:rPr>
              <w:t>5</w:t>
            </w:r>
          </w:p>
        </w:tc>
        <w:tc>
          <w:tcPr>
            <w:tcW w:w="1338" w:type="dxa"/>
            <w:gridSpan w:val="3"/>
            <w:shd w:val="clear" w:color="auto" w:fill="auto"/>
            <w:tcMar>
              <w:left w:w="57" w:type="dxa"/>
              <w:right w:w="57" w:type="dxa"/>
            </w:tcMar>
          </w:tcPr>
          <w:p w14:paraId="1ECB796B" w14:textId="77777777" w:rsidR="00412598" w:rsidRPr="00BD7FBD" w:rsidRDefault="00412598" w:rsidP="00E45BD8">
            <w:pPr>
              <w:tabs>
                <w:tab w:val="left" w:pos="2820"/>
              </w:tabs>
              <w:spacing w:after="0"/>
              <w:jc w:val="center"/>
              <w:rPr>
                <w:rFonts w:cs="Arial"/>
                <w:color w:val="000000"/>
                <w:sz w:val="18"/>
                <w:szCs w:val="18"/>
              </w:rPr>
            </w:pPr>
          </w:p>
        </w:tc>
      </w:tr>
      <w:tr w:rsidR="00412598" w:rsidRPr="00BD7FBD" w14:paraId="6F950D58" w14:textId="77777777" w:rsidTr="00E45BD8">
        <w:trPr>
          <w:trHeight w:hRule="exact" w:val="686"/>
        </w:trPr>
        <w:tc>
          <w:tcPr>
            <w:tcW w:w="2042" w:type="dxa"/>
            <w:vMerge/>
            <w:shd w:val="clear" w:color="auto" w:fill="CCFFFF"/>
            <w:tcMar>
              <w:left w:w="57" w:type="dxa"/>
              <w:right w:w="57" w:type="dxa"/>
            </w:tcMar>
            <w:vAlign w:val="center"/>
          </w:tcPr>
          <w:p w14:paraId="6702040F" w14:textId="77777777" w:rsidR="00412598" w:rsidRPr="00BD7FBD" w:rsidRDefault="00412598" w:rsidP="00E45BD8">
            <w:pPr>
              <w:tabs>
                <w:tab w:val="left" w:pos="2820"/>
              </w:tabs>
              <w:spacing w:after="0" w:line="240" w:lineRule="auto"/>
              <w:ind w:left="360"/>
              <w:rPr>
                <w:rFonts w:cs="Arial"/>
                <w:color w:val="000000"/>
                <w:sz w:val="18"/>
                <w:szCs w:val="18"/>
              </w:rPr>
            </w:pPr>
          </w:p>
        </w:tc>
        <w:tc>
          <w:tcPr>
            <w:tcW w:w="5041" w:type="dxa"/>
            <w:gridSpan w:val="7"/>
            <w:shd w:val="clear" w:color="auto" w:fill="auto"/>
            <w:tcMar>
              <w:left w:w="57" w:type="dxa"/>
              <w:right w:w="57" w:type="dxa"/>
            </w:tcMar>
          </w:tcPr>
          <w:p w14:paraId="5362B081" w14:textId="77777777" w:rsidR="00412598" w:rsidRPr="00BD7FBD" w:rsidRDefault="00412598" w:rsidP="00E45BD8">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Čular, D., Šamija, K., &amp; Sporiš, G. (2017). Kako pripremiti, napisati i objaviti znanstveni rad u kineziologiji i sportu. Udžbenik Sveučilišta u Splitu. Split: Kineziološki fakultet Sveučilišta u Splitu</w:t>
            </w:r>
          </w:p>
        </w:tc>
        <w:tc>
          <w:tcPr>
            <w:tcW w:w="1134" w:type="dxa"/>
            <w:gridSpan w:val="3"/>
            <w:shd w:val="clear" w:color="auto" w:fill="auto"/>
            <w:tcMar>
              <w:left w:w="57" w:type="dxa"/>
              <w:right w:w="57" w:type="dxa"/>
            </w:tcMar>
            <w:vAlign w:val="center"/>
          </w:tcPr>
          <w:p w14:paraId="0C1A24C6" w14:textId="77777777" w:rsidR="00412598" w:rsidRPr="00BD7FBD" w:rsidRDefault="00412598" w:rsidP="00E45BD8">
            <w:pPr>
              <w:tabs>
                <w:tab w:val="left" w:pos="2820"/>
              </w:tabs>
              <w:spacing w:after="0"/>
              <w:jc w:val="center"/>
              <w:rPr>
                <w:rFonts w:cs="Arial"/>
                <w:color w:val="000000"/>
                <w:sz w:val="18"/>
                <w:szCs w:val="18"/>
              </w:rPr>
            </w:pPr>
            <w:r w:rsidRPr="00BD7FBD">
              <w:rPr>
                <w:rFonts w:cs="Arial"/>
                <w:color w:val="000000"/>
                <w:sz w:val="18"/>
                <w:szCs w:val="18"/>
              </w:rPr>
              <w:t>5</w:t>
            </w:r>
          </w:p>
        </w:tc>
        <w:tc>
          <w:tcPr>
            <w:tcW w:w="1338" w:type="dxa"/>
            <w:gridSpan w:val="3"/>
            <w:shd w:val="clear" w:color="auto" w:fill="auto"/>
            <w:tcMar>
              <w:left w:w="57" w:type="dxa"/>
              <w:right w:w="57" w:type="dxa"/>
            </w:tcMar>
          </w:tcPr>
          <w:p w14:paraId="62018696" w14:textId="77777777" w:rsidR="00412598" w:rsidRPr="00BD7FBD" w:rsidRDefault="00412598" w:rsidP="00E45BD8">
            <w:pPr>
              <w:tabs>
                <w:tab w:val="left" w:pos="2820"/>
              </w:tabs>
              <w:spacing w:after="0"/>
              <w:jc w:val="center"/>
              <w:rPr>
                <w:rFonts w:cs="Arial"/>
                <w:sz w:val="18"/>
                <w:szCs w:val="18"/>
              </w:rPr>
            </w:pPr>
          </w:p>
        </w:tc>
      </w:tr>
      <w:tr w:rsidR="00412598" w:rsidRPr="00BD7FBD" w14:paraId="58D04525" w14:textId="77777777" w:rsidTr="00E45BD8">
        <w:trPr>
          <w:trHeight w:hRule="exact" w:val="454"/>
        </w:trPr>
        <w:tc>
          <w:tcPr>
            <w:tcW w:w="2042" w:type="dxa"/>
            <w:vMerge/>
            <w:shd w:val="clear" w:color="auto" w:fill="CCFFFF"/>
            <w:tcMar>
              <w:left w:w="57" w:type="dxa"/>
              <w:right w:w="57" w:type="dxa"/>
            </w:tcMar>
            <w:vAlign w:val="center"/>
          </w:tcPr>
          <w:p w14:paraId="442DD58A" w14:textId="77777777" w:rsidR="00412598" w:rsidRPr="00BD7FBD" w:rsidRDefault="00412598" w:rsidP="00E45BD8">
            <w:pPr>
              <w:tabs>
                <w:tab w:val="left" w:pos="2820"/>
              </w:tabs>
              <w:spacing w:after="0" w:line="240" w:lineRule="auto"/>
              <w:ind w:left="360"/>
              <w:rPr>
                <w:rFonts w:cs="Arial"/>
                <w:color w:val="000000"/>
                <w:sz w:val="18"/>
                <w:szCs w:val="18"/>
              </w:rPr>
            </w:pPr>
          </w:p>
        </w:tc>
        <w:tc>
          <w:tcPr>
            <w:tcW w:w="5041" w:type="dxa"/>
            <w:gridSpan w:val="7"/>
            <w:shd w:val="clear" w:color="auto" w:fill="auto"/>
            <w:tcMar>
              <w:left w:w="57" w:type="dxa"/>
              <w:right w:w="57" w:type="dxa"/>
            </w:tcMar>
          </w:tcPr>
          <w:p w14:paraId="2D65F09E" w14:textId="77777777" w:rsidR="00412598" w:rsidRPr="00BD7FBD" w:rsidRDefault="00412598" w:rsidP="00E45BD8">
            <w:pPr>
              <w:pStyle w:val="ListParagraph"/>
              <w:autoSpaceDE w:val="0"/>
              <w:autoSpaceDN w:val="0"/>
              <w:adjustRightInd w:val="0"/>
              <w:spacing w:after="0" w:line="240" w:lineRule="auto"/>
              <w:ind w:left="0"/>
              <w:jc w:val="both"/>
              <w:rPr>
                <w:rFonts w:cs="Calibri"/>
                <w:bCs/>
                <w:sz w:val="18"/>
                <w:szCs w:val="18"/>
              </w:rPr>
            </w:pPr>
          </w:p>
        </w:tc>
        <w:tc>
          <w:tcPr>
            <w:tcW w:w="1134" w:type="dxa"/>
            <w:gridSpan w:val="3"/>
            <w:shd w:val="clear" w:color="auto" w:fill="auto"/>
            <w:tcMar>
              <w:left w:w="57" w:type="dxa"/>
              <w:right w:w="57" w:type="dxa"/>
            </w:tcMar>
            <w:vAlign w:val="center"/>
          </w:tcPr>
          <w:p w14:paraId="3ACC9CF0" w14:textId="77777777" w:rsidR="00412598" w:rsidRPr="00BD7FBD" w:rsidRDefault="00412598" w:rsidP="00E45BD8">
            <w:pPr>
              <w:tabs>
                <w:tab w:val="left" w:pos="2820"/>
              </w:tabs>
              <w:spacing w:after="0"/>
              <w:jc w:val="center"/>
              <w:rPr>
                <w:rFonts w:cs="Arial"/>
                <w:color w:val="000000"/>
                <w:sz w:val="18"/>
                <w:szCs w:val="18"/>
              </w:rPr>
            </w:pPr>
          </w:p>
        </w:tc>
        <w:tc>
          <w:tcPr>
            <w:tcW w:w="1338" w:type="dxa"/>
            <w:gridSpan w:val="3"/>
            <w:shd w:val="clear" w:color="auto" w:fill="auto"/>
            <w:tcMar>
              <w:left w:w="57" w:type="dxa"/>
              <w:right w:w="57" w:type="dxa"/>
            </w:tcMar>
          </w:tcPr>
          <w:p w14:paraId="56AD7E39" w14:textId="77777777" w:rsidR="00412598" w:rsidRPr="00BD7FBD" w:rsidRDefault="00412598"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412598" w:rsidRPr="00BD7FBD" w14:paraId="5248F066" w14:textId="77777777" w:rsidTr="00E45BD8">
        <w:trPr>
          <w:trHeight w:hRule="exact" w:val="454"/>
        </w:trPr>
        <w:tc>
          <w:tcPr>
            <w:tcW w:w="2042" w:type="dxa"/>
            <w:vMerge/>
            <w:shd w:val="clear" w:color="auto" w:fill="CCFFFF"/>
            <w:tcMar>
              <w:left w:w="57" w:type="dxa"/>
              <w:right w:w="57" w:type="dxa"/>
            </w:tcMar>
            <w:vAlign w:val="center"/>
          </w:tcPr>
          <w:p w14:paraId="48F9809F" w14:textId="77777777" w:rsidR="00412598" w:rsidRPr="00BD7FBD" w:rsidRDefault="00412598" w:rsidP="00E45BD8">
            <w:pPr>
              <w:tabs>
                <w:tab w:val="left" w:pos="2820"/>
              </w:tabs>
              <w:spacing w:after="0" w:line="240" w:lineRule="auto"/>
              <w:ind w:left="360"/>
              <w:rPr>
                <w:rFonts w:cs="Arial"/>
                <w:color w:val="000000"/>
                <w:sz w:val="18"/>
                <w:szCs w:val="18"/>
              </w:rPr>
            </w:pPr>
          </w:p>
        </w:tc>
        <w:tc>
          <w:tcPr>
            <w:tcW w:w="5041" w:type="dxa"/>
            <w:gridSpan w:val="7"/>
            <w:shd w:val="clear" w:color="auto" w:fill="auto"/>
            <w:tcMar>
              <w:left w:w="57" w:type="dxa"/>
              <w:right w:w="57" w:type="dxa"/>
            </w:tcMar>
          </w:tcPr>
          <w:p w14:paraId="26C827FC" w14:textId="77777777" w:rsidR="00412598" w:rsidRPr="00BD7FBD" w:rsidRDefault="00412598" w:rsidP="00E45BD8">
            <w:pPr>
              <w:pStyle w:val="ListParagraph"/>
              <w:autoSpaceDE w:val="0"/>
              <w:autoSpaceDN w:val="0"/>
              <w:adjustRightInd w:val="0"/>
              <w:spacing w:after="0" w:line="240" w:lineRule="auto"/>
              <w:ind w:left="0"/>
              <w:jc w:val="both"/>
              <w:rPr>
                <w:rFonts w:cs="Calibri"/>
                <w:bCs/>
                <w:sz w:val="18"/>
                <w:szCs w:val="18"/>
              </w:rPr>
            </w:pPr>
          </w:p>
        </w:tc>
        <w:tc>
          <w:tcPr>
            <w:tcW w:w="1134" w:type="dxa"/>
            <w:gridSpan w:val="3"/>
            <w:shd w:val="clear" w:color="auto" w:fill="auto"/>
            <w:tcMar>
              <w:left w:w="57" w:type="dxa"/>
              <w:right w:w="57" w:type="dxa"/>
            </w:tcMar>
            <w:vAlign w:val="center"/>
          </w:tcPr>
          <w:p w14:paraId="67B2A851" w14:textId="77777777" w:rsidR="00412598" w:rsidRPr="00BD7FBD" w:rsidRDefault="00412598" w:rsidP="00E45BD8">
            <w:pPr>
              <w:tabs>
                <w:tab w:val="left" w:pos="2820"/>
              </w:tabs>
              <w:spacing w:after="0"/>
              <w:jc w:val="center"/>
              <w:rPr>
                <w:rFonts w:cs="Arial"/>
                <w:color w:val="000000"/>
                <w:sz w:val="18"/>
                <w:szCs w:val="18"/>
              </w:rPr>
            </w:pPr>
          </w:p>
        </w:tc>
        <w:tc>
          <w:tcPr>
            <w:tcW w:w="1338" w:type="dxa"/>
            <w:gridSpan w:val="3"/>
            <w:shd w:val="clear" w:color="auto" w:fill="auto"/>
            <w:tcMar>
              <w:left w:w="57" w:type="dxa"/>
              <w:right w:w="57" w:type="dxa"/>
            </w:tcMar>
          </w:tcPr>
          <w:p w14:paraId="4BF006FD" w14:textId="77777777" w:rsidR="00412598" w:rsidRPr="00BD7FBD" w:rsidRDefault="00412598"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412598" w:rsidRPr="00BD7FBD" w14:paraId="15BC0F84" w14:textId="77777777" w:rsidTr="00E45BD8">
        <w:trPr>
          <w:trHeight w:hRule="exact" w:val="454"/>
        </w:trPr>
        <w:tc>
          <w:tcPr>
            <w:tcW w:w="2042" w:type="dxa"/>
            <w:vMerge/>
            <w:shd w:val="clear" w:color="auto" w:fill="CCFFFF"/>
            <w:tcMar>
              <w:left w:w="57" w:type="dxa"/>
              <w:right w:w="57" w:type="dxa"/>
            </w:tcMar>
            <w:vAlign w:val="center"/>
          </w:tcPr>
          <w:p w14:paraId="533B66C0" w14:textId="77777777" w:rsidR="00412598" w:rsidRPr="00BD7FBD" w:rsidRDefault="00412598" w:rsidP="00E45BD8">
            <w:pPr>
              <w:tabs>
                <w:tab w:val="left" w:pos="2820"/>
              </w:tabs>
              <w:spacing w:after="0" w:line="240" w:lineRule="auto"/>
              <w:ind w:left="360"/>
              <w:rPr>
                <w:rFonts w:cs="Arial"/>
                <w:color w:val="000000"/>
                <w:sz w:val="18"/>
                <w:szCs w:val="18"/>
              </w:rPr>
            </w:pPr>
          </w:p>
        </w:tc>
        <w:tc>
          <w:tcPr>
            <w:tcW w:w="5041" w:type="dxa"/>
            <w:gridSpan w:val="7"/>
            <w:shd w:val="clear" w:color="auto" w:fill="auto"/>
            <w:tcMar>
              <w:left w:w="57" w:type="dxa"/>
              <w:right w:w="57" w:type="dxa"/>
            </w:tcMar>
          </w:tcPr>
          <w:p w14:paraId="28E1AA98" w14:textId="77777777" w:rsidR="00412598" w:rsidRPr="00BD7FBD" w:rsidRDefault="00412598" w:rsidP="00E45BD8">
            <w:pPr>
              <w:pStyle w:val="ListParagraph"/>
              <w:autoSpaceDE w:val="0"/>
              <w:autoSpaceDN w:val="0"/>
              <w:adjustRightInd w:val="0"/>
              <w:spacing w:after="0" w:line="240" w:lineRule="auto"/>
              <w:ind w:left="0"/>
              <w:jc w:val="both"/>
              <w:rPr>
                <w:rFonts w:cs="Calibri"/>
                <w:bCs/>
                <w:sz w:val="18"/>
                <w:szCs w:val="18"/>
              </w:rPr>
            </w:pPr>
          </w:p>
        </w:tc>
        <w:tc>
          <w:tcPr>
            <w:tcW w:w="1134" w:type="dxa"/>
            <w:gridSpan w:val="3"/>
            <w:shd w:val="clear" w:color="auto" w:fill="auto"/>
            <w:tcMar>
              <w:left w:w="57" w:type="dxa"/>
              <w:right w:w="57" w:type="dxa"/>
            </w:tcMar>
            <w:vAlign w:val="center"/>
          </w:tcPr>
          <w:p w14:paraId="745A50B3" w14:textId="77777777" w:rsidR="00412598" w:rsidRPr="00BD7FBD" w:rsidRDefault="00412598" w:rsidP="00E45BD8">
            <w:pPr>
              <w:tabs>
                <w:tab w:val="left" w:pos="2820"/>
              </w:tabs>
              <w:spacing w:after="0"/>
              <w:jc w:val="center"/>
              <w:rPr>
                <w:rFonts w:cs="Arial"/>
                <w:color w:val="000000"/>
                <w:sz w:val="18"/>
                <w:szCs w:val="18"/>
              </w:rPr>
            </w:pPr>
          </w:p>
        </w:tc>
        <w:tc>
          <w:tcPr>
            <w:tcW w:w="1338" w:type="dxa"/>
            <w:gridSpan w:val="3"/>
            <w:shd w:val="clear" w:color="auto" w:fill="auto"/>
            <w:tcMar>
              <w:left w:w="57" w:type="dxa"/>
              <w:right w:w="57" w:type="dxa"/>
            </w:tcMar>
          </w:tcPr>
          <w:p w14:paraId="47D6C7CE" w14:textId="77777777" w:rsidR="00412598" w:rsidRPr="00BD7FBD" w:rsidRDefault="00412598" w:rsidP="00E45BD8">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412598" w:rsidRPr="00BD7FBD" w14:paraId="06AB9774" w14:textId="77777777" w:rsidTr="00E45BD8">
        <w:tc>
          <w:tcPr>
            <w:tcW w:w="2042" w:type="dxa"/>
            <w:shd w:val="clear" w:color="auto" w:fill="CCFFFF"/>
            <w:tcMar>
              <w:left w:w="57" w:type="dxa"/>
              <w:right w:w="57" w:type="dxa"/>
            </w:tcMar>
            <w:vAlign w:val="center"/>
          </w:tcPr>
          <w:p w14:paraId="6AAC0115" w14:textId="77777777" w:rsidR="00412598" w:rsidRPr="00BD7FBD" w:rsidRDefault="00412598" w:rsidP="00E45BD8">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63B2836E" w14:textId="77777777" w:rsidR="00412598" w:rsidRPr="00BD7FBD" w:rsidRDefault="00412598" w:rsidP="00E45BD8">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5268F604" w14:textId="77777777" w:rsidR="00412598" w:rsidRPr="00BD7FBD" w:rsidRDefault="00412598" w:rsidP="00E45BD8">
            <w:pPr>
              <w:pStyle w:val="ListParagraph"/>
              <w:spacing w:after="0" w:line="240" w:lineRule="auto"/>
              <w:ind w:left="0"/>
              <w:rPr>
                <w:rFonts w:cs="Calibri"/>
                <w:sz w:val="18"/>
                <w:szCs w:val="18"/>
              </w:rPr>
            </w:pPr>
            <w:r w:rsidRPr="00BD7FBD">
              <w:rPr>
                <w:rFonts w:cs="Calibri"/>
                <w:sz w:val="18"/>
                <w:szCs w:val="18"/>
              </w:rPr>
              <w:t>Popis dopunske literature na Moodle sučelju  predmeta:</w:t>
            </w:r>
          </w:p>
          <w:p w14:paraId="1FB2D63D" w14:textId="77777777" w:rsidR="00412598" w:rsidRPr="00BD7FBD" w:rsidRDefault="00412598" w:rsidP="00181B31">
            <w:pPr>
              <w:pStyle w:val="ListParagraph"/>
              <w:numPr>
                <w:ilvl w:val="0"/>
                <w:numId w:val="62"/>
              </w:numPr>
              <w:spacing w:after="0" w:line="240" w:lineRule="auto"/>
              <w:rPr>
                <w:rFonts w:cs="Calibri"/>
                <w:sz w:val="18"/>
                <w:szCs w:val="18"/>
              </w:rPr>
            </w:pPr>
            <w:r w:rsidRPr="00BD7FBD">
              <w:rPr>
                <w:rFonts w:cs="Calibri"/>
                <w:sz w:val="18"/>
                <w:szCs w:val="18"/>
              </w:rPr>
              <w:t>Kineziološki pojmovnik</w:t>
            </w:r>
          </w:p>
          <w:p w14:paraId="2AD1B362" w14:textId="77777777" w:rsidR="00412598" w:rsidRPr="00BD7FBD" w:rsidRDefault="00412598" w:rsidP="00181B31">
            <w:pPr>
              <w:pStyle w:val="ListParagraph"/>
              <w:numPr>
                <w:ilvl w:val="0"/>
                <w:numId w:val="62"/>
              </w:numPr>
              <w:spacing w:after="0" w:line="240" w:lineRule="auto"/>
              <w:rPr>
                <w:rFonts w:cs="Calibri"/>
                <w:sz w:val="18"/>
                <w:szCs w:val="18"/>
              </w:rPr>
            </w:pPr>
            <w:r w:rsidRPr="00BD7FBD">
              <w:rPr>
                <w:rFonts w:cs="Calibri"/>
                <w:sz w:val="18"/>
                <w:szCs w:val="18"/>
              </w:rPr>
              <w:t>APA Referencing Guide (2013). Australia:  Schools of Health Sciences, Medicine, Nursing and Physiotherapy, The University of Norte Dame</w:t>
            </w:r>
          </w:p>
          <w:p w14:paraId="49DB8C8B" w14:textId="77777777" w:rsidR="00412598" w:rsidRPr="00BD7FBD" w:rsidRDefault="00412598" w:rsidP="00181B31">
            <w:pPr>
              <w:pStyle w:val="ListParagraph"/>
              <w:numPr>
                <w:ilvl w:val="0"/>
                <w:numId w:val="62"/>
              </w:numPr>
              <w:spacing w:after="0" w:line="240" w:lineRule="auto"/>
              <w:rPr>
                <w:rFonts w:cs="Calibri"/>
                <w:sz w:val="18"/>
                <w:szCs w:val="18"/>
              </w:rPr>
            </w:pPr>
            <w:r w:rsidRPr="00BD7FBD">
              <w:rPr>
                <w:rFonts w:cs="Calibri"/>
                <w:sz w:val="18"/>
                <w:szCs w:val="18"/>
              </w:rPr>
              <w:t>Bala, G. (2013). Citiranje i navođenje izvora po APA standardu. Novi Sad: Fakultet fizičke kulture</w:t>
            </w:r>
          </w:p>
        </w:tc>
      </w:tr>
      <w:tr w:rsidR="00412598" w:rsidRPr="00BD7FBD" w14:paraId="49A6F2C4" w14:textId="77777777" w:rsidTr="00E45BD8">
        <w:tc>
          <w:tcPr>
            <w:tcW w:w="2042" w:type="dxa"/>
            <w:shd w:val="clear" w:color="auto" w:fill="CCFFFF"/>
            <w:tcMar>
              <w:left w:w="57" w:type="dxa"/>
              <w:right w:w="57" w:type="dxa"/>
            </w:tcMar>
            <w:vAlign w:val="center"/>
          </w:tcPr>
          <w:p w14:paraId="7FDDE047" w14:textId="77777777" w:rsidR="00412598" w:rsidRPr="00BD7FBD" w:rsidRDefault="00412598" w:rsidP="00E45BD8">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7DF20B43" w14:textId="77777777" w:rsidR="00412598" w:rsidRPr="00BD7FBD" w:rsidRDefault="00412598" w:rsidP="00E45BD8">
            <w:pPr>
              <w:tabs>
                <w:tab w:val="left" w:pos="2820"/>
              </w:tabs>
              <w:spacing w:after="0" w:line="240" w:lineRule="auto"/>
              <w:rPr>
                <w:rFonts w:cs="Arial"/>
                <w:color w:val="FF0000"/>
                <w:sz w:val="18"/>
                <w:szCs w:val="18"/>
              </w:rPr>
            </w:pPr>
            <w:r w:rsidRPr="00BD7FBD">
              <w:rPr>
                <w:rFonts w:cs="Arial"/>
                <w:sz w:val="18"/>
                <w:szCs w:val="18"/>
              </w:rPr>
              <w:t xml:space="preserve">Pohađanje nastave, aktivnost na nastavi, seminarski rad, nacrt projekta istraživanja, prezentacija, usmeni ispit, samovrednovanje predmeta i nastavnika tijekom kolegija, unutrašnja (studentska anketa) i vanjska evaluacija kvalitete nastave  </w:t>
            </w:r>
          </w:p>
        </w:tc>
      </w:tr>
      <w:tr w:rsidR="00412598" w:rsidRPr="00BD7FBD" w14:paraId="2B1D2F91" w14:textId="77777777" w:rsidTr="00E45BD8">
        <w:tc>
          <w:tcPr>
            <w:tcW w:w="2042" w:type="dxa"/>
            <w:shd w:val="clear" w:color="auto" w:fill="CCFFFF"/>
            <w:tcMar>
              <w:left w:w="57" w:type="dxa"/>
              <w:right w:w="57" w:type="dxa"/>
            </w:tcMar>
            <w:vAlign w:val="center"/>
          </w:tcPr>
          <w:p w14:paraId="24BC128F" w14:textId="77777777" w:rsidR="00412598" w:rsidRPr="00BD7FBD" w:rsidRDefault="00412598" w:rsidP="00E45BD8">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5E20CB1E" w14:textId="77777777" w:rsidR="00412598" w:rsidRPr="00BD7FBD" w:rsidRDefault="00412598" w:rsidP="00E45BD8">
            <w:pPr>
              <w:tabs>
                <w:tab w:val="left" w:pos="2820"/>
              </w:tabs>
              <w:spacing w:after="0"/>
              <w:rPr>
                <w:rFonts w:cs="Arial"/>
                <w:color w:val="FF0000"/>
                <w:sz w:val="18"/>
                <w:szCs w:val="18"/>
              </w:rPr>
            </w:pPr>
          </w:p>
        </w:tc>
      </w:tr>
    </w:tbl>
    <w:p w14:paraId="19B69636" w14:textId="77777777" w:rsidR="00412598" w:rsidRPr="00BD7FBD" w:rsidRDefault="00412598" w:rsidP="0041259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12598" w:rsidRPr="00BD7FBD" w14:paraId="67EF7AC5" w14:textId="77777777" w:rsidTr="00E45BD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EADD239" w14:textId="77777777" w:rsidR="00412598" w:rsidRPr="00BD7FBD" w:rsidRDefault="00412598" w:rsidP="00E45BD8">
            <w:pPr>
              <w:spacing w:before="60" w:after="60" w:line="240" w:lineRule="auto"/>
              <w:ind w:left="397" w:hanging="397"/>
              <w:rPr>
                <w:rFonts w:asciiTheme="majorHAnsi" w:hAnsiTheme="majorHAnsi" w:cstheme="majorHAnsi"/>
                <w:b/>
                <w:sz w:val="18"/>
                <w:szCs w:val="18"/>
              </w:rPr>
            </w:pPr>
            <w:r w:rsidRPr="00BD7FBD">
              <w:rPr>
                <w:rFonts w:asciiTheme="majorHAnsi" w:hAnsiTheme="majorHAnsi" w:cstheme="maj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D66B30A" w14:textId="075602E6" w:rsidR="00412598" w:rsidRPr="00BD7FBD" w:rsidRDefault="00412598" w:rsidP="00E45BD8">
            <w:pPr>
              <w:spacing w:before="60" w:after="60" w:line="240" w:lineRule="auto"/>
              <w:ind w:left="397" w:hanging="397"/>
              <w:rPr>
                <w:rFonts w:asciiTheme="majorHAnsi" w:hAnsiTheme="majorHAnsi" w:cstheme="majorHAnsi"/>
                <w:b/>
                <w:sz w:val="18"/>
                <w:szCs w:val="18"/>
              </w:rPr>
            </w:pPr>
            <w:r w:rsidRPr="00BD7FBD">
              <w:rPr>
                <w:rFonts w:asciiTheme="majorHAnsi" w:hAnsiTheme="majorHAnsi" w:cstheme="majorHAnsi"/>
                <w:b/>
                <w:bCs/>
                <w:sz w:val="18"/>
                <w:szCs w:val="18"/>
              </w:rPr>
              <w:t>PRIMIJENJENA MEDICINA U KINEZIOLOGIJI I SPORTU</w:t>
            </w:r>
          </w:p>
        </w:tc>
      </w:tr>
      <w:tr w:rsidR="00412598" w:rsidRPr="00BD7FBD" w14:paraId="7D868BEB" w14:textId="77777777" w:rsidTr="00E45BD8">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945C662" w14:textId="77777777" w:rsidR="00412598" w:rsidRPr="00BD7FBD" w:rsidRDefault="00412598" w:rsidP="00E45BD8">
            <w:pPr>
              <w:spacing w:after="0" w:line="240" w:lineRule="auto"/>
              <w:rPr>
                <w:rStyle w:val="Strong"/>
                <w:rFonts w:asciiTheme="majorHAnsi" w:hAnsiTheme="majorHAnsi" w:cstheme="majorHAnsi"/>
                <w:b w:val="0"/>
                <w:sz w:val="18"/>
                <w:szCs w:val="18"/>
              </w:rPr>
            </w:pPr>
            <w:r w:rsidRPr="00BD7FBD">
              <w:rPr>
                <w:rStyle w:val="Strong"/>
                <w:rFonts w:asciiTheme="majorHAnsi" w:hAnsiTheme="majorHAnsi" w:cstheme="maj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34D8903E" w14:textId="77777777" w:rsidR="00412598" w:rsidRPr="00BD7FBD" w:rsidRDefault="00412598" w:rsidP="00E45BD8">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119148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32270EA" w14:textId="77777777" w:rsidR="00412598" w:rsidRPr="00BD7FBD" w:rsidRDefault="00412598" w:rsidP="00E45BD8">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0B52AB69" w14:textId="77777777" w:rsidR="00412598" w:rsidRPr="00BD7FBD" w:rsidRDefault="00412598" w:rsidP="00E45BD8">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2. godina diplomskog studija</w:t>
            </w:r>
          </w:p>
        </w:tc>
      </w:tr>
      <w:tr w:rsidR="00412598" w:rsidRPr="00BD7FBD" w14:paraId="0AF3FA0E" w14:textId="77777777" w:rsidTr="00E45BD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DB2C017" w14:textId="77777777" w:rsidR="00412598" w:rsidRPr="00BD7FBD" w:rsidRDefault="00412598" w:rsidP="00E45BD8">
            <w:pPr>
              <w:spacing w:after="0" w:line="240" w:lineRule="auto"/>
              <w:rPr>
                <w:rFonts w:asciiTheme="majorHAnsi" w:hAnsiTheme="majorHAnsi" w:cstheme="majorHAnsi"/>
                <w:sz w:val="18"/>
                <w:szCs w:val="18"/>
              </w:rPr>
            </w:pPr>
            <w:r w:rsidRPr="00BD7FBD">
              <w:rPr>
                <w:rStyle w:val="Strong"/>
                <w:rFonts w:asciiTheme="majorHAnsi" w:hAnsiTheme="majorHAnsi" w:cstheme="maj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3D8006CD" w14:textId="77777777" w:rsidR="00412598" w:rsidRPr="00BD7FBD" w:rsidRDefault="00412598" w:rsidP="00E45BD8">
            <w:pPr>
              <w:spacing w:after="0" w:line="240" w:lineRule="auto"/>
              <w:rPr>
                <w:rFonts w:asciiTheme="majorHAnsi" w:hAnsiTheme="majorHAnsi" w:cstheme="majorHAnsi"/>
                <w:sz w:val="18"/>
                <w:szCs w:val="18"/>
              </w:rPr>
            </w:pPr>
            <w:r w:rsidRPr="00BD7FBD">
              <w:rPr>
                <w:rFonts w:asciiTheme="majorHAnsi" w:hAnsiTheme="majorHAnsi" w:cstheme="majorHAnsi"/>
                <w:spacing w:val="-1"/>
                <w:sz w:val="18"/>
                <w:szCs w:val="18"/>
              </w:rPr>
              <w:t>izv. prof</w:t>
            </w:r>
            <w:r w:rsidRPr="00BD7FBD">
              <w:rPr>
                <w:rFonts w:asciiTheme="majorHAnsi" w:hAnsiTheme="majorHAnsi" w:cstheme="majorHAnsi"/>
                <w:sz w:val="18"/>
                <w:szCs w:val="18"/>
              </w:rPr>
              <w:t>.</w:t>
            </w:r>
            <w:r w:rsidRPr="00BD7FBD">
              <w:rPr>
                <w:rFonts w:asciiTheme="majorHAnsi" w:hAnsiTheme="majorHAnsi" w:cstheme="majorHAnsi"/>
                <w:spacing w:val="-1"/>
                <w:sz w:val="18"/>
                <w:szCs w:val="18"/>
              </w:rPr>
              <w:t xml:space="preserve"> </w:t>
            </w:r>
            <w:r w:rsidRPr="00BD7FBD">
              <w:rPr>
                <w:rFonts w:asciiTheme="majorHAnsi" w:hAnsiTheme="majorHAnsi" w:cstheme="majorHAnsi"/>
                <w:sz w:val="18"/>
                <w:szCs w:val="18"/>
              </w:rPr>
              <w:t xml:space="preserve">dr. </w:t>
            </w:r>
            <w:r w:rsidRPr="00BD7FBD">
              <w:rPr>
                <w:rFonts w:asciiTheme="majorHAnsi" w:hAnsiTheme="majorHAnsi" w:cstheme="majorHAnsi"/>
                <w:spacing w:val="-1"/>
                <w:sz w:val="18"/>
                <w:szCs w:val="18"/>
              </w:rPr>
              <w:t>s</w:t>
            </w:r>
            <w:r w:rsidRPr="00BD7FBD">
              <w:rPr>
                <w:rFonts w:asciiTheme="majorHAnsi" w:hAnsiTheme="majorHAnsi" w:cstheme="majorHAnsi"/>
                <w:spacing w:val="1"/>
                <w:sz w:val="18"/>
                <w:szCs w:val="18"/>
              </w:rPr>
              <w:t>c</w:t>
            </w:r>
            <w:r w:rsidRPr="00BD7FBD">
              <w:rPr>
                <w:rFonts w:asciiTheme="majorHAnsi" w:hAnsiTheme="majorHAnsi" w:cstheme="majorHAnsi"/>
                <w:sz w:val="18"/>
                <w:szCs w:val="18"/>
              </w:rPr>
              <w:t>.</w:t>
            </w:r>
            <w:r w:rsidRPr="00BD7FBD">
              <w:rPr>
                <w:rFonts w:asciiTheme="majorHAnsi" w:hAnsiTheme="majorHAnsi" w:cstheme="majorHAnsi"/>
                <w:spacing w:val="4"/>
                <w:sz w:val="18"/>
                <w:szCs w:val="18"/>
              </w:rPr>
              <w:t xml:space="preserve"> </w:t>
            </w:r>
            <w:r w:rsidRPr="00BD7FBD">
              <w:rPr>
                <w:rFonts w:asciiTheme="majorHAnsi" w:hAnsiTheme="majorHAnsi" w:cstheme="majorHAnsi"/>
                <w:sz w:val="18"/>
                <w:szCs w:val="18"/>
              </w:rPr>
              <w:t>Vladimir Ivančev,</w:t>
            </w:r>
            <w:r w:rsidRPr="00BD7FBD">
              <w:rPr>
                <w:rFonts w:asciiTheme="majorHAnsi" w:hAnsiTheme="majorHAnsi" w:cstheme="majorHAnsi"/>
                <w:spacing w:val="-8"/>
                <w:sz w:val="18"/>
                <w:szCs w:val="18"/>
              </w:rPr>
              <w:t xml:space="preserve"> dr. med.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391B525" w14:textId="77777777" w:rsidR="00412598" w:rsidRPr="00BD7FBD" w:rsidRDefault="00412598" w:rsidP="00E45BD8">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7DF4201" w14:textId="77777777" w:rsidR="00412598" w:rsidRPr="00BD7FBD" w:rsidRDefault="00412598" w:rsidP="00E45BD8">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5</w:t>
            </w:r>
          </w:p>
        </w:tc>
      </w:tr>
      <w:tr w:rsidR="00412598" w:rsidRPr="00BD7FBD" w14:paraId="6DB216A3" w14:textId="77777777" w:rsidTr="00E45BD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4CCCAED2" w14:textId="77777777" w:rsidR="00412598" w:rsidRPr="00BD7FBD" w:rsidRDefault="00412598" w:rsidP="00E45BD8">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635B8FEB" w14:textId="77777777" w:rsidR="00412598" w:rsidRPr="00BD7FBD" w:rsidRDefault="00412598" w:rsidP="00E45BD8">
            <w:pPr>
              <w:widowControl w:val="0"/>
              <w:shd w:val="clear" w:color="auto" w:fill="FFFFFF"/>
              <w:autoSpaceDE w:val="0"/>
              <w:autoSpaceDN w:val="0"/>
              <w:adjustRightInd w:val="0"/>
              <w:spacing w:before="4" w:after="0" w:line="272" w:lineRule="exact"/>
              <w:ind w:right="73"/>
              <w:rPr>
                <w:rFonts w:asciiTheme="majorHAnsi" w:hAnsiTheme="majorHAnsi" w:cstheme="majorHAnsi"/>
                <w:spacing w:val="-1"/>
                <w:sz w:val="18"/>
                <w:szCs w:val="18"/>
              </w:rPr>
            </w:pPr>
            <w:r w:rsidRPr="00BD7FBD">
              <w:rPr>
                <w:rFonts w:asciiTheme="majorHAnsi" w:hAnsiTheme="majorHAnsi" w:cstheme="majorHAnsi"/>
                <w:spacing w:val="-1"/>
                <w:sz w:val="18"/>
                <w:szCs w:val="18"/>
              </w:rPr>
              <w:t>dr. sc. Damir Zubac, mag. cin.</w:t>
            </w:r>
          </w:p>
          <w:p w14:paraId="4AAD1E36" w14:textId="77777777" w:rsidR="00412598" w:rsidRPr="00BD7FBD" w:rsidRDefault="00412598" w:rsidP="00E45BD8">
            <w:pPr>
              <w:widowControl w:val="0"/>
              <w:shd w:val="clear" w:color="auto" w:fill="FFFFFF"/>
              <w:autoSpaceDE w:val="0"/>
              <w:autoSpaceDN w:val="0"/>
              <w:adjustRightInd w:val="0"/>
              <w:spacing w:before="4" w:after="0" w:line="272" w:lineRule="exact"/>
              <w:ind w:right="73"/>
              <w:rPr>
                <w:rFonts w:asciiTheme="majorHAnsi" w:hAnsiTheme="majorHAnsi" w:cstheme="majorHAnsi"/>
                <w:spacing w:val="-1"/>
                <w:sz w:val="18"/>
                <w:szCs w:val="18"/>
              </w:rPr>
            </w:pPr>
            <w:r w:rsidRPr="00BD7FBD">
              <w:rPr>
                <w:rFonts w:asciiTheme="majorHAnsi" w:hAnsiTheme="majorHAnsi" w:cstheme="majorHAnsi"/>
                <w:spacing w:val="-1"/>
                <w:sz w:val="18"/>
                <w:szCs w:val="18"/>
              </w:rPr>
              <w:t>Sandra Kuzmičić, dr. med.</w:t>
            </w:r>
          </w:p>
          <w:p w14:paraId="6E6CD069" w14:textId="77777777" w:rsidR="00412598" w:rsidRPr="00BD7FBD" w:rsidRDefault="00412598" w:rsidP="00E45BD8">
            <w:pPr>
              <w:widowControl w:val="0"/>
              <w:shd w:val="clear" w:color="auto" w:fill="FFFFFF"/>
              <w:autoSpaceDE w:val="0"/>
              <w:autoSpaceDN w:val="0"/>
              <w:adjustRightInd w:val="0"/>
              <w:spacing w:before="4" w:after="0" w:line="272" w:lineRule="exact"/>
              <w:ind w:right="73"/>
              <w:rPr>
                <w:rFonts w:asciiTheme="majorHAnsi" w:hAnsiTheme="majorHAnsi" w:cstheme="majorHAnsi"/>
                <w:spacing w:val="-1"/>
                <w:sz w:val="18"/>
                <w:szCs w:val="18"/>
              </w:rPr>
            </w:pPr>
            <w:r w:rsidRPr="00BD7FBD">
              <w:rPr>
                <w:rFonts w:asciiTheme="majorHAnsi" w:hAnsiTheme="majorHAnsi" w:cstheme="majorHAnsi"/>
                <w:spacing w:val="-1"/>
                <w:sz w:val="18"/>
                <w:szCs w:val="18"/>
              </w:rPr>
              <w:t xml:space="preserve">Dragana Olujić, mag. nutr. </w:t>
            </w:r>
          </w:p>
          <w:p w14:paraId="5F844155" w14:textId="77777777" w:rsidR="00412598" w:rsidRPr="00BD7FBD" w:rsidRDefault="00412598" w:rsidP="00E45BD8">
            <w:pPr>
              <w:widowControl w:val="0"/>
              <w:shd w:val="clear" w:color="auto" w:fill="FFFFFF"/>
              <w:autoSpaceDE w:val="0"/>
              <w:autoSpaceDN w:val="0"/>
              <w:adjustRightInd w:val="0"/>
              <w:spacing w:before="4" w:after="0" w:line="272" w:lineRule="exact"/>
              <w:ind w:right="73"/>
              <w:rPr>
                <w:rFonts w:asciiTheme="majorHAnsi" w:hAnsiTheme="majorHAnsi" w:cstheme="majorHAnsi"/>
                <w:spacing w:val="-1"/>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6FCB3703" w14:textId="77777777" w:rsidR="00412598" w:rsidRPr="00BD7FBD" w:rsidRDefault="00412598" w:rsidP="00E45BD8">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20A65D3" w14:textId="77777777" w:rsidR="00412598" w:rsidRPr="00BD7FBD" w:rsidRDefault="00412598" w:rsidP="00E45BD8">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P</w:t>
            </w:r>
          </w:p>
        </w:tc>
        <w:tc>
          <w:tcPr>
            <w:tcW w:w="706" w:type="dxa"/>
            <w:gridSpan w:val="2"/>
            <w:tcBorders>
              <w:bottom w:val="single" w:sz="12" w:space="0" w:color="auto"/>
              <w:right w:val="single" w:sz="12" w:space="0" w:color="auto"/>
            </w:tcBorders>
            <w:vAlign w:val="center"/>
          </w:tcPr>
          <w:p w14:paraId="43F133AF" w14:textId="77777777" w:rsidR="00412598" w:rsidRPr="00BD7FBD" w:rsidRDefault="00412598" w:rsidP="00E45BD8">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S</w:t>
            </w:r>
          </w:p>
        </w:tc>
        <w:tc>
          <w:tcPr>
            <w:tcW w:w="712" w:type="dxa"/>
            <w:tcBorders>
              <w:bottom w:val="single" w:sz="12" w:space="0" w:color="auto"/>
              <w:right w:val="single" w:sz="12" w:space="0" w:color="auto"/>
            </w:tcBorders>
            <w:vAlign w:val="center"/>
          </w:tcPr>
          <w:p w14:paraId="175886DC" w14:textId="77777777" w:rsidR="00412598" w:rsidRPr="00BD7FBD" w:rsidRDefault="00412598" w:rsidP="00E45BD8">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V</w:t>
            </w:r>
          </w:p>
        </w:tc>
        <w:tc>
          <w:tcPr>
            <w:tcW w:w="618" w:type="dxa"/>
            <w:tcBorders>
              <w:bottom w:val="single" w:sz="12" w:space="0" w:color="auto"/>
              <w:right w:val="single" w:sz="12" w:space="0" w:color="auto"/>
            </w:tcBorders>
            <w:vAlign w:val="center"/>
          </w:tcPr>
          <w:p w14:paraId="3A3A67EF" w14:textId="77777777" w:rsidR="00412598" w:rsidRPr="00BD7FBD" w:rsidRDefault="00412598" w:rsidP="00E45BD8">
            <w:pPr>
              <w:spacing w:after="0" w:line="240" w:lineRule="auto"/>
              <w:jc w:val="center"/>
              <w:rPr>
                <w:rFonts w:asciiTheme="majorHAnsi" w:hAnsiTheme="majorHAnsi" w:cstheme="majorHAnsi"/>
                <w:sz w:val="18"/>
                <w:szCs w:val="18"/>
              </w:rPr>
            </w:pPr>
          </w:p>
        </w:tc>
      </w:tr>
      <w:tr w:rsidR="00412598" w:rsidRPr="00BD7FBD" w14:paraId="03383FDE" w14:textId="77777777" w:rsidTr="00E45BD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41B4ABF" w14:textId="77777777" w:rsidR="00412598" w:rsidRPr="00BD7FBD" w:rsidRDefault="00412598" w:rsidP="00E45BD8">
            <w:pPr>
              <w:spacing w:after="0" w:line="240" w:lineRule="auto"/>
              <w:rPr>
                <w:rFonts w:asciiTheme="majorHAnsi" w:hAnsiTheme="majorHAnsi" w:cstheme="maj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060F7202" w14:textId="77777777" w:rsidR="00412598" w:rsidRPr="00BD7FBD" w:rsidRDefault="00412598" w:rsidP="00E45BD8">
            <w:pPr>
              <w:spacing w:after="0" w:line="240" w:lineRule="auto"/>
              <w:rPr>
                <w:rFonts w:asciiTheme="majorHAnsi" w:hAnsiTheme="majorHAnsi" w:cstheme="maj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19956A6E" w14:textId="77777777" w:rsidR="00412598" w:rsidRPr="00BD7FBD" w:rsidRDefault="00412598" w:rsidP="00E45BD8">
            <w:pPr>
              <w:spacing w:after="0" w:line="240" w:lineRule="auto"/>
              <w:rPr>
                <w:rFonts w:asciiTheme="majorHAnsi" w:hAnsiTheme="majorHAnsi" w:cstheme="maj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1420BE2D" w14:textId="77777777" w:rsidR="00412598" w:rsidRPr="00BD7FBD" w:rsidRDefault="00412598" w:rsidP="00E45BD8">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30</w:t>
            </w:r>
          </w:p>
        </w:tc>
        <w:tc>
          <w:tcPr>
            <w:tcW w:w="706" w:type="dxa"/>
            <w:gridSpan w:val="2"/>
            <w:tcBorders>
              <w:bottom w:val="single" w:sz="12" w:space="0" w:color="auto"/>
              <w:right w:val="single" w:sz="12" w:space="0" w:color="auto"/>
            </w:tcBorders>
            <w:vAlign w:val="center"/>
          </w:tcPr>
          <w:p w14:paraId="472C9160" w14:textId="77777777" w:rsidR="00412598" w:rsidRPr="00BD7FBD" w:rsidRDefault="00412598" w:rsidP="00E45BD8">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0</w:t>
            </w:r>
          </w:p>
        </w:tc>
        <w:tc>
          <w:tcPr>
            <w:tcW w:w="712" w:type="dxa"/>
            <w:tcBorders>
              <w:bottom w:val="single" w:sz="12" w:space="0" w:color="auto"/>
              <w:right w:val="single" w:sz="12" w:space="0" w:color="auto"/>
            </w:tcBorders>
            <w:vAlign w:val="center"/>
          </w:tcPr>
          <w:p w14:paraId="13D1DF3A" w14:textId="77777777" w:rsidR="00412598" w:rsidRPr="00BD7FBD" w:rsidRDefault="00412598" w:rsidP="00E45BD8">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30</w:t>
            </w:r>
          </w:p>
        </w:tc>
        <w:tc>
          <w:tcPr>
            <w:tcW w:w="618" w:type="dxa"/>
            <w:tcBorders>
              <w:bottom w:val="single" w:sz="12" w:space="0" w:color="auto"/>
              <w:right w:val="single" w:sz="12" w:space="0" w:color="auto"/>
            </w:tcBorders>
            <w:vAlign w:val="center"/>
          </w:tcPr>
          <w:p w14:paraId="756D7541" w14:textId="77777777" w:rsidR="00412598" w:rsidRPr="00BD7FBD" w:rsidRDefault="00412598" w:rsidP="00E45BD8">
            <w:pPr>
              <w:spacing w:after="0" w:line="240" w:lineRule="auto"/>
              <w:jc w:val="center"/>
              <w:rPr>
                <w:rFonts w:asciiTheme="majorHAnsi" w:hAnsiTheme="majorHAnsi" w:cstheme="majorHAnsi"/>
                <w:sz w:val="18"/>
                <w:szCs w:val="18"/>
              </w:rPr>
            </w:pPr>
          </w:p>
        </w:tc>
      </w:tr>
      <w:tr w:rsidR="00412598" w:rsidRPr="00BD7FBD" w14:paraId="244714FD" w14:textId="77777777" w:rsidTr="00E45BD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FF6E7DD" w14:textId="77777777" w:rsidR="00412598" w:rsidRPr="00BD7FBD" w:rsidRDefault="00412598" w:rsidP="00E45BD8">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5E29D650" w14:textId="77777777" w:rsidR="00412598" w:rsidRPr="00BD7FBD" w:rsidRDefault="00412598" w:rsidP="00E45BD8">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60FA16B" w14:textId="77777777" w:rsidR="00412598" w:rsidRPr="00BD7FBD" w:rsidRDefault="00412598" w:rsidP="00E45BD8">
            <w:pPr>
              <w:spacing w:after="0" w:line="240" w:lineRule="auto"/>
              <w:rPr>
                <w:rFonts w:asciiTheme="majorHAnsi" w:hAnsiTheme="majorHAnsi" w:cstheme="majorHAnsi"/>
                <w:sz w:val="18"/>
                <w:szCs w:val="18"/>
              </w:rPr>
            </w:pPr>
            <w:r w:rsidRPr="00BD7FBD">
              <w:rPr>
                <w:rFonts w:asciiTheme="majorHAnsi" w:hAnsiTheme="majorHAnsi" w:cstheme="maj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20B03DFF" w14:textId="77777777" w:rsidR="00412598" w:rsidRPr="00BD7FBD" w:rsidRDefault="00412598" w:rsidP="00E45BD8">
            <w:pPr>
              <w:spacing w:after="0" w:line="240" w:lineRule="auto"/>
              <w:jc w:val="center"/>
              <w:rPr>
                <w:rFonts w:asciiTheme="majorHAnsi" w:hAnsiTheme="majorHAnsi" w:cstheme="majorHAnsi"/>
                <w:sz w:val="18"/>
                <w:szCs w:val="18"/>
              </w:rPr>
            </w:pPr>
            <w:r w:rsidRPr="00BD7FBD">
              <w:rPr>
                <w:rFonts w:asciiTheme="majorHAnsi" w:hAnsiTheme="majorHAnsi" w:cstheme="majorHAnsi"/>
                <w:sz w:val="18"/>
                <w:szCs w:val="18"/>
              </w:rPr>
              <w:t>10 %</w:t>
            </w:r>
          </w:p>
        </w:tc>
      </w:tr>
      <w:tr w:rsidR="00412598" w:rsidRPr="00BD7FBD" w14:paraId="63424EE8" w14:textId="77777777" w:rsidTr="00E45BD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5FCEDF9" w14:textId="77777777" w:rsidR="00412598" w:rsidRPr="00BD7FBD" w:rsidRDefault="00412598" w:rsidP="00E45BD8">
            <w:pPr>
              <w:tabs>
                <w:tab w:val="left" w:pos="2820"/>
              </w:tabs>
              <w:spacing w:after="0"/>
              <w:jc w:val="center"/>
              <w:rPr>
                <w:rFonts w:asciiTheme="majorHAnsi" w:hAnsiTheme="majorHAnsi" w:cstheme="majorHAnsi"/>
                <w:b/>
                <w:sz w:val="18"/>
                <w:szCs w:val="18"/>
              </w:rPr>
            </w:pPr>
            <w:r w:rsidRPr="00BD7FBD">
              <w:rPr>
                <w:rFonts w:asciiTheme="majorHAnsi" w:hAnsiTheme="majorHAnsi" w:cstheme="majorHAnsi"/>
                <w:b/>
                <w:sz w:val="18"/>
                <w:szCs w:val="18"/>
              </w:rPr>
              <w:t>OPIS PREDMETA</w:t>
            </w:r>
          </w:p>
        </w:tc>
      </w:tr>
      <w:tr w:rsidR="00412598" w:rsidRPr="00BD7FBD" w14:paraId="11E47B85" w14:textId="77777777" w:rsidTr="00E45BD8">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1DA183D" w14:textId="77777777" w:rsidR="00412598" w:rsidRPr="00BD7FBD" w:rsidRDefault="00412598" w:rsidP="00E45BD8">
            <w:pPr>
              <w:tabs>
                <w:tab w:val="left" w:pos="2820"/>
              </w:tabs>
              <w:spacing w:after="0" w:line="240" w:lineRule="auto"/>
              <w:rPr>
                <w:rFonts w:asciiTheme="majorHAnsi" w:hAnsiTheme="majorHAnsi" w:cstheme="majorHAnsi"/>
                <w:sz w:val="18"/>
                <w:szCs w:val="18"/>
              </w:rPr>
            </w:pPr>
            <w:r w:rsidRPr="00BD7FBD">
              <w:rPr>
                <w:rFonts w:asciiTheme="majorHAnsi" w:hAnsiTheme="majorHAnsi" w:cstheme="maj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26E09C9A" w14:textId="77777777" w:rsidR="00412598" w:rsidRPr="00BD7FBD" w:rsidRDefault="00412598" w:rsidP="00E45BD8">
            <w:pPr>
              <w:tabs>
                <w:tab w:val="left" w:pos="2820"/>
              </w:tabs>
              <w:spacing w:after="0"/>
              <w:rPr>
                <w:rFonts w:asciiTheme="majorHAnsi" w:hAnsiTheme="majorHAnsi" w:cstheme="majorHAnsi"/>
                <w:sz w:val="18"/>
                <w:szCs w:val="18"/>
              </w:rPr>
            </w:pPr>
            <w:r w:rsidRPr="00BD7FBD">
              <w:rPr>
                <w:rFonts w:asciiTheme="majorHAnsi" w:hAnsiTheme="majorHAnsi" w:cstheme="majorHAnsi"/>
                <w:color w:val="000000"/>
                <w:sz w:val="18"/>
                <w:szCs w:val="18"/>
              </w:rPr>
              <w:t>definiranje i analiziranje funkcionalnog i zdravstvenog statusa sportaša ili rekreativca provođenjem kliničkih i dijagnostiičkih medicinskih postupaka te uporaba suvremenih i dostupnih regeneracijskih i terapijskih metoda; primjena suvremenih medicinskih i multidisciplinarnih postupaka i spoznaja u svakodnevnom radu u sportu i rekreaciji; osobitosti multidisciplinarnog pristupa sportašu-natjecatelju ili rekreativcu; definiranje principa i metoda uzorkovanja ispitanika u kineziološko-medicinskim istraživanjima te njihovo kontinuirano praćenje tijekom provođenja istih</w:t>
            </w:r>
          </w:p>
        </w:tc>
      </w:tr>
      <w:tr w:rsidR="00412598" w:rsidRPr="00BD7FBD" w14:paraId="2A2607F9" w14:textId="77777777" w:rsidTr="00E45BD8">
        <w:tc>
          <w:tcPr>
            <w:tcW w:w="1912" w:type="dxa"/>
            <w:gridSpan w:val="2"/>
            <w:tcBorders>
              <w:left w:val="single" w:sz="12" w:space="0" w:color="auto"/>
            </w:tcBorders>
            <w:shd w:val="clear" w:color="auto" w:fill="CCFFFF"/>
            <w:tcMar>
              <w:left w:w="57" w:type="dxa"/>
              <w:right w:w="57" w:type="dxa"/>
            </w:tcMar>
            <w:vAlign w:val="center"/>
          </w:tcPr>
          <w:p w14:paraId="056350F2" w14:textId="77777777" w:rsidR="00412598" w:rsidRPr="00BD7FBD" w:rsidRDefault="00412598" w:rsidP="00E45BD8">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4E250D29" w14:textId="77777777" w:rsidR="00412598" w:rsidRPr="00BD7FBD" w:rsidRDefault="00412598" w:rsidP="00E45BD8">
            <w:pPr>
              <w:tabs>
                <w:tab w:val="left" w:pos="2820"/>
              </w:tabs>
              <w:spacing w:after="0"/>
              <w:rPr>
                <w:rFonts w:asciiTheme="majorHAnsi" w:hAnsiTheme="majorHAnsi" w:cstheme="majorHAnsi"/>
                <w:sz w:val="18"/>
                <w:szCs w:val="18"/>
              </w:rPr>
            </w:pPr>
          </w:p>
          <w:p w14:paraId="7E76AF0A" w14:textId="77777777" w:rsidR="00412598" w:rsidRPr="00BD7FBD" w:rsidRDefault="00412598" w:rsidP="00E45BD8">
            <w:pPr>
              <w:tabs>
                <w:tab w:val="left" w:pos="2820"/>
              </w:tabs>
              <w:spacing w:after="0"/>
              <w:rPr>
                <w:rFonts w:asciiTheme="majorHAnsi" w:hAnsiTheme="majorHAnsi" w:cstheme="majorHAnsi"/>
                <w:sz w:val="18"/>
                <w:szCs w:val="18"/>
              </w:rPr>
            </w:pPr>
            <w:r w:rsidRPr="00BD7FBD">
              <w:rPr>
                <w:rFonts w:asciiTheme="majorHAnsi" w:hAnsiTheme="majorHAnsi" w:cstheme="majorHAnsi"/>
                <w:sz w:val="18"/>
                <w:szCs w:val="18"/>
              </w:rPr>
              <w:t>Položen usmeni ispit iz Anatomije, Kineziološke fiziologije 1, Kineziološke fiziologije 2, Sportske medicine</w:t>
            </w:r>
          </w:p>
        </w:tc>
      </w:tr>
      <w:tr w:rsidR="00412598" w:rsidRPr="00BD7FBD" w14:paraId="19DA98CE" w14:textId="77777777" w:rsidTr="00E45BD8">
        <w:tc>
          <w:tcPr>
            <w:tcW w:w="1912" w:type="dxa"/>
            <w:gridSpan w:val="2"/>
            <w:tcBorders>
              <w:left w:val="single" w:sz="12" w:space="0" w:color="auto"/>
            </w:tcBorders>
            <w:shd w:val="clear" w:color="auto" w:fill="CCFFFF"/>
            <w:tcMar>
              <w:left w:w="57" w:type="dxa"/>
              <w:right w:w="57" w:type="dxa"/>
            </w:tcMar>
            <w:vAlign w:val="center"/>
          </w:tcPr>
          <w:p w14:paraId="100CA052" w14:textId="77777777" w:rsidR="00412598" w:rsidRPr="00BD7FBD" w:rsidRDefault="00412598" w:rsidP="00E45BD8">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412598" w:rsidRPr="00BD7FBD" w14:paraId="64126EA2" w14:textId="77777777" w:rsidTr="00E45BD8">
              <w:trPr>
                <w:trHeight w:val="370"/>
              </w:trPr>
              <w:tc>
                <w:tcPr>
                  <w:tcW w:w="7432" w:type="dxa"/>
                  <w:hideMark/>
                </w:tcPr>
                <w:p w14:paraId="4F6F1A7E" w14:textId="77777777" w:rsidR="00412598" w:rsidRPr="00BD7FBD" w:rsidRDefault="00412598" w:rsidP="00181B31">
                  <w:pPr>
                    <w:pStyle w:val="ListParagraph"/>
                    <w:numPr>
                      <w:ilvl w:val="0"/>
                      <w:numId w:val="65"/>
                    </w:numPr>
                    <w:tabs>
                      <w:tab w:val="left" w:pos="2820"/>
                    </w:tabs>
                    <w:spacing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definirati zdravstvene zahtjeve i specifičnosti pojedinih populacijskih skupina u kineziološkim i  sportskim programima (školska populacija; rekreativci; natjecatelji; zdravstveni fitnes...);</w:t>
                  </w:r>
                </w:p>
                <w:p w14:paraId="74583028" w14:textId="77777777" w:rsidR="00412598" w:rsidRPr="00BD7FBD" w:rsidRDefault="00412598" w:rsidP="00E45BD8">
                  <w:pPr>
                    <w:pStyle w:val="ListParagraph"/>
                    <w:tabs>
                      <w:tab w:val="left" w:pos="2820"/>
                    </w:tabs>
                    <w:spacing w:line="240" w:lineRule="auto"/>
                    <w:rPr>
                      <w:rFonts w:asciiTheme="majorHAnsi" w:hAnsiTheme="majorHAnsi" w:cstheme="majorHAnsi"/>
                      <w:color w:val="000000"/>
                      <w:sz w:val="18"/>
                      <w:szCs w:val="18"/>
                    </w:rPr>
                  </w:pPr>
                </w:p>
                <w:p w14:paraId="073A566E" w14:textId="22730155" w:rsidR="00412598" w:rsidRPr="00BD7FBD" w:rsidRDefault="00412598" w:rsidP="00181B31">
                  <w:pPr>
                    <w:pStyle w:val="ListParagraph"/>
                    <w:numPr>
                      <w:ilvl w:val="0"/>
                      <w:numId w:val="65"/>
                    </w:numPr>
                    <w:tabs>
                      <w:tab w:val="left" w:pos="2820"/>
                    </w:tabs>
                    <w:spacing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definirati fiziološke procese u  specifičnim kineziološkim i sportskim aktivnostima i njihov utjecaj na organske sustave (sportaši, rekreativci, polaznici rehabilitacijskih programa, djeca, 3. životna dob...);</w:t>
                  </w:r>
                </w:p>
              </w:tc>
            </w:tr>
            <w:tr w:rsidR="00412598" w:rsidRPr="00BD7FBD" w14:paraId="3E0EC810" w14:textId="77777777" w:rsidTr="00E45BD8">
              <w:trPr>
                <w:trHeight w:val="389"/>
              </w:trPr>
              <w:tc>
                <w:tcPr>
                  <w:tcW w:w="7432" w:type="dxa"/>
                  <w:hideMark/>
                </w:tcPr>
                <w:p w14:paraId="322B314B" w14:textId="77777777" w:rsidR="00412598" w:rsidRPr="00BD7FBD" w:rsidRDefault="00412598" w:rsidP="00181B31">
                  <w:pPr>
                    <w:pStyle w:val="ListParagraph"/>
                    <w:numPr>
                      <w:ilvl w:val="0"/>
                      <w:numId w:val="65"/>
                    </w:numPr>
                    <w:tabs>
                      <w:tab w:val="left" w:pos="2820"/>
                    </w:tabs>
                    <w:spacing w:line="240" w:lineRule="auto"/>
                    <w:rPr>
                      <w:rFonts w:asciiTheme="majorHAnsi" w:hAnsiTheme="majorHAnsi" w:cstheme="majorHAnsi"/>
                      <w:sz w:val="18"/>
                      <w:szCs w:val="18"/>
                    </w:rPr>
                  </w:pPr>
                  <w:r w:rsidRPr="00BD7FBD">
                    <w:rPr>
                      <w:rFonts w:asciiTheme="majorHAnsi" w:hAnsiTheme="majorHAnsi" w:cstheme="majorHAnsi"/>
                      <w:color w:val="000000"/>
                      <w:sz w:val="18"/>
                      <w:szCs w:val="18"/>
                    </w:rPr>
                    <w:t>analizirati promjene uslijed trenutnog i dugotrajnog izlaganja tjelovježbi;</w:t>
                  </w:r>
                </w:p>
              </w:tc>
            </w:tr>
            <w:tr w:rsidR="00412598" w:rsidRPr="00BD7FBD" w14:paraId="3706BAA8" w14:textId="77777777" w:rsidTr="00E45BD8">
              <w:trPr>
                <w:trHeight w:val="275"/>
              </w:trPr>
              <w:tc>
                <w:tcPr>
                  <w:tcW w:w="7432" w:type="dxa"/>
                  <w:hideMark/>
                </w:tcPr>
                <w:p w14:paraId="634DB431" w14:textId="1830717B" w:rsidR="00412598" w:rsidRPr="00BD7FBD" w:rsidRDefault="00412598" w:rsidP="00181B31">
                  <w:pPr>
                    <w:pStyle w:val="ListParagraph"/>
                    <w:numPr>
                      <w:ilvl w:val="0"/>
                      <w:numId w:val="65"/>
                    </w:numPr>
                    <w:tabs>
                      <w:tab w:val="left" w:pos="2820"/>
                    </w:tabs>
                    <w:spacing w:line="240" w:lineRule="auto"/>
                    <w:rPr>
                      <w:rFonts w:asciiTheme="majorHAnsi" w:hAnsiTheme="majorHAnsi" w:cstheme="majorHAnsi"/>
                      <w:sz w:val="18"/>
                      <w:szCs w:val="18"/>
                    </w:rPr>
                  </w:pPr>
                  <w:r w:rsidRPr="00BD7FBD">
                    <w:rPr>
                      <w:rFonts w:asciiTheme="majorHAnsi" w:hAnsiTheme="majorHAnsi" w:cstheme="majorHAnsi"/>
                      <w:color w:val="000000"/>
                      <w:sz w:val="18"/>
                      <w:szCs w:val="18"/>
                    </w:rPr>
                    <w:t>opisati mehanizme prilagodbe organizma na različite uvjete vezano za intenzitet, volumen, učestalost i vrstu treninga rada;</w:t>
                  </w:r>
                </w:p>
              </w:tc>
            </w:tr>
            <w:tr w:rsidR="00412598" w:rsidRPr="00BD7FBD" w14:paraId="0BB674A1" w14:textId="77777777" w:rsidTr="00E45BD8">
              <w:trPr>
                <w:trHeight w:val="321"/>
              </w:trPr>
              <w:tc>
                <w:tcPr>
                  <w:tcW w:w="7432" w:type="dxa"/>
                  <w:hideMark/>
                </w:tcPr>
                <w:p w14:paraId="1833865E" w14:textId="77777777" w:rsidR="00412598" w:rsidRPr="00BD7FBD" w:rsidRDefault="00412598" w:rsidP="00181B31">
                  <w:pPr>
                    <w:pStyle w:val="ListParagraph"/>
                    <w:numPr>
                      <w:ilvl w:val="0"/>
                      <w:numId w:val="65"/>
                    </w:numPr>
                    <w:tabs>
                      <w:tab w:val="left" w:pos="2820"/>
                    </w:tabs>
                    <w:spacing w:line="240" w:lineRule="auto"/>
                    <w:rPr>
                      <w:rFonts w:asciiTheme="majorHAnsi" w:hAnsiTheme="majorHAnsi" w:cstheme="majorHAnsi"/>
                      <w:sz w:val="18"/>
                      <w:szCs w:val="18"/>
                    </w:rPr>
                  </w:pPr>
                  <w:r w:rsidRPr="00BD7FBD">
                    <w:rPr>
                      <w:rFonts w:asciiTheme="majorHAnsi" w:hAnsiTheme="majorHAnsi" w:cstheme="majorHAnsi"/>
                      <w:color w:val="000000"/>
                      <w:sz w:val="18"/>
                      <w:szCs w:val="18"/>
                    </w:rPr>
                    <w:t>definirati dijagnostičke metode  za pojedine organske sustave;</w:t>
                  </w:r>
                </w:p>
              </w:tc>
            </w:tr>
            <w:tr w:rsidR="00412598" w:rsidRPr="00BD7FBD" w14:paraId="63C90DDF" w14:textId="77777777" w:rsidTr="00E45BD8">
              <w:trPr>
                <w:trHeight w:val="275"/>
              </w:trPr>
              <w:tc>
                <w:tcPr>
                  <w:tcW w:w="7432" w:type="dxa"/>
                  <w:hideMark/>
                </w:tcPr>
                <w:p w14:paraId="71A50BF8" w14:textId="77777777" w:rsidR="00412598" w:rsidRPr="00BD7FBD" w:rsidRDefault="00412598" w:rsidP="00181B31">
                  <w:pPr>
                    <w:pStyle w:val="ListParagraph"/>
                    <w:numPr>
                      <w:ilvl w:val="0"/>
                      <w:numId w:val="65"/>
                    </w:numPr>
                    <w:tabs>
                      <w:tab w:val="left" w:pos="2820"/>
                    </w:tabs>
                    <w:spacing w:line="240" w:lineRule="auto"/>
                    <w:rPr>
                      <w:rFonts w:asciiTheme="majorHAnsi" w:hAnsiTheme="majorHAnsi" w:cstheme="majorHAnsi"/>
                      <w:sz w:val="18"/>
                      <w:szCs w:val="18"/>
                    </w:rPr>
                  </w:pPr>
                  <w:r w:rsidRPr="00BD7FBD">
                    <w:rPr>
                      <w:rFonts w:asciiTheme="majorHAnsi" w:hAnsiTheme="majorHAnsi" w:cstheme="majorHAnsi"/>
                      <w:color w:val="000000"/>
                      <w:sz w:val="18"/>
                      <w:szCs w:val="18"/>
                    </w:rPr>
                    <w:t>analizirati rezultate dijagnostičkih postupaka;</w:t>
                  </w:r>
                </w:p>
              </w:tc>
            </w:tr>
            <w:tr w:rsidR="00412598" w:rsidRPr="00BD7FBD" w14:paraId="554E916F" w14:textId="77777777" w:rsidTr="00E45BD8">
              <w:trPr>
                <w:trHeight w:val="303"/>
              </w:trPr>
              <w:tc>
                <w:tcPr>
                  <w:tcW w:w="7432" w:type="dxa"/>
                  <w:hideMark/>
                </w:tcPr>
                <w:p w14:paraId="332609B1" w14:textId="77777777" w:rsidR="00412598" w:rsidRPr="00BD7FBD" w:rsidRDefault="00412598" w:rsidP="00181B31">
                  <w:pPr>
                    <w:pStyle w:val="ListParagraph"/>
                    <w:numPr>
                      <w:ilvl w:val="0"/>
                      <w:numId w:val="65"/>
                    </w:numPr>
                    <w:tabs>
                      <w:tab w:val="left" w:pos="2820"/>
                    </w:tabs>
                    <w:spacing w:line="240" w:lineRule="auto"/>
                    <w:rPr>
                      <w:rFonts w:asciiTheme="majorHAnsi" w:hAnsiTheme="majorHAnsi" w:cstheme="majorHAnsi"/>
                      <w:sz w:val="18"/>
                      <w:szCs w:val="18"/>
                    </w:rPr>
                  </w:pPr>
                  <w:r w:rsidRPr="00BD7FBD">
                    <w:rPr>
                      <w:rFonts w:asciiTheme="majorHAnsi" w:hAnsiTheme="majorHAnsi" w:cstheme="majorHAnsi"/>
                      <w:sz w:val="18"/>
                      <w:szCs w:val="18"/>
                    </w:rPr>
                    <w:t>definirati regeneracijske i terapijske metode na osnovu dijagnostičkih pokazatelja i znanstveno utemeljenih činjenica;</w:t>
                  </w:r>
                </w:p>
              </w:tc>
            </w:tr>
            <w:tr w:rsidR="00412598" w:rsidRPr="00BD7FBD" w14:paraId="5B002FF9" w14:textId="77777777" w:rsidTr="00E45BD8">
              <w:trPr>
                <w:trHeight w:val="275"/>
              </w:trPr>
              <w:tc>
                <w:tcPr>
                  <w:tcW w:w="7432" w:type="dxa"/>
                  <w:hideMark/>
                </w:tcPr>
                <w:p w14:paraId="000500E6" w14:textId="3F30E01F" w:rsidR="00412598" w:rsidRPr="00BD7FBD" w:rsidRDefault="00412598" w:rsidP="00181B31">
                  <w:pPr>
                    <w:pStyle w:val="ListParagraph"/>
                    <w:numPr>
                      <w:ilvl w:val="0"/>
                      <w:numId w:val="65"/>
                    </w:numPr>
                    <w:tabs>
                      <w:tab w:val="left" w:pos="2820"/>
                    </w:tabs>
                    <w:spacing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integrirati usvojena znanja te primijeniti ih u klasičnim laboratorijskim i terenskim     fiziološkim mjerenjima kao i svakodnevnom radu s navedenim populacijama</w:t>
                  </w:r>
                </w:p>
              </w:tc>
            </w:tr>
          </w:tbl>
          <w:p w14:paraId="313D5B0C" w14:textId="77777777" w:rsidR="00412598" w:rsidRPr="00BD7FBD" w:rsidRDefault="00412598" w:rsidP="00E45BD8">
            <w:pPr>
              <w:tabs>
                <w:tab w:val="left" w:pos="2820"/>
              </w:tabs>
              <w:spacing w:after="0"/>
              <w:rPr>
                <w:rFonts w:asciiTheme="majorHAnsi" w:hAnsiTheme="majorHAnsi" w:cstheme="majorHAnsi"/>
                <w:sz w:val="18"/>
                <w:szCs w:val="18"/>
              </w:rPr>
            </w:pPr>
          </w:p>
        </w:tc>
      </w:tr>
      <w:tr w:rsidR="00412598" w:rsidRPr="00BD7FBD" w14:paraId="7FF7390B" w14:textId="77777777" w:rsidTr="00E45BD8">
        <w:tc>
          <w:tcPr>
            <w:tcW w:w="1912" w:type="dxa"/>
            <w:gridSpan w:val="2"/>
            <w:tcBorders>
              <w:left w:val="single" w:sz="12" w:space="0" w:color="auto"/>
            </w:tcBorders>
            <w:shd w:val="clear" w:color="auto" w:fill="CCFFFF"/>
            <w:tcMar>
              <w:left w:w="57" w:type="dxa"/>
              <w:right w:w="57" w:type="dxa"/>
            </w:tcMar>
            <w:vAlign w:val="center"/>
          </w:tcPr>
          <w:p w14:paraId="7224C836" w14:textId="77777777" w:rsidR="00412598" w:rsidRPr="00BD7FBD" w:rsidRDefault="00412598" w:rsidP="00E45BD8">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0821B45C" w14:textId="77777777" w:rsidR="00412598" w:rsidRPr="00BD7FBD" w:rsidRDefault="00412598" w:rsidP="00E45BD8">
            <w:pPr>
              <w:tabs>
                <w:tab w:val="left" w:pos="2820"/>
              </w:tabs>
              <w:spacing w:after="0"/>
              <w:rPr>
                <w:rFonts w:asciiTheme="majorHAnsi" w:hAnsiTheme="majorHAnsi" w:cstheme="majorHAnsi"/>
                <w:sz w:val="18"/>
                <w:szCs w:val="18"/>
              </w:rPr>
            </w:pPr>
          </w:p>
          <w:tbl>
            <w:tblPr>
              <w:tblStyle w:val="TableGrid"/>
              <w:tblW w:w="0" w:type="auto"/>
              <w:tblLook w:val="00A0" w:firstRow="1" w:lastRow="0" w:firstColumn="1" w:lastColumn="0" w:noHBand="0" w:noVBand="0"/>
            </w:tblPr>
            <w:tblGrid>
              <w:gridCol w:w="5849"/>
              <w:gridCol w:w="1182"/>
            </w:tblGrid>
            <w:tr w:rsidR="00E45BD8" w:rsidRPr="00BD7FBD" w14:paraId="7BC7502A" w14:textId="77777777" w:rsidTr="00E45BD8">
              <w:trPr>
                <w:trHeight w:val="397"/>
              </w:trPr>
              <w:tc>
                <w:tcPr>
                  <w:tcW w:w="5849" w:type="dxa"/>
                  <w:shd w:val="clear" w:color="auto" w:fill="auto"/>
                </w:tcPr>
                <w:p w14:paraId="1010E0E7"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sz w:val="18"/>
                      <w:szCs w:val="18"/>
                    </w:rPr>
                    <w:t xml:space="preserve">Nastavni sat predavanja </w:t>
                  </w:r>
                </w:p>
              </w:tc>
              <w:tc>
                <w:tcPr>
                  <w:tcW w:w="1182" w:type="dxa"/>
                  <w:shd w:val="clear" w:color="auto" w:fill="auto"/>
                </w:tcPr>
                <w:p w14:paraId="7290A939"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sz w:val="18"/>
                      <w:szCs w:val="18"/>
                    </w:rPr>
                    <w:t>Broj sati</w:t>
                  </w:r>
                </w:p>
              </w:tc>
            </w:tr>
            <w:tr w:rsidR="00E45BD8" w:rsidRPr="00BD7FBD" w14:paraId="305A71A5" w14:textId="77777777" w:rsidTr="00E45BD8">
              <w:trPr>
                <w:trHeight w:val="406"/>
              </w:trPr>
              <w:tc>
                <w:tcPr>
                  <w:tcW w:w="5849" w:type="dxa"/>
                  <w:shd w:val="clear" w:color="auto" w:fill="FFFFFF" w:themeFill="background1"/>
                </w:tcPr>
                <w:p w14:paraId="285B5458"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 xml:space="preserve">Metabolička struktura i specifičnosti kod sportaša </w:t>
                  </w:r>
                </w:p>
              </w:tc>
              <w:tc>
                <w:tcPr>
                  <w:tcW w:w="1182" w:type="dxa"/>
                  <w:shd w:val="clear" w:color="auto" w:fill="FFFFFF" w:themeFill="background1"/>
                </w:tcPr>
                <w:p w14:paraId="52BF7BD3" w14:textId="77777777" w:rsidR="00E45BD8" w:rsidRPr="00BD7FBD" w:rsidRDefault="00E45BD8" w:rsidP="00E45BD8">
                  <w:pPr>
                    <w:tabs>
                      <w:tab w:val="left" w:pos="2820"/>
                    </w:tabs>
                    <w:jc w:val="center"/>
                    <w:rPr>
                      <w:rFonts w:asciiTheme="majorHAnsi" w:hAnsiTheme="majorHAnsi" w:cstheme="majorHAnsi"/>
                      <w:sz w:val="18"/>
                      <w:szCs w:val="18"/>
                    </w:rPr>
                  </w:pPr>
                  <w:r w:rsidRPr="00BD7FBD">
                    <w:rPr>
                      <w:rFonts w:asciiTheme="majorHAnsi" w:hAnsiTheme="majorHAnsi" w:cstheme="majorHAnsi"/>
                      <w:sz w:val="18"/>
                      <w:szCs w:val="18"/>
                    </w:rPr>
                    <w:t>4</w:t>
                  </w:r>
                </w:p>
              </w:tc>
            </w:tr>
            <w:tr w:rsidR="00E45BD8" w:rsidRPr="00BD7FBD" w14:paraId="20D6EC65" w14:textId="77777777" w:rsidTr="00E45BD8">
              <w:trPr>
                <w:trHeight w:val="397"/>
              </w:trPr>
              <w:tc>
                <w:tcPr>
                  <w:tcW w:w="5849" w:type="dxa"/>
                  <w:shd w:val="clear" w:color="auto" w:fill="FFFFFF" w:themeFill="background1"/>
                </w:tcPr>
                <w:p w14:paraId="18C687FB"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 xml:space="preserve">Zdravstvena zaštita djece u sportu </w:t>
                  </w:r>
                </w:p>
              </w:tc>
              <w:tc>
                <w:tcPr>
                  <w:tcW w:w="1182" w:type="dxa"/>
                  <w:shd w:val="clear" w:color="auto" w:fill="FFFFFF" w:themeFill="background1"/>
                </w:tcPr>
                <w:p w14:paraId="135B7523" w14:textId="77777777" w:rsidR="00E45BD8" w:rsidRPr="00BD7FBD" w:rsidRDefault="00E45BD8" w:rsidP="00E45BD8">
                  <w:pPr>
                    <w:tabs>
                      <w:tab w:val="left" w:pos="2820"/>
                    </w:tabs>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E45BD8" w:rsidRPr="00BD7FBD" w14:paraId="0C976024" w14:textId="77777777" w:rsidTr="00E45BD8">
              <w:trPr>
                <w:trHeight w:val="432"/>
              </w:trPr>
              <w:tc>
                <w:tcPr>
                  <w:tcW w:w="5849" w:type="dxa"/>
                  <w:shd w:val="clear" w:color="auto" w:fill="FFFFFF" w:themeFill="background1"/>
                  <w:vAlign w:val="bottom"/>
                </w:tcPr>
                <w:p w14:paraId="703792D7"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 xml:space="preserve">Dijagnostički postupci utvrđivanja statusa srčano-žilnog sustava 1 </w:t>
                  </w:r>
                </w:p>
              </w:tc>
              <w:tc>
                <w:tcPr>
                  <w:tcW w:w="1182" w:type="dxa"/>
                  <w:shd w:val="clear" w:color="auto" w:fill="FFFFFF" w:themeFill="background1"/>
                  <w:vAlign w:val="bottom"/>
                </w:tcPr>
                <w:p w14:paraId="1F092C22" w14:textId="77777777" w:rsidR="00E45BD8" w:rsidRPr="00BD7FBD" w:rsidRDefault="00E45BD8" w:rsidP="00E45BD8">
                  <w:pPr>
                    <w:tabs>
                      <w:tab w:val="left" w:pos="2820"/>
                    </w:tabs>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E45BD8" w:rsidRPr="00BD7FBD" w14:paraId="409DCDCD" w14:textId="77777777" w:rsidTr="00E45BD8">
              <w:trPr>
                <w:trHeight w:val="313"/>
              </w:trPr>
              <w:tc>
                <w:tcPr>
                  <w:tcW w:w="5849" w:type="dxa"/>
                  <w:shd w:val="clear" w:color="auto" w:fill="FFFFFF" w:themeFill="background1"/>
                  <w:vAlign w:val="bottom"/>
                </w:tcPr>
                <w:p w14:paraId="264FED04"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Dijagnostički postupci utvrđivanja statusa srčano-žilnog sustava 2</w:t>
                  </w:r>
                </w:p>
              </w:tc>
              <w:tc>
                <w:tcPr>
                  <w:tcW w:w="1182" w:type="dxa"/>
                  <w:shd w:val="clear" w:color="auto" w:fill="FFFFFF" w:themeFill="background1"/>
                  <w:vAlign w:val="bottom"/>
                </w:tcPr>
                <w:p w14:paraId="6344852C" w14:textId="77777777" w:rsidR="00E45BD8" w:rsidRPr="00BD7FBD" w:rsidRDefault="00E45BD8" w:rsidP="00E45BD8">
                  <w:pPr>
                    <w:jc w:val="center"/>
                    <w:rPr>
                      <w:rFonts w:asciiTheme="majorHAnsi" w:hAnsiTheme="majorHAnsi" w:cstheme="majorHAnsi"/>
                      <w:sz w:val="18"/>
                      <w:szCs w:val="18"/>
                    </w:rPr>
                  </w:pPr>
                </w:p>
                <w:p w14:paraId="56B5D734" w14:textId="77777777" w:rsidR="00E45BD8" w:rsidRPr="00BD7FBD" w:rsidRDefault="00E45BD8" w:rsidP="00E45BD8">
                  <w:pPr>
                    <w:tabs>
                      <w:tab w:val="left" w:pos="2820"/>
                    </w:tabs>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E45BD8" w:rsidRPr="00BD7FBD" w14:paraId="04D93CF3" w14:textId="77777777" w:rsidTr="00E45BD8">
              <w:trPr>
                <w:trHeight w:val="794"/>
              </w:trPr>
              <w:tc>
                <w:tcPr>
                  <w:tcW w:w="5849" w:type="dxa"/>
                  <w:shd w:val="clear" w:color="auto" w:fill="FFFFFF" w:themeFill="background1"/>
                  <w:vAlign w:val="bottom"/>
                </w:tcPr>
                <w:p w14:paraId="00ED18E1"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sz w:val="18"/>
                      <w:szCs w:val="18"/>
                    </w:rPr>
                    <w:t xml:space="preserve">Utvrđivanje hidriracijskog i nutritivnog statusa </w:t>
                  </w:r>
                </w:p>
              </w:tc>
              <w:tc>
                <w:tcPr>
                  <w:tcW w:w="1182" w:type="dxa"/>
                  <w:shd w:val="clear" w:color="auto" w:fill="FFFFFF" w:themeFill="background1"/>
                  <w:vAlign w:val="bottom"/>
                </w:tcPr>
                <w:p w14:paraId="22E01654"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09C55CE7"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53AD902E" w14:textId="77777777" w:rsidTr="00E45BD8">
              <w:trPr>
                <w:trHeight w:val="803"/>
              </w:trPr>
              <w:tc>
                <w:tcPr>
                  <w:tcW w:w="5849" w:type="dxa"/>
                  <w:shd w:val="clear" w:color="auto" w:fill="FFFFFF" w:themeFill="background1"/>
                  <w:vAlign w:val="bottom"/>
                </w:tcPr>
                <w:p w14:paraId="1D03FA64"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sz w:val="18"/>
                      <w:szCs w:val="18"/>
                    </w:rPr>
                    <w:t>Metode procjene i izračunavanja nutritivnih parametara</w:t>
                  </w:r>
                </w:p>
              </w:tc>
              <w:tc>
                <w:tcPr>
                  <w:tcW w:w="1182" w:type="dxa"/>
                  <w:shd w:val="clear" w:color="auto" w:fill="FFFFFF" w:themeFill="background1"/>
                  <w:vAlign w:val="bottom"/>
                </w:tcPr>
                <w:p w14:paraId="3CA98613"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4E896623"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19786175" w14:textId="77777777" w:rsidTr="00E45BD8">
              <w:trPr>
                <w:trHeight w:val="302"/>
              </w:trPr>
              <w:tc>
                <w:tcPr>
                  <w:tcW w:w="5849" w:type="dxa"/>
                  <w:shd w:val="clear" w:color="auto" w:fill="FFFFFF" w:themeFill="background1"/>
                  <w:vAlign w:val="bottom"/>
                </w:tcPr>
                <w:p w14:paraId="44811DE9"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Exercise Prescription for Health – EFSMA</w:t>
                  </w:r>
                </w:p>
              </w:tc>
              <w:tc>
                <w:tcPr>
                  <w:tcW w:w="1182" w:type="dxa"/>
                  <w:shd w:val="clear" w:color="auto" w:fill="FFFFFF" w:themeFill="background1"/>
                  <w:vAlign w:val="bottom"/>
                </w:tcPr>
                <w:p w14:paraId="28654E62"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4</w:t>
                  </w:r>
                </w:p>
                <w:p w14:paraId="517CDE2B"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6797E4FB" w14:textId="77777777" w:rsidTr="00E45BD8">
              <w:trPr>
                <w:trHeight w:val="276"/>
              </w:trPr>
              <w:tc>
                <w:tcPr>
                  <w:tcW w:w="5849" w:type="dxa"/>
                  <w:shd w:val="clear" w:color="auto" w:fill="FFFFFF" w:themeFill="background1"/>
                  <w:vAlign w:val="bottom"/>
                </w:tcPr>
                <w:p w14:paraId="3A3F8D5C"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sz w:val="18"/>
                      <w:szCs w:val="18"/>
                    </w:rPr>
                    <w:t>Dijagnostički postupci utvrđivanja statusa dišnog sustava</w:t>
                  </w:r>
                </w:p>
              </w:tc>
              <w:tc>
                <w:tcPr>
                  <w:tcW w:w="1182" w:type="dxa"/>
                  <w:shd w:val="clear" w:color="auto" w:fill="FFFFFF" w:themeFill="background1"/>
                  <w:vAlign w:val="bottom"/>
                </w:tcPr>
                <w:p w14:paraId="331EE3AE"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43115B35"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3A83B08C" w14:textId="77777777" w:rsidTr="00E45BD8">
              <w:trPr>
                <w:trHeight w:val="307"/>
              </w:trPr>
              <w:tc>
                <w:tcPr>
                  <w:tcW w:w="5849" w:type="dxa"/>
                  <w:shd w:val="clear" w:color="auto" w:fill="FFFFFF" w:themeFill="background1"/>
                  <w:vAlign w:val="bottom"/>
                </w:tcPr>
                <w:p w14:paraId="49385FED"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sz w:val="18"/>
                      <w:szCs w:val="18"/>
                    </w:rPr>
                    <w:t>Laboratorijsko-biokemijska dijagnostika</w:t>
                  </w:r>
                </w:p>
              </w:tc>
              <w:tc>
                <w:tcPr>
                  <w:tcW w:w="1182" w:type="dxa"/>
                  <w:shd w:val="clear" w:color="auto" w:fill="FFFFFF" w:themeFill="background1"/>
                  <w:vAlign w:val="bottom"/>
                </w:tcPr>
                <w:p w14:paraId="12C4F2C6"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28A24A15"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50B8EDDA" w14:textId="77777777" w:rsidTr="00E45BD8">
              <w:trPr>
                <w:trHeight w:val="392"/>
              </w:trPr>
              <w:tc>
                <w:tcPr>
                  <w:tcW w:w="5849" w:type="dxa"/>
                  <w:shd w:val="clear" w:color="auto" w:fill="FFFFFF" w:themeFill="background1"/>
                  <w:vAlign w:val="bottom"/>
                </w:tcPr>
                <w:p w14:paraId="6918BC9B"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Fiziološke osnove optimizacije vježbanja kod različitih dobnih skupina (ergonomija, ergometrija...)</w:t>
                  </w:r>
                </w:p>
              </w:tc>
              <w:tc>
                <w:tcPr>
                  <w:tcW w:w="1182" w:type="dxa"/>
                  <w:shd w:val="clear" w:color="auto" w:fill="FFFFFF" w:themeFill="background1"/>
                  <w:vAlign w:val="bottom"/>
                </w:tcPr>
                <w:p w14:paraId="750866AA"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5E577839"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634F04D5" w14:textId="77777777" w:rsidTr="00E45BD8">
              <w:trPr>
                <w:trHeight w:val="175"/>
              </w:trPr>
              <w:tc>
                <w:tcPr>
                  <w:tcW w:w="5849" w:type="dxa"/>
                  <w:shd w:val="clear" w:color="auto" w:fill="FFFFFF" w:themeFill="background1"/>
                  <w:vAlign w:val="bottom"/>
                </w:tcPr>
                <w:p w14:paraId="6189B2B6"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lastRenderedPageBreak/>
                    <w:t>Analiza i interpretacija građe skeletnog mišića - odabir primjerenih mjernih metoda u analizi skeletnog mišića</w:t>
                  </w:r>
                </w:p>
              </w:tc>
              <w:tc>
                <w:tcPr>
                  <w:tcW w:w="1182" w:type="dxa"/>
                  <w:shd w:val="clear" w:color="auto" w:fill="FFFFFF" w:themeFill="background1"/>
                  <w:vAlign w:val="bottom"/>
                </w:tcPr>
                <w:p w14:paraId="7A99ED3F"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7E2F70C3"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2E291FC3" w14:textId="77777777" w:rsidTr="00E45BD8">
              <w:trPr>
                <w:trHeight w:val="354"/>
              </w:trPr>
              <w:tc>
                <w:tcPr>
                  <w:tcW w:w="5849" w:type="dxa"/>
                  <w:shd w:val="clear" w:color="auto" w:fill="FFFFFF" w:themeFill="background1"/>
                  <w:vAlign w:val="bottom"/>
                </w:tcPr>
                <w:p w14:paraId="69794B59" w14:textId="77777777" w:rsidR="00E45BD8" w:rsidRPr="00BD7FBD" w:rsidRDefault="00E45BD8" w:rsidP="00E45BD8">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Analiza i interpretacija funkcije skeletnog mišića - odabir primjerenih mjernih metoda u analizi skeletnog mišića</w:t>
                  </w:r>
                </w:p>
                <w:p w14:paraId="6D4C8BB7" w14:textId="77777777" w:rsidR="00E45BD8" w:rsidRPr="00BD7FBD" w:rsidRDefault="00E45BD8" w:rsidP="00E45BD8">
                  <w:pPr>
                    <w:tabs>
                      <w:tab w:val="left" w:pos="2820"/>
                    </w:tabs>
                    <w:rPr>
                      <w:rFonts w:asciiTheme="majorHAnsi" w:hAnsiTheme="majorHAnsi" w:cstheme="majorHAnsi"/>
                      <w:color w:val="000000"/>
                      <w:sz w:val="18"/>
                      <w:szCs w:val="18"/>
                    </w:rPr>
                  </w:pPr>
                </w:p>
                <w:p w14:paraId="2C98EB62" w14:textId="77777777" w:rsidR="00E45BD8" w:rsidRPr="00BD7FBD" w:rsidRDefault="00E45BD8" w:rsidP="00E45BD8">
                  <w:pPr>
                    <w:tabs>
                      <w:tab w:val="left" w:pos="2820"/>
                    </w:tabs>
                    <w:rPr>
                      <w:rFonts w:asciiTheme="majorHAnsi" w:hAnsiTheme="majorHAnsi" w:cstheme="majorHAnsi"/>
                      <w:sz w:val="18"/>
                      <w:szCs w:val="18"/>
                    </w:rPr>
                  </w:pPr>
                </w:p>
              </w:tc>
              <w:tc>
                <w:tcPr>
                  <w:tcW w:w="1182" w:type="dxa"/>
                  <w:shd w:val="clear" w:color="auto" w:fill="FFFFFF" w:themeFill="background1"/>
                  <w:vAlign w:val="bottom"/>
                </w:tcPr>
                <w:p w14:paraId="018AEAD8"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49600495" w14:textId="77777777" w:rsidR="00E45BD8" w:rsidRPr="00BD7FBD" w:rsidRDefault="00E45BD8" w:rsidP="00E45BD8">
                  <w:pPr>
                    <w:tabs>
                      <w:tab w:val="left" w:pos="2820"/>
                    </w:tabs>
                    <w:rPr>
                      <w:rFonts w:asciiTheme="majorHAnsi" w:hAnsiTheme="majorHAnsi" w:cstheme="majorHAnsi"/>
                      <w:sz w:val="18"/>
                      <w:szCs w:val="18"/>
                    </w:rPr>
                  </w:pPr>
                </w:p>
              </w:tc>
            </w:tr>
            <w:tr w:rsidR="00E45BD8" w:rsidRPr="00BD7FBD" w14:paraId="01A9529F" w14:textId="77777777" w:rsidTr="00E45BD8">
              <w:trPr>
                <w:trHeight w:val="372"/>
              </w:trPr>
              <w:tc>
                <w:tcPr>
                  <w:tcW w:w="5849" w:type="dxa"/>
                  <w:shd w:val="clear" w:color="auto" w:fill="FFFFFF" w:themeFill="background1"/>
                  <w:vAlign w:val="bottom"/>
                </w:tcPr>
                <w:p w14:paraId="7AB441F8" w14:textId="77777777" w:rsidR="00E45BD8" w:rsidRPr="00BD7FBD" w:rsidRDefault="00E45BD8" w:rsidP="00E45BD8">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Integrativni odgovor skeletnog mišića na podražaj  u naporu i oporavku (potencijacija i umor)</w:t>
                  </w:r>
                </w:p>
              </w:tc>
              <w:tc>
                <w:tcPr>
                  <w:tcW w:w="1182" w:type="dxa"/>
                  <w:shd w:val="clear" w:color="auto" w:fill="FFFFFF" w:themeFill="background1"/>
                  <w:vAlign w:val="bottom"/>
                </w:tcPr>
                <w:p w14:paraId="7053C7E5" w14:textId="77777777" w:rsidR="00E45BD8" w:rsidRPr="00BD7FBD" w:rsidRDefault="00E45BD8" w:rsidP="00E45BD8">
                  <w:pPr>
                    <w:tabs>
                      <w:tab w:val="left" w:pos="2820"/>
                    </w:tabs>
                    <w:jc w:val="center"/>
                    <w:rPr>
                      <w:rFonts w:asciiTheme="majorHAnsi" w:hAnsiTheme="majorHAnsi" w:cstheme="majorHAnsi"/>
                      <w:sz w:val="18"/>
                      <w:szCs w:val="18"/>
                    </w:rPr>
                  </w:pPr>
                  <w:r w:rsidRPr="00BD7FBD">
                    <w:rPr>
                      <w:rFonts w:asciiTheme="majorHAnsi" w:hAnsiTheme="majorHAnsi" w:cstheme="majorHAnsi"/>
                      <w:sz w:val="18"/>
                      <w:szCs w:val="18"/>
                    </w:rPr>
                    <w:t>2</w:t>
                  </w:r>
                </w:p>
              </w:tc>
            </w:tr>
          </w:tbl>
          <w:p w14:paraId="57D34B78" w14:textId="77777777" w:rsidR="00412598" w:rsidRPr="00BD7FBD" w:rsidRDefault="00412598" w:rsidP="00E45BD8">
            <w:pPr>
              <w:tabs>
                <w:tab w:val="left" w:pos="2820"/>
              </w:tabs>
              <w:spacing w:after="0"/>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5815"/>
              <w:gridCol w:w="1175"/>
            </w:tblGrid>
            <w:tr w:rsidR="00E45BD8" w:rsidRPr="00BD7FBD" w14:paraId="41F6C5C8" w14:textId="77777777" w:rsidTr="00E45BD8">
              <w:trPr>
                <w:trHeight w:val="863"/>
              </w:trPr>
              <w:tc>
                <w:tcPr>
                  <w:tcW w:w="5815" w:type="dxa"/>
                  <w:shd w:val="clear" w:color="auto" w:fill="auto"/>
                </w:tcPr>
                <w:p w14:paraId="60030CCA"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sz w:val="18"/>
                      <w:szCs w:val="18"/>
                    </w:rPr>
                    <w:t>Nastavni sat vježbi (broj sati)</w:t>
                  </w:r>
                </w:p>
              </w:tc>
              <w:tc>
                <w:tcPr>
                  <w:tcW w:w="1175" w:type="dxa"/>
                  <w:shd w:val="clear" w:color="auto" w:fill="auto"/>
                </w:tcPr>
                <w:p w14:paraId="700E90A6" w14:textId="77777777" w:rsidR="00E45BD8" w:rsidRPr="00BD7FBD" w:rsidRDefault="00E45BD8" w:rsidP="00E45BD8">
                  <w:pPr>
                    <w:rPr>
                      <w:rFonts w:asciiTheme="majorHAnsi" w:hAnsiTheme="majorHAnsi" w:cstheme="majorHAnsi"/>
                      <w:sz w:val="18"/>
                      <w:szCs w:val="18"/>
                    </w:rPr>
                  </w:pPr>
                  <w:r w:rsidRPr="00BD7FBD">
                    <w:rPr>
                      <w:rFonts w:asciiTheme="majorHAnsi" w:hAnsiTheme="majorHAnsi" w:cstheme="majorHAnsi"/>
                      <w:sz w:val="18"/>
                      <w:szCs w:val="18"/>
                    </w:rPr>
                    <w:t>Broj sati</w:t>
                  </w:r>
                </w:p>
                <w:p w14:paraId="79D02663" w14:textId="77777777" w:rsidR="00E45BD8" w:rsidRPr="00BD7FBD" w:rsidRDefault="00E45BD8" w:rsidP="00E45BD8">
                  <w:pPr>
                    <w:tabs>
                      <w:tab w:val="left" w:pos="2820"/>
                    </w:tabs>
                    <w:rPr>
                      <w:rFonts w:asciiTheme="majorHAnsi" w:hAnsiTheme="majorHAnsi" w:cstheme="majorHAnsi"/>
                      <w:sz w:val="18"/>
                      <w:szCs w:val="18"/>
                    </w:rPr>
                  </w:pPr>
                </w:p>
              </w:tc>
            </w:tr>
            <w:tr w:rsidR="00E45BD8" w:rsidRPr="00BD7FBD" w14:paraId="5D1E585B" w14:textId="77777777" w:rsidTr="00E45BD8">
              <w:trPr>
                <w:trHeight w:val="854"/>
              </w:trPr>
              <w:tc>
                <w:tcPr>
                  <w:tcW w:w="5815" w:type="dxa"/>
                  <w:shd w:val="clear" w:color="auto" w:fill="FFFFFF" w:themeFill="background1"/>
                  <w:vAlign w:val="bottom"/>
                </w:tcPr>
                <w:p w14:paraId="330E52A3"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sz w:val="18"/>
                      <w:szCs w:val="18"/>
                    </w:rPr>
                    <w:t>Fizikalni status sportaša</w:t>
                  </w:r>
                </w:p>
              </w:tc>
              <w:tc>
                <w:tcPr>
                  <w:tcW w:w="1175" w:type="dxa"/>
                  <w:shd w:val="clear" w:color="auto" w:fill="FFFFFF" w:themeFill="background1"/>
                  <w:vAlign w:val="bottom"/>
                </w:tcPr>
                <w:p w14:paraId="47850DE8"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56735D30"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4FBE9AB8" w14:textId="77777777" w:rsidTr="00E45BD8">
              <w:trPr>
                <w:trHeight w:val="863"/>
              </w:trPr>
              <w:tc>
                <w:tcPr>
                  <w:tcW w:w="5815" w:type="dxa"/>
                  <w:shd w:val="clear" w:color="auto" w:fill="FFFFFF" w:themeFill="background1"/>
                  <w:vAlign w:val="bottom"/>
                </w:tcPr>
                <w:p w14:paraId="703087A1"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Primjenjena fiziologija sporta i vježbanja: Živčano-mišićna perspektiva (mjerenje i interpretacija)</w:t>
                  </w:r>
                </w:p>
              </w:tc>
              <w:tc>
                <w:tcPr>
                  <w:tcW w:w="1175" w:type="dxa"/>
                  <w:shd w:val="clear" w:color="auto" w:fill="FFFFFF" w:themeFill="background1"/>
                  <w:vAlign w:val="bottom"/>
                </w:tcPr>
                <w:p w14:paraId="10D00CE6"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188B8C21"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2837A7D6" w14:textId="77777777" w:rsidTr="00E45BD8">
              <w:trPr>
                <w:trHeight w:val="854"/>
              </w:trPr>
              <w:tc>
                <w:tcPr>
                  <w:tcW w:w="5815" w:type="dxa"/>
                  <w:shd w:val="clear" w:color="auto" w:fill="FFFFFF" w:themeFill="background1"/>
                  <w:vAlign w:val="bottom"/>
                </w:tcPr>
                <w:p w14:paraId="5E426C8B"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 xml:space="preserve">Primjenjena fiziologija sporta i vježbanja: Metabolička perspektiva (mjerenja i interpretacija) </w:t>
                  </w:r>
                </w:p>
              </w:tc>
              <w:tc>
                <w:tcPr>
                  <w:tcW w:w="1175" w:type="dxa"/>
                  <w:shd w:val="clear" w:color="auto" w:fill="FFFFFF" w:themeFill="background1"/>
                  <w:vAlign w:val="bottom"/>
                </w:tcPr>
                <w:p w14:paraId="354AF952"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184B9D0D"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6EE70FDB" w14:textId="77777777" w:rsidTr="00E45BD8">
              <w:trPr>
                <w:trHeight w:val="863"/>
              </w:trPr>
              <w:tc>
                <w:tcPr>
                  <w:tcW w:w="5815" w:type="dxa"/>
                  <w:shd w:val="clear" w:color="auto" w:fill="FFFFFF" w:themeFill="background1"/>
                  <w:vAlign w:val="bottom"/>
                </w:tcPr>
                <w:p w14:paraId="7A2E7AB4"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Primjenjena fiziologija sporta i vježbanja: Kardiorespiratorna perspektiva (mjerenje i interpretacija)</w:t>
                  </w:r>
                </w:p>
              </w:tc>
              <w:tc>
                <w:tcPr>
                  <w:tcW w:w="1175" w:type="dxa"/>
                  <w:shd w:val="clear" w:color="auto" w:fill="FFFFFF" w:themeFill="background1"/>
                  <w:vAlign w:val="bottom"/>
                </w:tcPr>
                <w:p w14:paraId="642653E8"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2D6DE9B0"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1A14B3FF" w14:textId="77777777" w:rsidTr="00E45BD8">
              <w:trPr>
                <w:trHeight w:val="854"/>
              </w:trPr>
              <w:tc>
                <w:tcPr>
                  <w:tcW w:w="5815" w:type="dxa"/>
                  <w:shd w:val="clear" w:color="auto" w:fill="FFFFFF" w:themeFill="background1"/>
                  <w:vAlign w:val="bottom"/>
                </w:tcPr>
                <w:p w14:paraId="3158303B"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Primjenjena fiziologija sporta i vježbanja: Inflamacijski odgovor i oporavak kod sportaša (mjerenje, interpretacija, perspektive)</w:t>
                  </w:r>
                </w:p>
              </w:tc>
              <w:tc>
                <w:tcPr>
                  <w:tcW w:w="1175" w:type="dxa"/>
                  <w:shd w:val="clear" w:color="auto" w:fill="FFFFFF" w:themeFill="background1"/>
                  <w:vAlign w:val="bottom"/>
                </w:tcPr>
                <w:p w14:paraId="1F3F2206"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54090ACF"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650A6A29" w14:textId="77777777" w:rsidTr="00E45BD8">
              <w:trPr>
                <w:trHeight w:val="502"/>
              </w:trPr>
              <w:tc>
                <w:tcPr>
                  <w:tcW w:w="5815" w:type="dxa"/>
                  <w:shd w:val="clear" w:color="auto" w:fill="FFFFFF" w:themeFill="background1"/>
                  <w:vAlign w:val="bottom"/>
                </w:tcPr>
                <w:p w14:paraId="274A0CB0"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sz w:val="18"/>
                      <w:szCs w:val="18"/>
                    </w:rPr>
                    <w:t>Dijagnostičke i terapijske intervencije u prehrani sportaša</w:t>
                  </w:r>
                </w:p>
              </w:tc>
              <w:tc>
                <w:tcPr>
                  <w:tcW w:w="1175" w:type="dxa"/>
                  <w:shd w:val="clear" w:color="auto" w:fill="FFFFFF" w:themeFill="background1"/>
                  <w:vAlign w:val="bottom"/>
                </w:tcPr>
                <w:p w14:paraId="5ED5879D"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4</w:t>
                  </w:r>
                </w:p>
                <w:p w14:paraId="40C07D68"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775736DC" w14:textId="77777777" w:rsidTr="00E45BD8">
              <w:trPr>
                <w:trHeight w:val="267"/>
              </w:trPr>
              <w:tc>
                <w:tcPr>
                  <w:tcW w:w="5815" w:type="dxa"/>
                  <w:shd w:val="clear" w:color="auto" w:fill="FFFFFF" w:themeFill="background1"/>
                  <w:vAlign w:val="bottom"/>
                </w:tcPr>
                <w:p w14:paraId="5B97A66C"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respiracijski parametri (statički i dinamički)</w:t>
                  </w:r>
                </w:p>
              </w:tc>
              <w:tc>
                <w:tcPr>
                  <w:tcW w:w="1175" w:type="dxa"/>
                  <w:shd w:val="clear" w:color="auto" w:fill="FFFFFF" w:themeFill="background1"/>
                  <w:vAlign w:val="bottom"/>
                </w:tcPr>
                <w:p w14:paraId="63D85CEA"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7E717B7C"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24028A1E" w14:textId="77777777" w:rsidTr="00E45BD8">
              <w:trPr>
                <w:trHeight w:val="222"/>
              </w:trPr>
              <w:tc>
                <w:tcPr>
                  <w:tcW w:w="5815" w:type="dxa"/>
                  <w:shd w:val="clear" w:color="auto" w:fill="FFFFFF" w:themeFill="background1"/>
                  <w:vAlign w:val="bottom"/>
                </w:tcPr>
                <w:p w14:paraId="67E088DC"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spiroergometrija (specifičnosti različitih protokola)</w:t>
                  </w:r>
                </w:p>
              </w:tc>
              <w:tc>
                <w:tcPr>
                  <w:tcW w:w="1175" w:type="dxa"/>
                  <w:shd w:val="clear" w:color="auto" w:fill="FFFFFF" w:themeFill="background1"/>
                  <w:vAlign w:val="bottom"/>
                </w:tcPr>
                <w:p w14:paraId="2BEF5257" w14:textId="77777777" w:rsidR="00E45BD8" w:rsidRPr="00BD7FBD" w:rsidRDefault="00E45BD8" w:rsidP="00E45BD8">
                  <w:pPr>
                    <w:tabs>
                      <w:tab w:val="left" w:pos="2820"/>
                    </w:tabs>
                    <w:jc w:val="center"/>
                    <w:rPr>
                      <w:rFonts w:asciiTheme="majorHAnsi" w:hAnsiTheme="majorHAnsi" w:cstheme="majorHAnsi"/>
                      <w:sz w:val="18"/>
                      <w:szCs w:val="18"/>
                    </w:rPr>
                  </w:pPr>
                  <w:r w:rsidRPr="00BD7FBD">
                    <w:rPr>
                      <w:rFonts w:asciiTheme="majorHAnsi" w:hAnsiTheme="majorHAnsi" w:cstheme="majorHAnsi"/>
                      <w:sz w:val="18"/>
                      <w:szCs w:val="18"/>
                    </w:rPr>
                    <w:t>2</w:t>
                  </w:r>
                </w:p>
              </w:tc>
            </w:tr>
            <w:tr w:rsidR="00E45BD8" w:rsidRPr="00BD7FBD" w14:paraId="0FF8A62F" w14:textId="77777777" w:rsidTr="00E45BD8">
              <w:trPr>
                <w:trHeight w:val="288"/>
              </w:trPr>
              <w:tc>
                <w:tcPr>
                  <w:tcW w:w="5815" w:type="dxa"/>
                  <w:shd w:val="clear" w:color="auto" w:fill="FFFFFF" w:themeFill="background1"/>
                  <w:vAlign w:val="bottom"/>
                </w:tcPr>
                <w:p w14:paraId="107976EB" w14:textId="77777777" w:rsidR="00E45BD8" w:rsidRPr="00BD7FBD" w:rsidRDefault="00E45BD8" w:rsidP="00E45BD8">
                  <w:pPr>
                    <w:tabs>
                      <w:tab w:val="left" w:pos="2820"/>
                    </w:tabs>
                    <w:rPr>
                      <w:rFonts w:asciiTheme="majorHAnsi" w:hAnsiTheme="majorHAnsi" w:cstheme="majorHAnsi"/>
                      <w:sz w:val="18"/>
                      <w:szCs w:val="18"/>
                    </w:rPr>
                  </w:pPr>
                  <w:r w:rsidRPr="00BD7FBD">
                    <w:rPr>
                      <w:rFonts w:asciiTheme="majorHAnsi" w:hAnsiTheme="majorHAnsi" w:cstheme="majorHAnsi"/>
                      <w:color w:val="000000"/>
                      <w:sz w:val="18"/>
                      <w:szCs w:val="18"/>
                    </w:rPr>
                    <w:t>usporedba respiracijskih i laktatnih krivulja-određivanje pragova</w:t>
                  </w:r>
                </w:p>
              </w:tc>
              <w:tc>
                <w:tcPr>
                  <w:tcW w:w="1175" w:type="dxa"/>
                  <w:shd w:val="clear" w:color="auto" w:fill="FFFFFF" w:themeFill="background1"/>
                  <w:vAlign w:val="bottom"/>
                </w:tcPr>
                <w:p w14:paraId="1ED3DCEE" w14:textId="77777777" w:rsidR="00E45BD8" w:rsidRPr="00BD7FBD" w:rsidRDefault="00E45BD8" w:rsidP="00E45BD8">
                  <w:pPr>
                    <w:jc w:val="center"/>
                    <w:rPr>
                      <w:rFonts w:asciiTheme="majorHAnsi" w:hAnsiTheme="majorHAnsi" w:cstheme="majorHAnsi"/>
                      <w:sz w:val="18"/>
                      <w:szCs w:val="18"/>
                    </w:rPr>
                  </w:pPr>
                  <w:r w:rsidRPr="00BD7FBD">
                    <w:rPr>
                      <w:rFonts w:asciiTheme="majorHAnsi" w:hAnsiTheme="majorHAnsi" w:cstheme="majorHAnsi"/>
                      <w:sz w:val="18"/>
                      <w:szCs w:val="18"/>
                    </w:rPr>
                    <w:t>2</w:t>
                  </w:r>
                </w:p>
                <w:p w14:paraId="40CF5BD8" w14:textId="77777777" w:rsidR="00E45BD8" w:rsidRPr="00BD7FBD" w:rsidRDefault="00E45BD8" w:rsidP="00E45BD8">
                  <w:pPr>
                    <w:tabs>
                      <w:tab w:val="left" w:pos="2820"/>
                    </w:tabs>
                    <w:jc w:val="center"/>
                    <w:rPr>
                      <w:rFonts w:asciiTheme="majorHAnsi" w:hAnsiTheme="majorHAnsi" w:cstheme="majorHAnsi"/>
                      <w:sz w:val="18"/>
                      <w:szCs w:val="18"/>
                    </w:rPr>
                  </w:pPr>
                </w:p>
              </w:tc>
            </w:tr>
            <w:tr w:rsidR="00E45BD8" w:rsidRPr="00BD7FBD" w14:paraId="1E64BEB8" w14:textId="77777777" w:rsidTr="00E45BD8">
              <w:trPr>
                <w:trHeight w:val="678"/>
              </w:trPr>
              <w:tc>
                <w:tcPr>
                  <w:tcW w:w="5815" w:type="dxa"/>
                  <w:shd w:val="clear" w:color="auto" w:fill="FFFFFF" w:themeFill="background1"/>
                  <w:vAlign w:val="bottom"/>
                </w:tcPr>
                <w:p w14:paraId="510C0DC0" w14:textId="77777777" w:rsidR="00E45BD8" w:rsidRPr="00BD7FBD" w:rsidRDefault="00E45BD8" w:rsidP="00E45BD8">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Primjenjena fiziologija sporta i vježbanja - Termoregulacija i hidracija (mjerenje i analiza stanja kod različitih populacija)</w:t>
                  </w:r>
                </w:p>
              </w:tc>
              <w:tc>
                <w:tcPr>
                  <w:tcW w:w="1175" w:type="dxa"/>
                  <w:shd w:val="clear" w:color="auto" w:fill="FFFFFF" w:themeFill="background1"/>
                  <w:vAlign w:val="bottom"/>
                </w:tcPr>
                <w:p w14:paraId="56784CD3" w14:textId="77777777" w:rsidR="00E45BD8" w:rsidRPr="00BD7FBD" w:rsidRDefault="00E45BD8" w:rsidP="00E45BD8">
                  <w:pPr>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2</w:t>
                  </w:r>
                </w:p>
                <w:p w14:paraId="60281ED4" w14:textId="77777777" w:rsidR="00E45BD8" w:rsidRPr="00BD7FBD" w:rsidRDefault="00E45BD8" w:rsidP="00E45BD8">
                  <w:pPr>
                    <w:tabs>
                      <w:tab w:val="left" w:pos="2820"/>
                    </w:tabs>
                    <w:jc w:val="center"/>
                    <w:rPr>
                      <w:rFonts w:asciiTheme="majorHAnsi" w:hAnsiTheme="majorHAnsi" w:cstheme="majorHAnsi"/>
                      <w:color w:val="000000"/>
                      <w:sz w:val="18"/>
                      <w:szCs w:val="18"/>
                    </w:rPr>
                  </w:pPr>
                </w:p>
              </w:tc>
            </w:tr>
            <w:tr w:rsidR="00E45BD8" w:rsidRPr="00BD7FBD" w14:paraId="05A3AC60" w14:textId="77777777" w:rsidTr="00E45BD8">
              <w:trPr>
                <w:trHeight w:val="687"/>
              </w:trPr>
              <w:tc>
                <w:tcPr>
                  <w:tcW w:w="5815" w:type="dxa"/>
                  <w:shd w:val="clear" w:color="auto" w:fill="FFFFFF" w:themeFill="background1"/>
                  <w:vAlign w:val="bottom"/>
                </w:tcPr>
                <w:p w14:paraId="19F54E1F" w14:textId="77777777" w:rsidR="00E45BD8" w:rsidRPr="00BD7FBD" w:rsidRDefault="00E45BD8" w:rsidP="00E45BD8">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Primjenjena fiziologija sporta i vježbanja: Vježbanje na recept kod specifičnih populacija (Nefarmakološke intervencije i zdravlje)</w:t>
                  </w:r>
                </w:p>
              </w:tc>
              <w:tc>
                <w:tcPr>
                  <w:tcW w:w="1175" w:type="dxa"/>
                  <w:shd w:val="clear" w:color="auto" w:fill="FFFFFF" w:themeFill="background1"/>
                  <w:vAlign w:val="bottom"/>
                </w:tcPr>
                <w:p w14:paraId="72C2B45B" w14:textId="77777777" w:rsidR="00E45BD8" w:rsidRPr="00BD7FBD" w:rsidRDefault="00E45BD8" w:rsidP="00E45BD8">
                  <w:pPr>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2</w:t>
                  </w:r>
                </w:p>
                <w:p w14:paraId="328DF0A2" w14:textId="77777777" w:rsidR="00E45BD8" w:rsidRPr="00BD7FBD" w:rsidRDefault="00E45BD8" w:rsidP="00E45BD8">
                  <w:pPr>
                    <w:tabs>
                      <w:tab w:val="left" w:pos="2820"/>
                    </w:tabs>
                    <w:jc w:val="center"/>
                    <w:rPr>
                      <w:rFonts w:asciiTheme="majorHAnsi" w:hAnsiTheme="majorHAnsi" w:cstheme="majorHAnsi"/>
                      <w:color w:val="000000"/>
                      <w:sz w:val="18"/>
                      <w:szCs w:val="18"/>
                    </w:rPr>
                  </w:pPr>
                </w:p>
              </w:tc>
            </w:tr>
            <w:tr w:rsidR="00E45BD8" w:rsidRPr="00BD7FBD" w14:paraId="7B78080F" w14:textId="77777777" w:rsidTr="00E45BD8">
              <w:trPr>
                <w:trHeight w:val="269"/>
              </w:trPr>
              <w:tc>
                <w:tcPr>
                  <w:tcW w:w="5815" w:type="dxa"/>
                  <w:shd w:val="clear" w:color="auto" w:fill="FFFFFF" w:themeFill="background1"/>
                  <w:vAlign w:val="bottom"/>
                </w:tcPr>
                <w:p w14:paraId="73188490" w14:textId="77777777" w:rsidR="00E45BD8" w:rsidRPr="00BD7FBD" w:rsidRDefault="00E45BD8" w:rsidP="00E45BD8">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terapijske intervencije u mišićno-koštanim poremećajima</w:t>
                  </w:r>
                </w:p>
              </w:tc>
              <w:tc>
                <w:tcPr>
                  <w:tcW w:w="1175" w:type="dxa"/>
                  <w:shd w:val="clear" w:color="auto" w:fill="FFFFFF" w:themeFill="background1"/>
                  <w:vAlign w:val="bottom"/>
                </w:tcPr>
                <w:p w14:paraId="0EA2702B" w14:textId="77777777" w:rsidR="00E45BD8" w:rsidRPr="00BD7FBD" w:rsidRDefault="00E45BD8" w:rsidP="00E45BD8">
                  <w:pPr>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2</w:t>
                  </w:r>
                </w:p>
                <w:p w14:paraId="08B5CBCF" w14:textId="77777777" w:rsidR="00E45BD8" w:rsidRPr="00BD7FBD" w:rsidRDefault="00E45BD8" w:rsidP="00E45BD8">
                  <w:pPr>
                    <w:tabs>
                      <w:tab w:val="left" w:pos="2820"/>
                    </w:tabs>
                    <w:jc w:val="center"/>
                    <w:rPr>
                      <w:rFonts w:asciiTheme="majorHAnsi" w:hAnsiTheme="majorHAnsi" w:cstheme="majorHAnsi"/>
                      <w:color w:val="000000"/>
                      <w:sz w:val="18"/>
                      <w:szCs w:val="18"/>
                    </w:rPr>
                  </w:pPr>
                </w:p>
              </w:tc>
            </w:tr>
            <w:tr w:rsidR="00E45BD8" w:rsidRPr="00BD7FBD" w14:paraId="5F859CFD" w14:textId="77777777" w:rsidTr="00E45BD8">
              <w:trPr>
                <w:trHeight w:val="409"/>
              </w:trPr>
              <w:tc>
                <w:tcPr>
                  <w:tcW w:w="5815" w:type="dxa"/>
                  <w:shd w:val="clear" w:color="auto" w:fill="FFFFFF" w:themeFill="background1"/>
                  <w:vAlign w:val="bottom"/>
                </w:tcPr>
                <w:p w14:paraId="46DA13F2" w14:textId="77777777" w:rsidR="00E45BD8" w:rsidRPr="00BD7FBD" w:rsidRDefault="00E45BD8" w:rsidP="00E45BD8">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klasične terapijske metode mišićno-koštanog sustava</w:t>
                  </w:r>
                </w:p>
              </w:tc>
              <w:tc>
                <w:tcPr>
                  <w:tcW w:w="1175" w:type="dxa"/>
                  <w:shd w:val="clear" w:color="auto" w:fill="FFFFFF" w:themeFill="background1"/>
                  <w:vAlign w:val="bottom"/>
                </w:tcPr>
                <w:p w14:paraId="373C055A" w14:textId="77777777" w:rsidR="00E45BD8" w:rsidRPr="00BD7FBD" w:rsidRDefault="00E45BD8" w:rsidP="00E45BD8">
                  <w:pPr>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2</w:t>
                  </w:r>
                </w:p>
                <w:p w14:paraId="14A630C1" w14:textId="77777777" w:rsidR="00E45BD8" w:rsidRPr="00BD7FBD" w:rsidRDefault="00E45BD8" w:rsidP="00E45BD8">
                  <w:pPr>
                    <w:tabs>
                      <w:tab w:val="left" w:pos="2820"/>
                    </w:tabs>
                    <w:jc w:val="center"/>
                    <w:rPr>
                      <w:rFonts w:asciiTheme="majorHAnsi" w:hAnsiTheme="majorHAnsi" w:cstheme="majorHAnsi"/>
                      <w:color w:val="000000"/>
                      <w:sz w:val="18"/>
                      <w:szCs w:val="18"/>
                    </w:rPr>
                  </w:pPr>
                </w:p>
              </w:tc>
            </w:tr>
            <w:tr w:rsidR="00E45BD8" w:rsidRPr="00BD7FBD" w14:paraId="17CCC830" w14:textId="77777777" w:rsidTr="00E45BD8">
              <w:trPr>
                <w:trHeight w:val="381"/>
              </w:trPr>
              <w:tc>
                <w:tcPr>
                  <w:tcW w:w="5815" w:type="dxa"/>
                  <w:tcBorders>
                    <w:bottom w:val="single" w:sz="4" w:space="0" w:color="auto"/>
                  </w:tcBorders>
                  <w:shd w:val="clear" w:color="auto" w:fill="FFFFFF" w:themeFill="background1"/>
                  <w:vAlign w:val="bottom"/>
                </w:tcPr>
                <w:p w14:paraId="23E49238" w14:textId="77777777" w:rsidR="00E45BD8" w:rsidRPr="00BD7FBD" w:rsidRDefault="00E45BD8" w:rsidP="00E45BD8">
                  <w:pPr>
                    <w:tabs>
                      <w:tab w:val="left" w:pos="2820"/>
                    </w:tabs>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alternativne metode suzbijanja boli (akupunktura) </w:t>
                  </w:r>
                </w:p>
              </w:tc>
              <w:tc>
                <w:tcPr>
                  <w:tcW w:w="1175" w:type="dxa"/>
                  <w:tcBorders>
                    <w:bottom w:val="single" w:sz="4" w:space="0" w:color="auto"/>
                  </w:tcBorders>
                  <w:shd w:val="clear" w:color="auto" w:fill="FFFFFF" w:themeFill="background1"/>
                  <w:vAlign w:val="bottom"/>
                </w:tcPr>
                <w:p w14:paraId="12CA2EEF" w14:textId="77777777" w:rsidR="00E45BD8" w:rsidRPr="00BD7FBD" w:rsidRDefault="00E45BD8" w:rsidP="00E45BD8">
                  <w:pPr>
                    <w:jc w:val="center"/>
                    <w:rPr>
                      <w:rFonts w:asciiTheme="majorHAnsi" w:hAnsiTheme="majorHAnsi" w:cstheme="majorHAnsi"/>
                      <w:color w:val="000000"/>
                      <w:sz w:val="18"/>
                      <w:szCs w:val="18"/>
                    </w:rPr>
                  </w:pPr>
                </w:p>
                <w:p w14:paraId="71775054" w14:textId="77777777" w:rsidR="00E45BD8" w:rsidRPr="00BD7FBD" w:rsidRDefault="00E45BD8" w:rsidP="00E45BD8">
                  <w:pPr>
                    <w:tabs>
                      <w:tab w:val="left" w:pos="2820"/>
                    </w:tabs>
                    <w:jc w:val="center"/>
                    <w:rPr>
                      <w:rFonts w:asciiTheme="majorHAnsi" w:hAnsiTheme="majorHAnsi" w:cstheme="majorHAnsi"/>
                      <w:color w:val="000000"/>
                      <w:sz w:val="18"/>
                      <w:szCs w:val="18"/>
                    </w:rPr>
                  </w:pPr>
                  <w:r w:rsidRPr="00BD7FBD">
                    <w:rPr>
                      <w:rFonts w:asciiTheme="majorHAnsi" w:hAnsiTheme="majorHAnsi" w:cstheme="majorHAnsi"/>
                      <w:color w:val="000000"/>
                      <w:sz w:val="18"/>
                      <w:szCs w:val="18"/>
                    </w:rPr>
                    <w:t>2</w:t>
                  </w:r>
                </w:p>
              </w:tc>
            </w:tr>
          </w:tbl>
          <w:p w14:paraId="2628A2B8" w14:textId="77777777" w:rsidR="00412598" w:rsidRPr="00BD7FBD" w:rsidRDefault="00412598" w:rsidP="00E45BD8">
            <w:pPr>
              <w:tabs>
                <w:tab w:val="left" w:pos="2820"/>
              </w:tabs>
              <w:spacing w:after="0"/>
              <w:rPr>
                <w:rFonts w:asciiTheme="majorHAnsi" w:hAnsiTheme="majorHAnsi" w:cstheme="majorHAnsi"/>
                <w:sz w:val="18"/>
                <w:szCs w:val="18"/>
              </w:rPr>
            </w:pPr>
          </w:p>
        </w:tc>
      </w:tr>
      <w:tr w:rsidR="00412598" w:rsidRPr="00BD7FBD" w14:paraId="38D03285" w14:textId="77777777" w:rsidTr="00E45BD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A5450C8" w14:textId="77777777" w:rsidR="00412598" w:rsidRPr="00BD7FBD" w:rsidRDefault="00412598" w:rsidP="00E45BD8">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Vrste izvođenja nastave:</w:t>
            </w:r>
          </w:p>
        </w:tc>
        <w:tc>
          <w:tcPr>
            <w:tcW w:w="3390" w:type="dxa"/>
            <w:gridSpan w:val="4"/>
            <w:vMerge w:val="restart"/>
            <w:tcMar>
              <w:left w:w="57" w:type="dxa"/>
              <w:right w:w="57" w:type="dxa"/>
            </w:tcMar>
            <w:vAlign w:val="center"/>
          </w:tcPr>
          <w:sdt>
            <w:sdtPr>
              <w:rPr>
                <w:rFonts w:asciiTheme="majorHAnsi" w:hAnsiTheme="majorHAnsi" w:cstheme="majorHAnsi"/>
                <w:b w:val="0"/>
                <w:sz w:val="18"/>
                <w:szCs w:val="18"/>
                <w:shd w:val="clear" w:color="auto" w:fill="000000" w:themeFill="text1"/>
                <w:lang w:val="hr-HR"/>
              </w:rPr>
              <w:id w:val="-281113447"/>
            </w:sdtPr>
            <w:sdtEndPr>
              <w:rPr>
                <w:b/>
                <w:lang w:val="en-US"/>
              </w:rPr>
            </w:sdtEndPr>
            <w:sdtContent>
              <w:p w14:paraId="1FABF72E" w14:textId="77777777" w:rsidR="00412598" w:rsidRPr="00BD7FBD" w:rsidRDefault="00BD7FBD" w:rsidP="00E45BD8">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845275501"/>
                  </w:sdtPr>
                  <w:sdtEndPr/>
                  <w:sdtContent>
                    <w:r w:rsidR="00412598" w:rsidRPr="00BD7FBD">
                      <w:rPr>
                        <w:rFonts w:ascii="Segoe UI Symbol" w:eastAsia="MS Gothic" w:hAnsi="Segoe UI Symbol" w:cs="Segoe UI Symbol"/>
                        <w:b w:val="0"/>
                        <w:sz w:val="18"/>
                        <w:szCs w:val="18"/>
                        <w:shd w:val="clear" w:color="auto" w:fill="000000" w:themeFill="text1"/>
                        <w:lang w:val="hr-HR"/>
                      </w:rPr>
                      <w:t>✓</w:t>
                    </w:r>
                  </w:sdtContent>
                </w:sdt>
                <w:r w:rsidR="00412598" w:rsidRPr="00BD7FBD">
                  <w:rPr>
                    <w:rFonts w:asciiTheme="majorHAnsi" w:hAnsiTheme="majorHAnsi" w:cstheme="majorHAnsi"/>
                    <w:b w:val="0"/>
                    <w:sz w:val="18"/>
                    <w:szCs w:val="18"/>
                    <w:lang w:val="hr-HR"/>
                  </w:rPr>
                  <w:t xml:space="preserve"> predavanja</w:t>
                </w:r>
              </w:p>
              <w:p w14:paraId="2336501E" w14:textId="77777777" w:rsidR="00412598" w:rsidRPr="00BD7FBD" w:rsidRDefault="00BD7FBD" w:rsidP="00E45BD8">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496389218"/>
                  </w:sdtPr>
                  <w:sdtEndPr/>
                  <w:sdtContent>
                    <w:r w:rsidR="00412598" w:rsidRPr="00BD7FBD">
                      <w:rPr>
                        <w:rFonts w:ascii="Segoe UI Symbol" w:eastAsia="MS Gothic" w:hAnsi="Segoe UI Symbol" w:cs="Segoe UI Symbol"/>
                        <w:b w:val="0"/>
                        <w:sz w:val="18"/>
                        <w:szCs w:val="18"/>
                        <w:shd w:val="clear" w:color="auto" w:fill="000000" w:themeFill="text1"/>
                        <w:lang w:val="hr-HR"/>
                      </w:rPr>
                      <w:t>✓</w:t>
                    </w:r>
                  </w:sdtContent>
                </w:sdt>
                <w:r w:rsidR="00412598" w:rsidRPr="00BD7FBD">
                  <w:rPr>
                    <w:rFonts w:asciiTheme="majorHAnsi" w:hAnsiTheme="majorHAnsi" w:cstheme="majorHAnsi"/>
                    <w:b w:val="0"/>
                    <w:sz w:val="18"/>
                    <w:szCs w:val="18"/>
                    <w:lang w:val="hr-HR"/>
                  </w:rPr>
                  <w:t xml:space="preserve"> seminari i radionice  </w:t>
                </w:r>
              </w:p>
              <w:p w14:paraId="75AC4F69" w14:textId="77777777" w:rsidR="00412598" w:rsidRPr="00BD7FBD" w:rsidRDefault="00BD7FBD" w:rsidP="00E45BD8">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548600159"/>
                  </w:sdtPr>
                  <w:sdtEndPr/>
                  <w:sdtContent>
                    <w:r w:rsidR="00412598" w:rsidRPr="00BD7FBD">
                      <w:rPr>
                        <w:rFonts w:ascii="Segoe UI Symbol" w:eastAsia="MS Gothic" w:hAnsi="Segoe UI Symbol" w:cs="Segoe UI Symbol"/>
                        <w:b w:val="0"/>
                        <w:sz w:val="18"/>
                        <w:szCs w:val="18"/>
                        <w:shd w:val="clear" w:color="auto" w:fill="000000" w:themeFill="text1"/>
                        <w:lang w:val="hr-HR"/>
                      </w:rPr>
                      <w:t>✓</w:t>
                    </w:r>
                  </w:sdtContent>
                </w:sdt>
                <w:r w:rsidR="00412598" w:rsidRPr="00BD7FBD">
                  <w:rPr>
                    <w:rFonts w:asciiTheme="majorHAnsi" w:hAnsiTheme="majorHAnsi" w:cstheme="majorHAnsi"/>
                    <w:b w:val="0"/>
                    <w:sz w:val="18"/>
                    <w:szCs w:val="18"/>
                    <w:lang w:val="hr-HR"/>
                  </w:rPr>
                  <w:t xml:space="preserve"> vježbe  </w:t>
                </w:r>
              </w:p>
              <w:p w14:paraId="6E6F580B" w14:textId="77777777" w:rsidR="00412598" w:rsidRPr="00BD7FBD" w:rsidRDefault="00BD7FBD" w:rsidP="00E45BD8">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931702440"/>
                  </w:sdtPr>
                  <w:sdtEndPr/>
                  <w:sdtContent>
                    <w:r w:rsidR="00412598" w:rsidRPr="00BD7FBD">
                      <w:rPr>
                        <w:rFonts w:ascii="Segoe UI Symbol" w:eastAsia="MS Gothic" w:hAnsi="Segoe UI Symbol" w:cs="Segoe UI Symbol"/>
                        <w:b w:val="0"/>
                        <w:sz w:val="18"/>
                        <w:szCs w:val="18"/>
                        <w:lang w:val="hr-HR"/>
                      </w:rPr>
                      <w:t>☐</w:t>
                    </w:r>
                  </w:sdtContent>
                </w:sdt>
                <w:r w:rsidR="00412598" w:rsidRPr="00BD7FBD">
                  <w:rPr>
                    <w:rFonts w:asciiTheme="majorHAnsi" w:hAnsiTheme="majorHAnsi" w:cstheme="majorHAnsi"/>
                    <w:b w:val="0"/>
                    <w:sz w:val="18"/>
                    <w:szCs w:val="18"/>
                    <w:lang w:val="hr-HR"/>
                  </w:rPr>
                  <w:t xml:space="preserve"> </w:t>
                </w:r>
                <w:r w:rsidR="00412598" w:rsidRPr="00BD7FBD">
                  <w:rPr>
                    <w:rFonts w:asciiTheme="majorHAnsi" w:hAnsiTheme="majorHAnsi" w:cstheme="majorHAnsi"/>
                    <w:b w:val="0"/>
                    <w:i/>
                    <w:sz w:val="18"/>
                    <w:szCs w:val="18"/>
                    <w:lang w:val="hr-HR"/>
                  </w:rPr>
                  <w:t>on line</w:t>
                </w:r>
                <w:r w:rsidR="00412598" w:rsidRPr="00BD7FBD">
                  <w:rPr>
                    <w:rFonts w:asciiTheme="majorHAnsi" w:hAnsiTheme="majorHAnsi" w:cstheme="majorHAnsi"/>
                    <w:b w:val="0"/>
                    <w:sz w:val="18"/>
                    <w:szCs w:val="18"/>
                    <w:lang w:val="hr-HR"/>
                  </w:rPr>
                  <w:t xml:space="preserve"> u cijelosti</w:t>
                </w:r>
              </w:p>
              <w:p w14:paraId="40918339" w14:textId="77777777" w:rsidR="00412598" w:rsidRPr="00BD7FBD" w:rsidRDefault="00BD7FBD" w:rsidP="00E45BD8">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513453069"/>
                  </w:sdtPr>
                  <w:sdtEndPr/>
                  <w:sdtContent>
                    <w:r w:rsidR="00412598" w:rsidRPr="00BD7FBD">
                      <w:rPr>
                        <w:rFonts w:ascii="Segoe UI Symbol" w:eastAsia="MS Gothic" w:hAnsi="Segoe UI Symbol" w:cs="Segoe UI Symbol"/>
                        <w:b w:val="0"/>
                        <w:sz w:val="18"/>
                        <w:szCs w:val="18"/>
                        <w:lang w:val="hr-HR"/>
                      </w:rPr>
                      <w:t>☐</w:t>
                    </w:r>
                  </w:sdtContent>
                </w:sdt>
                <w:r w:rsidR="00412598" w:rsidRPr="00BD7FBD">
                  <w:rPr>
                    <w:rFonts w:asciiTheme="majorHAnsi" w:hAnsiTheme="majorHAnsi" w:cstheme="majorHAnsi"/>
                    <w:b w:val="0"/>
                    <w:sz w:val="18"/>
                    <w:szCs w:val="18"/>
                    <w:lang w:val="hr-HR"/>
                  </w:rPr>
                  <w:t xml:space="preserve"> mješovito e-učenje</w:t>
                </w:r>
              </w:p>
              <w:p w14:paraId="29640AD5" w14:textId="77777777" w:rsidR="00412598" w:rsidRPr="00BD7FBD" w:rsidRDefault="00BD7FBD" w:rsidP="00E45BD8">
                <w:pPr>
                  <w:pStyle w:val="FieldText"/>
                  <w:rPr>
                    <w:rFonts w:asciiTheme="majorHAnsi" w:hAnsiTheme="majorHAnsi" w:cstheme="majorHAnsi"/>
                    <w:sz w:val="18"/>
                    <w:szCs w:val="18"/>
                  </w:rPr>
                </w:pPr>
                <w:sdt>
                  <w:sdtPr>
                    <w:rPr>
                      <w:rFonts w:asciiTheme="majorHAnsi" w:hAnsiTheme="majorHAnsi" w:cstheme="majorHAnsi"/>
                      <w:sz w:val="18"/>
                      <w:szCs w:val="18"/>
                    </w:rPr>
                    <w:id w:val="-140968916"/>
                  </w:sdtPr>
                  <w:sdtEndPr/>
                  <w:sdtContent>
                    <w:r w:rsidR="00412598" w:rsidRPr="00BD7FBD">
                      <w:rPr>
                        <w:rFonts w:ascii="Segoe UI Symbol" w:eastAsia="MS Gothic" w:hAnsi="Segoe UI Symbol" w:cs="Segoe UI Symbol"/>
                        <w:sz w:val="18"/>
                        <w:szCs w:val="18"/>
                      </w:rPr>
                      <w:t>☐</w:t>
                    </w:r>
                  </w:sdtContent>
                </w:sdt>
                <w:r w:rsidR="00412598" w:rsidRPr="00BD7FBD">
                  <w:rPr>
                    <w:rFonts w:asciiTheme="majorHAnsi" w:hAnsiTheme="majorHAnsi" w:cstheme="majorHAnsi"/>
                    <w:sz w:val="18"/>
                    <w:szCs w:val="18"/>
                  </w:rPr>
                  <w:t xml:space="preserve"> </w:t>
                </w:r>
                <w:r w:rsidR="00412598" w:rsidRPr="00BD7FBD">
                  <w:rPr>
                    <w:rFonts w:asciiTheme="majorHAnsi" w:hAnsiTheme="majorHAnsi" w:cstheme="majorHAnsi"/>
                    <w:b w:val="0"/>
                    <w:sz w:val="18"/>
                    <w:szCs w:val="18"/>
                  </w:rPr>
                  <w:t>terenska nastava</w:t>
                </w:r>
              </w:p>
            </w:sdtContent>
          </w:sdt>
        </w:tc>
        <w:tc>
          <w:tcPr>
            <w:tcW w:w="4162" w:type="dxa"/>
            <w:gridSpan w:val="8"/>
            <w:vMerge w:val="restart"/>
            <w:tcMar>
              <w:left w:w="57" w:type="dxa"/>
              <w:right w:w="57" w:type="dxa"/>
            </w:tcMar>
            <w:vAlign w:val="center"/>
          </w:tcPr>
          <w:p w14:paraId="7E006125" w14:textId="77777777" w:rsidR="00412598" w:rsidRPr="00BD7FBD" w:rsidRDefault="00BD7FBD" w:rsidP="00E45BD8">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shd w:val="clear" w:color="auto" w:fill="000000" w:themeFill="text1"/>
                  <w:lang w:val="hr-HR"/>
                </w:rPr>
                <w:id w:val="-2003044140"/>
              </w:sdtPr>
              <w:sdtEndPr/>
              <w:sdtContent>
                <w:sdt>
                  <w:sdtPr>
                    <w:rPr>
                      <w:rFonts w:asciiTheme="majorHAnsi" w:hAnsiTheme="majorHAnsi" w:cstheme="majorHAnsi"/>
                      <w:b w:val="0"/>
                      <w:sz w:val="18"/>
                      <w:szCs w:val="18"/>
                      <w:lang w:val="hr-HR"/>
                    </w:rPr>
                    <w:id w:val="1941717512"/>
                  </w:sdtPr>
                  <w:sdtEndPr/>
                  <w:sdtContent>
                    <w:r w:rsidR="00412598" w:rsidRPr="00BD7FBD">
                      <w:rPr>
                        <w:rFonts w:ascii="Segoe UI Symbol" w:eastAsia="MS Gothic" w:hAnsi="Segoe UI Symbol" w:cs="Segoe UI Symbol"/>
                        <w:b w:val="0"/>
                        <w:sz w:val="18"/>
                        <w:szCs w:val="18"/>
                        <w:shd w:val="clear" w:color="auto" w:fill="000000" w:themeFill="text1"/>
                        <w:lang w:val="hr-HR"/>
                      </w:rPr>
                      <w:t>✓</w:t>
                    </w:r>
                  </w:sdtContent>
                </w:sdt>
              </w:sdtContent>
            </w:sdt>
            <w:r w:rsidR="00412598" w:rsidRPr="00BD7FBD">
              <w:rPr>
                <w:rFonts w:asciiTheme="majorHAnsi" w:hAnsiTheme="majorHAnsi" w:cstheme="majorHAnsi"/>
                <w:b w:val="0"/>
                <w:sz w:val="18"/>
                <w:szCs w:val="18"/>
                <w:lang w:val="hr-HR"/>
              </w:rPr>
              <w:t xml:space="preserve"> samostalni  zadaci  </w:t>
            </w:r>
          </w:p>
          <w:p w14:paraId="6F9BCB7D" w14:textId="77777777" w:rsidR="00412598" w:rsidRPr="00BD7FBD" w:rsidRDefault="00BD7FBD" w:rsidP="00E45BD8">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536700412"/>
              </w:sdtPr>
              <w:sdtEndPr/>
              <w:sdtContent>
                <w:sdt>
                  <w:sdtPr>
                    <w:rPr>
                      <w:rFonts w:asciiTheme="majorHAnsi" w:hAnsiTheme="majorHAnsi" w:cstheme="majorHAnsi"/>
                      <w:b w:val="0"/>
                      <w:sz w:val="18"/>
                      <w:szCs w:val="18"/>
                      <w:lang w:val="hr-HR"/>
                    </w:rPr>
                    <w:id w:val="38250162"/>
                  </w:sdtPr>
                  <w:sdtEndPr/>
                  <w:sdtContent>
                    <w:sdt>
                      <w:sdtPr>
                        <w:rPr>
                          <w:rFonts w:asciiTheme="majorHAnsi" w:hAnsiTheme="majorHAnsi" w:cstheme="majorHAnsi"/>
                          <w:b w:val="0"/>
                          <w:sz w:val="18"/>
                          <w:szCs w:val="18"/>
                          <w:shd w:val="clear" w:color="auto" w:fill="000000" w:themeFill="text1"/>
                          <w:lang w:val="hr-HR"/>
                        </w:rPr>
                        <w:id w:val="-1292359259"/>
                      </w:sdtPr>
                      <w:sdtEndPr/>
                      <w:sdtContent>
                        <w:r w:rsidR="00412598" w:rsidRPr="00BD7FBD">
                          <w:rPr>
                            <w:rFonts w:ascii="Segoe UI Symbol" w:eastAsia="MS Gothic" w:hAnsi="Segoe UI Symbol" w:cs="Segoe UI Symbol"/>
                            <w:b w:val="0"/>
                            <w:sz w:val="18"/>
                            <w:szCs w:val="18"/>
                            <w:lang w:val="hr-HR"/>
                          </w:rPr>
                          <w:t>☐</w:t>
                        </w:r>
                      </w:sdtContent>
                    </w:sdt>
                  </w:sdtContent>
                </w:sdt>
              </w:sdtContent>
            </w:sdt>
            <w:r w:rsidR="00412598" w:rsidRPr="00BD7FBD">
              <w:rPr>
                <w:rFonts w:asciiTheme="majorHAnsi" w:hAnsiTheme="majorHAnsi" w:cstheme="majorHAnsi"/>
                <w:b w:val="0"/>
                <w:sz w:val="18"/>
                <w:szCs w:val="18"/>
                <w:lang w:val="hr-HR"/>
              </w:rPr>
              <w:t xml:space="preserve"> multimedija </w:t>
            </w:r>
          </w:p>
          <w:p w14:paraId="46DA6EC6" w14:textId="77777777" w:rsidR="00412598" w:rsidRPr="00BD7FBD" w:rsidRDefault="00BD7FBD" w:rsidP="00E45BD8">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698277617"/>
              </w:sdtPr>
              <w:sdtEndPr/>
              <w:sdtContent>
                <w:sdt>
                  <w:sdtPr>
                    <w:rPr>
                      <w:rFonts w:asciiTheme="majorHAnsi" w:hAnsiTheme="majorHAnsi" w:cstheme="majorHAnsi"/>
                      <w:b w:val="0"/>
                      <w:sz w:val="18"/>
                      <w:szCs w:val="18"/>
                      <w:lang w:val="hr-HR"/>
                    </w:rPr>
                    <w:id w:val="-1747491264"/>
                  </w:sdtPr>
                  <w:sdtEndPr/>
                  <w:sdtContent>
                    <w:r w:rsidR="00412598" w:rsidRPr="00BD7FBD">
                      <w:rPr>
                        <w:rFonts w:ascii="Segoe UI Symbol" w:eastAsia="MS Gothic" w:hAnsi="Segoe UI Symbol" w:cs="Segoe UI Symbol"/>
                        <w:b w:val="0"/>
                        <w:sz w:val="18"/>
                        <w:szCs w:val="18"/>
                        <w:shd w:val="clear" w:color="auto" w:fill="000000" w:themeFill="text1"/>
                        <w:lang w:val="hr-HR"/>
                      </w:rPr>
                      <w:t>✓</w:t>
                    </w:r>
                  </w:sdtContent>
                </w:sdt>
              </w:sdtContent>
            </w:sdt>
            <w:r w:rsidR="00412598" w:rsidRPr="00BD7FBD">
              <w:rPr>
                <w:rFonts w:asciiTheme="majorHAnsi" w:hAnsiTheme="majorHAnsi" w:cstheme="majorHAnsi"/>
                <w:b w:val="0"/>
                <w:sz w:val="18"/>
                <w:szCs w:val="18"/>
                <w:lang w:val="hr-HR"/>
              </w:rPr>
              <w:t xml:space="preserve"> laboratorij</w:t>
            </w:r>
          </w:p>
          <w:p w14:paraId="44D87F37" w14:textId="77777777" w:rsidR="00412598" w:rsidRPr="00BD7FBD" w:rsidRDefault="00BD7FBD" w:rsidP="00E45BD8">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849061553"/>
              </w:sdtPr>
              <w:sdtEndPr/>
              <w:sdtContent>
                <w:sdt>
                  <w:sdtPr>
                    <w:rPr>
                      <w:rFonts w:asciiTheme="majorHAnsi" w:hAnsiTheme="majorHAnsi" w:cstheme="majorHAnsi"/>
                      <w:b w:val="0"/>
                      <w:sz w:val="18"/>
                      <w:szCs w:val="18"/>
                      <w:lang w:val="hr-HR"/>
                    </w:rPr>
                    <w:id w:val="513041721"/>
                  </w:sdtPr>
                  <w:sdtEndPr/>
                  <w:sdtContent>
                    <w:r w:rsidR="00412598" w:rsidRPr="00BD7FBD">
                      <w:rPr>
                        <w:rFonts w:ascii="Segoe UI Symbol" w:eastAsia="MS Gothic" w:hAnsi="Segoe UI Symbol" w:cs="Segoe UI Symbol"/>
                        <w:b w:val="0"/>
                        <w:sz w:val="18"/>
                        <w:szCs w:val="18"/>
                        <w:shd w:val="clear" w:color="auto" w:fill="000000" w:themeFill="text1"/>
                        <w:lang w:val="hr-HR"/>
                      </w:rPr>
                      <w:t>✓</w:t>
                    </w:r>
                  </w:sdtContent>
                </w:sdt>
              </w:sdtContent>
            </w:sdt>
            <w:r w:rsidR="00412598" w:rsidRPr="00BD7FBD">
              <w:rPr>
                <w:rFonts w:asciiTheme="majorHAnsi" w:hAnsiTheme="majorHAnsi" w:cstheme="majorHAnsi"/>
                <w:b w:val="0"/>
                <w:sz w:val="18"/>
                <w:szCs w:val="18"/>
                <w:lang w:val="hr-HR"/>
              </w:rPr>
              <w:t xml:space="preserve"> mentorski rad</w:t>
            </w:r>
          </w:p>
          <w:p w14:paraId="4095404A" w14:textId="77777777" w:rsidR="00412598" w:rsidRPr="00BD7FBD" w:rsidRDefault="00BD7FBD" w:rsidP="00E45BD8">
            <w:pPr>
              <w:tabs>
                <w:tab w:val="left" w:pos="2820"/>
              </w:tabs>
              <w:spacing w:after="0"/>
              <w:rPr>
                <w:rFonts w:asciiTheme="majorHAnsi" w:hAnsiTheme="majorHAnsi" w:cstheme="majorHAnsi"/>
                <w:sz w:val="18"/>
                <w:szCs w:val="18"/>
              </w:rPr>
            </w:pPr>
            <w:sdt>
              <w:sdtPr>
                <w:rPr>
                  <w:rFonts w:asciiTheme="majorHAnsi" w:hAnsiTheme="majorHAnsi" w:cstheme="majorHAnsi"/>
                  <w:sz w:val="18"/>
                  <w:szCs w:val="18"/>
                </w:rPr>
                <w:id w:val="1082872984"/>
              </w:sdtPr>
              <w:sdtEndPr/>
              <w:sdtContent>
                <w:r w:rsidR="00412598" w:rsidRPr="00BD7FBD">
                  <w:rPr>
                    <w:rFonts w:ascii="Segoe UI Symbol" w:eastAsia="MS Gothic" w:hAnsi="Segoe UI Symbol" w:cs="Segoe UI Symbol"/>
                    <w:sz w:val="18"/>
                    <w:szCs w:val="18"/>
                  </w:rPr>
                  <w:t>☐</w:t>
                </w:r>
              </w:sdtContent>
            </w:sdt>
            <w:r w:rsidR="00412598" w:rsidRPr="00BD7FBD">
              <w:rPr>
                <w:rFonts w:asciiTheme="majorHAnsi" w:hAnsiTheme="majorHAnsi" w:cstheme="majorHAnsi"/>
                <w:sz w:val="18"/>
                <w:szCs w:val="18"/>
              </w:rPr>
              <w:t xml:space="preserve"> </w:t>
            </w:r>
            <w:r w:rsidR="00412598" w:rsidRPr="00BD7FBD">
              <w:rPr>
                <w:rFonts w:asciiTheme="majorHAnsi" w:hAnsiTheme="majorHAnsi" w:cstheme="majorHAnsi"/>
                <w:sz w:val="18"/>
                <w:szCs w:val="18"/>
              </w:rPr>
              <w:fldChar w:fldCharType="begin">
                <w:ffData>
                  <w:name w:val="Text1"/>
                  <w:enabled/>
                  <w:calcOnExit w:val="0"/>
                  <w:textInput/>
                </w:ffData>
              </w:fldChar>
            </w:r>
            <w:r w:rsidR="00412598" w:rsidRPr="00BD7FBD">
              <w:rPr>
                <w:rFonts w:asciiTheme="majorHAnsi" w:hAnsiTheme="majorHAnsi" w:cstheme="majorHAnsi"/>
                <w:sz w:val="18"/>
                <w:szCs w:val="18"/>
              </w:rPr>
              <w:instrText xml:space="preserve"> FORMTEXT </w:instrText>
            </w:r>
            <w:r w:rsidR="00412598" w:rsidRPr="00BD7FBD">
              <w:rPr>
                <w:rFonts w:asciiTheme="majorHAnsi" w:hAnsiTheme="majorHAnsi" w:cstheme="majorHAnsi"/>
                <w:sz w:val="18"/>
                <w:szCs w:val="18"/>
              </w:rPr>
            </w:r>
            <w:r w:rsidR="00412598" w:rsidRPr="00BD7FBD">
              <w:rPr>
                <w:rFonts w:asciiTheme="majorHAnsi" w:hAnsiTheme="majorHAnsi" w:cstheme="majorHAnsi"/>
                <w:sz w:val="18"/>
                <w:szCs w:val="18"/>
              </w:rPr>
              <w:fldChar w:fldCharType="separate"/>
            </w:r>
            <w:r w:rsidR="00412598" w:rsidRPr="00BD7FBD">
              <w:rPr>
                <w:rFonts w:asciiTheme="majorHAnsi" w:hAnsiTheme="majorHAnsi" w:cstheme="majorHAnsi"/>
                <w:noProof/>
                <w:sz w:val="18"/>
                <w:szCs w:val="18"/>
              </w:rPr>
              <w:t> </w:t>
            </w:r>
            <w:r w:rsidR="00412598" w:rsidRPr="00BD7FBD">
              <w:rPr>
                <w:rFonts w:asciiTheme="majorHAnsi" w:hAnsiTheme="majorHAnsi" w:cstheme="majorHAnsi"/>
                <w:noProof/>
                <w:sz w:val="18"/>
                <w:szCs w:val="18"/>
              </w:rPr>
              <w:t> </w:t>
            </w:r>
            <w:r w:rsidR="00412598" w:rsidRPr="00BD7FBD">
              <w:rPr>
                <w:rFonts w:asciiTheme="majorHAnsi" w:hAnsiTheme="majorHAnsi" w:cstheme="majorHAnsi"/>
                <w:noProof/>
                <w:sz w:val="18"/>
                <w:szCs w:val="18"/>
              </w:rPr>
              <w:t> </w:t>
            </w:r>
            <w:r w:rsidR="00412598" w:rsidRPr="00BD7FBD">
              <w:rPr>
                <w:rFonts w:asciiTheme="majorHAnsi" w:hAnsiTheme="majorHAnsi" w:cstheme="majorHAnsi"/>
                <w:noProof/>
                <w:sz w:val="18"/>
                <w:szCs w:val="18"/>
              </w:rPr>
              <w:t> </w:t>
            </w:r>
            <w:r w:rsidR="00412598" w:rsidRPr="00BD7FBD">
              <w:rPr>
                <w:rFonts w:asciiTheme="majorHAnsi" w:hAnsiTheme="majorHAnsi" w:cstheme="majorHAnsi"/>
                <w:noProof/>
                <w:sz w:val="18"/>
                <w:szCs w:val="18"/>
              </w:rPr>
              <w:t> </w:t>
            </w:r>
            <w:r w:rsidR="00412598" w:rsidRPr="00BD7FBD">
              <w:rPr>
                <w:rFonts w:asciiTheme="majorHAnsi" w:hAnsiTheme="majorHAnsi" w:cstheme="majorHAnsi"/>
                <w:sz w:val="18"/>
                <w:szCs w:val="18"/>
              </w:rPr>
              <w:fldChar w:fldCharType="end"/>
            </w:r>
            <w:r w:rsidR="00412598" w:rsidRPr="00BD7FBD">
              <w:rPr>
                <w:rFonts w:asciiTheme="majorHAnsi" w:hAnsiTheme="majorHAnsi" w:cstheme="majorHAnsi"/>
                <w:sz w:val="18"/>
                <w:szCs w:val="18"/>
              </w:rPr>
              <w:t xml:space="preserve"> (ostalo upisati)</w:t>
            </w:r>
            <w:r w:rsidR="00412598" w:rsidRPr="00BD7FBD">
              <w:rPr>
                <w:rFonts w:asciiTheme="majorHAnsi" w:hAnsiTheme="majorHAnsi" w:cstheme="majorHAnsi"/>
                <w:b/>
                <w:sz w:val="18"/>
                <w:szCs w:val="18"/>
              </w:rPr>
              <w:t xml:space="preserve"> </w:t>
            </w:r>
            <w:r w:rsidR="00412598" w:rsidRPr="00BD7FBD">
              <w:rPr>
                <w:rFonts w:asciiTheme="majorHAnsi" w:hAnsiTheme="majorHAnsi" w:cstheme="majorHAnsi"/>
                <w:b/>
                <w:sz w:val="18"/>
                <w:szCs w:val="18"/>
                <w:bdr w:val="single" w:sz="12" w:space="0" w:color="auto"/>
              </w:rPr>
              <w:t xml:space="preserve"> </w:t>
            </w:r>
          </w:p>
        </w:tc>
      </w:tr>
      <w:tr w:rsidR="00412598" w:rsidRPr="00BD7FBD" w14:paraId="309AB597" w14:textId="77777777" w:rsidTr="00E45BD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262EF7C7" w14:textId="77777777" w:rsidR="00412598" w:rsidRPr="00BD7FBD" w:rsidRDefault="00412598" w:rsidP="00E45BD8">
            <w:pPr>
              <w:tabs>
                <w:tab w:val="left" w:pos="2820"/>
              </w:tabs>
              <w:spacing w:after="0"/>
              <w:rPr>
                <w:rFonts w:asciiTheme="majorHAnsi" w:hAnsiTheme="majorHAnsi" w:cstheme="majorHAnsi"/>
                <w:color w:val="000000"/>
                <w:sz w:val="18"/>
                <w:szCs w:val="18"/>
              </w:rPr>
            </w:pPr>
          </w:p>
        </w:tc>
        <w:tc>
          <w:tcPr>
            <w:tcW w:w="3390" w:type="dxa"/>
            <w:gridSpan w:val="4"/>
            <w:vMerge/>
            <w:tcMar>
              <w:left w:w="57" w:type="dxa"/>
              <w:right w:w="57" w:type="dxa"/>
            </w:tcMar>
            <w:vAlign w:val="center"/>
          </w:tcPr>
          <w:p w14:paraId="72E45080" w14:textId="77777777" w:rsidR="00412598" w:rsidRPr="00BD7FBD" w:rsidRDefault="00412598" w:rsidP="00E45BD8">
            <w:pPr>
              <w:pStyle w:val="FieldText"/>
              <w:rPr>
                <w:rFonts w:asciiTheme="majorHAnsi" w:hAnsiTheme="majorHAnsi" w:cstheme="majorHAnsi"/>
                <w:b w:val="0"/>
                <w:sz w:val="18"/>
                <w:szCs w:val="18"/>
                <w:lang w:val="hr-HR"/>
              </w:rPr>
            </w:pPr>
          </w:p>
        </w:tc>
        <w:tc>
          <w:tcPr>
            <w:tcW w:w="4162" w:type="dxa"/>
            <w:gridSpan w:val="8"/>
            <w:vMerge/>
            <w:tcMar>
              <w:left w:w="57" w:type="dxa"/>
              <w:right w:w="57" w:type="dxa"/>
            </w:tcMar>
            <w:vAlign w:val="center"/>
          </w:tcPr>
          <w:p w14:paraId="3BF13C15" w14:textId="77777777" w:rsidR="00412598" w:rsidRPr="00BD7FBD" w:rsidRDefault="00412598" w:rsidP="00E45BD8">
            <w:pPr>
              <w:pStyle w:val="FieldText"/>
              <w:rPr>
                <w:rFonts w:asciiTheme="majorHAnsi" w:hAnsiTheme="majorHAnsi" w:cstheme="majorHAnsi"/>
                <w:b w:val="0"/>
                <w:sz w:val="18"/>
                <w:szCs w:val="18"/>
                <w:lang w:val="hr-HR"/>
              </w:rPr>
            </w:pPr>
          </w:p>
        </w:tc>
      </w:tr>
      <w:tr w:rsidR="00412598" w:rsidRPr="00BD7FBD" w14:paraId="490579BC" w14:textId="77777777" w:rsidTr="00E45BD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A353208" w14:textId="77777777" w:rsidR="00412598" w:rsidRPr="00BD7FBD" w:rsidRDefault="00412598" w:rsidP="00E45BD8">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5CD1E05"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t>Nazočnost na svim oblicima nastave; aktivno sudjelovanje u nastavi; izrada seminarskih i prezentacijskih radova</w:t>
            </w:r>
          </w:p>
        </w:tc>
      </w:tr>
      <w:tr w:rsidR="00412598" w:rsidRPr="00BD7FBD" w14:paraId="3208B2A1" w14:textId="77777777" w:rsidTr="00E45BD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21C0BEB" w14:textId="77777777" w:rsidR="00412598" w:rsidRPr="00BD7FBD" w:rsidRDefault="00412598" w:rsidP="00E45BD8">
            <w:pPr>
              <w:tabs>
                <w:tab w:val="left" w:pos="282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Praćenje rada studenata </w:t>
            </w:r>
            <w:r w:rsidRPr="00BD7FBD">
              <w:rPr>
                <w:rFonts w:asciiTheme="majorHAnsi" w:hAnsiTheme="majorHAnsi" w:cstheme="maj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3902226B"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Pohađanje nastave</w:t>
            </w:r>
          </w:p>
        </w:tc>
        <w:tc>
          <w:tcPr>
            <w:tcW w:w="782" w:type="dxa"/>
            <w:tcBorders>
              <w:top w:val="single" w:sz="12" w:space="0" w:color="auto"/>
            </w:tcBorders>
            <w:tcMar>
              <w:left w:w="57" w:type="dxa"/>
              <w:right w:w="57" w:type="dxa"/>
            </w:tcMar>
            <w:vAlign w:val="center"/>
          </w:tcPr>
          <w:p w14:paraId="21EF3A04"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0.5</w:t>
            </w:r>
          </w:p>
        </w:tc>
        <w:tc>
          <w:tcPr>
            <w:tcW w:w="1275" w:type="dxa"/>
            <w:gridSpan w:val="3"/>
            <w:tcBorders>
              <w:top w:val="single" w:sz="12" w:space="0" w:color="auto"/>
            </w:tcBorders>
            <w:tcMar>
              <w:left w:w="57" w:type="dxa"/>
              <w:right w:w="57" w:type="dxa"/>
            </w:tcMar>
            <w:vAlign w:val="center"/>
          </w:tcPr>
          <w:p w14:paraId="71916871"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Istraživanje</w:t>
            </w:r>
          </w:p>
        </w:tc>
        <w:tc>
          <w:tcPr>
            <w:tcW w:w="968" w:type="dxa"/>
            <w:tcBorders>
              <w:top w:val="single" w:sz="12" w:space="0" w:color="auto"/>
            </w:tcBorders>
            <w:tcMar>
              <w:left w:w="57" w:type="dxa"/>
              <w:right w:w="57" w:type="dxa"/>
            </w:tcMar>
            <w:vAlign w:val="center"/>
          </w:tcPr>
          <w:p w14:paraId="7260B1B5"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0.5</w:t>
            </w:r>
          </w:p>
        </w:tc>
        <w:tc>
          <w:tcPr>
            <w:tcW w:w="1520" w:type="dxa"/>
            <w:gridSpan w:val="4"/>
            <w:tcBorders>
              <w:top w:val="single" w:sz="12" w:space="0" w:color="auto"/>
              <w:right w:val="single" w:sz="4" w:space="0" w:color="auto"/>
            </w:tcBorders>
            <w:tcMar>
              <w:left w:w="57" w:type="dxa"/>
              <w:right w:w="57" w:type="dxa"/>
            </w:tcMar>
            <w:vAlign w:val="center"/>
          </w:tcPr>
          <w:p w14:paraId="028E53EF" w14:textId="77777777" w:rsidR="00412598" w:rsidRPr="00BD7FBD" w:rsidRDefault="00412598" w:rsidP="00E45BD8">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2936AFF2" w14:textId="77777777" w:rsidR="00412598" w:rsidRPr="00BD7FBD" w:rsidRDefault="00412598" w:rsidP="00E45BD8">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color w:val="000000"/>
                <w:sz w:val="18"/>
                <w:szCs w:val="18"/>
                <w:lang w:val="hr-HR"/>
              </w:rPr>
              <w:t>0.5</w:t>
            </w:r>
          </w:p>
        </w:tc>
      </w:tr>
      <w:tr w:rsidR="00412598" w:rsidRPr="00BD7FBD" w14:paraId="719C9624" w14:textId="77777777" w:rsidTr="00E45BD8">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2B9A18F" w14:textId="77777777" w:rsidR="00412598" w:rsidRPr="00BD7FBD" w:rsidRDefault="00412598" w:rsidP="00412598">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shd w:val="clear" w:color="auto" w:fill="auto"/>
            <w:tcMar>
              <w:left w:w="57" w:type="dxa"/>
              <w:right w:w="57" w:type="dxa"/>
            </w:tcMar>
            <w:vAlign w:val="center"/>
          </w:tcPr>
          <w:p w14:paraId="7677A0F8"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Eksperimentalni rad</w:t>
            </w:r>
          </w:p>
        </w:tc>
        <w:tc>
          <w:tcPr>
            <w:tcW w:w="782" w:type="dxa"/>
            <w:shd w:val="clear" w:color="auto" w:fill="auto"/>
            <w:tcMar>
              <w:left w:w="57" w:type="dxa"/>
              <w:right w:w="57" w:type="dxa"/>
            </w:tcMar>
            <w:vAlign w:val="center"/>
          </w:tcPr>
          <w:p w14:paraId="666748DF"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0.5</w:t>
            </w:r>
          </w:p>
        </w:tc>
        <w:tc>
          <w:tcPr>
            <w:tcW w:w="1275" w:type="dxa"/>
            <w:gridSpan w:val="3"/>
            <w:shd w:val="clear" w:color="auto" w:fill="auto"/>
            <w:tcMar>
              <w:left w:w="57" w:type="dxa"/>
              <w:right w:w="57" w:type="dxa"/>
            </w:tcMar>
            <w:vAlign w:val="center"/>
          </w:tcPr>
          <w:p w14:paraId="236379BE"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Referat</w:t>
            </w:r>
          </w:p>
        </w:tc>
        <w:tc>
          <w:tcPr>
            <w:tcW w:w="968" w:type="dxa"/>
            <w:shd w:val="clear" w:color="auto" w:fill="auto"/>
            <w:tcMar>
              <w:left w:w="57" w:type="dxa"/>
              <w:right w:w="57" w:type="dxa"/>
            </w:tcMar>
            <w:vAlign w:val="center"/>
          </w:tcPr>
          <w:p w14:paraId="3A4222A0"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16371B3C" w14:textId="77777777" w:rsidR="00412598" w:rsidRPr="00BD7FBD" w:rsidRDefault="00412598" w:rsidP="00E45BD8">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t xml:space="preserve">laboratorij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B1C8EBC" w14:textId="77777777" w:rsidR="00412598" w:rsidRPr="00BD7FBD" w:rsidRDefault="00412598" w:rsidP="00E45BD8">
            <w:pPr>
              <w:pStyle w:val="FieldText"/>
              <w:rPr>
                <w:rFonts w:asciiTheme="majorHAnsi" w:hAnsiTheme="majorHAnsi" w:cstheme="majorHAnsi"/>
                <w:b w:val="0"/>
                <w:color w:val="000000"/>
                <w:sz w:val="18"/>
                <w:szCs w:val="18"/>
                <w:lang w:val="hr-HR"/>
              </w:rPr>
            </w:pPr>
          </w:p>
        </w:tc>
      </w:tr>
      <w:tr w:rsidR="00412598" w:rsidRPr="00BD7FBD" w14:paraId="63960ECA" w14:textId="77777777" w:rsidTr="00E45BD8">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F38C6BC" w14:textId="77777777" w:rsidR="00412598" w:rsidRPr="00BD7FBD" w:rsidRDefault="00412598" w:rsidP="00412598">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shd w:val="clear" w:color="auto" w:fill="auto"/>
            <w:tcMar>
              <w:left w:w="57" w:type="dxa"/>
              <w:right w:w="57" w:type="dxa"/>
            </w:tcMar>
            <w:vAlign w:val="center"/>
          </w:tcPr>
          <w:p w14:paraId="602CE440"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Esej</w:t>
            </w:r>
          </w:p>
        </w:tc>
        <w:tc>
          <w:tcPr>
            <w:tcW w:w="782" w:type="dxa"/>
            <w:shd w:val="clear" w:color="auto" w:fill="auto"/>
            <w:tcMar>
              <w:left w:w="57" w:type="dxa"/>
              <w:right w:w="57" w:type="dxa"/>
            </w:tcMar>
            <w:vAlign w:val="center"/>
          </w:tcPr>
          <w:p w14:paraId="353D4FCE"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p>
        </w:tc>
        <w:tc>
          <w:tcPr>
            <w:tcW w:w="1275" w:type="dxa"/>
            <w:gridSpan w:val="3"/>
            <w:shd w:val="clear" w:color="auto" w:fill="auto"/>
            <w:tcMar>
              <w:left w:w="57" w:type="dxa"/>
              <w:right w:w="57" w:type="dxa"/>
            </w:tcMar>
            <w:vAlign w:val="center"/>
          </w:tcPr>
          <w:p w14:paraId="0C2B628A"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color w:val="000000"/>
                <w:sz w:val="18"/>
                <w:szCs w:val="18"/>
                <w:lang w:val="hr-HR"/>
              </w:rPr>
              <w:t>Seminarski rad</w:t>
            </w:r>
          </w:p>
        </w:tc>
        <w:tc>
          <w:tcPr>
            <w:tcW w:w="968" w:type="dxa"/>
            <w:shd w:val="clear" w:color="auto" w:fill="auto"/>
            <w:tcMar>
              <w:left w:w="57" w:type="dxa"/>
              <w:right w:w="57" w:type="dxa"/>
            </w:tcMar>
            <w:vAlign w:val="center"/>
          </w:tcPr>
          <w:p w14:paraId="776FED4B"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0.5</w:t>
            </w:r>
          </w:p>
        </w:tc>
        <w:tc>
          <w:tcPr>
            <w:tcW w:w="1520" w:type="dxa"/>
            <w:gridSpan w:val="4"/>
            <w:tcBorders>
              <w:right w:val="single" w:sz="4" w:space="0" w:color="auto"/>
            </w:tcBorders>
            <w:shd w:val="clear" w:color="auto" w:fill="auto"/>
            <w:tcMar>
              <w:left w:w="57" w:type="dxa"/>
              <w:right w:w="57" w:type="dxa"/>
            </w:tcMar>
            <w:vAlign w:val="center"/>
          </w:tcPr>
          <w:p w14:paraId="1BEF5A0C" w14:textId="77777777" w:rsidR="00412598" w:rsidRPr="00BD7FBD" w:rsidRDefault="00412598" w:rsidP="00E45BD8">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r w:rsidRPr="00BD7FBD">
              <w:rPr>
                <w:rFonts w:asciiTheme="majorHAnsi" w:hAnsiTheme="majorHAnsi" w:cstheme="majorHAnsi"/>
                <w:b w:val="0"/>
                <w:sz w:val="18"/>
                <w:szCs w:val="18"/>
                <w:lang w:val="hr-HR"/>
              </w:rPr>
              <w:t xml:space="preserve"> </w:t>
            </w:r>
            <w:r w:rsidRPr="00BD7FBD">
              <w:rPr>
                <w:rFonts w:asciiTheme="majorHAnsi" w:hAnsiTheme="majorHAnsi" w:cstheme="maj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85E4551" w14:textId="77777777" w:rsidR="00412598" w:rsidRPr="00BD7FBD" w:rsidRDefault="00412598" w:rsidP="00E45BD8">
            <w:pPr>
              <w:pStyle w:val="FieldText"/>
              <w:rPr>
                <w:rFonts w:asciiTheme="majorHAnsi" w:hAnsiTheme="majorHAnsi" w:cstheme="majorHAnsi"/>
                <w:b w:val="0"/>
                <w:color w:val="000000"/>
                <w:sz w:val="18"/>
                <w:szCs w:val="18"/>
                <w:lang w:val="hr-HR"/>
              </w:rPr>
            </w:pPr>
            <w:r w:rsidRPr="00BD7FBD">
              <w:rPr>
                <w:rFonts w:asciiTheme="majorHAnsi" w:hAnsiTheme="majorHAnsi" w:cstheme="majorHAnsi"/>
                <w:b w:val="0"/>
                <w:sz w:val="18"/>
                <w:szCs w:val="18"/>
                <w:lang w:val="hr-HR"/>
              </w:rPr>
              <w:fldChar w:fldCharType="begin">
                <w:ffData>
                  <w:name w:val="Text1"/>
                  <w:enabled/>
                  <w:calcOnExit w:val="0"/>
                  <w:textInput/>
                </w:ffData>
              </w:fldChar>
            </w:r>
            <w:r w:rsidRPr="00BD7FBD">
              <w:rPr>
                <w:rFonts w:asciiTheme="majorHAnsi" w:hAnsiTheme="majorHAnsi" w:cstheme="majorHAnsi"/>
                <w:b w:val="0"/>
                <w:sz w:val="18"/>
                <w:szCs w:val="18"/>
                <w:lang w:val="hr-HR"/>
              </w:rPr>
              <w:instrText xml:space="preserve"> FORMTEXT </w:instrText>
            </w:r>
            <w:r w:rsidRPr="00BD7FBD">
              <w:rPr>
                <w:rFonts w:asciiTheme="majorHAnsi" w:hAnsiTheme="majorHAnsi" w:cstheme="majorHAnsi"/>
                <w:b w:val="0"/>
                <w:sz w:val="18"/>
                <w:szCs w:val="18"/>
                <w:lang w:val="hr-HR"/>
              </w:rPr>
            </w:r>
            <w:r w:rsidRPr="00BD7FBD">
              <w:rPr>
                <w:rFonts w:asciiTheme="majorHAnsi" w:hAnsiTheme="majorHAnsi" w:cstheme="majorHAnsi"/>
                <w:b w:val="0"/>
                <w:sz w:val="18"/>
                <w:szCs w:val="18"/>
                <w:lang w:val="hr-HR"/>
              </w:rPr>
              <w:fldChar w:fldCharType="separate"/>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noProof/>
                <w:sz w:val="18"/>
                <w:szCs w:val="18"/>
                <w:lang w:val="hr-HR"/>
              </w:rPr>
              <w:t> </w:t>
            </w:r>
            <w:r w:rsidRPr="00BD7FBD">
              <w:rPr>
                <w:rFonts w:asciiTheme="majorHAnsi" w:hAnsiTheme="majorHAnsi" w:cstheme="majorHAnsi"/>
                <w:b w:val="0"/>
                <w:sz w:val="18"/>
                <w:szCs w:val="18"/>
                <w:lang w:val="hr-HR"/>
              </w:rPr>
              <w:fldChar w:fldCharType="end"/>
            </w:r>
          </w:p>
        </w:tc>
      </w:tr>
      <w:tr w:rsidR="00412598" w:rsidRPr="00BD7FBD" w14:paraId="07A165C7" w14:textId="77777777" w:rsidTr="00E45BD8">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EC23779" w14:textId="77777777" w:rsidR="00412598" w:rsidRPr="00BD7FBD" w:rsidRDefault="00412598" w:rsidP="00412598">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tcBorders>
              <w:bottom w:val="single" w:sz="4" w:space="0" w:color="auto"/>
            </w:tcBorders>
            <w:tcMar>
              <w:left w:w="57" w:type="dxa"/>
              <w:right w:w="57" w:type="dxa"/>
            </w:tcMar>
            <w:vAlign w:val="center"/>
          </w:tcPr>
          <w:p w14:paraId="4BD6D980"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sz w:val="18"/>
                <w:szCs w:val="18"/>
                <w:lang w:val="hr-HR"/>
              </w:rPr>
              <w:t>Kolokviji</w:t>
            </w:r>
          </w:p>
        </w:tc>
        <w:tc>
          <w:tcPr>
            <w:tcW w:w="782" w:type="dxa"/>
            <w:tcBorders>
              <w:bottom w:val="single" w:sz="4" w:space="0" w:color="auto"/>
            </w:tcBorders>
            <w:tcMar>
              <w:left w:w="57" w:type="dxa"/>
              <w:right w:w="57" w:type="dxa"/>
            </w:tcMar>
            <w:vAlign w:val="center"/>
          </w:tcPr>
          <w:p w14:paraId="0C62D45A" w14:textId="77777777" w:rsidR="00412598" w:rsidRPr="00BD7FBD" w:rsidRDefault="00412598" w:rsidP="00E45BD8">
            <w:pPr>
              <w:pStyle w:val="FieldText"/>
              <w:rPr>
                <w:rFonts w:asciiTheme="majorHAnsi" w:hAnsiTheme="majorHAnsi" w:cstheme="majorHAnsi"/>
                <w:b w:val="0"/>
                <w:sz w:val="18"/>
                <w:szCs w:val="18"/>
                <w:lang w:val="hr-HR"/>
              </w:rPr>
            </w:pPr>
          </w:p>
        </w:tc>
        <w:tc>
          <w:tcPr>
            <w:tcW w:w="1275" w:type="dxa"/>
            <w:gridSpan w:val="3"/>
            <w:tcBorders>
              <w:bottom w:val="single" w:sz="4" w:space="0" w:color="auto"/>
            </w:tcBorders>
            <w:shd w:val="clear" w:color="auto" w:fill="auto"/>
            <w:tcMar>
              <w:left w:w="57" w:type="dxa"/>
              <w:right w:w="57" w:type="dxa"/>
            </w:tcMar>
            <w:vAlign w:val="center"/>
          </w:tcPr>
          <w:p w14:paraId="467933CC" w14:textId="77777777" w:rsidR="00412598" w:rsidRPr="00BD7FBD" w:rsidRDefault="00412598" w:rsidP="00E45BD8">
            <w:pPr>
              <w:pStyle w:val="FieldText"/>
              <w:rPr>
                <w:rFonts w:asciiTheme="majorHAnsi" w:hAnsiTheme="majorHAnsi" w:cstheme="majorHAnsi"/>
                <w:b w:val="0"/>
                <w:sz w:val="18"/>
                <w:szCs w:val="18"/>
                <w:lang w:val="hr-HR"/>
              </w:rPr>
            </w:pPr>
            <w:r w:rsidRPr="00BD7FBD">
              <w:rPr>
                <w:rFonts w:asciiTheme="majorHAnsi" w:hAnsiTheme="majorHAnsi" w:cstheme="maj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32C4EE4E" w14:textId="77777777" w:rsidR="00412598" w:rsidRPr="00BD7FBD" w:rsidRDefault="00412598" w:rsidP="00E45BD8">
            <w:pPr>
              <w:tabs>
                <w:tab w:val="left" w:pos="2820"/>
              </w:tabs>
              <w:spacing w:after="0"/>
              <w:rPr>
                <w:rFonts w:asciiTheme="majorHAnsi" w:hAnsiTheme="majorHAnsi" w:cstheme="majorHAnsi"/>
                <w:sz w:val="18"/>
                <w:szCs w:val="18"/>
              </w:rPr>
            </w:pPr>
            <w:r w:rsidRPr="00BD7FBD">
              <w:rPr>
                <w:rFonts w:asciiTheme="majorHAnsi" w:hAnsiTheme="majorHAnsi" w:cstheme="majorHAnsi"/>
                <w:sz w:val="18"/>
                <w:szCs w:val="18"/>
              </w:rPr>
              <w:t>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47F6EDF8"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r w:rsidRPr="00BD7FBD">
              <w:rPr>
                <w:rFonts w:asciiTheme="majorHAnsi" w:hAnsiTheme="majorHAnsi" w:cstheme="maj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7140F72"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r>
      <w:tr w:rsidR="00412598" w:rsidRPr="00BD7FBD" w14:paraId="6989B43C" w14:textId="77777777" w:rsidTr="00E45BD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5CA4335" w14:textId="77777777" w:rsidR="00412598" w:rsidRPr="00BD7FBD" w:rsidRDefault="00412598" w:rsidP="00412598">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4B811FC5"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3ACA867"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1C5371C"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5DFEFC9"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7AFEB7DA"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r w:rsidRPr="00BD7FBD">
              <w:rPr>
                <w:rFonts w:asciiTheme="majorHAnsi" w:hAnsiTheme="majorHAnsi" w:cstheme="maj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8E0221F"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r>
      <w:tr w:rsidR="00412598" w:rsidRPr="00BD7FBD" w14:paraId="235A1961" w14:textId="77777777" w:rsidTr="00E45BD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2D44BBE" w14:textId="77777777" w:rsidR="00412598" w:rsidRPr="00BD7FBD" w:rsidRDefault="00412598" w:rsidP="00E45BD8">
            <w:pPr>
              <w:tabs>
                <w:tab w:val="left" w:pos="360"/>
                <w:tab w:val="left" w:pos="54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56AB216" w14:textId="77777777" w:rsidR="00412598" w:rsidRPr="00BD7FBD" w:rsidRDefault="00412598" w:rsidP="00E45BD8">
            <w:pPr>
              <w:widowControl w:val="0"/>
              <w:shd w:val="clear" w:color="auto" w:fill="FFFFFF"/>
              <w:autoSpaceDE w:val="0"/>
              <w:autoSpaceDN w:val="0"/>
              <w:adjustRightInd w:val="0"/>
              <w:spacing w:after="0" w:line="240" w:lineRule="auto"/>
              <w:ind w:left="119" w:right="73"/>
              <w:jc w:val="both"/>
              <w:rPr>
                <w:rFonts w:asciiTheme="majorHAnsi" w:hAnsiTheme="majorHAnsi" w:cstheme="majorHAnsi"/>
                <w:sz w:val="18"/>
                <w:szCs w:val="18"/>
              </w:rPr>
            </w:pPr>
            <w:r w:rsidRPr="00BD7FBD">
              <w:rPr>
                <w:rFonts w:asciiTheme="majorHAnsi" w:hAnsiTheme="majorHAnsi" w:cstheme="majorHAnsi"/>
                <w:spacing w:val="1"/>
                <w:sz w:val="18"/>
                <w:szCs w:val="18"/>
              </w:rPr>
              <w:t>Redovito će se voditi evidencija pohađanja nastave i aktivnog sudjelovanja, osobito u vježbama. U</w:t>
            </w:r>
            <w:r w:rsidRPr="00BD7FBD">
              <w:rPr>
                <w:rFonts w:asciiTheme="majorHAnsi" w:hAnsiTheme="majorHAnsi" w:cstheme="majorHAnsi"/>
                <w:spacing w:val="-1"/>
                <w:sz w:val="18"/>
                <w:szCs w:val="18"/>
              </w:rPr>
              <w:t>sm</w:t>
            </w:r>
            <w:r w:rsidRPr="00BD7FBD">
              <w:rPr>
                <w:rFonts w:asciiTheme="majorHAnsi" w:hAnsiTheme="majorHAnsi" w:cstheme="majorHAnsi"/>
                <w:sz w:val="18"/>
                <w:szCs w:val="18"/>
              </w:rPr>
              <w:t>e</w:t>
            </w:r>
            <w:r w:rsidRPr="00BD7FBD">
              <w:rPr>
                <w:rFonts w:asciiTheme="majorHAnsi" w:hAnsiTheme="majorHAnsi" w:cstheme="majorHAnsi"/>
                <w:spacing w:val="-1"/>
                <w:sz w:val="18"/>
                <w:szCs w:val="18"/>
              </w:rPr>
              <w:t>n</w:t>
            </w:r>
            <w:r w:rsidRPr="00BD7FBD">
              <w:rPr>
                <w:rFonts w:asciiTheme="majorHAnsi" w:hAnsiTheme="majorHAnsi" w:cstheme="majorHAnsi"/>
                <w:sz w:val="18"/>
                <w:szCs w:val="18"/>
              </w:rPr>
              <w:t>i</w:t>
            </w:r>
            <w:r w:rsidRPr="00BD7FBD">
              <w:rPr>
                <w:rFonts w:asciiTheme="majorHAnsi" w:hAnsiTheme="majorHAnsi" w:cstheme="majorHAnsi"/>
                <w:spacing w:val="36"/>
                <w:sz w:val="18"/>
                <w:szCs w:val="18"/>
              </w:rPr>
              <w:t xml:space="preserve"> </w:t>
            </w:r>
            <w:r w:rsidRPr="00BD7FBD">
              <w:rPr>
                <w:rFonts w:asciiTheme="majorHAnsi" w:hAnsiTheme="majorHAnsi" w:cstheme="majorHAnsi"/>
                <w:sz w:val="18"/>
                <w:szCs w:val="18"/>
              </w:rPr>
              <w:t>dio</w:t>
            </w:r>
            <w:r w:rsidRPr="00BD7FBD">
              <w:rPr>
                <w:rFonts w:asciiTheme="majorHAnsi" w:hAnsiTheme="majorHAnsi" w:cstheme="majorHAnsi"/>
                <w:spacing w:val="45"/>
                <w:sz w:val="18"/>
                <w:szCs w:val="18"/>
              </w:rPr>
              <w:t xml:space="preserve"> </w:t>
            </w:r>
            <w:r w:rsidRPr="00BD7FBD">
              <w:rPr>
                <w:rFonts w:asciiTheme="majorHAnsi" w:hAnsiTheme="majorHAnsi" w:cstheme="majorHAnsi"/>
                <w:spacing w:val="2"/>
                <w:sz w:val="18"/>
                <w:szCs w:val="18"/>
              </w:rPr>
              <w:t>i</w:t>
            </w:r>
            <w:r w:rsidRPr="00BD7FBD">
              <w:rPr>
                <w:rFonts w:asciiTheme="majorHAnsi" w:hAnsiTheme="majorHAnsi" w:cstheme="majorHAnsi"/>
                <w:spacing w:val="-1"/>
                <w:sz w:val="18"/>
                <w:szCs w:val="18"/>
              </w:rPr>
              <w:t>sp</w:t>
            </w:r>
            <w:r w:rsidRPr="00BD7FBD">
              <w:rPr>
                <w:rFonts w:asciiTheme="majorHAnsi" w:hAnsiTheme="majorHAnsi" w:cstheme="majorHAnsi"/>
                <w:sz w:val="18"/>
                <w:szCs w:val="18"/>
              </w:rPr>
              <w:t>ita</w:t>
            </w:r>
            <w:r w:rsidRPr="00BD7FBD">
              <w:rPr>
                <w:rFonts w:asciiTheme="majorHAnsi" w:hAnsiTheme="majorHAnsi" w:cstheme="majorHAnsi"/>
                <w:spacing w:val="39"/>
                <w:sz w:val="18"/>
                <w:szCs w:val="18"/>
              </w:rPr>
              <w:t xml:space="preserve"> </w:t>
            </w:r>
            <w:r w:rsidRPr="00BD7FBD">
              <w:rPr>
                <w:rFonts w:asciiTheme="majorHAnsi" w:hAnsiTheme="majorHAnsi" w:cstheme="majorHAnsi"/>
                <w:spacing w:val="-1"/>
                <w:sz w:val="18"/>
                <w:szCs w:val="18"/>
              </w:rPr>
              <w:t>m</w:t>
            </w:r>
            <w:r w:rsidRPr="00BD7FBD">
              <w:rPr>
                <w:rFonts w:asciiTheme="majorHAnsi" w:hAnsiTheme="majorHAnsi" w:cstheme="majorHAnsi"/>
                <w:sz w:val="18"/>
                <w:szCs w:val="18"/>
              </w:rPr>
              <w:t>o</w:t>
            </w:r>
            <w:r w:rsidRPr="00BD7FBD">
              <w:rPr>
                <w:rFonts w:asciiTheme="majorHAnsi" w:hAnsiTheme="majorHAnsi" w:cstheme="majorHAnsi"/>
                <w:spacing w:val="2"/>
                <w:sz w:val="18"/>
                <w:szCs w:val="18"/>
              </w:rPr>
              <w:t>g</w:t>
            </w:r>
            <w:r w:rsidRPr="00BD7FBD">
              <w:rPr>
                <w:rFonts w:asciiTheme="majorHAnsi" w:hAnsiTheme="majorHAnsi" w:cstheme="majorHAnsi"/>
                <w:sz w:val="18"/>
                <w:szCs w:val="18"/>
              </w:rPr>
              <w:t>uće</w:t>
            </w:r>
            <w:r w:rsidRPr="00BD7FBD">
              <w:rPr>
                <w:rFonts w:asciiTheme="majorHAnsi" w:hAnsiTheme="majorHAnsi" w:cstheme="majorHAnsi"/>
                <w:spacing w:val="18"/>
                <w:sz w:val="18"/>
                <w:szCs w:val="18"/>
              </w:rPr>
              <w:t xml:space="preserve"> </w:t>
            </w:r>
            <w:r w:rsidRPr="00BD7FBD">
              <w:rPr>
                <w:rFonts w:asciiTheme="majorHAnsi" w:hAnsiTheme="majorHAnsi" w:cstheme="majorHAnsi"/>
                <w:sz w:val="18"/>
                <w:szCs w:val="18"/>
              </w:rPr>
              <w:t>je</w:t>
            </w:r>
            <w:r w:rsidRPr="00BD7FBD">
              <w:rPr>
                <w:rFonts w:asciiTheme="majorHAnsi" w:hAnsiTheme="majorHAnsi" w:cstheme="majorHAnsi"/>
                <w:spacing w:val="45"/>
                <w:sz w:val="18"/>
                <w:szCs w:val="18"/>
              </w:rPr>
              <w:t xml:space="preserve"> </w:t>
            </w:r>
            <w:r w:rsidRPr="00BD7FBD">
              <w:rPr>
                <w:rFonts w:asciiTheme="majorHAnsi" w:hAnsiTheme="majorHAnsi" w:cstheme="majorHAnsi"/>
                <w:spacing w:val="-1"/>
                <w:sz w:val="18"/>
                <w:szCs w:val="18"/>
              </w:rPr>
              <w:t>p</w:t>
            </w:r>
            <w:r w:rsidRPr="00BD7FBD">
              <w:rPr>
                <w:rFonts w:asciiTheme="majorHAnsi" w:hAnsiTheme="majorHAnsi" w:cstheme="majorHAnsi"/>
                <w:sz w:val="18"/>
                <w:szCs w:val="18"/>
              </w:rPr>
              <w:t>olagati</w:t>
            </w:r>
            <w:r w:rsidRPr="00BD7FBD">
              <w:rPr>
                <w:rFonts w:asciiTheme="majorHAnsi" w:hAnsiTheme="majorHAnsi" w:cstheme="majorHAnsi"/>
                <w:spacing w:val="25"/>
                <w:sz w:val="18"/>
                <w:szCs w:val="18"/>
              </w:rPr>
              <w:t xml:space="preserve"> </w:t>
            </w:r>
            <w:r w:rsidRPr="00BD7FBD">
              <w:rPr>
                <w:rFonts w:asciiTheme="majorHAnsi" w:hAnsiTheme="majorHAnsi" w:cstheme="majorHAnsi"/>
                <w:sz w:val="18"/>
                <w:szCs w:val="18"/>
              </w:rPr>
              <w:t>na</w:t>
            </w:r>
            <w:r w:rsidRPr="00BD7FBD">
              <w:rPr>
                <w:rFonts w:asciiTheme="majorHAnsi" w:hAnsiTheme="majorHAnsi" w:cstheme="majorHAnsi"/>
                <w:spacing w:val="50"/>
                <w:sz w:val="18"/>
                <w:szCs w:val="18"/>
              </w:rPr>
              <w:t xml:space="preserve"> </w:t>
            </w:r>
            <w:r w:rsidRPr="00BD7FBD">
              <w:rPr>
                <w:rFonts w:asciiTheme="majorHAnsi" w:hAnsiTheme="majorHAnsi" w:cstheme="majorHAnsi"/>
                <w:sz w:val="18"/>
                <w:szCs w:val="18"/>
              </w:rPr>
              <w:t>re</w:t>
            </w:r>
            <w:r w:rsidRPr="00BD7FBD">
              <w:rPr>
                <w:rFonts w:asciiTheme="majorHAnsi" w:hAnsiTheme="majorHAnsi" w:cstheme="majorHAnsi"/>
                <w:spacing w:val="2"/>
                <w:sz w:val="18"/>
                <w:szCs w:val="18"/>
              </w:rPr>
              <w:t>d</w:t>
            </w:r>
            <w:r w:rsidRPr="00BD7FBD">
              <w:rPr>
                <w:rFonts w:asciiTheme="majorHAnsi" w:hAnsiTheme="majorHAnsi" w:cstheme="majorHAnsi"/>
                <w:sz w:val="18"/>
                <w:szCs w:val="18"/>
              </w:rPr>
              <w:t>ovnim</w:t>
            </w:r>
            <w:r w:rsidRPr="00BD7FBD">
              <w:rPr>
                <w:rFonts w:asciiTheme="majorHAnsi" w:hAnsiTheme="majorHAnsi" w:cstheme="majorHAnsi"/>
                <w:spacing w:val="32"/>
                <w:sz w:val="18"/>
                <w:szCs w:val="18"/>
              </w:rPr>
              <w:t xml:space="preserve"> </w:t>
            </w:r>
            <w:r w:rsidRPr="00BD7FBD">
              <w:rPr>
                <w:rFonts w:asciiTheme="majorHAnsi" w:hAnsiTheme="majorHAnsi" w:cstheme="majorHAnsi"/>
                <w:sz w:val="18"/>
                <w:szCs w:val="18"/>
              </w:rPr>
              <w:t>i</w:t>
            </w:r>
            <w:r w:rsidRPr="00BD7FBD">
              <w:rPr>
                <w:rFonts w:asciiTheme="majorHAnsi" w:hAnsiTheme="majorHAnsi" w:cstheme="majorHAnsi"/>
                <w:spacing w:val="1"/>
                <w:sz w:val="18"/>
                <w:szCs w:val="18"/>
              </w:rPr>
              <w:t>s</w:t>
            </w:r>
            <w:r w:rsidRPr="00BD7FBD">
              <w:rPr>
                <w:rFonts w:asciiTheme="majorHAnsi" w:hAnsiTheme="majorHAnsi" w:cstheme="majorHAnsi"/>
                <w:spacing w:val="-1"/>
                <w:sz w:val="18"/>
                <w:szCs w:val="18"/>
              </w:rPr>
              <w:t>p</w:t>
            </w:r>
            <w:r w:rsidRPr="00BD7FBD">
              <w:rPr>
                <w:rFonts w:asciiTheme="majorHAnsi" w:hAnsiTheme="majorHAnsi" w:cstheme="majorHAnsi"/>
                <w:sz w:val="18"/>
                <w:szCs w:val="18"/>
              </w:rPr>
              <w:t>itnim</w:t>
            </w:r>
            <w:r w:rsidRPr="00BD7FBD">
              <w:rPr>
                <w:rFonts w:asciiTheme="majorHAnsi" w:hAnsiTheme="majorHAnsi" w:cstheme="majorHAnsi"/>
                <w:spacing w:val="31"/>
                <w:sz w:val="18"/>
                <w:szCs w:val="18"/>
              </w:rPr>
              <w:t xml:space="preserve"> </w:t>
            </w:r>
            <w:r w:rsidRPr="00BD7FBD">
              <w:rPr>
                <w:rFonts w:asciiTheme="majorHAnsi" w:hAnsiTheme="majorHAnsi" w:cstheme="majorHAnsi"/>
                <w:sz w:val="18"/>
                <w:szCs w:val="18"/>
              </w:rPr>
              <w:t>rokov</w:t>
            </w:r>
            <w:r w:rsidRPr="00BD7FBD">
              <w:rPr>
                <w:rFonts w:asciiTheme="majorHAnsi" w:hAnsiTheme="majorHAnsi" w:cstheme="majorHAnsi"/>
                <w:spacing w:val="2"/>
                <w:sz w:val="18"/>
                <w:szCs w:val="18"/>
              </w:rPr>
              <w:t>i</w:t>
            </w:r>
            <w:r w:rsidRPr="00BD7FBD">
              <w:rPr>
                <w:rFonts w:asciiTheme="majorHAnsi" w:hAnsiTheme="majorHAnsi" w:cstheme="majorHAnsi"/>
                <w:spacing w:val="-1"/>
                <w:sz w:val="18"/>
                <w:szCs w:val="18"/>
              </w:rPr>
              <w:t>m</w:t>
            </w:r>
            <w:r w:rsidRPr="00BD7FBD">
              <w:rPr>
                <w:rFonts w:asciiTheme="majorHAnsi" w:hAnsiTheme="majorHAnsi" w:cstheme="majorHAnsi"/>
                <w:sz w:val="18"/>
                <w:szCs w:val="18"/>
              </w:rPr>
              <w:t>a</w:t>
            </w:r>
            <w:r w:rsidRPr="00BD7FBD">
              <w:rPr>
                <w:rFonts w:asciiTheme="majorHAnsi" w:hAnsiTheme="majorHAnsi" w:cstheme="majorHAnsi"/>
                <w:spacing w:val="20"/>
                <w:sz w:val="18"/>
                <w:szCs w:val="18"/>
              </w:rPr>
              <w:t xml:space="preserve"> </w:t>
            </w:r>
            <w:r w:rsidRPr="00BD7FBD">
              <w:rPr>
                <w:rFonts w:asciiTheme="majorHAnsi" w:hAnsiTheme="majorHAnsi" w:cstheme="majorHAnsi"/>
                <w:spacing w:val="-1"/>
                <w:sz w:val="18"/>
                <w:szCs w:val="18"/>
              </w:rPr>
              <w:t>p</w:t>
            </w:r>
            <w:r w:rsidRPr="00BD7FBD">
              <w:rPr>
                <w:rFonts w:asciiTheme="majorHAnsi" w:hAnsiTheme="majorHAnsi" w:cstheme="majorHAnsi"/>
                <w:sz w:val="18"/>
                <w:szCs w:val="18"/>
              </w:rPr>
              <w:t>o</w:t>
            </w:r>
            <w:r w:rsidRPr="00BD7FBD">
              <w:rPr>
                <w:rFonts w:asciiTheme="majorHAnsi" w:hAnsiTheme="majorHAnsi" w:cstheme="majorHAnsi"/>
                <w:spacing w:val="-3"/>
                <w:sz w:val="18"/>
                <w:szCs w:val="18"/>
              </w:rPr>
              <w:t xml:space="preserve"> </w:t>
            </w:r>
            <w:r w:rsidRPr="00BD7FBD">
              <w:rPr>
                <w:rFonts w:asciiTheme="majorHAnsi" w:hAnsiTheme="majorHAnsi" w:cstheme="majorHAnsi"/>
                <w:spacing w:val="-1"/>
                <w:sz w:val="18"/>
                <w:szCs w:val="18"/>
              </w:rPr>
              <w:t>z</w:t>
            </w:r>
            <w:r w:rsidRPr="00BD7FBD">
              <w:rPr>
                <w:rFonts w:asciiTheme="majorHAnsi" w:hAnsiTheme="majorHAnsi" w:cstheme="majorHAnsi"/>
                <w:sz w:val="18"/>
                <w:szCs w:val="18"/>
              </w:rPr>
              <w:t>avrš</w:t>
            </w:r>
            <w:r w:rsidRPr="00BD7FBD">
              <w:rPr>
                <w:rFonts w:asciiTheme="majorHAnsi" w:hAnsiTheme="majorHAnsi" w:cstheme="majorHAnsi"/>
                <w:spacing w:val="-1"/>
                <w:sz w:val="18"/>
                <w:szCs w:val="18"/>
              </w:rPr>
              <w:t>e</w:t>
            </w:r>
            <w:r w:rsidRPr="00BD7FBD">
              <w:rPr>
                <w:rFonts w:asciiTheme="majorHAnsi" w:hAnsiTheme="majorHAnsi" w:cstheme="majorHAnsi"/>
                <w:sz w:val="18"/>
                <w:szCs w:val="18"/>
              </w:rPr>
              <w:t>tku</w:t>
            </w:r>
            <w:r w:rsidRPr="00BD7FBD">
              <w:rPr>
                <w:rFonts w:asciiTheme="majorHAnsi" w:hAnsiTheme="majorHAnsi" w:cstheme="majorHAnsi"/>
                <w:spacing w:val="14"/>
                <w:sz w:val="18"/>
                <w:szCs w:val="18"/>
              </w:rPr>
              <w:t xml:space="preserve"> </w:t>
            </w:r>
            <w:r w:rsidRPr="00BD7FBD">
              <w:rPr>
                <w:rFonts w:asciiTheme="majorHAnsi" w:hAnsiTheme="majorHAnsi" w:cstheme="majorHAnsi"/>
                <w:spacing w:val="-1"/>
                <w:sz w:val="18"/>
                <w:szCs w:val="18"/>
              </w:rPr>
              <w:t>s</w:t>
            </w:r>
            <w:r w:rsidRPr="00BD7FBD">
              <w:rPr>
                <w:rFonts w:asciiTheme="majorHAnsi" w:hAnsiTheme="majorHAnsi" w:cstheme="majorHAnsi"/>
                <w:sz w:val="18"/>
                <w:szCs w:val="18"/>
              </w:rPr>
              <w:t>e</w:t>
            </w:r>
            <w:r w:rsidRPr="00BD7FBD">
              <w:rPr>
                <w:rFonts w:asciiTheme="majorHAnsi" w:hAnsiTheme="majorHAnsi" w:cstheme="majorHAnsi"/>
                <w:spacing w:val="-1"/>
                <w:sz w:val="18"/>
                <w:szCs w:val="18"/>
              </w:rPr>
              <w:t>m</w:t>
            </w:r>
            <w:r w:rsidRPr="00BD7FBD">
              <w:rPr>
                <w:rFonts w:asciiTheme="majorHAnsi" w:hAnsiTheme="majorHAnsi" w:cstheme="majorHAnsi"/>
                <w:spacing w:val="2"/>
                <w:sz w:val="18"/>
                <w:szCs w:val="18"/>
              </w:rPr>
              <w:t>e</w:t>
            </w:r>
            <w:r w:rsidRPr="00BD7FBD">
              <w:rPr>
                <w:rFonts w:asciiTheme="majorHAnsi" w:hAnsiTheme="majorHAnsi" w:cstheme="majorHAnsi"/>
                <w:spacing w:val="-1"/>
                <w:sz w:val="18"/>
                <w:szCs w:val="18"/>
              </w:rPr>
              <w:t>s</w:t>
            </w:r>
            <w:r w:rsidRPr="00BD7FBD">
              <w:rPr>
                <w:rFonts w:asciiTheme="majorHAnsi" w:hAnsiTheme="majorHAnsi" w:cstheme="majorHAnsi"/>
                <w:sz w:val="18"/>
                <w:szCs w:val="18"/>
              </w:rPr>
              <w:t>tra</w:t>
            </w:r>
            <w:r w:rsidRPr="00BD7FBD">
              <w:rPr>
                <w:rFonts w:asciiTheme="majorHAnsi" w:hAnsiTheme="majorHAnsi" w:cstheme="majorHAnsi"/>
                <w:spacing w:val="19"/>
                <w:sz w:val="18"/>
                <w:szCs w:val="18"/>
              </w:rPr>
              <w:t xml:space="preserve"> </w:t>
            </w:r>
            <w:r w:rsidRPr="00BD7FBD">
              <w:rPr>
                <w:rFonts w:asciiTheme="majorHAnsi" w:hAnsiTheme="majorHAnsi" w:cstheme="majorHAnsi"/>
                <w:sz w:val="18"/>
                <w:szCs w:val="18"/>
              </w:rPr>
              <w:t>uz</w:t>
            </w:r>
            <w:r w:rsidRPr="00BD7FBD">
              <w:rPr>
                <w:rFonts w:asciiTheme="majorHAnsi" w:hAnsiTheme="majorHAnsi" w:cstheme="majorHAnsi"/>
                <w:spacing w:val="27"/>
                <w:sz w:val="18"/>
                <w:szCs w:val="18"/>
              </w:rPr>
              <w:t xml:space="preserve"> </w:t>
            </w:r>
            <w:r w:rsidRPr="00BD7FBD">
              <w:rPr>
                <w:rFonts w:asciiTheme="majorHAnsi" w:hAnsiTheme="majorHAnsi" w:cstheme="majorHAnsi"/>
                <w:sz w:val="18"/>
                <w:szCs w:val="18"/>
              </w:rPr>
              <w:t>uvjet</w:t>
            </w:r>
            <w:r w:rsidRPr="00BD7FBD">
              <w:rPr>
                <w:rFonts w:asciiTheme="majorHAnsi" w:hAnsiTheme="majorHAnsi" w:cstheme="majorHAnsi"/>
                <w:spacing w:val="20"/>
                <w:sz w:val="18"/>
                <w:szCs w:val="18"/>
              </w:rPr>
              <w:t xml:space="preserve"> </w:t>
            </w:r>
            <w:r w:rsidRPr="00BD7FBD">
              <w:rPr>
                <w:rFonts w:asciiTheme="majorHAnsi" w:hAnsiTheme="majorHAnsi" w:cstheme="majorHAnsi"/>
                <w:sz w:val="18"/>
                <w:szCs w:val="18"/>
              </w:rPr>
              <w:t>da</w:t>
            </w:r>
            <w:r w:rsidRPr="00BD7FBD">
              <w:rPr>
                <w:rFonts w:asciiTheme="majorHAnsi" w:hAnsiTheme="majorHAnsi" w:cstheme="majorHAnsi"/>
                <w:spacing w:val="27"/>
                <w:sz w:val="18"/>
                <w:szCs w:val="18"/>
              </w:rPr>
              <w:t xml:space="preserve"> </w:t>
            </w:r>
            <w:r w:rsidRPr="00BD7FBD">
              <w:rPr>
                <w:rFonts w:asciiTheme="majorHAnsi" w:hAnsiTheme="majorHAnsi" w:cstheme="majorHAnsi"/>
                <w:spacing w:val="-1"/>
                <w:sz w:val="18"/>
                <w:szCs w:val="18"/>
              </w:rPr>
              <w:t>s</w:t>
            </w:r>
            <w:r w:rsidRPr="00BD7FBD">
              <w:rPr>
                <w:rFonts w:asciiTheme="majorHAnsi" w:hAnsiTheme="majorHAnsi" w:cstheme="majorHAnsi"/>
                <w:sz w:val="18"/>
                <w:szCs w:val="18"/>
              </w:rPr>
              <w:t>u</w:t>
            </w:r>
            <w:r w:rsidRPr="00BD7FBD">
              <w:rPr>
                <w:rFonts w:asciiTheme="majorHAnsi" w:hAnsiTheme="majorHAnsi" w:cstheme="majorHAnsi"/>
                <w:spacing w:val="30"/>
                <w:sz w:val="18"/>
                <w:szCs w:val="18"/>
              </w:rPr>
              <w:t xml:space="preserve"> </w:t>
            </w:r>
            <w:r w:rsidRPr="00BD7FBD">
              <w:rPr>
                <w:rFonts w:asciiTheme="majorHAnsi" w:hAnsiTheme="majorHAnsi" w:cstheme="majorHAnsi"/>
                <w:spacing w:val="-1"/>
                <w:sz w:val="18"/>
                <w:szCs w:val="18"/>
              </w:rPr>
              <w:t>p</w:t>
            </w:r>
            <w:r w:rsidRPr="00BD7FBD">
              <w:rPr>
                <w:rFonts w:asciiTheme="majorHAnsi" w:hAnsiTheme="majorHAnsi" w:cstheme="majorHAnsi"/>
                <w:sz w:val="18"/>
                <w:szCs w:val="18"/>
              </w:rPr>
              <w:t>rethodno</w:t>
            </w:r>
            <w:r w:rsidRPr="00BD7FBD">
              <w:rPr>
                <w:rFonts w:asciiTheme="majorHAnsi" w:hAnsiTheme="majorHAnsi" w:cstheme="majorHAnsi"/>
                <w:spacing w:val="27"/>
                <w:sz w:val="18"/>
                <w:szCs w:val="18"/>
              </w:rPr>
              <w:t xml:space="preserve"> </w:t>
            </w:r>
            <w:r w:rsidRPr="00BD7FBD">
              <w:rPr>
                <w:rFonts w:asciiTheme="majorHAnsi" w:hAnsiTheme="majorHAnsi" w:cstheme="majorHAnsi"/>
                <w:spacing w:val="-1"/>
                <w:sz w:val="18"/>
                <w:szCs w:val="18"/>
              </w:rPr>
              <w:t>p</w:t>
            </w:r>
            <w:r w:rsidRPr="00BD7FBD">
              <w:rPr>
                <w:rFonts w:asciiTheme="majorHAnsi" w:hAnsiTheme="majorHAnsi" w:cstheme="majorHAnsi"/>
                <w:sz w:val="18"/>
                <w:szCs w:val="18"/>
              </w:rPr>
              <w:t>olo</w:t>
            </w:r>
            <w:r w:rsidRPr="00BD7FBD">
              <w:rPr>
                <w:rFonts w:asciiTheme="majorHAnsi" w:hAnsiTheme="majorHAnsi" w:cstheme="majorHAnsi"/>
                <w:spacing w:val="-1"/>
                <w:sz w:val="18"/>
                <w:szCs w:val="18"/>
              </w:rPr>
              <w:t>ž</w:t>
            </w:r>
            <w:r w:rsidRPr="00BD7FBD">
              <w:rPr>
                <w:rFonts w:asciiTheme="majorHAnsi" w:hAnsiTheme="majorHAnsi" w:cstheme="majorHAnsi"/>
                <w:sz w:val="18"/>
                <w:szCs w:val="18"/>
              </w:rPr>
              <w:t>e</w:t>
            </w:r>
            <w:r w:rsidRPr="00BD7FBD">
              <w:rPr>
                <w:rFonts w:asciiTheme="majorHAnsi" w:hAnsiTheme="majorHAnsi" w:cstheme="majorHAnsi"/>
                <w:spacing w:val="-1"/>
                <w:sz w:val="18"/>
                <w:szCs w:val="18"/>
              </w:rPr>
              <w:t>n</w:t>
            </w:r>
            <w:r w:rsidRPr="00BD7FBD">
              <w:rPr>
                <w:rFonts w:asciiTheme="majorHAnsi" w:hAnsiTheme="majorHAnsi" w:cstheme="majorHAnsi"/>
                <w:sz w:val="18"/>
                <w:szCs w:val="18"/>
              </w:rPr>
              <w:t>i</w:t>
            </w:r>
            <w:r w:rsidRPr="00BD7FBD">
              <w:rPr>
                <w:rFonts w:asciiTheme="majorHAnsi" w:hAnsiTheme="majorHAnsi" w:cstheme="majorHAnsi"/>
                <w:spacing w:val="7"/>
                <w:sz w:val="18"/>
                <w:szCs w:val="18"/>
              </w:rPr>
              <w:t xml:space="preserve"> </w:t>
            </w:r>
            <w:r w:rsidRPr="00BD7FBD">
              <w:rPr>
                <w:rFonts w:asciiTheme="majorHAnsi" w:hAnsiTheme="majorHAnsi" w:cstheme="majorHAnsi"/>
                <w:spacing w:val="-1"/>
                <w:sz w:val="18"/>
                <w:szCs w:val="18"/>
              </w:rPr>
              <w:t>s</w:t>
            </w:r>
            <w:r w:rsidRPr="00BD7FBD">
              <w:rPr>
                <w:rFonts w:asciiTheme="majorHAnsi" w:hAnsiTheme="majorHAnsi" w:cstheme="majorHAnsi"/>
                <w:sz w:val="18"/>
                <w:szCs w:val="18"/>
              </w:rPr>
              <w:t>vi</w:t>
            </w:r>
            <w:r w:rsidRPr="00BD7FBD">
              <w:rPr>
                <w:rFonts w:asciiTheme="majorHAnsi" w:hAnsiTheme="majorHAnsi" w:cstheme="majorHAnsi"/>
                <w:spacing w:val="27"/>
                <w:sz w:val="18"/>
                <w:szCs w:val="18"/>
              </w:rPr>
              <w:t xml:space="preserve"> </w:t>
            </w:r>
            <w:r w:rsidRPr="00BD7FBD">
              <w:rPr>
                <w:rFonts w:asciiTheme="majorHAnsi" w:hAnsiTheme="majorHAnsi" w:cstheme="majorHAnsi"/>
                <w:sz w:val="18"/>
                <w:szCs w:val="18"/>
              </w:rPr>
              <w:t>prije navedeni ispiti.</w:t>
            </w:r>
          </w:p>
          <w:p w14:paraId="693EA558" w14:textId="77777777" w:rsidR="00412598" w:rsidRPr="00BD7FBD" w:rsidRDefault="00412598" w:rsidP="00E45BD8">
            <w:pPr>
              <w:tabs>
                <w:tab w:val="left" w:pos="2820"/>
              </w:tabs>
              <w:spacing w:after="0"/>
              <w:rPr>
                <w:rFonts w:asciiTheme="majorHAnsi" w:hAnsiTheme="majorHAnsi" w:cstheme="majorHAnsi"/>
                <w:sz w:val="18"/>
                <w:szCs w:val="18"/>
              </w:rPr>
            </w:pPr>
            <w:r w:rsidRPr="00BD7FBD">
              <w:rPr>
                <w:rFonts w:asciiTheme="majorHAnsi" w:hAnsiTheme="majorHAnsi" w:cstheme="majorHAnsi"/>
                <w:spacing w:val="1"/>
                <w:sz w:val="18"/>
                <w:szCs w:val="18"/>
              </w:rPr>
              <w:t xml:space="preserve"> Ukupna ocjena na kolegiju definirat će se temeljem uspjeha na usmenom dijelu ispita te aktivnosti u vježbama, prezentacijama i istraživačkom radu.</w:t>
            </w:r>
          </w:p>
        </w:tc>
      </w:tr>
      <w:tr w:rsidR="00412598" w:rsidRPr="00BD7FBD" w14:paraId="1685CC79" w14:textId="77777777" w:rsidTr="00E45BD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28C741B" w14:textId="77777777" w:rsidR="00412598" w:rsidRPr="00BD7FBD" w:rsidRDefault="00412598" w:rsidP="00E45BD8">
            <w:pPr>
              <w:tabs>
                <w:tab w:val="left" w:pos="540"/>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714F0FCA" w14:textId="77777777" w:rsidR="00412598" w:rsidRPr="00BD7FBD" w:rsidRDefault="00412598" w:rsidP="00E45BD8">
            <w:pPr>
              <w:tabs>
                <w:tab w:val="left" w:pos="2820"/>
              </w:tabs>
              <w:spacing w:after="0"/>
              <w:jc w:val="center"/>
              <w:rPr>
                <w:rFonts w:asciiTheme="majorHAnsi" w:hAnsiTheme="majorHAnsi" w:cstheme="majorHAnsi"/>
                <w:b/>
                <w:color w:val="000000"/>
                <w:sz w:val="18"/>
                <w:szCs w:val="18"/>
              </w:rPr>
            </w:pPr>
            <w:r w:rsidRPr="00BD7FBD">
              <w:rPr>
                <w:rFonts w:asciiTheme="majorHAnsi" w:hAnsiTheme="majorHAnsi" w:cstheme="maj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11DAC60" w14:textId="77777777" w:rsidR="00412598" w:rsidRPr="00BD7FBD" w:rsidRDefault="00412598" w:rsidP="00E45BD8">
            <w:pPr>
              <w:tabs>
                <w:tab w:val="left" w:pos="2820"/>
              </w:tabs>
              <w:spacing w:after="0"/>
              <w:jc w:val="center"/>
              <w:rPr>
                <w:rFonts w:asciiTheme="majorHAnsi" w:hAnsiTheme="majorHAnsi" w:cstheme="majorHAnsi"/>
                <w:b/>
                <w:color w:val="000000"/>
                <w:sz w:val="18"/>
                <w:szCs w:val="18"/>
              </w:rPr>
            </w:pPr>
            <w:r w:rsidRPr="00BD7FBD">
              <w:rPr>
                <w:rFonts w:asciiTheme="majorHAnsi" w:hAnsiTheme="majorHAnsi" w:cstheme="maj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A6A993E" w14:textId="77777777" w:rsidR="00412598" w:rsidRPr="00BD7FBD" w:rsidRDefault="00412598" w:rsidP="00E45BD8">
            <w:pPr>
              <w:tabs>
                <w:tab w:val="left" w:pos="2820"/>
              </w:tabs>
              <w:spacing w:after="0"/>
              <w:jc w:val="center"/>
              <w:rPr>
                <w:rFonts w:asciiTheme="majorHAnsi" w:hAnsiTheme="majorHAnsi" w:cstheme="majorHAnsi"/>
                <w:b/>
                <w:color w:val="000000"/>
                <w:sz w:val="18"/>
                <w:szCs w:val="18"/>
              </w:rPr>
            </w:pPr>
            <w:r w:rsidRPr="00BD7FBD">
              <w:rPr>
                <w:rFonts w:asciiTheme="majorHAnsi" w:hAnsiTheme="majorHAnsi" w:cstheme="majorHAnsi"/>
                <w:b/>
                <w:color w:val="000000"/>
                <w:sz w:val="18"/>
                <w:szCs w:val="18"/>
              </w:rPr>
              <w:t>Dostupnost putem ostalih medija</w:t>
            </w:r>
          </w:p>
        </w:tc>
      </w:tr>
      <w:tr w:rsidR="00412598" w:rsidRPr="00BD7FBD" w14:paraId="1E53E361" w14:textId="77777777" w:rsidTr="00E45BD8">
        <w:trPr>
          <w:trHeight w:val="606"/>
        </w:trPr>
        <w:tc>
          <w:tcPr>
            <w:tcW w:w="1912" w:type="dxa"/>
            <w:gridSpan w:val="2"/>
            <w:vMerge/>
            <w:tcBorders>
              <w:left w:val="single" w:sz="12" w:space="0" w:color="auto"/>
            </w:tcBorders>
            <w:shd w:val="clear" w:color="auto" w:fill="CCFFFF"/>
            <w:tcMar>
              <w:left w:w="57" w:type="dxa"/>
              <w:right w:w="57" w:type="dxa"/>
            </w:tcMar>
            <w:vAlign w:val="center"/>
          </w:tcPr>
          <w:p w14:paraId="260200F2" w14:textId="77777777" w:rsidR="00412598" w:rsidRPr="00BD7FBD" w:rsidRDefault="00412598" w:rsidP="00412598">
            <w:pPr>
              <w:numPr>
                <w:ilvl w:val="0"/>
                <w:numId w:val="2"/>
              </w:numPr>
              <w:tabs>
                <w:tab w:val="left" w:pos="2820"/>
              </w:tabs>
              <w:spacing w:after="0" w:line="240" w:lineRule="auto"/>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5EB063A" w14:textId="77777777" w:rsidR="00412598" w:rsidRPr="00BD7FBD" w:rsidRDefault="00412598" w:rsidP="00E45BD8">
            <w:pPr>
              <w:spacing w:line="240" w:lineRule="auto"/>
              <w:rPr>
                <w:rFonts w:asciiTheme="majorHAnsi" w:hAnsiTheme="majorHAnsi" w:cstheme="majorHAnsi"/>
                <w:sz w:val="18"/>
                <w:szCs w:val="18"/>
              </w:rPr>
            </w:pPr>
            <w:r w:rsidRPr="00BD7FBD">
              <w:rPr>
                <w:rFonts w:asciiTheme="majorHAnsi" w:hAnsiTheme="majorHAnsi" w:cstheme="majorHAnsi"/>
                <w:sz w:val="18"/>
                <w:szCs w:val="18"/>
              </w:rPr>
              <w:t>1.  Guyton, A., Hall, J, 11. izdanje: Medicinska fiziologija, Medicinska naklada, Zagreb</w:t>
            </w:r>
          </w:p>
          <w:p w14:paraId="145AAF65" w14:textId="77777777" w:rsidR="00412598" w:rsidRPr="00BD7FBD" w:rsidRDefault="00412598" w:rsidP="00E45BD8">
            <w:pPr>
              <w:rPr>
                <w:rFonts w:asciiTheme="majorHAnsi" w:eastAsia="Times New Roman" w:hAnsiTheme="majorHAnsi" w:cstheme="majorHAnsi"/>
                <w:sz w:val="18"/>
                <w:szCs w:val="18"/>
              </w:rPr>
            </w:pPr>
            <w:r w:rsidRPr="00BD7FBD">
              <w:rPr>
                <w:rStyle w:val="spec-value-authors"/>
                <w:rFonts w:asciiTheme="majorHAnsi" w:eastAsia="Times New Roman" w:hAnsiTheme="majorHAnsi" w:cstheme="majorHAnsi"/>
                <w:szCs w:val="18"/>
              </w:rPr>
              <w:t xml:space="preserve">2. </w:t>
            </w:r>
            <w:hyperlink r:id="rId25" w:history="1">
              <w:r w:rsidRPr="00BD7FBD">
                <w:rPr>
                  <w:rStyle w:val="Hyperlink"/>
                  <w:rFonts w:asciiTheme="majorHAnsi" w:eastAsia="Times New Roman" w:hAnsiTheme="majorHAnsi" w:cstheme="majorHAnsi"/>
                  <w:sz w:val="18"/>
                  <w:szCs w:val="18"/>
                </w:rPr>
                <w:t>Zdravko Babić</w:t>
              </w:r>
            </w:hyperlink>
            <w:r w:rsidRPr="00BD7FBD">
              <w:rPr>
                <w:rStyle w:val="Heading2Char"/>
                <w:rFonts w:cstheme="majorHAnsi"/>
                <w:color w:val="auto"/>
                <w:sz w:val="18"/>
                <w:szCs w:val="18"/>
              </w:rPr>
              <w:t xml:space="preserve"> </w:t>
            </w:r>
            <w:hyperlink r:id="rId26" w:history="1">
              <w:r w:rsidRPr="00BD7FBD">
                <w:rPr>
                  <w:rStyle w:val="Hyperlink"/>
                  <w:rFonts w:asciiTheme="majorHAnsi" w:eastAsia="Times New Roman" w:hAnsiTheme="majorHAnsi" w:cstheme="majorHAnsi"/>
                  <w:sz w:val="18"/>
                  <w:szCs w:val="18"/>
                </w:rPr>
                <w:t>Zdravko Babić</w:t>
              </w:r>
            </w:hyperlink>
            <w:r w:rsidRPr="00BD7FBD">
              <w:rPr>
                <w:rStyle w:val="apple-converted-space"/>
                <w:rFonts w:asciiTheme="majorHAnsi" w:eastAsia="Times New Roman" w:hAnsiTheme="majorHAnsi" w:cstheme="majorHAnsi"/>
                <w:sz w:val="18"/>
                <w:szCs w:val="18"/>
              </w:rPr>
              <w:t>, Hrvoje Pintarić, Marjeta Mišigoj Duraković, </w:t>
            </w:r>
            <w:hyperlink r:id="rId27" w:history="1">
              <w:r w:rsidRPr="00BD7FBD">
                <w:rPr>
                  <w:rStyle w:val="Hyperlink"/>
                  <w:rFonts w:asciiTheme="majorHAnsi" w:eastAsia="Times New Roman" w:hAnsiTheme="majorHAnsi" w:cstheme="majorHAnsi"/>
                  <w:sz w:val="18"/>
                  <w:szCs w:val="18"/>
                </w:rPr>
                <w:t>Davor Miličić</w:t>
              </w:r>
            </w:hyperlink>
            <w:r w:rsidRPr="00BD7FBD">
              <w:rPr>
                <w:rStyle w:val="spec-value-authors"/>
                <w:rFonts w:asciiTheme="majorHAnsi" w:eastAsia="Times New Roman" w:hAnsiTheme="majorHAnsi" w:cstheme="majorHAnsi"/>
                <w:szCs w:val="18"/>
              </w:rPr>
              <w:t xml:space="preserve"> i suradnici.</w:t>
            </w:r>
            <w:r w:rsidRPr="00BD7FBD">
              <w:rPr>
                <w:rFonts w:asciiTheme="majorHAnsi" w:eastAsia="Times New Roman" w:hAnsiTheme="majorHAnsi" w:cstheme="majorHAnsi"/>
                <w:sz w:val="18"/>
                <w:szCs w:val="18"/>
              </w:rPr>
              <w:t xml:space="preserve"> </w:t>
            </w:r>
            <w:r w:rsidRPr="00BD7FBD">
              <w:rPr>
                <w:rFonts w:asciiTheme="majorHAnsi" w:eastAsia="Times New Roman" w:hAnsiTheme="majorHAnsi" w:cstheme="majorHAnsi"/>
                <w:bCs/>
                <w:caps/>
                <w:sz w:val="18"/>
                <w:szCs w:val="18"/>
              </w:rPr>
              <w:t xml:space="preserve">SPORTSKA KARDIOLOGIJA, </w:t>
            </w:r>
            <w:r w:rsidRPr="00BD7FBD">
              <w:rPr>
                <w:rFonts w:asciiTheme="majorHAnsi" w:eastAsia="Times New Roman" w:hAnsiTheme="majorHAnsi" w:cstheme="majorHAnsi"/>
                <w:bCs/>
                <w:iCs/>
                <w:sz w:val="18"/>
                <w:szCs w:val="18"/>
              </w:rPr>
              <w:t xml:space="preserve">Kardiologija sporta, tjelesne i radne aktivnosti. </w:t>
            </w:r>
            <w:r w:rsidRPr="00BD7FBD">
              <w:rPr>
                <w:rFonts w:asciiTheme="majorHAnsi" w:hAnsiTheme="majorHAnsi" w:cstheme="majorHAnsi"/>
                <w:sz w:val="18"/>
                <w:szCs w:val="18"/>
              </w:rPr>
              <w:t>Medicinska naklada, Zagreb, 2018.</w:t>
            </w:r>
          </w:p>
          <w:p w14:paraId="760784BD" w14:textId="77777777" w:rsidR="00412598" w:rsidRPr="00BD7FBD" w:rsidRDefault="00412598" w:rsidP="00E45BD8">
            <w:pPr>
              <w:spacing w:line="240" w:lineRule="auto"/>
              <w:rPr>
                <w:rFonts w:asciiTheme="majorHAnsi" w:hAnsiTheme="majorHAnsi" w:cstheme="majorHAnsi"/>
                <w:color w:val="000000"/>
                <w:sz w:val="18"/>
                <w:szCs w:val="18"/>
                <w:lang w:val="sv-SE"/>
              </w:rPr>
            </w:pPr>
            <w:r w:rsidRPr="00BD7FBD">
              <w:rPr>
                <w:rFonts w:asciiTheme="majorHAnsi" w:hAnsiTheme="majorHAnsi" w:cstheme="majorHAnsi"/>
                <w:sz w:val="18"/>
                <w:szCs w:val="18"/>
              </w:rPr>
              <w:t>3. Mišigoj Duraković M i sur. Tjelesno vježbanje i zdravlje. Zagreb:</w:t>
            </w:r>
            <w:r w:rsidRPr="00BD7FBD">
              <w:rPr>
                <w:rFonts w:asciiTheme="majorHAnsi" w:hAnsiTheme="majorHAnsi" w:cstheme="majorHAnsi"/>
                <w:color w:val="000000"/>
                <w:sz w:val="18"/>
                <w:szCs w:val="18"/>
                <w:lang w:val="sv-SE"/>
              </w:rPr>
              <w:t xml:space="preserve"> Kineziološi fakultet Sveučilišta u Zagrebu, 2018.</w:t>
            </w:r>
          </w:p>
          <w:p w14:paraId="197C38B4" w14:textId="77777777" w:rsidR="00412598" w:rsidRPr="00BD7FBD" w:rsidRDefault="00412598" w:rsidP="00E45BD8">
            <w:pPr>
              <w:jc w:val="both"/>
              <w:rPr>
                <w:rFonts w:asciiTheme="majorHAnsi" w:hAnsiTheme="majorHAnsi" w:cstheme="majorHAnsi"/>
                <w:color w:val="000000"/>
                <w:sz w:val="18"/>
                <w:szCs w:val="18"/>
                <w:lang w:val="sv-SE"/>
              </w:rPr>
            </w:pPr>
            <w:r w:rsidRPr="00BD7FBD">
              <w:rPr>
                <w:rFonts w:asciiTheme="majorHAnsi" w:hAnsiTheme="majorHAnsi" w:cstheme="majorHAnsi"/>
                <w:color w:val="000000"/>
                <w:sz w:val="18"/>
                <w:szCs w:val="18"/>
                <w:lang w:val="it-IT"/>
              </w:rPr>
              <w:t xml:space="preserve">4. Heimer S, Čajavec R i sur. Medicina sporta. </w:t>
            </w:r>
            <w:r w:rsidRPr="00BD7FBD">
              <w:rPr>
                <w:rFonts w:asciiTheme="majorHAnsi" w:hAnsiTheme="majorHAnsi" w:cstheme="majorHAnsi"/>
                <w:color w:val="000000"/>
                <w:sz w:val="18"/>
                <w:szCs w:val="18"/>
                <w:lang w:val="sv-SE"/>
              </w:rPr>
              <w:t>Zagreb: Kineziološi fakultet Sveučilišta u Zagrebu, 2006 –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D98168D" w14:textId="77777777" w:rsidR="00412598" w:rsidRPr="00BD7FBD" w:rsidRDefault="00412598" w:rsidP="00E45BD8">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EA5EBCC" w14:textId="77777777" w:rsidR="00412598" w:rsidRPr="00BD7FBD" w:rsidRDefault="00412598" w:rsidP="00E45BD8">
            <w:pPr>
              <w:tabs>
                <w:tab w:val="left" w:pos="2820"/>
              </w:tabs>
              <w:spacing w:after="0"/>
              <w:jc w:val="center"/>
              <w:rPr>
                <w:rFonts w:asciiTheme="majorHAnsi" w:hAnsiTheme="majorHAnsi" w:cstheme="majorHAnsi"/>
                <w:color w:val="000000"/>
                <w:sz w:val="18"/>
                <w:szCs w:val="18"/>
              </w:rPr>
            </w:pPr>
          </w:p>
        </w:tc>
      </w:tr>
      <w:tr w:rsidR="00412598" w:rsidRPr="00BD7FBD" w14:paraId="505C7F78" w14:textId="77777777" w:rsidTr="00E45BD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346B3CB" w14:textId="77777777" w:rsidR="00412598" w:rsidRPr="00BD7FBD" w:rsidRDefault="00412598" w:rsidP="00412598">
            <w:pPr>
              <w:numPr>
                <w:ilvl w:val="0"/>
                <w:numId w:val="2"/>
              </w:numPr>
              <w:tabs>
                <w:tab w:val="left" w:pos="2820"/>
              </w:tabs>
              <w:spacing w:after="0" w:line="240" w:lineRule="auto"/>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A6C2507"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sz w:val="18"/>
                <w:szCs w:val="18"/>
              </w:rPr>
              <w:t>materijali s nastave</w:t>
            </w:r>
          </w:p>
        </w:tc>
        <w:tc>
          <w:tcPr>
            <w:tcW w:w="1244" w:type="dxa"/>
            <w:gridSpan w:val="2"/>
            <w:tcBorders>
              <w:left w:val="single" w:sz="8" w:space="0" w:color="auto"/>
              <w:right w:val="single" w:sz="8" w:space="0" w:color="auto"/>
            </w:tcBorders>
            <w:shd w:val="clear" w:color="auto" w:fill="auto"/>
            <w:tcMar>
              <w:left w:w="57" w:type="dxa"/>
              <w:right w:w="57" w:type="dxa"/>
            </w:tcMar>
          </w:tcPr>
          <w:p w14:paraId="41D52C73" w14:textId="77777777" w:rsidR="00412598" w:rsidRPr="00BD7FBD" w:rsidRDefault="00412598" w:rsidP="00E45BD8">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A170661" w14:textId="77777777" w:rsidR="00412598" w:rsidRPr="00BD7FBD" w:rsidRDefault="00412598" w:rsidP="00E45BD8">
            <w:pPr>
              <w:tabs>
                <w:tab w:val="left" w:pos="2820"/>
              </w:tabs>
              <w:spacing w:after="0"/>
              <w:jc w:val="center"/>
              <w:rPr>
                <w:rFonts w:asciiTheme="majorHAnsi" w:hAnsiTheme="majorHAnsi" w:cstheme="majorHAnsi"/>
                <w:color w:val="000000"/>
                <w:sz w:val="18"/>
                <w:szCs w:val="18"/>
              </w:rPr>
            </w:pPr>
          </w:p>
        </w:tc>
      </w:tr>
      <w:tr w:rsidR="00412598" w:rsidRPr="00BD7FBD" w14:paraId="77518981" w14:textId="77777777" w:rsidTr="00E45BD8">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792FC55" w14:textId="77777777" w:rsidR="00412598" w:rsidRPr="00BD7FBD" w:rsidRDefault="00412598" w:rsidP="00412598">
            <w:pPr>
              <w:numPr>
                <w:ilvl w:val="0"/>
                <w:numId w:val="2"/>
              </w:numPr>
              <w:tabs>
                <w:tab w:val="left" w:pos="2820"/>
              </w:tabs>
              <w:spacing w:after="0" w:line="240" w:lineRule="auto"/>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CE70546" w14:textId="77777777" w:rsidR="00412598" w:rsidRPr="00BD7FBD" w:rsidRDefault="00412598" w:rsidP="00E45BD8">
            <w:pPr>
              <w:tabs>
                <w:tab w:val="left" w:pos="2820"/>
              </w:tabs>
              <w:spacing w:after="0"/>
              <w:rPr>
                <w:rFonts w:asciiTheme="majorHAnsi" w:hAnsiTheme="majorHAnsi" w:cstheme="majorHAnsi"/>
                <w:color w:val="000000"/>
                <w:sz w:val="18"/>
                <w:szCs w:val="18"/>
              </w:rPr>
            </w:pPr>
            <w:r w:rsidRPr="00BD7FBD">
              <w:rPr>
                <w:rFonts w:asciiTheme="majorHAnsi" w:hAnsiTheme="majorHAnsi" w:cstheme="majorHAnsi"/>
                <w:color w:val="000000"/>
                <w:sz w:val="18"/>
                <w:szCs w:val="18"/>
              </w:rPr>
              <w:t>Izvodi iz najnovijih znanstvenih radova iz područja interesa</w:t>
            </w:r>
          </w:p>
        </w:tc>
        <w:tc>
          <w:tcPr>
            <w:tcW w:w="1244" w:type="dxa"/>
            <w:gridSpan w:val="2"/>
            <w:tcBorders>
              <w:left w:val="single" w:sz="8" w:space="0" w:color="auto"/>
              <w:right w:val="single" w:sz="8" w:space="0" w:color="auto"/>
            </w:tcBorders>
            <w:shd w:val="clear" w:color="auto" w:fill="auto"/>
            <w:tcMar>
              <w:left w:w="57" w:type="dxa"/>
              <w:right w:w="57" w:type="dxa"/>
            </w:tcMar>
          </w:tcPr>
          <w:p w14:paraId="35C21157" w14:textId="77777777" w:rsidR="00412598" w:rsidRPr="00BD7FBD" w:rsidRDefault="00412598" w:rsidP="00E45BD8">
            <w:pPr>
              <w:tabs>
                <w:tab w:val="left" w:pos="2820"/>
              </w:tabs>
              <w:spacing w:after="0"/>
              <w:jc w:val="center"/>
              <w:rPr>
                <w:rFonts w:asciiTheme="majorHAnsi" w:hAnsiTheme="majorHAnsi" w:cstheme="majorHAnsi"/>
                <w:color w:val="000000"/>
                <w:sz w:val="18"/>
                <w:szCs w:val="18"/>
              </w:rPr>
            </w:pPr>
            <w:r w:rsidRPr="00BD7FBD">
              <w:rPr>
                <w:rFonts w:asciiTheme="majorHAnsi" w:hAnsiTheme="majorHAnsi" w:cstheme="majorHAnsi"/>
                <w:sz w:val="18"/>
                <w:szCs w:val="18"/>
              </w:rPr>
              <w:fldChar w:fldCharType="begin">
                <w:ffData>
                  <w:name w:val="Text1"/>
                  <w:enabled/>
                  <w:calcOnExit w:val="0"/>
                  <w:textInput/>
                </w:ffData>
              </w:fldChar>
            </w:r>
            <w:r w:rsidRPr="00BD7FBD">
              <w:rPr>
                <w:rFonts w:asciiTheme="majorHAnsi" w:hAnsiTheme="majorHAnsi" w:cstheme="majorHAnsi"/>
                <w:sz w:val="18"/>
                <w:szCs w:val="18"/>
              </w:rPr>
              <w:instrText xml:space="preserve"> FORMTEXT </w:instrText>
            </w:r>
            <w:r w:rsidRPr="00BD7FBD">
              <w:rPr>
                <w:rFonts w:asciiTheme="majorHAnsi" w:hAnsiTheme="majorHAnsi" w:cstheme="majorHAnsi"/>
                <w:sz w:val="18"/>
                <w:szCs w:val="18"/>
              </w:rPr>
            </w:r>
            <w:r w:rsidRPr="00BD7FBD">
              <w:rPr>
                <w:rFonts w:asciiTheme="majorHAnsi" w:hAnsiTheme="majorHAnsi" w:cstheme="majorHAnsi"/>
                <w:sz w:val="18"/>
                <w:szCs w:val="18"/>
              </w:rPr>
              <w:fldChar w:fldCharType="separate"/>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noProof/>
                <w:sz w:val="18"/>
                <w:szCs w:val="18"/>
              </w:rPr>
              <w:t> </w:t>
            </w:r>
            <w:r w:rsidRPr="00BD7FBD">
              <w:rPr>
                <w:rFonts w:asciiTheme="majorHAnsi" w:hAnsiTheme="majorHAnsi" w:cstheme="maj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120184F" w14:textId="77777777" w:rsidR="00412598" w:rsidRPr="00BD7FBD" w:rsidRDefault="00412598" w:rsidP="00E45BD8">
            <w:pPr>
              <w:tabs>
                <w:tab w:val="left" w:pos="2820"/>
              </w:tabs>
              <w:spacing w:after="0"/>
              <w:rPr>
                <w:rFonts w:asciiTheme="majorHAnsi" w:hAnsiTheme="majorHAnsi" w:cstheme="majorHAnsi"/>
                <w:color w:val="000000"/>
                <w:sz w:val="18"/>
                <w:szCs w:val="18"/>
              </w:rPr>
            </w:pPr>
          </w:p>
        </w:tc>
      </w:tr>
      <w:tr w:rsidR="00412598" w:rsidRPr="00BD7FBD" w14:paraId="1A1C9BD5" w14:textId="77777777" w:rsidTr="00E45BD8">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E150EFB" w14:textId="77777777" w:rsidR="00412598" w:rsidRPr="00BD7FBD" w:rsidRDefault="00412598" w:rsidP="00E45BD8">
            <w:pPr>
              <w:tabs>
                <w:tab w:val="left" w:pos="567"/>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 xml:space="preserve">Dopunska literatura </w:t>
            </w:r>
          </w:p>
          <w:p w14:paraId="58EC6310" w14:textId="77777777" w:rsidR="00412598" w:rsidRPr="00BD7FBD" w:rsidRDefault="00412598" w:rsidP="00E45BD8">
            <w:pPr>
              <w:tabs>
                <w:tab w:val="left" w:pos="567"/>
              </w:tabs>
              <w:spacing w:after="0" w:line="240" w:lineRule="auto"/>
              <w:rPr>
                <w:rFonts w:asciiTheme="majorHAnsi" w:hAnsiTheme="majorHAnsi" w:cstheme="maj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7FA13945" w14:textId="77777777" w:rsidR="00412598" w:rsidRPr="00BD7FBD" w:rsidRDefault="00412598" w:rsidP="00E45BD8">
            <w:pPr>
              <w:rPr>
                <w:rFonts w:asciiTheme="majorHAnsi" w:hAnsiTheme="majorHAnsi" w:cstheme="majorHAnsi"/>
                <w:bCs/>
                <w:color w:val="000000"/>
                <w:sz w:val="18"/>
                <w:szCs w:val="18"/>
              </w:rPr>
            </w:pPr>
            <w:r w:rsidRPr="00BD7FBD">
              <w:rPr>
                <w:rFonts w:asciiTheme="majorHAnsi" w:hAnsiTheme="majorHAnsi" w:cstheme="majorHAnsi"/>
                <w:sz w:val="18"/>
                <w:szCs w:val="18"/>
              </w:rPr>
              <w:t>1.</w:t>
            </w:r>
            <w:hyperlink r:id="rId28" w:history="1">
              <w:r w:rsidRPr="00BD7FBD">
                <w:rPr>
                  <w:rFonts w:asciiTheme="majorHAnsi" w:hAnsiTheme="majorHAnsi" w:cstheme="majorHAnsi"/>
                  <w:color w:val="000000"/>
                  <w:sz w:val="18"/>
                  <w:szCs w:val="18"/>
                </w:rPr>
                <w:t>Wilmore</w:t>
              </w:r>
            </w:hyperlink>
            <w:r w:rsidRPr="00BD7FBD">
              <w:rPr>
                <w:rFonts w:asciiTheme="majorHAnsi" w:hAnsiTheme="majorHAnsi" w:cstheme="majorHAnsi"/>
                <w:color w:val="000000"/>
                <w:sz w:val="18"/>
                <w:szCs w:val="18"/>
              </w:rPr>
              <w:t xml:space="preserve">, </w:t>
            </w:r>
            <w:hyperlink r:id="rId29" w:history="1">
              <w:r w:rsidRPr="00BD7FBD">
                <w:rPr>
                  <w:rFonts w:asciiTheme="majorHAnsi" w:hAnsiTheme="majorHAnsi" w:cstheme="majorHAnsi"/>
                  <w:color w:val="000000"/>
                  <w:sz w:val="18"/>
                  <w:szCs w:val="18"/>
                </w:rPr>
                <w:t>Costill</w:t>
              </w:r>
            </w:hyperlink>
            <w:r w:rsidRPr="00BD7FBD">
              <w:rPr>
                <w:rFonts w:asciiTheme="majorHAnsi" w:hAnsiTheme="majorHAnsi" w:cstheme="majorHAnsi"/>
                <w:color w:val="000000"/>
                <w:sz w:val="18"/>
                <w:szCs w:val="18"/>
              </w:rPr>
              <w:t xml:space="preserve">, </w:t>
            </w:r>
            <w:hyperlink r:id="rId30" w:history="1">
              <w:r w:rsidRPr="00BD7FBD">
                <w:rPr>
                  <w:rFonts w:asciiTheme="majorHAnsi" w:hAnsiTheme="majorHAnsi" w:cstheme="majorHAnsi"/>
                  <w:color w:val="000000"/>
                  <w:sz w:val="18"/>
                  <w:szCs w:val="18"/>
                </w:rPr>
                <w:t>Kenney</w:t>
              </w:r>
            </w:hyperlink>
            <w:r w:rsidRPr="00BD7FBD">
              <w:rPr>
                <w:rFonts w:asciiTheme="majorHAnsi" w:hAnsiTheme="majorHAnsi" w:cstheme="majorHAnsi"/>
                <w:color w:val="000000"/>
                <w:sz w:val="18"/>
                <w:szCs w:val="18"/>
              </w:rPr>
              <w:t xml:space="preserve">. </w:t>
            </w:r>
            <w:r w:rsidRPr="00BD7FBD">
              <w:rPr>
                <w:rFonts w:asciiTheme="majorHAnsi" w:hAnsiTheme="majorHAnsi" w:cstheme="majorHAnsi"/>
                <w:bCs/>
                <w:color w:val="000000"/>
                <w:sz w:val="18"/>
                <w:szCs w:val="18"/>
              </w:rPr>
              <w:t>Physiology of Sport and Exercise, 4th Edition, Human Kinetics 2008.</w:t>
            </w:r>
          </w:p>
          <w:p w14:paraId="671F11D0" w14:textId="77777777" w:rsidR="00412598" w:rsidRPr="00BD7FBD" w:rsidRDefault="00412598" w:rsidP="00E45BD8">
            <w:pPr>
              <w:rPr>
                <w:rFonts w:asciiTheme="majorHAnsi" w:hAnsiTheme="majorHAnsi" w:cstheme="majorHAnsi"/>
                <w:bCs/>
                <w:color w:val="000000"/>
                <w:sz w:val="18"/>
                <w:szCs w:val="18"/>
              </w:rPr>
            </w:pPr>
            <w:r w:rsidRPr="00BD7FBD">
              <w:rPr>
                <w:rFonts w:asciiTheme="majorHAnsi" w:hAnsiTheme="majorHAnsi" w:cstheme="majorHAnsi"/>
                <w:bCs/>
                <w:color w:val="000000"/>
                <w:sz w:val="18"/>
                <w:szCs w:val="18"/>
              </w:rPr>
              <w:lastRenderedPageBreak/>
              <w:t>2. Wasserman, Hansen, Sue, Stringer, Whipp. Principles of Exercise Testing and Interpretation (fourth edition)</w:t>
            </w:r>
          </w:p>
          <w:p w14:paraId="2DFB3B3F" w14:textId="77777777" w:rsidR="00412598" w:rsidRPr="00BD7FBD" w:rsidRDefault="00412598" w:rsidP="00E45BD8">
            <w:pPr>
              <w:tabs>
                <w:tab w:val="left" w:pos="360"/>
                <w:tab w:val="left" w:pos="540"/>
                <w:tab w:val="left" w:pos="720"/>
                <w:tab w:val="left" w:pos="900"/>
              </w:tabs>
              <w:jc w:val="both"/>
              <w:rPr>
                <w:rFonts w:asciiTheme="majorHAnsi" w:hAnsiTheme="majorHAnsi" w:cstheme="majorHAnsi"/>
                <w:sz w:val="18"/>
                <w:szCs w:val="18"/>
              </w:rPr>
            </w:pPr>
            <w:r w:rsidRPr="00BD7FBD">
              <w:rPr>
                <w:rFonts w:asciiTheme="majorHAnsi" w:hAnsiTheme="majorHAnsi" w:cstheme="majorHAnsi"/>
                <w:sz w:val="18"/>
                <w:szCs w:val="18"/>
              </w:rPr>
              <w:t>3. Brukner, Khan i sur. Clinical Sports Medicine, 3rd Edition, McGraw-Hill 2008.</w:t>
            </w:r>
          </w:p>
        </w:tc>
      </w:tr>
      <w:tr w:rsidR="00412598" w:rsidRPr="00BD7FBD" w14:paraId="35B05925" w14:textId="77777777" w:rsidTr="00E45BD8">
        <w:tc>
          <w:tcPr>
            <w:tcW w:w="1912" w:type="dxa"/>
            <w:gridSpan w:val="2"/>
            <w:tcBorders>
              <w:left w:val="single" w:sz="12" w:space="0" w:color="auto"/>
            </w:tcBorders>
            <w:shd w:val="clear" w:color="auto" w:fill="CCFFFF"/>
            <w:tcMar>
              <w:left w:w="57" w:type="dxa"/>
              <w:right w:w="57" w:type="dxa"/>
            </w:tcMar>
            <w:vAlign w:val="center"/>
          </w:tcPr>
          <w:p w14:paraId="5692F9D8" w14:textId="77777777" w:rsidR="00412598" w:rsidRPr="00BD7FBD" w:rsidRDefault="00412598" w:rsidP="00E45BD8">
            <w:pPr>
              <w:tabs>
                <w:tab w:val="left" w:pos="567"/>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F87A789" w14:textId="77777777" w:rsidR="00412598" w:rsidRPr="00BD7FBD" w:rsidRDefault="00412598" w:rsidP="00181B31">
            <w:pPr>
              <w:pStyle w:val="ListParagraph"/>
              <w:numPr>
                <w:ilvl w:val="0"/>
                <w:numId w:val="64"/>
              </w:numPr>
              <w:tabs>
                <w:tab w:val="left" w:pos="2820"/>
              </w:tabs>
              <w:spacing w:after="0"/>
              <w:rPr>
                <w:rFonts w:asciiTheme="majorHAnsi" w:hAnsiTheme="majorHAnsi" w:cstheme="majorHAnsi"/>
                <w:sz w:val="18"/>
                <w:szCs w:val="18"/>
              </w:rPr>
            </w:pPr>
            <w:r w:rsidRPr="00BD7FBD">
              <w:rPr>
                <w:rFonts w:asciiTheme="majorHAnsi" w:hAnsiTheme="majorHAnsi" w:cstheme="majorHAnsi"/>
                <w:sz w:val="18"/>
                <w:szCs w:val="18"/>
              </w:rPr>
              <w:t>aktivnost na nastavi i istraživanjima</w:t>
            </w:r>
          </w:p>
          <w:p w14:paraId="72332B54" w14:textId="77777777" w:rsidR="00412598" w:rsidRPr="00BD7FBD" w:rsidRDefault="00412598" w:rsidP="00181B31">
            <w:pPr>
              <w:pStyle w:val="ListParagraph"/>
              <w:numPr>
                <w:ilvl w:val="0"/>
                <w:numId w:val="64"/>
              </w:numPr>
              <w:tabs>
                <w:tab w:val="left" w:pos="2820"/>
              </w:tabs>
              <w:spacing w:after="0"/>
              <w:rPr>
                <w:rFonts w:asciiTheme="majorHAnsi" w:hAnsiTheme="majorHAnsi" w:cstheme="majorHAnsi"/>
                <w:sz w:val="18"/>
                <w:szCs w:val="18"/>
              </w:rPr>
            </w:pPr>
            <w:r w:rsidRPr="00BD7FBD">
              <w:rPr>
                <w:rFonts w:asciiTheme="majorHAnsi" w:hAnsiTheme="majorHAnsi" w:cstheme="majorHAnsi"/>
                <w:sz w:val="18"/>
                <w:szCs w:val="18"/>
              </w:rPr>
              <w:t>pohađanje nastave</w:t>
            </w:r>
          </w:p>
          <w:p w14:paraId="30121952" w14:textId="77777777" w:rsidR="00412598" w:rsidRPr="00BD7FBD" w:rsidRDefault="00412598" w:rsidP="00181B31">
            <w:pPr>
              <w:pStyle w:val="ListParagraph"/>
              <w:numPr>
                <w:ilvl w:val="0"/>
                <w:numId w:val="64"/>
              </w:numPr>
              <w:tabs>
                <w:tab w:val="left" w:pos="2820"/>
              </w:tabs>
              <w:spacing w:after="0"/>
              <w:rPr>
                <w:rFonts w:asciiTheme="majorHAnsi" w:hAnsiTheme="majorHAnsi" w:cstheme="majorHAnsi"/>
                <w:sz w:val="18"/>
                <w:szCs w:val="18"/>
              </w:rPr>
            </w:pPr>
            <w:r w:rsidRPr="00BD7FBD">
              <w:rPr>
                <w:rFonts w:asciiTheme="majorHAnsi" w:hAnsiTheme="majorHAnsi" w:cstheme="majorHAnsi"/>
                <w:sz w:val="18"/>
                <w:szCs w:val="18"/>
              </w:rPr>
              <w:t>usmeni ispit</w:t>
            </w:r>
          </w:p>
          <w:p w14:paraId="41623688" w14:textId="77777777" w:rsidR="00412598" w:rsidRPr="00BD7FBD" w:rsidRDefault="00412598" w:rsidP="00181B31">
            <w:pPr>
              <w:pStyle w:val="ListParagraph"/>
              <w:numPr>
                <w:ilvl w:val="0"/>
                <w:numId w:val="64"/>
              </w:numPr>
              <w:tabs>
                <w:tab w:val="left" w:pos="2820"/>
              </w:tabs>
              <w:spacing w:after="0"/>
              <w:rPr>
                <w:rFonts w:asciiTheme="majorHAnsi" w:hAnsiTheme="majorHAnsi" w:cstheme="majorHAnsi"/>
                <w:sz w:val="18"/>
                <w:szCs w:val="18"/>
              </w:rPr>
            </w:pPr>
            <w:r w:rsidRPr="00BD7FBD">
              <w:rPr>
                <w:rFonts w:asciiTheme="majorHAnsi" w:hAnsiTheme="majorHAnsi" w:cstheme="majorHAnsi"/>
                <w:sz w:val="18"/>
                <w:szCs w:val="18"/>
              </w:rPr>
              <w:t>seminarski rad</w:t>
            </w:r>
          </w:p>
          <w:p w14:paraId="6FD2CDC7" w14:textId="77777777" w:rsidR="00412598" w:rsidRPr="00BD7FBD" w:rsidRDefault="00412598" w:rsidP="00181B31">
            <w:pPr>
              <w:pStyle w:val="ListParagraph"/>
              <w:numPr>
                <w:ilvl w:val="0"/>
                <w:numId w:val="64"/>
              </w:numPr>
              <w:tabs>
                <w:tab w:val="left" w:pos="2820"/>
              </w:tabs>
              <w:spacing w:after="0"/>
              <w:rPr>
                <w:rFonts w:asciiTheme="majorHAnsi" w:hAnsiTheme="majorHAnsi" w:cstheme="majorHAnsi"/>
                <w:sz w:val="18"/>
                <w:szCs w:val="18"/>
              </w:rPr>
            </w:pPr>
            <w:r w:rsidRPr="00BD7FBD">
              <w:rPr>
                <w:rFonts w:asciiTheme="majorHAnsi" w:hAnsiTheme="majorHAnsi" w:cstheme="majorHAnsi"/>
                <w:sz w:val="18"/>
                <w:szCs w:val="18"/>
              </w:rPr>
              <w:t>laboratorijski-praktični rad</w:t>
            </w:r>
          </w:p>
          <w:p w14:paraId="052D4B59" w14:textId="77777777" w:rsidR="00412598" w:rsidRPr="00BD7FBD" w:rsidRDefault="00412598" w:rsidP="00181B31">
            <w:pPr>
              <w:pStyle w:val="ListParagraph"/>
              <w:numPr>
                <w:ilvl w:val="0"/>
                <w:numId w:val="64"/>
              </w:numPr>
              <w:tabs>
                <w:tab w:val="left" w:pos="2820"/>
              </w:tabs>
              <w:spacing w:after="0"/>
              <w:rPr>
                <w:rFonts w:asciiTheme="majorHAnsi" w:hAnsiTheme="majorHAnsi" w:cstheme="majorHAnsi"/>
                <w:sz w:val="18"/>
                <w:szCs w:val="18"/>
              </w:rPr>
            </w:pPr>
            <w:r w:rsidRPr="00BD7FBD">
              <w:rPr>
                <w:rFonts w:asciiTheme="majorHAnsi" w:hAnsiTheme="majorHAnsi" w:cstheme="majorHAnsi"/>
                <w:sz w:val="18"/>
                <w:szCs w:val="18"/>
              </w:rPr>
              <w:t>vrednovanje predmeta i nastavnika od strane studenata putem studentske ankete</w:t>
            </w:r>
          </w:p>
        </w:tc>
      </w:tr>
      <w:tr w:rsidR="00412598" w:rsidRPr="00BD7FBD" w14:paraId="2119ABD9" w14:textId="77777777" w:rsidTr="00E45BD8">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958A2AE" w14:textId="77777777" w:rsidR="00412598" w:rsidRPr="00BD7FBD" w:rsidRDefault="00412598" w:rsidP="00E45BD8">
            <w:pPr>
              <w:tabs>
                <w:tab w:val="left" w:pos="567"/>
              </w:tabs>
              <w:spacing w:after="0" w:line="240" w:lineRule="auto"/>
              <w:rPr>
                <w:rFonts w:asciiTheme="majorHAnsi" w:hAnsiTheme="majorHAnsi" w:cstheme="majorHAnsi"/>
                <w:color w:val="000000"/>
                <w:sz w:val="18"/>
                <w:szCs w:val="18"/>
              </w:rPr>
            </w:pPr>
            <w:r w:rsidRPr="00BD7FBD">
              <w:rPr>
                <w:rFonts w:asciiTheme="majorHAnsi" w:hAnsiTheme="majorHAnsi" w:cstheme="maj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6865B690" w14:textId="77777777" w:rsidR="00412598" w:rsidRPr="00BD7FBD" w:rsidRDefault="00412598" w:rsidP="00E45BD8">
            <w:pPr>
              <w:tabs>
                <w:tab w:val="left" w:pos="2820"/>
              </w:tabs>
              <w:spacing w:after="0"/>
              <w:rPr>
                <w:rFonts w:asciiTheme="majorHAnsi" w:hAnsiTheme="majorHAnsi" w:cstheme="majorHAnsi"/>
                <w:sz w:val="18"/>
                <w:szCs w:val="18"/>
              </w:rPr>
            </w:pPr>
          </w:p>
        </w:tc>
      </w:tr>
    </w:tbl>
    <w:p w14:paraId="70E26F22" w14:textId="77777777" w:rsidR="00412598" w:rsidRPr="00BD7FBD" w:rsidRDefault="00412598" w:rsidP="00412598">
      <w:pPr>
        <w:rPr>
          <w:rFonts w:asciiTheme="majorHAnsi" w:hAnsiTheme="majorHAnsi" w:cstheme="majorHAnsi"/>
          <w:sz w:val="18"/>
          <w:szCs w:val="18"/>
        </w:rPr>
      </w:pPr>
    </w:p>
    <w:p w14:paraId="600954F3" w14:textId="77777777" w:rsidR="00E353AB" w:rsidRPr="00BD7FBD" w:rsidRDefault="00E353AB" w:rsidP="00E353AB">
      <w:pPr>
        <w:rPr>
          <w:rFonts w:cstheme="minorHAnsi"/>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508"/>
        <w:gridCol w:w="62"/>
        <w:gridCol w:w="656"/>
        <w:gridCol w:w="50"/>
        <w:gridCol w:w="144"/>
        <w:gridCol w:w="568"/>
      </w:tblGrid>
      <w:tr w:rsidR="003C7DEC" w:rsidRPr="00BD7FBD" w14:paraId="6B15B4CF" w14:textId="77777777" w:rsidTr="00EF3C97">
        <w:tc>
          <w:tcPr>
            <w:tcW w:w="2042" w:type="dxa"/>
            <w:shd w:val="clear" w:color="auto" w:fill="66CCFF"/>
            <w:tcMar>
              <w:left w:w="57" w:type="dxa"/>
              <w:right w:w="57" w:type="dxa"/>
            </w:tcMar>
            <w:vAlign w:val="center"/>
          </w:tcPr>
          <w:p w14:paraId="287D34F8" w14:textId="77777777" w:rsidR="003C7DEC" w:rsidRPr="00BD7FBD" w:rsidRDefault="003C7DEC" w:rsidP="00EF3C97">
            <w:pPr>
              <w:spacing w:before="60" w:after="60" w:line="240" w:lineRule="auto"/>
              <w:ind w:left="397" w:hanging="397"/>
              <w:rPr>
                <w:rFonts w:cs="Arial"/>
                <w:b/>
                <w:sz w:val="18"/>
                <w:szCs w:val="18"/>
              </w:rPr>
            </w:pPr>
            <w:r w:rsidRPr="00BD7FBD">
              <w:rPr>
                <w:rFonts w:cs="Arial"/>
                <w:b/>
                <w:sz w:val="18"/>
                <w:szCs w:val="18"/>
              </w:rPr>
              <w:t>NAZIV PREDMETA</w:t>
            </w:r>
          </w:p>
        </w:tc>
        <w:tc>
          <w:tcPr>
            <w:tcW w:w="7513" w:type="dxa"/>
            <w:gridSpan w:val="13"/>
            <w:shd w:val="clear" w:color="auto" w:fill="66CCFF"/>
            <w:vAlign w:val="center"/>
          </w:tcPr>
          <w:p w14:paraId="6665D127" w14:textId="77777777" w:rsidR="003C7DEC" w:rsidRPr="00BD7FBD" w:rsidRDefault="003C7DEC" w:rsidP="00EF3C97">
            <w:pPr>
              <w:spacing w:before="60" w:after="60" w:line="240" w:lineRule="auto"/>
              <w:ind w:left="397" w:hanging="397"/>
              <w:rPr>
                <w:rFonts w:cs="Arial"/>
                <w:b/>
                <w:sz w:val="18"/>
                <w:szCs w:val="18"/>
              </w:rPr>
            </w:pPr>
            <w:r w:rsidRPr="00BD7FBD">
              <w:rPr>
                <w:rFonts w:cs="Arial"/>
                <w:b/>
                <w:sz w:val="18"/>
                <w:szCs w:val="18"/>
              </w:rPr>
              <w:t>SOCIOLOGIJA U KINEZIOLOGIJI</w:t>
            </w:r>
          </w:p>
        </w:tc>
      </w:tr>
      <w:tr w:rsidR="003C7DEC" w:rsidRPr="00BD7FBD" w14:paraId="460BFFD5" w14:textId="77777777" w:rsidTr="00EF3C97">
        <w:tc>
          <w:tcPr>
            <w:tcW w:w="2042" w:type="dxa"/>
            <w:shd w:val="clear" w:color="auto" w:fill="CCFFFF"/>
            <w:tcMar>
              <w:left w:w="57" w:type="dxa"/>
              <w:right w:w="57" w:type="dxa"/>
            </w:tcMar>
            <w:vAlign w:val="center"/>
          </w:tcPr>
          <w:p w14:paraId="3AC65BC4" w14:textId="77777777" w:rsidR="003C7DEC" w:rsidRPr="00BD7FBD" w:rsidRDefault="003C7DEC" w:rsidP="00EF3C97">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66BB3DB3" w14:textId="77777777" w:rsidR="003C7DEC" w:rsidRPr="00BD7FBD" w:rsidRDefault="003C7DEC" w:rsidP="00EF3C97">
            <w:pPr>
              <w:spacing w:after="0" w:line="240" w:lineRule="auto"/>
              <w:rPr>
                <w:rFonts w:cs="Arial"/>
                <w:sz w:val="18"/>
                <w:szCs w:val="18"/>
              </w:rPr>
            </w:pPr>
            <w:r w:rsidRPr="00BD7FBD">
              <w:rPr>
                <w:rFonts w:cs="Arial"/>
                <w:sz w:val="18"/>
                <w:szCs w:val="18"/>
              </w:rPr>
              <w:t>61734</w:t>
            </w:r>
          </w:p>
        </w:tc>
        <w:tc>
          <w:tcPr>
            <w:tcW w:w="2410" w:type="dxa"/>
            <w:gridSpan w:val="4"/>
            <w:shd w:val="clear" w:color="auto" w:fill="CCFFFF"/>
            <w:tcMar>
              <w:left w:w="57" w:type="dxa"/>
              <w:right w:w="57" w:type="dxa"/>
            </w:tcMar>
            <w:vAlign w:val="center"/>
          </w:tcPr>
          <w:p w14:paraId="383AF184" w14:textId="77777777" w:rsidR="003C7DEC" w:rsidRPr="00BD7FBD" w:rsidRDefault="003C7DEC" w:rsidP="00EF3C97">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48502799" w14:textId="77777777" w:rsidR="003C7DEC" w:rsidRPr="00BD7FBD" w:rsidRDefault="003C7DEC" w:rsidP="00EF3C97">
            <w:pPr>
              <w:spacing w:after="0" w:line="240" w:lineRule="auto"/>
              <w:jc w:val="center"/>
              <w:rPr>
                <w:rFonts w:cs="Arial"/>
                <w:sz w:val="18"/>
                <w:szCs w:val="18"/>
              </w:rPr>
            </w:pPr>
            <w:r w:rsidRPr="00BD7FBD">
              <w:rPr>
                <w:rFonts w:cs="Arial"/>
                <w:sz w:val="18"/>
                <w:szCs w:val="18"/>
              </w:rPr>
              <w:t>2</w:t>
            </w:r>
          </w:p>
        </w:tc>
      </w:tr>
      <w:tr w:rsidR="003C7DEC" w:rsidRPr="00BD7FBD" w14:paraId="4D5B7B3E" w14:textId="77777777" w:rsidTr="00EF3C97">
        <w:tc>
          <w:tcPr>
            <w:tcW w:w="2042" w:type="dxa"/>
            <w:shd w:val="clear" w:color="auto" w:fill="CCFFFF"/>
            <w:tcMar>
              <w:left w:w="57" w:type="dxa"/>
              <w:right w:w="57" w:type="dxa"/>
            </w:tcMar>
            <w:vAlign w:val="center"/>
          </w:tcPr>
          <w:p w14:paraId="556273C2" w14:textId="77777777" w:rsidR="003C7DEC" w:rsidRPr="00BD7FBD" w:rsidRDefault="003C7DEC" w:rsidP="00EF3C97">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3CFFAA1A" w14:textId="77777777" w:rsidR="003C7DEC" w:rsidRPr="00BD7FBD" w:rsidRDefault="003C7DEC" w:rsidP="00EF3C97">
            <w:pPr>
              <w:spacing w:after="0" w:line="240" w:lineRule="auto"/>
              <w:rPr>
                <w:rFonts w:cs="Arial"/>
                <w:sz w:val="18"/>
                <w:szCs w:val="18"/>
              </w:rPr>
            </w:pPr>
            <w:r w:rsidRPr="00BD7FBD">
              <w:rPr>
                <w:rFonts w:cs="Arial"/>
                <w:sz w:val="18"/>
                <w:szCs w:val="18"/>
              </w:rPr>
              <w:t>Izv.prof.dr. Jelena Rodek</w:t>
            </w:r>
          </w:p>
        </w:tc>
        <w:tc>
          <w:tcPr>
            <w:tcW w:w="2410" w:type="dxa"/>
            <w:gridSpan w:val="4"/>
            <w:shd w:val="clear" w:color="auto" w:fill="CCFFFF"/>
            <w:tcMar>
              <w:left w:w="57" w:type="dxa"/>
              <w:right w:w="57" w:type="dxa"/>
            </w:tcMar>
            <w:vAlign w:val="center"/>
          </w:tcPr>
          <w:p w14:paraId="372D6C01" w14:textId="77777777" w:rsidR="003C7DEC" w:rsidRPr="00BD7FBD" w:rsidRDefault="003C7DEC" w:rsidP="00EF3C97">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649543EB" w14:textId="77777777" w:rsidR="003C7DEC" w:rsidRPr="00BD7FBD" w:rsidRDefault="003C7DEC" w:rsidP="00EF3C97">
            <w:pPr>
              <w:spacing w:after="0" w:line="240" w:lineRule="auto"/>
              <w:jc w:val="center"/>
              <w:rPr>
                <w:rFonts w:cs="Arial"/>
                <w:sz w:val="18"/>
                <w:szCs w:val="18"/>
              </w:rPr>
            </w:pPr>
            <w:r w:rsidRPr="00BD7FBD">
              <w:rPr>
                <w:rFonts w:cs="Arial"/>
                <w:sz w:val="18"/>
                <w:szCs w:val="18"/>
              </w:rPr>
              <w:t>3</w:t>
            </w:r>
          </w:p>
        </w:tc>
      </w:tr>
      <w:tr w:rsidR="003C7DEC" w:rsidRPr="00BD7FBD" w14:paraId="28B32F3D" w14:textId="77777777" w:rsidTr="00EF3C97">
        <w:trPr>
          <w:trHeight w:val="345"/>
        </w:trPr>
        <w:tc>
          <w:tcPr>
            <w:tcW w:w="2042" w:type="dxa"/>
            <w:vMerge w:val="restart"/>
            <w:shd w:val="clear" w:color="auto" w:fill="CCFFFF"/>
            <w:tcMar>
              <w:left w:w="57" w:type="dxa"/>
              <w:right w:w="57" w:type="dxa"/>
            </w:tcMar>
            <w:vAlign w:val="center"/>
          </w:tcPr>
          <w:p w14:paraId="4993D071" w14:textId="77777777" w:rsidR="003C7DEC" w:rsidRPr="00BD7FBD" w:rsidRDefault="003C7DEC" w:rsidP="00EF3C97">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46B04D80" w14:textId="77777777" w:rsidR="003C7DEC" w:rsidRPr="00BD7FBD" w:rsidRDefault="003C7DEC" w:rsidP="00EF3C97">
            <w:pPr>
              <w:spacing w:after="0" w:line="240" w:lineRule="auto"/>
              <w:rPr>
                <w:rFonts w:cs="Arial"/>
                <w:sz w:val="18"/>
                <w:szCs w:val="18"/>
              </w:rPr>
            </w:pPr>
          </w:p>
        </w:tc>
        <w:tc>
          <w:tcPr>
            <w:tcW w:w="2410" w:type="dxa"/>
            <w:gridSpan w:val="4"/>
            <w:vMerge w:val="restart"/>
            <w:shd w:val="clear" w:color="auto" w:fill="CCFFFF"/>
            <w:tcMar>
              <w:left w:w="57" w:type="dxa"/>
              <w:right w:w="57" w:type="dxa"/>
            </w:tcMar>
            <w:vAlign w:val="center"/>
          </w:tcPr>
          <w:p w14:paraId="749A0828" w14:textId="77777777" w:rsidR="003C7DEC" w:rsidRPr="00BD7FBD" w:rsidRDefault="003C7DEC" w:rsidP="00EF3C97">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5437CC82" w14:textId="77777777" w:rsidR="003C7DEC" w:rsidRPr="00BD7FBD" w:rsidRDefault="003C7DEC" w:rsidP="00EF3C97">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7BAD794E" w14:textId="77777777" w:rsidR="003C7DEC" w:rsidRPr="00BD7FBD" w:rsidRDefault="003C7DEC" w:rsidP="00EF3C97">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49139C9F" w14:textId="77777777" w:rsidR="003C7DEC" w:rsidRPr="00BD7FBD" w:rsidRDefault="003C7DEC" w:rsidP="00EF3C97">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106C6033" w14:textId="77777777" w:rsidR="003C7DEC" w:rsidRPr="00BD7FBD" w:rsidRDefault="003C7DEC" w:rsidP="00EF3C97">
            <w:pPr>
              <w:spacing w:after="0" w:line="240" w:lineRule="auto"/>
              <w:jc w:val="center"/>
              <w:rPr>
                <w:rFonts w:cs="Arial"/>
                <w:sz w:val="18"/>
                <w:szCs w:val="18"/>
              </w:rPr>
            </w:pPr>
            <w:r w:rsidRPr="00BD7FBD">
              <w:rPr>
                <w:rFonts w:cs="Arial"/>
                <w:sz w:val="18"/>
                <w:szCs w:val="18"/>
              </w:rPr>
              <w:t>T</w:t>
            </w:r>
          </w:p>
        </w:tc>
      </w:tr>
      <w:tr w:rsidR="003C7DEC" w:rsidRPr="00BD7FBD" w14:paraId="2769FCF5" w14:textId="77777777" w:rsidTr="00EF3C97">
        <w:trPr>
          <w:trHeight w:val="345"/>
        </w:trPr>
        <w:tc>
          <w:tcPr>
            <w:tcW w:w="2042" w:type="dxa"/>
            <w:vMerge/>
            <w:shd w:val="clear" w:color="auto" w:fill="CCFFFF"/>
            <w:tcMar>
              <w:left w:w="57" w:type="dxa"/>
              <w:right w:w="57" w:type="dxa"/>
            </w:tcMar>
            <w:vAlign w:val="center"/>
          </w:tcPr>
          <w:p w14:paraId="7D27FF2A" w14:textId="77777777" w:rsidR="003C7DEC" w:rsidRPr="00BD7FBD" w:rsidRDefault="003C7DEC" w:rsidP="00EF3C97">
            <w:pPr>
              <w:spacing w:after="0" w:line="240" w:lineRule="auto"/>
              <w:rPr>
                <w:rFonts w:cs="Arial"/>
                <w:sz w:val="18"/>
                <w:szCs w:val="18"/>
              </w:rPr>
            </w:pPr>
          </w:p>
        </w:tc>
        <w:tc>
          <w:tcPr>
            <w:tcW w:w="2548" w:type="dxa"/>
            <w:gridSpan w:val="2"/>
            <w:vMerge/>
            <w:tcMar>
              <w:left w:w="57" w:type="dxa"/>
              <w:right w:w="57" w:type="dxa"/>
            </w:tcMar>
            <w:vAlign w:val="center"/>
          </w:tcPr>
          <w:p w14:paraId="0274DD75" w14:textId="77777777" w:rsidR="003C7DEC" w:rsidRPr="00BD7FBD" w:rsidRDefault="003C7DEC" w:rsidP="00EF3C97">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586073E5" w14:textId="77777777" w:rsidR="003C7DEC" w:rsidRPr="00BD7FBD" w:rsidRDefault="003C7DEC" w:rsidP="00EF3C97">
            <w:pPr>
              <w:spacing w:after="0" w:line="240" w:lineRule="auto"/>
              <w:rPr>
                <w:rFonts w:cs="Arial"/>
                <w:sz w:val="18"/>
                <w:szCs w:val="18"/>
              </w:rPr>
            </w:pPr>
          </w:p>
        </w:tc>
        <w:tc>
          <w:tcPr>
            <w:tcW w:w="567" w:type="dxa"/>
            <w:tcMar>
              <w:left w:w="57" w:type="dxa"/>
              <w:right w:w="57" w:type="dxa"/>
            </w:tcMar>
            <w:vAlign w:val="center"/>
          </w:tcPr>
          <w:p w14:paraId="074B0059" w14:textId="77777777" w:rsidR="003C7DEC" w:rsidRPr="00BD7FBD" w:rsidRDefault="003C7DEC" w:rsidP="00EF3C97">
            <w:pPr>
              <w:spacing w:after="0" w:line="240" w:lineRule="auto"/>
              <w:jc w:val="center"/>
              <w:rPr>
                <w:rFonts w:cs="Arial"/>
                <w:sz w:val="18"/>
                <w:szCs w:val="18"/>
              </w:rPr>
            </w:pPr>
            <w:r w:rsidRPr="00BD7FBD">
              <w:rPr>
                <w:rFonts w:cs="Arial"/>
                <w:sz w:val="18"/>
                <w:szCs w:val="18"/>
              </w:rPr>
              <w:t>30</w:t>
            </w:r>
          </w:p>
        </w:tc>
        <w:tc>
          <w:tcPr>
            <w:tcW w:w="570" w:type="dxa"/>
            <w:gridSpan w:val="2"/>
            <w:vAlign w:val="center"/>
          </w:tcPr>
          <w:p w14:paraId="63590CE1" w14:textId="77777777" w:rsidR="003C7DEC" w:rsidRPr="00BD7FBD" w:rsidRDefault="003C7DEC" w:rsidP="00EF3C97">
            <w:pPr>
              <w:spacing w:after="0" w:line="240" w:lineRule="auto"/>
              <w:jc w:val="center"/>
              <w:rPr>
                <w:rFonts w:cs="Arial"/>
                <w:sz w:val="18"/>
                <w:szCs w:val="18"/>
              </w:rPr>
            </w:pPr>
            <w:r w:rsidRPr="00BD7FBD">
              <w:rPr>
                <w:rFonts w:cs="Arial"/>
                <w:sz w:val="18"/>
                <w:szCs w:val="18"/>
              </w:rPr>
              <w:t>15</w:t>
            </w:r>
          </w:p>
        </w:tc>
        <w:tc>
          <w:tcPr>
            <w:tcW w:w="706" w:type="dxa"/>
            <w:gridSpan w:val="2"/>
            <w:vAlign w:val="center"/>
          </w:tcPr>
          <w:p w14:paraId="6A4FF691" w14:textId="77777777" w:rsidR="003C7DEC" w:rsidRPr="00BD7FBD" w:rsidRDefault="003C7DEC" w:rsidP="00EF3C97">
            <w:pPr>
              <w:spacing w:after="0" w:line="240" w:lineRule="auto"/>
              <w:jc w:val="center"/>
              <w:rPr>
                <w:rFonts w:cs="Arial"/>
                <w:sz w:val="18"/>
                <w:szCs w:val="18"/>
              </w:rPr>
            </w:pPr>
            <w:r w:rsidRPr="00BD7FBD">
              <w:rPr>
                <w:rFonts w:cs="Arial"/>
                <w:sz w:val="18"/>
                <w:szCs w:val="18"/>
              </w:rPr>
              <w:t>0</w:t>
            </w:r>
          </w:p>
        </w:tc>
        <w:tc>
          <w:tcPr>
            <w:tcW w:w="712" w:type="dxa"/>
            <w:gridSpan w:val="2"/>
            <w:vAlign w:val="center"/>
          </w:tcPr>
          <w:p w14:paraId="18B308EC" w14:textId="77777777" w:rsidR="003C7DEC" w:rsidRPr="00BD7FBD" w:rsidRDefault="003C7DEC" w:rsidP="00EF3C97">
            <w:pPr>
              <w:spacing w:after="0" w:line="240" w:lineRule="auto"/>
              <w:jc w:val="center"/>
              <w:rPr>
                <w:rFonts w:cs="Arial"/>
                <w:sz w:val="18"/>
                <w:szCs w:val="18"/>
              </w:rPr>
            </w:pPr>
            <w:r w:rsidRPr="00BD7FBD">
              <w:rPr>
                <w:rFonts w:cs="Arial"/>
                <w:sz w:val="18"/>
                <w:szCs w:val="18"/>
              </w:rPr>
              <w:t>0</w:t>
            </w:r>
          </w:p>
        </w:tc>
      </w:tr>
      <w:tr w:rsidR="003C7DEC" w:rsidRPr="00BD7FBD" w14:paraId="6A286564" w14:textId="77777777" w:rsidTr="00EF3C97">
        <w:tc>
          <w:tcPr>
            <w:tcW w:w="2042" w:type="dxa"/>
            <w:shd w:val="clear" w:color="auto" w:fill="CCFFFF"/>
            <w:tcMar>
              <w:left w:w="57" w:type="dxa"/>
              <w:right w:w="57" w:type="dxa"/>
            </w:tcMar>
            <w:vAlign w:val="center"/>
          </w:tcPr>
          <w:p w14:paraId="281A17D3" w14:textId="77777777" w:rsidR="003C7DEC" w:rsidRPr="00BD7FBD" w:rsidRDefault="003C7DEC" w:rsidP="00EF3C97">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0C10C4CF" w14:textId="77777777" w:rsidR="003C7DEC" w:rsidRPr="00BD7FBD" w:rsidRDefault="003C7DEC" w:rsidP="00EF3C97">
            <w:pPr>
              <w:spacing w:after="0" w:line="240" w:lineRule="auto"/>
              <w:rPr>
                <w:rFonts w:cs="Arial"/>
                <w:sz w:val="18"/>
                <w:szCs w:val="18"/>
              </w:rPr>
            </w:pPr>
            <w:r w:rsidRPr="00BD7FBD">
              <w:rPr>
                <w:rFonts w:cs="Arial"/>
                <w:sz w:val="18"/>
                <w:szCs w:val="18"/>
              </w:rPr>
              <w:t xml:space="preserve">Obavezni </w:t>
            </w:r>
          </w:p>
        </w:tc>
        <w:tc>
          <w:tcPr>
            <w:tcW w:w="2410" w:type="dxa"/>
            <w:gridSpan w:val="4"/>
            <w:shd w:val="clear" w:color="auto" w:fill="CCFFFF"/>
            <w:tcMar>
              <w:left w:w="57" w:type="dxa"/>
              <w:right w:w="57" w:type="dxa"/>
            </w:tcMar>
            <w:vAlign w:val="center"/>
          </w:tcPr>
          <w:p w14:paraId="7A5AF3CA" w14:textId="77777777" w:rsidR="003C7DEC" w:rsidRPr="00BD7FBD" w:rsidRDefault="003C7DEC" w:rsidP="00EF3C97">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0E478E3D" w14:textId="77777777" w:rsidR="003C7DEC" w:rsidRPr="00BD7FBD" w:rsidRDefault="003C7DEC" w:rsidP="00EF3C97">
            <w:pPr>
              <w:spacing w:after="0" w:line="240" w:lineRule="auto"/>
              <w:rPr>
                <w:rFonts w:cs="Arial"/>
                <w:sz w:val="18"/>
                <w:szCs w:val="18"/>
              </w:rPr>
            </w:pPr>
            <w:r w:rsidRPr="00BD7FBD">
              <w:rPr>
                <w:rFonts w:cs="Arial"/>
                <w:sz w:val="18"/>
                <w:szCs w:val="18"/>
              </w:rPr>
              <w:t>16,7</w:t>
            </w:r>
          </w:p>
        </w:tc>
      </w:tr>
      <w:tr w:rsidR="003C7DEC" w:rsidRPr="00BD7FBD" w14:paraId="21DF78E2" w14:textId="77777777" w:rsidTr="00EF3C97">
        <w:tc>
          <w:tcPr>
            <w:tcW w:w="9555" w:type="dxa"/>
            <w:gridSpan w:val="14"/>
            <w:shd w:val="clear" w:color="auto" w:fill="99CCFF"/>
            <w:tcMar>
              <w:left w:w="57" w:type="dxa"/>
              <w:right w:w="57" w:type="dxa"/>
            </w:tcMar>
            <w:vAlign w:val="center"/>
          </w:tcPr>
          <w:p w14:paraId="2AC6A61D" w14:textId="77777777" w:rsidR="003C7DEC" w:rsidRPr="00BD7FBD" w:rsidRDefault="003C7DEC" w:rsidP="00EF3C97">
            <w:pPr>
              <w:tabs>
                <w:tab w:val="left" w:pos="2820"/>
              </w:tabs>
              <w:spacing w:after="0"/>
              <w:jc w:val="center"/>
              <w:rPr>
                <w:rFonts w:cs="Arial"/>
                <w:b/>
                <w:sz w:val="18"/>
                <w:szCs w:val="18"/>
              </w:rPr>
            </w:pPr>
            <w:r w:rsidRPr="00BD7FBD">
              <w:rPr>
                <w:rFonts w:cs="Arial"/>
                <w:b/>
                <w:sz w:val="18"/>
                <w:szCs w:val="18"/>
              </w:rPr>
              <w:t>OPIS PREDMETA</w:t>
            </w:r>
          </w:p>
        </w:tc>
      </w:tr>
      <w:tr w:rsidR="003C7DEC" w:rsidRPr="00BD7FBD" w14:paraId="21266933" w14:textId="77777777" w:rsidTr="00EF3C97">
        <w:trPr>
          <w:trHeight w:val="538"/>
        </w:trPr>
        <w:tc>
          <w:tcPr>
            <w:tcW w:w="2042" w:type="dxa"/>
            <w:shd w:val="clear" w:color="auto" w:fill="CCFFFF"/>
            <w:tcMar>
              <w:left w:w="57" w:type="dxa"/>
              <w:right w:w="57" w:type="dxa"/>
            </w:tcMar>
            <w:vAlign w:val="center"/>
          </w:tcPr>
          <w:p w14:paraId="152D417B" w14:textId="77777777" w:rsidR="003C7DEC" w:rsidRPr="00BD7FBD" w:rsidRDefault="003C7DEC" w:rsidP="00EF3C97">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0435DB30" w14:textId="77777777" w:rsidR="003C7DEC" w:rsidRPr="00BD7FBD" w:rsidRDefault="003C7DEC" w:rsidP="00EF3C97">
            <w:pPr>
              <w:spacing w:after="0" w:line="240" w:lineRule="auto"/>
              <w:jc w:val="both"/>
              <w:rPr>
                <w:color w:val="000000"/>
                <w:sz w:val="18"/>
                <w:szCs w:val="18"/>
              </w:rPr>
            </w:pPr>
            <w:r w:rsidRPr="00BD7FBD">
              <w:rPr>
                <w:color w:val="000000"/>
                <w:sz w:val="18"/>
                <w:szCs w:val="18"/>
              </w:rPr>
              <w:t>Kritičko promišljanje kinezioloških aktivnosti kao sociolulturnih pojava i razvitak njihova interesa i sposobnosti za analizu sporta s aspekta njegovih društvenih karakteristika i uvjeta</w:t>
            </w:r>
          </w:p>
        </w:tc>
      </w:tr>
      <w:tr w:rsidR="003C7DEC" w:rsidRPr="00BD7FBD" w14:paraId="30B9822D" w14:textId="77777777" w:rsidTr="00EF3C97">
        <w:tc>
          <w:tcPr>
            <w:tcW w:w="2042" w:type="dxa"/>
            <w:shd w:val="clear" w:color="auto" w:fill="CCFFFF"/>
            <w:tcMar>
              <w:left w:w="57" w:type="dxa"/>
              <w:right w:w="57" w:type="dxa"/>
            </w:tcMar>
            <w:vAlign w:val="center"/>
          </w:tcPr>
          <w:p w14:paraId="599E9C2C" w14:textId="77777777" w:rsidR="003C7DEC" w:rsidRPr="00BD7FBD" w:rsidRDefault="003C7DEC" w:rsidP="00EF3C97">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34DA2B3D" w14:textId="77777777" w:rsidR="003C7DEC" w:rsidRPr="00BD7FBD" w:rsidRDefault="003C7DEC" w:rsidP="00EF3C97">
            <w:pPr>
              <w:tabs>
                <w:tab w:val="left" w:pos="2820"/>
              </w:tabs>
              <w:spacing w:after="0"/>
              <w:rPr>
                <w:rFonts w:cs="Arial"/>
                <w:sz w:val="18"/>
                <w:szCs w:val="18"/>
              </w:rPr>
            </w:pPr>
          </w:p>
        </w:tc>
      </w:tr>
      <w:tr w:rsidR="003C7DEC" w:rsidRPr="00BD7FBD" w14:paraId="07980B7C" w14:textId="77777777" w:rsidTr="00EF3C97">
        <w:tc>
          <w:tcPr>
            <w:tcW w:w="2042" w:type="dxa"/>
            <w:shd w:val="clear" w:color="auto" w:fill="CCFFFF"/>
            <w:tcMar>
              <w:left w:w="57" w:type="dxa"/>
              <w:right w:w="57" w:type="dxa"/>
            </w:tcMar>
            <w:vAlign w:val="center"/>
          </w:tcPr>
          <w:p w14:paraId="57C3C8F8" w14:textId="77777777" w:rsidR="003C7DEC" w:rsidRPr="00BD7FBD" w:rsidRDefault="003C7DEC" w:rsidP="00EF3C97">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0D01BD05" w14:textId="77777777" w:rsidR="003C7DEC" w:rsidRPr="00BD7FBD" w:rsidRDefault="003C7DEC" w:rsidP="003C7DEC">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rPr>
              <w:t xml:space="preserve">Objasniti i analizirati pojam sociologije sporta </w:t>
            </w:r>
          </w:p>
          <w:p w14:paraId="16BD2403" w14:textId="77777777" w:rsidR="003C7DEC" w:rsidRPr="00BD7FBD" w:rsidRDefault="003C7DEC" w:rsidP="003C7DEC">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rPr>
              <w:t>Opisati nastanak i analizirati razvoj sociologije sporta u svijetu i u nas</w:t>
            </w:r>
          </w:p>
          <w:p w14:paraId="711B4D98" w14:textId="77777777" w:rsidR="003C7DEC" w:rsidRPr="00BD7FBD" w:rsidRDefault="003C7DEC" w:rsidP="003C7DEC">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rPr>
              <w:t xml:space="preserve">Opisati i analizirati pristupe u definiranju i proučavanju devijantnosti u sportu </w:t>
            </w:r>
          </w:p>
          <w:p w14:paraId="3F7CBD80" w14:textId="77777777" w:rsidR="003C7DEC" w:rsidRPr="00BD7FBD" w:rsidRDefault="003C7DEC" w:rsidP="003C7DEC">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rPr>
              <w:t xml:space="preserve">Opisati i objasniti ulogu sporta u socijalizaciji i resocijalizaciji </w:t>
            </w:r>
          </w:p>
          <w:p w14:paraId="2F7EA5F4" w14:textId="77777777" w:rsidR="003C7DEC" w:rsidRPr="00BD7FBD" w:rsidRDefault="003C7DEC" w:rsidP="003C7DEC">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rPr>
              <w:t xml:space="preserve">Analizirati značenje sporta u kontekstu devijantnog ponašanja </w:t>
            </w:r>
          </w:p>
          <w:p w14:paraId="28B13BF0" w14:textId="77777777" w:rsidR="003C7DEC" w:rsidRPr="00BD7FBD" w:rsidRDefault="003C7DEC" w:rsidP="003C7DEC">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rPr>
              <w:t>Opisati i analizirati pristupe u definiranju i proučavanju devijantnosti u sportu</w:t>
            </w:r>
          </w:p>
          <w:p w14:paraId="325525CE" w14:textId="77777777" w:rsidR="003C7DEC" w:rsidRPr="00BD7FBD" w:rsidRDefault="003C7DEC" w:rsidP="00EF3C97">
            <w:pPr>
              <w:widowControl w:val="0"/>
              <w:autoSpaceDE w:val="0"/>
              <w:autoSpaceDN w:val="0"/>
              <w:adjustRightInd w:val="0"/>
              <w:spacing w:after="0" w:line="239" w:lineRule="auto"/>
              <w:rPr>
                <w:rFonts w:cs="Calibri"/>
                <w:iCs/>
                <w:sz w:val="18"/>
                <w:szCs w:val="18"/>
              </w:rPr>
            </w:pPr>
          </w:p>
        </w:tc>
      </w:tr>
      <w:tr w:rsidR="003C7DEC" w:rsidRPr="00BD7FBD" w14:paraId="20748E6D" w14:textId="77777777" w:rsidTr="00EF3C97">
        <w:trPr>
          <w:trHeight w:val="9278"/>
        </w:trPr>
        <w:tc>
          <w:tcPr>
            <w:tcW w:w="2042" w:type="dxa"/>
            <w:shd w:val="clear" w:color="auto" w:fill="CCFFFF"/>
            <w:tcMar>
              <w:left w:w="57" w:type="dxa"/>
              <w:right w:w="57" w:type="dxa"/>
            </w:tcMar>
            <w:vAlign w:val="center"/>
          </w:tcPr>
          <w:p w14:paraId="6EFD37A3" w14:textId="77777777" w:rsidR="003C7DEC" w:rsidRPr="00BD7FBD" w:rsidRDefault="003C7DEC" w:rsidP="00EF3C97">
            <w:pPr>
              <w:tabs>
                <w:tab w:val="left" w:pos="2820"/>
              </w:tabs>
              <w:spacing w:after="0" w:line="240" w:lineRule="auto"/>
              <w:rPr>
                <w:rFonts w:cs="Arial"/>
                <w:color w:val="000000"/>
                <w:sz w:val="18"/>
                <w:szCs w:val="18"/>
              </w:rPr>
            </w:pPr>
            <w:r w:rsidRPr="00BD7FBD">
              <w:rPr>
                <w:rFonts w:cs="Arial"/>
                <w:color w:val="000000"/>
                <w:sz w:val="18"/>
                <w:szCs w:val="18"/>
              </w:rPr>
              <w:lastRenderedPageBreak/>
              <w:t xml:space="preserve">Sadržaj predmeta detaljno razrađen prema satnici nastave </w:t>
            </w:r>
          </w:p>
        </w:tc>
        <w:tc>
          <w:tcPr>
            <w:tcW w:w="7513" w:type="dxa"/>
            <w:gridSpan w:val="13"/>
            <w:tcMar>
              <w:left w:w="57" w:type="dxa"/>
              <w:right w:w="57" w:type="dxa"/>
            </w:tcMar>
          </w:tcPr>
          <w:p w14:paraId="034C4CC6" w14:textId="77777777" w:rsidR="003C7DEC" w:rsidRPr="00BD7FBD" w:rsidRDefault="003C7DEC" w:rsidP="00EF3C97">
            <w:pPr>
              <w:tabs>
                <w:tab w:val="left" w:pos="2820"/>
              </w:tabs>
              <w:spacing w:after="0"/>
              <w:rPr>
                <w:rFonts w:cs="Arial"/>
                <w:sz w:val="18"/>
                <w:szCs w:val="18"/>
              </w:rPr>
            </w:pPr>
          </w:p>
          <w:tbl>
            <w:tblPr>
              <w:tblW w:w="7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7"/>
              <w:gridCol w:w="538"/>
              <w:gridCol w:w="2030"/>
            </w:tblGrid>
            <w:tr w:rsidR="003C7DEC" w:rsidRPr="00BD7FBD" w14:paraId="56CD4498" w14:textId="77777777" w:rsidTr="00EF3C97">
              <w:trPr>
                <w:trHeight w:hRule="exact" w:val="528"/>
              </w:trPr>
              <w:tc>
                <w:tcPr>
                  <w:tcW w:w="4587" w:type="dxa"/>
                  <w:shd w:val="clear" w:color="auto" w:fill="auto"/>
                </w:tcPr>
                <w:p w14:paraId="2129F26B"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Nastavni sat predavanja</w:t>
                  </w:r>
                </w:p>
              </w:tc>
              <w:tc>
                <w:tcPr>
                  <w:tcW w:w="538" w:type="dxa"/>
                  <w:shd w:val="clear" w:color="auto" w:fill="auto"/>
                </w:tcPr>
                <w:p w14:paraId="6145A5F9"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Broj sati</w:t>
                  </w:r>
                </w:p>
              </w:tc>
              <w:tc>
                <w:tcPr>
                  <w:tcW w:w="2030" w:type="dxa"/>
                  <w:shd w:val="clear" w:color="auto" w:fill="auto"/>
                </w:tcPr>
                <w:p w14:paraId="47FD2DA7"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Nastavu izvodi</w:t>
                  </w:r>
                </w:p>
              </w:tc>
            </w:tr>
            <w:tr w:rsidR="003C7DEC" w:rsidRPr="00BD7FBD" w14:paraId="06401272" w14:textId="77777777" w:rsidTr="00EF3C97">
              <w:trPr>
                <w:trHeight w:hRule="exact" w:val="284"/>
              </w:trPr>
              <w:tc>
                <w:tcPr>
                  <w:tcW w:w="4587" w:type="dxa"/>
                  <w:shd w:val="clear" w:color="auto" w:fill="FFFFFF"/>
                  <w:vAlign w:val="center"/>
                </w:tcPr>
                <w:p w14:paraId="1BCD6EC3"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Pojam i predmet sociologije sporta</w:t>
                  </w:r>
                </w:p>
              </w:tc>
              <w:tc>
                <w:tcPr>
                  <w:tcW w:w="538" w:type="dxa"/>
                  <w:shd w:val="clear" w:color="auto" w:fill="FFFFFF"/>
                </w:tcPr>
                <w:p w14:paraId="331EE5C3"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43614926"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Izv.prof.dr. Jelena Rodek</w:t>
                  </w:r>
                </w:p>
              </w:tc>
            </w:tr>
            <w:tr w:rsidR="003C7DEC" w:rsidRPr="00BD7FBD" w14:paraId="7F887942" w14:textId="77777777" w:rsidTr="00EF3C97">
              <w:trPr>
                <w:trHeight w:hRule="exact" w:val="284"/>
              </w:trPr>
              <w:tc>
                <w:tcPr>
                  <w:tcW w:w="4587" w:type="dxa"/>
                  <w:shd w:val="clear" w:color="auto" w:fill="FFFFFF"/>
                  <w:vAlign w:val="center"/>
                </w:tcPr>
                <w:p w14:paraId="63105882"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Nastanak i razvoj sociologije sporta</w:t>
                  </w:r>
                </w:p>
              </w:tc>
              <w:tc>
                <w:tcPr>
                  <w:tcW w:w="538" w:type="dxa"/>
                  <w:shd w:val="clear" w:color="auto" w:fill="FFFFFF"/>
                </w:tcPr>
                <w:p w14:paraId="05205CCE"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4594FBB0" w14:textId="77777777" w:rsidR="003C7DEC" w:rsidRPr="00BD7FBD" w:rsidRDefault="003C7DEC" w:rsidP="00EF3C97">
                  <w:pPr>
                    <w:jc w:val="center"/>
                  </w:pPr>
                  <w:r w:rsidRPr="00BD7FBD">
                    <w:rPr>
                      <w:rFonts w:cs="Arial"/>
                      <w:sz w:val="18"/>
                      <w:szCs w:val="18"/>
                    </w:rPr>
                    <w:t>Izv.prof.dr. Jelena Rodek</w:t>
                  </w:r>
                </w:p>
              </w:tc>
            </w:tr>
            <w:tr w:rsidR="003C7DEC" w:rsidRPr="00BD7FBD" w14:paraId="53FFD320" w14:textId="77777777" w:rsidTr="00EF3C97">
              <w:trPr>
                <w:trHeight w:hRule="exact" w:val="284"/>
              </w:trPr>
              <w:tc>
                <w:tcPr>
                  <w:tcW w:w="4587" w:type="dxa"/>
                  <w:shd w:val="clear" w:color="auto" w:fill="FFFFFF"/>
                  <w:vAlign w:val="center"/>
                </w:tcPr>
                <w:p w14:paraId="31A0CF84"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Antropološko podrijetlo sporta, teorije o njegovu nastanku</w:t>
                  </w:r>
                </w:p>
              </w:tc>
              <w:tc>
                <w:tcPr>
                  <w:tcW w:w="538" w:type="dxa"/>
                  <w:shd w:val="clear" w:color="auto" w:fill="FFFFFF"/>
                </w:tcPr>
                <w:p w14:paraId="0145BC38"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6B526BD6" w14:textId="77777777" w:rsidR="003C7DEC" w:rsidRPr="00BD7FBD" w:rsidRDefault="003C7DEC" w:rsidP="00EF3C97">
                  <w:pPr>
                    <w:jc w:val="center"/>
                  </w:pPr>
                  <w:r w:rsidRPr="00BD7FBD">
                    <w:rPr>
                      <w:rFonts w:cs="Arial"/>
                      <w:sz w:val="18"/>
                      <w:szCs w:val="18"/>
                    </w:rPr>
                    <w:t>Izv.prof.dr. Jelena Rodek</w:t>
                  </w:r>
                </w:p>
              </w:tc>
            </w:tr>
            <w:tr w:rsidR="003C7DEC" w:rsidRPr="00BD7FBD" w14:paraId="269F1CD7" w14:textId="77777777" w:rsidTr="00EF3C97">
              <w:trPr>
                <w:trHeight w:hRule="exact" w:val="284"/>
              </w:trPr>
              <w:tc>
                <w:tcPr>
                  <w:tcW w:w="4587" w:type="dxa"/>
                  <w:shd w:val="clear" w:color="auto" w:fill="FFFFFF"/>
                  <w:vAlign w:val="center"/>
                </w:tcPr>
                <w:p w14:paraId="185344AD"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Posebne sociološke metode</w:t>
                  </w:r>
                </w:p>
              </w:tc>
              <w:tc>
                <w:tcPr>
                  <w:tcW w:w="538" w:type="dxa"/>
                  <w:shd w:val="clear" w:color="auto" w:fill="FFFFFF"/>
                </w:tcPr>
                <w:p w14:paraId="4D7E505A"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01DD6CAF" w14:textId="77777777" w:rsidR="003C7DEC" w:rsidRPr="00BD7FBD" w:rsidRDefault="003C7DEC" w:rsidP="00EF3C97">
                  <w:pPr>
                    <w:jc w:val="center"/>
                  </w:pPr>
                  <w:r w:rsidRPr="00BD7FBD">
                    <w:rPr>
                      <w:rFonts w:cs="Arial"/>
                      <w:sz w:val="18"/>
                      <w:szCs w:val="18"/>
                    </w:rPr>
                    <w:t>Izv.prof.dr. Jelena Rodek</w:t>
                  </w:r>
                </w:p>
              </w:tc>
            </w:tr>
            <w:tr w:rsidR="003C7DEC" w:rsidRPr="00BD7FBD" w14:paraId="17F0E89A" w14:textId="77777777" w:rsidTr="00EF3C97">
              <w:trPr>
                <w:trHeight w:hRule="exact" w:val="284"/>
              </w:trPr>
              <w:tc>
                <w:tcPr>
                  <w:tcW w:w="4587" w:type="dxa"/>
                  <w:shd w:val="clear" w:color="auto" w:fill="FFFFFF"/>
                  <w:vAlign w:val="center"/>
                </w:tcPr>
                <w:p w14:paraId="41221E7A"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Pojam, društvena struktura i društvene funkcije sporta</w:t>
                  </w:r>
                </w:p>
              </w:tc>
              <w:tc>
                <w:tcPr>
                  <w:tcW w:w="538" w:type="dxa"/>
                  <w:shd w:val="clear" w:color="auto" w:fill="FFFFFF"/>
                </w:tcPr>
                <w:p w14:paraId="54F80BE8"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4AED981A" w14:textId="77777777" w:rsidR="003C7DEC" w:rsidRPr="00BD7FBD" w:rsidRDefault="003C7DEC" w:rsidP="00EF3C97">
                  <w:pPr>
                    <w:jc w:val="center"/>
                    <w:rPr>
                      <w:rFonts w:cs="Arial"/>
                      <w:sz w:val="18"/>
                      <w:szCs w:val="18"/>
                    </w:rPr>
                  </w:pPr>
                  <w:r w:rsidRPr="00BD7FBD">
                    <w:rPr>
                      <w:rFonts w:cs="Arial"/>
                      <w:sz w:val="18"/>
                      <w:szCs w:val="18"/>
                    </w:rPr>
                    <w:t>Izv.prof.dr. Jelena Rodek</w:t>
                  </w:r>
                </w:p>
              </w:tc>
            </w:tr>
            <w:tr w:rsidR="003C7DEC" w:rsidRPr="00BD7FBD" w14:paraId="757C8C4F" w14:textId="77777777" w:rsidTr="00EF3C97">
              <w:trPr>
                <w:trHeight w:hRule="exact" w:val="284"/>
              </w:trPr>
              <w:tc>
                <w:tcPr>
                  <w:tcW w:w="4587" w:type="dxa"/>
                  <w:shd w:val="clear" w:color="auto" w:fill="FFFFFF"/>
                  <w:vAlign w:val="center"/>
                </w:tcPr>
                <w:p w14:paraId="1018168B"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Sportsko huliganstvo kao subkulturna pojava</w:t>
                  </w:r>
                </w:p>
                <w:p w14:paraId="072587A0" w14:textId="77777777" w:rsidR="003C7DEC" w:rsidRPr="00BD7FBD" w:rsidRDefault="003C7DEC" w:rsidP="00EF3C97">
                  <w:pPr>
                    <w:tabs>
                      <w:tab w:val="left" w:pos="2820"/>
                    </w:tabs>
                    <w:spacing w:after="0" w:line="240" w:lineRule="auto"/>
                    <w:rPr>
                      <w:rFonts w:cs="Arial"/>
                      <w:sz w:val="18"/>
                      <w:szCs w:val="18"/>
                    </w:rPr>
                  </w:pPr>
                </w:p>
                <w:p w14:paraId="45D0B049" w14:textId="77777777" w:rsidR="003C7DEC" w:rsidRPr="00BD7FBD" w:rsidRDefault="003C7DEC" w:rsidP="00EF3C97">
                  <w:pPr>
                    <w:tabs>
                      <w:tab w:val="left" w:pos="2820"/>
                    </w:tabs>
                    <w:spacing w:after="0" w:line="240" w:lineRule="auto"/>
                    <w:rPr>
                      <w:rFonts w:cs="Arial"/>
                      <w:sz w:val="18"/>
                      <w:szCs w:val="18"/>
                    </w:rPr>
                  </w:pPr>
                </w:p>
                <w:p w14:paraId="7207ABF8" w14:textId="77777777" w:rsidR="003C7DEC" w:rsidRPr="00BD7FBD" w:rsidRDefault="003C7DEC" w:rsidP="00EF3C97">
                  <w:pPr>
                    <w:tabs>
                      <w:tab w:val="left" w:pos="2820"/>
                    </w:tabs>
                    <w:spacing w:after="0" w:line="240" w:lineRule="auto"/>
                    <w:rPr>
                      <w:rFonts w:cs="Arial"/>
                      <w:sz w:val="18"/>
                      <w:szCs w:val="18"/>
                    </w:rPr>
                  </w:pPr>
                </w:p>
                <w:p w14:paraId="2B5D45ED" w14:textId="77777777" w:rsidR="003C7DEC" w:rsidRPr="00BD7FBD" w:rsidRDefault="003C7DEC" w:rsidP="00EF3C97">
                  <w:pPr>
                    <w:tabs>
                      <w:tab w:val="left" w:pos="2820"/>
                    </w:tabs>
                    <w:spacing w:after="0" w:line="240" w:lineRule="auto"/>
                    <w:rPr>
                      <w:rFonts w:cs="Arial"/>
                      <w:sz w:val="18"/>
                      <w:szCs w:val="18"/>
                    </w:rPr>
                  </w:pPr>
                </w:p>
                <w:p w14:paraId="34506040" w14:textId="77777777" w:rsidR="003C7DEC" w:rsidRPr="00BD7FBD" w:rsidRDefault="003C7DEC" w:rsidP="00EF3C97">
                  <w:pPr>
                    <w:tabs>
                      <w:tab w:val="left" w:pos="2820"/>
                    </w:tabs>
                    <w:spacing w:after="0" w:line="240" w:lineRule="auto"/>
                    <w:rPr>
                      <w:rFonts w:cs="Arial"/>
                      <w:sz w:val="18"/>
                      <w:szCs w:val="18"/>
                    </w:rPr>
                  </w:pPr>
                </w:p>
                <w:p w14:paraId="0A895836" w14:textId="77777777" w:rsidR="003C7DEC" w:rsidRPr="00BD7FBD" w:rsidRDefault="003C7DEC" w:rsidP="00EF3C97">
                  <w:pPr>
                    <w:tabs>
                      <w:tab w:val="left" w:pos="2820"/>
                    </w:tabs>
                    <w:spacing w:after="0" w:line="240" w:lineRule="auto"/>
                    <w:rPr>
                      <w:rFonts w:cs="Arial"/>
                      <w:sz w:val="18"/>
                      <w:szCs w:val="18"/>
                    </w:rPr>
                  </w:pPr>
                </w:p>
              </w:tc>
              <w:tc>
                <w:tcPr>
                  <w:tcW w:w="538" w:type="dxa"/>
                  <w:shd w:val="clear" w:color="auto" w:fill="FFFFFF"/>
                </w:tcPr>
                <w:p w14:paraId="5209C4BE"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5BCD7E8B" w14:textId="77777777" w:rsidR="003C7DEC" w:rsidRPr="00BD7FBD" w:rsidRDefault="003C7DEC" w:rsidP="00EF3C97">
                  <w:r w:rsidRPr="00BD7FBD">
                    <w:rPr>
                      <w:rFonts w:cs="Arial"/>
                      <w:sz w:val="18"/>
                      <w:szCs w:val="18"/>
                    </w:rPr>
                    <w:t>Izv.prof.dr. Jelena Rodek</w:t>
                  </w:r>
                </w:p>
              </w:tc>
            </w:tr>
            <w:tr w:rsidR="003C7DEC" w:rsidRPr="00BD7FBD" w14:paraId="0917ECC6" w14:textId="77777777" w:rsidTr="00EF3C97">
              <w:trPr>
                <w:trHeight w:hRule="exact" w:val="284"/>
              </w:trPr>
              <w:tc>
                <w:tcPr>
                  <w:tcW w:w="4587" w:type="dxa"/>
                  <w:shd w:val="clear" w:color="auto" w:fill="FFFFFF"/>
                  <w:vAlign w:val="center"/>
                </w:tcPr>
                <w:p w14:paraId="461FAF88"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Teorije o nogometnom huliganstvu</w:t>
                  </w:r>
                </w:p>
              </w:tc>
              <w:tc>
                <w:tcPr>
                  <w:tcW w:w="538" w:type="dxa"/>
                  <w:shd w:val="clear" w:color="auto" w:fill="FFFFFF"/>
                </w:tcPr>
                <w:p w14:paraId="489DBF8F"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66CAB1E8" w14:textId="77777777" w:rsidR="003C7DEC" w:rsidRPr="00BD7FBD" w:rsidRDefault="003C7DEC" w:rsidP="00EF3C97">
                  <w:pPr>
                    <w:jc w:val="center"/>
                  </w:pPr>
                  <w:r w:rsidRPr="00BD7FBD">
                    <w:rPr>
                      <w:rFonts w:cs="Arial"/>
                      <w:sz w:val="18"/>
                      <w:szCs w:val="18"/>
                    </w:rPr>
                    <w:t>Izv.prof.dr. Jelena Rodek</w:t>
                  </w:r>
                </w:p>
              </w:tc>
            </w:tr>
            <w:tr w:rsidR="003C7DEC" w:rsidRPr="00BD7FBD" w14:paraId="19AA1DFF" w14:textId="77777777" w:rsidTr="00EF3C97">
              <w:trPr>
                <w:trHeight w:hRule="exact" w:val="284"/>
              </w:trPr>
              <w:tc>
                <w:tcPr>
                  <w:tcW w:w="4587" w:type="dxa"/>
                  <w:shd w:val="clear" w:color="auto" w:fill="FFFFFF"/>
                  <w:vAlign w:val="center"/>
                </w:tcPr>
                <w:p w14:paraId="75E31316"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Sport kao društvena pojava</w:t>
                  </w:r>
                </w:p>
              </w:tc>
              <w:tc>
                <w:tcPr>
                  <w:tcW w:w="538" w:type="dxa"/>
                  <w:shd w:val="clear" w:color="auto" w:fill="FFFFFF"/>
                </w:tcPr>
                <w:p w14:paraId="236024CF"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3A70EFBE" w14:textId="77777777" w:rsidR="003C7DEC" w:rsidRPr="00BD7FBD" w:rsidRDefault="003C7DEC" w:rsidP="00EF3C97">
                  <w:pPr>
                    <w:jc w:val="center"/>
                  </w:pPr>
                  <w:r w:rsidRPr="00BD7FBD">
                    <w:rPr>
                      <w:rFonts w:cs="Arial"/>
                      <w:sz w:val="18"/>
                      <w:szCs w:val="18"/>
                    </w:rPr>
                    <w:t>Izv.prof.dr. Jelena Rodek</w:t>
                  </w:r>
                </w:p>
              </w:tc>
            </w:tr>
            <w:tr w:rsidR="003C7DEC" w:rsidRPr="00BD7FBD" w14:paraId="33A0CD74" w14:textId="77777777" w:rsidTr="00EF3C97">
              <w:trPr>
                <w:trHeight w:hRule="exact" w:val="284"/>
              </w:trPr>
              <w:tc>
                <w:tcPr>
                  <w:tcW w:w="4587" w:type="dxa"/>
                  <w:shd w:val="clear" w:color="auto" w:fill="FFFFFF"/>
                  <w:vAlign w:val="center"/>
                </w:tcPr>
                <w:p w14:paraId="2E4D8E8A"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Sport, socijalizacija i resocijalizacija</w:t>
                  </w:r>
                </w:p>
              </w:tc>
              <w:tc>
                <w:tcPr>
                  <w:tcW w:w="538" w:type="dxa"/>
                  <w:shd w:val="clear" w:color="auto" w:fill="FFFFFF"/>
                </w:tcPr>
                <w:p w14:paraId="706201DF"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7AEEBB9F" w14:textId="77777777" w:rsidR="003C7DEC" w:rsidRPr="00BD7FBD" w:rsidRDefault="003C7DEC" w:rsidP="00EF3C97">
                  <w:pPr>
                    <w:jc w:val="center"/>
                  </w:pPr>
                  <w:r w:rsidRPr="00BD7FBD">
                    <w:rPr>
                      <w:rFonts w:cs="Arial"/>
                      <w:sz w:val="18"/>
                      <w:szCs w:val="18"/>
                    </w:rPr>
                    <w:t>Izv.prof.dr. Jelena Rodek</w:t>
                  </w:r>
                </w:p>
              </w:tc>
            </w:tr>
            <w:tr w:rsidR="003C7DEC" w:rsidRPr="00BD7FBD" w14:paraId="1AA6F337" w14:textId="77777777" w:rsidTr="00EF3C97">
              <w:trPr>
                <w:trHeight w:hRule="exact" w:val="284"/>
              </w:trPr>
              <w:tc>
                <w:tcPr>
                  <w:tcW w:w="4587" w:type="dxa"/>
                  <w:shd w:val="clear" w:color="auto" w:fill="FFFFFF"/>
                  <w:vAlign w:val="center"/>
                </w:tcPr>
                <w:p w14:paraId="3AF6BD5F"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Sport i mediji</w:t>
                  </w:r>
                </w:p>
              </w:tc>
              <w:tc>
                <w:tcPr>
                  <w:tcW w:w="538" w:type="dxa"/>
                  <w:shd w:val="clear" w:color="auto" w:fill="FFFFFF"/>
                </w:tcPr>
                <w:p w14:paraId="26CBC45F"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723948B3" w14:textId="77777777" w:rsidR="003C7DEC" w:rsidRPr="00BD7FBD" w:rsidRDefault="003C7DEC" w:rsidP="00EF3C97">
                  <w:pPr>
                    <w:jc w:val="center"/>
                  </w:pPr>
                  <w:r w:rsidRPr="00BD7FBD">
                    <w:rPr>
                      <w:rFonts w:cs="Arial"/>
                      <w:sz w:val="18"/>
                      <w:szCs w:val="18"/>
                    </w:rPr>
                    <w:t>Izv.prof.dr. Jelena Rodek</w:t>
                  </w:r>
                </w:p>
              </w:tc>
            </w:tr>
            <w:tr w:rsidR="003C7DEC" w:rsidRPr="00BD7FBD" w14:paraId="59622262" w14:textId="77777777" w:rsidTr="00EF3C97">
              <w:trPr>
                <w:trHeight w:hRule="exact" w:val="284"/>
              </w:trPr>
              <w:tc>
                <w:tcPr>
                  <w:tcW w:w="4587" w:type="dxa"/>
                  <w:shd w:val="clear" w:color="auto" w:fill="FFFFFF"/>
                  <w:vAlign w:val="center"/>
                </w:tcPr>
                <w:p w14:paraId="11CD45F2"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Sport i politika</w:t>
                  </w:r>
                </w:p>
              </w:tc>
              <w:tc>
                <w:tcPr>
                  <w:tcW w:w="538" w:type="dxa"/>
                  <w:shd w:val="clear" w:color="auto" w:fill="FFFFFF"/>
                </w:tcPr>
                <w:p w14:paraId="0B011AE7"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4471B60E" w14:textId="77777777" w:rsidR="003C7DEC" w:rsidRPr="00BD7FBD" w:rsidRDefault="003C7DEC" w:rsidP="00EF3C97">
                  <w:pPr>
                    <w:jc w:val="center"/>
                  </w:pPr>
                  <w:r w:rsidRPr="00BD7FBD">
                    <w:rPr>
                      <w:rFonts w:cs="Arial"/>
                      <w:sz w:val="18"/>
                      <w:szCs w:val="18"/>
                    </w:rPr>
                    <w:t>Izv.prof.dr. Jelena Rodek</w:t>
                  </w:r>
                </w:p>
              </w:tc>
            </w:tr>
            <w:tr w:rsidR="003C7DEC" w:rsidRPr="00BD7FBD" w14:paraId="62B78029" w14:textId="77777777" w:rsidTr="00EF3C97">
              <w:trPr>
                <w:trHeight w:hRule="exact" w:val="284"/>
              </w:trPr>
              <w:tc>
                <w:tcPr>
                  <w:tcW w:w="4587" w:type="dxa"/>
                  <w:shd w:val="clear" w:color="auto" w:fill="FFFFFF"/>
                  <w:vAlign w:val="center"/>
                </w:tcPr>
                <w:p w14:paraId="24CDE7A3"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Socijalna stratifikacija  i sport</w:t>
                  </w:r>
                </w:p>
              </w:tc>
              <w:tc>
                <w:tcPr>
                  <w:tcW w:w="538" w:type="dxa"/>
                  <w:shd w:val="clear" w:color="auto" w:fill="FFFFFF"/>
                </w:tcPr>
                <w:p w14:paraId="0A3C307C"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421CB779" w14:textId="77777777" w:rsidR="003C7DEC" w:rsidRPr="00BD7FBD" w:rsidRDefault="003C7DEC" w:rsidP="00EF3C97">
                  <w:pPr>
                    <w:jc w:val="center"/>
                  </w:pPr>
                  <w:r w:rsidRPr="00BD7FBD">
                    <w:rPr>
                      <w:rFonts w:cs="Arial"/>
                      <w:sz w:val="18"/>
                      <w:szCs w:val="18"/>
                    </w:rPr>
                    <w:t>Izv.prof.dr. Jelena Rodek</w:t>
                  </w:r>
                </w:p>
              </w:tc>
            </w:tr>
            <w:tr w:rsidR="003C7DEC" w:rsidRPr="00BD7FBD" w14:paraId="24F1885F" w14:textId="77777777" w:rsidTr="00EF3C97">
              <w:trPr>
                <w:trHeight w:hRule="exact" w:val="284"/>
              </w:trPr>
              <w:tc>
                <w:tcPr>
                  <w:tcW w:w="4587" w:type="dxa"/>
                  <w:shd w:val="clear" w:color="auto" w:fill="FFFFFF"/>
                  <w:vAlign w:val="center"/>
                </w:tcPr>
                <w:p w14:paraId="34BC919E"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Devijantno ponašanje u sportu</w:t>
                  </w:r>
                </w:p>
              </w:tc>
              <w:tc>
                <w:tcPr>
                  <w:tcW w:w="538" w:type="dxa"/>
                  <w:shd w:val="clear" w:color="auto" w:fill="FFFFFF"/>
                </w:tcPr>
                <w:p w14:paraId="412B2361"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2EF916EF" w14:textId="77777777" w:rsidR="003C7DEC" w:rsidRPr="00BD7FBD" w:rsidRDefault="003C7DEC" w:rsidP="00EF3C97">
                  <w:pPr>
                    <w:jc w:val="center"/>
                  </w:pPr>
                  <w:r w:rsidRPr="00BD7FBD">
                    <w:rPr>
                      <w:rFonts w:cs="Arial"/>
                      <w:sz w:val="18"/>
                      <w:szCs w:val="18"/>
                    </w:rPr>
                    <w:t>Izv.prof.dr. Jelena Rodek</w:t>
                  </w:r>
                </w:p>
              </w:tc>
            </w:tr>
            <w:tr w:rsidR="003C7DEC" w:rsidRPr="00BD7FBD" w14:paraId="35F0CF73" w14:textId="77777777" w:rsidTr="00EF3C97">
              <w:trPr>
                <w:trHeight w:hRule="exact" w:val="284"/>
              </w:trPr>
              <w:tc>
                <w:tcPr>
                  <w:tcW w:w="4587" w:type="dxa"/>
                  <w:shd w:val="clear" w:color="auto" w:fill="FFFFFF"/>
                  <w:vAlign w:val="center"/>
                </w:tcPr>
                <w:p w14:paraId="61096B2B"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Pristupi u definiranju i proučavanju devijantnosti u sportu</w:t>
                  </w:r>
                </w:p>
              </w:tc>
              <w:tc>
                <w:tcPr>
                  <w:tcW w:w="538" w:type="dxa"/>
                  <w:shd w:val="clear" w:color="auto" w:fill="FFFFFF"/>
                </w:tcPr>
                <w:p w14:paraId="4161357A"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494D4F87" w14:textId="77777777" w:rsidR="003C7DEC" w:rsidRPr="00BD7FBD" w:rsidRDefault="003C7DEC" w:rsidP="00EF3C97">
                  <w:pPr>
                    <w:jc w:val="center"/>
                  </w:pPr>
                  <w:r w:rsidRPr="00BD7FBD">
                    <w:rPr>
                      <w:rFonts w:cs="Arial"/>
                      <w:sz w:val="18"/>
                      <w:szCs w:val="18"/>
                    </w:rPr>
                    <w:t>Izv.prof.dr. Jelena Rodek</w:t>
                  </w:r>
                </w:p>
              </w:tc>
            </w:tr>
            <w:tr w:rsidR="003C7DEC" w:rsidRPr="00BD7FBD" w14:paraId="450E2437" w14:textId="77777777" w:rsidTr="00EF3C97">
              <w:trPr>
                <w:trHeight w:hRule="exact" w:val="284"/>
              </w:trPr>
              <w:tc>
                <w:tcPr>
                  <w:tcW w:w="4587" w:type="dxa"/>
                  <w:shd w:val="clear" w:color="auto" w:fill="FFFFFF"/>
                  <w:vAlign w:val="center"/>
                </w:tcPr>
                <w:p w14:paraId="72534DB5"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Kolokvij</w:t>
                  </w:r>
                </w:p>
              </w:tc>
              <w:tc>
                <w:tcPr>
                  <w:tcW w:w="538" w:type="dxa"/>
                  <w:shd w:val="clear" w:color="auto" w:fill="FFFFFF"/>
                </w:tcPr>
                <w:p w14:paraId="00D91E48"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2</w:t>
                  </w:r>
                </w:p>
              </w:tc>
              <w:tc>
                <w:tcPr>
                  <w:tcW w:w="2030" w:type="dxa"/>
                  <w:shd w:val="clear" w:color="auto" w:fill="FFFFFF"/>
                </w:tcPr>
                <w:p w14:paraId="246B57A5" w14:textId="77777777" w:rsidR="003C7DEC" w:rsidRPr="00BD7FBD" w:rsidRDefault="003C7DEC" w:rsidP="00EF3C97">
                  <w:pPr>
                    <w:tabs>
                      <w:tab w:val="left" w:pos="204"/>
                    </w:tabs>
                  </w:pPr>
                  <w:r w:rsidRPr="00BD7FBD">
                    <w:rPr>
                      <w:rFonts w:cs="Arial"/>
                      <w:sz w:val="18"/>
                      <w:szCs w:val="18"/>
                    </w:rPr>
                    <w:t>Izv.prof.dr. Jelena Rodek</w:t>
                  </w:r>
                </w:p>
              </w:tc>
            </w:tr>
          </w:tbl>
          <w:p w14:paraId="4A903E10" w14:textId="77777777" w:rsidR="003C7DEC" w:rsidRPr="00BD7FBD" w:rsidRDefault="003C7DEC" w:rsidP="00EF3C97">
            <w:pPr>
              <w:tabs>
                <w:tab w:val="left" w:pos="2820"/>
              </w:tabs>
              <w:spacing w:after="0"/>
              <w:rPr>
                <w:rFonts w:cs="Arial"/>
                <w:sz w:val="18"/>
                <w:szCs w:val="18"/>
              </w:rPr>
            </w:pP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8"/>
              <w:gridCol w:w="567"/>
              <w:gridCol w:w="2015"/>
            </w:tblGrid>
            <w:tr w:rsidR="003C7DEC" w:rsidRPr="00BD7FBD" w14:paraId="248C9599" w14:textId="77777777" w:rsidTr="00EF3C97">
              <w:trPr>
                <w:trHeight w:hRule="exact" w:val="450"/>
              </w:trPr>
              <w:tc>
                <w:tcPr>
                  <w:tcW w:w="4558" w:type="dxa"/>
                  <w:shd w:val="clear" w:color="auto" w:fill="FFFFFF" w:themeFill="background1"/>
                </w:tcPr>
                <w:p w14:paraId="1AA9D983"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Nastavni sat seminara</w:t>
                  </w:r>
                </w:p>
              </w:tc>
              <w:tc>
                <w:tcPr>
                  <w:tcW w:w="567" w:type="dxa"/>
                  <w:shd w:val="clear" w:color="auto" w:fill="FFFFFF" w:themeFill="background1"/>
                </w:tcPr>
                <w:p w14:paraId="010A2713"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Broj sati</w:t>
                  </w:r>
                </w:p>
              </w:tc>
              <w:tc>
                <w:tcPr>
                  <w:tcW w:w="2015" w:type="dxa"/>
                  <w:shd w:val="clear" w:color="auto" w:fill="FFFFFF" w:themeFill="background1"/>
                </w:tcPr>
                <w:p w14:paraId="7D89A504"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Nastavu izvodi</w:t>
                  </w:r>
                </w:p>
              </w:tc>
            </w:tr>
            <w:tr w:rsidR="003C7DEC" w:rsidRPr="00BD7FBD" w14:paraId="32CA7D3B" w14:textId="77777777" w:rsidTr="00EF3C97">
              <w:trPr>
                <w:trHeight w:hRule="exact" w:val="284"/>
              </w:trPr>
              <w:tc>
                <w:tcPr>
                  <w:tcW w:w="4558" w:type="dxa"/>
                  <w:shd w:val="clear" w:color="auto" w:fill="FFFFFF"/>
                  <w:vAlign w:val="center"/>
                </w:tcPr>
                <w:p w14:paraId="4053D970" w14:textId="77777777" w:rsidR="003C7DEC" w:rsidRPr="00BD7FBD" w:rsidRDefault="003C7DEC" w:rsidP="00EF3C97">
                  <w:pPr>
                    <w:spacing w:after="0" w:line="240" w:lineRule="auto"/>
                    <w:rPr>
                      <w:rFonts w:cs="Calibri"/>
                      <w:sz w:val="18"/>
                      <w:szCs w:val="18"/>
                    </w:rPr>
                  </w:pPr>
                  <w:r w:rsidRPr="00BD7FBD">
                    <w:rPr>
                      <w:rFonts w:cs="Calibri"/>
                      <w:sz w:val="18"/>
                      <w:szCs w:val="18"/>
                    </w:rPr>
                    <w:t>Sociologija  sporta- razvoj i područja proučavanja</w:t>
                  </w:r>
                </w:p>
              </w:tc>
              <w:tc>
                <w:tcPr>
                  <w:tcW w:w="567" w:type="dxa"/>
                  <w:shd w:val="clear" w:color="auto" w:fill="FFFFFF"/>
                  <w:vAlign w:val="center"/>
                </w:tcPr>
                <w:p w14:paraId="6BC962C5"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vAlign w:val="center"/>
                </w:tcPr>
                <w:p w14:paraId="27DF0B8A" w14:textId="77777777" w:rsidR="003C7DEC" w:rsidRPr="00BD7FBD" w:rsidRDefault="003C7DEC" w:rsidP="00EF3C97">
                  <w:pPr>
                    <w:jc w:val="center"/>
                    <w:rPr>
                      <w:sz w:val="18"/>
                      <w:szCs w:val="18"/>
                    </w:rPr>
                  </w:pPr>
                  <w:r w:rsidRPr="00BD7FBD">
                    <w:rPr>
                      <w:rFonts w:cs="Arial"/>
                      <w:sz w:val="18"/>
                      <w:szCs w:val="18"/>
                    </w:rPr>
                    <w:t>Izv.prof.dr. Jelena Rodek</w:t>
                  </w:r>
                </w:p>
              </w:tc>
            </w:tr>
            <w:tr w:rsidR="003C7DEC" w:rsidRPr="00BD7FBD" w14:paraId="69ED5103" w14:textId="77777777" w:rsidTr="00EF3C97">
              <w:trPr>
                <w:trHeight w:hRule="exact" w:val="284"/>
              </w:trPr>
              <w:tc>
                <w:tcPr>
                  <w:tcW w:w="4558" w:type="dxa"/>
                  <w:shd w:val="clear" w:color="auto" w:fill="FFFFFF"/>
                  <w:vAlign w:val="center"/>
                </w:tcPr>
                <w:p w14:paraId="1D3320F2" w14:textId="77777777" w:rsidR="003C7DEC" w:rsidRPr="00BD7FBD" w:rsidRDefault="003C7DEC" w:rsidP="00EF3C97">
                  <w:pPr>
                    <w:spacing w:after="0" w:line="240" w:lineRule="auto"/>
                    <w:rPr>
                      <w:rFonts w:cs="Calibri"/>
                      <w:sz w:val="18"/>
                      <w:szCs w:val="18"/>
                    </w:rPr>
                  </w:pPr>
                  <w:r w:rsidRPr="00BD7FBD">
                    <w:rPr>
                      <w:rFonts w:cs="Calibri"/>
                      <w:sz w:val="18"/>
                      <w:szCs w:val="18"/>
                    </w:rPr>
                    <w:t>Agresija i nasilje u sportu</w:t>
                  </w:r>
                </w:p>
              </w:tc>
              <w:tc>
                <w:tcPr>
                  <w:tcW w:w="567" w:type="dxa"/>
                  <w:shd w:val="clear" w:color="auto" w:fill="FFFFFF"/>
                  <w:vAlign w:val="center"/>
                </w:tcPr>
                <w:p w14:paraId="4D839597"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4C0EAC1A" w14:textId="77777777" w:rsidR="003C7DEC" w:rsidRPr="00BD7FBD" w:rsidRDefault="003C7DEC" w:rsidP="00EF3C97">
                  <w:pPr>
                    <w:jc w:val="center"/>
                  </w:pPr>
                  <w:r w:rsidRPr="00BD7FBD">
                    <w:rPr>
                      <w:rFonts w:cs="Arial"/>
                      <w:sz w:val="18"/>
                      <w:szCs w:val="18"/>
                    </w:rPr>
                    <w:t>Izv.prof.dr. Jelena Rodek</w:t>
                  </w:r>
                </w:p>
              </w:tc>
            </w:tr>
            <w:tr w:rsidR="003C7DEC" w:rsidRPr="00BD7FBD" w14:paraId="75B00D4D" w14:textId="77777777" w:rsidTr="00EF3C97">
              <w:trPr>
                <w:trHeight w:hRule="exact" w:val="284"/>
              </w:trPr>
              <w:tc>
                <w:tcPr>
                  <w:tcW w:w="4558" w:type="dxa"/>
                  <w:shd w:val="clear" w:color="auto" w:fill="FFFFFF"/>
                  <w:vAlign w:val="center"/>
                </w:tcPr>
                <w:p w14:paraId="5049CBB0" w14:textId="77777777" w:rsidR="003C7DEC" w:rsidRPr="00BD7FBD" w:rsidRDefault="003C7DEC" w:rsidP="00EF3C97">
                  <w:pPr>
                    <w:spacing w:after="0"/>
                    <w:rPr>
                      <w:sz w:val="18"/>
                      <w:szCs w:val="18"/>
                    </w:rPr>
                  </w:pPr>
                  <w:r w:rsidRPr="00BD7FBD">
                    <w:rPr>
                      <w:sz w:val="18"/>
                      <w:szCs w:val="18"/>
                    </w:rPr>
                    <w:t>Teorije navijača</w:t>
                  </w:r>
                </w:p>
              </w:tc>
              <w:tc>
                <w:tcPr>
                  <w:tcW w:w="567" w:type="dxa"/>
                  <w:shd w:val="clear" w:color="auto" w:fill="FFFFFF"/>
                  <w:vAlign w:val="center"/>
                </w:tcPr>
                <w:p w14:paraId="3A17F27C"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43BE46D4" w14:textId="77777777" w:rsidR="003C7DEC" w:rsidRPr="00BD7FBD" w:rsidRDefault="003C7DEC" w:rsidP="00EF3C97">
                  <w:pPr>
                    <w:jc w:val="center"/>
                  </w:pPr>
                  <w:r w:rsidRPr="00BD7FBD">
                    <w:rPr>
                      <w:rFonts w:cs="Arial"/>
                      <w:sz w:val="18"/>
                      <w:szCs w:val="18"/>
                    </w:rPr>
                    <w:t>Izv.prof.dr. Jelena Rodek</w:t>
                  </w:r>
                </w:p>
              </w:tc>
            </w:tr>
            <w:tr w:rsidR="003C7DEC" w:rsidRPr="00BD7FBD" w14:paraId="42E2D693" w14:textId="77777777" w:rsidTr="00EF3C97">
              <w:trPr>
                <w:trHeight w:hRule="exact" w:val="284"/>
              </w:trPr>
              <w:tc>
                <w:tcPr>
                  <w:tcW w:w="4558" w:type="dxa"/>
                  <w:shd w:val="clear" w:color="auto" w:fill="FFFFFF"/>
                  <w:vAlign w:val="center"/>
                </w:tcPr>
                <w:p w14:paraId="7DFB3E73" w14:textId="77777777" w:rsidR="003C7DEC" w:rsidRPr="00BD7FBD" w:rsidRDefault="003C7DEC" w:rsidP="00EF3C97">
                  <w:pPr>
                    <w:spacing w:after="0" w:line="240" w:lineRule="auto"/>
                    <w:rPr>
                      <w:rFonts w:cs="Calibri"/>
                      <w:sz w:val="18"/>
                      <w:szCs w:val="18"/>
                    </w:rPr>
                  </w:pPr>
                  <w:r w:rsidRPr="00BD7FBD">
                    <w:rPr>
                      <w:rFonts w:cs="Calibri"/>
                      <w:sz w:val="18"/>
                      <w:szCs w:val="18"/>
                    </w:rPr>
                    <w:t>Sportsko huliganstvo kao subkulturna pojava</w:t>
                  </w:r>
                </w:p>
              </w:tc>
              <w:tc>
                <w:tcPr>
                  <w:tcW w:w="567" w:type="dxa"/>
                  <w:shd w:val="clear" w:color="auto" w:fill="FFFFFF"/>
                  <w:vAlign w:val="center"/>
                </w:tcPr>
                <w:p w14:paraId="2A97CF2B"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1CF3752C" w14:textId="77777777" w:rsidR="003C7DEC" w:rsidRPr="00BD7FBD" w:rsidRDefault="003C7DEC" w:rsidP="00EF3C97">
                  <w:pPr>
                    <w:jc w:val="center"/>
                  </w:pPr>
                  <w:r w:rsidRPr="00BD7FBD">
                    <w:rPr>
                      <w:rFonts w:cs="Arial"/>
                      <w:sz w:val="18"/>
                      <w:szCs w:val="18"/>
                    </w:rPr>
                    <w:t>Izv.prof.dr. Jelena Rodek</w:t>
                  </w:r>
                </w:p>
              </w:tc>
            </w:tr>
            <w:tr w:rsidR="003C7DEC" w:rsidRPr="00BD7FBD" w14:paraId="545247D9" w14:textId="77777777" w:rsidTr="00EF3C97">
              <w:trPr>
                <w:trHeight w:hRule="exact" w:val="284"/>
              </w:trPr>
              <w:tc>
                <w:tcPr>
                  <w:tcW w:w="4558" w:type="dxa"/>
                  <w:shd w:val="clear" w:color="auto" w:fill="FFFFFF"/>
                  <w:vAlign w:val="center"/>
                </w:tcPr>
                <w:p w14:paraId="134EAB15" w14:textId="77777777" w:rsidR="003C7DEC" w:rsidRPr="00BD7FBD" w:rsidRDefault="003C7DEC" w:rsidP="00EF3C97">
                  <w:pPr>
                    <w:spacing w:after="0" w:line="240" w:lineRule="auto"/>
                    <w:rPr>
                      <w:rFonts w:cs="Calibri"/>
                      <w:sz w:val="18"/>
                      <w:szCs w:val="18"/>
                    </w:rPr>
                  </w:pPr>
                  <w:r w:rsidRPr="00BD7FBD">
                    <w:rPr>
                      <w:rFonts w:cs="Calibri"/>
                      <w:sz w:val="18"/>
                      <w:szCs w:val="18"/>
                    </w:rPr>
                    <w:t>Komercijalizacija sporta</w:t>
                  </w:r>
                </w:p>
              </w:tc>
              <w:tc>
                <w:tcPr>
                  <w:tcW w:w="567" w:type="dxa"/>
                  <w:shd w:val="clear" w:color="auto" w:fill="FFFFFF"/>
                  <w:vAlign w:val="center"/>
                </w:tcPr>
                <w:p w14:paraId="4C060AC3"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1ED7B548" w14:textId="77777777" w:rsidR="003C7DEC" w:rsidRPr="00BD7FBD" w:rsidRDefault="003C7DEC" w:rsidP="00EF3C97">
                  <w:pPr>
                    <w:jc w:val="center"/>
                  </w:pPr>
                  <w:r w:rsidRPr="00BD7FBD">
                    <w:rPr>
                      <w:rFonts w:cs="Arial"/>
                      <w:sz w:val="18"/>
                      <w:szCs w:val="18"/>
                    </w:rPr>
                    <w:t>Izv.prof.dr. Jelena Rodek</w:t>
                  </w:r>
                </w:p>
              </w:tc>
            </w:tr>
            <w:tr w:rsidR="003C7DEC" w:rsidRPr="00BD7FBD" w14:paraId="13341958" w14:textId="77777777" w:rsidTr="00EF3C97">
              <w:trPr>
                <w:trHeight w:hRule="exact" w:val="284"/>
              </w:trPr>
              <w:tc>
                <w:tcPr>
                  <w:tcW w:w="4558" w:type="dxa"/>
                  <w:shd w:val="clear" w:color="auto" w:fill="FFFFFF"/>
                  <w:vAlign w:val="center"/>
                </w:tcPr>
                <w:p w14:paraId="739B2E9D" w14:textId="77777777" w:rsidR="003C7DEC" w:rsidRPr="00BD7FBD" w:rsidRDefault="003C7DEC" w:rsidP="00EF3C97">
                  <w:pPr>
                    <w:spacing w:after="0" w:line="240" w:lineRule="auto"/>
                    <w:rPr>
                      <w:rFonts w:cs="Calibri"/>
                      <w:sz w:val="18"/>
                      <w:szCs w:val="18"/>
                    </w:rPr>
                  </w:pPr>
                  <w:r w:rsidRPr="00BD7FBD">
                    <w:rPr>
                      <w:rFonts w:cs="Calibri"/>
                      <w:sz w:val="18"/>
                      <w:szCs w:val="18"/>
                    </w:rPr>
                    <w:t>Sport i slobodno vrijeme</w:t>
                  </w:r>
                </w:p>
              </w:tc>
              <w:tc>
                <w:tcPr>
                  <w:tcW w:w="567" w:type="dxa"/>
                  <w:shd w:val="clear" w:color="auto" w:fill="FFFFFF"/>
                  <w:vAlign w:val="center"/>
                </w:tcPr>
                <w:p w14:paraId="2358349F"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09E78DB5" w14:textId="77777777" w:rsidR="003C7DEC" w:rsidRPr="00BD7FBD" w:rsidRDefault="003C7DEC" w:rsidP="00EF3C97">
                  <w:pPr>
                    <w:tabs>
                      <w:tab w:val="left" w:pos="324"/>
                    </w:tabs>
                  </w:pPr>
                  <w:r w:rsidRPr="00BD7FBD">
                    <w:rPr>
                      <w:rFonts w:cs="Arial"/>
                      <w:sz w:val="18"/>
                      <w:szCs w:val="18"/>
                    </w:rPr>
                    <w:t>Izv.prof.dr. Jelena Rodek</w:t>
                  </w:r>
                </w:p>
              </w:tc>
            </w:tr>
            <w:tr w:rsidR="003C7DEC" w:rsidRPr="00BD7FBD" w14:paraId="73914183" w14:textId="77777777" w:rsidTr="00EF3C97">
              <w:trPr>
                <w:trHeight w:hRule="exact" w:val="284"/>
              </w:trPr>
              <w:tc>
                <w:tcPr>
                  <w:tcW w:w="4558" w:type="dxa"/>
                  <w:shd w:val="clear" w:color="auto" w:fill="FFFFFF"/>
                  <w:vAlign w:val="center"/>
                </w:tcPr>
                <w:p w14:paraId="50BD0E79" w14:textId="77777777" w:rsidR="003C7DEC" w:rsidRPr="00BD7FBD" w:rsidRDefault="003C7DEC" w:rsidP="00EF3C97">
                  <w:pPr>
                    <w:spacing w:after="0" w:line="240" w:lineRule="auto"/>
                    <w:rPr>
                      <w:rFonts w:cs="Calibri"/>
                      <w:sz w:val="18"/>
                      <w:szCs w:val="18"/>
                    </w:rPr>
                  </w:pPr>
                  <w:r w:rsidRPr="00BD7FBD">
                    <w:rPr>
                      <w:rFonts w:cs="Calibri"/>
                      <w:sz w:val="18"/>
                      <w:szCs w:val="18"/>
                    </w:rPr>
                    <w:t>Sport i mediji</w:t>
                  </w:r>
                </w:p>
              </w:tc>
              <w:tc>
                <w:tcPr>
                  <w:tcW w:w="567" w:type="dxa"/>
                  <w:shd w:val="clear" w:color="auto" w:fill="FFFFFF"/>
                  <w:vAlign w:val="center"/>
                </w:tcPr>
                <w:p w14:paraId="7FE1190F"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798B643C" w14:textId="77777777" w:rsidR="003C7DEC" w:rsidRPr="00BD7FBD" w:rsidRDefault="003C7DEC" w:rsidP="00EF3C97">
                  <w:pPr>
                    <w:jc w:val="center"/>
                  </w:pPr>
                  <w:r w:rsidRPr="00BD7FBD">
                    <w:rPr>
                      <w:rFonts w:cs="Arial"/>
                      <w:sz w:val="18"/>
                      <w:szCs w:val="18"/>
                    </w:rPr>
                    <w:t>Izv.prof.dr. Jelena Rodek</w:t>
                  </w:r>
                </w:p>
              </w:tc>
            </w:tr>
            <w:tr w:rsidR="003C7DEC" w:rsidRPr="00BD7FBD" w14:paraId="714FE59C" w14:textId="77777777" w:rsidTr="00EF3C97">
              <w:trPr>
                <w:trHeight w:hRule="exact" w:val="284"/>
              </w:trPr>
              <w:tc>
                <w:tcPr>
                  <w:tcW w:w="4558" w:type="dxa"/>
                  <w:shd w:val="clear" w:color="auto" w:fill="FFFFFF"/>
                  <w:vAlign w:val="center"/>
                </w:tcPr>
                <w:p w14:paraId="268B3833" w14:textId="77777777" w:rsidR="003C7DEC" w:rsidRPr="00BD7FBD" w:rsidRDefault="003C7DEC" w:rsidP="00EF3C97">
                  <w:pPr>
                    <w:spacing w:after="0" w:line="240" w:lineRule="auto"/>
                    <w:rPr>
                      <w:sz w:val="18"/>
                      <w:szCs w:val="18"/>
                    </w:rPr>
                  </w:pPr>
                  <w:r w:rsidRPr="00BD7FBD">
                    <w:rPr>
                      <w:sz w:val="18"/>
                      <w:szCs w:val="18"/>
                    </w:rPr>
                    <w:t xml:space="preserve">Sport i socijalizacija </w:t>
                  </w:r>
                </w:p>
              </w:tc>
              <w:tc>
                <w:tcPr>
                  <w:tcW w:w="567" w:type="dxa"/>
                  <w:shd w:val="clear" w:color="auto" w:fill="FFFFFF"/>
                  <w:vAlign w:val="center"/>
                </w:tcPr>
                <w:p w14:paraId="45F7CEE0"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4EC832C1" w14:textId="77777777" w:rsidR="003C7DEC" w:rsidRPr="00BD7FBD" w:rsidRDefault="003C7DEC" w:rsidP="00EF3C97">
                  <w:pPr>
                    <w:jc w:val="center"/>
                  </w:pPr>
                  <w:r w:rsidRPr="00BD7FBD">
                    <w:rPr>
                      <w:rFonts w:cs="Arial"/>
                      <w:sz w:val="18"/>
                      <w:szCs w:val="18"/>
                    </w:rPr>
                    <w:t>Izv.prof.dr. Jelena Rodek</w:t>
                  </w:r>
                </w:p>
              </w:tc>
            </w:tr>
            <w:tr w:rsidR="003C7DEC" w:rsidRPr="00BD7FBD" w14:paraId="11EE47FC" w14:textId="77777777" w:rsidTr="00EF3C97">
              <w:trPr>
                <w:trHeight w:hRule="exact" w:val="284"/>
              </w:trPr>
              <w:tc>
                <w:tcPr>
                  <w:tcW w:w="4558" w:type="dxa"/>
                  <w:shd w:val="clear" w:color="auto" w:fill="FFFFFF"/>
                  <w:vAlign w:val="center"/>
                </w:tcPr>
                <w:p w14:paraId="21288729" w14:textId="77777777" w:rsidR="003C7DEC" w:rsidRPr="00BD7FBD" w:rsidRDefault="003C7DEC" w:rsidP="00EF3C97">
                  <w:pPr>
                    <w:spacing w:after="0" w:line="240" w:lineRule="auto"/>
                    <w:rPr>
                      <w:sz w:val="18"/>
                      <w:szCs w:val="18"/>
                    </w:rPr>
                  </w:pPr>
                  <w:r w:rsidRPr="00BD7FBD">
                    <w:rPr>
                      <w:sz w:val="18"/>
                      <w:szCs w:val="18"/>
                    </w:rPr>
                    <w:t>Sport – od igre do profesije</w:t>
                  </w:r>
                </w:p>
              </w:tc>
              <w:tc>
                <w:tcPr>
                  <w:tcW w:w="567" w:type="dxa"/>
                  <w:shd w:val="clear" w:color="auto" w:fill="FFFFFF"/>
                  <w:vAlign w:val="center"/>
                </w:tcPr>
                <w:p w14:paraId="2AD6028B"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6F2C4F62" w14:textId="77777777" w:rsidR="003C7DEC" w:rsidRPr="00BD7FBD" w:rsidRDefault="003C7DEC" w:rsidP="00EF3C97">
                  <w:r w:rsidRPr="00BD7FBD">
                    <w:rPr>
                      <w:rFonts w:cs="Arial"/>
                      <w:sz w:val="18"/>
                      <w:szCs w:val="18"/>
                    </w:rPr>
                    <w:t>Izv.prof.dr. Jelena Rodek</w:t>
                  </w:r>
                </w:p>
              </w:tc>
            </w:tr>
            <w:tr w:rsidR="003C7DEC" w:rsidRPr="00BD7FBD" w14:paraId="7CD2FD0D" w14:textId="77777777" w:rsidTr="00EF3C97">
              <w:trPr>
                <w:trHeight w:hRule="exact" w:val="284"/>
              </w:trPr>
              <w:tc>
                <w:tcPr>
                  <w:tcW w:w="4558" w:type="dxa"/>
                  <w:shd w:val="clear" w:color="auto" w:fill="FFFFFF"/>
                  <w:vAlign w:val="center"/>
                </w:tcPr>
                <w:p w14:paraId="7D4C38E1" w14:textId="77777777" w:rsidR="003C7DEC" w:rsidRPr="00BD7FBD" w:rsidRDefault="003C7DEC" w:rsidP="00EF3C97">
                  <w:pPr>
                    <w:spacing w:after="0" w:line="240" w:lineRule="auto"/>
                    <w:rPr>
                      <w:sz w:val="18"/>
                      <w:szCs w:val="18"/>
                    </w:rPr>
                  </w:pPr>
                  <w:r w:rsidRPr="00BD7FBD">
                    <w:rPr>
                      <w:sz w:val="18"/>
                      <w:szCs w:val="18"/>
                    </w:rPr>
                    <w:t>Sport i socijalna stratifikacija</w:t>
                  </w:r>
                </w:p>
              </w:tc>
              <w:tc>
                <w:tcPr>
                  <w:tcW w:w="567" w:type="dxa"/>
                  <w:shd w:val="clear" w:color="auto" w:fill="FFFFFF"/>
                  <w:vAlign w:val="center"/>
                </w:tcPr>
                <w:p w14:paraId="702F01A0"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565E5AEC" w14:textId="77777777" w:rsidR="003C7DEC" w:rsidRPr="00BD7FBD" w:rsidRDefault="003C7DEC" w:rsidP="00EF3C97">
                  <w:pPr>
                    <w:jc w:val="center"/>
                  </w:pPr>
                  <w:r w:rsidRPr="00BD7FBD">
                    <w:rPr>
                      <w:rFonts w:cs="Arial"/>
                      <w:sz w:val="18"/>
                      <w:szCs w:val="18"/>
                    </w:rPr>
                    <w:t>Izv.prof.dr. Jelena Rodek</w:t>
                  </w:r>
                </w:p>
              </w:tc>
            </w:tr>
            <w:tr w:rsidR="003C7DEC" w:rsidRPr="00BD7FBD" w14:paraId="4046B46E" w14:textId="77777777" w:rsidTr="00EF3C97">
              <w:trPr>
                <w:trHeight w:hRule="exact" w:val="284"/>
              </w:trPr>
              <w:tc>
                <w:tcPr>
                  <w:tcW w:w="4558" w:type="dxa"/>
                  <w:shd w:val="clear" w:color="auto" w:fill="FFFFFF"/>
                  <w:vAlign w:val="center"/>
                </w:tcPr>
                <w:p w14:paraId="4542DC73" w14:textId="77777777" w:rsidR="003C7DEC" w:rsidRPr="00BD7FBD" w:rsidRDefault="003C7DEC" w:rsidP="00EF3C97">
                  <w:pPr>
                    <w:spacing w:after="0" w:line="240" w:lineRule="auto"/>
                    <w:rPr>
                      <w:sz w:val="18"/>
                      <w:szCs w:val="18"/>
                    </w:rPr>
                  </w:pPr>
                  <w:r w:rsidRPr="00BD7FBD">
                    <w:rPr>
                      <w:sz w:val="18"/>
                      <w:szCs w:val="18"/>
                    </w:rPr>
                    <w:t>Nogometno nasilje</w:t>
                  </w:r>
                </w:p>
              </w:tc>
              <w:tc>
                <w:tcPr>
                  <w:tcW w:w="567" w:type="dxa"/>
                  <w:shd w:val="clear" w:color="auto" w:fill="FFFFFF"/>
                  <w:vAlign w:val="center"/>
                </w:tcPr>
                <w:p w14:paraId="31100404"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4E76D7EE" w14:textId="77777777" w:rsidR="003C7DEC" w:rsidRPr="00BD7FBD" w:rsidRDefault="003C7DEC" w:rsidP="00EF3C97">
                  <w:pPr>
                    <w:jc w:val="center"/>
                  </w:pPr>
                  <w:r w:rsidRPr="00BD7FBD">
                    <w:rPr>
                      <w:rFonts w:cs="Arial"/>
                      <w:sz w:val="18"/>
                      <w:szCs w:val="18"/>
                    </w:rPr>
                    <w:t>Izv.prof.dr. Jelena Rodek</w:t>
                  </w:r>
                </w:p>
              </w:tc>
            </w:tr>
            <w:tr w:rsidR="003C7DEC" w:rsidRPr="00BD7FBD" w14:paraId="1964757E" w14:textId="77777777" w:rsidTr="00EF3C97">
              <w:trPr>
                <w:trHeight w:hRule="exact" w:val="284"/>
              </w:trPr>
              <w:tc>
                <w:tcPr>
                  <w:tcW w:w="4558" w:type="dxa"/>
                  <w:shd w:val="clear" w:color="auto" w:fill="FFFFFF"/>
                  <w:vAlign w:val="center"/>
                </w:tcPr>
                <w:p w14:paraId="7384BA2C" w14:textId="77777777" w:rsidR="003C7DEC" w:rsidRPr="00BD7FBD" w:rsidRDefault="003C7DEC" w:rsidP="00EF3C97">
                  <w:pPr>
                    <w:spacing w:after="0" w:line="240" w:lineRule="auto"/>
                    <w:rPr>
                      <w:sz w:val="18"/>
                      <w:szCs w:val="18"/>
                    </w:rPr>
                  </w:pPr>
                  <w:r w:rsidRPr="00BD7FBD">
                    <w:rPr>
                      <w:sz w:val="18"/>
                      <w:szCs w:val="18"/>
                    </w:rPr>
                    <w:t>Doping u sportu</w:t>
                  </w:r>
                </w:p>
              </w:tc>
              <w:tc>
                <w:tcPr>
                  <w:tcW w:w="567" w:type="dxa"/>
                  <w:shd w:val="clear" w:color="auto" w:fill="FFFFFF"/>
                  <w:vAlign w:val="center"/>
                </w:tcPr>
                <w:p w14:paraId="45E71E7F"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4E89D95C" w14:textId="77777777" w:rsidR="003C7DEC" w:rsidRPr="00BD7FBD" w:rsidRDefault="003C7DEC" w:rsidP="00EF3C97">
                  <w:pPr>
                    <w:jc w:val="center"/>
                  </w:pPr>
                  <w:r w:rsidRPr="00BD7FBD">
                    <w:rPr>
                      <w:rFonts w:cs="Arial"/>
                      <w:sz w:val="18"/>
                      <w:szCs w:val="18"/>
                    </w:rPr>
                    <w:t>Izv.prof.dr. Jelena Rodek</w:t>
                  </w:r>
                </w:p>
              </w:tc>
            </w:tr>
            <w:tr w:rsidR="003C7DEC" w:rsidRPr="00BD7FBD" w14:paraId="445E51BF" w14:textId="77777777" w:rsidTr="00EF3C97">
              <w:trPr>
                <w:trHeight w:hRule="exact" w:val="284"/>
              </w:trPr>
              <w:tc>
                <w:tcPr>
                  <w:tcW w:w="4558" w:type="dxa"/>
                  <w:shd w:val="clear" w:color="auto" w:fill="FFFFFF"/>
                  <w:vAlign w:val="center"/>
                </w:tcPr>
                <w:p w14:paraId="3DFC18CC" w14:textId="77777777" w:rsidR="003C7DEC" w:rsidRPr="00BD7FBD" w:rsidRDefault="003C7DEC" w:rsidP="00EF3C97">
                  <w:pPr>
                    <w:spacing w:after="0" w:line="240" w:lineRule="auto"/>
                    <w:rPr>
                      <w:sz w:val="18"/>
                      <w:szCs w:val="18"/>
                    </w:rPr>
                  </w:pPr>
                  <w:r w:rsidRPr="00BD7FBD">
                    <w:rPr>
                      <w:sz w:val="18"/>
                      <w:szCs w:val="18"/>
                    </w:rPr>
                    <w:t>Devijantno ponašanje u sportu</w:t>
                  </w:r>
                </w:p>
              </w:tc>
              <w:tc>
                <w:tcPr>
                  <w:tcW w:w="567" w:type="dxa"/>
                  <w:shd w:val="clear" w:color="auto" w:fill="FFFFFF"/>
                  <w:vAlign w:val="center"/>
                </w:tcPr>
                <w:p w14:paraId="0B502287"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1C495569" w14:textId="77777777" w:rsidR="003C7DEC" w:rsidRPr="00BD7FBD" w:rsidRDefault="003C7DEC" w:rsidP="00EF3C97">
                  <w:pPr>
                    <w:jc w:val="center"/>
                  </w:pPr>
                  <w:r w:rsidRPr="00BD7FBD">
                    <w:rPr>
                      <w:rFonts w:cs="Arial"/>
                      <w:sz w:val="18"/>
                      <w:szCs w:val="18"/>
                    </w:rPr>
                    <w:t>Izv.prof.dr. Jelena Rodek</w:t>
                  </w:r>
                </w:p>
              </w:tc>
            </w:tr>
            <w:tr w:rsidR="003C7DEC" w:rsidRPr="00BD7FBD" w14:paraId="1290B80B" w14:textId="77777777" w:rsidTr="00EF3C97">
              <w:trPr>
                <w:trHeight w:hRule="exact" w:val="284"/>
              </w:trPr>
              <w:tc>
                <w:tcPr>
                  <w:tcW w:w="4558" w:type="dxa"/>
                  <w:shd w:val="clear" w:color="auto" w:fill="FFFFFF"/>
                  <w:vAlign w:val="center"/>
                </w:tcPr>
                <w:p w14:paraId="7172D37E" w14:textId="77777777" w:rsidR="003C7DEC" w:rsidRPr="00BD7FBD" w:rsidRDefault="003C7DEC" w:rsidP="00EF3C97">
                  <w:pPr>
                    <w:spacing w:after="0" w:line="240" w:lineRule="auto"/>
                    <w:rPr>
                      <w:sz w:val="18"/>
                      <w:szCs w:val="18"/>
                    </w:rPr>
                  </w:pPr>
                  <w:r w:rsidRPr="00BD7FBD">
                    <w:rPr>
                      <w:sz w:val="18"/>
                      <w:szCs w:val="18"/>
                    </w:rPr>
                    <w:t>Vrste sportske publike</w:t>
                  </w:r>
                </w:p>
              </w:tc>
              <w:tc>
                <w:tcPr>
                  <w:tcW w:w="567" w:type="dxa"/>
                  <w:shd w:val="clear" w:color="auto" w:fill="FFFFFF"/>
                  <w:vAlign w:val="center"/>
                </w:tcPr>
                <w:p w14:paraId="5D287112"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7386B9BF" w14:textId="77777777" w:rsidR="003C7DEC" w:rsidRPr="00BD7FBD" w:rsidRDefault="003C7DEC" w:rsidP="00EF3C97">
                  <w:pPr>
                    <w:jc w:val="center"/>
                  </w:pPr>
                  <w:r w:rsidRPr="00BD7FBD">
                    <w:rPr>
                      <w:rFonts w:cs="Arial"/>
                      <w:sz w:val="18"/>
                      <w:szCs w:val="18"/>
                    </w:rPr>
                    <w:t>Izv.prof.dr. Jelena Rodek</w:t>
                  </w:r>
                </w:p>
              </w:tc>
            </w:tr>
            <w:tr w:rsidR="003C7DEC" w:rsidRPr="00BD7FBD" w14:paraId="3DB2B7CB" w14:textId="77777777" w:rsidTr="00EF3C97">
              <w:trPr>
                <w:trHeight w:hRule="exact" w:val="284"/>
              </w:trPr>
              <w:tc>
                <w:tcPr>
                  <w:tcW w:w="4558" w:type="dxa"/>
                  <w:shd w:val="clear" w:color="auto" w:fill="FFFFFF"/>
                  <w:vAlign w:val="center"/>
                </w:tcPr>
                <w:p w14:paraId="54F147F3" w14:textId="77777777" w:rsidR="003C7DEC" w:rsidRPr="00BD7FBD" w:rsidRDefault="003C7DEC" w:rsidP="00EF3C97">
                  <w:pPr>
                    <w:spacing w:after="0" w:line="240" w:lineRule="auto"/>
                    <w:rPr>
                      <w:sz w:val="18"/>
                      <w:szCs w:val="18"/>
                    </w:rPr>
                  </w:pPr>
                  <w:r w:rsidRPr="00BD7FBD">
                    <w:rPr>
                      <w:sz w:val="18"/>
                      <w:szCs w:val="18"/>
                    </w:rPr>
                    <w:t>Sport i politika</w:t>
                  </w:r>
                </w:p>
              </w:tc>
              <w:tc>
                <w:tcPr>
                  <w:tcW w:w="567" w:type="dxa"/>
                  <w:shd w:val="clear" w:color="auto" w:fill="FFFFFF"/>
                  <w:vAlign w:val="center"/>
                </w:tcPr>
                <w:p w14:paraId="476219D5" w14:textId="77777777" w:rsidR="003C7DEC" w:rsidRPr="00BD7FBD" w:rsidRDefault="003C7DEC" w:rsidP="00EF3C97">
                  <w:pPr>
                    <w:tabs>
                      <w:tab w:val="left" w:pos="2820"/>
                    </w:tabs>
                    <w:spacing w:after="0" w:line="240" w:lineRule="auto"/>
                    <w:jc w:val="center"/>
                    <w:rPr>
                      <w:rFonts w:cs="Arial"/>
                      <w:sz w:val="18"/>
                      <w:szCs w:val="18"/>
                    </w:rPr>
                  </w:pPr>
                  <w:r w:rsidRPr="00BD7FBD">
                    <w:rPr>
                      <w:rFonts w:cs="Arial"/>
                      <w:sz w:val="18"/>
                      <w:szCs w:val="18"/>
                    </w:rPr>
                    <w:t>1</w:t>
                  </w:r>
                </w:p>
              </w:tc>
              <w:tc>
                <w:tcPr>
                  <w:tcW w:w="2015" w:type="dxa"/>
                  <w:shd w:val="clear" w:color="auto" w:fill="FFFFFF"/>
                </w:tcPr>
                <w:p w14:paraId="1985D114" w14:textId="77777777" w:rsidR="003C7DEC" w:rsidRPr="00BD7FBD" w:rsidRDefault="003C7DEC" w:rsidP="00EF3C97">
                  <w:pPr>
                    <w:jc w:val="center"/>
                  </w:pPr>
                  <w:r w:rsidRPr="00BD7FBD">
                    <w:rPr>
                      <w:rFonts w:cs="Arial"/>
                      <w:sz w:val="18"/>
                      <w:szCs w:val="18"/>
                    </w:rPr>
                    <w:t>Izv.prof.dr. Jelena Rodek</w:t>
                  </w:r>
                </w:p>
              </w:tc>
            </w:tr>
          </w:tbl>
          <w:p w14:paraId="0C41C42F" w14:textId="77777777" w:rsidR="003C7DEC" w:rsidRPr="00BD7FBD" w:rsidRDefault="003C7DEC" w:rsidP="00EF3C97">
            <w:pPr>
              <w:tabs>
                <w:tab w:val="left" w:pos="2820"/>
              </w:tabs>
              <w:spacing w:after="0"/>
              <w:rPr>
                <w:rFonts w:cs="Arial"/>
                <w:sz w:val="18"/>
                <w:szCs w:val="18"/>
              </w:rPr>
            </w:pPr>
          </w:p>
          <w:p w14:paraId="5BCE9D47" w14:textId="77777777" w:rsidR="003C7DEC" w:rsidRPr="00BD7FBD" w:rsidRDefault="003C7DEC" w:rsidP="00EF3C97">
            <w:pPr>
              <w:tabs>
                <w:tab w:val="left" w:pos="2820"/>
              </w:tabs>
              <w:spacing w:after="0"/>
              <w:rPr>
                <w:rFonts w:cs="Arial"/>
                <w:sz w:val="18"/>
                <w:szCs w:val="18"/>
              </w:rPr>
            </w:pPr>
          </w:p>
        </w:tc>
      </w:tr>
      <w:tr w:rsidR="003C7DEC" w:rsidRPr="00BD7FBD" w14:paraId="66A29035" w14:textId="77777777" w:rsidTr="00EF3C97">
        <w:trPr>
          <w:trHeight w:val="230"/>
        </w:trPr>
        <w:tc>
          <w:tcPr>
            <w:tcW w:w="2042" w:type="dxa"/>
            <w:vMerge w:val="restart"/>
            <w:shd w:val="clear" w:color="auto" w:fill="CCFFFF"/>
            <w:tcMar>
              <w:left w:w="57" w:type="dxa"/>
              <w:right w:w="57" w:type="dxa"/>
            </w:tcMar>
            <w:vAlign w:val="center"/>
          </w:tcPr>
          <w:p w14:paraId="3288B913" w14:textId="77777777" w:rsidR="003C7DEC" w:rsidRPr="00BD7FBD" w:rsidRDefault="003C7DEC" w:rsidP="00EF3C97">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4022" w:type="dxa"/>
            <w:gridSpan w:val="4"/>
            <w:vMerge w:val="restart"/>
            <w:shd w:val="clear" w:color="auto" w:fill="auto"/>
            <w:tcMar>
              <w:left w:w="57" w:type="dxa"/>
              <w:right w:w="57" w:type="dxa"/>
            </w:tcMar>
            <w:vAlign w:val="center"/>
          </w:tcPr>
          <w:p w14:paraId="4230E0B3" w14:textId="77777777" w:rsidR="003C7DEC" w:rsidRPr="00BD7FBD" w:rsidRDefault="003C7DEC" w:rsidP="00EF3C9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682901DA" w14:textId="77777777" w:rsidR="003C7DEC" w:rsidRPr="00BD7FBD" w:rsidRDefault="003C7DEC" w:rsidP="00EF3C9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0838E556" w14:textId="77777777" w:rsidR="003C7DEC" w:rsidRPr="00BD7FBD" w:rsidRDefault="003C7DEC" w:rsidP="00EF3C9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 xml:space="preserve">☐ </w:t>
            </w:r>
            <w:r w:rsidRPr="00BD7FBD">
              <w:rPr>
                <w:rFonts w:asciiTheme="minorHAnsi" w:hAnsiTheme="minorHAnsi" w:cs="Arial"/>
                <w:b w:val="0"/>
                <w:sz w:val="18"/>
                <w:szCs w:val="18"/>
                <w:lang w:val="hr-HR"/>
              </w:rPr>
              <w:t xml:space="preserve">vježbe  </w:t>
            </w:r>
          </w:p>
          <w:p w14:paraId="09C2BF41" w14:textId="77777777" w:rsidR="003C7DEC" w:rsidRPr="00BD7FBD" w:rsidRDefault="003C7DEC" w:rsidP="00EF3C9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0F2FDE22" w14:textId="77777777" w:rsidR="003C7DEC" w:rsidRPr="00BD7FBD" w:rsidRDefault="003C7DEC" w:rsidP="00EF3C9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3A6976B3" w14:textId="77777777" w:rsidR="003C7DEC" w:rsidRPr="00BD7FBD" w:rsidRDefault="003C7DEC" w:rsidP="00EF3C97">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7AFB7B47" w14:textId="77777777" w:rsidR="003C7DEC" w:rsidRPr="00BD7FBD" w:rsidRDefault="003C7DEC" w:rsidP="00EF3C9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samostalni  zadaci  </w:t>
            </w:r>
          </w:p>
          <w:p w14:paraId="1CB55339" w14:textId="77777777" w:rsidR="003C7DEC" w:rsidRPr="00BD7FBD" w:rsidRDefault="003C7DEC" w:rsidP="00EF3C9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multimedija </w:t>
            </w:r>
          </w:p>
          <w:p w14:paraId="73467211" w14:textId="77777777" w:rsidR="003C7DEC" w:rsidRPr="00BD7FBD" w:rsidRDefault="003C7DEC" w:rsidP="00EF3C9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7092F780" w14:textId="77777777" w:rsidR="003C7DEC" w:rsidRPr="00BD7FBD" w:rsidRDefault="003C7DEC" w:rsidP="00EF3C9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512DD71F" w14:textId="77777777" w:rsidR="003C7DEC" w:rsidRPr="00BD7FBD" w:rsidRDefault="003C7DEC" w:rsidP="00EF3C97">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3C7DEC" w:rsidRPr="00BD7FBD" w14:paraId="2C658738" w14:textId="77777777" w:rsidTr="00EF3C97">
        <w:trPr>
          <w:trHeight w:val="577"/>
        </w:trPr>
        <w:tc>
          <w:tcPr>
            <w:tcW w:w="2042" w:type="dxa"/>
            <w:vMerge/>
            <w:shd w:val="clear" w:color="auto" w:fill="CCFFFF"/>
            <w:tcMar>
              <w:left w:w="57" w:type="dxa"/>
              <w:right w:w="57" w:type="dxa"/>
            </w:tcMar>
            <w:vAlign w:val="center"/>
          </w:tcPr>
          <w:p w14:paraId="05833A31" w14:textId="77777777" w:rsidR="003C7DEC" w:rsidRPr="00BD7FBD" w:rsidRDefault="003C7DEC" w:rsidP="00EF3C97">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165C23B9" w14:textId="77777777" w:rsidR="003C7DEC" w:rsidRPr="00BD7FBD" w:rsidRDefault="003C7DEC" w:rsidP="00EF3C97">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67D33357" w14:textId="77777777" w:rsidR="003C7DEC" w:rsidRPr="00BD7FBD" w:rsidRDefault="003C7DEC" w:rsidP="00EF3C97">
            <w:pPr>
              <w:pStyle w:val="FieldText"/>
              <w:rPr>
                <w:rFonts w:asciiTheme="minorHAnsi" w:hAnsiTheme="minorHAnsi" w:cs="Arial"/>
                <w:b w:val="0"/>
                <w:sz w:val="18"/>
                <w:szCs w:val="18"/>
                <w:lang w:val="hr-HR"/>
              </w:rPr>
            </w:pPr>
          </w:p>
        </w:tc>
      </w:tr>
      <w:tr w:rsidR="003C7DEC" w:rsidRPr="00BD7FBD" w14:paraId="75BFADB0" w14:textId="77777777" w:rsidTr="00EF3C97">
        <w:tc>
          <w:tcPr>
            <w:tcW w:w="2042" w:type="dxa"/>
            <w:shd w:val="clear" w:color="auto" w:fill="CCFFFF"/>
            <w:tcMar>
              <w:left w:w="57" w:type="dxa"/>
              <w:right w:w="57" w:type="dxa"/>
            </w:tcMar>
            <w:vAlign w:val="center"/>
          </w:tcPr>
          <w:p w14:paraId="4E01376D" w14:textId="77777777" w:rsidR="003C7DEC" w:rsidRPr="00BD7FBD" w:rsidRDefault="003C7DEC" w:rsidP="00EF3C97">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1FB82066" w14:textId="77777777" w:rsidR="003C7DEC" w:rsidRPr="00BD7FBD" w:rsidRDefault="003C7DEC" w:rsidP="00EF3C97">
            <w:pPr>
              <w:tabs>
                <w:tab w:val="left" w:pos="2820"/>
              </w:tabs>
              <w:spacing w:after="0"/>
              <w:rPr>
                <w:rFonts w:cs="Arial"/>
                <w:color w:val="000000"/>
                <w:sz w:val="18"/>
                <w:szCs w:val="18"/>
              </w:rPr>
            </w:pPr>
            <w:r w:rsidRPr="00BD7FBD">
              <w:rPr>
                <w:rFonts w:cs="Arial"/>
                <w:sz w:val="18"/>
                <w:szCs w:val="18"/>
              </w:rPr>
              <w:t>Nazočnost na svim oblicima nastave</w:t>
            </w:r>
          </w:p>
        </w:tc>
      </w:tr>
      <w:tr w:rsidR="003C7DEC" w:rsidRPr="00BD7FBD" w14:paraId="511545D0" w14:textId="77777777" w:rsidTr="00EF3C97">
        <w:trPr>
          <w:trHeight w:val="397"/>
        </w:trPr>
        <w:tc>
          <w:tcPr>
            <w:tcW w:w="2042" w:type="dxa"/>
            <w:vMerge w:val="restart"/>
            <w:shd w:val="clear" w:color="auto" w:fill="CCFFFF"/>
            <w:tcMar>
              <w:left w:w="57" w:type="dxa"/>
              <w:right w:w="57" w:type="dxa"/>
            </w:tcMar>
            <w:vAlign w:val="center"/>
          </w:tcPr>
          <w:p w14:paraId="55772176" w14:textId="77777777" w:rsidR="003C7DEC" w:rsidRPr="00BD7FBD" w:rsidRDefault="003C7DEC" w:rsidP="00EF3C97">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 xml:space="preserve">(upisati udio u ECTS bodovima za svaku aktivnost tako da ukupni broj ECTS bodova </w:t>
            </w:r>
            <w:r w:rsidRPr="00BD7FBD">
              <w:rPr>
                <w:rFonts w:cs="Arial"/>
                <w:i/>
                <w:color w:val="000000"/>
                <w:sz w:val="18"/>
                <w:szCs w:val="18"/>
              </w:rPr>
              <w:lastRenderedPageBreak/>
              <w:t>odgovara bodovnoj vrijednosti predmeta):</w:t>
            </w:r>
          </w:p>
        </w:tc>
        <w:tc>
          <w:tcPr>
            <w:tcW w:w="1924" w:type="dxa"/>
            <w:tcMar>
              <w:left w:w="57" w:type="dxa"/>
              <w:right w:w="57" w:type="dxa"/>
            </w:tcMar>
            <w:vAlign w:val="center"/>
          </w:tcPr>
          <w:p w14:paraId="564B94B1"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lastRenderedPageBreak/>
              <w:t>Pohađanje nastave</w:t>
            </w:r>
          </w:p>
        </w:tc>
        <w:tc>
          <w:tcPr>
            <w:tcW w:w="948" w:type="dxa"/>
            <w:gridSpan w:val="2"/>
            <w:tcMar>
              <w:left w:w="57" w:type="dxa"/>
              <w:right w:w="57" w:type="dxa"/>
            </w:tcMar>
            <w:vAlign w:val="center"/>
          </w:tcPr>
          <w:p w14:paraId="2C942890"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77" w:type="dxa"/>
            <w:gridSpan w:val="2"/>
            <w:tcMar>
              <w:left w:w="57" w:type="dxa"/>
              <w:right w:w="57" w:type="dxa"/>
            </w:tcMar>
            <w:vAlign w:val="center"/>
          </w:tcPr>
          <w:p w14:paraId="4AE4E31F"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49E9E8B0"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2D908C45" w14:textId="77777777" w:rsidR="003C7DEC" w:rsidRPr="00BD7FBD" w:rsidRDefault="003C7DEC" w:rsidP="00EF3C97">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1D61EEDD" w14:textId="77777777" w:rsidR="003C7DEC" w:rsidRPr="00BD7FBD" w:rsidRDefault="003C7DEC" w:rsidP="00EF3C9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3C7DEC" w:rsidRPr="00BD7FBD" w14:paraId="7AA16784" w14:textId="77777777" w:rsidTr="00EF3C97">
        <w:trPr>
          <w:trHeight w:val="397"/>
        </w:trPr>
        <w:tc>
          <w:tcPr>
            <w:tcW w:w="2042" w:type="dxa"/>
            <w:vMerge/>
            <w:shd w:val="clear" w:color="auto" w:fill="CCFFFF"/>
            <w:tcMar>
              <w:left w:w="57" w:type="dxa"/>
              <w:right w:w="57" w:type="dxa"/>
            </w:tcMar>
            <w:vAlign w:val="center"/>
          </w:tcPr>
          <w:p w14:paraId="382418E0" w14:textId="77777777" w:rsidR="003C7DEC" w:rsidRPr="00BD7FBD" w:rsidRDefault="003C7DEC" w:rsidP="003C7DEC">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5BDB1AD2"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7FA0D522"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581D7A4D"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7DE9CD09"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0D6BD626" w14:textId="77777777" w:rsidR="003C7DEC" w:rsidRPr="00BD7FBD" w:rsidRDefault="003C7DEC" w:rsidP="00EF3C9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7D03174A" w14:textId="77777777" w:rsidR="003C7DEC" w:rsidRPr="00BD7FBD" w:rsidRDefault="003C7DEC" w:rsidP="00EF3C9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3C7DEC" w:rsidRPr="00BD7FBD" w14:paraId="42D1ED0B" w14:textId="77777777" w:rsidTr="00EF3C97">
        <w:trPr>
          <w:trHeight w:val="397"/>
        </w:trPr>
        <w:tc>
          <w:tcPr>
            <w:tcW w:w="2042" w:type="dxa"/>
            <w:vMerge/>
            <w:shd w:val="clear" w:color="auto" w:fill="CCFFFF"/>
            <w:tcMar>
              <w:left w:w="57" w:type="dxa"/>
              <w:right w:w="57" w:type="dxa"/>
            </w:tcMar>
            <w:vAlign w:val="center"/>
          </w:tcPr>
          <w:p w14:paraId="1D0D3A0D" w14:textId="77777777" w:rsidR="003C7DEC" w:rsidRPr="00BD7FBD" w:rsidRDefault="003C7DEC" w:rsidP="003C7DEC">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1F78CB62"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781F2D17"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5F11B7ED"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45C9E094"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420" w:type="dxa"/>
            <w:gridSpan w:val="5"/>
            <w:shd w:val="clear" w:color="auto" w:fill="auto"/>
            <w:tcMar>
              <w:left w:w="57" w:type="dxa"/>
              <w:right w:w="57" w:type="dxa"/>
            </w:tcMar>
            <w:vAlign w:val="center"/>
          </w:tcPr>
          <w:p w14:paraId="6CB973AA" w14:textId="77777777" w:rsidR="003C7DEC" w:rsidRPr="00BD7FBD" w:rsidRDefault="003C7DEC" w:rsidP="00EF3C9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21974229" w14:textId="77777777" w:rsidR="003C7DEC" w:rsidRPr="00BD7FBD" w:rsidRDefault="003C7DEC" w:rsidP="00EF3C9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3C7DEC" w:rsidRPr="00BD7FBD" w14:paraId="06031A67" w14:textId="77777777" w:rsidTr="00EF3C97">
        <w:trPr>
          <w:trHeight w:val="397"/>
        </w:trPr>
        <w:tc>
          <w:tcPr>
            <w:tcW w:w="2042" w:type="dxa"/>
            <w:vMerge/>
            <w:shd w:val="clear" w:color="auto" w:fill="CCFFFF"/>
            <w:tcMar>
              <w:left w:w="57" w:type="dxa"/>
              <w:right w:w="57" w:type="dxa"/>
            </w:tcMar>
            <w:vAlign w:val="center"/>
          </w:tcPr>
          <w:p w14:paraId="0A7FAA26" w14:textId="77777777" w:rsidR="003C7DEC" w:rsidRPr="00BD7FBD" w:rsidRDefault="003C7DEC" w:rsidP="003C7DEC">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5EAF1D8A"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7F0D17A3"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3450C69F" w14:textId="77777777" w:rsidR="003C7DEC" w:rsidRPr="00BD7FBD" w:rsidRDefault="003C7DEC" w:rsidP="00EF3C97">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19E085B9" w14:textId="77777777" w:rsidR="003C7DEC" w:rsidRPr="00BD7FBD" w:rsidRDefault="003C7DEC" w:rsidP="00EF3C97">
            <w:pPr>
              <w:tabs>
                <w:tab w:val="left" w:pos="2820"/>
              </w:tabs>
              <w:spacing w:after="0"/>
              <w:rPr>
                <w:rFonts w:cs="Arial"/>
                <w:sz w:val="18"/>
                <w:szCs w:val="18"/>
              </w:rPr>
            </w:pPr>
            <w:r w:rsidRPr="00BD7FBD">
              <w:rPr>
                <w:rFonts w:cs="Arial"/>
                <w:b/>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b/>
                <w:sz w:val="18"/>
                <w:szCs w:val="18"/>
              </w:rPr>
            </w:r>
            <w:r w:rsidRPr="00BD7FBD">
              <w:rPr>
                <w:rFonts w:cs="Arial"/>
                <w:b/>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b/>
                <w:sz w:val="18"/>
                <w:szCs w:val="18"/>
              </w:rPr>
              <w:fldChar w:fldCharType="end"/>
            </w:r>
          </w:p>
        </w:tc>
        <w:tc>
          <w:tcPr>
            <w:tcW w:w="1420" w:type="dxa"/>
            <w:gridSpan w:val="5"/>
            <w:shd w:val="clear" w:color="auto" w:fill="auto"/>
            <w:tcMar>
              <w:left w:w="57" w:type="dxa"/>
              <w:right w:w="57" w:type="dxa"/>
            </w:tcMar>
            <w:vAlign w:val="center"/>
          </w:tcPr>
          <w:p w14:paraId="5576DA61" w14:textId="77777777" w:rsidR="003C7DEC" w:rsidRPr="00BD7FBD" w:rsidRDefault="003C7DEC" w:rsidP="00EF3C9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4BA4A2B7" w14:textId="77777777" w:rsidR="003C7DEC" w:rsidRPr="00BD7FBD" w:rsidRDefault="003C7DEC" w:rsidP="00EF3C9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3C7DEC" w:rsidRPr="00BD7FBD" w14:paraId="7F1E5E0A" w14:textId="77777777" w:rsidTr="00EF3C97">
        <w:trPr>
          <w:trHeight w:val="397"/>
        </w:trPr>
        <w:tc>
          <w:tcPr>
            <w:tcW w:w="2042" w:type="dxa"/>
            <w:vMerge/>
            <w:shd w:val="clear" w:color="auto" w:fill="CCFFFF"/>
            <w:tcMar>
              <w:left w:w="57" w:type="dxa"/>
              <w:right w:w="57" w:type="dxa"/>
            </w:tcMar>
            <w:vAlign w:val="center"/>
          </w:tcPr>
          <w:p w14:paraId="4018A5AE" w14:textId="77777777" w:rsidR="003C7DEC" w:rsidRPr="00BD7FBD" w:rsidRDefault="003C7DEC" w:rsidP="003C7DEC">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0C98C9E6" w14:textId="77777777" w:rsidR="003C7DEC" w:rsidRPr="00BD7FBD" w:rsidRDefault="003C7DEC" w:rsidP="00EF3C97">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5C862D2F" w14:textId="77777777" w:rsidR="003C7DEC" w:rsidRPr="00BD7FBD" w:rsidRDefault="003C7DEC" w:rsidP="00EF3C97">
            <w:pPr>
              <w:tabs>
                <w:tab w:val="left" w:pos="2820"/>
              </w:tabs>
              <w:spacing w:after="0"/>
              <w:rPr>
                <w:rFonts w:cs="Arial"/>
                <w:bCs/>
                <w:color w:val="000000"/>
                <w:sz w:val="18"/>
                <w:szCs w:val="18"/>
              </w:rPr>
            </w:pPr>
            <w:r w:rsidRPr="00BD7FBD">
              <w:rPr>
                <w:rFonts w:cs="Arial"/>
                <w:bCs/>
                <w:sz w:val="18"/>
                <w:szCs w:val="18"/>
              </w:rPr>
              <w:t>1</w:t>
            </w:r>
          </w:p>
        </w:tc>
        <w:tc>
          <w:tcPr>
            <w:tcW w:w="1577" w:type="dxa"/>
            <w:gridSpan w:val="2"/>
            <w:tcMar>
              <w:left w:w="57" w:type="dxa"/>
              <w:right w:w="57" w:type="dxa"/>
            </w:tcMar>
            <w:vAlign w:val="center"/>
          </w:tcPr>
          <w:p w14:paraId="2280397F" w14:textId="77777777" w:rsidR="003C7DEC" w:rsidRPr="00BD7FBD" w:rsidRDefault="003C7DEC" w:rsidP="00EF3C97">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2C2A7350" w14:textId="77777777" w:rsidR="003C7DEC" w:rsidRPr="00BD7FBD" w:rsidRDefault="003C7DEC" w:rsidP="00EF3C9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7396840C" w14:textId="77777777" w:rsidR="003C7DEC" w:rsidRPr="00BD7FBD" w:rsidRDefault="003C7DEC" w:rsidP="00EF3C9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7054C534" w14:textId="77777777" w:rsidR="003C7DEC" w:rsidRPr="00BD7FBD" w:rsidRDefault="003C7DEC" w:rsidP="00EF3C9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3C7DEC" w:rsidRPr="00BD7FBD" w14:paraId="5589371A" w14:textId="77777777" w:rsidTr="00EF3C97">
        <w:tc>
          <w:tcPr>
            <w:tcW w:w="2042" w:type="dxa"/>
            <w:shd w:val="clear" w:color="auto" w:fill="CCFFFF"/>
            <w:tcMar>
              <w:left w:w="57" w:type="dxa"/>
              <w:right w:w="57" w:type="dxa"/>
            </w:tcMar>
            <w:vAlign w:val="center"/>
          </w:tcPr>
          <w:p w14:paraId="4B0A931A" w14:textId="77777777" w:rsidR="003C7DEC" w:rsidRPr="00BD7FBD" w:rsidRDefault="003C7DEC" w:rsidP="00EF3C97">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6FBA34D1" w14:textId="77777777" w:rsidR="003C7DEC" w:rsidRPr="00BD7FBD" w:rsidRDefault="003C7DEC" w:rsidP="00EF3C9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 Završna ocjena na predmetu Sociologija u kineziologiji određuje se na temelju ostvarenih bodova iz kolokvija koji nosi ukupno 100% konačne ocjene ili pismenog ispita koji nosi 100% od konačne ocjene</w:t>
            </w:r>
          </w:p>
        </w:tc>
      </w:tr>
      <w:tr w:rsidR="003C7DEC" w:rsidRPr="00BD7FBD" w14:paraId="29C59336" w14:textId="77777777" w:rsidTr="00EF3C97">
        <w:tc>
          <w:tcPr>
            <w:tcW w:w="2042" w:type="dxa"/>
            <w:vMerge w:val="restart"/>
            <w:shd w:val="clear" w:color="auto" w:fill="CCFFFF"/>
            <w:tcMar>
              <w:left w:w="57" w:type="dxa"/>
              <w:right w:w="57" w:type="dxa"/>
            </w:tcMar>
            <w:vAlign w:val="center"/>
          </w:tcPr>
          <w:p w14:paraId="0C13BFFB" w14:textId="77777777" w:rsidR="003C7DEC" w:rsidRPr="00BD7FBD" w:rsidRDefault="003C7DEC" w:rsidP="00EF3C97">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6033" w:type="dxa"/>
            <w:gridSpan w:val="8"/>
            <w:shd w:val="clear" w:color="auto" w:fill="CCECFF"/>
            <w:tcMar>
              <w:left w:w="57" w:type="dxa"/>
              <w:right w:w="57" w:type="dxa"/>
            </w:tcMar>
            <w:vAlign w:val="center"/>
          </w:tcPr>
          <w:p w14:paraId="6CB8CA5C" w14:textId="77777777" w:rsidR="003C7DEC" w:rsidRPr="00BD7FBD" w:rsidRDefault="003C7DEC" w:rsidP="00EF3C97">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718" w:type="dxa"/>
            <w:gridSpan w:val="2"/>
            <w:shd w:val="clear" w:color="auto" w:fill="CCECFF"/>
            <w:tcMar>
              <w:left w:w="57" w:type="dxa"/>
              <w:right w:w="57" w:type="dxa"/>
            </w:tcMar>
            <w:vAlign w:val="center"/>
          </w:tcPr>
          <w:p w14:paraId="083824E2" w14:textId="77777777" w:rsidR="003C7DEC" w:rsidRPr="00BD7FBD" w:rsidRDefault="003C7DEC" w:rsidP="00EF3C97">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6CEBB682" w14:textId="77777777" w:rsidR="003C7DEC" w:rsidRPr="00BD7FBD" w:rsidRDefault="003C7DEC" w:rsidP="00EF3C97">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3C7DEC" w:rsidRPr="00BD7FBD" w14:paraId="6EAA43ED" w14:textId="77777777" w:rsidTr="00EF3C97">
        <w:trPr>
          <w:trHeight w:hRule="exact" w:val="667"/>
        </w:trPr>
        <w:tc>
          <w:tcPr>
            <w:tcW w:w="2042" w:type="dxa"/>
            <w:vMerge/>
            <w:shd w:val="clear" w:color="auto" w:fill="CCFFFF"/>
            <w:tcMar>
              <w:left w:w="57" w:type="dxa"/>
              <w:right w:w="57" w:type="dxa"/>
            </w:tcMar>
            <w:vAlign w:val="center"/>
          </w:tcPr>
          <w:p w14:paraId="1BAD4D5F" w14:textId="77777777" w:rsidR="003C7DEC" w:rsidRPr="00BD7FBD" w:rsidRDefault="003C7DEC" w:rsidP="003C7DEC">
            <w:pPr>
              <w:numPr>
                <w:ilvl w:val="0"/>
                <w:numId w:val="2"/>
              </w:numPr>
              <w:tabs>
                <w:tab w:val="left" w:pos="2820"/>
              </w:tabs>
              <w:spacing w:after="0" w:line="240" w:lineRule="auto"/>
              <w:rPr>
                <w:rFonts w:cs="Arial"/>
                <w:color w:val="000000"/>
                <w:sz w:val="18"/>
                <w:szCs w:val="18"/>
              </w:rPr>
            </w:pPr>
          </w:p>
        </w:tc>
        <w:tc>
          <w:tcPr>
            <w:tcW w:w="6033" w:type="dxa"/>
            <w:gridSpan w:val="8"/>
            <w:shd w:val="clear" w:color="auto" w:fill="auto"/>
            <w:tcMar>
              <w:left w:w="57" w:type="dxa"/>
              <w:right w:w="57" w:type="dxa"/>
            </w:tcMar>
            <w:vAlign w:val="center"/>
          </w:tcPr>
          <w:p w14:paraId="627DE550" w14:textId="77777777" w:rsidR="003C7DEC" w:rsidRPr="00BD7FBD" w:rsidRDefault="003C7DEC" w:rsidP="00EF3C97">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Žugić, Z. (1996). Uvod u sociologiju sporta. Zagreb, Fakultet za fizičku kulturu Sveučilišta u Zagrebu</w:t>
            </w:r>
          </w:p>
          <w:p w14:paraId="12D329EC" w14:textId="77777777" w:rsidR="003C7DEC" w:rsidRPr="00BD7FBD" w:rsidRDefault="003C7DEC" w:rsidP="00EF3C97">
            <w:pPr>
              <w:pStyle w:val="ListParagraph"/>
              <w:autoSpaceDE w:val="0"/>
              <w:autoSpaceDN w:val="0"/>
              <w:adjustRightInd w:val="0"/>
              <w:spacing w:after="0" w:line="240" w:lineRule="auto"/>
              <w:ind w:left="0"/>
              <w:rPr>
                <w:rFonts w:cs="Calibri"/>
                <w:bCs/>
                <w:sz w:val="18"/>
                <w:szCs w:val="18"/>
              </w:rPr>
            </w:pPr>
          </w:p>
          <w:p w14:paraId="49FBFFE0" w14:textId="77777777" w:rsidR="003C7DEC" w:rsidRPr="00BD7FBD" w:rsidRDefault="003C7DEC" w:rsidP="00EF3C97">
            <w:pPr>
              <w:pStyle w:val="ListParagraph"/>
              <w:autoSpaceDE w:val="0"/>
              <w:autoSpaceDN w:val="0"/>
              <w:adjustRightInd w:val="0"/>
              <w:spacing w:after="0" w:line="240" w:lineRule="auto"/>
              <w:ind w:left="0"/>
              <w:rPr>
                <w:rFonts w:cs="Calibri"/>
                <w:bCs/>
                <w:sz w:val="18"/>
                <w:szCs w:val="18"/>
              </w:rPr>
            </w:pPr>
          </w:p>
          <w:p w14:paraId="6394169B" w14:textId="77777777" w:rsidR="003C7DEC" w:rsidRPr="00BD7FBD" w:rsidRDefault="003C7DEC" w:rsidP="00EF3C97">
            <w:pPr>
              <w:pStyle w:val="ListParagraph"/>
              <w:autoSpaceDE w:val="0"/>
              <w:autoSpaceDN w:val="0"/>
              <w:adjustRightInd w:val="0"/>
              <w:spacing w:after="0" w:line="240" w:lineRule="auto"/>
              <w:ind w:left="0"/>
              <w:rPr>
                <w:rFonts w:cs="Calibri"/>
                <w:bCs/>
                <w:sz w:val="18"/>
                <w:szCs w:val="18"/>
              </w:rPr>
            </w:pPr>
          </w:p>
          <w:p w14:paraId="4334172B" w14:textId="77777777" w:rsidR="003C7DEC" w:rsidRPr="00BD7FBD" w:rsidRDefault="003C7DEC" w:rsidP="00EF3C97">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kulturu</w:t>
            </w:r>
          </w:p>
        </w:tc>
        <w:tc>
          <w:tcPr>
            <w:tcW w:w="718" w:type="dxa"/>
            <w:gridSpan w:val="2"/>
            <w:shd w:val="clear" w:color="auto" w:fill="auto"/>
            <w:tcMar>
              <w:left w:w="57" w:type="dxa"/>
              <w:right w:w="57" w:type="dxa"/>
            </w:tcMar>
            <w:vAlign w:val="center"/>
          </w:tcPr>
          <w:p w14:paraId="4069A4D0" w14:textId="77777777" w:rsidR="003C7DEC" w:rsidRPr="00BD7FBD" w:rsidRDefault="003C7DEC" w:rsidP="00EF3C9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2FE49163" w14:textId="77777777" w:rsidR="003C7DEC" w:rsidRPr="00BD7FBD" w:rsidRDefault="003C7DEC" w:rsidP="00EF3C97">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3C7DEC" w:rsidRPr="00BD7FBD" w14:paraId="71390341" w14:textId="77777777" w:rsidTr="00EF3C97">
        <w:trPr>
          <w:trHeight w:hRule="exact" w:val="861"/>
        </w:trPr>
        <w:tc>
          <w:tcPr>
            <w:tcW w:w="2042" w:type="dxa"/>
            <w:vMerge/>
            <w:shd w:val="clear" w:color="auto" w:fill="CCFFFF"/>
            <w:tcMar>
              <w:left w:w="57" w:type="dxa"/>
              <w:right w:w="57" w:type="dxa"/>
            </w:tcMar>
            <w:vAlign w:val="center"/>
          </w:tcPr>
          <w:p w14:paraId="14FCC772" w14:textId="77777777" w:rsidR="003C7DEC" w:rsidRPr="00BD7FBD" w:rsidRDefault="003C7DEC" w:rsidP="003C7DEC">
            <w:pPr>
              <w:numPr>
                <w:ilvl w:val="0"/>
                <w:numId w:val="2"/>
              </w:numPr>
              <w:tabs>
                <w:tab w:val="left" w:pos="2820"/>
              </w:tabs>
              <w:spacing w:after="0" w:line="240" w:lineRule="auto"/>
              <w:rPr>
                <w:rFonts w:cs="Arial"/>
                <w:color w:val="000000"/>
                <w:sz w:val="18"/>
                <w:szCs w:val="18"/>
              </w:rPr>
            </w:pPr>
          </w:p>
        </w:tc>
        <w:tc>
          <w:tcPr>
            <w:tcW w:w="6033" w:type="dxa"/>
            <w:gridSpan w:val="8"/>
            <w:shd w:val="clear" w:color="auto" w:fill="auto"/>
            <w:tcMar>
              <w:left w:w="57" w:type="dxa"/>
              <w:right w:w="57" w:type="dxa"/>
            </w:tcMar>
          </w:tcPr>
          <w:p w14:paraId="407C2D11" w14:textId="77777777" w:rsidR="003C7DEC" w:rsidRPr="00BD7FBD" w:rsidRDefault="003C7DEC" w:rsidP="00EF3C97">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Coakley, J. (2004) Sports in society: issues and controversies (8th edn). Boston: McGraw Hill</w:t>
            </w:r>
          </w:p>
        </w:tc>
        <w:tc>
          <w:tcPr>
            <w:tcW w:w="718" w:type="dxa"/>
            <w:gridSpan w:val="2"/>
            <w:shd w:val="clear" w:color="auto" w:fill="auto"/>
            <w:tcMar>
              <w:left w:w="57" w:type="dxa"/>
              <w:right w:w="57" w:type="dxa"/>
            </w:tcMar>
            <w:vAlign w:val="center"/>
          </w:tcPr>
          <w:p w14:paraId="76D9B80B" w14:textId="77777777" w:rsidR="003C7DEC" w:rsidRPr="00BD7FBD" w:rsidRDefault="003C7DEC" w:rsidP="00EF3C9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19767A28" w14:textId="77777777" w:rsidR="003C7DEC" w:rsidRPr="00BD7FBD" w:rsidRDefault="003C7DEC" w:rsidP="00EF3C97">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3C7DEC" w:rsidRPr="00BD7FBD" w14:paraId="757385CA" w14:textId="77777777" w:rsidTr="00EF3C97">
        <w:trPr>
          <w:trHeight w:hRule="exact" w:val="454"/>
        </w:trPr>
        <w:tc>
          <w:tcPr>
            <w:tcW w:w="2042" w:type="dxa"/>
            <w:vMerge/>
            <w:shd w:val="clear" w:color="auto" w:fill="CCFFFF"/>
            <w:tcMar>
              <w:left w:w="57" w:type="dxa"/>
              <w:right w:w="57" w:type="dxa"/>
            </w:tcMar>
            <w:vAlign w:val="center"/>
          </w:tcPr>
          <w:p w14:paraId="333ED3B1" w14:textId="77777777" w:rsidR="003C7DEC" w:rsidRPr="00BD7FBD" w:rsidRDefault="003C7DEC" w:rsidP="003C7DEC">
            <w:pPr>
              <w:numPr>
                <w:ilvl w:val="0"/>
                <w:numId w:val="2"/>
              </w:numPr>
              <w:tabs>
                <w:tab w:val="left" w:pos="2820"/>
              </w:tabs>
              <w:spacing w:after="0" w:line="240" w:lineRule="auto"/>
              <w:rPr>
                <w:rFonts w:cs="Arial"/>
                <w:color w:val="000000"/>
                <w:sz w:val="18"/>
                <w:szCs w:val="18"/>
              </w:rPr>
            </w:pPr>
          </w:p>
        </w:tc>
        <w:tc>
          <w:tcPr>
            <w:tcW w:w="6033" w:type="dxa"/>
            <w:gridSpan w:val="8"/>
            <w:shd w:val="clear" w:color="auto" w:fill="auto"/>
            <w:tcMar>
              <w:left w:w="57" w:type="dxa"/>
              <w:right w:w="57" w:type="dxa"/>
            </w:tcMar>
          </w:tcPr>
          <w:p w14:paraId="0C4C098A" w14:textId="77777777" w:rsidR="003C7DEC" w:rsidRPr="00BD7FBD" w:rsidRDefault="003C7DEC" w:rsidP="00EF3C97">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Rodek, J. (2017). Odabrane teme - priručnik</w:t>
            </w:r>
          </w:p>
        </w:tc>
        <w:tc>
          <w:tcPr>
            <w:tcW w:w="718" w:type="dxa"/>
            <w:gridSpan w:val="2"/>
            <w:shd w:val="clear" w:color="auto" w:fill="auto"/>
            <w:tcMar>
              <w:left w:w="57" w:type="dxa"/>
              <w:right w:w="57" w:type="dxa"/>
            </w:tcMar>
            <w:vAlign w:val="center"/>
          </w:tcPr>
          <w:p w14:paraId="5C16BD9C" w14:textId="77777777" w:rsidR="003C7DEC" w:rsidRPr="00BD7FBD" w:rsidRDefault="003C7DEC" w:rsidP="00EF3C9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6F74F8A3" w14:textId="77777777" w:rsidR="003C7DEC" w:rsidRPr="00BD7FBD" w:rsidRDefault="003C7DEC" w:rsidP="00EF3C97">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3C7DEC" w:rsidRPr="00BD7FBD" w14:paraId="249515D7" w14:textId="77777777" w:rsidTr="00EF3C97">
        <w:trPr>
          <w:trHeight w:hRule="exact" w:val="454"/>
        </w:trPr>
        <w:tc>
          <w:tcPr>
            <w:tcW w:w="2042" w:type="dxa"/>
            <w:vMerge/>
            <w:shd w:val="clear" w:color="auto" w:fill="CCFFFF"/>
            <w:tcMar>
              <w:left w:w="57" w:type="dxa"/>
              <w:right w:w="57" w:type="dxa"/>
            </w:tcMar>
            <w:vAlign w:val="center"/>
          </w:tcPr>
          <w:p w14:paraId="6BE08AE5" w14:textId="77777777" w:rsidR="003C7DEC" w:rsidRPr="00BD7FBD" w:rsidRDefault="003C7DEC" w:rsidP="00EF3C97">
            <w:pPr>
              <w:tabs>
                <w:tab w:val="left" w:pos="2820"/>
              </w:tabs>
              <w:spacing w:after="0" w:line="240" w:lineRule="auto"/>
              <w:ind w:left="360"/>
              <w:rPr>
                <w:rFonts w:cs="Arial"/>
                <w:color w:val="000000"/>
                <w:sz w:val="18"/>
                <w:szCs w:val="18"/>
              </w:rPr>
            </w:pPr>
          </w:p>
        </w:tc>
        <w:tc>
          <w:tcPr>
            <w:tcW w:w="6033" w:type="dxa"/>
            <w:gridSpan w:val="8"/>
            <w:shd w:val="clear" w:color="auto" w:fill="auto"/>
            <w:tcMar>
              <w:left w:w="57" w:type="dxa"/>
              <w:right w:w="57" w:type="dxa"/>
            </w:tcMar>
          </w:tcPr>
          <w:p w14:paraId="203D5E6B" w14:textId="77777777" w:rsidR="003C7DEC" w:rsidRPr="00BD7FBD" w:rsidRDefault="003C7DEC" w:rsidP="00EF3C97">
            <w:pPr>
              <w:pStyle w:val="ListParagraph"/>
              <w:autoSpaceDE w:val="0"/>
              <w:autoSpaceDN w:val="0"/>
              <w:adjustRightInd w:val="0"/>
              <w:spacing w:after="0" w:line="240" w:lineRule="auto"/>
              <w:ind w:left="0"/>
              <w:jc w:val="both"/>
              <w:rPr>
                <w:rFonts w:cs="Calibri"/>
                <w:bCs/>
                <w:sz w:val="18"/>
                <w:szCs w:val="18"/>
              </w:rPr>
            </w:pPr>
          </w:p>
        </w:tc>
        <w:tc>
          <w:tcPr>
            <w:tcW w:w="718" w:type="dxa"/>
            <w:gridSpan w:val="2"/>
            <w:shd w:val="clear" w:color="auto" w:fill="auto"/>
            <w:tcMar>
              <w:left w:w="57" w:type="dxa"/>
              <w:right w:w="57" w:type="dxa"/>
            </w:tcMar>
            <w:vAlign w:val="center"/>
          </w:tcPr>
          <w:p w14:paraId="6D5BDFA6" w14:textId="77777777" w:rsidR="003C7DEC" w:rsidRPr="00BD7FBD" w:rsidRDefault="003C7DEC" w:rsidP="00EF3C9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789FC6A8" w14:textId="77777777" w:rsidR="003C7DEC" w:rsidRPr="00BD7FBD" w:rsidRDefault="003C7DEC" w:rsidP="00EF3C97">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3C7DEC" w:rsidRPr="00BD7FBD" w14:paraId="240C41A9" w14:textId="77777777" w:rsidTr="00EF3C97">
        <w:trPr>
          <w:trHeight w:hRule="exact" w:val="454"/>
        </w:trPr>
        <w:tc>
          <w:tcPr>
            <w:tcW w:w="2042" w:type="dxa"/>
            <w:vMerge/>
            <w:shd w:val="clear" w:color="auto" w:fill="CCFFFF"/>
            <w:tcMar>
              <w:left w:w="57" w:type="dxa"/>
              <w:right w:w="57" w:type="dxa"/>
            </w:tcMar>
            <w:vAlign w:val="center"/>
          </w:tcPr>
          <w:p w14:paraId="0673A7DC" w14:textId="77777777" w:rsidR="003C7DEC" w:rsidRPr="00BD7FBD" w:rsidRDefault="003C7DEC" w:rsidP="00EF3C97">
            <w:pPr>
              <w:tabs>
                <w:tab w:val="left" w:pos="2820"/>
              </w:tabs>
              <w:spacing w:after="0" w:line="240" w:lineRule="auto"/>
              <w:ind w:left="360"/>
              <w:rPr>
                <w:rFonts w:cs="Arial"/>
                <w:color w:val="000000"/>
                <w:sz w:val="18"/>
                <w:szCs w:val="18"/>
              </w:rPr>
            </w:pPr>
          </w:p>
        </w:tc>
        <w:tc>
          <w:tcPr>
            <w:tcW w:w="6033" w:type="dxa"/>
            <w:gridSpan w:val="8"/>
            <w:shd w:val="clear" w:color="auto" w:fill="auto"/>
            <w:tcMar>
              <w:left w:w="57" w:type="dxa"/>
              <w:right w:w="57" w:type="dxa"/>
            </w:tcMar>
          </w:tcPr>
          <w:p w14:paraId="1DFB52BB" w14:textId="77777777" w:rsidR="003C7DEC" w:rsidRPr="00BD7FBD" w:rsidRDefault="003C7DEC" w:rsidP="00EF3C97">
            <w:pPr>
              <w:pStyle w:val="ListParagraph"/>
              <w:autoSpaceDE w:val="0"/>
              <w:autoSpaceDN w:val="0"/>
              <w:adjustRightInd w:val="0"/>
              <w:spacing w:after="0" w:line="240" w:lineRule="auto"/>
              <w:ind w:left="0"/>
              <w:jc w:val="both"/>
              <w:rPr>
                <w:rFonts w:cs="Calibri"/>
                <w:bCs/>
                <w:sz w:val="18"/>
                <w:szCs w:val="18"/>
              </w:rPr>
            </w:pPr>
          </w:p>
        </w:tc>
        <w:tc>
          <w:tcPr>
            <w:tcW w:w="718" w:type="dxa"/>
            <w:gridSpan w:val="2"/>
            <w:shd w:val="clear" w:color="auto" w:fill="auto"/>
            <w:tcMar>
              <w:left w:w="57" w:type="dxa"/>
              <w:right w:w="57" w:type="dxa"/>
            </w:tcMar>
            <w:vAlign w:val="center"/>
          </w:tcPr>
          <w:p w14:paraId="4DA17F10" w14:textId="77777777" w:rsidR="003C7DEC" w:rsidRPr="00BD7FBD" w:rsidRDefault="003C7DEC" w:rsidP="00EF3C9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47946C51" w14:textId="77777777" w:rsidR="003C7DEC" w:rsidRPr="00BD7FBD" w:rsidRDefault="003C7DEC" w:rsidP="00EF3C97">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3C7DEC" w:rsidRPr="00BD7FBD" w14:paraId="13B02E8F" w14:textId="77777777" w:rsidTr="00EF3C97">
        <w:trPr>
          <w:trHeight w:hRule="exact" w:val="454"/>
        </w:trPr>
        <w:tc>
          <w:tcPr>
            <w:tcW w:w="2042" w:type="dxa"/>
            <w:vMerge/>
            <w:shd w:val="clear" w:color="auto" w:fill="CCFFFF"/>
            <w:tcMar>
              <w:left w:w="57" w:type="dxa"/>
              <w:right w:w="57" w:type="dxa"/>
            </w:tcMar>
            <w:vAlign w:val="center"/>
          </w:tcPr>
          <w:p w14:paraId="053FA8E5" w14:textId="77777777" w:rsidR="003C7DEC" w:rsidRPr="00BD7FBD" w:rsidRDefault="003C7DEC" w:rsidP="00EF3C97">
            <w:pPr>
              <w:tabs>
                <w:tab w:val="left" w:pos="2820"/>
              </w:tabs>
              <w:spacing w:after="0" w:line="240" w:lineRule="auto"/>
              <w:ind w:left="360"/>
              <w:rPr>
                <w:rFonts w:cs="Arial"/>
                <w:color w:val="000000"/>
                <w:sz w:val="18"/>
                <w:szCs w:val="18"/>
              </w:rPr>
            </w:pPr>
          </w:p>
        </w:tc>
        <w:tc>
          <w:tcPr>
            <w:tcW w:w="6033" w:type="dxa"/>
            <w:gridSpan w:val="8"/>
            <w:shd w:val="clear" w:color="auto" w:fill="auto"/>
            <w:tcMar>
              <w:left w:w="57" w:type="dxa"/>
              <w:right w:w="57" w:type="dxa"/>
            </w:tcMar>
          </w:tcPr>
          <w:p w14:paraId="763F0B04" w14:textId="77777777" w:rsidR="003C7DEC" w:rsidRPr="00BD7FBD" w:rsidRDefault="003C7DEC" w:rsidP="00EF3C97">
            <w:pPr>
              <w:pStyle w:val="ListParagraph"/>
              <w:autoSpaceDE w:val="0"/>
              <w:autoSpaceDN w:val="0"/>
              <w:adjustRightInd w:val="0"/>
              <w:spacing w:after="0" w:line="240" w:lineRule="auto"/>
              <w:ind w:left="0"/>
              <w:jc w:val="both"/>
              <w:rPr>
                <w:rFonts w:cs="Calibri"/>
                <w:bCs/>
                <w:sz w:val="18"/>
                <w:szCs w:val="18"/>
              </w:rPr>
            </w:pPr>
          </w:p>
        </w:tc>
        <w:tc>
          <w:tcPr>
            <w:tcW w:w="718" w:type="dxa"/>
            <w:gridSpan w:val="2"/>
            <w:shd w:val="clear" w:color="auto" w:fill="auto"/>
            <w:tcMar>
              <w:left w:w="57" w:type="dxa"/>
              <w:right w:w="57" w:type="dxa"/>
            </w:tcMar>
            <w:vAlign w:val="center"/>
          </w:tcPr>
          <w:p w14:paraId="6B9690A3" w14:textId="77777777" w:rsidR="003C7DEC" w:rsidRPr="00BD7FBD" w:rsidRDefault="003C7DEC" w:rsidP="00EF3C9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0A37A48B" w14:textId="77777777" w:rsidR="003C7DEC" w:rsidRPr="00BD7FBD" w:rsidRDefault="003C7DEC" w:rsidP="00EF3C97">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3C7DEC" w:rsidRPr="00BD7FBD" w14:paraId="4B3F8752" w14:textId="77777777" w:rsidTr="00EF3C97">
        <w:trPr>
          <w:trHeight w:hRule="exact" w:val="454"/>
        </w:trPr>
        <w:tc>
          <w:tcPr>
            <w:tcW w:w="2042" w:type="dxa"/>
            <w:vMerge/>
            <w:shd w:val="clear" w:color="auto" w:fill="CCFFFF"/>
            <w:tcMar>
              <w:left w:w="57" w:type="dxa"/>
              <w:right w:w="57" w:type="dxa"/>
            </w:tcMar>
            <w:vAlign w:val="center"/>
          </w:tcPr>
          <w:p w14:paraId="68F6D10E" w14:textId="77777777" w:rsidR="003C7DEC" w:rsidRPr="00BD7FBD" w:rsidRDefault="003C7DEC" w:rsidP="00EF3C97">
            <w:pPr>
              <w:tabs>
                <w:tab w:val="left" w:pos="2820"/>
              </w:tabs>
              <w:spacing w:after="0" w:line="240" w:lineRule="auto"/>
              <w:ind w:left="360"/>
              <w:rPr>
                <w:rFonts w:cs="Arial"/>
                <w:color w:val="000000"/>
                <w:sz w:val="18"/>
                <w:szCs w:val="18"/>
              </w:rPr>
            </w:pPr>
          </w:p>
        </w:tc>
        <w:tc>
          <w:tcPr>
            <w:tcW w:w="6033" w:type="dxa"/>
            <w:gridSpan w:val="8"/>
            <w:shd w:val="clear" w:color="auto" w:fill="auto"/>
            <w:tcMar>
              <w:left w:w="57" w:type="dxa"/>
              <w:right w:w="57" w:type="dxa"/>
            </w:tcMar>
          </w:tcPr>
          <w:p w14:paraId="5FBEED43" w14:textId="77777777" w:rsidR="003C7DEC" w:rsidRPr="00BD7FBD" w:rsidRDefault="003C7DEC" w:rsidP="00EF3C97">
            <w:pPr>
              <w:pStyle w:val="ListParagraph"/>
              <w:autoSpaceDE w:val="0"/>
              <w:autoSpaceDN w:val="0"/>
              <w:adjustRightInd w:val="0"/>
              <w:spacing w:after="0" w:line="240" w:lineRule="auto"/>
              <w:ind w:left="0"/>
              <w:jc w:val="both"/>
              <w:rPr>
                <w:rFonts w:cs="Calibri"/>
                <w:bCs/>
                <w:sz w:val="18"/>
                <w:szCs w:val="18"/>
              </w:rPr>
            </w:pPr>
          </w:p>
        </w:tc>
        <w:tc>
          <w:tcPr>
            <w:tcW w:w="718" w:type="dxa"/>
            <w:gridSpan w:val="2"/>
            <w:shd w:val="clear" w:color="auto" w:fill="auto"/>
            <w:tcMar>
              <w:left w:w="57" w:type="dxa"/>
              <w:right w:w="57" w:type="dxa"/>
            </w:tcMar>
            <w:vAlign w:val="center"/>
          </w:tcPr>
          <w:p w14:paraId="3AA101C0" w14:textId="77777777" w:rsidR="003C7DEC" w:rsidRPr="00BD7FBD" w:rsidRDefault="003C7DEC" w:rsidP="00EF3C9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4DCCF77E" w14:textId="77777777" w:rsidR="003C7DEC" w:rsidRPr="00BD7FBD" w:rsidRDefault="003C7DEC" w:rsidP="00EF3C97">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3C7DEC" w:rsidRPr="00BD7FBD" w14:paraId="3818EB29" w14:textId="77777777" w:rsidTr="00EF3C97">
        <w:tc>
          <w:tcPr>
            <w:tcW w:w="2042" w:type="dxa"/>
            <w:shd w:val="clear" w:color="auto" w:fill="CCFFFF"/>
            <w:tcMar>
              <w:left w:w="57" w:type="dxa"/>
              <w:right w:w="57" w:type="dxa"/>
            </w:tcMar>
            <w:vAlign w:val="center"/>
          </w:tcPr>
          <w:p w14:paraId="5F3739DE" w14:textId="77777777" w:rsidR="003C7DEC" w:rsidRPr="00BD7FBD" w:rsidRDefault="003C7DEC" w:rsidP="00EF3C97">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64B3D4C2" w14:textId="77777777" w:rsidR="003C7DEC" w:rsidRPr="00BD7FBD" w:rsidRDefault="003C7DEC" w:rsidP="00EF3C97">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61F611E2" w14:textId="77777777" w:rsidR="003C7DEC" w:rsidRPr="00BD7FBD" w:rsidRDefault="003C7DEC" w:rsidP="00EF3C97">
            <w:pPr>
              <w:pStyle w:val="ListParagraph"/>
              <w:spacing w:after="0" w:line="240" w:lineRule="auto"/>
              <w:ind w:left="0"/>
              <w:rPr>
                <w:rFonts w:cs="Calibri"/>
                <w:sz w:val="18"/>
                <w:szCs w:val="18"/>
              </w:rPr>
            </w:pPr>
          </w:p>
        </w:tc>
      </w:tr>
      <w:tr w:rsidR="003C7DEC" w:rsidRPr="00BD7FBD" w14:paraId="453A4058" w14:textId="77777777" w:rsidTr="00EF3C97">
        <w:tc>
          <w:tcPr>
            <w:tcW w:w="2042" w:type="dxa"/>
            <w:shd w:val="clear" w:color="auto" w:fill="CCFFFF"/>
            <w:tcMar>
              <w:left w:w="57" w:type="dxa"/>
              <w:right w:w="57" w:type="dxa"/>
            </w:tcMar>
            <w:vAlign w:val="center"/>
          </w:tcPr>
          <w:p w14:paraId="2F02587D" w14:textId="77777777" w:rsidR="003C7DEC" w:rsidRPr="00BD7FBD" w:rsidRDefault="003C7DEC" w:rsidP="00EF3C97">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08099006"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Kolokvij</w:t>
            </w:r>
          </w:p>
          <w:p w14:paraId="71E6FD22"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Pismeni ispit</w:t>
            </w:r>
          </w:p>
          <w:p w14:paraId="458A0214" w14:textId="77777777" w:rsidR="003C7DEC" w:rsidRPr="00BD7FBD" w:rsidRDefault="003C7DEC" w:rsidP="00EF3C97">
            <w:pPr>
              <w:tabs>
                <w:tab w:val="left" w:pos="2820"/>
              </w:tabs>
              <w:spacing w:after="0" w:line="240" w:lineRule="auto"/>
              <w:rPr>
                <w:rFonts w:cs="Arial"/>
                <w:sz w:val="18"/>
                <w:szCs w:val="18"/>
              </w:rPr>
            </w:pPr>
            <w:r w:rsidRPr="00BD7FBD">
              <w:rPr>
                <w:rFonts w:cs="Arial"/>
                <w:sz w:val="18"/>
                <w:szCs w:val="18"/>
              </w:rPr>
              <w:t>Seminarski rad</w:t>
            </w:r>
          </w:p>
          <w:p w14:paraId="5A7E9580" w14:textId="77777777" w:rsidR="003C7DEC" w:rsidRPr="00BD7FBD" w:rsidRDefault="003C7DEC" w:rsidP="00EF3C97">
            <w:pPr>
              <w:tabs>
                <w:tab w:val="left" w:pos="2820"/>
              </w:tabs>
              <w:spacing w:after="0" w:line="240" w:lineRule="auto"/>
              <w:rPr>
                <w:rFonts w:cs="Arial"/>
                <w:color w:val="FF0000"/>
                <w:sz w:val="18"/>
                <w:szCs w:val="18"/>
              </w:rPr>
            </w:pPr>
            <w:r w:rsidRPr="00BD7FBD">
              <w:rPr>
                <w:rFonts w:cs="Arial"/>
                <w:sz w:val="18"/>
                <w:szCs w:val="18"/>
              </w:rPr>
              <w:t>Vrednovanje predmeta i nastavnika od strane studenata</w:t>
            </w:r>
          </w:p>
        </w:tc>
      </w:tr>
      <w:tr w:rsidR="003C7DEC" w:rsidRPr="00BD7FBD" w14:paraId="3BD5308D" w14:textId="77777777" w:rsidTr="00EF3C97">
        <w:tc>
          <w:tcPr>
            <w:tcW w:w="2042" w:type="dxa"/>
            <w:shd w:val="clear" w:color="auto" w:fill="CCFFFF"/>
            <w:tcMar>
              <w:left w:w="57" w:type="dxa"/>
              <w:right w:w="57" w:type="dxa"/>
            </w:tcMar>
            <w:vAlign w:val="center"/>
          </w:tcPr>
          <w:p w14:paraId="66C33892" w14:textId="77777777" w:rsidR="003C7DEC" w:rsidRPr="00BD7FBD" w:rsidRDefault="003C7DEC" w:rsidP="00EF3C97">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6A5E399D" w14:textId="77777777" w:rsidR="003C7DEC" w:rsidRPr="00BD7FBD" w:rsidRDefault="003C7DEC" w:rsidP="00EF3C97">
            <w:pPr>
              <w:tabs>
                <w:tab w:val="left" w:pos="2820"/>
              </w:tabs>
              <w:spacing w:after="0"/>
              <w:rPr>
                <w:rFonts w:cs="Arial"/>
                <w:color w:val="FF0000"/>
                <w:sz w:val="18"/>
                <w:szCs w:val="18"/>
              </w:rPr>
            </w:pPr>
          </w:p>
        </w:tc>
      </w:tr>
    </w:tbl>
    <w:p w14:paraId="7CB45601" w14:textId="77777777" w:rsidR="003C7DEC" w:rsidRPr="00BD7FBD" w:rsidRDefault="003C7DEC" w:rsidP="003C7DEC"/>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8"/>
        <w:gridCol w:w="1936"/>
        <w:gridCol w:w="863"/>
        <w:gridCol w:w="47"/>
        <w:gridCol w:w="987"/>
        <w:gridCol w:w="384"/>
        <w:gridCol w:w="979"/>
        <w:gridCol w:w="85"/>
        <w:gridCol w:w="745"/>
        <w:gridCol w:w="562"/>
        <w:gridCol w:w="205"/>
        <w:gridCol w:w="600"/>
        <w:gridCol w:w="555"/>
      </w:tblGrid>
      <w:tr w:rsidR="00EF3C97" w:rsidRPr="00BD7FBD" w14:paraId="7F5344FB" w14:textId="77777777" w:rsidTr="00EF3C97">
        <w:tc>
          <w:tcPr>
            <w:tcW w:w="15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1FDCAD5" w14:textId="77777777" w:rsidR="00EF3C97" w:rsidRPr="00BD7FBD" w:rsidRDefault="00EF3C97" w:rsidP="00EF3C97">
            <w:pPr>
              <w:spacing w:before="60" w:after="60" w:line="240" w:lineRule="auto"/>
              <w:ind w:left="397" w:hanging="397"/>
              <w:rPr>
                <w:rFonts w:eastAsia="Times New Roman" w:cstheme="minorHAnsi"/>
                <w:b/>
                <w:sz w:val="20"/>
                <w:szCs w:val="20"/>
              </w:rPr>
            </w:pPr>
            <w:r w:rsidRPr="00BD7FBD">
              <w:rPr>
                <w:rFonts w:eastAsia="Times New Roman" w:cstheme="minorHAnsi"/>
                <w:b/>
                <w:sz w:val="20"/>
                <w:szCs w:val="20"/>
              </w:rPr>
              <w:t xml:space="preserve">NAZIV </w:t>
            </w:r>
          </w:p>
          <w:p w14:paraId="705B18D4" w14:textId="77777777" w:rsidR="00EF3C97" w:rsidRPr="00BD7FBD" w:rsidRDefault="00EF3C97" w:rsidP="00EF3C97">
            <w:pPr>
              <w:spacing w:before="60" w:after="60" w:line="240" w:lineRule="auto"/>
              <w:ind w:left="397" w:hanging="397"/>
              <w:rPr>
                <w:rFonts w:eastAsia="Times New Roman" w:cstheme="minorHAnsi"/>
                <w:b/>
                <w:sz w:val="20"/>
                <w:szCs w:val="20"/>
              </w:rPr>
            </w:pPr>
            <w:r w:rsidRPr="00BD7FBD">
              <w:rPr>
                <w:rFonts w:eastAsia="Times New Roman" w:cstheme="minorHAnsi"/>
                <w:b/>
                <w:sz w:val="20"/>
                <w:szCs w:val="20"/>
              </w:rPr>
              <w:t>PREDMETA</w:t>
            </w:r>
          </w:p>
        </w:tc>
        <w:tc>
          <w:tcPr>
            <w:tcW w:w="795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1D479D8" w14:textId="77777777" w:rsidR="00EF3C97" w:rsidRPr="00BD7FBD" w:rsidRDefault="00EF3C97" w:rsidP="00EF3C97">
            <w:pPr>
              <w:spacing w:before="60" w:after="60" w:line="240" w:lineRule="auto"/>
              <w:ind w:left="397" w:hanging="397"/>
              <w:rPr>
                <w:rFonts w:eastAsia="Times New Roman" w:cstheme="minorHAnsi"/>
                <w:b/>
                <w:sz w:val="20"/>
                <w:szCs w:val="20"/>
              </w:rPr>
            </w:pPr>
            <w:r w:rsidRPr="00BD7FBD">
              <w:rPr>
                <w:rFonts w:eastAsia="Times New Roman" w:cstheme="minorHAnsi"/>
                <w:b/>
                <w:sz w:val="20"/>
                <w:szCs w:val="20"/>
              </w:rPr>
              <w:t>PSIHOLOGIJA U KINEZIOLOGIJI</w:t>
            </w:r>
          </w:p>
        </w:tc>
      </w:tr>
      <w:tr w:rsidR="00EF3C97" w:rsidRPr="00BD7FBD" w14:paraId="157CA927" w14:textId="77777777" w:rsidTr="00EF3C97">
        <w:tc>
          <w:tcPr>
            <w:tcW w:w="1516"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388A5894" w14:textId="77777777" w:rsidR="00EF3C97" w:rsidRPr="00BD7FBD" w:rsidRDefault="00EF3C97" w:rsidP="00EF3C97">
            <w:pPr>
              <w:spacing w:after="0" w:line="240" w:lineRule="auto"/>
              <w:rPr>
                <w:rFonts w:eastAsia="Times New Roman" w:cstheme="minorHAnsi"/>
                <w:bCs/>
                <w:sz w:val="20"/>
                <w:szCs w:val="20"/>
              </w:rPr>
            </w:pPr>
            <w:r w:rsidRPr="00BD7FBD">
              <w:rPr>
                <w:rFonts w:eastAsia="Times New Roman" w:cstheme="minorHAnsi"/>
                <w:b/>
                <w:bCs/>
                <w:sz w:val="20"/>
                <w:szCs w:val="20"/>
              </w:rPr>
              <w:t>Kod</w:t>
            </w:r>
          </w:p>
        </w:tc>
        <w:tc>
          <w:tcPr>
            <w:tcW w:w="2846" w:type="dxa"/>
            <w:gridSpan w:val="3"/>
            <w:tcBorders>
              <w:top w:val="single" w:sz="12" w:space="0" w:color="auto"/>
              <w:left w:val="single" w:sz="4" w:space="0" w:color="auto"/>
              <w:bottom w:val="single" w:sz="4" w:space="0" w:color="auto"/>
              <w:right w:val="single" w:sz="12" w:space="0" w:color="auto"/>
            </w:tcBorders>
            <w:tcMar>
              <w:left w:w="57" w:type="dxa"/>
              <w:right w:w="57" w:type="dxa"/>
            </w:tcMar>
            <w:vAlign w:val="center"/>
          </w:tcPr>
          <w:p w14:paraId="2E75084C" w14:textId="77777777" w:rsidR="00EF3C97" w:rsidRPr="00BD7FBD" w:rsidRDefault="00EF3C97" w:rsidP="00EF3C97">
            <w:pPr>
              <w:spacing w:after="0" w:line="240" w:lineRule="auto"/>
              <w:jc w:val="center"/>
              <w:rPr>
                <w:rFonts w:eastAsia="Times New Roman" w:cstheme="minorHAnsi"/>
                <w:b/>
                <w:bCs/>
                <w:color w:val="FF0000"/>
                <w:sz w:val="20"/>
                <w:szCs w:val="20"/>
              </w:rPr>
            </w:pPr>
            <w:r w:rsidRPr="00BD7FBD">
              <w:rPr>
                <w:rFonts w:eastAsia="Times New Roman" w:cstheme="minorHAnsi"/>
                <w:sz w:val="20"/>
                <w:szCs w:val="20"/>
              </w:rPr>
              <w:t>119406</w:t>
            </w:r>
          </w:p>
        </w:tc>
        <w:tc>
          <w:tcPr>
            <w:tcW w:w="2435"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14:paraId="5ACC1FFA" w14:textId="77777777" w:rsidR="00EF3C97" w:rsidRPr="00BD7FBD" w:rsidRDefault="00EF3C97" w:rsidP="00EF3C97">
            <w:pPr>
              <w:spacing w:after="0" w:line="240" w:lineRule="auto"/>
              <w:rPr>
                <w:rFonts w:eastAsia="Times New Roman" w:cstheme="minorHAnsi"/>
                <w:sz w:val="20"/>
                <w:szCs w:val="20"/>
              </w:rPr>
            </w:pPr>
            <w:r w:rsidRPr="00BD7FBD">
              <w:rPr>
                <w:rFonts w:eastAsia="Times New Roman" w:cstheme="minorHAnsi"/>
                <w:sz w:val="20"/>
                <w:szCs w:val="20"/>
              </w:rPr>
              <w:t>Godina studija</w:t>
            </w:r>
          </w:p>
        </w:tc>
        <w:tc>
          <w:tcPr>
            <w:tcW w:w="2667" w:type="dxa"/>
            <w:gridSpan w:val="5"/>
            <w:tcBorders>
              <w:top w:val="single" w:sz="12" w:space="0" w:color="auto"/>
              <w:left w:val="single" w:sz="4" w:space="0" w:color="auto"/>
              <w:bottom w:val="single" w:sz="4" w:space="0" w:color="auto"/>
              <w:right w:val="single" w:sz="12" w:space="0" w:color="auto"/>
            </w:tcBorders>
            <w:tcMar>
              <w:left w:w="57" w:type="dxa"/>
              <w:right w:w="57" w:type="dxa"/>
            </w:tcMar>
            <w:vAlign w:val="center"/>
          </w:tcPr>
          <w:p w14:paraId="63F3A7E3"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color w:val="000000"/>
                <w:sz w:val="20"/>
                <w:szCs w:val="20"/>
                <w:lang w:eastAsia="hr-HR" w:bidi="ta-IN"/>
              </w:rPr>
              <w:t>2. godina</w:t>
            </w:r>
          </w:p>
        </w:tc>
      </w:tr>
      <w:tr w:rsidR="00EF3C97" w:rsidRPr="00BD7FBD" w14:paraId="09456D75" w14:textId="77777777" w:rsidTr="00EF3C97">
        <w:tc>
          <w:tcPr>
            <w:tcW w:w="1516"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6A71F00B" w14:textId="77777777" w:rsidR="00EF3C97" w:rsidRPr="00BD7FBD" w:rsidRDefault="00EF3C97" w:rsidP="00EF3C97">
            <w:pPr>
              <w:spacing w:after="0" w:line="240" w:lineRule="auto"/>
              <w:rPr>
                <w:rFonts w:eastAsia="Times New Roman" w:cstheme="minorHAnsi"/>
                <w:sz w:val="20"/>
                <w:szCs w:val="20"/>
              </w:rPr>
            </w:pPr>
            <w:r w:rsidRPr="00BD7FBD">
              <w:rPr>
                <w:rFonts w:eastAsia="Times New Roman" w:cstheme="minorHAnsi"/>
                <w:b/>
                <w:bCs/>
                <w:sz w:val="20"/>
                <w:szCs w:val="20"/>
              </w:rPr>
              <w:t>Nositelj/i predmeta</w:t>
            </w:r>
          </w:p>
        </w:tc>
        <w:tc>
          <w:tcPr>
            <w:tcW w:w="2846" w:type="dxa"/>
            <w:gridSpan w:val="3"/>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3012BCA6" w14:textId="77777777" w:rsidR="00EF3C97" w:rsidRPr="00BD7FBD" w:rsidRDefault="00EF3C97" w:rsidP="00EF3C97">
            <w:pPr>
              <w:spacing w:after="0" w:line="240" w:lineRule="auto"/>
              <w:rPr>
                <w:rFonts w:eastAsia="Times New Roman" w:cstheme="minorHAnsi"/>
                <w:sz w:val="20"/>
                <w:szCs w:val="20"/>
              </w:rPr>
            </w:pPr>
            <w:r w:rsidRPr="00BD7FBD">
              <w:rPr>
                <w:rFonts w:eastAsia="Times New Roman" w:cstheme="minorHAnsi"/>
                <w:color w:val="000000"/>
                <w:sz w:val="20"/>
                <w:szCs w:val="20"/>
                <w:lang w:eastAsia="hr-HR" w:bidi="ta-IN"/>
              </w:rPr>
              <w:t>Doc. dr. sc. Boris Milavić</w:t>
            </w:r>
          </w:p>
        </w:tc>
        <w:tc>
          <w:tcPr>
            <w:tcW w:w="2435"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14:paraId="59DC004C" w14:textId="77777777" w:rsidR="00EF3C97" w:rsidRPr="00BD7FBD" w:rsidRDefault="00EF3C97" w:rsidP="00EF3C97">
            <w:pPr>
              <w:spacing w:after="0" w:line="240" w:lineRule="auto"/>
              <w:rPr>
                <w:rFonts w:eastAsia="Times New Roman" w:cstheme="minorHAnsi"/>
                <w:sz w:val="20"/>
                <w:szCs w:val="20"/>
              </w:rPr>
            </w:pPr>
            <w:r w:rsidRPr="00BD7FBD">
              <w:rPr>
                <w:rFonts w:eastAsia="Times New Roman" w:cstheme="minorHAnsi"/>
                <w:sz w:val="20"/>
                <w:szCs w:val="20"/>
              </w:rPr>
              <w:t>Bodovna vrijednost (ECTS)</w:t>
            </w:r>
          </w:p>
        </w:tc>
        <w:tc>
          <w:tcPr>
            <w:tcW w:w="2667" w:type="dxa"/>
            <w:gridSpan w:val="5"/>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68045533"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sz w:val="20"/>
                <w:szCs w:val="20"/>
              </w:rPr>
              <w:t>3</w:t>
            </w:r>
          </w:p>
        </w:tc>
      </w:tr>
      <w:tr w:rsidR="00EF3C97" w:rsidRPr="00BD7FBD" w14:paraId="3909D089" w14:textId="77777777" w:rsidTr="00EF3C97">
        <w:trPr>
          <w:trHeight w:val="345"/>
        </w:trPr>
        <w:tc>
          <w:tcPr>
            <w:tcW w:w="1516"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4784D282" w14:textId="77777777" w:rsidR="00EF3C97" w:rsidRPr="00BD7FBD" w:rsidRDefault="00EF3C97" w:rsidP="00EF3C97">
            <w:pPr>
              <w:spacing w:after="0" w:line="240" w:lineRule="auto"/>
              <w:rPr>
                <w:rFonts w:eastAsia="Times New Roman" w:cstheme="minorHAnsi"/>
                <w:sz w:val="20"/>
                <w:szCs w:val="20"/>
              </w:rPr>
            </w:pPr>
            <w:r w:rsidRPr="00BD7FBD">
              <w:rPr>
                <w:rFonts w:eastAsia="Times New Roman" w:cstheme="minorHAnsi"/>
                <w:sz w:val="20"/>
                <w:szCs w:val="20"/>
              </w:rPr>
              <w:t>Suradnici</w:t>
            </w:r>
          </w:p>
        </w:tc>
        <w:tc>
          <w:tcPr>
            <w:tcW w:w="2846"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4D8C971F" w14:textId="77777777" w:rsidR="00EF3C97" w:rsidRPr="00BD7FBD" w:rsidRDefault="00EF3C97" w:rsidP="00EF3C97">
            <w:pPr>
              <w:spacing w:after="0" w:line="240" w:lineRule="auto"/>
              <w:rPr>
                <w:rFonts w:eastAsia="Times New Roman" w:cstheme="minorHAnsi"/>
                <w:sz w:val="20"/>
                <w:szCs w:val="20"/>
              </w:rPr>
            </w:pPr>
          </w:p>
        </w:tc>
        <w:tc>
          <w:tcPr>
            <w:tcW w:w="2435"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14:paraId="258E6E8F" w14:textId="77777777" w:rsidR="00EF3C97" w:rsidRPr="00BD7FBD" w:rsidRDefault="00EF3C97" w:rsidP="00EF3C97">
            <w:pPr>
              <w:spacing w:after="0" w:line="240" w:lineRule="auto"/>
              <w:rPr>
                <w:rFonts w:eastAsia="Times New Roman" w:cstheme="minorHAnsi"/>
                <w:sz w:val="20"/>
                <w:szCs w:val="20"/>
              </w:rPr>
            </w:pPr>
            <w:r w:rsidRPr="00BD7FBD">
              <w:rPr>
                <w:rFonts w:eastAsia="Times New Roman" w:cstheme="minorHAnsi"/>
                <w:sz w:val="20"/>
                <w:szCs w:val="20"/>
              </w:rPr>
              <w:t>Način izvođenja nastave (broj sati u semestru)</w:t>
            </w:r>
          </w:p>
        </w:tc>
        <w:tc>
          <w:tcPr>
            <w:tcW w:w="745"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643425CF"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sz w:val="20"/>
                <w:szCs w:val="20"/>
              </w:rPr>
              <w:t>P</w:t>
            </w:r>
          </w:p>
        </w:tc>
        <w:tc>
          <w:tcPr>
            <w:tcW w:w="767" w:type="dxa"/>
            <w:gridSpan w:val="2"/>
            <w:tcBorders>
              <w:top w:val="single" w:sz="4" w:space="0" w:color="auto"/>
              <w:left w:val="single" w:sz="4" w:space="0" w:color="auto"/>
              <w:bottom w:val="single" w:sz="12" w:space="0" w:color="auto"/>
              <w:right w:val="single" w:sz="12" w:space="0" w:color="auto"/>
            </w:tcBorders>
            <w:vAlign w:val="center"/>
          </w:tcPr>
          <w:p w14:paraId="3F9B6970"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sz w:val="20"/>
                <w:szCs w:val="20"/>
              </w:rPr>
              <w:t>S</w:t>
            </w:r>
          </w:p>
        </w:tc>
        <w:tc>
          <w:tcPr>
            <w:tcW w:w="600" w:type="dxa"/>
            <w:tcBorders>
              <w:top w:val="single" w:sz="4" w:space="0" w:color="auto"/>
              <w:left w:val="single" w:sz="4" w:space="0" w:color="auto"/>
              <w:bottom w:val="single" w:sz="12" w:space="0" w:color="auto"/>
              <w:right w:val="single" w:sz="12" w:space="0" w:color="auto"/>
            </w:tcBorders>
            <w:vAlign w:val="center"/>
          </w:tcPr>
          <w:p w14:paraId="4828D577"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sz w:val="20"/>
                <w:szCs w:val="20"/>
              </w:rPr>
              <w:t>T</w:t>
            </w:r>
          </w:p>
        </w:tc>
        <w:tc>
          <w:tcPr>
            <w:tcW w:w="555" w:type="dxa"/>
            <w:tcBorders>
              <w:top w:val="single" w:sz="4" w:space="0" w:color="auto"/>
              <w:left w:val="single" w:sz="4" w:space="0" w:color="auto"/>
              <w:bottom w:val="single" w:sz="12" w:space="0" w:color="auto"/>
              <w:right w:val="single" w:sz="12" w:space="0" w:color="auto"/>
            </w:tcBorders>
            <w:vAlign w:val="center"/>
          </w:tcPr>
          <w:p w14:paraId="6191FFA9"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sz w:val="20"/>
                <w:szCs w:val="20"/>
              </w:rPr>
              <w:t>V</w:t>
            </w:r>
          </w:p>
        </w:tc>
      </w:tr>
      <w:tr w:rsidR="00EF3C97" w:rsidRPr="00BD7FBD" w14:paraId="1F38F15A" w14:textId="77777777" w:rsidTr="00EF3C97">
        <w:trPr>
          <w:trHeight w:val="345"/>
        </w:trPr>
        <w:tc>
          <w:tcPr>
            <w:tcW w:w="1516"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4891DEF4" w14:textId="77777777" w:rsidR="00EF3C97" w:rsidRPr="00BD7FBD" w:rsidRDefault="00EF3C97" w:rsidP="00EF3C97">
            <w:pPr>
              <w:spacing w:after="0" w:line="240" w:lineRule="auto"/>
              <w:rPr>
                <w:rFonts w:eastAsia="Times New Roman" w:cstheme="minorHAnsi"/>
                <w:sz w:val="20"/>
                <w:szCs w:val="20"/>
              </w:rPr>
            </w:pPr>
          </w:p>
        </w:tc>
        <w:tc>
          <w:tcPr>
            <w:tcW w:w="2846"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1F22FF8C" w14:textId="77777777" w:rsidR="00EF3C97" w:rsidRPr="00BD7FBD" w:rsidRDefault="00EF3C97" w:rsidP="00EF3C97">
            <w:pPr>
              <w:spacing w:after="0" w:line="240" w:lineRule="auto"/>
              <w:rPr>
                <w:rFonts w:eastAsia="Times New Roman" w:cstheme="minorHAnsi"/>
                <w:sz w:val="20"/>
                <w:szCs w:val="20"/>
              </w:rPr>
            </w:pPr>
          </w:p>
        </w:tc>
        <w:tc>
          <w:tcPr>
            <w:tcW w:w="2435"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14:paraId="1CB26D96" w14:textId="77777777" w:rsidR="00EF3C97" w:rsidRPr="00BD7FBD" w:rsidRDefault="00EF3C97" w:rsidP="00EF3C97">
            <w:pPr>
              <w:spacing w:after="0" w:line="240" w:lineRule="auto"/>
              <w:rPr>
                <w:rFonts w:eastAsia="Times New Roman" w:cstheme="minorHAnsi"/>
                <w:sz w:val="20"/>
                <w:szCs w:val="20"/>
              </w:rPr>
            </w:pPr>
          </w:p>
        </w:tc>
        <w:tc>
          <w:tcPr>
            <w:tcW w:w="745"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0422D12A"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sz w:val="20"/>
                <w:szCs w:val="20"/>
              </w:rPr>
              <w:t>30</w:t>
            </w:r>
          </w:p>
        </w:tc>
        <w:tc>
          <w:tcPr>
            <w:tcW w:w="767" w:type="dxa"/>
            <w:gridSpan w:val="2"/>
            <w:tcBorders>
              <w:top w:val="single" w:sz="4" w:space="0" w:color="auto"/>
              <w:left w:val="single" w:sz="4" w:space="0" w:color="auto"/>
              <w:bottom w:val="single" w:sz="12" w:space="0" w:color="auto"/>
              <w:right w:val="single" w:sz="12" w:space="0" w:color="auto"/>
            </w:tcBorders>
            <w:vAlign w:val="center"/>
          </w:tcPr>
          <w:p w14:paraId="46BED82D"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sz w:val="20"/>
                <w:szCs w:val="20"/>
              </w:rPr>
              <w:t>15</w:t>
            </w:r>
          </w:p>
        </w:tc>
        <w:tc>
          <w:tcPr>
            <w:tcW w:w="600" w:type="dxa"/>
            <w:tcBorders>
              <w:top w:val="single" w:sz="4" w:space="0" w:color="auto"/>
              <w:left w:val="single" w:sz="4" w:space="0" w:color="auto"/>
              <w:bottom w:val="single" w:sz="12" w:space="0" w:color="auto"/>
              <w:right w:val="single" w:sz="12" w:space="0" w:color="auto"/>
            </w:tcBorders>
            <w:vAlign w:val="center"/>
          </w:tcPr>
          <w:p w14:paraId="22781EBA"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sz w:val="20"/>
                <w:szCs w:val="20"/>
              </w:rPr>
              <w:t>0</w:t>
            </w:r>
          </w:p>
        </w:tc>
        <w:tc>
          <w:tcPr>
            <w:tcW w:w="555" w:type="dxa"/>
            <w:tcBorders>
              <w:top w:val="single" w:sz="4" w:space="0" w:color="auto"/>
              <w:left w:val="single" w:sz="4" w:space="0" w:color="auto"/>
              <w:bottom w:val="single" w:sz="12" w:space="0" w:color="auto"/>
              <w:right w:val="single" w:sz="12" w:space="0" w:color="auto"/>
            </w:tcBorders>
            <w:vAlign w:val="center"/>
          </w:tcPr>
          <w:p w14:paraId="753F7A04" w14:textId="77777777" w:rsidR="00EF3C97" w:rsidRPr="00BD7FBD" w:rsidRDefault="00EF3C97" w:rsidP="00EF3C97">
            <w:pPr>
              <w:spacing w:after="0" w:line="240" w:lineRule="auto"/>
              <w:jc w:val="center"/>
              <w:rPr>
                <w:rFonts w:eastAsia="Times New Roman" w:cstheme="minorHAnsi"/>
                <w:sz w:val="20"/>
                <w:szCs w:val="20"/>
              </w:rPr>
            </w:pPr>
            <w:r w:rsidRPr="00BD7FBD">
              <w:rPr>
                <w:rFonts w:eastAsia="Times New Roman" w:cstheme="minorHAnsi"/>
                <w:sz w:val="20"/>
                <w:szCs w:val="20"/>
              </w:rPr>
              <w:t>0</w:t>
            </w:r>
          </w:p>
        </w:tc>
      </w:tr>
      <w:tr w:rsidR="00EF3C97" w:rsidRPr="00BD7FBD" w14:paraId="6B4A33CB" w14:textId="77777777" w:rsidTr="00EF3C97">
        <w:tc>
          <w:tcPr>
            <w:tcW w:w="1516"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668FD3F2" w14:textId="77777777" w:rsidR="00EF3C97" w:rsidRPr="00BD7FBD" w:rsidRDefault="00EF3C97" w:rsidP="00EF3C97">
            <w:pPr>
              <w:spacing w:after="0" w:line="240" w:lineRule="auto"/>
              <w:rPr>
                <w:rFonts w:eastAsia="Times New Roman" w:cstheme="minorHAnsi"/>
                <w:sz w:val="20"/>
                <w:szCs w:val="20"/>
              </w:rPr>
            </w:pPr>
            <w:r w:rsidRPr="00BD7FBD">
              <w:rPr>
                <w:rFonts w:eastAsia="Times New Roman" w:cstheme="minorHAnsi"/>
                <w:sz w:val="20"/>
                <w:szCs w:val="20"/>
              </w:rPr>
              <w:t>Status predmeta</w:t>
            </w:r>
          </w:p>
        </w:tc>
        <w:tc>
          <w:tcPr>
            <w:tcW w:w="2846" w:type="dxa"/>
            <w:gridSpan w:val="3"/>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36C2EB58" w14:textId="77777777" w:rsidR="00EF3C97" w:rsidRPr="00BD7FBD" w:rsidRDefault="00EF3C97" w:rsidP="00EF3C97">
            <w:pPr>
              <w:spacing w:after="0" w:line="240" w:lineRule="auto"/>
              <w:rPr>
                <w:rFonts w:eastAsia="Times New Roman" w:cstheme="minorHAnsi"/>
                <w:sz w:val="20"/>
                <w:szCs w:val="20"/>
              </w:rPr>
            </w:pPr>
            <w:r w:rsidRPr="00BD7FBD">
              <w:rPr>
                <w:rFonts w:eastAsia="Times New Roman" w:cstheme="minorHAnsi"/>
                <w:sz w:val="20"/>
                <w:szCs w:val="20"/>
              </w:rPr>
              <w:t>Obavezni</w:t>
            </w:r>
          </w:p>
        </w:tc>
        <w:tc>
          <w:tcPr>
            <w:tcW w:w="2435"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14:paraId="6ECB4F2E" w14:textId="77777777" w:rsidR="00EF3C97" w:rsidRPr="00BD7FBD" w:rsidRDefault="00EF3C97" w:rsidP="00EF3C97">
            <w:pPr>
              <w:spacing w:after="0" w:line="240" w:lineRule="auto"/>
              <w:rPr>
                <w:rFonts w:eastAsia="Times New Roman" w:cstheme="minorHAnsi"/>
                <w:sz w:val="20"/>
                <w:szCs w:val="20"/>
              </w:rPr>
            </w:pPr>
            <w:r w:rsidRPr="00BD7FBD">
              <w:rPr>
                <w:rFonts w:eastAsia="Times New Roman" w:cstheme="minorHAnsi"/>
                <w:sz w:val="20"/>
                <w:szCs w:val="20"/>
              </w:rPr>
              <w:t xml:space="preserve">Postotak primjene e-učenja </w:t>
            </w:r>
          </w:p>
        </w:tc>
        <w:tc>
          <w:tcPr>
            <w:tcW w:w="2667"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14:paraId="08A98B1B" w14:textId="77777777" w:rsidR="00EF3C97" w:rsidRPr="00BD7FBD" w:rsidRDefault="00EF3C97" w:rsidP="00EF3C97">
            <w:pPr>
              <w:spacing w:after="0" w:line="240" w:lineRule="auto"/>
              <w:rPr>
                <w:rFonts w:eastAsia="Times New Roman" w:cstheme="minorHAnsi"/>
                <w:color w:val="FF0000"/>
                <w:sz w:val="20"/>
                <w:szCs w:val="20"/>
              </w:rPr>
            </w:pPr>
          </w:p>
        </w:tc>
      </w:tr>
      <w:tr w:rsidR="00EF3C97" w:rsidRPr="00BD7FBD" w14:paraId="7A1070A5" w14:textId="77777777" w:rsidTr="00EF3C9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8B1DA4D" w14:textId="77777777" w:rsidR="00EF3C97" w:rsidRPr="00BD7FBD" w:rsidRDefault="00EF3C97" w:rsidP="00EF3C97">
            <w:pPr>
              <w:tabs>
                <w:tab w:val="left" w:pos="2820"/>
              </w:tabs>
              <w:spacing w:after="0"/>
              <w:jc w:val="center"/>
              <w:rPr>
                <w:rFonts w:eastAsia="Times New Roman" w:cstheme="minorHAnsi"/>
                <w:b/>
                <w:sz w:val="20"/>
                <w:szCs w:val="20"/>
              </w:rPr>
            </w:pPr>
            <w:r w:rsidRPr="00BD7FBD">
              <w:rPr>
                <w:rFonts w:eastAsia="Times New Roman" w:cstheme="minorHAnsi"/>
                <w:b/>
                <w:sz w:val="20"/>
                <w:szCs w:val="20"/>
              </w:rPr>
              <w:t>OPIS PREDMETA</w:t>
            </w:r>
          </w:p>
        </w:tc>
      </w:tr>
      <w:tr w:rsidR="00EF3C97" w:rsidRPr="00BD7FBD" w14:paraId="042503D6" w14:textId="77777777" w:rsidTr="00EF3C97">
        <w:tc>
          <w:tcPr>
            <w:tcW w:w="1516"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63BE5E61" w14:textId="77777777" w:rsidR="00EF3C97" w:rsidRPr="00BD7FBD" w:rsidRDefault="00EF3C97" w:rsidP="00EF3C97">
            <w:pPr>
              <w:tabs>
                <w:tab w:val="left" w:pos="2820"/>
              </w:tabs>
              <w:spacing w:after="0" w:line="240" w:lineRule="auto"/>
              <w:rPr>
                <w:rFonts w:eastAsia="Times New Roman" w:cstheme="minorHAnsi"/>
                <w:sz w:val="20"/>
                <w:szCs w:val="20"/>
              </w:rPr>
            </w:pPr>
            <w:r w:rsidRPr="00BD7FBD">
              <w:rPr>
                <w:rFonts w:eastAsia="Times New Roman" w:cstheme="minorHAnsi"/>
                <w:color w:val="000000"/>
                <w:sz w:val="20"/>
                <w:szCs w:val="20"/>
              </w:rPr>
              <w:t>Ciljevi predmeta</w:t>
            </w:r>
          </w:p>
        </w:tc>
        <w:tc>
          <w:tcPr>
            <w:tcW w:w="7948"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14:paraId="19379392" w14:textId="77777777" w:rsidR="00EF3C97" w:rsidRPr="00BD7FBD" w:rsidRDefault="00EF3C97" w:rsidP="00EF3C97">
            <w:pPr>
              <w:tabs>
                <w:tab w:val="left" w:pos="2820"/>
              </w:tabs>
              <w:spacing w:after="0"/>
              <w:jc w:val="both"/>
              <w:rPr>
                <w:rFonts w:eastAsia="Times New Roman" w:cstheme="minorHAnsi"/>
                <w:color w:val="FF0000"/>
                <w:sz w:val="18"/>
                <w:szCs w:val="18"/>
              </w:rPr>
            </w:pPr>
            <w:r w:rsidRPr="00BD7FBD">
              <w:rPr>
                <w:rFonts w:eastAsia="Times New Roman" w:cstheme="minorHAnsi"/>
                <w:color w:val="000000"/>
                <w:sz w:val="18"/>
                <w:szCs w:val="18"/>
              </w:rPr>
              <w:t xml:space="preserve">Stjecanje temeljnih teorijskih znanja iz kineziološke psihologije. Osposobiti studenta za analiziranje, proučavanje, vrjednovanje spoznaja kineziološke psihologije, te njihova primjena u kineziološku praksu. </w:t>
            </w:r>
          </w:p>
        </w:tc>
      </w:tr>
      <w:tr w:rsidR="00EF3C97" w:rsidRPr="00BD7FBD" w14:paraId="3B480BB0" w14:textId="77777777" w:rsidTr="00EF3C97">
        <w:tc>
          <w:tcPr>
            <w:tcW w:w="1516"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1B10DA46" w14:textId="77777777" w:rsidR="00EF3C97" w:rsidRPr="00BD7FBD" w:rsidRDefault="00EF3C97" w:rsidP="00EF3C97">
            <w:pPr>
              <w:tabs>
                <w:tab w:val="left" w:pos="2820"/>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 xml:space="preserve">Uvjeti za upis predmeta i ulazne kompetencije </w:t>
            </w:r>
            <w:r w:rsidRPr="00BD7FBD">
              <w:rPr>
                <w:rFonts w:eastAsia="Times New Roman" w:cstheme="minorHAnsi"/>
                <w:color w:val="000000"/>
                <w:sz w:val="20"/>
                <w:szCs w:val="20"/>
              </w:rPr>
              <w:lastRenderedPageBreak/>
              <w:t>potrebne za predmet</w:t>
            </w:r>
          </w:p>
        </w:tc>
        <w:tc>
          <w:tcPr>
            <w:tcW w:w="7948"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14:paraId="70926560" w14:textId="77777777" w:rsidR="00EF3C97" w:rsidRPr="00BD7FBD" w:rsidRDefault="00EF3C97" w:rsidP="00EF3C97">
            <w:pPr>
              <w:tabs>
                <w:tab w:val="left" w:pos="2820"/>
              </w:tabs>
              <w:spacing w:after="0"/>
              <w:rPr>
                <w:rFonts w:eastAsia="Times New Roman" w:cstheme="minorHAnsi"/>
                <w:sz w:val="18"/>
                <w:szCs w:val="18"/>
              </w:rPr>
            </w:pPr>
            <w:r w:rsidRPr="00BD7FBD">
              <w:rPr>
                <w:rFonts w:eastAsia="Times New Roman" w:cstheme="minorHAnsi"/>
                <w:sz w:val="18"/>
                <w:szCs w:val="18"/>
              </w:rPr>
              <w:lastRenderedPageBreak/>
              <w:t>Nema</w:t>
            </w:r>
          </w:p>
        </w:tc>
      </w:tr>
      <w:tr w:rsidR="00EF3C97" w:rsidRPr="00BD7FBD" w14:paraId="344B72FF" w14:textId="77777777" w:rsidTr="00EF3C97">
        <w:trPr>
          <w:trHeight w:val="1857"/>
        </w:trPr>
        <w:tc>
          <w:tcPr>
            <w:tcW w:w="1516"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55F5237F" w14:textId="77777777" w:rsidR="00EF3C97" w:rsidRPr="00BD7FBD" w:rsidRDefault="00EF3C97" w:rsidP="00EF3C97">
            <w:pPr>
              <w:tabs>
                <w:tab w:val="left" w:pos="2820"/>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 xml:space="preserve">Očekivani ishodi učenja na razini predmeta (4-10 ishoda učenja) </w:t>
            </w:r>
          </w:p>
        </w:tc>
        <w:tc>
          <w:tcPr>
            <w:tcW w:w="7948"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14:paraId="385FA0B2"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 xml:space="preserve">Student će: </w:t>
            </w:r>
          </w:p>
          <w:p w14:paraId="47A4932C" w14:textId="0B02864C" w:rsidR="00EF3C97" w:rsidRPr="00BD7FBD" w:rsidRDefault="00EF3C97" w:rsidP="00181B31">
            <w:pPr>
              <w:pStyle w:val="ListParagraph"/>
              <w:numPr>
                <w:ilvl w:val="0"/>
                <w:numId w:val="68"/>
              </w:numPr>
              <w:spacing w:after="0" w:line="240" w:lineRule="auto"/>
              <w:rPr>
                <w:rFonts w:eastAsia="Times New Roman" w:cstheme="minorHAnsi"/>
                <w:sz w:val="18"/>
                <w:szCs w:val="18"/>
              </w:rPr>
            </w:pPr>
            <w:r w:rsidRPr="00BD7FBD">
              <w:rPr>
                <w:rFonts w:eastAsia="Times New Roman" w:cstheme="minorHAnsi"/>
                <w:sz w:val="18"/>
                <w:szCs w:val="18"/>
              </w:rPr>
              <w:t>razlikovati različite pojmove, taksonomizacije i klasifikacije kineziološke psihologije</w:t>
            </w:r>
          </w:p>
          <w:p w14:paraId="0FAED5E8" w14:textId="3AAEE3B0" w:rsidR="00EF3C97" w:rsidRPr="00BD7FBD" w:rsidRDefault="00EF3C97" w:rsidP="00181B31">
            <w:pPr>
              <w:pStyle w:val="ListParagraph"/>
              <w:numPr>
                <w:ilvl w:val="0"/>
                <w:numId w:val="68"/>
              </w:numPr>
              <w:spacing w:after="0" w:line="240" w:lineRule="auto"/>
              <w:rPr>
                <w:rFonts w:eastAsia="Times New Roman" w:cstheme="minorHAnsi"/>
                <w:sz w:val="18"/>
                <w:szCs w:val="18"/>
              </w:rPr>
            </w:pPr>
            <w:r w:rsidRPr="00BD7FBD">
              <w:rPr>
                <w:rFonts w:eastAsia="Times New Roman" w:cstheme="minorHAnsi"/>
                <w:sz w:val="18"/>
                <w:szCs w:val="18"/>
              </w:rPr>
              <w:t>vrjednovati praktičnu primjenu psihologijskih spoznaja u području kineziologije</w:t>
            </w:r>
          </w:p>
          <w:p w14:paraId="4150CD5E" w14:textId="35E3871B" w:rsidR="00EF3C97" w:rsidRPr="00BD7FBD" w:rsidRDefault="00EF3C97" w:rsidP="00181B31">
            <w:pPr>
              <w:pStyle w:val="ListParagraph"/>
              <w:numPr>
                <w:ilvl w:val="0"/>
                <w:numId w:val="68"/>
              </w:numPr>
              <w:spacing w:after="0" w:line="240" w:lineRule="auto"/>
              <w:rPr>
                <w:rFonts w:eastAsia="Times New Roman" w:cstheme="minorHAnsi"/>
                <w:sz w:val="18"/>
                <w:szCs w:val="18"/>
              </w:rPr>
            </w:pPr>
            <w:r w:rsidRPr="00BD7FBD">
              <w:rPr>
                <w:rFonts w:eastAsia="Times New Roman" w:cstheme="minorHAnsi"/>
                <w:sz w:val="18"/>
                <w:szCs w:val="18"/>
              </w:rPr>
              <w:t>kritički prosuđivati zahtjeve i potrebe suvremene kineziološke prakse s primjenom psihologijskih spoznaja</w:t>
            </w:r>
          </w:p>
          <w:p w14:paraId="53E36FCE" w14:textId="3E00C4A8" w:rsidR="00EF3C97" w:rsidRPr="00BD7FBD" w:rsidRDefault="00EF3C97" w:rsidP="00181B31">
            <w:pPr>
              <w:pStyle w:val="ListParagraph"/>
              <w:numPr>
                <w:ilvl w:val="0"/>
                <w:numId w:val="68"/>
              </w:numPr>
              <w:spacing w:after="0" w:line="240" w:lineRule="auto"/>
              <w:rPr>
                <w:rFonts w:eastAsia="Times New Roman" w:cstheme="minorHAnsi"/>
                <w:sz w:val="18"/>
                <w:szCs w:val="18"/>
              </w:rPr>
            </w:pPr>
            <w:r w:rsidRPr="00BD7FBD">
              <w:rPr>
                <w:rFonts w:eastAsia="Times New Roman" w:cstheme="minorHAnsi"/>
                <w:sz w:val="18"/>
                <w:szCs w:val="18"/>
              </w:rPr>
              <w:t>integrirati sastavnice kineziološke psihologije za potrebe suvremene kineziološke prakse</w:t>
            </w:r>
          </w:p>
          <w:p w14:paraId="574517D0" w14:textId="2C037EA5" w:rsidR="00EF3C97" w:rsidRPr="00BD7FBD" w:rsidRDefault="00EF3C97" w:rsidP="00181B31">
            <w:pPr>
              <w:pStyle w:val="ListParagraph"/>
              <w:numPr>
                <w:ilvl w:val="0"/>
                <w:numId w:val="68"/>
              </w:numPr>
              <w:spacing w:after="0" w:line="240" w:lineRule="auto"/>
              <w:rPr>
                <w:rFonts w:eastAsia="Times New Roman" w:cstheme="minorHAnsi"/>
                <w:sz w:val="18"/>
                <w:szCs w:val="18"/>
              </w:rPr>
            </w:pPr>
            <w:r w:rsidRPr="00BD7FBD">
              <w:rPr>
                <w:rFonts w:eastAsia="Times New Roman" w:cstheme="minorHAnsi"/>
                <w:sz w:val="18"/>
                <w:szCs w:val="18"/>
              </w:rPr>
              <w:t>povezati odabranu sastavnicu kineziološke psihologije s kineziološkom praksom</w:t>
            </w:r>
          </w:p>
          <w:p w14:paraId="10AF6892" w14:textId="08DD1050" w:rsidR="00EF3C97" w:rsidRPr="00BD7FBD" w:rsidRDefault="00EF3C97" w:rsidP="00181B31">
            <w:pPr>
              <w:pStyle w:val="ListParagraph"/>
              <w:numPr>
                <w:ilvl w:val="0"/>
                <w:numId w:val="68"/>
              </w:numPr>
              <w:spacing w:after="0" w:line="240" w:lineRule="auto"/>
              <w:rPr>
                <w:rFonts w:eastAsia="Times New Roman" w:cstheme="minorHAnsi"/>
                <w:sz w:val="20"/>
                <w:szCs w:val="20"/>
              </w:rPr>
            </w:pPr>
            <w:r w:rsidRPr="00BD7FBD">
              <w:rPr>
                <w:rFonts w:eastAsia="Times New Roman" w:cstheme="minorHAnsi"/>
                <w:sz w:val="18"/>
                <w:szCs w:val="18"/>
              </w:rPr>
              <w:t>kreirati i prezentirati odabranu temu iz područja kineziološke psihologije</w:t>
            </w:r>
          </w:p>
        </w:tc>
      </w:tr>
      <w:tr w:rsidR="00EF3C97" w:rsidRPr="00BD7FBD" w14:paraId="7BEB2904" w14:textId="77777777" w:rsidTr="00EF3C97">
        <w:tc>
          <w:tcPr>
            <w:tcW w:w="1516"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4D875ED4" w14:textId="77777777" w:rsidR="00EF3C97" w:rsidRPr="00BD7FBD" w:rsidRDefault="00EF3C97" w:rsidP="00EF3C97">
            <w:pPr>
              <w:tabs>
                <w:tab w:val="left" w:pos="2820"/>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 xml:space="preserve">Sadržaj predmeta detaljno razrađen prema satnici nastave </w:t>
            </w:r>
          </w:p>
        </w:tc>
        <w:tc>
          <w:tcPr>
            <w:tcW w:w="7948"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14:paraId="5D4DBBB6" w14:textId="77777777" w:rsidR="00EF3C97" w:rsidRPr="00BD7FBD" w:rsidRDefault="00EF3C97" w:rsidP="00EF3C97">
            <w:pPr>
              <w:tabs>
                <w:tab w:val="left" w:pos="2820"/>
              </w:tabs>
              <w:spacing w:after="0"/>
              <w:rPr>
                <w:rFonts w:eastAsia="Times New Roman" w:cstheme="minorHAnsi"/>
                <w:sz w:val="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4779"/>
              <w:gridCol w:w="842"/>
            </w:tblGrid>
            <w:tr w:rsidR="00EF3C97" w:rsidRPr="00BD7FBD" w14:paraId="7F3F7F78"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C4EEFF"/>
                </w:tcPr>
                <w:p w14:paraId="0A272703" w14:textId="77777777" w:rsidR="00EF3C97" w:rsidRPr="00BD7FBD" w:rsidRDefault="00EF3C97" w:rsidP="00EF3C97">
                  <w:pPr>
                    <w:tabs>
                      <w:tab w:val="left" w:pos="2820"/>
                    </w:tabs>
                    <w:spacing w:after="0" w:line="240" w:lineRule="auto"/>
                    <w:jc w:val="center"/>
                    <w:rPr>
                      <w:rFonts w:eastAsia="Times New Roman" w:cstheme="minorHAnsi"/>
                      <w:sz w:val="16"/>
                      <w:szCs w:val="20"/>
                    </w:rPr>
                  </w:pPr>
                  <w:r w:rsidRPr="00BD7FBD">
                    <w:rPr>
                      <w:rFonts w:eastAsia="Times New Roman" w:cstheme="minorHAnsi"/>
                      <w:sz w:val="16"/>
                      <w:szCs w:val="20"/>
                    </w:rPr>
                    <w:t>Tjedan</w:t>
                  </w:r>
                </w:p>
              </w:tc>
              <w:tc>
                <w:tcPr>
                  <w:tcW w:w="4779" w:type="dxa"/>
                  <w:tcBorders>
                    <w:top w:val="single" w:sz="4" w:space="0" w:color="auto"/>
                    <w:left w:val="single" w:sz="4" w:space="0" w:color="auto"/>
                    <w:bottom w:val="single" w:sz="4" w:space="0" w:color="auto"/>
                    <w:right w:val="single" w:sz="4" w:space="0" w:color="auto"/>
                  </w:tcBorders>
                  <w:shd w:val="clear" w:color="auto" w:fill="C4EEFF"/>
                </w:tcPr>
                <w:p w14:paraId="1B10552A" w14:textId="77777777" w:rsidR="00EF3C97" w:rsidRPr="00BD7FBD" w:rsidRDefault="00EF3C97" w:rsidP="00EF3C97">
                  <w:pPr>
                    <w:tabs>
                      <w:tab w:val="left" w:pos="2820"/>
                    </w:tabs>
                    <w:spacing w:after="0" w:line="240" w:lineRule="auto"/>
                    <w:rPr>
                      <w:rFonts w:eastAsia="Times New Roman" w:cstheme="minorHAnsi"/>
                      <w:sz w:val="16"/>
                      <w:szCs w:val="20"/>
                    </w:rPr>
                  </w:pPr>
                  <w:r w:rsidRPr="00BD7FBD">
                    <w:rPr>
                      <w:rFonts w:eastAsia="Times New Roman" w:cstheme="minorHAnsi"/>
                      <w:sz w:val="16"/>
                      <w:szCs w:val="20"/>
                    </w:rPr>
                    <w:t>Nastavni sat predavanja</w:t>
                  </w:r>
                </w:p>
              </w:tc>
              <w:tc>
                <w:tcPr>
                  <w:tcW w:w="842" w:type="dxa"/>
                  <w:tcBorders>
                    <w:top w:val="single" w:sz="4" w:space="0" w:color="auto"/>
                    <w:left w:val="single" w:sz="4" w:space="0" w:color="auto"/>
                    <w:bottom w:val="single" w:sz="4" w:space="0" w:color="auto"/>
                    <w:right w:val="single" w:sz="4" w:space="0" w:color="auto"/>
                  </w:tcBorders>
                  <w:shd w:val="clear" w:color="auto" w:fill="C4EEFF"/>
                </w:tcPr>
                <w:p w14:paraId="5C9FF323" w14:textId="77777777" w:rsidR="00EF3C97" w:rsidRPr="00BD7FBD" w:rsidRDefault="00EF3C97" w:rsidP="00EF3C97">
                  <w:pPr>
                    <w:tabs>
                      <w:tab w:val="left" w:pos="2820"/>
                    </w:tabs>
                    <w:spacing w:after="0" w:line="240" w:lineRule="auto"/>
                    <w:jc w:val="center"/>
                    <w:rPr>
                      <w:rFonts w:eastAsia="Times New Roman" w:cstheme="minorHAnsi"/>
                      <w:sz w:val="16"/>
                      <w:szCs w:val="20"/>
                    </w:rPr>
                  </w:pPr>
                  <w:r w:rsidRPr="00BD7FBD">
                    <w:rPr>
                      <w:rFonts w:eastAsia="Times New Roman" w:cstheme="minorHAnsi"/>
                      <w:sz w:val="16"/>
                      <w:szCs w:val="20"/>
                    </w:rPr>
                    <w:t>Sati</w:t>
                  </w:r>
                </w:p>
              </w:tc>
            </w:tr>
            <w:tr w:rsidR="00EF3C97" w:rsidRPr="00BD7FBD" w14:paraId="12E9D6D3"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420A252A"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1.</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1A409ECB"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Uvod u psihologiju sporta</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3C187FC1" w14:textId="77777777" w:rsidR="00EF3C97" w:rsidRPr="00BD7FBD" w:rsidRDefault="00EF3C97" w:rsidP="00EF3C97">
                  <w:pPr>
                    <w:spacing w:after="0" w:line="240" w:lineRule="auto"/>
                    <w:jc w:val="center"/>
                    <w:rPr>
                      <w:rFonts w:eastAsia="Times New Roman" w:cstheme="minorHAnsi"/>
                      <w:sz w:val="16"/>
                      <w:szCs w:val="16"/>
                    </w:rPr>
                  </w:pPr>
                  <w:r w:rsidRPr="00BD7FBD">
                    <w:rPr>
                      <w:rFonts w:eastAsia="Times New Roman" w:cstheme="minorHAnsi"/>
                      <w:sz w:val="16"/>
                      <w:szCs w:val="16"/>
                    </w:rPr>
                    <w:t>2</w:t>
                  </w:r>
                </w:p>
              </w:tc>
            </w:tr>
            <w:tr w:rsidR="00EF3C97" w:rsidRPr="00BD7FBD" w14:paraId="627A129A"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2FE3099C"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2.</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33F47EEA"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Teorije ličnosti / Ličnost i sport</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45B5974C"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4</w:t>
                  </w:r>
                </w:p>
              </w:tc>
            </w:tr>
            <w:tr w:rsidR="00EF3C97" w:rsidRPr="00BD7FBD" w14:paraId="30B6F931"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00288F8A"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3.</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2F1762B2"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Anksioznost i razina aktivacije u kineziologiji</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2F321E09"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4</w:t>
                  </w:r>
                </w:p>
              </w:tc>
            </w:tr>
            <w:tr w:rsidR="00EF3C97" w:rsidRPr="00BD7FBD" w14:paraId="0E71D7AD"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76828FEF"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4.</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09D8BA70"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Motivacija i samopouzdanje u sportu/</w:t>
                  </w:r>
                </w:p>
                <w:p w14:paraId="5A7522D8"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Potkrjepljivanje i intrinzična motivacija</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5AC68F3C" w14:textId="77777777" w:rsidR="00EF3C97" w:rsidRPr="00BD7FBD" w:rsidRDefault="00EF3C97" w:rsidP="00EF3C97">
                  <w:pPr>
                    <w:spacing w:after="0" w:line="240" w:lineRule="auto"/>
                    <w:jc w:val="center"/>
                    <w:rPr>
                      <w:rFonts w:eastAsia="Times New Roman" w:cstheme="minorHAnsi"/>
                      <w:sz w:val="16"/>
                      <w:szCs w:val="16"/>
                    </w:rPr>
                  </w:pPr>
                  <w:r w:rsidRPr="00BD7FBD">
                    <w:rPr>
                      <w:rFonts w:eastAsia="Times New Roman" w:cstheme="minorHAnsi"/>
                      <w:sz w:val="16"/>
                      <w:szCs w:val="16"/>
                    </w:rPr>
                    <w:t>4</w:t>
                  </w:r>
                </w:p>
              </w:tc>
            </w:tr>
            <w:tr w:rsidR="00EF3C97" w:rsidRPr="00BD7FBD" w14:paraId="22F4B4FB"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406BCA62"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5.</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023FF6D5"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Pažnja u kineziologiji</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6AED0C10"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2</w:t>
                  </w:r>
                </w:p>
              </w:tc>
            </w:tr>
            <w:tr w:rsidR="00EF3C97" w:rsidRPr="00BD7FBD" w14:paraId="39E81C02"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20CFD2A2"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6.</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5FD05556"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Stres u sportu / Pregled somatskih i kognitivnih tehnika</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56669ED4"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2</w:t>
                  </w:r>
                </w:p>
              </w:tc>
            </w:tr>
            <w:tr w:rsidR="00EF3C97" w:rsidRPr="00BD7FBD" w14:paraId="280209D8"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18874F45"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7.</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19F8DC0A"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 xml:space="preserve">Strategije prilagođavanja stanja pobuđenosti u sportu </w:t>
                  </w:r>
                </w:p>
                <w:p w14:paraId="7B1E3A87"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(tehnike disanja, autogeni trening, …)</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51B85782" w14:textId="77777777" w:rsidR="00EF3C97" w:rsidRPr="00BD7FBD" w:rsidRDefault="00EF3C97" w:rsidP="00EF3C97">
                  <w:pPr>
                    <w:spacing w:after="0" w:line="240" w:lineRule="auto"/>
                    <w:jc w:val="center"/>
                    <w:rPr>
                      <w:rFonts w:eastAsia="Times New Roman" w:cstheme="minorHAnsi"/>
                      <w:sz w:val="16"/>
                      <w:szCs w:val="16"/>
                    </w:rPr>
                  </w:pPr>
                  <w:r w:rsidRPr="00BD7FBD">
                    <w:rPr>
                      <w:rFonts w:eastAsia="Times New Roman" w:cstheme="minorHAnsi"/>
                      <w:sz w:val="16"/>
                      <w:szCs w:val="16"/>
                    </w:rPr>
                    <w:t>2</w:t>
                  </w:r>
                </w:p>
              </w:tc>
            </w:tr>
            <w:tr w:rsidR="00EF3C97" w:rsidRPr="00BD7FBD" w14:paraId="1C446A62"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7140615B"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8.</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4DE3E19C"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Kognitivno-bihejvioralne intervencije u sportu (samogovor, vizualizacija, …)</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3A52F9C2"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4</w:t>
                  </w:r>
                </w:p>
              </w:tc>
            </w:tr>
            <w:tr w:rsidR="00EF3C97" w:rsidRPr="00BD7FBD" w14:paraId="43F5247A"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07B20274"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9.</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5314CF3E"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Socijalna psihologija u sportu</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605F52B7" w14:textId="77777777" w:rsidR="00EF3C97" w:rsidRPr="00BD7FBD" w:rsidRDefault="00EF3C97" w:rsidP="00EF3C97">
                  <w:pPr>
                    <w:spacing w:after="0" w:line="240" w:lineRule="auto"/>
                    <w:jc w:val="center"/>
                    <w:rPr>
                      <w:rFonts w:eastAsia="Times New Roman" w:cstheme="minorHAnsi"/>
                      <w:sz w:val="16"/>
                      <w:szCs w:val="16"/>
                    </w:rPr>
                  </w:pPr>
                  <w:r w:rsidRPr="00BD7FBD">
                    <w:rPr>
                      <w:rFonts w:eastAsia="Times New Roman" w:cstheme="minorHAnsi"/>
                      <w:sz w:val="16"/>
                      <w:szCs w:val="16"/>
                    </w:rPr>
                    <w:t>2</w:t>
                  </w:r>
                </w:p>
              </w:tc>
            </w:tr>
            <w:tr w:rsidR="00EF3C97" w:rsidRPr="00BD7FBD" w14:paraId="0F39EDE8"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2E8528AC"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10.</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45762BD8"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Psihologija vježbanja/ Motiviranje korisnika u rehabilitaciji</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617CE3BF"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2</w:t>
                  </w:r>
                </w:p>
              </w:tc>
            </w:tr>
            <w:tr w:rsidR="00EF3C97" w:rsidRPr="00BD7FBD" w14:paraId="250EAF9D" w14:textId="77777777" w:rsidTr="00EF3C97">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14:paraId="3C6896C0"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11.</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136C29CE"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Psihologija sportskih ozljeda</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378C8673"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2</w:t>
                  </w:r>
                </w:p>
              </w:tc>
            </w:tr>
          </w:tbl>
          <w:p w14:paraId="3F73D89A" w14:textId="77777777" w:rsidR="00EF3C97" w:rsidRPr="00BD7FBD" w:rsidRDefault="00EF3C97" w:rsidP="00EF3C97">
            <w:pPr>
              <w:tabs>
                <w:tab w:val="left" w:pos="2820"/>
              </w:tabs>
              <w:spacing w:after="0"/>
              <w:rPr>
                <w:rFonts w:eastAsia="Times New Roman" w:cstheme="minorHAnsi"/>
                <w:sz w:val="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4779"/>
              <w:gridCol w:w="781"/>
            </w:tblGrid>
            <w:tr w:rsidR="00EF3C97" w:rsidRPr="00BD7FBD" w14:paraId="146B4E43"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C4EEFF"/>
                </w:tcPr>
                <w:p w14:paraId="5A49591F"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Tjedan</w:t>
                  </w:r>
                </w:p>
              </w:tc>
              <w:tc>
                <w:tcPr>
                  <w:tcW w:w="4779" w:type="dxa"/>
                  <w:tcBorders>
                    <w:top w:val="single" w:sz="4" w:space="0" w:color="auto"/>
                    <w:left w:val="single" w:sz="4" w:space="0" w:color="auto"/>
                    <w:bottom w:val="single" w:sz="4" w:space="0" w:color="auto"/>
                    <w:right w:val="single" w:sz="4" w:space="0" w:color="auto"/>
                  </w:tcBorders>
                  <w:shd w:val="clear" w:color="auto" w:fill="C4EEFF"/>
                </w:tcPr>
                <w:p w14:paraId="4AECD78C" w14:textId="77777777" w:rsidR="00EF3C97" w:rsidRPr="00BD7FBD" w:rsidRDefault="00EF3C97" w:rsidP="00EF3C97">
                  <w:pPr>
                    <w:tabs>
                      <w:tab w:val="left" w:pos="2820"/>
                    </w:tabs>
                    <w:spacing w:after="0" w:line="240" w:lineRule="auto"/>
                    <w:rPr>
                      <w:rFonts w:eastAsia="Times New Roman" w:cstheme="minorHAnsi"/>
                      <w:sz w:val="18"/>
                      <w:szCs w:val="18"/>
                    </w:rPr>
                  </w:pPr>
                  <w:r w:rsidRPr="00BD7FBD">
                    <w:rPr>
                      <w:rFonts w:eastAsia="Times New Roman" w:cstheme="minorHAnsi"/>
                      <w:sz w:val="18"/>
                      <w:szCs w:val="18"/>
                    </w:rPr>
                    <w:t>Nastavni sat seminara</w:t>
                  </w:r>
                </w:p>
              </w:tc>
              <w:tc>
                <w:tcPr>
                  <w:tcW w:w="781" w:type="dxa"/>
                  <w:tcBorders>
                    <w:top w:val="single" w:sz="4" w:space="0" w:color="auto"/>
                    <w:left w:val="single" w:sz="4" w:space="0" w:color="auto"/>
                    <w:bottom w:val="single" w:sz="4" w:space="0" w:color="auto"/>
                    <w:right w:val="single" w:sz="4" w:space="0" w:color="auto"/>
                  </w:tcBorders>
                  <w:shd w:val="clear" w:color="auto" w:fill="C4EEFF"/>
                </w:tcPr>
                <w:p w14:paraId="7B15F52A"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Sati</w:t>
                  </w:r>
                </w:p>
              </w:tc>
            </w:tr>
            <w:tr w:rsidR="00EF3C97" w:rsidRPr="00BD7FBD" w14:paraId="73D775D5"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73A61982"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01.</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462D80C5"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Uvod u seminare</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5AB1D8CF" w14:textId="77777777" w:rsidR="00EF3C97" w:rsidRPr="00BD7FBD" w:rsidRDefault="00EF3C97" w:rsidP="00EF3C97">
                  <w:pPr>
                    <w:spacing w:after="0" w:line="240" w:lineRule="auto"/>
                    <w:jc w:val="center"/>
                    <w:rPr>
                      <w:rFonts w:eastAsia="Times New Roman" w:cstheme="minorHAnsi"/>
                      <w:sz w:val="16"/>
                      <w:szCs w:val="16"/>
                    </w:rPr>
                  </w:pPr>
                  <w:r w:rsidRPr="00BD7FBD">
                    <w:rPr>
                      <w:rFonts w:eastAsia="Times New Roman" w:cstheme="minorHAnsi"/>
                      <w:sz w:val="16"/>
                      <w:szCs w:val="16"/>
                    </w:rPr>
                    <w:t>1</w:t>
                  </w:r>
                </w:p>
              </w:tc>
            </w:tr>
            <w:tr w:rsidR="00EF3C97" w:rsidRPr="00BD7FBD" w14:paraId="3FE79269"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2BD05727"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2.</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72AC46DC"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Mjerenje ličnosti</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56276201"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1</w:t>
                  </w:r>
                </w:p>
              </w:tc>
            </w:tr>
            <w:tr w:rsidR="00EF3C97" w:rsidRPr="00BD7FBD" w14:paraId="0A9CA0C7"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31E89C03"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3.</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43B5FF13"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Tehnika samoregulacije – Tehnike disanja</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38074987"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1</w:t>
                  </w:r>
                </w:p>
              </w:tc>
            </w:tr>
            <w:tr w:rsidR="00EF3C97" w:rsidRPr="00BD7FBD" w14:paraId="0B254428"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35D0B8E0"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4.</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23514743"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Tehnika samoregulacije - Progresivna relaksacija</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0279FAC" w14:textId="77777777" w:rsidR="00EF3C97" w:rsidRPr="00BD7FBD" w:rsidRDefault="00EF3C97" w:rsidP="00EF3C97">
                  <w:pPr>
                    <w:spacing w:after="0" w:line="240" w:lineRule="auto"/>
                    <w:jc w:val="center"/>
                    <w:rPr>
                      <w:rFonts w:eastAsia="Times New Roman" w:cstheme="minorHAnsi"/>
                      <w:sz w:val="16"/>
                      <w:szCs w:val="16"/>
                    </w:rPr>
                  </w:pPr>
                  <w:r w:rsidRPr="00BD7FBD">
                    <w:rPr>
                      <w:rFonts w:eastAsia="Times New Roman" w:cstheme="minorHAnsi"/>
                      <w:sz w:val="16"/>
                      <w:szCs w:val="16"/>
                    </w:rPr>
                    <w:t>1</w:t>
                  </w:r>
                </w:p>
              </w:tc>
            </w:tr>
            <w:tr w:rsidR="00EF3C97" w:rsidRPr="00BD7FBD" w14:paraId="0259CAC1"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2FB46EA0"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5.</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3804CBE7"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Tehnika samoregulacije - Autogeni trening</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2B0F3B11"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1</w:t>
                  </w:r>
                </w:p>
              </w:tc>
            </w:tr>
            <w:tr w:rsidR="00EF3C97" w:rsidRPr="00BD7FBD" w14:paraId="2A3F09DC"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49C3FDD8"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6.</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7EEE15FE"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Tehnika samoregulacije - Postavljanje ciljeva</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ECEAFE8"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1</w:t>
                  </w:r>
                </w:p>
              </w:tc>
            </w:tr>
            <w:tr w:rsidR="00EF3C97" w:rsidRPr="00BD7FBD" w14:paraId="14D60CA8"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4F6A07B3"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7.</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31B64282"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Tehnika samoregulacije - Vizualizacija</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38223EF5" w14:textId="77777777" w:rsidR="00EF3C97" w:rsidRPr="00BD7FBD" w:rsidRDefault="00EF3C97" w:rsidP="00EF3C97">
                  <w:pPr>
                    <w:spacing w:after="0" w:line="240" w:lineRule="auto"/>
                    <w:jc w:val="center"/>
                    <w:rPr>
                      <w:rFonts w:eastAsia="Times New Roman" w:cstheme="minorHAnsi"/>
                      <w:sz w:val="16"/>
                      <w:szCs w:val="16"/>
                    </w:rPr>
                  </w:pPr>
                  <w:r w:rsidRPr="00BD7FBD">
                    <w:rPr>
                      <w:rFonts w:eastAsia="Times New Roman" w:cstheme="minorHAnsi"/>
                      <w:sz w:val="16"/>
                      <w:szCs w:val="16"/>
                    </w:rPr>
                    <w:t>1</w:t>
                  </w:r>
                </w:p>
              </w:tc>
            </w:tr>
            <w:tr w:rsidR="00EF3C97" w:rsidRPr="00BD7FBD" w14:paraId="47DE52CE"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72B03FBA"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8.</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6E89B356"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Potpora trenažnom procesu</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33B1D252"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1</w:t>
                  </w:r>
                </w:p>
              </w:tc>
            </w:tr>
            <w:tr w:rsidR="00EF3C97" w:rsidRPr="00BD7FBD" w14:paraId="22BA680A"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371B7976"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9.</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340F686D"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Kratka psihološka intervencija u sportu</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E25FF27" w14:textId="77777777" w:rsidR="00EF3C97" w:rsidRPr="00BD7FBD" w:rsidRDefault="00EF3C97" w:rsidP="00EF3C97">
                  <w:pPr>
                    <w:spacing w:after="0" w:line="240" w:lineRule="auto"/>
                    <w:jc w:val="center"/>
                    <w:rPr>
                      <w:rFonts w:eastAsia="Times New Roman" w:cstheme="minorHAnsi"/>
                      <w:sz w:val="16"/>
                      <w:szCs w:val="16"/>
                    </w:rPr>
                  </w:pPr>
                  <w:r w:rsidRPr="00BD7FBD">
                    <w:rPr>
                      <w:rFonts w:eastAsia="Times New Roman" w:cstheme="minorHAnsi"/>
                      <w:sz w:val="16"/>
                      <w:szCs w:val="16"/>
                    </w:rPr>
                    <w:t>1</w:t>
                  </w:r>
                </w:p>
              </w:tc>
            </w:tr>
            <w:tr w:rsidR="00EF3C97" w:rsidRPr="00BD7FBD" w14:paraId="577D330E"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64361E8C"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10.</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0B3ED5AD"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Sociometrijska metoda</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4980825"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1</w:t>
                  </w:r>
                </w:p>
              </w:tc>
            </w:tr>
            <w:tr w:rsidR="00EF3C97" w:rsidRPr="00BD7FBD" w14:paraId="7300F81A" w14:textId="77777777" w:rsidTr="00EF3C97">
              <w:trPr>
                <w:jc w:val="center"/>
              </w:trPr>
              <w:tc>
                <w:tcPr>
                  <w:tcW w:w="767" w:type="dxa"/>
                  <w:tcBorders>
                    <w:top w:val="single" w:sz="4" w:space="0" w:color="auto"/>
                    <w:left w:val="single" w:sz="4" w:space="0" w:color="auto"/>
                    <w:bottom w:val="single" w:sz="4" w:space="0" w:color="auto"/>
                    <w:right w:val="single" w:sz="4" w:space="0" w:color="auto"/>
                  </w:tcBorders>
                  <w:shd w:val="clear" w:color="auto" w:fill="FFFFFF"/>
                </w:tcPr>
                <w:p w14:paraId="791C8217" w14:textId="77777777" w:rsidR="00EF3C97" w:rsidRPr="00BD7FBD" w:rsidRDefault="00EF3C97" w:rsidP="00EF3C97">
                  <w:pPr>
                    <w:tabs>
                      <w:tab w:val="left" w:pos="2820"/>
                    </w:tabs>
                    <w:spacing w:after="0" w:line="240" w:lineRule="auto"/>
                    <w:jc w:val="center"/>
                    <w:rPr>
                      <w:rFonts w:eastAsia="Times New Roman" w:cstheme="minorHAnsi"/>
                      <w:sz w:val="18"/>
                      <w:szCs w:val="18"/>
                    </w:rPr>
                  </w:pPr>
                  <w:r w:rsidRPr="00BD7FBD">
                    <w:rPr>
                      <w:rFonts w:eastAsia="Times New Roman" w:cstheme="minorHAnsi"/>
                      <w:sz w:val="18"/>
                      <w:szCs w:val="18"/>
                    </w:rPr>
                    <w:t>11.</w:t>
                  </w:r>
                </w:p>
              </w:tc>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14:paraId="55B79CAC"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Tema seminarskog rada po izboru studenta:</w:t>
                  </w:r>
                </w:p>
                <w:p w14:paraId="0002571E"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 xml:space="preserve">     - specifični sport;</w:t>
                  </w:r>
                </w:p>
                <w:p w14:paraId="74D4CB33"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 xml:space="preserve">     - rekreacija i vježbanje;</w:t>
                  </w:r>
                </w:p>
                <w:p w14:paraId="2284514D"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 xml:space="preserve">     - mladi u sportu;</w:t>
                  </w:r>
                </w:p>
                <w:p w14:paraId="492FBC48"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 xml:space="preserve">     - kineziološki aktivitet i dobrostanje;</w:t>
                  </w:r>
                </w:p>
                <w:p w14:paraId="4756F0AB"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 xml:space="preserve">     - druga tema iz područja kineziološke psihologije. </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6D5BBA24" w14:textId="77777777" w:rsidR="00EF3C97" w:rsidRPr="00BD7FBD" w:rsidRDefault="00EF3C97" w:rsidP="00EF3C97">
                  <w:pPr>
                    <w:spacing w:after="0" w:line="240" w:lineRule="auto"/>
                    <w:jc w:val="center"/>
                    <w:rPr>
                      <w:rFonts w:eastAsia="Times New Roman" w:cstheme="minorHAnsi"/>
                      <w:sz w:val="18"/>
                      <w:szCs w:val="18"/>
                    </w:rPr>
                  </w:pPr>
                  <w:r w:rsidRPr="00BD7FBD">
                    <w:rPr>
                      <w:rFonts w:eastAsia="Times New Roman" w:cstheme="minorHAnsi"/>
                      <w:sz w:val="18"/>
                      <w:szCs w:val="18"/>
                    </w:rPr>
                    <w:t>5</w:t>
                  </w:r>
                </w:p>
              </w:tc>
            </w:tr>
          </w:tbl>
          <w:p w14:paraId="073AF58F" w14:textId="77777777" w:rsidR="00EF3C97" w:rsidRPr="00BD7FBD" w:rsidRDefault="00EF3C97" w:rsidP="00EF3C97">
            <w:pPr>
              <w:tabs>
                <w:tab w:val="left" w:pos="2820"/>
              </w:tabs>
              <w:spacing w:after="0"/>
              <w:rPr>
                <w:rFonts w:eastAsia="Times New Roman" w:cstheme="minorHAnsi"/>
                <w:sz w:val="16"/>
                <w:szCs w:val="16"/>
              </w:rPr>
            </w:pPr>
          </w:p>
        </w:tc>
      </w:tr>
      <w:tr w:rsidR="00EF3C97" w:rsidRPr="00BD7FBD" w14:paraId="73EEC823" w14:textId="77777777" w:rsidTr="00EF3C97">
        <w:trPr>
          <w:trHeight w:val="349"/>
        </w:trPr>
        <w:tc>
          <w:tcPr>
            <w:tcW w:w="1516"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079175E5" w14:textId="77777777" w:rsidR="00EF3C97" w:rsidRPr="00BD7FBD" w:rsidRDefault="00EF3C97" w:rsidP="00EF3C97">
            <w:pPr>
              <w:tabs>
                <w:tab w:val="left" w:pos="2820"/>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Vrste izvođenja nastave:</w:t>
            </w:r>
          </w:p>
        </w:tc>
        <w:tc>
          <w:tcPr>
            <w:tcW w:w="3833"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6473FB"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Kozuka Gothic Pro R" w:cstheme="minorHAnsi"/>
                <w:sz w:val="20"/>
                <w:szCs w:val="20"/>
                <w:lang w:eastAsia="hr-HR"/>
              </w:rPr>
              <w:t>X</w:t>
            </w:r>
            <w:r w:rsidRPr="00BD7FBD">
              <w:rPr>
                <w:rFonts w:eastAsia="Constantia" w:cstheme="minorHAnsi"/>
                <w:sz w:val="20"/>
                <w:szCs w:val="20"/>
                <w:lang w:eastAsia="hr-HR"/>
              </w:rPr>
              <w:t xml:space="preserve"> predavanja</w:t>
            </w:r>
          </w:p>
          <w:p w14:paraId="12C26151"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Kozuka Gothic Pro R" w:cstheme="minorHAnsi"/>
                <w:sz w:val="20"/>
                <w:szCs w:val="20"/>
                <w:lang w:eastAsia="hr-HR"/>
              </w:rPr>
              <w:t>X</w:t>
            </w:r>
            <w:r w:rsidRPr="00BD7FBD">
              <w:rPr>
                <w:rFonts w:eastAsia="Constantia" w:cstheme="minorHAnsi"/>
                <w:sz w:val="20"/>
                <w:szCs w:val="20"/>
                <w:lang w:eastAsia="hr-HR"/>
              </w:rPr>
              <w:t xml:space="preserve"> seminari i radionice  </w:t>
            </w:r>
          </w:p>
          <w:p w14:paraId="461C2117" w14:textId="77777777" w:rsidR="00EF3C97" w:rsidRPr="00BD7FBD" w:rsidRDefault="00EF3C97" w:rsidP="00EF3C97">
            <w:pPr>
              <w:spacing w:after="0" w:line="240" w:lineRule="auto"/>
              <w:rPr>
                <w:rFonts w:eastAsia="Constantia" w:cstheme="minorHAnsi"/>
                <w:sz w:val="20"/>
                <w:szCs w:val="20"/>
                <w:lang w:eastAsia="hr-HR"/>
              </w:rPr>
            </w:pPr>
            <w:r w:rsidRPr="00BD7FBD">
              <w:rPr>
                <w:rFonts w:ascii="Segoe UI Symbol" w:eastAsia="Kozuka Gothic Pro R" w:hAnsi="Segoe UI Symbol" w:cs="Segoe UI Symbol"/>
                <w:sz w:val="20"/>
                <w:szCs w:val="20"/>
                <w:lang w:eastAsia="hr-HR"/>
              </w:rPr>
              <w:t>☐</w:t>
            </w:r>
            <w:r w:rsidRPr="00BD7FBD">
              <w:rPr>
                <w:rFonts w:eastAsia="Constantia" w:cstheme="minorHAnsi"/>
                <w:sz w:val="20"/>
                <w:szCs w:val="20"/>
                <w:lang w:eastAsia="hr-HR"/>
              </w:rPr>
              <w:t xml:space="preserve"> vježbe  </w:t>
            </w:r>
          </w:p>
          <w:p w14:paraId="402E3FD4" w14:textId="77777777" w:rsidR="00EF3C97" w:rsidRPr="00BD7FBD" w:rsidRDefault="00EF3C97" w:rsidP="00EF3C97">
            <w:pPr>
              <w:spacing w:after="0" w:line="240" w:lineRule="auto"/>
              <w:rPr>
                <w:rFonts w:eastAsia="Constantia" w:cstheme="minorHAnsi"/>
                <w:sz w:val="20"/>
                <w:szCs w:val="20"/>
                <w:lang w:eastAsia="hr-HR"/>
              </w:rPr>
            </w:pPr>
            <w:r w:rsidRPr="00BD7FBD">
              <w:rPr>
                <w:rFonts w:ascii="Segoe UI Symbol" w:eastAsia="Kozuka Gothic Pro R" w:hAnsi="Segoe UI Symbol" w:cs="Segoe UI Symbol"/>
                <w:sz w:val="20"/>
                <w:szCs w:val="20"/>
                <w:lang w:eastAsia="hr-HR"/>
              </w:rPr>
              <w:t>☐</w:t>
            </w:r>
            <w:r w:rsidRPr="00BD7FBD">
              <w:rPr>
                <w:rFonts w:eastAsia="Constantia" w:cstheme="minorHAnsi"/>
                <w:sz w:val="20"/>
                <w:szCs w:val="20"/>
                <w:lang w:eastAsia="hr-HR"/>
              </w:rPr>
              <w:t xml:space="preserve"> </w:t>
            </w:r>
            <w:r w:rsidRPr="00BD7FBD">
              <w:rPr>
                <w:rFonts w:eastAsia="Constantia" w:cstheme="minorHAnsi"/>
                <w:i/>
                <w:sz w:val="20"/>
                <w:szCs w:val="20"/>
                <w:lang w:eastAsia="hr-HR"/>
              </w:rPr>
              <w:t>on line</w:t>
            </w:r>
            <w:r w:rsidRPr="00BD7FBD">
              <w:rPr>
                <w:rFonts w:eastAsia="Constantia" w:cstheme="minorHAnsi"/>
                <w:sz w:val="20"/>
                <w:szCs w:val="20"/>
                <w:lang w:eastAsia="hr-HR"/>
              </w:rPr>
              <w:t xml:space="preserve"> u cijelosti</w:t>
            </w:r>
          </w:p>
          <w:p w14:paraId="49538500" w14:textId="77777777" w:rsidR="00EF3C97" w:rsidRPr="00BD7FBD" w:rsidRDefault="00EF3C97" w:rsidP="00EF3C97">
            <w:pPr>
              <w:spacing w:after="0" w:line="240" w:lineRule="auto"/>
              <w:rPr>
                <w:rFonts w:eastAsia="Constantia" w:cstheme="minorHAnsi"/>
                <w:sz w:val="20"/>
                <w:szCs w:val="20"/>
                <w:lang w:eastAsia="hr-HR"/>
              </w:rPr>
            </w:pPr>
            <w:r w:rsidRPr="00BD7FBD">
              <w:rPr>
                <w:rFonts w:ascii="Segoe UI Symbol" w:eastAsia="Kozuka Gothic Pro R" w:hAnsi="Segoe UI Symbol" w:cs="Segoe UI Symbol"/>
                <w:sz w:val="20"/>
                <w:szCs w:val="20"/>
                <w:lang w:eastAsia="hr-HR"/>
              </w:rPr>
              <w:t>☐</w:t>
            </w:r>
            <w:r w:rsidRPr="00BD7FBD">
              <w:rPr>
                <w:rFonts w:eastAsia="Constantia" w:cstheme="minorHAnsi"/>
                <w:sz w:val="20"/>
                <w:szCs w:val="20"/>
                <w:lang w:eastAsia="hr-HR"/>
              </w:rPr>
              <w:t xml:space="preserve"> mješovito e-učenje</w:t>
            </w:r>
          </w:p>
          <w:p w14:paraId="24223ACD" w14:textId="77777777" w:rsidR="00EF3C97" w:rsidRPr="00BD7FBD" w:rsidRDefault="00EF3C97" w:rsidP="00EF3C97">
            <w:pPr>
              <w:tabs>
                <w:tab w:val="left" w:pos="2820"/>
              </w:tabs>
              <w:spacing w:after="0"/>
              <w:rPr>
                <w:rFonts w:eastAsia="Times New Roman" w:cstheme="minorHAnsi"/>
                <w:sz w:val="20"/>
                <w:szCs w:val="20"/>
              </w:rPr>
            </w:pPr>
            <w:r w:rsidRPr="00BD7FBD">
              <w:rPr>
                <w:rFonts w:ascii="Segoe UI Symbol" w:eastAsia="Kozuka Gothic Pro R" w:hAnsi="Segoe UI Symbol" w:cs="Segoe UI Symbol"/>
                <w:sz w:val="20"/>
                <w:szCs w:val="20"/>
              </w:rPr>
              <w:t>☐</w:t>
            </w:r>
            <w:r w:rsidRPr="00BD7FBD">
              <w:rPr>
                <w:rFonts w:eastAsia="Times New Roman" w:cstheme="minorHAnsi"/>
                <w:sz w:val="20"/>
                <w:szCs w:val="20"/>
              </w:rPr>
              <w:t xml:space="preserve"> terenska nastava</w:t>
            </w:r>
          </w:p>
        </w:tc>
        <w:tc>
          <w:tcPr>
            <w:tcW w:w="4115"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36903B"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Kozuka Gothic Pro R" w:cstheme="minorHAnsi"/>
                <w:sz w:val="20"/>
                <w:szCs w:val="20"/>
                <w:lang w:eastAsia="hr-HR"/>
              </w:rPr>
              <w:t>X</w:t>
            </w:r>
            <w:r w:rsidRPr="00BD7FBD">
              <w:rPr>
                <w:rFonts w:eastAsia="Constantia" w:cstheme="minorHAnsi"/>
                <w:sz w:val="20"/>
                <w:szCs w:val="20"/>
                <w:lang w:eastAsia="hr-HR"/>
              </w:rPr>
              <w:t xml:space="preserve"> samostalni  zadaci  </w:t>
            </w:r>
          </w:p>
          <w:p w14:paraId="58480564" w14:textId="77777777" w:rsidR="00EF3C97" w:rsidRPr="00BD7FBD" w:rsidRDefault="00EF3C97" w:rsidP="00EF3C97">
            <w:pPr>
              <w:spacing w:after="0" w:line="240" w:lineRule="auto"/>
              <w:rPr>
                <w:rFonts w:eastAsia="Constantia" w:cstheme="minorHAnsi"/>
                <w:sz w:val="20"/>
                <w:szCs w:val="20"/>
                <w:lang w:eastAsia="hr-HR"/>
              </w:rPr>
            </w:pPr>
            <w:r w:rsidRPr="00BD7FBD">
              <w:rPr>
                <w:rFonts w:ascii="Segoe UI Symbol" w:eastAsia="Kozuka Gothic Pro R" w:hAnsi="Segoe UI Symbol" w:cs="Segoe UI Symbol"/>
                <w:sz w:val="20"/>
                <w:szCs w:val="20"/>
                <w:lang w:eastAsia="hr-HR"/>
              </w:rPr>
              <w:t>☐</w:t>
            </w:r>
            <w:r w:rsidRPr="00BD7FBD">
              <w:rPr>
                <w:rFonts w:eastAsia="Constantia" w:cstheme="minorHAnsi"/>
                <w:sz w:val="20"/>
                <w:szCs w:val="20"/>
                <w:lang w:eastAsia="hr-HR"/>
              </w:rPr>
              <w:t xml:space="preserve"> multimedija </w:t>
            </w:r>
          </w:p>
          <w:p w14:paraId="5E03C4FD" w14:textId="77777777" w:rsidR="00EF3C97" w:rsidRPr="00BD7FBD" w:rsidRDefault="00EF3C97" w:rsidP="00EF3C97">
            <w:pPr>
              <w:spacing w:after="0" w:line="240" w:lineRule="auto"/>
              <w:rPr>
                <w:rFonts w:eastAsia="Constantia" w:cstheme="minorHAnsi"/>
                <w:sz w:val="20"/>
                <w:szCs w:val="20"/>
                <w:lang w:eastAsia="hr-HR"/>
              </w:rPr>
            </w:pPr>
            <w:r w:rsidRPr="00BD7FBD">
              <w:rPr>
                <w:rFonts w:ascii="Segoe UI Symbol" w:eastAsia="Kozuka Gothic Pro R" w:hAnsi="Segoe UI Symbol" w:cs="Segoe UI Symbol"/>
                <w:sz w:val="20"/>
                <w:szCs w:val="20"/>
                <w:lang w:eastAsia="hr-HR"/>
              </w:rPr>
              <w:t>☐</w:t>
            </w:r>
            <w:r w:rsidRPr="00BD7FBD">
              <w:rPr>
                <w:rFonts w:eastAsia="Constantia" w:cstheme="minorHAnsi"/>
                <w:sz w:val="20"/>
                <w:szCs w:val="20"/>
                <w:lang w:eastAsia="hr-HR"/>
              </w:rPr>
              <w:t xml:space="preserve"> laboratorij</w:t>
            </w:r>
          </w:p>
          <w:p w14:paraId="51A8FAD2" w14:textId="77777777" w:rsidR="00EF3C97" w:rsidRPr="00BD7FBD" w:rsidRDefault="00EF3C97" w:rsidP="00EF3C97">
            <w:pPr>
              <w:spacing w:after="0" w:line="240" w:lineRule="auto"/>
              <w:rPr>
                <w:rFonts w:eastAsia="Constantia" w:cstheme="minorHAnsi"/>
                <w:sz w:val="20"/>
                <w:szCs w:val="20"/>
                <w:lang w:eastAsia="hr-HR"/>
              </w:rPr>
            </w:pPr>
            <w:r w:rsidRPr="00BD7FBD">
              <w:rPr>
                <w:rFonts w:ascii="Segoe UI Symbol" w:eastAsia="Kozuka Gothic Pro R" w:hAnsi="Segoe UI Symbol" w:cs="Segoe UI Symbol"/>
                <w:sz w:val="20"/>
                <w:szCs w:val="20"/>
                <w:lang w:eastAsia="hr-HR"/>
              </w:rPr>
              <w:t>☐</w:t>
            </w:r>
            <w:r w:rsidRPr="00BD7FBD">
              <w:rPr>
                <w:rFonts w:eastAsia="Constantia" w:cstheme="minorHAnsi"/>
                <w:sz w:val="20"/>
                <w:szCs w:val="20"/>
                <w:lang w:eastAsia="hr-HR"/>
              </w:rPr>
              <w:t xml:space="preserve"> mentorski rad</w:t>
            </w:r>
          </w:p>
          <w:p w14:paraId="5AAB2D1E" w14:textId="77777777" w:rsidR="00EF3C97" w:rsidRPr="00BD7FBD" w:rsidRDefault="00EF3C97" w:rsidP="00EF3C97">
            <w:pPr>
              <w:tabs>
                <w:tab w:val="left" w:pos="2820"/>
              </w:tabs>
              <w:spacing w:after="0"/>
              <w:rPr>
                <w:rFonts w:eastAsia="Times New Roman" w:cstheme="minorHAnsi"/>
                <w:sz w:val="20"/>
                <w:szCs w:val="20"/>
              </w:rPr>
            </w:pPr>
            <w:r w:rsidRPr="00BD7FBD">
              <w:rPr>
                <w:rFonts w:ascii="Segoe UI Symbol" w:eastAsia="Kozuka Gothic Pro R" w:hAnsi="Segoe UI Symbol" w:cs="Segoe UI Symbol"/>
                <w:sz w:val="20"/>
                <w:szCs w:val="20"/>
              </w:rPr>
              <w:t>☐</w:t>
            </w:r>
            <w:r w:rsidRPr="00BD7FBD">
              <w:rPr>
                <w:rFonts w:eastAsia="Times New Roman" w:cstheme="minorHAnsi"/>
                <w:sz w:val="20"/>
                <w:szCs w:val="20"/>
              </w:rPr>
              <w:t xml:space="preserve"> </w:t>
            </w: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sz w:val="20"/>
                <w:szCs w:val="20"/>
              </w:rPr>
              <w:t> </w:t>
            </w:r>
            <w:r w:rsidRPr="00BD7FBD">
              <w:rPr>
                <w:rFonts w:eastAsia="Times New Roman" w:cstheme="minorHAnsi"/>
                <w:sz w:val="20"/>
                <w:szCs w:val="20"/>
              </w:rPr>
              <w:t> </w:t>
            </w:r>
            <w:r w:rsidRPr="00BD7FBD">
              <w:rPr>
                <w:rFonts w:eastAsia="Times New Roman" w:cstheme="minorHAnsi"/>
                <w:sz w:val="20"/>
                <w:szCs w:val="20"/>
              </w:rPr>
              <w:t> </w:t>
            </w:r>
            <w:r w:rsidRPr="00BD7FBD">
              <w:rPr>
                <w:rFonts w:eastAsia="Times New Roman" w:cstheme="minorHAnsi"/>
                <w:sz w:val="20"/>
                <w:szCs w:val="20"/>
              </w:rPr>
              <w:t> </w:t>
            </w:r>
            <w:r w:rsidRPr="00BD7FBD">
              <w:rPr>
                <w:rFonts w:eastAsia="Times New Roman" w:cstheme="minorHAnsi"/>
                <w:sz w:val="20"/>
                <w:szCs w:val="20"/>
              </w:rPr>
              <w:t> </w:t>
            </w:r>
            <w:r w:rsidRPr="00BD7FBD">
              <w:rPr>
                <w:rFonts w:eastAsia="Times New Roman" w:cstheme="minorHAnsi"/>
                <w:sz w:val="20"/>
                <w:szCs w:val="20"/>
              </w:rPr>
              <w:fldChar w:fldCharType="end"/>
            </w:r>
            <w:r w:rsidRPr="00BD7FBD">
              <w:rPr>
                <w:rFonts w:eastAsia="Times New Roman" w:cstheme="minorHAnsi"/>
                <w:sz w:val="20"/>
                <w:szCs w:val="20"/>
              </w:rPr>
              <w:t xml:space="preserve"> (ostalo upisati)</w:t>
            </w:r>
            <w:r w:rsidRPr="00BD7FBD">
              <w:rPr>
                <w:rFonts w:eastAsia="Times New Roman" w:cstheme="minorHAnsi"/>
                <w:b/>
                <w:sz w:val="20"/>
                <w:szCs w:val="20"/>
              </w:rPr>
              <w:t xml:space="preserve"> </w:t>
            </w:r>
            <w:r w:rsidRPr="00BD7FBD">
              <w:rPr>
                <w:rFonts w:eastAsia="Times New Roman" w:cstheme="minorHAnsi"/>
                <w:b/>
                <w:sz w:val="20"/>
                <w:szCs w:val="20"/>
                <w:bdr w:val="single" w:sz="12" w:space="0" w:color="auto"/>
              </w:rPr>
              <w:t xml:space="preserve"> </w:t>
            </w:r>
          </w:p>
        </w:tc>
      </w:tr>
      <w:tr w:rsidR="00EF3C97" w:rsidRPr="00BD7FBD" w14:paraId="49F86A38" w14:textId="77777777" w:rsidTr="00EF3C97">
        <w:trPr>
          <w:trHeight w:val="1324"/>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2A80EAAA" w14:textId="77777777" w:rsidR="00EF3C97" w:rsidRPr="00BD7FBD" w:rsidRDefault="00EF3C97" w:rsidP="00EF3C97">
            <w:pPr>
              <w:tabs>
                <w:tab w:val="left" w:pos="2820"/>
              </w:tabs>
              <w:spacing w:after="0"/>
              <w:rPr>
                <w:rFonts w:eastAsia="Times New Roman" w:cstheme="minorHAnsi"/>
                <w:color w:val="000000"/>
                <w:sz w:val="20"/>
                <w:szCs w:val="20"/>
              </w:rPr>
            </w:pPr>
          </w:p>
        </w:tc>
        <w:tc>
          <w:tcPr>
            <w:tcW w:w="3833"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B750A7" w14:textId="77777777" w:rsidR="00EF3C97" w:rsidRPr="00BD7FBD" w:rsidRDefault="00EF3C97" w:rsidP="00EF3C97">
            <w:pPr>
              <w:spacing w:after="0" w:line="240" w:lineRule="auto"/>
              <w:rPr>
                <w:rFonts w:eastAsia="Constantia" w:cstheme="minorHAnsi"/>
                <w:sz w:val="20"/>
                <w:szCs w:val="20"/>
                <w:lang w:eastAsia="hr-HR"/>
              </w:rPr>
            </w:pPr>
          </w:p>
        </w:tc>
        <w:tc>
          <w:tcPr>
            <w:tcW w:w="4115"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9DE8CA" w14:textId="77777777" w:rsidR="00EF3C97" w:rsidRPr="00BD7FBD" w:rsidRDefault="00EF3C97" w:rsidP="00EF3C97">
            <w:pPr>
              <w:spacing w:after="0" w:line="240" w:lineRule="auto"/>
              <w:rPr>
                <w:rFonts w:eastAsia="Constantia" w:cstheme="minorHAnsi"/>
                <w:sz w:val="20"/>
                <w:szCs w:val="20"/>
                <w:lang w:eastAsia="hr-HR"/>
              </w:rPr>
            </w:pPr>
          </w:p>
        </w:tc>
      </w:tr>
      <w:tr w:rsidR="00EF3C97" w:rsidRPr="00BD7FBD" w14:paraId="00CE72FF" w14:textId="77777777" w:rsidTr="00EF3C97">
        <w:tc>
          <w:tcPr>
            <w:tcW w:w="1516"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5A0FC234" w14:textId="77777777" w:rsidR="00EF3C97" w:rsidRPr="00BD7FBD" w:rsidRDefault="00EF3C97" w:rsidP="00EF3C97">
            <w:pPr>
              <w:tabs>
                <w:tab w:val="left" w:pos="2820"/>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Obveze studenata</w:t>
            </w:r>
          </w:p>
        </w:tc>
        <w:tc>
          <w:tcPr>
            <w:tcW w:w="7948"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14:paraId="299A3942" w14:textId="77777777" w:rsidR="00EF3C97" w:rsidRPr="00BD7FBD" w:rsidRDefault="00EF3C97" w:rsidP="00EF3C97">
            <w:pPr>
              <w:tabs>
                <w:tab w:val="left" w:pos="2820"/>
              </w:tabs>
              <w:spacing w:after="0"/>
              <w:rPr>
                <w:rFonts w:eastAsia="Times New Roman" w:cstheme="minorHAnsi"/>
                <w:sz w:val="18"/>
                <w:szCs w:val="18"/>
              </w:rPr>
            </w:pPr>
          </w:p>
          <w:p w14:paraId="1C934FD4" w14:textId="77777777" w:rsidR="00EF3C97" w:rsidRPr="00BD7FBD" w:rsidRDefault="00EF3C97" w:rsidP="00EF3C97">
            <w:pPr>
              <w:tabs>
                <w:tab w:val="left" w:pos="2820"/>
              </w:tabs>
              <w:spacing w:after="0"/>
              <w:rPr>
                <w:rFonts w:eastAsia="Times New Roman" w:cstheme="minorHAnsi"/>
                <w:sz w:val="18"/>
                <w:szCs w:val="18"/>
              </w:rPr>
            </w:pPr>
            <w:r w:rsidRPr="00BD7FBD">
              <w:rPr>
                <w:rFonts w:eastAsia="Times New Roman" w:cstheme="minorHAnsi"/>
                <w:sz w:val="18"/>
                <w:szCs w:val="18"/>
              </w:rPr>
              <w:t xml:space="preserve">Redovitost pohađanja predavanja i seminara, te sudjelovanje u nastavi. </w:t>
            </w:r>
          </w:p>
          <w:p w14:paraId="5A6A29FE" w14:textId="77777777" w:rsidR="00EF3C97" w:rsidRPr="00BD7FBD" w:rsidRDefault="00EF3C97" w:rsidP="00EF3C97">
            <w:pPr>
              <w:tabs>
                <w:tab w:val="left" w:pos="2820"/>
              </w:tabs>
              <w:spacing w:after="0"/>
              <w:rPr>
                <w:rFonts w:eastAsia="Times New Roman" w:cstheme="minorHAnsi"/>
                <w:sz w:val="18"/>
                <w:szCs w:val="18"/>
              </w:rPr>
            </w:pPr>
            <w:r w:rsidRPr="00BD7FBD">
              <w:rPr>
                <w:rFonts w:eastAsia="Times New Roman" w:cstheme="minorHAnsi"/>
                <w:sz w:val="18"/>
                <w:szCs w:val="18"/>
              </w:rPr>
              <w:t>Napisati i prezentirati seminarski rad.</w:t>
            </w:r>
          </w:p>
          <w:p w14:paraId="35D9D508" w14:textId="77777777" w:rsidR="00EF3C97" w:rsidRPr="00BD7FBD" w:rsidRDefault="00EF3C97" w:rsidP="00EF3C97">
            <w:pPr>
              <w:tabs>
                <w:tab w:val="left" w:pos="2820"/>
              </w:tabs>
              <w:spacing w:after="0"/>
              <w:rPr>
                <w:rFonts w:eastAsia="Times New Roman" w:cstheme="minorHAnsi"/>
                <w:color w:val="000000"/>
                <w:sz w:val="20"/>
                <w:szCs w:val="20"/>
              </w:rPr>
            </w:pPr>
          </w:p>
        </w:tc>
      </w:tr>
      <w:tr w:rsidR="00EF3C97" w:rsidRPr="00BD7FBD" w14:paraId="3C885DD6" w14:textId="77777777" w:rsidTr="00EF3C97">
        <w:trPr>
          <w:trHeight w:val="397"/>
        </w:trPr>
        <w:tc>
          <w:tcPr>
            <w:tcW w:w="1516"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0B1E4102" w14:textId="77777777" w:rsidR="00EF3C97" w:rsidRPr="00BD7FBD" w:rsidRDefault="00EF3C97" w:rsidP="00EF3C97">
            <w:pPr>
              <w:tabs>
                <w:tab w:val="left" w:pos="2820"/>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 xml:space="preserve">Praćenje rada studenata </w:t>
            </w:r>
            <w:r w:rsidRPr="00BD7FBD">
              <w:rPr>
                <w:rFonts w:eastAsia="Times New Roman" w:cstheme="minorHAnsi"/>
                <w:i/>
                <w:color w:val="000000"/>
                <w:sz w:val="20"/>
                <w:szCs w:val="20"/>
              </w:rPr>
              <w:t xml:space="preserve">(upisati udio u ECTS bodovima za svaku </w:t>
            </w:r>
            <w:r w:rsidRPr="00BD7FBD">
              <w:rPr>
                <w:rFonts w:eastAsia="Times New Roman" w:cstheme="minorHAnsi"/>
                <w:i/>
                <w:color w:val="000000"/>
                <w:sz w:val="20"/>
                <w:szCs w:val="20"/>
              </w:rPr>
              <w:lastRenderedPageBreak/>
              <w:t>aktivnost tako da ukupni broj ECTS bodova odgovara bodovnoj vrijednosti predmeta):</w:t>
            </w:r>
          </w:p>
        </w:tc>
        <w:tc>
          <w:tcPr>
            <w:tcW w:w="1936"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22B0AF30"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lastRenderedPageBreak/>
              <w:t>Pohađanje nastave</w:t>
            </w:r>
          </w:p>
        </w:tc>
        <w:tc>
          <w:tcPr>
            <w:tcW w:w="863"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6F3D9206" w14:textId="77777777" w:rsidR="00EF3C97" w:rsidRPr="00BD7FBD" w:rsidRDefault="00EF3C97" w:rsidP="00EF3C97">
            <w:pPr>
              <w:spacing w:after="0" w:line="240" w:lineRule="auto"/>
              <w:jc w:val="center"/>
              <w:rPr>
                <w:rFonts w:eastAsia="Constantia" w:cstheme="minorHAnsi"/>
                <w:sz w:val="20"/>
                <w:szCs w:val="20"/>
                <w:lang w:eastAsia="hr-HR"/>
              </w:rPr>
            </w:pPr>
            <w:r w:rsidRPr="00BD7FBD">
              <w:rPr>
                <w:rFonts w:eastAsia="Constantia" w:cstheme="minorHAnsi"/>
                <w:sz w:val="20"/>
                <w:szCs w:val="20"/>
                <w:lang w:eastAsia="hr-HR"/>
              </w:rPr>
              <w:t>0,5</w:t>
            </w:r>
          </w:p>
        </w:tc>
        <w:tc>
          <w:tcPr>
            <w:tcW w:w="1418"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2817E09D"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t>Istraživanje</w:t>
            </w:r>
          </w:p>
        </w:tc>
        <w:tc>
          <w:tcPr>
            <w:tcW w:w="979"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37109C9C"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p>
        </w:tc>
        <w:tc>
          <w:tcPr>
            <w:tcW w:w="1597"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1354E1A5" w14:textId="77777777" w:rsidR="00EF3C97" w:rsidRPr="00BD7FBD" w:rsidRDefault="00EF3C97" w:rsidP="00EF3C97">
            <w:pPr>
              <w:spacing w:after="0" w:line="240" w:lineRule="auto"/>
              <w:rPr>
                <w:rFonts w:eastAsia="Constantia" w:cstheme="minorHAnsi"/>
                <w:color w:val="000000"/>
                <w:sz w:val="20"/>
                <w:szCs w:val="20"/>
                <w:lang w:eastAsia="hr-HR"/>
              </w:rPr>
            </w:pPr>
            <w:r w:rsidRPr="00BD7FBD">
              <w:rPr>
                <w:rFonts w:eastAsia="Constantia" w:cstheme="minorHAnsi"/>
                <w:color w:val="000000"/>
                <w:sz w:val="20"/>
                <w:szCs w:val="20"/>
                <w:lang w:eastAsia="hr-HR"/>
              </w:rPr>
              <w:t>Praktični rad</w:t>
            </w:r>
          </w:p>
        </w:tc>
        <w:tc>
          <w:tcPr>
            <w:tcW w:w="1155"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14:paraId="3A6129AB" w14:textId="77777777" w:rsidR="00EF3C97" w:rsidRPr="00BD7FBD" w:rsidRDefault="00EF3C97" w:rsidP="00EF3C97">
            <w:pPr>
              <w:spacing w:after="0" w:line="240" w:lineRule="auto"/>
              <w:rPr>
                <w:rFonts w:eastAsia="Constantia" w:cstheme="minorHAnsi"/>
                <w:color w:val="000000"/>
                <w:sz w:val="20"/>
                <w:szCs w:val="20"/>
                <w:lang w:eastAsia="hr-HR"/>
              </w:rPr>
            </w:pP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p>
        </w:tc>
      </w:tr>
      <w:tr w:rsidR="00EF3C97" w:rsidRPr="00BD7FBD" w14:paraId="5E49000F" w14:textId="77777777" w:rsidTr="00EF3C97">
        <w:trPr>
          <w:trHeight w:val="397"/>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5684B6FA" w14:textId="77777777" w:rsidR="00EF3C97" w:rsidRPr="00BD7FBD" w:rsidRDefault="00EF3C97" w:rsidP="00EF3C97">
            <w:pPr>
              <w:numPr>
                <w:ilvl w:val="0"/>
                <w:numId w:val="3"/>
              </w:numPr>
              <w:tabs>
                <w:tab w:val="left" w:pos="2820"/>
              </w:tabs>
              <w:spacing w:after="0" w:line="240" w:lineRule="auto"/>
              <w:rPr>
                <w:rFonts w:eastAsia="Times New Roman" w:cstheme="minorHAnsi"/>
                <w:color w:val="000000"/>
                <w:sz w:val="20"/>
                <w:szCs w:val="20"/>
              </w:rPr>
            </w:pPr>
          </w:p>
        </w:tc>
        <w:tc>
          <w:tcPr>
            <w:tcW w:w="19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6C85AA"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t>Eksperimentalni rad</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50935D"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p>
        </w:tc>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3230FF"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t>Referat</w:t>
            </w:r>
          </w:p>
        </w:tc>
        <w:tc>
          <w:tcPr>
            <w:tcW w:w="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8E9B26"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p>
        </w:tc>
        <w:tc>
          <w:tcPr>
            <w:tcW w:w="1597"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E2EC08" w14:textId="77777777" w:rsidR="00EF3C97" w:rsidRPr="00BD7FBD" w:rsidRDefault="00EF3C97" w:rsidP="00EF3C97">
            <w:pPr>
              <w:spacing w:after="0" w:line="240" w:lineRule="auto"/>
              <w:rPr>
                <w:rFonts w:eastAsia="Constantia" w:cstheme="minorHAnsi"/>
                <w:color w:val="000000"/>
                <w:sz w:val="20"/>
                <w:szCs w:val="20"/>
                <w:lang w:eastAsia="hr-HR"/>
              </w:rPr>
            </w:pPr>
            <w:r w:rsidRPr="00BD7FBD">
              <w:rPr>
                <w:rFonts w:eastAsia="Constantia" w:cstheme="minorHAnsi"/>
                <w:color w:val="000000"/>
                <w:sz w:val="20"/>
                <w:szCs w:val="20"/>
                <w:lang w:eastAsia="hr-HR"/>
              </w:rPr>
              <w:t>(Ostalo upi</w:t>
            </w: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r w:rsidRPr="00BD7FBD">
              <w:rPr>
                <w:rFonts w:eastAsia="Constantia" w:cstheme="minorHAnsi"/>
                <w:color w:val="000000"/>
                <w:sz w:val="20"/>
                <w:szCs w:val="20"/>
                <w:lang w:eastAsia="hr-HR"/>
              </w:rPr>
              <w:t>sati)</w:t>
            </w:r>
          </w:p>
        </w:tc>
        <w:tc>
          <w:tcPr>
            <w:tcW w:w="1155"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61859F9C" w14:textId="77777777" w:rsidR="00EF3C97" w:rsidRPr="00BD7FBD" w:rsidRDefault="00EF3C97" w:rsidP="00EF3C97">
            <w:pPr>
              <w:spacing w:after="0" w:line="240" w:lineRule="auto"/>
              <w:rPr>
                <w:rFonts w:eastAsia="Constantia" w:cstheme="minorHAnsi"/>
                <w:color w:val="000000"/>
                <w:sz w:val="20"/>
                <w:szCs w:val="20"/>
                <w:lang w:eastAsia="hr-HR"/>
              </w:rPr>
            </w:pP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p>
        </w:tc>
      </w:tr>
      <w:tr w:rsidR="00EF3C97" w:rsidRPr="00BD7FBD" w14:paraId="0BBD20D0" w14:textId="77777777" w:rsidTr="00EF3C97">
        <w:trPr>
          <w:trHeight w:val="397"/>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319417DE" w14:textId="77777777" w:rsidR="00EF3C97" w:rsidRPr="00BD7FBD" w:rsidRDefault="00EF3C97" w:rsidP="00EF3C97">
            <w:pPr>
              <w:numPr>
                <w:ilvl w:val="0"/>
                <w:numId w:val="3"/>
              </w:numPr>
              <w:tabs>
                <w:tab w:val="left" w:pos="2820"/>
              </w:tabs>
              <w:spacing w:after="0" w:line="240" w:lineRule="auto"/>
              <w:rPr>
                <w:rFonts w:eastAsia="Times New Roman" w:cstheme="minorHAnsi"/>
                <w:color w:val="000000"/>
                <w:sz w:val="20"/>
                <w:szCs w:val="20"/>
              </w:rPr>
            </w:pPr>
          </w:p>
        </w:tc>
        <w:tc>
          <w:tcPr>
            <w:tcW w:w="19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646004"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t>Esej</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C42E0E"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p>
        </w:tc>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279632"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color w:val="000000"/>
                <w:sz w:val="20"/>
                <w:szCs w:val="20"/>
                <w:lang w:eastAsia="hr-HR"/>
              </w:rPr>
              <w:t>Seminarski rad</w:t>
            </w:r>
          </w:p>
        </w:tc>
        <w:tc>
          <w:tcPr>
            <w:tcW w:w="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B9BE19" w14:textId="77777777" w:rsidR="00EF3C97" w:rsidRPr="00BD7FBD" w:rsidRDefault="00EF3C97" w:rsidP="00EF3C97">
            <w:pPr>
              <w:spacing w:after="0" w:line="240" w:lineRule="auto"/>
              <w:jc w:val="center"/>
              <w:rPr>
                <w:rFonts w:eastAsia="Constantia" w:cstheme="minorHAnsi"/>
                <w:sz w:val="20"/>
                <w:szCs w:val="20"/>
                <w:lang w:eastAsia="hr-HR"/>
              </w:rPr>
            </w:pPr>
            <w:r w:rsidRPr="00BD7FBD">
              <w:rPr>
                <w:rFonts w:eastAsia="Constantia" w:cstheme="minorHAnsi"/>
                <w:sz w:val="20"/>
                <w:szCs w:val="20"/>
                <w:lang w:eastAsia="hr-HR"/>
              </w:rPr>
              <w:t>1,0</w:t>
            </w:r>
          </w:p>
        </w:tc>
        <w:tc>
          <w:tcPr>
            <w:tcW w:w="1597"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BEBF4B" w14:textId="77777777" w:rsidR="00EF3C97" w:rsidRPr="00BD7FBD" w:rsidRDefault="00EF3C97" w:rsidP="00EF3C97">
            <w:pPr>
              <w:spacing w:after="0" w:line="240" w:lineRule="auto"/>
              <w:rPr>
                <w:rFonts w:eastAsia="Constantia" w:cstheme="minorHAnsi"/>
                <w:color w:val="000000"/>
                <w:sz w:val="20"/>
                <w:szCs w:val="20"/>
                <w:lang w:eastAsia="hr-HR"/>
              </w:rPr>
            </w:pP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r w:rsidRPr="00BD7FBD">
              <w:rPr>
                <w:rFonts w:eastAsia="Constantia" w:cstheme="minorHAnsi"/>
                <w:sz w:val="20"/>
                <w:szCs w:val="20"/>
                <w:lang w:eastAsia="hr-HR"/>
              </w:rPr>
              <w:t xml:space="preserve"> </w:t>
            </w:r>
            <w:r w:rsidRPr="00BD7FBD">
              <w:rPr>
                <w:rFonts w:eastAsia="Constantia" w:cstheme="minorHAnsi"/>
                <w:color w:val="000000"/>
                <w:sz w:val="20"/>
                <w:szCs w:val="20"/>
                <w:lang w:eastAsia="hr-HR"/>
              </w:rPr>
              <w:t>(Ostalo upisati)</w:t>
            </w:r>
          </w:p>
        </w:tc>
        <w:tc>
          <w:tcPr>
            <w:tcW w:w="1155"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50BD5D9D" w14:textId="77777777" w:rsidR="00EF3C97" w:rsidRPr="00BD7FBD" w:rsidRDefault="00EF3C97" w:rsidP="00EF3C97">
            <w:pPr>
              <w:spacing w:after="0" w:line="240" w:lineRule="auto"/>
              <w:rPr>
                <w:rFonts w:eastAsia="Constantia" w:cstheme="minorHAnsi"/>
                <w:color w:val="000000"/>
                <w:sz w:val="20"/>
                <w:szCs w:val="20"/>
                <w:lang w:eastAsia="hr-HR"/>
              </w:rPr>
            </w:pP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p>
        </w:tc>
      </w:tr>
      <w:tr w:rsidR="00EF3C97" w:rsidRPr="00BD7FBD" w14:paraId="164E7CC4" w14:textId="77777777" w:rsidTr="00EF3C97">
        <w:trPr>
          <w:trHeight w:val="397"/>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71A077B1" w14:textId="77777777" w:rsidR="00EF3C97" w:rsidRPr="00BD7FBD" w:rsidRDefault="00EF3C97" w:rsidP="00EF3C97">
            <w:pPr>
              <w:numPr>
                <w:ilvl w:val="0"/>
                <w:numId w:val="3"/>
              </w:numPr>
              <w:tabs>
                <w:tab w:val="left" w:pos="2820"/>
              </w:tabs>
              <w:spacing w:after="0" w:line="240" w:lineRule="auto"/>
              <w:rPr>
                <w:rFonts w:eastAsia="Times New Roman" w:cstheme="minorHAnsi"/>
                <w:color w:val="000000"/>
                <w:sz w:val="20"/>
                <w:szCs w:val="20"/>
              </w:rPr>
            </w:pPr>
          </w:p>
        </w:tc>
        <w:tc>
          <w:tcPr>
            <w:tcW w:w="19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1CC0FB"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t>Kolokviji</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242471" w14:textId="77777777" w:rsidR="00EF3C97" w:rsidRPr="00BD7FBD" w:rsidRDefault="00EF3C97" w:rsidP="00EF3C97">
            <w:pPr>
              <w:spacing w:after="0" w:line="240" w:lineRule="auto"/>
              <w:jc w:val="center"/>
              <w:rPr>
                <w:rFonts w:eastAsia="Constantia" w:cstheme="minorHAnsi"/>
                <w:sz w:val="20"/>
                <w:szCs w:val="20"/>
                <w:lang w:eastAsia="hr-HR"/>
              </w:rPr>
            </w:pPr>
            <w:r w:rsidRPr="00BD7FBD">
              <w:rPr>
                <w:rFonts w:eastAsia="Constantia" w:cstheme="minorHAnsi"/>
                <w:sz w:val="20"/>
                <w:szCs w:val="20"/>
                <w:lang w:eastAsia="hr-HR"/>
              </w:rPr>
              <w:t>1,5</w:t>
            </w:r>
          </w:p>
        </w:tc>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96D2EC"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color w:val="000000"/>
                <w:sz w:val="20"/>
                <w:szCs w:val="20"/>
                <w:lang w:eastAsia="hr-HR"/>
              </w:rPr>
              <w:t>Usmeni ispit</w:t>
            </w:r>
          </w:p>
        </w:tc>
        <w:tc>
          <w:tcPr>
            <w:tcW w:w="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2699B3" w14:textId="77777777" w:rsidR="00EF3C97" w:rsidRPr="00BD7FBD" w:rsidRDefault="00EF3C97" w:rsidP="00EF3C97">
            <w:pPr>
              <w:spacing w:after="0" w:line="240" w:lineRule="auto"/>
              <w:rPr>
                <w:rFonts w:eastAsia="Constantia" w:cstheme="minorHAnsi"/>
                <w:sz w:val="20"/>
                <w:szCs w:val="20"/>
                <w:lang w:eastAsia="hr-HR"/>
              </w:rPr>
            </w:pPr>
            <w:r w:rsidRPr="00BD7FBD">
              <w:rPr>
                <w:rFonts w:eastAsia="Constantia" w:cstheme="minorHAnsi"/>
                <w:sz w:val="20"/>
                <w:szCs w:val="20"/>
                <w:lang w:eastAsia="hr-HR"/>
              </w:rPr>
              <w:fldChar w:fldCharType="begin">
                <w:ffData>
                  <w:name w:val="Text1"/>
                  <w:enabled/>
                  <w:calcOnExit w:val="0"/>
                  <w:textInput/>
                </w:ffData>
              </w:fldChar>
            </w:r>
            <w:r w:rsidRPr="00BD7FBD">
              <w:rPr>
                <w:rFonts w:eastAsia="Constantia" w:cstheme="minorHAnsi"/>
                <w:sz w:val="20"/>
                <w:szCs w:val="20"/>
                <w:lang w:eastAsia="hr-HR"/>
              </w:rPr>
              <w:instrText xml:space="preserve"> FORMTEXT </w:instrText>
            </w:r>
            <w:r w:rsidRPr="00BD7FBD">
              <w:rPr>
                <w:rFonts w:eastAsia="Constantia" w:cstheme="minorHAnsi"/>
                <w:sz w:val="20"/>
                <w:szCs w:val="20"/>
                <w:lang w:eastAsia="hr-HR"/>
              </w:rPr>
            </w:r>
            <w:r w:rsidRPr="00BD7FBD">
              <w:rPr>
                <w:rFonts w:eastAsia="Constantia" w:cstheme="minorHAnsi"/>
                <w:sz w:val="20"/>
                <w:szCs w:val="20"/>
                <w:lang w:eastAsia="hr-HR"/>
              </w:rPr>
              <w:fldChar w:fldCharType="separate"/>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noProof/>
                <w:sz w:val="20"/>
                <w:szCs w:val="20"/>
                <w:lang w:eastAsia="hr-HR"/>
              </w:rPr>
              <w:t> </w:t>
            </w:r>
            <w:r w:rsidRPr="00BD7FBD">
              <w:rPr>
                <w:rFonts w:eastAsia="Constantia" w:cstheme="minorHAnsi"/>
                <w:sz w:val="20"/>
                <w:szCs w:val="20"/>
                <w:lang w:eastAsia="hr-HR"/>
              </w:rPr>
              <w:fldChar w:fldCharType="end"/>
            </w:r>
          </w:p>
        </w:tc>
        <w:tc>
          <w:tcPr>
            <w:tcW w:w="1597"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E34C6F" w14:textId="77777777" w:rsidR="00EF3C97" w:rsidRPr="00BD7FBD" w:rsidRDefault="00EF3C97" w:rsidP="00EF3C97">
            <w:pPr>
              <w:tabs>
                <w:tab w:val="left" w:pos="2820"/>
              </w:tabs>
              <w:spacing w:after="0"/>
              <w:rPr>
                <w:rFonts w:eastAsia="Times New Roman" w:cstheme="minorHAnsi"/>
                <w:color w:val="000000"/>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r w:rsidRPr="00BD7FBD">
              <w:rPr>
                <w:rFonts w:eastAsia="Times New Roman" w:cstheme="minorHAnsi"/>
                <w:color w:val="000000"/>
                <w:sz w:val="20"/>
                <w:szCs w:val="20"/>
              </w:rPr>
              <w:t xml:space="preserve"> (Ostalo upisati)</w:t>
            </w:r>
          </w:p>
        </w:tc>
        <w:tc>
          <w:tcPr>
            <w:tcW w:w="1155"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05F80117" w14:textId="77777777" w:rsidR="00EF3C97" w:rsidRPr="00BD7FBD" w:rsidRDefault="00EF3C97" w:rsidP="00EF3C97">
            <w:pPr>
              <w:tabs>
                <w:tab w:val="left" w:pos="2820"/>
              </w:tabs>
              <w:spacing w:after="0"/>
              <w:rPr>
                <w:rFonts w:eastAsia="Times New Roman" w:cstheme="minorHAnsi"/>
                <w:color w:val="000000"/>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r>
      <w:tr w:rsidR="00EF3C97" w:rsidRPr="00BD7FBD" w14:paraId="45770EC2" w14:textId="77777777" w:rsidTr="00EF3C97">
        <w:trPr>
          <w:trHeight w:val="397"/>
        </w:trPr>
        <w:tc>
          <w:tcPr>
            <w:tcW w:w="1516"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5C152186" w14:textId="77777777" w:rsidR="00EF3C97" w:rsidRPr="00BD7FBD" w:rsidRDefault="00EF3C97" w:rsidP="00EF3C97">
            <w:pPr>
              <w:numPr>
                <w:ilvl w:val="0"/>
                <w:numId w:val="3"/>
              </w:numPr>
              <w:tabs>
                <w:tab w:val="left" w:pos="2820"/>
              </w:tabs>
              <w:spacing w:after="0" w:line="240" w:lineRule="auto"/>
              <w:rPr>
                <w:rFonts w:eastAsia="Times New Roman" w:cstheme="minorHAnsi"/>
                <w:color w:val="000000"/>
                <w:sz w:val="20"/>
                <w:szCs w:val="20"/>
              </w:rPr>
            </w:pPr>
          </w:p>
        </w:tc>
        <w:tc>
          <w:tcPr>
            <w:tcW w:w="1936"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14:paraId="31B405F8" w14:textId="77777777" w:rsidR="00EF3C97" w:rsidRPr="00BD7FBD" w:rsidRDefault="00EF3C97" w:rsidP="00EF3C97">
            <w:pPr>
              <w:tabs>
                <w:tab w:val="left" w:pos="2820"/>
              </w:tabs>
              <w:spacing w:after="0"/>
              <w:rPr>
                <w:rFonts w:eastAsia="Times New Roman" w:cstheme="minorHAnsi"/>
                <w:color w:val="000000"/>
                <w:sz w:val="20"/>
                <w:szCs w:val="20"/>
              </w:rPr>
            </w:pPr>
            <w:r w:rsidRPr="00BD7FBD">
              <w:rPr>
                <w:rFonts w:eastAsia="Times New Roman" w:cstheme="minorHAnsi"/>
                <w:sz w:val="20"/>
                <w:szCs w:val="20"/>
              </w:rPr>
              <w:t>Pismeni ispit</w:t>
            </w:r>
          </w:p>
        </w:tc>
        <w:tc>
          <w:tcPr>
            <w:tcW w:w="863"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14:paraId="6255D156" w14:textId="77777777" w:rsidR="00EF3C97" w:rsidRPr="00BD7FBD" w:rsidRDefault="00EF3C97" w:rsidP="00EF3C97">
            <w:pPr>
              <w:tabs>
                <w:tab w:val="left" w:pos="2820"/>
              </w:tabs>
              <w:spacing w:after="0"/>
              <w:rPr>
                <w:rFonts w:eastAsia="Times New Roman" w:cstheme="minorHAnsi"/>
                <w:color w:val="000000"/>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418"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14:paraId="114CACB5" w14:textId="77777777" w:rsidR="00EF3C97" w:rsidRPr="00BD7FBD" w:rsidRDefault="00EF3C97" w:rsidP="00EF3C97">
            <w:pPr>
              <w:tabs>
                <w:tab w:val="left" w:pos="2820"/>
              </w:tabs>
              <w:spacing w:after="0"/>
              <w:rPr>
                <w:rFonts w:eastAsia="Times New Roman" w:cstheme="minorHAnsi"/>
                <w:color w:val="000000"/>
                <w:sz w:val="20"/>
                <w:szCs w:val="20"/>
              </w:rPr>
            </w:pPr>
            <w:r w:rsidRPr="00BD7FBD">
              <w:rPr>
                <w:rFonts w:eastAsia="Times New Roman" w:cstheme="minorHAnsi"/>
                <w:color w:val="000000"/>
                <w:sz w:val="20"/>
                <w:szCs w:val="20"/>
              </w:rPr>
              <w:t>Projekt</w:t>
            </w:r>
          </w:p>
        </w:tc>
        <w:tc>
          <w:tcPr>
            <w:tcW w:w="979"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14:paraId="458A54C6" w14:textId="77777777" w:rsidR="00EF3C97" w:rsidRPr="00BD7FBD" w:rsidRDefault="00EF3C97" w:rsidP="00EF3C97">
            <w:pPr>
              <w:tabs>
                <w:tab w:val="left" w:pos="2820"/>
              </w:tabs>
              <w:spacing w:after="0"/>
              <w:rPr>
                <w:rFonts w:eastAsia="Times New Roman" w:cstheme="minorHAnsi"/>
                <w:color w:val="000000"/>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597"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14:paraId="66E31289" w14:textId="77777777" w:rsidR="00EF3C97" w:rsidRPr="00BD7FBD" w:rsidRDefault="00EF3C97" w:rsidP="00EF3C97">
            <w:pPr>
              <w:tabs>
                <w:tab w:val="left" w:pos="2820"/>
              </w:tabs>
              <w:spacing w:after="0"/>
              <w:rPr>
                <w:rFonts w:eastAsia="Times New Roman" w:cstheme="minorHAnsi"/>
                <w:color w:val="000000"/>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r w:rsidRPr="00BD7FBD">
              <w:rPr>
                <w:rFonts w:eastAsia="Times New Roman" w:cstheme="minorHAnsi"/>
                <w:color w:val="000000"/>
                <w:sz w:val="20"/>
                <w:szCs w:val="20"/>
              </w:rPr>
              <w:t xml:space="preserve"> (Ostalo upisati)</w:t>
            </w:r>
          </w:p>
        </w:tc>
        <w:tc>
          <w:tcPr>
            <w:tcW w:w="1155"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14:paraId="304AED1C" w14:textId="77777777" w:rsidR="00EF3C97" w:rsidRPr="00BD7FBD" w:rsidRDefault="00EF3C97" w:rsidP="00EF3C97">
            <w:pPr>
              <w:tabs>
                <w:tab w:val="left" w:pos="2820"/>
              </w:tabs>
              <w:spacing w:after="0"/>
              <w:rPr>
                <w:rFonts w:eastAsia="Times New Roman" w:cstheme="minorHAnsi"/>
                <w:color w:val="000000"/>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r>
      <w:tr w:rsidR="00EF3C97" w:rsidRPr="00BD7FBD" w14:paraId="74D17785" w14:textId="77777777" w:rsidTr="00EF3C97">
        <w:tc>
          <w:tcPr>
            <w:tcW w:w="1516"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037DFC2D" w14:textId="77777777" w:rsidR="00EF3C97" w:rsidRPr="00BD7FBD" w:rsidRDefault="00EF3C97" w:rsidP="00EF3C97">
            <w:pPr>
              <w:tabs>
                <w:tab w:val="left" w:pos="360"/>
                <w:tab w:val="left" w:pos="540"/>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Ocjenjivanje i vrjednovanje rada studenata tijekom nastave i na završnom ispitu</w:t>
            </w:r>
          </w:p>
        </w:tc>
        <w:tc>
          <w:tcPr>
            <w:tcW w:w="7948"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14:paraId="133FF9B5" w14:textId="77777777" w:rsidR="00EF3C97" w:rsidRPr="00BD7FBD" w:rsidRDefault="00EF3C97" w:rsidP="00EF3C97">
            <w:pPr>
              <w:widowControl w:val="0"/>
              <w:shd w:val="clear" w:color="auto" w:fill="FFFFFF"/>
              <w:autoSpaceDE w:val="0"/>
              <w:autoSpaceDN w:val="0"/>
              <w:adjustRightInd w:val="0"/>
              <w:spacing w:after="0" w:line="240" w:lineRule="auto"/>
              <w:ind w:left="119"/>
              <w:jc w:val="both"/>
              <w:rPr>
                <w:rFonts w:eastAsia="Times New Roman" w:cstheme="minorHAnsi"/>
                <w:sz w:val="10"/>
                <w:szCs w:val="10"/>
              </w:rPr>
            </w:pPr>
          </w:p>
          <w:p w14:paraId="185B4071" w14:textId="77777777" w:rsidR="00EF3C97" w:rsidRPr="00BD7FBD" w:rsidRDefault="00EF3C97" w:rsidP="00EF3C97">
            <w:pPr>
              <w:widowControl w:val="0"/>
              <w:shd w:val="clear" w:color="auto" w:fill="FFFFFF"/>
              <w:autoSpaceDE w:val="0"/>
              <w:autoSpaceDN w:val="0"/>
              <w:adjustRightInd w:val="0"/>
              <w:spacing w:after="0" w:line="240" w:lineRule="auto"/>
              <w:ind w:left="119"/>
              <w:jc w:val="both"/>
              <w:rPr>
                <w:rFonts w:eastAsia="Times New Roman" w:cstheme="minorHAnsi"/>
                <w:sz w:val="18"/>
                <w:szCs w:val="18"/>
              </w:rPr>
            </w:pPr>
            <w:r w:rsidRPr="00BD7FBD">
              <w:rPr>
                <w:rFonts w:eastAsia="Times New Roman" w:cstheme="minorHAnsi"/>
                <w:sz w:val="18"/>
                <w:szCs w:val="18"/>
              </w:rPr>
              <w:t>O</w:t>
            </w:r>
            <w:r w:rsidRPr="00BD7FBD">
              <w:rPr>
                <w:rFonts w:eastAsia="Times New Roman" w:cstheme="minorHAnsi"/>
                <w:spacing w:val="1"/>
                <w:sz w:val="18"/>
                <w:szCs w:val="18"/>
              </w:rPr>
              <w:t>c</w:t>
            </w:r>
            <w:r w:rsidRPr="00BD7FBD">
              <w:rPr>
                <w:rFonts w:eastAsia="Times New Roman" w:cstheme="minorHAnsi"/>
                <w:sz w:val="18"/>
                <w:szCs w:val="18"/>
              </w:rPr>
              <w:t>jena</w:t>
            </w:r>
            <w:r w:rsidRPr="00BD7FBD">
              <w:rPr>
                <w:rFonts w:eastAsia="Times New Roman" w:cstheme="minorHAnsi"/>
                <w:spacing w:val="-6"/>
                <w:sz w:val="18"/>
                <w:szCs w:val="18"/>
              </w:rPr>
              <w:t xml:space="preserve"> </w:t>
            </w:r>
            <w:r w:rsidRPr="00BD7FBD">
              <w:rPr>
                <w:rFonts w:eastAsia="Times New Roman" w:cstheme="minorHAnsi"/>
                <w:sz w:val="18"/>
                <w:szCs w:val="18"/>
              </w:rPr>
              <w:t xml:space="preserve">na </w:t>
            </w:r>
            <w:r w:rsidRPr="00BD7FBD">
              <w:rPr>
                <w:rFonts w:eastAsia="Times New Roman" w:cstheme="minorHAnsi"/>
                <w:spacing w:val="-1"/>
                <w:sz w:val="18"/>
                <w:szCs w:val="18"/>
              </w:rPr>
              <w:t>p</w:t>
            </w:r>
            <w:r w:rsidRPr="00BD7FBD">
              <w:rPr>
                <w:rFonts w:eastAsia="Times New Roman" w:cstheme="minorHAnsi"/>
                <w:sz w:val="18"/>
                <w:szCs w:val="18"/>
              </w:rPr>
              <w:t>re</w:t>
            </w:r>
            <w:r w:rsidRPr="00BD7FBD">
              <w:rPr>
                <w:rFonts w:eastAsia="Times New Roman" w:cstheme="minorHAnsi"/>
                <w:spacing w:val="2"/>
                <w:sz w:val="18"/>
                <w:szCs w:val="18"/>
              </w:rPr>
              <w:t>d</w:t>
            </w:r>
            <w:r w:rsidRPr="00BD7FBD">
              <w:rPr>
                <w:rFonts w:eastAsia="Times New Roman" w:cstheme="minorHAnsi"/>
                <w:spacing w:val="-1"/>
                <w:sz w:val="18"/>
                <w:szCs w:val="18"/>
              </w:rPr>
              <w:t>m</w:t>
            </w:r>
            <w:r w:rsidRPr="00BD7FBD">
              <w:rPr>
                <w:rFonts w:eastAsia="Times New Roman" w:cstheme="minorHAnsi"/>
                <w:sz w:val="18"/>
                <w:szCs w:val="18"/>
              </w:rPr>
              <w:t>etu</w:t>
            </w:r>
            <w:r w:rsidRPr="00BD7FBD">
              <w:rPr>
                <w:rFonts w:eastAsia="Times New Roman" w:cstheme="minorHAnsi"/>
                <w:spacing w:val="-17"/>
                <w:sz w:val="18"/>
                <w:szCs w:val="18"/>
              </w:rPr>
              <w:t xml:space="preserve"> </w:t>
            </w:r>
            <w:r w:rsidRPr="00BD7FBD">
              <w:rPr>
                <w:rFonts w:eastAsia="Times New Roman" w:cstheme="minorHAnsi"/>
                <w:sz w:val="18"/>
                <w:szCs w:val="18"/>
              </w:rPr>
              <w:t>određuje</w:t>
            </w:r>
            <w:r w:rsidRPr="00BD7FBD">
              <w:rPr>
                <w:rFonts w:eastAsia="Times New Roman" w:cstheme="minorHAnsi"/>
                <w:spacing w:val="-6"/>
                <w:sz w:val="18"/>
                <w:szCs w:val="18"/>
              </w:rPr>
              <w:t xml:space="preserve"> </w:t>
            </w:r>
            <w:r w:rsidRPr="00BD7FBD">
              <w:rPr>
                <w:rFonts w:eastAsia="Times New Roman" w:cstheme="minorHAnsi"/>
                <w:spacing w:val="-1"/>
                <w:sz w:val="18"/>
                <w:szCs w:val="18"/>
              </w:rPr>
              <w:t>s</w:t>
            </w:r>
            <w:r w:rsidRPr="00BD7FBD">
              <w:rPr>
                <w:rFonts w:eastAsia="Times New Roman" w:cstheme="minorHAnsi"/>
                <w:sz w:val="18"/>
                <w:szCs w:val="18"/>
              </w:rPr>
              <w:t>e</w:t>
            </w:r>
            <w:r w:rsidRPr="00BD7FBD">
              <w:rPr>
                <w:rFonts w:eastAsia="Times New Roman" w:cstheme="minorHAnsi"/>
                <w:spacing w:val="3"/>
                <w:sz w:val="18"/>
                <w:szCs w:val="18"/>
              </w:rPr>
              <w:t xml:space="preserve"> </w:t>
            </w:r>
            <w:r w:rsidRPr="00BD7FBD">
              <w:rPr>
                <w:rFonts w:eastAsia="Times New Roman" w:cstheme="minorHAnsi"/>
                <w:w w:val="96"/>
                <w:sz w:val="18"/>
                <w:szCs w:val="18"/>
              </w:rPr>
              <w:t>te</w:t>
            </w:r>
            <w:r w:rsidRPr="00BD7FBD">
              <w:rPr>
                <w:rFonts w:eastAsia="Times New Roman" w:cstheme="minorHAnsi"/>
                <w:spacing w:val="-1"/>
                <w:w w:val="96"/>
                <w:sz w:val="18"/>
                <w:szCs w:val="18"/>
              </w:rPr>
              <w:t>m</w:t>
            </w:r>
            <w:r w:rsidRPr="00BD7FBD">
              <w:rPr>
                <w:rFonts w:eastAsia="Times New Roman" w:cstheme="minorHAnsi"/>
                <w:w w:val="96"/>
                <w:sz w:val="18"/>
                <w:szCs w:val="18"/>
              </w:rPr>
              <w:t>elj</w:t>
            </w:r>
            <w:r w:rsidRPr="00BD7FBD">
              <w:rPr>
                <w:rFonts w:eastAsia="Times New Roman" w:cstheme="minorHAnsi"/>
                <w:spacing w:val="2"/>
                <w:w w:val="96"/>
                <w:sz w:val="18"/>
                <w:szCs w:val="18"/>
              </w:rPr>
              <w:t>e</w:t>
            </w:r>
            <w:r w:rsidRPr="00BD7FBD">
              <w:rPr>
                <w:rFonts w:eastAsia="Times New Roman" w:cstheme="minorHAnsi"/>
                <w:w w:val="96"/>
                <w:sz w:val="18"/>
                <w:szCs w:val="18"/>
              </w:rPr>
              <w:t>m</w:t>
            </w:r>
            <w:r w:rsidRPr="00BD7FBD">
              <w:rPr>
                <w:rFonts w:eastAsia="Times New Roman" w:cstheme="minorHAnsi"/>
                <w:spacing w:val="9"/>
                <w:w w:val="96"/>
                <w:sz w:val="18"/>
                <w:szCs w:val="18"/>
              </w:rPr>
              <w:t xml:space="preserve"> </w:t>
            </w:r>
            <w:r w:rsidRPr="00BD7FBD">
              <w:rPr>
                <w:rFonts w:eastAsia="Times New Roman" w:cstheme="minorHAnsi"/>
                <w:sz w:val="18"/>
                <w:szCs w:val="18"/>
              </w:rPr>
              <w:t>o</w:t>
            </w:r>
            <w:r w:rsidRPr="00BD7FBD">
              <w:rPr>
                <w:rFonts w:eastAsia="Times New Roman" w:cstheme="minorHAnsi"/>
                <w:spacing w:val="-1"/>
                <w:sz w:val="18"/>
                <w:szCs w:val="18"/>
              </w:rPr>
              <w:t>s</w:t>
            </w:r>
            <w:r w:rsidRPr="00BD7FBD">
              <w:rPr>
                <w:rFonts w:eastAsia="Times New Roman" w:cstheme="minorHAnsi"/>
                <w:sz w:val="18"/>
                <w:szCs w:val="18"/>
              </w:rPr>
              <w:t>tvare</w:t>
            </w:r>
            <w:r w:rsidRPr="00BD7FBD">
              <w:rPr>
                <w:rFonts w:eastAsia="Times New Roman" w:cstheme="minorHAnsi"/>
                <w:spacing w:val="-1"/>
                <w:sz w:val="18"/>
                <w:szCs w:val="18"/>
              </w:rPr>
              <w:t>n</w:t>
            </w:r>
            <w:r w:rsidRPr="00BD7FBD">
              <w:rPr>
                <w:rFonts w:eastAsia="Times New Roman" w:cstheme="minorHAnsi"/>
                <w:sz w:val="18"/>
                <w:szCs w:val="18"/>
              </w:rPr>
              <w:t>ih</w:t>
            </w:r>
            <w:r w:rsidRPr="00BD7FBD">
              <w:rPr>
                <w:rFonts w:eastAsia="Times New Roman" w:cstheme="minorHAnsi"/>
                <w:spacing w:val="-10"/>
                <w:sz w:val="18"/>
                <w:szCs w:val="18"/>
              </w:rPr>
              <w:t xml:space="preserve"> </w:t>
            </w:r>
            <w:r w:rsidRPr="00BD7FBD">
              <w:rPr>
                <w:rFonts w:eastAsia="Times New Roman" w:cstheme="minorHAnsi"/>
                <w:sz w:val="18"/>
                <w:szCs w:val="18"/>
              </w:rPr>
              <w:t xml:space="preserve">bodova </w:t>
            </w:r>
            <w:r w:rsidRPr="00BD7FBD">
              <w:rPr>
                <w:rFonts w:eastAsia="Times New Roman" w:cstheme="minorHAnsi"/>
                <w:spacing w:val="-1"/>
                <w:w w:val="99"/>
                <w:position w:val="-1"/>
                <w:sz w:val="18"/>
                <w:szCs w:val="18"/>
              </w:rPr>
              <w:t>iz</w:t>
            </w:r>
            <w:r w:rsidRPr="00BD7FBD">
              <w:rPr>
                <w:rFonts w:eastAsia="Times New Roman" w:cstheme="minorHAnsi"/>
                <w:w w:val="104"/>
                <w:position w:val="-1"/>
                <w:sz w:val="18"/>
                <w:szCs w:val="18"/>
              </w:rPr>
              <w:t>:</w:t>
            </w:r>
          </w:p>
          <w:p w14:paraId="7FC3DE8D" w14:textId="77777777" w:rsidR="00EF3C97" w:rsidRPr="00BD7FBD" w:rsidRDefault="00EF3C97" w:rsidP="00181B31">
            <w:pPr>
              <w:widowControl w:val="0"/>
              <w:numPr>
                <w:ilvl w:val="0"/>
                <w:numId w:val="66"/>
              </w:numPr>
              <w:shd w:val="clear" w:color="auto" w:fill="FFFFFF"/>
              <w:autoSpaceDE w:val="0"/>
              <w:autoSpaceDN w:val="0"/>
              <w:adjustRightInd w:val="0"/>
              <w:spacing w:after="0" w:line="240" w:lineRule="auto"/>
              <w:ind w:left="1196" w:hanging="357"/>
              <w:rPr>
                <w:rFonts w:eastAsia="Times New Roman" w:cstheme="minorHAnsi"/>
                <w:sz w:val="18"/>
                <w:szCs w:val="18"/>
              </w:rPr>
            </w:pPr>
            <w:r w:rsidRPr="00BD7FBD">
              <w:rPr>
                <w:rFonts w:eastAsia="Times New Roman" w:cstheme="minorHAnsi"/>
                <w:sz w:val="18"/>
                <w:szCs w:val="18"/>
              </w:rPr>
              <w:t>kolokvija - dva kolokvija iz nastavnih tema s predavanja nose ukupno 60 % konačne ocjene (svaki po 30 % od konačne ocjene)</w:t>
            </w:r>
          </w:p>
          <w:p w14:paraId="183DCD92" w14:textId="77777777" w:rsidR="00EF3C97" w:rsidRPr="00BD7FBD" w:rsidRDefault="00EF3C97" w:rsidP="00181B31">
            <w:pPr>
              <w:widowControl w:val="0"/>
              <w:numPr>
                <w:ilvl w:val="0"/>
                <w:numId w:val="66"/>
              </w:numPr>
              <w:shd w:val="clear" w:color="auto" w:fill="FFFFFF"/>
              <w:autoSpaceDE w:val="0"/>
              <w:autoSpaceDN w:val="0"/>
              <w:adjustRightInd w:val="0"/>
              <w:spacing w:after="0" w:line="240" w:lineRule="auto"/>
              <w:ind w:left="1196" w:hanging="357"/>
              <w:rPr>
                <w:rFonts w:eastAsia="Times New Roman" w:cstheme="minorHAnsi"/>
                <w:sz w:val="18"/>
                <w:szCs w:val="18"/>
              </w:rPr>
            </w:pPr>
            <w:r w:rsidRPr="00BD7FBD">
              <w:rPr>
                <w:rFonts w:eastAsia="Times New Roman" w:cstheme="minorHAnsi"/>
                <w:sz w:val="18"/>
                <w:szCs w:val="18"/>
              </w:rPr>
              <w:t>seminarski rad</w:t>
            </w:r>
            <w:r w:rsidRPr="00BD7FBD">
              <w:rPr>
                <w:rFonts w:eastAsia="Times New Roman" w:cstheme="minorHAnsi"/>
                <w:spacing w:val="1"/>
                <w:sz w:val="18"/>
                <w:szCs w:val="18"/>
              </w:rPr>
              <w:t xml:space="preserve"> i prezentacija seminarskog rada - </w:t>
            </w:r>
            <w:r w:rsidRPr="00BD7FBD">
              <w:rPr>
                <w:rFonts w:eastAsia="Times New Roman" w:cstheme="minorHAnsi"/>
                <w:sz w:val="18"/>
                <w:szCs w:val="18"/>
              </w:rPr>
              <w:t>nose 30 % od konačne ocjene</w:t>
            </w:r>
          </w:p>
          <w:p w14:paraId="160427BE" w14:textId="77777777" w:rsidR="00EF3C97" w:rsidRPr="00BD7FBD" w:rsidRDefault="00EF3C97" w:rsidP="00181B31">
            <w:pPr>
              <w:widowControl w:val="0"/>
              <w:numPr>
                <w:ilvl w:val="0"/>
                <w:numId w:val="66"/>
              </w:numPr>
              <w:shd w:val="clear" w:color="auto" w:fill="FFFFFF"/>
              <w:autoSpaceDE w:val="0"/>
              <w:autoSpaceDN w:val="0"/>
              <w:adjustRightInd w:val="0"/>
              <w:spacing w:after="0" w:line="240" w:lineRule="auto"/>
              <w:ind w:left="1196" w:hanging="357"/>
              <w:rPr>
                <w:rFonts w:eastAsia="Times New Roman" w:cstheme="minorHAnsi"/>
                <w:sz w:val="18"/>
                <w:szCs w:val="18"/>
              </w:rPr>
            </w:pPr>
            <w:r w:rsidRPr="00BD7FBD">
              <w:rPr>
                <w:rFonts w:eastAsia="Times New Roman" w:cstheme="minorHAnsi"/>
                <w:sz w:val="18"/>
                <w:szCs w:val="18"/>
              </w:rPr>
              <w:t>sudjelovanje u nastavi</w:t>
            </w:r>
            <w:r w:rsidRPr="00BD7FBD">
              <w:rPr>
                <w:rFonts w:eastAsia="Times New Roman" w:cstheme="minorHAnsi"/>
                <w:spacing w:val="1"/>
                <w:sz w:val="18"/>
                <w:szCs w:val="18"/>
              </w:rPr>
              <w:t xml:space="preserve"> - </w:t>
            </w:r>
            <w:r w:rsidRPr="00BD7FBD">
              <w:rPr>
                <w:rFonts w:eastAsia="Times New Roman" w:cstheme="minorHAnsi"/>
                <w:sz w:val="18"/>
                <w:szCs w:val="18"/>
              </w:rPr>
              <w:t>nosi 10 % od konačne ocjene</w:t>
            </w:r>
          </w:p>
          <w:p w14:paraId="3875655D" w14:textId="77777777" w:rsidR="00EF3C97" w:rsidRPr="00BD7FBD" w:rsidRDefault="00EF3C97" w:rsidP="00181B31">
            <w:pPr>
              <w:widowControl w:val="0"/>
              <w:numPr>
                <w:ilvl w:val="0"/>
                <w:numId w:val="66"/>
              </w:numPr>
              <w:shd w:val="clear" w:color="auto" w:fill="FFFFFF"/>
              <w:autoSpaceDE w:val="0"/>
              <w:autoSpaceDN w:val="0"/>
              <w:adjustRightInd w:val="0"/>
              <w:spacing w:after="0" w:line="240" w:lineRule="auto"/>
              <w:ind w:left="1196" w:hanging="357"/>
              <w:rPr>
                <w:rFonts w:eastAsia="Times New Roman" w:cstheme="minorHAnsi"/>
                <w:sz w:val="18"/>
                <w:szCs w:val="18"/>
              </w:rPr>
            </w:pPr>
            <w:r w:rsidRPr="00BD7FBD">
              <w:rPr>
                <w:rFonts w:eastAsia="Times New Roman" w:cstheme="minorHAnsi"/>
                <w:sz w:val="18"/>
                <w:szCs w:val="18"/>
              </w:rPr>
              <w:t>u</w:t>
            </w:r>
            <w:r w:rsidRPr="00BD7FBD">
              <w:rPr>
                <w:rFonts w:eastAsia="Times New Roman" w:cstheme="minorHAnsi"/>
                <w:spacing w:val="-1"/>
                <w:sz w:val="18"/>
                <w:szCs w:val="18"/>
              </w:rPr>
              <w:t>sm</w:t>
            </w:r>
            <w:r w:rsidRPr="00BD7FBD">
              <w:rPr>
                <w:rFonts w:eastAsia="Times New Roman" w:cstheme="minorHAnsi"/>
                <w:sz w:val="18"/>
                <w:szCs w:val="18"/>
              </w:rPr>
              <w:t>e</w:t>
            </w:r>
            <w:r w:rsidRPr="00BD7FBD">
              <w:rPr>
                <w:rFonts w:eastAsia="Times New Roman" w:cstheme="minorHAnsi"/>
                <w:spacing w:val="-1"/>
                <w:sz w:val="18"/>
                <w:szCs w:val="18"/>
              </w:rPr>
              <w:t xml:space="preserve">nog </w:t>
            </w:r>
            <w:r w:rsidRPr="00BD7FBD">
              <w:rPr>
                <w:rFonts w:eastAsia="Times New Roman" w:cstheme="minorHAnsi"/>
                <w:spacing w:val="-16"/>
                <w:sz w:val="18"/>
                <w:szCs w:val="18"/>
              </w:rPr>
              <w:t xml:space="preserve"> </w:t>
            </w:r>
            <w:r w:rsidRPr="00BD7FBD">
              <w:rPr>
                <w:rFonts w:eastAsia="Times New Roman" w:cstheme="minorHAnsi"/>
                <w:spacing w:val="3"/>
                <w:sz w:val="18"/>
                <w:szCs w:val="18"/>
              </w:rPr>
              <w:t>i</w:t>
            </w:r>
            <w:r w:rsidRPr="00BD7FBD">
              <w:rPr>
                <w:rFonts w:eastAsia="Times New Roman" w:cstheme="minorHAnsi"/>
                <w:spacing w:val="-1"/>
                <w:sz w:val="18"/>
                <w:szCs w:val="18"/>
              </w:rPr>
              <w:t>sp</w:t>
            </w:r>
            <w:r w:rsidRPr="00BD7FBD">
              <w:rPr>
                <w:rFonts w:eastAsia="Times New Roman" w:cstheme="minorHAnsi"/>
                <w:sz w:val="18"/>
                <w:szCs w:val="18"/>
              </w:rPr>
              <w:t>ita (samo po potrebi)</w:t>
            </w:r>
            <w:r w:rsidRPr="00BD7FBD">
              <w:rPr>
                <w:rFonts w:eastAsia="Times New Roman" w:cstheme="minorHAnsi"/>
                <w:spacing w:val="-9"/>
                <w:sz w:val="18"/>
                <w:szCs w:val="18"/>
              </w:rPr>
              <w:t xml:space="preserve">  -  </w:t>
            </w:r>
            <w:r w:rsidRPr="00BD7FBD">
              <w:rPr>
                <w:rFonts w:eastAsia="Times New Roman" w:cstheme="minorHAnsi"/>
                <w:sz w:val="18"/>
                <w:szCs w:val="18"/>
              </w:rPr>
              <w:t>nosi do 20 % od konačne ocjene</w:t>
            </w:r>
          </w:p>
          <w:p w14:paraId="0ABE6340" w14:textId="77777777" w:rsidR="00EF3C97" w:rsidRPr="00BD7FBD" w:rsidRDefault="00EF3C97" w:rsidP="00EF3C97">
            <w:pPr>
              <w:widowControl w:val="0"/>
              <w:shd w:val="clear" w:color="auto" w:fill="FFFFFF"/>
              <w:autoSpaceDE w:val="0"/>
              <w:autoSpaceDN w:val="0"/>
              <w:adjustRightInd w:val="0"/>
              <w:spacing w:after="0" w:line="240" w:lineRule="auto"/>
              <w:rPr>
                <w:rFonts w:eastAsia="Times New Roman" w:cstheme="minorHAnsi"/>
                <w:sz w:val="10"/>
                <w:szCs w:val="10"/>
              </w:rPr>
            </w:pPr>
          </w:p>
          <w:p w14:paraId="44F24626" w14:textId="77777777" w:rsidR="00EF3C97" w:rsidRPr="00BD7FBD" w:rsidRDefault="00EF3C97" w:rsidP="00EF3C97">
            <w:pPr>
              <w:widowControl w:val="0"/>
              <w:shd w:val="clear" w:color="auto" w:fill="FFFFFF"/>
              <w:autoSpaceDE w:val="0"/>
              <w:autoSpaceDN w:val="0"/>
              <w:adjustRightInd w:val="0"/>
              <w:spacing w:before="1" w:after="0" w:line="240" w:lineRule="auto"/>
              <w:ind w:left="119" w:right="-39"/>
              <w:rPr>
                <w:rFonts w:eastAsia="Times New Roman" w:cstheme="minorHAnsi"/>
                <w:w w:val="96"/>
                <w:sz w:val="18"/>
                <w:szCs w:val="18"/>
              </w:rPr>
            </w:pPr>
            <w:r w:rsidRPr="00BD7FBD">
              <w:rPr>
                <w:rFonts w:eastAsia="Times New Roman" w:cstheme="minorHAnsi"/>
                <w:w w:val="96"/>
                <w:sz w:val="18"/>
                <w:szCs w:val="18"/>
              </w:rPr>
              <w:t>Kolokviji</w:t>
            </w:r>
          </w:p>
          <w:p w14:paraId="1D79E69D" w14:textId="77777777" w:rsidR="00EF3C97" w:rsidRPr="00BD7FBD" w:rsidRDefault="00EF3C97" w:rsidP="00EF3C97">
            <w:pPr>
              <w:widowControl w:val="0"/>
              <w:shd w:val="clear" w:color="auto" w:fill="FFFFFF"/>
              <w:autoSpaceDE w:val="0"/>
              <w:autoSpaceDN w:val="0"/>
              <w:adjustRightInd w:val="0"/>
              <w:spacing w:before="1" w:after="0" w:line="240" w:lineRule="auto"/>
              <w:ind w:left="119" w:right="-39"/>
              <w:jc w:val="both"/>
              <w:rPr>
                <w:rFonts w:eastAsia="Times New Roman" w:cstheme="minorHAnsi"/>
                <w:sz w:val="18"/>
                <w:szCs w:val="18"/>
              </w:rPr>
            </w:pPr>
            <w:r w:rsidRPr="00BD7FBD">
              <w:rPr>
                <w:rFonts w:eastAsia="Times New Roman" w:cstheme="minorHAnsi"/>
                <w:sz w:val="18"/>
                <w:szCs w:val="18"/>
              </w:rPr>
              <w:t>Kolokviji s nastavnim temama iz predavanja održati će se unutar satnice predavanja prema utvrđenom rasporedu i svaki će sadržavati  prijeđeno gradivo do dana održavanja kolokvija.</w:t>
            </w:r>
          </w:p>
          <w:p w14:paraId="6890E176" w14:textId="77777777" w:rsidR="00EF3C97" w:rsidRPr="00BD7FBD" w:rsidRDefault="00EF3C97" w:rsidP="00EF3C97">
            <w:pPr>
              <w:widowControl w:val="0"/>
              <w:shd w:val="clear" w:color="auto" w:fill="FFFFFF"/>
              <w:autoSpaceDE w:val="0"/>
              <w:autoSpaceDN w:val="0"/>
              <w:adjustRightInd w:val="0"/>
              <w:spacing w:before="1" w:after="0" w:line="240" w:lineRule="auto"/>
              <w:ind w:left="119" w:right="-39"/>
              <w:jc w:val="both"/>
              <w:rPr>
                <w:rFonts w:eastAsia="Times New Roman" w:cstheme="minorHAnsi"/>
                <w:sz w:val="18"/>
                <w:szCs w:val="18"/>
              </w:rPr>
            </w:pPr>
            <w:r w:rsidRPr="00BD7FBD">
              <w:rPr>
                <w:rFonts w:eastAsia="Times New Roman" w:cstheme="minorHAnsi"/>
                <w:sz w:val="18"/>
                <w:szCs w:val="18"/>
              </w:rPr>
              <w:t>U slučaju da student ne položi kolokvij unutar predavanja biti ćemo omogućeno ponovno polaganje kolokvija prema rasporedu koji će biti pravovremeno donesen, a unutar ispitnog termina predmeta (veljača – 1 termin, lipanj – 1 termin, srpanj – 1 termin i rujan – 1 termin)</w:t>
            </w:r>
          </w:p>
          <w:p w14:paraId="19265033" w14:textId="77777777" w:rsidR="00EF3C97" w:rsidRPr="00BD7FBD" w:rsidRDefault="00EF3C97" w:rsidP="00EF3C97">
            <w:pPr>
              <w:widowControl w:val="0"/>
              <w:autoSpaceDE w:val="0"/>
              <w:autoSpaceDN w:val="0"/>
              <w:adjustRightInd w:val="0"/>
              <w:spacing w:before="12" w:after="0" w:line="260" w:lineRule="exact"/>
              <w:rPr>
                <w:rFonts w:eastAsia="Times New Roman" w:cstheme="minorHAnsi"/>
                <w:sz w:val="10"/>
                <w:szCs w:val="10"/>
              </w:rPr>
            </w:pPr>
          </w:p>
          <w:p w14:paraId="6DDF7051" w14:textId="77777777" w:rsidR="00EF3C97" w:rsidRPr="00BD7FBD" w:rsidRDefault="00EF3C97" w:rsidP="00EF3C97">
            <w:pPr>
              <w:widowControl w:val="0"/>
              <w:autoSpaceDE w:val="0"/>
              <w:autoSpaceDN w:val="0"/>
              <w:adjustRightInd w:val="0"/>
              <w:spacing w:after="0" w:line="240" w:lineRule="auto"/>
              <w:ind w:left="119" w:right="-39"/>
              <w:jc w:val="both"/>
              <w:rPr>
                <w:rFonts w:eastAsia="Times New Roman" w:cstheme="minorHAnsi"/>
                <w:spacing w:val="1"/>
                <w:sz w:val="18"/>
                <w:szCs w:val="18"/>
              </w:rPr>
            </w:pPr>
            <w:r w:rsidRPr="00BD7FBD">
              <w:rPr>
                <w:rFonts w:eastAsia="Times New Roman" w:cstheme="minorHAnsi"/>
                <w:spacing w:val="1"/>
                <w:sz w:val="18"/>
                <w:szCs w:val="18"/>
              </w:rPr>
              <w:t>Seminarski rad i prezentacija seminarskog rada</w:t>
            </w:r>
          </w:p>
          <w:p w14:paraId="2FE4D1AE" w14:textId="77777777" w:rsidR="00EF3C97" w:rsidRPr="00BD7FBD" w:rsidRDefault="00EF3C97" w:rsidP="00EF3C97">
            <w:pPr>
              <w:widowControl w:val="0"/>
              <w:autoSpaceDE w:val="0"/>
              <w:autoSpaceDN w:val="0"/>
              <w:adjustRightInd w:val="0"/>
              <w:spacing w:after="0" w:line="240" w:lineRule="auto"/>
              <w:ind w:left="119" w:right="-39"/>
              <w:jc w:val="both"/>
              <w:rPr>
                <w:rFonts w:eastAsia="Times New Roman" w:cstheme="minorHAnsi"/>
                <w:spacing w:val="1"/>
                <w:sz w:val="18"/>
                <w:szCs w:val="18"/>
              </w:rPr>
            </w:pPr>
            <w:r w:rsidRPr="00BD7FBD">
              <w:rPr>
                <w:rFonts w:eastAsia="Times New Roman" w:cstheme="minorHAnsi"/>
                <w:spacing w:val="1"/>
                <w:sz w:val="18"/>
                <w:szCs w:val="18"/>
              </w:rPr>
              <w:t xml:space="preserve">Održati će se u tijekom izvođenja nastave. Svaki student će napraviti seminarsku radnju i potom je prezentirati drugim studentima. Student je uspješno položio seminarski rad kao zbroj vrijednosti seminarske radnje i kvalitete izvedene prezentacije seminarske radnje. </w:t>
            </w:r>
          </w:p>
          <w:p w14:paraId="784CDC98" w14:textId="77777777" w:rsidR="00EF3C97" w:rsidRPr="00BD7FBD" w:rsidRDefault="00EF3C97" w:rsidP="00EF3C97">
            <w:pPr>
              <w:widowControl w:val="0"/>
              <w:autoSpaceDE w:val="0"/>
              <w:autoSpaceDN w:val="0"/>
              <w:adjustRightInd w:val="0"/>
              <w:spacing w:before="1" w:after="0" w:line="240" w:lineRule="auto"/>
              <w:ind w:left="119" w:right="-39"/>
              <w:jc w:val="both"/>
              <w:rPr>
                <w:rFonts w:eastAsia="Times New Roman" w:cstheme="minorHAnsi"/>
                <w:sz w:val="18"/>
                <w:szCs w:val="18"/>
              </w:rPr>
            </w:pPr>
            <w:r w:rsidRPr="00BD7FBD">
              <w:rPr>
                <w:rFonts w:eastAsia="Times New Roman" w:cstheme="minorHAnsi"/>
                <w:sz w:val="18"/>
                <w:szCs w:val="18"/>
              </w:rPr>
              <w:t>U slučaju da student ne položi seminarski rad (ne izvrši obveze pisanja i prezentacije seminarske radnje) unutar predavanja biti će mu omogućeno ponovno polaganje prema rasporedu koji će biti pravovremeno donesen, a unutar ispitnog termina predmeta (veljača – 1 termin, lipanj – 1 termin, srpanj – 1 termin i rujan – 1 termin).</w:t>
            </w:r>
          </w:p>
          <w:p w14:paraId="37B7B200" w14:textId="77777777" w:rsidR="00EF3C97" w:rsidRPr="00BD7FBD" w:rsidRDefault="00EF3C97" w:rsidP="00EF3C97">
            <w:pPr>
              <w:widowControl w:val="0"/>
              <w:autoSpaceDE w:val="0"/>
              <w:autoSpaceDN w:val="0"/>
              <w:adjustRightInd w:val="0"/>
              <w:spacing w:before="12" w:after="0" w:line="260" w:lineRule="exact"/>
              <w:rPr>
                <w:rFonts w:eastAsia="Times New Roman" w:cstheme="minorHAnsi"/>
                <w:sz w:val="10"/>
                <w:szCs w:val="10"/>
              </w:rPr>
            </w:pPr>
          </w:p>
          <w:p w14:paraId="1D346A5E" w14:textId="77777777" w:rsidR="00EF3C97" w:rsidRPr="00BD7FBD" w:rsidRDefault="00EF3C97" w:rsidP="00EF3C97">
            <w:pPr>
              <w:widowControl w:val="0"/>
              <w:autoSpaceDE w:val="0"/>
              <w:autoSpaceDN w:val="0"/>
              <w:adjustRightInd w:val="0"/>
              <w:spacing w:after="0" w:line="240" w:lineRule="auto"/>
              <w:ind w:left="119" w:right="-39"/>
              <w:jc w:val="both"/>
              <w:rPr>
                <w:rFonts w:eastAsia="Times New Roman" w:cstheme="minorHAnsi"/>
                <w:spacing w:val="1"/>
                <w:sz w:val="18"/>
                <w:szCs w:val="18"/>
              </w:rPr>
            </w:pPr>
            <w:r w:rsidRPr="00BD7FBD">
              <w:rPr>
                <w:rFonts w:eastAsia="Times New Roman" w:cstheme="minorHAnsi"/>
                <w:spacing w:val="1"/>
                <w:sz w:val="18"/>
                <w:szCs w:val="18"/>
              </w:rPr>
              <w:t xml:space="preserve">Sudjelovanje u nastavi </w:t>
            </w:r>
          </w:p>
          <w:p w14:paraId="7EE14CBF" w14:textId="77777777" w:rsidR="00EF3C97" w:rsidRPr="00BD7FBD" w:rsidRDefault="00EF3C97" w:rsidP="00EF3C97">
            <w:pPr>
              <w:widowControl w:val="0"/>
              <w:autoSpaceDE w:val="0"/>
              <w:autoSpaceDN w:val="0"/>
              <w:adjustRightInd w:val="0"/>
              <w:spacing w:after="0" w:line="240" w:lineRule="auto"/>
              <w:ind w:left="119" w:right="-39"/>
              <w:jc w:val="both"/>
              <w:rPr>
                <w:rFonts w:eastAsia="Times New Roman" w:cstheme="minorHAnsi"/>
                <w:spacing w:val="1"/>
                <w:sz w:val="18"/>
                <w:szCs w:val="18"/>
              </w:rPr>
            </w:pPr>
            <w:r w:rsidRPr="00BD7FBD">
              <w:rPr>
                <w:rFonts w:eastAsia="Times New Roman" w:cstheme="minorHAnsi"/>
                <w:spacing w:val="1"/>
                <w:sz w:val="18"/>
                <w:szCs w:val="18"/>
              </w:rPr>
              <w:t xml:space="preserve">Tijekom izvođenja nastave vodit će se evidencija pohađanja nastave, ali i aktivnog sudjelovanja studenta u različitim oblicima nastavnih aktivnosti (traženja primjera, rasprava, primjena, …). </w:t>
            </w:r>
          </w:p>
          <w:p w14:paraId="244A28DC" w14:textId="77777777" w:rsidR="00EF3C97" w:rsidRPr="00BD7FBD" w:rsidRDefault="00EF3C97" w:rsidP="00EF3C97">
            <w:pPr>
              <w:widowControl w:val="0"/>
              <w:autoSpaceDE w:val="0"/>
              <w:autoSpaceDN w:val="0"/>
              <w:adjustRightInd w:val="0"/>
              <w:spacing w:after="0" w:line="240" w:lineRule="auto"/>
              <w:ind w:left="119" w:right="-39"/>
              <w:jc w:val="both"/>
              <w:rPr>
                <w:rFonts w:eastAsia="Times New Roman" w:cstheme="minorHAnsi"/>
                <w:spacing w:val="1"/>
                <w:sz w:val="18"/>
                <w:szCs w:val="18"/>
              </w:rPr>
            </w:pPr>
          </w:p>
          <w:p w14:paraId="4C0E41EF" w14:textId="77777777" w:rsidR="00EF3C97" w:rsidRPr="00BD7FBD" w:rsidRDefault="00EF3C97" w:rsidP="00EF3C97">
            <w:pPr>
              <w:widowControl w:val="0"/>
              <w:shd w:val="clear" w:color="auto" w:fill="FFFFFF"/>
              <w:autoSpaceDE w:val="0"/>
              <w:autoSpaceDN w:val="0"/>
              <w:adjustRightInd w:val="0"/>
              <w:spacing w:after="0" w:line="240" w:lineRule="auto"/>
              <w:ind w:left="119" w:right="6059"/>
              <w:jc w:val="both"/>
              <w:rPr>
                <w:rFonts w:eastAsia="Times New Roman" w:cstheme="minorHAnsi"/>
                <w:sz w:val="18"/>
                <w:szCs w:val="18"/>
              </w:rPr>
            </w:pPr>
            <w:r w:rsidRPr="00BD7FBD">
              <w:rPr>
                <w:rFonts w:eastAsia="Times New Roman" w:cstheme="minorHAnsi"/>
                <w:spacing w:val="1"/>
                <w:sz w:val="18"/>
                <w:szCs w:val="18"/>
              </w:rPr>
              <w:t>Us</w:t>
            </w:r>
            <w:r w:rsidRPr="00BD7FBD">
              <w:rPr>
                <w:rFonts w:eastAsia="Times New Roman" w:cstheme="minorHAnsi"/>
                <w:spacing w:val="-1"/>
                <w:sz w:val="18"/>
                <w:szCs w:val="18"/>
              </w:rPr>
              <w:t>m</w:t>
            </w:r>
            <w:r w:rsidRPr="00BD7FBD">
              <w:rPr>
                <w:rFonts w:eastAsia="Times New Roman" w:cstheme="minorHAnsi"/>
                <w:sz w:val="18"/>
                <w:szCs w:val="18"/>
              </w:rPr>
              <w:t>e</w:t>
            </w:r>
            <w:r w:rsidRPr="00BD7FBD">
              <w:rPr>
                <w:rFonts w:eastAsia="Times New Roman" w:cstheme="minorHAnsi"/>
                <w:spacing w:val="-1"/>
                <w:sz w:val="18"/>
                <w:szCs w:val="18"/>
              </w:rPr>
              <w:t>n</w:t>
            </w:r>
            <w:r w:rsidRPr="00BD7FBD">
              <w:rPr>
                <w:rFonts w:eastAsia="Times New Roman" w:cstheme="minorHAnsi"/>
                <w:sz w:val="18"/>
                <w:szCs w:val="18"/>
              </w:rPr>
              <w:t>i ispit</w:t>
            </w:r>
          </w:p>
          <w:p w14:paraId="5A0448A3" w14:textId="77777777" w:rsidR="00EF3C97" w:rsidRPr="00BD7FBD" w:rsidRDefault="00EF3C97" w:rsidP="00EF3C97">
            <w:pPr>
              <w:widowControl w:val="0"/>
              <w:shd w:val="clear" w:color="auto" w:fill="FFFFFF"/>
              <w:autoSpaceDE w:val="0"/>
              <w:autoSpaceDN w:val="0"/>
              <w:adjustRightInd w:val="0"/>
              <w:spacing w:after="0" w:line="240" w:lineRule="auto"/>
              <w:ind w:left="119" w:right="73"/>
              <w:jc w:val="both"/>
              <w:rPr>
                <w:rFonts w:eastAsia="Times New Roman" w:cstheme="minorHAnsi"/>
                <w:spacing w:val="23"/>
                <w:sz w:val="18"/>
                <w:szCs w:val="18"/>
              </w:rPr>
            </w:pPr>
            <w:r w:rsidRPr="00BD7FBD">
              <w:rPr>
                <w:rFonts w:eastAsia="Times New Roman" w:cstheme="minorHAnsi"/>
                <w:spacing w:val="1"/>
                <w:sz w:val="18"/>
                <w:szCs w:val="18"/>
              </w:rPr>
              <w:t>U</w:t>
            </w:r>
            <w:r w:rsidRPr="00BD7FBD">
              <w:rPr>
                <w:rFonts w:eastAsia="Times New Roman" w:cstheme="minorHAnsi"/>
                <w:spacing w:val="-1"/>
                <w:sz w:val="18"/>
                <w:szCs w:val="18"/>
              </w:rPr>
              <w:t>sm</w:t>
            </w:r>
            <w:r w:rsidRPr="00BD7FBD">
              <w:rPr>
                <w:rFonts w:eastAsia="Times New Roman" w:cstheme="minorHAnsi"/>
                <w:sz w:val="18"/>
                <w:szCs w:val="18"/>
              </w:rPr>
              <w:t>e</w:t>
            </w:r>
            <w:r w:rsidRPr="00BD7FBD">
              <w:rPr>
                <w:rFonts w:eastAsia="Times New Roman" w:cstheme="minorHAnsi"/>
                <w:spacing w:val="-1"/>
                <w:sz w:val="18"/>
                <w:szCs w:val="18"/>
              </w:rPr>
              <w:t>n</w:t>
            </w:r>
            <w:r w:rsidRPr="00BD7FBD">
              <w:rPr>
                <w:rFonts w:eastAsia="Times New Roman" w:cstheme="minorHAnsi"/>
                <w:sz w:val="18"/>
                <w:szCs w:val="18"/>
              </w:rPr>
              <w:t>i</w:t>
            </w:r>
            <w:r w:rsidRPr="00BD7FBD">
              <w:rPr>
                <w:rFonts w:eastAsia="Times New Roman" w:cstheme="minorHAnsi"/>
                <w:spacing w:val="36"/>
                <w:sz w:val="18"/>
                <w:szCs w:val="18"/>
              </w:rPr>
              <w:t xml:space="preserve"> </w:t>
            </w:r>
            <w:r w:rsidRPr="00BD7FBD">
              <w:rPr>
                <w:rFonts w:eastAsia="Times New Roman" w:cstheme="minorHAnsi"/>
                <w:sz w:val="18"/>
                <w:szCs w:val="18"/>
              </w:rPr>
              <w:t>dio</w:t>
            </w:r>
            <w:r w:rsidRPr="00BD7FBD">
              <w:rPr>
                <w:rFonts w:eastAsia="Times New Roman" w:cstheme="minorHAnsi"/>
                <w:spacing w:val="45"/>
                <w:sz w:val="18"/>
                <w:szCs w:val="18"/>
              </w:rPr>
              <w:t xml:space="preserve"> </w:t>
            </w:r>
            <w:r w:rsidRPr="00BD7FBD">
              <w:rPr>
                <w:rFonts w:eastAsia="Times New Roman" w:cstheme="minorHAnsi"/>
                <w:spacing w:val="2"/>
                <w:sz w:val="18"/>
                <w:szCs w:val="18"/>
              </w:rPr>
              <w:t>i</w:t>
            </w:r>
            <w:r w:rsidRPr="00BD7FBD">
              <w:rPr>
                <w:rFonts w:eastAsia="Times New Roman" w:cstheme="minorHAnsi"/>
                <w:spacing w:val="-1"/>
                <w:sz w:val="18"/>
                <w:szCs w:val="18"/>
              </w:rPr>
              <w:t>sp</w:t>
            </w:r>
            <w:r w:rsidRPr="00BD7FBD">
              <w:rPr>
                <w:rFonts w:eastAsia="Times New Roman" w:cstheme="minorHAnsi"/>
                <w:sz w:val="18"/>
                <w:szCs w:val="18"/>
              </w:rPr>
              <w:t>ita (samo po potrebi)</w:t>
            </w:r>
            <w:r w:rsidRPr="00BD7FBD">
              <w:rPr>
                <w:rFonts w:eastAsia="Times New Roman" w:cstheme="minorHAnsi"/>
                <w:spacing w:val="-9"/>
                <w:sz w:val="18"/>
                <w:szCs w:val="18"/>
              </w:rPr>
              <w:t xml:space="preserve">  </w:t>
            </w:r>
            <w:r w:rsidRPr="00BD7FBD">
              <w:rPr>
                <w:rFonts w:eastAsia="Times New Roman" w:cstheme="minorHAnsi"/>
                <w:spacing w:val="-1"/>
                <w:sz w:val="18"/>
                <w:szCs w:val="18"/>
              </w:rPr>
              <w:t>m</w:t>
            </w:r>
            <w:r w:rsidRPr="00BD7FBD">
              <w:rPr>
                <w:rFonts w:eastAsia="Times New Roman" w:cstheme="minorHAnsi"/>
                <w:sz w:val="18"/>
                <w:szCs w:val="18"/>
              </w:rPr>
              <w:t>o</w:t>
            </w:r>
            <w:r w:rsidRPr="00BD7FBD">
              <w:rPr>
                <w:rFonts w:eastAsia="Times New Roman" w:cstheme="minorHAnsi"/>
                <w:spacing w:val="2"/>
                <w:sz w:val="18"/>
                <w:szCs w:val="18"/>
              </w:rPr>
              <w:t>g</w:t>
            </w:r>
            <w:r w:rsidRPr="00BD7FBD">
              <w:rPr>
                <w:rFonts w:eastAsia="Times New Roman" w:cstheme="minorHAnsi"/>
                <w:sz w:val="18"/>
                <w:szCs w:val="18"/>
              </w:rPr>
              <w:t>uće</w:t>
            </w:r>
            <w:r w:rsidRPr="00BD7FBD">
              <w:rPr>
                <w:rFonts w:eastAsia="Times New Roman" w:cstheme="minorHAnsi"/>
                <w:spacing w:val="18"/>
                <w:sz w:val="18"/>
                <w:szCs w:val="18"/>
              </w:rPr>
              <w:t xml:space="preserve"> </w:t>
            </w:r>
            <w:r w:rsidRPr="00BD7FBD">
              <w:rPr>
                <w:rFonts w:eastAsia="Times New Roman" w:cstheme="minorHAnsi"/>
                <w:sz w:val="18"/>
                <w:szCs w:val="18"/>
              </w:rPr>
              <w:t>je</w:t>
            </w:r>
            <w:r w:rsidRPr="00BD7FBD">
              <w:rPr>
                <w:rFonts w:eastAsia="Times New Roman" w:cstheme="minorHAnsi"/>
                <w:spacing w:val="45"/>
                <w:sz w:val="18"/>
                <w:szCs w:val="18"/>
              </w:rPr>
              <w:t xml:space="preserve"> </w:t>
            </w:r>
            <w:r w:rsidRPr="00BD7FBD">
              <w:rPr>
                <w:rFonts w:eastAsia="Times New Roman" w:cstheme="minorHAnsi"/>
                <w:spacing w:val="-1"/>
                <w:sz w:val="18"/>
                <w:szCs w:val="18"/>
              </w:rPr>
              <w:t>p</w:t>
            </w:r>
            <w:r w:rsidRPr="00BD7FBD">
              <w:rPr>
                <w:rFonts w:eastAsia="Times New Roman" w:cstheme="minorHAnsi"/>
                <w:sz w:val="18"/>
                <w:szCs w:val="18"/>
              </w:rPr>
              <w:t>olagati</w:t>
            </w:r>
            <w:r w:rsidRPr="00BD7FBD">
              <w:rPr>
                <w:rFonts w:eastAsia="Times New Roman" w:cstheme="minorHAnsi"/>
                <w:spacing w:val="25"/>
                <w:sz w:val="18"/>
                <w:szCs w:val="18"/>
              </w:rPr>
              <w:t xml:space="preserve"> </w:t>
            </w:r>
            <w:r w:rsidRPr="00BD7FBD">
              <w:rPr>
                <w:rFonts w:eastAsia="Times New Roman" w:cstheme="minorHAnsi"/>
                <w:sz w:val="18"/>
                <w:szCs w:val="18"/>
              </w:rPr>
              <w:t>na</w:t>
            </w:r>
            <w:r w:rsidRPr="00BD7FBD">
              <w:rPr>
                <w:rFonts w:eastAsia="Times New Roman" w:cstheme="minorHAnsi"/>
                <w:spacing w:val="50"/>
                <w:sz w:val="18"/>
                <w:szCs w:val="18"/>
              </w:rPr>
              <w:t xml:space="preserve"> </w:t>
            </w:r>
            <w:r w:rsidRPr="00BD7FBD">
              <w:rPr>
                <w:rFonts w:eastAsia="Times New Roman" w:cstheme="minorHAnsi"/>
                <w:sz w:val="18"/>
                <w:szCs w:val="18"/>
              </w:rPr>
              <w:t>re</w:t>
            </w:r>
            <w:r w:rsidRPr="00BD7FBD">
              <w:rPr>
                <w:rFonts w:eastAsia="Times New Roman" w:cstheme="minorHAnsi"/>
                <w:spacing w:val="2"/>
                <w:sz w:val="18"/>
                <w:szCs w:val="18"/>
              </w:rPr>
              <w:t>d</w:t>
            </w:r>
            <w:r w:rsidRPr="00BD7FBD">
              <w:rPr>
                <w:rFonts w:eastAsia="Times New Roman" w:cstheme="minorHAnsi"/>
                <w:sz w:val="18"/>
                <w:szCs w:val="18"/>
              </w:rPr>
              <w:t>ovnim</w:t>
            </w:r>
            <w:r w:rsidRPr="00BD7FBD">
              <w:rPr>
                <w:rFonts w:eastAsia="Times New Roman" w:cstheme="minorHAnsi"/>
                <w:spacing w:val="32"/>
                <w:sz w:val="18"/>
                <w:szCs w:val="18"/>
              </w:rPr>
              <w:t xml:space="preserve"> </w:t>
            </w:r>
            <w:r w:rsidRPr="00BD7FBD">
              <w:rPr>
                <w:rFonts w:eastAsia="Times New Roman" w:cstheme="minorHAnsi"/>
                <w:sz w:val="18"/>
                <w:szCs w:val="18"/>
              </w:rPr>
              <w:t>i</w:t>
            </w:r>
            <w:r w:rsidRPr="00BD7FBD">
              <w:rPr>
                <w:rFonts w:eastAsia="Times New Roman" w:cstheme="minorHAnsi"/>
                <w:spacing w:val="1"/>
                <w:sz w:val="18"/>
                <w:szCs w:val="18"/>
              </w:rPr>
              <w:t>s</w:t>
            </w:r>
            <w:r w:rsidRPr="00BD7FBD">
              <w:rPr>
                <w:rFonts w:eastAsia="Times New Roman" w:cstheme="minorHAnsi"/>
                <w:spacing w:val="-1"/>
                <w:sz w:val="18"/>
                <w:szCs w:val="18"/>
              </w:rPr>
              <w:t>p</w:t>
            </w:r>
            <w:r w:rsidRPr="00BD7FBD">
              <w:rPr>
                <w:rFonts w:eastAsia="Times New Roman" w:cstheme="minorHAnsi"/>
                <w:sz w:val="18"/>
                <w:szCs w:val="18"/>
              </w:rPr>
              <w:t>itnim</w:t>
            </w:r>
            <w:r w:rsidRPr="00BD7FBD">
              <w:rPr>
                <w:rFonts w:eastAsia="Times New Roman" w:cstheme="minorHAnsi"/>
                <w:spacing w:val="31"/>
                <w:sz w:val="18"/>
                <w:szCs w:val="18"/>
              </w:rPr>
              <w:t xml:space="preserve"> </w:t>
            </w:r>
            <w:r w:rsidRPr="00BD7FBD">
              <w:rPr>
                <w:rFonts w:eastAsia="Times New Roman" w:cstheme="minorHAnsi"/>
                <w:sz w:val="18"/>
                <w:szCs w:val="18"/>
              </w:rPr>
              <w:t>rokov</w:t>
            </w:r>
            <w:r w:rsidRPr="00BD7FBD">
              <w:rPr>
                <w:rFonts w:eastAsia="Times New Roman" w:cstheme="minorHAnsi"/>
                <w:spacing w:val="2"/>
                <w:sz w:val="18"/>
                <w:szCs w:val="18"/>
              </w:rPr>
              <w:t>i</w:t>
            </w:r>
            <w:r w:rsidRPr="00BD7FBD">
              <w:rPr>
                <w:rFonts w:eastAsia="Times New Roman" w:cstheme="minorHAnsi"/>
                <w:spacing w:val="-1"/>
                <w:sz w:val="18"/>
                <w:szCs w:val="18"/>
              </w:rPr>
              <w:t>m</w:t>
            </w:r>
            <w:r w:rsidRPr="00BD7FBD">
              <w:rPr>
                <w:rFonts w:eastAsia="Times New Roman" w:cstheme="minorHAnsi"/>
                <w:sz w:val="18"/>
                <w:szCs w:val="18"/>
              </w:rPr>
              <w:t>a</w:t>
            </w:r>
            <w:r w:rsidRPr="00BD7FBD">
              <w:rPr>
                <w:rFonts w:eastAsia="Times New Roman" w:cstheme="minorHAnsi"/>
                <w:spacing w:val="20"/>
                <w:sz w:val="18"/>
                <w:szCs w:val="18"/>
              </w:rPr>
              <w:t xml:space="preserve"> </w:t>
            </w:r>
            <w:r w:rsidRPr="00BD7FBD">
              <w:rPr>
                <w:rFonts w:eastAsia="Times New Roman" w:cstheme="minorHAnsi"/>
                <w:spacing w:val="-1"/>
                <w:sz w:val="18"/>
                <w:szCs w:val="18"/>
              </w:rPr>
              <w:t>p</w:t>
            </w:r>
            <w:r w:rsidRPr="00BD7FBD">
              <w:rPr>
                <w:rFonts w:eastAsia="Times New Roman" w:cstheme="minorHAnsi"/>
                <w:sz w:val="18"/>
                <w:szCs w:val="18"/>
              </w:rPr>
              <w:t>o</w:t>
            </w:r>
            <w:r w:rsidRPr="00BD7FBD">
              <w:rPr>
                <w:rFonts w:eastAsia="Times New Roman" w:cstheme="minorHAnsi"/>
                <w:spacing w:val="-3"/>
                <w:sz w:val="18"/>
                <w:szCs w:val="18"/>
              </w:rPr>
              <w:t xml:space="preserve"> </w:t>
            </w:r>
            <w:r w:rsidRPr="00BD7FBD">
              <w:rPr>
                <w:rFonts w:eastAsia="Times New Roman" w:cstheme="minorHAnsi"/>
                <w:spacing w:val="-1"/>
                <w:sz w:val="18"/>
                <w:szCs w:val="18"/>
              </w:rPr>
              <w:t>z</w:t>
            </w:r>
            <w:r w:rsidRPr="00BD7FBD">
              <w:rPr>
                <w:rFonts w:eastAsia="Times New Roman" w:cstheme="minorHAnsi"/>
                <w:sz w:val="18"/>
                <w:szCs w:val="18"/>
              </w:rPr>
              <w:t>avrš</w:t>
            </w:r>
            <w:r w:rsidRPr="00BD7FBD">
              <w:rPr>
                <w:rFonts w:eastAsia="Times New Roman" w:cstheme="minorHAnsi"/>
                <w:spacing w:val="-1"/>
                <w:sz w:val="18"/>
                <w:szCs w:val="18"/>
              </w:rPr>
              <w:t>e</w:t>
            </w:r>
            <w:r w:rsidRPr="00BD7FBD">
              <w:rPr>
                <w:rFonts w:eastAsia="Times New Roman" w:cstheme="minorHAnsi"/>
                <w:sz w:val="18"/>
                <w:szCs w:val="18"/>
              </w:rPr>
              <w:t>tku</w:t>
            </w:r>
            <w:r w:rsidRPr="00BD7FBD">
              <w:rPr>
                <w:rFonts w:eastAsia="Times New Roman" w:cstheme="minorHAnsi"/>
                <w:spacing w:val="14"/>
                <w:sz w:val="18"/>
                <w:szCs w:val="18"/>
              </w:rPr>
              <w:t xml:space="preserve"> </w:t>
            </w:r>
            <w:r w:rsidRPr="00BD7FBD">
              <w:rPr>
                <w:rFonts w:eastAsia="Times New Roman" w:cstheme="minorHAnsi"/>
                <w:spacing w:val="-1"/>
                <w:sz w:val="18"/>
                <w:szCs w:val="18"/>
              </w:rPr>
              <w:t>s</w:t>
            </w:r>
            <w:r w:rsidRPr="00BD7FBD">
              <w:rPr>
                <w:rFonts w:eastAsia="Times New Roman" w:cstheme="minorHAnsi"/>
                <w:sz w:val="18"/>
                <w:szCs w:val="18"/>
              </w:rPr>
              <w:t>e</w:t>
            </w:r>
            <w:r w:rsidRPr="00BD7FBD">
              <w:rPr>
                <w:rFonts w:eastAsia="Times New Roman" w:cstheme="minorHAnsi"/>
                <w:spacing w:val="-1"/>
                <w:sz w:val="18"/>
                <w:szCs w:val="18"/>
              </w:rPr>
              <w:t>m</w:t>
            </w:r>
            <w:r w:rsidRPr="00BD7FBD">
              <w:rPr>
                <w:rFonts w:eastAsia="Times New Roman" w:cstheme="minorHAnsi"/>
                <w:spacing w:val="2"/>
                <w:sz w:val="18"/>
                <w:szCs w:val="18"/>
              </w:rPr>
              <w:t>e</w:t>
            </w:r>
            <w:r w:rsidRPr="00BD7FBD">
              <w:rPr>
                <w:rFonts w:eastAsia="Times New Roman" w:cstheme="minorHAnsi"/>
                <w:spacing w:val="-1"/>
                <w:sz w:val="18"/>
                <w:szCs w:val="18"/>
              </w:rPr>
              <w:t>s</w:t>
            </w:r>
            <w:r w:rsidRPr="00BD7FBD">
              <w:rPr>
                <w:rFonts w:eastAsia="Times New Roman" w:cstheme="minorHAnsi"/>
                <w:sz w:val="18"/>
                <w:szCs w:val="18"/>
              </w:rPr>
              <w:t>tra</w:t>
            </w:r>
            <w:r w:rsidRPr="00BD7FBD">
              <w:rPr>
                <w:rFonts w:eastAsia="Times New Roman" w:cstheme="minorHAnsi"/>
                <w:spacing w:val="19"/>
                <w:sz w:val="18"/>
                <w:szCs w:val="18"/>
              </w:rPr>
              <w:t xml:space="preserve"> </w:t>
            </w:r>
            <w:r w:rsidRPr="00BD7FBD">
              <w:rPr>
                <w:rFonts w:eastAsia="Times New Roman" w:cstheme="minorHAnsi"/>
                <w:sz w:val="18"/>
                <w:szCs w:val="18"/>
              </w:rPr>
              <w:t>uz</w:t>
            </w:r>
            <w:r w:rsidRPr="00BD7FBD">
              <w:rPr>
                <w:rFonts w:eastAsia="Times New Roman" w:cstheme="minorHAnsi"/>
                <w:spacing w:val="27"/>
                <w:sz w:val="18"/>
                <w:szCs w:val="18"/>
              </w:rPr>
              <w:t xml:space="preserve"> </w:t>
            </w:r>
            <w:r w:rsidRPr="00BD7FBD">
              <w:rPr>
                <w:rFonts w:eastAsia="Times New Roman" w:cstheme="minorHAnsi"/>
                <w:sz w:val="18"/>
                <w:szCs w:val="18"/>
              </w:rPr>
              <w:t>uvjet</w:t>
            </w:r>
            <w:r w:rsidRPr="00BD7FBD">
              <w:rPr>
                <w:rFonts w:eastAsia="Times New Roman" w:cstheme="minorHAnsi"/>
                <w:spacing w:val="20"/>
                <w:sz w:val="18"/>
                <w:szCs w:val="18"/>
              </w:rPr>
              <w:t xml:space="preserve"> </w:t>
            </w:r>
            <w:r w:rsidRPr="00BD7FBD">
              <w:rPr>
                <w:rFonts w:eastAsia="Times New Roman" w:cstheme="minorHAnsi"/>
                <w:sz w:val="18"/>
                <w:szCs w:val="18"/>
              </w:rPr>
              <w:t>da</w:t>
            </w:r>
            <w:r w:rsidRPr="00BD7FBD">
              <w:rPr>
                <w:rFonts w:eastAsia="Times New Roman" w:cstheme="minorHAnsi"/>
                <w:spacing w:val="27"/>
                <w:sz w:val="18"/>
                <w:szCs w:val="18"/>
              </w:rPr>
              <w:t xml:space="preserve"> </w:t>
            </w:r>
            <w:r w:rsidRPr="00BD7FBD">
              <w:rPr>
                <w:rFonts w:eastAsia="Times New Roman" w:cstheme="minorHAnsi"/>
                <w:spacing w:val="-1"/>
                <w:sz w:val="18"/>
                <w:szCs w:val="18"/>
              </w:rPr>
              <w:t>je ispunjena većina</w:t>
            </w:r>
            <w:r w:rsidRPr="00BD7FBD">
              <w:rPr>
                <w:rFonts w:eastAsia="Times New Roman" w:cstheme="minorHAnsi"/>
                <w:spacing w:val="30"/>
                <w:sz w:val="18"/>
                <w:szCs w:val="18"/>
              </w:rPr>
              <w:t xml:space="preserve"> </w:t>
            </w:r>
            <w:r w:rsidRPr="00BD7FBD">
              <w:rPr>
                <w:rFonts w:eastAsia="Times New Roman" w:cstheme="minorHAnsi"/>
                <w:spacing w:val="-1"/>
                <w:sz w:val="18"/>
                <w:szCs w:val="18"/>
              </w:rPr>
              <w:t>p</w:t>
            </w:r>
            <w:r w:rsidRPr="00BD7FBD">
              <w:rPr>
                <w:rFonts w:eastAsia="Times New Roman" w:cstheme="minorHAnsi"/>
                <w:sz w:val="18"/>
                <w:szCs w:val="18"/>
              </w:rPr>
              <w:t>rethodno</w:t>
            </w:r>
            <w:r w:rsidRPr="00BD7FBD">
              <w:rPr>
                <w:rFonts w:eastAsia="Times New Roman" w:cstheme="minorHAnsi"/>
                <w:spacing w:val="27"/>
                <w:sz w:val="18"/>
                <w:szCs w:val="18"/>
              </w:rPr>
              <w:t xml:space="preserve"> </w:t>
            </w:r>
            <w:r w:rsidRPr="00BD7FBD">
              <w:rPr>
                <w:rFonts w:eastAsia="Times New Roman" w:cstheme="minorHAnsi"/>
                <w:spacing w:val="-1"/>
                <w:sz w:val="18"/>
                <w:szCs w:val="18"/>
              </w:rPr>
              <w:t>navedenih uvjeta</w:t>
            </w:r>
            <w:r w:rsidRPr="00BD7FBD">
              <w:rPr>
                <w:rFonts w:eastAsia="Times New Roman" w:cstheme="minorHAnsi"/>
                <w:sz w:val="18"/>
                <w:szCs w:val="18"/>
              </w:rPr>
              <w:t xml:space="preserve"> (pismeni kolokviji te napisan i prezentiran seminarski  rad).</w:t>
            </w:r>
            <w:r w:rsidRPr="00BD7FBD">
              <w:rPr>
                <w:rFonts w:eastAsia="Times New Roman" w:cstheme="minorHAnsi"/>
                <w:spacing w:val="23"/>
                <w:sz w:val="18"/>
                <w:szCs w:val="18"/>
              </w:rPr>
              <w:t xml:space="preserve"> </w:t>
            </w:r>
          </w:p>
          <w:p w14:paraId="716374BF" w14:textId="77777777" w:rsidR="00EF3C97" w:rsidRPr="00BD7FBD" w:rsidRDefault="00EF3C97" w:rsidP="00EF3C97">
            <w:pPr>
              <w:widowControl w:val="0"/>
              <w:shd w:val="clear" w:color="auto" w:fill="FFFFFF"/>
              <w:autoSpaceDE w:val="0"/>
              <w:autoSpaceDN w:val="0"/>
              <w:adjustRightInd w:val="0"/>
              <w:spacing w:after="0" w:line="240" w:lineRule="auto"/>
              <w:ind w:left="119" w:right="73"/>
              <w:jc w:val="both"/>
              <w:rPr>
                <w:rFonts w:eastAsia="Times New Roman" w:cstheme="minorHAnsi"/>
                <w:spacing w:val="23"/>
                <w:sz w:val="18"/>
                <w:szCs w:val="18"/>
              </w:rPr>
            </w:pPr>
          </w:p>
          <w:p w14:paraId="0F82B3EF" w14:textId="77777777" w:rsidR="00EF3C97" w:rsidRPr="00BD7FBD" w:rsidRDefault="00EF3C97" w:rsidP="00EF3C97">
            <w:pPr>
              <w:widowControl w:val="0"/>
              <w:shd w:val="clear" w:color="auto" w:fill="FFFFFF"/>
              <w:autoSpaceDE w:val="0"/>
              <w:autoSpaceDN w:val="0"/>
              <w:adjustRightInd w:val="0"/>
              <w:spacing w:before="34" w:after="0" w:line="239" w:lineRule="auto"/>
              <w:ind w:left="119" w:right="69"/>
              <w:jc w:val="both"/>
              <w:rPr>
                <w:rFonts w:eastAsia="Times New Roman" w:cstheme="minorHAnsi"/>
                <w:sz w:val="18"/>
                <w:szCs w:val="18"/>
              </w:rPr>
            </w:pPr>
            <w:r w:rsidRPr="00BD7FBD">
              <w:rPr>
                <w:rFonts w:eastAsia="Times New Roman" w:cstheme="minorHAnsi"/>
                <w:spacing w:val="1"/>
                <w:sz w:val="18"/>
                <w:szCs w:val="18"/>
              </w:rPr>
              <w:t>T</w:t>
            </w:r>
            <w:r w:rsidRPr="00BD7FBD">
              <w:rPr>
                <w:rFonts w:eastAsia="Times New Roman" w:cstheme="minorHAnsi"/>
                <w:sz w:val="18"/>
                <w:szCs w:val="18"/>
              </w:rPr>
              <w:t>e</w:t>
            </w:r>
            <w:r w:rsidRPr="00BD7FBD">
              <w:rPr>
                <w:rFonts w:eastAsia="Times New Roman" w:cstheme="minorHAnsi"/>
                <w:spacing w:val="-1"/>
                <w:sz w:val="18"/>
                <w:szCs w:val="18"/>
              </w:rPr>
              <w:t>m</w:t>
            </w:r>
            <w:r w:rsidRPr="00BD7FBD">
              <w:rPr>
                <w:rFonts w:eastAsia="Times New Roman" w:cstheme="minorHAnsi"/>
                <w:sz w:val="18"/>
                <w:szCs w:val="18"/>
              </w:rPr>
              <w:t>eljem</w:t>
            </w:r>
            <w:r w:rsidRPr="00BD7FBD">
              <w:rPr>
                <w:rFonts w:eastAsia="Times New Roman" w:cstheme="minorHAnsi"/>
                <w:spacing w:val="-2"/>
                <w:sz w:val="18"/>
                <w:szCs w:val="18"/>
              </w:rPr>
              <w:t xml:space="preserve"> </w:t>
            </w:r>
            <w:r w:rsidRPr="00BD7FBD">
              <w:rPr>
                <w:rFonts w:eastAsia="Times New Roman" w:cstheme="minorHAnsi"/>
                <w:sz w:val="18"/>
                <w:szCs w:val="18"/>
              </w:rPr>
              <w:t>svega navedenog odredit će</w:t>
            </w:r>
            <w:r w:rsidRPr="00BD7FBD">
              <w:rPr>
                <w:rFonts w:eastAsia="Times New Roman" w:cstheme="minorHAnsi"/>
                <w:spacing w:val="19"/>
                <w:sz w:val="18"/>
                <w:szCs w:val="18"/>
              </w:rPr>
              <w:t xml:space="preserve"> </w:t>
            </w:r>
            <w:r w:rsidRPr="00BD7FBD">
              <w:rPr>
                <w:rFonts w:eastAsia="Times New Roman" w:cstheme="minorHAnsi"/>
                <w:spacing w:val="-1"/>
                <w:sz w:val="18"/>
                <w:szCs w:val="18"/>
              </w:rPr>
              <w:t>s</w:t>
            </w:r>
            <w:r w:rsidRPr="00BD7FBD">
              <w:rPr>
                <w:rFonts w:eastAsia="Times New Roman" w:cstheme="minorHAnsi"/>
                <w:sz w:val="18"/>
                <w:szCs w:val="18"/>
              </w:rPr>
              <w:t>e</w:t>
            </w:r>
            <w:r w:rsidRPr="00BD7FBD">
              <w:rPr>
                <w:rFonts w:eastAsia="Times New Roman" w:cstheme="minorHAnsi"/>
                <w:spacing w:val="24"/>
                <w:sz w:val="18"/>
                <w:szCs w:val="18"/>
              </w:rPr>
              <w:t xml:space="preserve"> </w:t>
            </w:r>
            <w:r w:rsidRPr="00BD7FBD">
              <w:rPr>
                <w:rFonts w:eastAsia="Times New Roman" w:cstheme="minorHAnsi"/>
                <w:sz w:val="18"/>
                <w:szCs w:val="18"/>
              </w:rPr>
              <w:t>ko</w:t>
            </w:r>
            <w:r w:rsidRPr="00BD7FBD">
              <w:rPr>
                <w:rFonts w:eastAsia="Times New Roman" w:cstheme="minorHAnsi"/>
                <w:spacing w:val="-1"/>
                <w:sz w:val="18"/>
                <w:szCs w:val="18"/>
              </w:rPr>
              <w:t>n</w:t>
            </w:r>
            <w:r w:rsidRPr="00BD7FBD">
              <w:rPr>
                <w:rFonts w:eastAsia="Times New Roman" w:cstheme="minorHAnsi"/>
                <w:sz w:val="18"/>
                <w:szCs w:val="18"/>
              </w:rPr>
              <w:t>a</w:t>
            </w:r>
            <w:r w:rsidRPr="00BD7FBD">
              <w:rPr>
                <w:rFonts w:eastAsia="Times New Roman" w:cstheme="minorHAnsi"/>
                <w:spacing w:val="1"/>
                <w:sz w:val="18"/>
                <w:szCs w:val="18"/>
              </w:rPr>
              <w:t>č</w:t>
            </w:r>
            <w:r w:rsidRPr="00BD7FBD">
              <w:rPr>
                <w:rFonts w:eastAsia="Times New Roman" w:cstheme="minorHAnsi"/>
                <w:sz w:val="18"/>
                <w:szCs w:val="18"/>
              </w:rPr>
              <w:t>na</w:t>
            </w:r>
            <w:r w:rsidRPr="00BD7FBD">
              <w:rPr>
                <w:rFonts w:eastAsia="Times New Roman" w:cstheme="minorHAnsi"/>
                <w:spacing w:val="6"/>
                <w:sz w:val="18"/>
                <w:szCs w:val="18"/>
              </w:rPr>
              <w:t xml:space="preserve"> </w:t>
            </w:r>
            <w:r w:rsidRPr="00BD7FBD">
              <w:rPr>
                <w:rFonts w:eastAsia="Times New Roman" w:cstheme="minorHAnsi"/>
                <w:sz w:val="18"/>
                <w:szCs w:val="18"/>
              </w:rPr>
              <w:t>o</w:t>
            </w:r>
            <w:r w:rsidRPr="00BD7FBD">
              <w:rPr>
                <w:rFonts w:eastAsia="Times New Roman" w:cstheme="minorHAnsi"/>
                <w:spacing w:val="1"/>
                <w:sz w:val="18"/>
                <w:szCs w:val="18"/>
              </w:rPr>
              <w:t>c</w:t>
            </w:r>
            <w:r w:rsidRPr="00BD7FBD">
              <w:rPr>
                <w:rFonts w:eastAsia="Times New Roman" w:cstheme="minorHAnsi"/>
                <w:sz w:val="18"/>
                <w:szCs w:val="18"/>
              </w:rPr>
              <w:t>jena</w:t>
            </w:r>
            <w:r w:rsidRPr="00BD7FBD">
              <w:rPr>
                <w:rFonts w:eastAsia="Times New Roman" w:cstheme="minorHAnsi"/>
                <w:spacing w:val="15"/>
                <w:sz w:val="18"/>
                <w:szCs w:val="18"/>
              </w:rPr>
              <w:t xml:space="preserve"> </w:t>
            </w:r>
            <w:r w:rsidRPr="00BD7FBD">
              <w:rPr>
                <w:rFonts w:eastAsia="Times New Roman" w:cstheme="minorHAnsi"/>
                <w:sz w:val="18"/>
                <w:szCs w:val="18"/>
              </w:rPr>
              <w:t>i</w:t>
            </w:r>
            <w:r w:rsidRPr="00BD7FBD">
              <w:rPr>
                <w:rFonts w:eastAsia="Times New Roman" w:cstheme="minorHAnsi"/>
                <w:spacing w:val="1"/>
                <w:sz w:val="18"/>
                <w:szCs w:val="18"/>
              </w:rPr>
              <w:t>s</w:t>
            </w:r>
            <w:r w:rsidRPr="00BD7FBD">
              <w:rPr>
                <w:rFonts w:eastAsia="Times New Roman" w:cstheme="minorHAnsi"/>
                <w:spacing w:val="-1"/>
                <w:sz w:val="18"/>
                <w:szCs w:val="18"/>
              </w:rPr>
              <w:t>p</w:t>
            </w:r>
            <w:r w:rsidRPr="00BD7FBD">
              <w:rPr>
                <w:rFonts w:eastAsia="Times New Roman" w:cstheme="minorHAnsi"/>
                <w:sz w:val="18"/>
                <w:szCs w:val="18"/>
              </w:rPr>
              <w:t>i</w:t>
            </w:r>
            <w:r w:rsidRPr="00BD7FBD">
              <w:rPr>
                <w:rFonts w:eastAsia="Times New Roman" w:cstheme="minorHAnsi"/>
                <w:spacing w:val="1"/>
                <w:sz w:val="18"/>
                <w:szCs w:val="18"/>
              </w:rPr>
              <w:t>t</w:t>
            </w:r>
            <w:r w:rsidRPr="00BD7FBD">
              <w:rPr>
                <w:rFonts w:eastAsia="Times New Roman" w:cstheme="minorHAnsi"/>
                <w:sz w:val="18"/>
                <w:szCs w:val="18"/>
              </w:rPr>
              <w:t>a</w:t>
            </w:r>
            <w:r w:rsidRPr="00BD7FBD">
              <w:rPr>
                <w:rFonts w:eastAsia="Times New Roman" w:cstheme="minorHAnsi"/>
                <w:spacing w:val="17"/>
                <w:sz w:val="18"/>
                <w:szCs w:val="18"/>
              </w:rPr>
              <w:t xml:space="preserve"> </w:t>
            </w:r>
            <w:r w:rsidRPr="00BD7FBD">
              <w:rPr>
                <w:rFonts w:eastAsia="Times New Roman" w:cstheme="minorHAnsi"/>
                <w:sz w:val="18"/>
                <w:szCs w:val="18"/>
              </w:rPr>
              <w:t>na</w:t>
            </w:r>
            <w:r w:rsidRPr="00BD7FBD">
              <w:rPr>
                <w:rFonts w:eastAsia="Times New Roman" w:cstheme="minorHAnsi"/>
                <w:spacing w:val="-2"/>
                <w:sz w:val="18"/>
                <w:szCs w:val="18"/>
              </w:rPr>
              <w:t xml:space="preserve"> </w:t>
            </w:r>
            <w:r w:rsidRPr="00BD7FBD">
              <w:rPr>
                <w:rFonts w:eastAsia="Times New Roman" w:cstheme="minorHAnsi"/>
                <w:sz w:val="18"/>
                <w:szCs w:val="18"/>
              </w:rPr>
              <w:t>način:</w:t>
            </w:r>
          </w:p>
          <w:p w14:paraId="243D84B5" w14:textId="77777777" w:rsidR="00EF3C97" w:rsidRPr="00BD7FBD" w:rsidRDefault="00EF3C97" w:rsidP="00181B31">
            <w:pPr>
              <w:widowControl w:val="0"/>
              <w:numPr>
                <w:ilvl w:val="0"/>
                <w:numId w:val="67"/>
              </w:numPr>
              <w:shd w:val="clear" w:color="auto" w:fill="FFFFFF"/>
              <w:autoSpaceDE w:val="0"/>
              <w:autoSpaceDN w:val="0"/>
              <w:adjustRightInd w:val="0"/>
              <w:spacing w:after="0" w:line="240" w:lineRule="auto"/>
              <w:ind w:left="714" w:hanging="357"/>
              <w:rPr>
                <w:rFonts w:eastAsia="Times New Roman" w:cstheme="minorHAnsi"/>
                <w:sz w:val="18"/>
                <w:szCs w:val="18"/>
              </w:rPr>
            </w:pPr>
            <w:r w:rsidRPr="00BD7FBD">
              <w:rPr>
                <w:rFonts w:eastAsia="Times New Roman" w:cstheme="minorHAnsi"/>
                <w:sz w:val="18"/>
                <w:szCs w:val="18"/>
              </w:rPr>
              <w:t>o</w:t>
            </w:r>
            <w:r w:rsidRPr="00BD7FBD">
              <w:rPr>
                <w:rFonts w:eastAsia="Times New Roman" w:cstheme="minorHAnsi"/>
                <w:spacing w:val="1"/>
                <w:sz w:val="18"/>
                <w:szCs w:val="18"/>
              </w:rPr>
              <w:t>c</w:t>
            </w:r>
            <w:r w:rsidRPr="00BD7FBD">
              <w:rPr>
                <w:rFonts w:eastAsia="Times New Roman" w:cstheme="minorHAnsi"/>
                <w:sz w:val="18"/>
                <w:szCs w:val="18"/>
              </w:rPr>
              <w:t>jena</w:t>
            </w:r>
            <w:r w:rsidRPr="00BD7FBD">
              <w:rPr>
                <w:rFonts w:eastAsia="Times New Roman" w:cstheme="minorHAnsi"/>
                <w:spacing w:val="-8"/>
                <w:sz w:val="18"/>
                <w:szCs w:val="18"/>
              </w:rPr>
              <w:t xml:space="preserve"> </w:t>
            </w:r>
            <w:r w:rsidRPr="00BD7FBD">
              <w:rPr>
                <w:rFonts w:eastAsia="Times New Roman" w:cstheme="minorHAnsi"/>
                <w:sz w:val="18"/>
                <w:szCs w:val="18"/>
              </w:rPr>
              <w:t>2 (dovolj</w:t>
            </w:r>
            <w:r w:rsidRPr="00BD7FBD">
              <w:rPr>
                <w:rFonts w:eastAsia="Times New Roman" w:cstheme="minorHAnsi"/>
                <w:spacing w:val="1"/>
                <w:sz w:val="18"/>
                <w:szCs w:val="18"/>
              </w:rPr>
              <w:t>a</w:t>
            </w:r>
            <w:r w:rsidRPr="00BD7FBD">
              <w:rPr>
                <w:rFonts w:eastAsia="Times New Roman" w:cstheme="minorHAnsi"/>
                <w:sz w:val="18"/>
                <w:szCs w:val="18"/>
              </w:rPr>
              <w:t>n)</w:t>
            </w:r>
            <w:r w:rsidRPr="00BD7FBD">
              <w:rPr>
                <w:rFonts w:eastAsia="Times New Roman" w:cstheme="minorHAnsi"/>
                <w:spacing w:val="-12"/>
                <w:sz w:val="18"/>
                <w:szCs w:val="18"/>
              </w:rPr>
              <w:t xml:space="preserve"> </w:t>
            </w:r>
            <w:r w:rsidRPr="00BD7FBD">
              <w:rPr>
                <w:rFonts w:eastAsia="Times New Roman" w:cstheme="minorHAnsi"/>
                <w:sz w:val="18"/>
                <w:szCs w:val="18"/>
              </w:rPr>
              <w:t>za</w:t>
            </w:r>
            <w:r w:rsidRPr="00BD7FBD">
              <w:rPr>
                <w:rFonts w:eastAsia="Times New Roman" w:cstheme="minorHAnsi"/>
                <w:spacing w:val="-2"/>
                <w:sz w:val="18"/>
                <w:szCs w:val="18"/>
              </w:rPr>
              <w:t xml:space="preserve"> </w:t>
            </w:r>
            <w:r w:rsidRPr="00BD7FBD">
              <w:rPr>
                <w:rFonts w:eastAsia="Times New Roman" w:cstheme="minorHAnsi"/>
                <w:sz w:val="18"/>
                <w:szCs w:val="18"/>
              </w:rPr>
              <w:t>o</w:t>
            </w:r>
            <w:r w:rsidRPr="00BD7FBD">
              <w:rPr>
                <w:rFonts w:eastAsia="Times New Roman" w:cstheme="minorHAnsi"/>
                <w:spacing w:val="-1"/>
                <w:sz w:val="18"/>
                <w:szCs w:val="18"/>
              </w:rPr>
              <w:t>s</w:t>
            </w:r>
            <w:r w:rsidRPr="00BD7FBD">
              <w:rPr>
                <w:rFonts w:eastAsia="Times New Roman" w:cstheme="minorHAnsi"/>
                <w:sz w:val="18"/>
                <w:szCs w:val="18"/>
              </w:rPr>
              <w:t>tv</w:t>
            </w:r>
            <w:r w:rsidRPr="00BD7FBD">
              <w:rPr>
                <w:rFonts w:eastAsia="Times New Roman" w:cstheme="minorHAnsi"/>
                <w:spacing w:val="1"/>
                <w:sz w:val="18"/>
                <w:szCs w:val="18"/>
              </w:rPr>
              <w:t>a</w:t>
            </w:r>
            <w:r w:rsidRPr="00BD7FBD">
              <w:rPr>
                <w:rFonts w:eastAsia="Times New Roman" w:cstheme="minorHAnsi"/>
                <w:sz w:val="18"/>
                <w:szCs w:val="18"/>
              </w:rPr>
              <w:t>re</w:t>
            </w:r>
            <w:r w:rsidRPr="00BD7FBD">
              <w:rPr>
                <w:rFonts w:eastAsia="Times New Roman" w:cstheme="minorHAnsi"/>
                <w:spacing w:val="-1"/>
                <w:sz w:val="18"/>
                <w:szCs w:val="18"/>
              </w:rPr>
              <w:t>n</w:t>
            </w:r>
            <w:r w:rsidRPr="00BD7FBD">
              <w:rPr>
                <w:rFonts w:eastAsia="Times New Roman" w:cstheme="minorHAnsi"/>
                <w:sz w:val="18"/>
                <w:szCs w:val="18"/>
              </w:rPr>
              <w:t>ih</w:t>
            </w:r>
            <w:r w:rsidRPr="00BD7FBD">
              <w:rPr>
                <w:rFonts w:eastAsia="Times New Roman" w:cstheme="minorHAnsi"/>
                <w:spacing w:val="-8"/>
                <w:sz w:val="18"/>
                <w:szCs w:val="18"/>
              </w:rPr>
              <w:t xml:space="preserve"> </w:t>
            </w:r>
            <w:r w:rsidRPr="00BD7FBD">
              <w:rPr>
                <w:rFonts w:eastAsia="Times New Roman" w:cstheme="minorHAnsi"/>
                <w:spacing w:val="1"/>
                <w:sz w:val="18"/>
                <w:szCs w:val="18"/>
              </w:rPr>
              <w:t>51% do 60%</w:t>
            </w:r>
            <w:r w:rsidRPr="00BD7FBD">
              <w:rPr>
                <w:rFonts w:eastAsia="Times New Roman" w:cstheme="minorHAnsi"/>
                <w:sz w:val="18"/>
                <w:szCs w:val="18"/>
              </w:rPr>
              <w:t>;</w:t>
            </w:r>
          </w:p>
          <w:p w14:paraId="6718E606" w14:textId="77777777" w:rsidR="00EF3C97" w:rsidRPr="00BD7FBD" w:rsidRDefault="00EF3C97" w:rsidP="00181B31">
            <w:pPr>
              <w:widowControl w:val="0"/>
              <w:numPr>
                <w:ilvl w:val="0"/>
                <w:numId w:val="67"/>
              </w:numPr>
              <w:shd w:val="clear" w:color="auto" w:fill="FFFFFF"/>
              <w:autoSpaceDE w:val="0"/>
              <w:autoSpaceDN w:val="0"/>
              <w:adjustRightInd w:val="0"/>
              <w:spacing w:after="0" w:line="240" w:lineRule="auto"/>
              <w:ind w:left="714" w:hanging="357"/>
              <w:rPr>
                <w:rFonts w:eastAsia="Times New Roman" w:cstheme="minorHAnsi"/>
                <w:sz w:val="18"/>
                <w:szCs w:val="18"/>
              </w:rPr>
            </w:pPr>
            <w:r w:rsidRPr="00BD7FBD">
              <w:rPr>
                <w:rFonts w:eastAsia="Times New Roman" w:cstheme="minorHAnsi"/>
                <w:sz w:val="18"/>
                <w:szCs w:val="18"/>
              </w:rPr>
              <w:t>o</w:t>
            </w:r>
            <w:r w:rsidRPr="00BD7FBD">
              <w:rPr>
                <w:rFonts w:eastAsia="Times New Roman" w:cstheme="minorHAnsi"/>
                <w:spacing w:val="1"/>
                <w:sz w:val="18"/>
                <w:szCs w:val="18"/>
              </w:rPr>
              <w:t>c</w:t>
            </w:r>
            <w:r w:rsidRPr="00BD7FBD">
              <w:rPr>
                <w:rFonts w:eastAsia="Times New Roman" w:cstheme="minorHAnsi"/>
                <w:sz w:val="18"/>
                <w:szCs w:val="18"/>
              </w:rPr>
              <w:t>jena</w:t>
            </w:r>
            <w:r w:rsidRPr="00BD7FBD">
              <w:rPr>
                <w:rFonts w:eastAsia="Times New Roman" w:cstheme="minorHAnsi"/>
                <w:spacing w:val="-8"/>
                <w:sz w:val="18"/>
                <w:szCs w:val="18"/>
              </w:rPr>
              <w:t xml:space="preserve"> </w:t>
            </w:r>
            <w:r w:rsidRPr="00BD7FBD">
              <w:rPr>
                <w:rFonts w:eastAsia="Times New Roman" w:cstheme="minorHAnsi"/>
                <w:sz w:val="18"/>
                <w:szCs w:val="18"/>
              </w:rPr>
              <w:t>3 (do</w:t>
            </w:r>
            <w:r w:rsidRPr="00BD7FBD">
              <w:rPr>
                <w:rFonts w:eastAsia="Times New Roman" w:cstheme="minorHAnsi"/>
                <w:spacing w:val="1"/>
                <w:sz w:val="18"/>
                <w:szCs w:val="18"/>
              </w:rPr>
              <w:t>b</w:t>
            </w:r>
            <w:r w:rsidRPr="00BD7FBD">
              <w:rPr>
                <w:rFonts w:eastAsia="Times New Roman" w:cstheme="minorHAnsi"/>
                <w:sz w:val="18"/>
                <w:szCs w:val="18"/>
              </w:rPr>
              <w:t>ar)</w:t>
            </w:r>
            <w:r w:rsidRPr="00BD7FBD">
              <w:rPr>
                <w:rFonts w:eastAsia="Times New Roman" w:cstheme="minorHAnsi"/>
                <w:spacing w:val="-7"/>
                <w:sz w:val="18"/>
                <w:szCs w:val="18"/>
              </w:rPr>
              <w:t xml:space="preserve">      </w:t>
            </w:r>
            <w:r w:rsidRPr="00BD7FBD">
              <w:rPr>
                <w:rFonts w:eastAsia="Times New Roman" w:cstheme="minorHAnsi"/>
                <w:spacing w:val="-1"/>
                <w:sz w:val="18"/>
                <w:szCs w:val="18"/>
              </w:rPr>
              <w:t>z</w:t>
            </w:r>
            <w:r w:rsidRPr="00BD7FBD">
              <w:rPr>
                <w:rFonts w:eastAsia="Times New Roman" w:cstheme="minorHAnsi"/>
                <w:sz w:val="18"/>
                <w:szCs w:val="18"/>
              </w:rPr>
              <w:t>a</w:t>
            </w:r>
            <w:r w:rsidRPr="00BD7FBD">
              <w:rPr>
                <w:rFonts w:eastAsia="Times New Roman" w:cstheme="minorHAnsi"/>
                <w:spacing w:val="-2"/>
                <w:sz w:val="18"/>
                <w:szCs w:val="18"/>
              </w:rPr>
              <w:t xml:space="preserve"> </w:t>
            </w:r>
            <w:r w:rsidRPr="00BD7FBD">
              <w:rPr>
                <w:rFonts w:eastAsia="Times New Roman" w:cstheme="minorHAnsi"/>
                <w:sz w:val="18"/>
                <w:szCs w:val="18"/>
              </w:rPr>
              <w:t>o</w:t>
            </w:r>
            <w:r w:rsidRPr="00BD7FBD">
              <w:rPr>
                <w:rFonts w:eastAsia="Times New Roman" w:cstheme="minorHAnsi"/>
                <w:spacing w:val="-1"/>
                <w:sz w:val="18"/>
                <w:szCs w:val="18"/>
              </w:rPr>
              <w:t>s</w:t>
            </w:r>
            <w:r w:rsidRPr="00BD7FBD">
              <w:rPr>
                <w:rFonts w:eastAsia="Times New Roman" w:cstheme="minorHAnsi"/>
                <w:sz w:val="18"/>
                <w:szCs w:val="18"/>
              </w:rPr>
              <w:t>tv</w:t>
            </w:r>
            <w:r w:rsidRPr="00BD7FBD">
              <w:rPr>
                <w:rFonts w:eastAsia="Times New Roman" w:cstheme="minorHAnsi"/>
                <w:spacing w:val="1"/>
                <w:sz w:val="18"/>
                <w:szCs w:val="18"/>
              </w:rPr>
              <w:t>a</w:t>
            </w:r>
            <w:r w:rsidRPr="00BD7FBD">
              <w:rPr>
                <w:rFonts w:eastAsia="Times New Roman" w:cstheme="minorHAnsi"/>
                <w:sz w:val="18"/>
                <w:szCs w:val="18"/>
              </w:rPr>
              <w:t>re</w:t>
            </w:r>
            <w:r w:rsidRPr="00BD7FBD">
              <w:rPr>
                <w:rFonts w:eastAsia="Times New Roman" w:cstheme="minorHAnsi"/>
                <w:spacing w:val="-1"/>
                <w:sz w:val="18"/>
                <w:szCs w:val="18"/>
              </w:rPr>
              <w:t>n</w:t>
            </w:r>
            <w:r w:rsidRPr="00BD7FBD">
              <w:rPr>
                <w:rFonts w:eastAsia="Times New Roman" w:cstheme="minorHAnsi"/>
                <w:sz w:val="18"/>
                <w:szCs w:val="18"/>
              </w:rPr>
              <w:t>ih</w:t>
            </w:r>
            <w:r w:rsidRPr="00BD7FBD">
              <w:rPr>
                <w:rFonts w:eastAsia="Times New Roman" w:cstheme="minorHAnsi"/>
                <w:spacing w:val="-8"/>
                <w:sz w:val="18"/>
                <w:szCs w:val="18"/>
              </w:rPr>
              <w:t xml:space="preserve"> </w:t>
            </w:r>
            <w:r w:rsidRPr="00BD7FBD">
              <w:rPr>
                <w:rFonts w:eastAsia="Times New Roman" w:cstheme="minorHAnsi"/>
                <w:spacing w:val="1"/>
                <w:sz w:val="18"/>
                <w:szCs w:val="18"/>
              </w:rPr>
              <w:t>61% do 74%</w:t>
            </w:r>
            <w:r w:rsidRPr="00BD7FBD">
              <w:rPr>
                <w:rFonts w:eastAsia="Times New Roman" w:cstheme="minorHAnsi"/>
                <w:sz w:val="18"/>
                <w:szCs w:val="18"/>
              </w:rPr>
              <w:t>;</w:t>
            </w:r>
          </w:p>
          <w:p w14:paraId="413D5EF4" w14:textId="77777777" w:rsidR="00EF3C97" w:rsidRPr="00BD7FBD" w:rsidRDefault="00EF3C97" w:rsidP="00181B31">
            <w:pPr>
              <w:widowControl w:val="0"/>
              <w:numPr>
                <w:ilvl w:val="0"/>
                <w:numId w:val="67"/>
              </w:numPr>
              <w:shd w:val="clear" w:color="auto" w:fill="FFFFFF"/>
              <w:autoSpaceDE w:val="0"/>
              <w:autoSpaceDN w:val="0"/>
              <w:adjustRightInd w:val="0"/>
              <w:spacing w:after="0" w:line="240" w:lineRule="auto"/>
              <w:ind w:left="714" w:hanging="357"/>
              <w:rPr>
                <w:rFonts w:eastAsia="Times New Roman" w:cstheme="minorHAnsi"/>
                <w:sz w:val="18"/>
                <w:szCs w:val="18"/>
              </w:rPr>
            </w:pPr>
            <w:r w:rsidRPr="00BD7FBD">
              <w:rPr>
                <w:rFonts w:eastAsia="Times New Roman" w:cstheme="minorHAnsi"/>
                <w:sz w:val="18"/>
                <w:szCs w:val="18"/>
              </w:rPr>
              <w:t>o</w:t>
            </w:r>
            <w:r w:rsidRPr="00BD7FBD">
              <w:rPr>
                <w:rFonts w:eastAsia="Times New Roman" w:cstheme="minorHAnsi"/>
                <w:spacing w:val="1"/>
                <w:sz w:val="18"/>
                <w:szCs w:val="18"/>
              </w:rPr>
              <w:t>c</w:t>
            </w:r>
            <w:r w:rsidRPr="00BD7FBD">
              <w:rPr>
                <w:rFonts w:eastAsia="Times New Roman" w:cstheme="minorHAnsi"/>
                <w:sz w:val="18"/>
                <w:szCs w:val="18"/>
              </w:rPr>
              <w:t>jena</w:t>
            </w:r>
            <w:r w:rsidRPr="00BD7FBD">
              <w:rPr>
                <w:rFonts w:eastAsia="Times New Roman" w:cstheme="minorHAnsi"/>
                <w:spacing w:val="-8"/>
                <w:sz w:val="18"/>
                <w:szCs w:val="18"/>
              </w:rPr>
              <w:t xml:space="preserve"> </w:t>
            </w:r>
            <w:r w:rsidRPr="00BD7FBD">
              <w:rPr>
                <w:rFonts w:eastAsia="Times New Roman" w:cstheme="minorHAnsi"/>
                <w:sz w:val="18"/>
                <w:szCs w:val="18"/>
              </w:rPr>
              <w:t>4 (vrlo</w:t>
            </w:r>
            <w:r w:rsidRPr="00BD7FBD">
              <w:rPr>
                <w:rFonts w:eastAsia="Times New Roman" w:cstheme="minorHAnsi"/>
                <w:spacing w:val="-3"/>
                <w:sz w:val="18"/>
                <w:szCs w:val="18"/>
              </w:rPr>
              <w:t xml:space="preserve"> </w:t>
            </w:r>
            <w:r w:rsidRPr="00BD7FBD">
              <w:rPr>
                <w:rFonts w:eastAsia="Times New Roman" w:cstheme="minorHAnsi"/>
                <w:sz w:val="18"/>
                <w:szCs w:val="18"/>
              </w:rPr>
              <w:t>do</w:t>
            </w:r>
            <w:r w:rsidRPr="00BD7FBD">
              <w:rPr>
                <w:rFonts w:eastAsia="Times New Roman" w:cstheme="minorHAnsi"/>
                <w:spacing w:val="1"/>
                <w:sz w:val="18"/>
                <w:szCs w:val="18"/>
              </w:rPr>
              <w:t>b</w:t>
            </w:r>
            <w:r w:rsidRPr="00BD7FBD">
              <w:rPr>
                <w:rFonts w:eastAsia="Times New Roman" w:cstheme="minorHAnsi"/>
                <w:sz w:val="18"/>
                <w:szCs w:val="18"/>
              </w:rPr>
              <w:t>a</w:t>
            </w:r>
            <w:r w:rsidRPr="00BD7FBD">
              <w:rPr>
                <w:rFonts w:eastAsia="Times New Roman" w:cstheme="minorHAnsi"/>
                <w:spacing w:val="1"/>
                <w:sz w:val="18"/>
                <w:szCs w:val="18"/>
              </w:rPr>
              <w:t>r</w:t>
            </w:r>
            <w:r w:rsidRPr="00BD7FBD">
              <w:rPr>
                <w:rFonts w:eastAsia="Times New Roman" w:cstheme="minorHAnsi"/>
                <w:sz w:val="18"/>
                <w:szCs w:val="18"/>
              </w:rPr>
              <w:t>)</w:t>
            </w:r>
            <w:r w:rsidRPr="00BD7FBD">
              <w:rPr>
                <w:rFonts w:eastAsia="Times New Roman" w:cstheme="minorHAnsi"/>
                <w:spacing w:val="-5"/>
                <w:sz w:val="18"/>
                <w:szCs w:val="18"/>
              </w:rPr>
              <w:t xml:space="preserve"> </w:t>
            </w:r>
            <w:r w:rsidRPr="00BD7FBD">
              <w:rPr>
                <w:rFonts w:eastAsia="Times New Roman" w:cstheme="minorHAnsi"/>
                <w:sz w:val="18"/>
                <w:szCs w:val="18"/>
              </w:rPr>
              <w:t>za</w:t>
            </w:r>
            <w:r w:rsidRPr="00BD7FBD">
              <w:rPr>
                <w:rFonts w:eastAsia="Times New Roman" w:cstheme="minorHAnsi"/>
                <w:spacing w:val="-5"/>
                <w:sz w:val="18"/>
                <w:szCs w:val="18"/>
              </w:rPr>
              <w:t xml:space="preserve"> </w:t>
            </w:r>
            <w:r w:rsidRPr="00BD7FBD">
              <w:rPr>
                <w:rFonts w:eastAsia="Times New Roman" w:cstheme="minorHAnsi"/>
                <w:sz w:val="18"/>
                <w:szCs w:val="18"/>
              </w:rPr>
              <w:t>o</w:t>
            </w:r>
            <w:r w:rsidRPr="00BD7FBD">
              <w:rPr>
                <w:rFonts w:eastAsia="Times New Roman" w:cstheme="minorHAnsi"/>
                <w:spacing w:val="-1"/>
                <w:sz w:val="18"/>
                <w:szCs w:val="18"/>
              </w:rPr>
              <w:t>s</w:t>
            </w:r>
            <w:r w:rsidRPr="00BD7FBD">
              <w:rPr>
                <w:rFonts w:eastAsia="Times New Roman" w:cstheme="minorHAnsi"/>
                <w:sz w:val="18"/>
                <w:szCs w:val="18"/>
              </w:rPr>
              <w:t>tv</w:t>
            </w:r>
            <w:r w:rsidRPr="00BD7FBD">
              <w:rPr>
                <w:rFonts w:eastAsia="Times New Roman" w:cstheme="minorHAnsi"/>
                <w:spacing w:val="1"/>
                <w:sz w:val="18"/>
                <w:szCs w:val="18"/>
              </w:rPr>
              <w:t>a</w:t>
            </w:r>
            <w:r w:rsidRPr="00BD7FBD">
              <w:rPr>
                <w:rFonts w:eastAsia="Times New Roman" w:cstheme="minorHAnsi"/>
                <w:sz w:val="18"/>
                <w:szCs w:val="18"/>
              </w:rPr>
              <w:t>re</w:t>
            </w:r>
            <w:r w:rsidRPr="00BD7FBD">
              <w:rPr>
                <w:rFonts w:eastAsia="Times New Roman" w:cstheme="minorHAnsi"/>
                <w:spacing w:val="-1"/>
                <w:sz w:val="18"/>
                <w:szCs w:val="18"/>
              </w:rPr>
              <w:t>n</w:t>
            </w:r>
            <w:r w:rsidRPr="00BD7FBD">
              <w:rPr>
                <w:rFonts w:eastAsia="Times New Roman" w:cstheme="minorHAnsi"/>
                <w:sz w:val="18"/>
                <w:szCs w:val="18"/>
              </w:rPr>
              <w:t>ih</w:t>
            </w:r>
            <w:r w:rsidRPr="00BD7FBD">
              <w:rPr>
                <w:rFonts w:eastAsia="Times New Roman" w:cstheme="minorHAnsi"/>
                <w:spacing w:val="-8"/>
                <w:sz w:val="18"/>
                <w:szCs w:val="18"/>
              </w:rPr>
              <w:t xml:space="preserve"> </w:t>
            </w:r>
            <w:r w:rsidRPr="00BD7FBD">
              <w:rPr>
                <w:rFonts w:eastAsia="Times New Roman" w:cstheme="minorHAnsi"/>
                <w:spacing w:val="1"/>
                <w:sz w:val="18"/>
                <w:szCs w:val="18"/>
              </w:rPr>
              <w:t>75% do 89%</w:t>
            </w:r>
            <w:r w:rsidRPr="00BD7FBD">
              <w:rPr>
                <w:rFonts w:eastAsia="Times New Roman" w:cstheme="minorHAnsi"/>
                <w:sz w:val="18"/>
                <w:szCs w:val="18"/>
              </w:rPr>
              <w:t>;</w:t>
            </w:r>
          </w:p>
          <w:p w14:paraId="6A708A42" w14:textId="77777777" w:rsidR="00EF3C97" w:rsidRPr="00BD7FBD" w:rsidRDefault="00EF3C97" w:rsidP="00181B31">
            <w:pPr>
              <w:widowControl w:val="0"/>
              <w:numPr>
                <w:ilvl w:val="0"/>
                <w:numId w:val="67"/>
              </w:numPr>
              <w:shd w:val="clear" w:color="auto" w:fill="FFFFFF"/>
              <w:autoSpaceDE w:val="0"/>
              <w:autoSpaceDN w:val="0"/>
              <w:adjustRightInd w:val="0"/>
              <w:spacing w:after="0" w:line="240" w:lineRule="auto"/>
              <w:ind w:left="714" w:hanging="357"/>
              <w:rPr>
                <w:rFonts w:eastAsia="Times New Roman" w:cstheme="minorHAnsi"/>
                <w:sz w:val="18"/>
                <w:szCs w:val="18"/>
              </w:rPr>
            </w:pPr>
            <w:r w:rsidRPr="00BD7FBD">
              <w:rPr>
                <w:rFonts w:eastAsia="Times New Roman" w:cstheme="minorHAnsi"/>
                <w:sz w:val="18"/>
                <w:szCs w:val="18"/>
              </w:rPr>
              <w:t>o</w:t>
            </w:r>
            <w:r w:rsidRPr="00BD7FBD">
              <w:rPr>
                <w:rFonts w:eastAsia="Times New Roman" w:cstheme="minorHAnsi"/>
                <w:spacing w:val="1"/>
                <w:sz w:val="18"/>
                <w:szCs w:val="18"/>
              </w:rPr>
              <w:t>c</w:t>
            </w:r>
            <w:r w:rsidRPr="00BD7FBD">
              <w:rPr>
                <w:rFonts w:eastAsia="Times New Roman" w:cstheme="minorHAnsi"/>
                <w:sz w:val="18"/>
                <w:szCs w:val="18"/>
              </w:rPr>
              <w:t>jena</w:t>
            </w:r>
            <w:r w:rsidRPr="00BD7FBD">
              <w:rPr>
                <w:rFonts w:eastAsia="Times New Roman" w:cstheme="minorHAnsi"/>
                <w:spacing w:val="-8"/>
                <w:sz w:val="18"/>
                <w:szCs w:val="18"/>
              </w:rPr>
              <w:t xml:space="preserve"> </w:t>
            </w:r>
            <w:r w:rsidRPr="00BD7FBD">
              <w:rPr>
                <w:rFonts w:eastAsia="Times New Roman" w:cstheme="minorHAnsi"/>
                <w:sz w:val="18"/>
                <w:szCs w:val="18"/>
              </w:rPr>
              <w:t xml:space="preserve">5 </w:t>
            </w:r>
            <w:r w:rsidRPr="00BD7FBD">
              <w:rPr>
                <w:rFonts w:eastAsia="Times New Roman" w:cstheme="minorHAnsi"/>
                <w:w w:val="97"/>
                <w:sz w:val="18"/>
                <w:szCs w:val="18"/>
              </w:rPr>
              <w:t>(izvrstan)</w:t>
            </w:r>
            <w:r w:rsidRPr="00BD7FBD">
              <w:rPr>
                <w:rFonts w:eastAsia="Times New Roman" w:cstheme="minorHAnsi"/>
                <w:spacing w:val="2"/>
                <w:w w:val="97"/>
                <w:sz w:val="18"/>
                <w:szCs w:val="18"/>
              </w:rPr>
              <w:t xml:space="preserve">  </w:t>
            </w:r>
            <w:r w:rsidRPr="00BD7FBD">
              <w:rPr>
                <w:rFonts w:eastAsia="Times New Roman" w:cstheme="minorHAnsi"/>
                <w:sz w:val="18"/>
                <w:szCs w:val="18"/>
              </w:rPr>
              <w:t>za</w:t>
            </w:r>
            <w:r w:rsidRPr="00BD7FBD">
              <w:rPr>
                <w:rFonts w:eastAsia="Times New Roman" w:cstheme="minorHAnsi"/>
                <w:spacing w:val="-2"/>
                <w:sz w:val="18"/>
                <w:szCs w:val="18"/>
              </w:rPr>
              <w:t xml:space="preserve"> </w:t>
            </w:r>
            <w:r w:rsidRPr="00BD7FBD">
              <w:rPr>
                <w:rFonts w:eastAsia="Times New Roman" w:cstheme="minorHAnsi"/>
                <w:sz w:val="18"/>
                <w:szCs w:val="18"/>
              </w:rPr>
              <w:t>o</w:t>
            </w:r>
            <w:r w:rsidRPr="00BD7FBD">
              <w:rPr>
                <w:rFonts w:eastAsia="Times New Roman" w:cstheme="minorHAnsi"/>
                <w:spacing w:val="-1"/>
                <w:sz w:val="18"/>
                <w:szCs w:val="18"/>
              </w:rPr>
              <w:t>s</w:t>
            </w:r>
            <w:r w:rsidRPr="00BD7FBD">
              <w:rPr>
                <w:rFonts w:eastAsia="Times New Roman" w:cstheme="minorHAnsi"/>
                <w:sz w:val="18"/>
                <w:szCs w:val="18"/>
              </w:rPr>
              <w:t>tvare</w:t>
            </w:r>
            <w:r w:rsidRPr="00BD7FBD">
              <w:rPr>
                <w:rFonts w:eastAsia="Times New Roman" w:cstheme="minorHAnsi"/>
                <w:spacing w:val="-1"/>
                <w:sz w:val="18"/>
                <w:szCs w:val="18"/>
              </w:rPr>
              <w:t>n</w:t>
            </w:r>
            <w:r w:rsidRPr="00BD7FBD">
              <w:rPr>
                <w:rFonts w:eastAsia="Times New Roman" w:cstheme="minorHAnsi"/>
                <w:sz w:val="18"/>
                <w:szCs w:val="18"/>
              </w:rPr>
              <w:t>ih 90% do 100% .</w:t>
            </w:r>
          </w:p>
          <w:p w14:paraId="7A74FB16" w14:textId="77777777" w:rsidR="00EF3C97" w:rsidRPr="00BD7FBD" w:rsidRDefault="00EF3C97" w:rsidP="00EF3C97">
            <w:pPr>
              <w:tabs>
                <w:tab w:val="left" w:pos="2820"/>
              </w:tabs>
              <w:spacing w:after="0"/>
              <w:rPr>
                <w:rFonts w:eastAsia="Times New Roman" w:cstheme="minorHAnsi"/>
                <w:sz w:val="20"/>
                <w:szCs w:val="20"/>
              </w:rPr>
            </w:pPr>
          </w:p>
        </w:tc>
      </w:tr>
      <w:tr w:rsidR="00EF3C97" w:rsidRPr="00BD7FBD" w14:paraId="7CC0AA8F" w14:textId="77777777" w:rsidTr="00EF3C97">
        <w:tc>
          <w:tcPr>
            <w:tcW w:w="1516"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22E32553" w14:textId="77777777" w:rsidR="00EF3C97" w:rsidRPr="00BD7FBD" w:rsidRDefault="00EF3C97" w:rsidP="00EF3C97">
            <w:pPr>
              <w:tabs>
                <w:tab w:val="left" w:pos="540"/>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Obvezna literatura (dostupna u knjižnici i putem ostalih medija)</w:t>
            </w:r>
          </w:p>
        </w:tc>
        <w:tc>
          <w:tcPr>
            <w:tcW w:w="5281"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14:paraId="7F1BAC4D" w14:textId="77777777" w:rsidR="00EF3C97" w:rsidRPr="00BD7FBD" w:rsidRDefault="00EF3C97" w:rsidP="00EF3C97">
            <w:pPr>
              <w:tabs>
                <w:tab w:val="left" w:pos="2820"/>
              </w:tabs>
              <w:spacing w:after="0"/>
              <w:jc w:val="center"/>
              <w:rPr>
                <w:rFonts w:eastAsia="Times New Roman" w:cstheme="minorHAnsi"/>
                <w:b/>
                <w:color w:val="000000"/>
                <w:sz w:val="20"/>
                <w:szCs w:val="20"/>
              </w:rPr>
            </w:pPr>
            <w:r w:rsidRPr="00BD7FBD">
              <w:rPr>
                <w:rFonts w:eastAsia="Times New Roman" w:cstheme="minorHAnsi"/>
                <w:b/>
                <w:color w:val="000000"/>
                <w:sz w:val="20"/>
                <w:szCs w:val="20"/>
              </w:rPr>
              <w:t>Naslov</w:t>
            </w:r>
          </w:p>
        </w:tc>
        <w:tc>
          <w:tcPr>
            <w:tcW w:w="1307"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3AE0D4B" w14:textId="77777777" w:rsidR="00EF3C97" w:rsidRPr="00BD7FBD" w:rsidRDefault="00EF3C97" w:rsidP="00EF3C97">
            <w:pPr>
              <w:tabs>
                <w:tab w:val="left" w:pos="2820"/>
              </w:tabs>
              <w:spacing w:after="0"/>
              <w:jc w:val="center"/>
              <w:rPr>
                <w:rFonts w:eastAsia="Times New Roman" w:cstheme="minorHAnsi"/>
                <w:b/>
                <w:color w:val="000000"/>
                <w:sz w:val="20"/>
                <w:szCs w:val="20"/>
              </w:rPr>
            </w:pPr>
            <w:r w:rsidRPr="00BD7FBD">
              <w:rPr>
                <w:rFonts w:eastAsia="Times New Roman" w:cstheme="minorHAnsi"/>
                <w:b/>
                <w:color w:val="000000"/>
                <w:sz w:val="20"/>
                <w:szCs w:val="20"/>
              </w:rPr>
              <w:t>Broj primjeraka u knjižnici</w:t>
            </w:r>
          </w:p>
        </w:tc>
        <w:tc>
          <w:tcPr>
            <w:tcW w:w="1360"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740D1E3" w14:textId="77777777" w:rsidR="00EF3C97" w:rsidRPr="00BD7FBD" w:rsidRDefault="00EF3C97" w:rsidP="00EF3C97">
            <w:pPr>
              <w:tabs>
                <w:tab w:val="left" w:pos="2820"/>
              </w:tabs>
              <w:spacing w:after="0"/>
              <w:jc w:val="center"/>
              <w:rPr>
                <w:rFonts w:eastAsia="Times New Roman" w:cstheme="minorHAnsi"/>
                <w:b/>
                <w:color w:val="000000"/>
                <w:sz w:val="20"/>
                <w:szCs w:val="20"/>
              </w:rPr>
            </w:pPr>
            <w:r w:rsidRPr="00BD7FBD">
              <w:rPr>
                <w:rFonts w:eastAsia="Times New Roman" w:cstheme="minorHAnsi"/>
                <w:b/>
                <w:color w:val="000000"/>
                <w:sz w:val="20"/>
                <w:szCs w:val="20"/>
              </w:rPr>
              <w:t>Dostupnost putem ostalih medija</w:t>
            </w:r>
          </w:p>
        </w:tc>
      </w:tr>
      <w:tr w:rsidR="00EF3C97" w:rsidRPr="00BD7FBD" w14:paraId="5AE58E61" w14:textId="77777777" w:rsidTr="00EF3C97">
        <w:trPr>
          <w:trHeight w:val="75"/>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065C1987" w14:textId="77777777" w:rsidR="00EF3C97" w:rsidRPr="00BD7FBD" w:rsidRDefault="00EF3C97" w:rsidP="00EF3C97">
            <w:pPr>
              <w:numPr>
                <w:ilvl w:val="0"/>
                <w:numId w:val="2"/>
              </w:numPr>
              <w:tabs>
                <w:tab w:val="left" w:pos="2820"/>
              </w:tabs>
              <w:spacing w:after="0" w:line="240" w:lineRule="auto"/>
              <w:rPr>
                <w:rFonts w:eastAsia="Times New Roman" w:cstheme="minorHAnsi"/>
                <w:color w:val="000000"/>
                <w:sz w:val="20"/>
                <w:szCs w:val="20"/>
              </w:rPr>
            </w:pPr>
          </w:p>
        </w:tc>
        <w:tc>
          <w:tcPr>
            <w:tcW w:w="5281" w:type="dxa"/>
            <w:gridSpan w:val="7"/>
            <w:tcBorders>
              <w:top w:val="single" w:sz="4" w:space="0" w:color="auto"/>
              <w:left w:val="single" w:sz="4" w:space="0" w:color="auto"/>
              <w:bottom w:val="single" w:sz="4" w:space="0" w:color="auto"/>
              <w:right w:val="single" w:sz="8" w:space="0" w:color="auto"/>
            </w:tcBorders>
            <w:tcMar>
              <w:left w:w="57" w:type="dxa"/>
              <w:right w:w="57" w:type="dxa"/>
            </w:tcMar>
          </w:tcPr>
          <w:p w14:paraId="164C00F9" w14:textId="77777777" w:rsidR="00EF3C97" w:rsidRPr="00BD7FBD" w:rsidRDefault="00EF3C97" w:rsidP="00EF3C97">
            <w:pPr>
              <w:tabs>
                <w:tab w:val="left" w:pos="2820"/>
              </w:tabs>
              <w:spacing w:after="0"/>
              <w:rPr>
                <w:rFonts w:eastAsia="Times New Roman" w:cstheme="minorHAnsi"/>
                <w:color w:val="000000"/>
                <w:sz w:val="18"/>
                <w:szCs w:val="18"/>
              </w:rPr>
            </w:pPr>
            <w:r w:rsidRPr="00BD7FBD">
              <w:rPr>
                <w:rFonts w:eastAsia="Times New Roman" w:cstheme="minorHAnsi"/>
                <w:sz w:val="18"/>
                <w:szCs w:val="18"/>
              </w:rPr>
              <w:t xml:space="preserve">Cox, R.H. (2005). </w:t>
            </w:r>
            <w:r w:rsidRPr="00BD7FBD">
              <w:rPr>
                <w:rFonts w:eastAsia="Times New Roman" w:cstheme="minorHAnsi"/>
                <w:i/>
                <w:sz w:val="18"/>
                <w:szCs w:val="18"/>
              </w:rPr>
              <w:t xml:space="preserve">Psihologija sporta.  </w:t>
            </w:r>
            <w:r w:rsidRPr="00BD7FBD">
              <w:rPr>
                <w:rFonts w:eastAsia="Times New Roman" w:cstheme="minorHAnsi"/>
                <w:sz w:val="18"/>
                <w:szCs w:val="18"/>
              </w:rPr>
              <w:t>Naklada Slap. Jastrebarsko..</w:t>
            </w:r>
          </w:p>
        </w:tc>
        <w:tc>
          <w:tcPr>
            <w:tcW w:w="1307" w:type="dxa"/>
            <w:gridSpan w:val="2"/>
            <w:tcBorders>
              <w:top w:val="single" w:sz="8" w:space="0" w:color="auto"/>
              <w:left w:val="single" w:sz="8" w:space="0" w:color="auto"/>
              <w:bottom w:val="single" w:sz="4" w:space="0" w:color="auto"/>
              <w:right w:val="single" w:sz="8" w:space="0" w:color="auto"/>
            </w:tcBorders>
            <w:tcMar>
              <w:left w:w="57" w:type="dxa"/>
              <w:right w:w="57" w:type="dxa"/>
            </w:tcMar>
          </w:tcPr>
          <w:p w14:paraId="7CCE1B62"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t>1</w:t>
            </w:r>
          </w:p>
        </w:tc>
        <w:tc>
          <w:tcPr>
            <w:tcW w:w="1360"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14:paraId="09FD7105"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r>
      <w:tr w:rsidR="00EF3C97" w:rsidRPr="00BD7FBD" w14:paraId="771DF0D9" w14:textId="77777777" w:rsidTr="00EF3C97">
        <w:trPr>
          <w:trHeight w:val="75"/>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3393F69B" w14:textId="77777777" w:rsidR="00EF3C97" w:rsidRPr="00BD7FBD" w:rsidRDefault="00EF3C97" w:rsidP="00EF3C97">
            <w:pPr>
              <w:numPr>
                <w:ilvl w:val="0"/>
                <w:numId w:val="2"/>
              </w:numPr>
              <w:tabs>
                <w:tab w:val="left" w:pos="2820"/>
              </w:tabs>
              <w:spacing w:after="0" w:line="240" w:lineRule="auto"/>
              <w:rPr>
                <w:rFonts w:eastAsia="Times New Roman" w:cstheme="minorHAnsi"/>
                <w:color w:val="000000"/>
                <w:sz w:val="20"/>
                <w:szCs w:val="20"/>
              </w:rPr>
            </w:pPr>
          </w:p>
        </w:tc>
        <w:tc>
          <w:tcPr>
            <w:tcW w:w="5281" w:type="dxa"/>
            <w:gridSpan w:val="7"/>
            <w:tcBorders>
              <w:top w:val="single" w:sz="4" w:space="0" w:color="auto"/>
              <w:left w:val="single" w:sz="4" w:space="0" w:color="auto"/>
              <w:bottom w:val="single" w:sz="4" w:space="0" w:color="auto"/>
              <w:right w:val="single" w:sz="8" w:space="0" w:color="auto"/>
            </w:tcBorders>
            <w:tcMar>
              <w:left w:w="57" w:type="dxa"/>
              <w:right w:w="57" w:type="dxa"/>
            </w:tcMar>
          </w:tcPr>
          <w:p w14:paraId="4E686A34" w14:textId="77777777" w:rsidR="00EF3C97" w:rsidRPr="00BD7FBD" w:rsidRDefault="00EF3C97" w:rsidP="00EF3C97">
            <w:pPr>
              <w:tabs>
                <w:tab w:val="left" w:pos="2820"/>
              </w:tabs>
              <w:spacing w:after="0"/>
              <w:rPr>
                <w:rFonts w:eastAsia="Times New Roman" w:cstheme="minorHAnsi"/>
                <w:color w:val="000000"/>
                <w:sz w:val="18"/>
                <w:szCs w:val="18"/>
              </w:rPr>
            </w:pPr>
            <w:r w:rsidRPr="00BD7FBD">
              <w:rPr>
                <w:rFonts w:eastAsia="Times New Roman" w:cstheme="minorHAnsi"/>
                <w:sz w:val="18"/>
                <w:szCs w:val="18"/>
              </w:rPr>
              <w:t xml:space="preserve">Orlick, T. (2000). </w:t>
            </w:r>
            <w:r w:rsidRPr="00BD7FBD">
              <w:rPr>
                <w:rFonts w:eastAsia="Times New Roman" w:cstheme="minorHAnsi"/>
                <w:i/>
                <w:sz w:val="18"/>
                <w:szCs w:val="18"/>
              </w:rPr>
              <w:t>Mentalni trening za sportaše</w:t>
            </w:r>
            <w:r w:rsidRPr="00BD7FBD">
              <w:rPr>
                <w:rFonts w:eastAsia="Times New Roman" w:cstheme="minorHAnsi"/>
                <w:sz w:val="18"/>
                <w:szCs w:val="18"/>
              </w:rPr>
              <w:t>. Gopal. Zagreb.</w:t>
            </w:r>
          </w:p>
        </w:tc>
        <w:tc>
          <w:tcPr>
            <w:tcW w:w="1307" w:type="dxa"/>
            <w:gridSpan w:val="2"/>
            <w:tcBorders>
              <w:top w:val="single" w:sz="4" w:space="0" w:color="auto"/>
              <w:left w:val="single" w:sz="8" w:space="0" w:color="auto"/>
              <w:bottom w:val="single" w:sz="4" w:space="0" w:color="auto"/>
              <w:right w:val="single" w:sz="8" w:space="0" w:color="auto"/>
            </w:tcBorders>
            <w:tcMar>
              <w:left w:w="57" w:type="dxa"/>
              <w:right w:w="57" w:type="dxa"/>
            </w:tcMar>
          </w:tcPr>
          <w:p w14:paraId="16BF3B30"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t>1</w:t>
            </w:r>
          </w:p>
        </w:tc>
        <w:tc>
          <w:tcPr>
            <w:tcW w:w="1360"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14:paraId="414E624D"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r>
      <w:tr w:rsidR="00EF3C97" w:rsidRPr="00BD7FBD" w14:paraId="1415C7F5" w14:textId="77777777" w:rsidTr="00EF3C97">
        <w:trPr>
          <w:trHeight w:val="75"/>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52AD9C9B" w14:textId="77777777" w:rsidR="00EF3C97" w:rsidRPr="00BD7FBD" w:rsidRDefault="00EF3C97" w:rsidP="00EF3C97">
            <w:pPr>
              <w:numPr>
                <w:ilvl w:val="0"/>
                <w:numId w:val="2"/>
              </w:numPr>
              <w:tabs>
                <w:tab w:val="left" w:pos="2820"/>
              </w:tabs>
              <w:spacing w:after="0" w:line="240" w:lineRule="auto"/>
              <w:rPr>
                <w:rFonts w:eastAsia="Times New Roman" w:cstheme="minorHAnsi"/>
                <w:color w:val="000000"/>
                <w:sz w:val="20"/>
                <w:szCs w:val="20"/>
              </w:rPr>
            </w:pPr>
          </w:p>
        </w:tc>
        <w:tc>
          <w:tcPr>
            <w:tcW w:w="5281" w:type="dxa"/>
            <w:gridSpan w:val="7"/>
            <w:tcBorders>
              <w:top w:val="single" w:sz="4" w:space="0" w:color="auto"/>
              <w:left w:val="single" w:sz="4" w:space="0" w:color="auto"/>
              <w:bottom w:val="single" w:sz="4" w:space="0" w:color="auto"/>
              <w:right w:val="single" w:sz="8" w:space="0" w:color="auto"/>
            </w:tcBorders>
            <w:tcMar>
              <w:left w:w="57" w:type="dxa"/>
              <w:right w:w="57" w:type="dxa"/>
            </w:tcMar>
          </w:tcPr>
          <w:p w14:paraId="695DD62D" w14:textId="77777777" w:rsidR="00EF3C97" w:rsidRPr="00BD7FBD" w:rsidRDefault="00EF3C97" w:rsidP="00EF3C97">
            <w:pPr>
              <w:tabs>
                <w:tab w:val="left" w:pos="2820"/>
              </w:tabs>
              <w:spacing w:after="0"/>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07" w:type="dxa"/>
            <w:gridSpan w:val="2"/>
            <w:tcBorders>
              <w:top w:val="single" w:sz="4" w:space="0" w:color="auto"/>
              <w:left w:val="single" w:sz="8" w:space="0" w:color="auto"/>
              <w:bottom w:val="single" w:sz="4" w:space="0" w:color="auto"/>
              <w:right w:val="single" w:sz="8" w:space="0" w:color="auto"/>
            </w:tcBorders>
            <w:tcMar>
              <w:left w:w="57" w:type="dxa"/>
              <w:right w:w="57" w:type="dxa"/>
            </w:tcMar>
          </w:tcPr>
          <w:p w14:paraId="4FEE5D74"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c>
          <w:tcPr>
            <w:tcW w:w="1360"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14:paraId="06841492"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r>
      <w:tr w:rsidR="00EF3C97" w:rsidRPr="00BD7FBD" w14:paraId="2E0694E3" w14:textId="77777777" w:rsidTr="00EF3C97">
        <w:trPr>
          <w:trHeight w:val="75"/>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22A4CE35" w14:textId="77777777" w:rsidR="00EF3C97" w:rsidRPr="00BD7FBD" w:rsidRDefault="00EF3C97" w:rsidP="00EF3C97">
            <w:pPr>
              <w:numPr>
                <w:ilvl w:val="0"/>
                <w:numId w:val="2"/>
              </w:numPr>
              <w:tabs>
                <w:tab w:val="left" w:pos="2820"/>
              </w:tabs>
              <w:spacing w:after="0" w:line="240" w:lineRule="auto"/>
              <w:rPr>
                <w:rFonts w:eastAsia="Times New Roman" w:cstheme="minorHAnsi"/>
                <w:color w:val="000000"/>
                <w:sz w:val="20"/>
                <w:szCs w:val="20"/>
              </w:rPr>
            </w:pPr>
          </w:p>
        </w:tc>
        <w:tc>
          <w:tcPr>
            <w:tcW w:w="5281" w:type="dxa"/>
            <w:gridSpan w:val="7"/>
            <w:tcBorders>
              <w:top w:val="single" w:sz="4" w:space="0" w:color="auto"/>
              <w:left w:val="single" w:sz="4" w:space="0" w:color="auto"/>
              <w:bottom w:val="single" w:sz="4" w:space="0" w:color="auto"/>
              <w:right w:val="single" w:sz="8" w:space="0" w:color="auto"/>
            </w:tcBorders>
            <w:tcMar>
              <w:left w:w="57" w:type="dxa"/>
              <w:right w:w="57" w:type="dxa"/>
            </w:tcMar>
          </w:tcPr>
          <w:p w14:paraId="278796AE" w14:textId="77777777" w:rsidR="00EF3C97" w:rsidRPr="00BD7FBD" w:rsidRDefault="00EF3C97" w:rsidP="00EF3C97">
            <w:pPr>
              <w:tabs>
                <w:tab w:val="left" w:pos="2820"/>
              </w:tabs>
              <w:spacing w:after="0"/>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07" w:type="dxa"/>
            <w:gridSpan w:val="2"/>
            <w:tcBorders>
              <w:top w:val="single" w:sz="4" w:space="0" w:color="auto"/>
              <w:left w:val="single" w:sz="8" w:space="0" w:color="auto"/>
              <w:bottom w:val="single" w:sz="4" w:space="0" w:color="auto"/>
              <w:right w:val="single" w:sz="8" w:space="0" w:color="auto"/>
            </w:tcBorders>
            <w:tcMar>
              <w:left w:w="57" w:type="dxa"/>
              <w:right w:w="57" w:type="dxa"/>
            </w:tcMar>
          </w:tcPr>
          <w:p w14:paraId="17AC595F"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c>
          <w:tcPr>
            <w:tcW w:w="1360"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14:paraId="49ED41EA"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r>
      <w:tr w:rsidR="00EF3C97" w:rsidRPr="00BD7FBD" w14:paraId="692A8E9E" w14:textId="77777777" w:rsidTr="00EF3C97">
        <w:trPr>
          <w:trHeight w:val="75"/>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4D8A8B00" w14:textId="77777777" w:rsidR="00EF3C97" w:rsidRPr="00BD7FBD" w:rsidRDefault="00EF3C97" w:rsidP="00EF3C97">
            <w:pPr>
              <w:numPr>
                <w:ilvl w:val="0"/>
                <w:numId w:val="2"/>
              </w:numPr>
              <w:tabs>
                <w:tab w:val="left" w:pos="2820"/>
              </w:tabs>
              <w:spacing w:after="0" w:line="240" w:lineRule="auto"/>
              <w:rPr>
                <w:rFonts w:eastAsia="Times New Roman" w:cstheme="minorHAnsi"/>
                <w:color w:val="000000"/>
                <w:sz w:val="20"/>
                <w:szCs w:val="20"/>
              </w:rPr>
            </w:pPr>
          </w:p>
        </w:tc>
        <w:tc>
          <w:tcPr>
            <w:tcW w:w="5281" w:type="dxa"/>
            <w:gridSpan w:val="7"/>
            <w:tcBorders>
              <w:top w:val="single" w:sz="4" w:space="0" w:color="auto"/>
              <w:left w:val="single" w:sz="4" w:space="0" w:color="auto"/>
              <w:bottom w:val="single" w:sz="4" w:space="0" w:color="auto"/>
              <w:right w:val="single" w:sz="8" w:space="0" w:color="auto"/>
            </w:tcBorders>
            <w:tcMar>
              <w:left w:w="57" w:type="dxa"/>
              <w:right w:w="57" w:type="dxa"/>
            </w:tcMar>
          </w:tcPr>
          <w:p w14:paraId="5703643A" w14:textId="77777777" w:rsidR="00EF3C97" w:rsidRPr="00BD7FBD" w:rsidRDefault="00EF3C97" w:rsidP="00EF3C97">
            <w:pPr>
              <w:tabs>
                <w:tab w:val="left" w:pos="2820"/>
              </w:tabs>
              <w:spacing w:after="0"/>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07" w:type="dxa"/>
            <w:gridSpan w:val="2"/>
            <w:tcBorders>
              <w:top w:val="single" w:sz="4" w:space="0" w:color="auto"/>
              <w:left w:val="single" w:sz="8" w:space="0" w:color="auto"/>
              <w:bottom w:val="single" w:sz="4" w:space="0" w:color="auto"/>
              <w:right w:val="single" w:sz="8" w:space="0" w:color="auto"/>
            </w:tcBorders>
            <w:tcMar>
              <w:left w:w="57" w:type="dxa"/>
              <w:right w:w="57" w:type="dxa"/>
            </w:tcMar>
          </w:tcPr>
          <w:p w14:paraId="3828EE1F"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c>
          <w:tcPr>
            <w:tcW w:w="1360"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14:paraId="1543E811"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r>
      <w:tr w:rsidR="00EF3C97" w:rsidRPr="00BD7FBD" w14:paraId="5D027CE8" w14:textId="77777777" w:rsidTr="00EF3C97">
        <w:trPr>
          <w:trHeight w:val="175"/>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20AE3751" w14:textId="77777777" w:rsidR="00EF3C97" w:rsidRPr="00BD7FBD" w:rsidRDefault="00EF3C97" w:rsidP="00EF3C97">
            <w:pPr>
              <w:numPr>
                <w:ilvl w:val="0"/>
                <w:numId w:val="2"/>
              </w:numPr>
              <w:tabs>
                <w:tab w:val="left" w:pos="2820"/>
              </w:tabs>
              <w:spacing w:after="0" w:line="240" w:lineRule="auto"/>
              <w:rPr>
                <w:rFonts w:eastAsia="Times New Roman" w:cstheme="minorHAnsi"/>
                <w:color w:val="000000"/>
                <w:sz w:val="20"/>
                <w:szCs w:val="20"/>
              </w:rPr>
            </w:pPr>
          </w:p>
        </w:tc>
        <w:tc>
          <w:tcPr>
            <w:tcW w:w="5281" w:type="dxa"/>
            <w:gridSpan w:val="7"/>
            <w:tcBorders>
              <w:top w:val="single" w:sz="4" w:space="0" w:color="auto"/>
              <w:left w:val="single" w:sz="4" w:space="0" w:color="auto"/>
              <w:bottom w:val="single" w:sz="4" w:space="0" w:color="auto"/>
              <w:right w:val="single" w:sz="8" w:space="0" w:color="auto"/>
            </w:tcBorders>
            <w:tcMar>
              <w:left w:w="57" w:type="dxa"/>
              <w:right w:w="57" w:type="dxa"/>
            </w:tcMar>
          </w:tcPr>
          <w:p w14:paraId="568CD1D3" w14:textId="77777777" w:rsidR="00EF3C97" w:rsidRPr="00BD7FBD" w:rsidRDefault="00EF3C97" w:rsidP="00EF3C97">
            <w:pPr>
              <w:tabs>
                <w:tab w:val="left" w:pos="2820"/>
              </w:tabs>
              <w:spacing w:after="0"/>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07" w:type="dxa"/>
            <w:gridSpan w:val="2"/>
            <w:tcBorders>
              <w:top w:val="single" w:sz="4" w:space="0" w:color="auto"/>
              <w:left w:val="single" w:sz="8" w:space="0" w:color="auto"/>
              <w:bottom w:val="single" w:sz="4" w:space="0" w:color="auto"/>
              <w:right w:val="single" w:sz="8" w:space="0" w:color="auto"/>
            </w:tcBorders>
            <w:tcMar>
              <w:left w:w="57" w:type="dxa"/>
              <w:right w:w="57" w:type="dxa"/>
            </w:tcMar>
          </w:tcPr>
          <w:p w14:paraId="735A7CB7"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c>
          <w:tcPr>
            <w:tcW w:w="1360"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14:paraId="716F7C5A" w14:textId="77777777" w:rsidR="00EF3C97" w:rsidRPr="00BD7FBD" w:rsidRDefault="00EF3C97" w:rsidP="00EF3C97">
            <w:pPr>
              <w:tabs>
                <w:tab w:val="left" w:pos="2820"/>
              </w:tabs>
              <w:spacing w:after="0"/>
              <w:jc w:val="center"/>
              <w:rPr>
                <w:rFonts w:eastAsia="Times New Roman" w:cstheme="minorHAnsi"/>
                <w:color w:val="000000"/>
                <w:sz w:val="18"/>
                <w:szCs w:val="18"/>
              </w:rPr>
            </w:pPr>
            <w:r w:rsidRPr="00BD7FBD">
              <w:rPr>
                <w:rFonts w:eastAsia="Times New Roman" w:cstheme="minorHAnsi"/>
                <w:sz w:val="18"/>
                <w:szCs w:val="18"/>
              </w:rPr>
              <w:fldChar w:fldCharType="begin">
                <w:ffData>
                  <w:name w:val="Text1"/>
                  <w:enabled/>
                  <w:calcOnExit w:val="0"/>
                  <w:textInput/>
                </w:ffData>
              </w:fldChar>
            </w:r>
            <w:r w:rsidRPr="00BD7FBD">
              <w:rPr>
                <w:rFonts w:eastAsia="Times New Roman" w:cstheme="minorHAnsi"/>
                <w:sz w:val="18"/>
                <w:szCs w:val="18"/>
              </w:rPr>
              <w:instrText xml:space="preserve"> FORMTEXT </w:instrText>
            </w:r>
            <w:r w:rsidRPr="00BD7FBD">
              <w:rPr>
                <w:rFonts w:eastAsia="Times New Roman" w:cstheme="minorHAnsi"/>
                <w:sz w:val="18"/>
                <w:szCs w:val="18"/>
              </w:rPr>
            </w:r>
            <w:r w:rsidRPr="00BD7FBD">
              <w:rPr>
                <w:rFonts w:eastAsia="Times New Roman" w:cstheme="minorHAnsi"/>
                <w:sz w:val="18"/>
                <w:szCs w:val="18"/>
              </w:rPr>
              <w:fldChar w:fldCharType="separate"/>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noProof/>
                <w:sz w:val="18"/>
                <w:szCs w:val="18"/>
              </w:rPr>
              <w:t> </w:t>
            </w:r>
            <w:r w:rsidRPr="00BD7FBD">
              <w:rPr>
                <w:rFonts w:eastAsia="Times New Roman" w:cstheme="minorHAnsi"/>
                <w:sz w:val="18"/>
                <w:szCs w:val="18"/>
              </w:rPr>
              <w:fldChar w:fldCharType="end"/>
            </w:r>
          </w:p>
        </w:tc>
      </w:tr>
      <w:tr w:rsidR="00EF3C97" w:rsidRPr="00BD7FBD" w14:paraId="0E4B8026" w14:textId="77777777" w:rsidTr="00EF3C97">
        <w:trPr>
          <w:trHeight w:val="175"/>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437EC5FE" w14:textId="77777777" w:rsidR="00EF3C97" w:rsidRPr="00BD7FBD" w:rsidRDefault="00EF3C97" w:rsidP="00EF3C97">
            <w:pPr>
              <w:numPr>
                <w:ilvl w:val="0"/>
                <w:numId w:val="2"/>
              </w:numPr>
              <w:tabs>
                <w:tab w:val="left" w:pos="2820"/>
              </w:tabs>
              <w:spacing w:after="0" w:line="240" w:lineRule="auto"/>
              <w:rPr>
                <w:rFonts w:eastAsia="Times New Roman" w:cstheme="minorHAnsi"/>
                <w:color w:val="000000"/>
                <w:sz w:val="20"/>
                <w:szCs w:val="20"/>
              </w:rPr>
            </w:pPr>
          </w:p>
        </w:tc>
        <w:tc>
          <w:tcPr>
            <w:tcW w:w="5281" w:type="dxa"/>
            <w:gridSpan w:val="7"/>
            <w:tcBorders>
              <w:top w:val="single" w:sz="4" w:space="0" w:color="auto"/>
              <w:left w:val="single" w:sz="4" w:space="0" w:color="auto"/>
              <w:bottom w:val="single" w:sz="4" w:space="0" w:color="auto"/>
              <w:right w:val="single" w:sz="8" w:space="0" w:color="auto"/>
            </w:tcBorders>
            <w:tcMar>
              <w:left w:w="57" w:type="dxa"/>
              <w:right w:w="57" w:type="dxa"/>
            </w:tcMar>
          </w:tcPr>
          <w:p w14:paraId="717E88D2" w14:textId="77777777" w:rsidR="00EF3C97" w:rsidRPr="00BD7FBD" w:rsidRDefault="00EF3C97" w:rsidP="00EF3C97">
            <w:pPr>
              <w:tabs>
                <w:tab w:val="left" w:pos="2820"/>
              </w:tabs>
              <w:spacing w:after="0"/>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07" w:type="dxa"/>
            <w:gridSpan w:val="2"/>
            <w:tcBorders>
              <w:top w:val="single" w:sz="4" w:space="0" w:color="auto"/>
              <w:left w:val="single" w:sz="8" w:space="0" w:color="auto"/>
              <w:bottom w:val="single" w:sz="4" w:space="0" w:color="auto"/>
              <w:right w:val="single" w:sz="8" w:space="0" w:color="auto"/>
            </w:tcBorders>
            <w:tcMar>
              <w:left w:w="57" w:type="dxa"/>
              <w:right w:w="57" w:type="dxa"/>
            </w:tcMar>
          </w:tcPr>
          <w:p w14:paraId="1E53E18B" w14:textId="77777777" w:rsidR="00EF3C97" w:rsidRPr="00BD7FBD" w:rsidRDefault="00EF3C97" w:rsidP="00EF3C97">
            <w:pPr>
              <w:tabs>
                <w:tab w:val="left" w:pos="2820"/>
              </w:tabs>
              <w:spacing w:after="0"/>
              <w:jc w:val="center"/>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60"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14:paraId="130051B6" w14:textId="77777777" w:rsidR="00EF3C97" w:rsidRPr="00BD7FBD" w:rsidRDefault="00EF3C97" w:rsidP="00EF3C97">
            <w:pPr>
              <w:tabs>
                <w:tab w:val="left" w:pos="2820"/>
              </w:tabs>
              <w:spacing w:after="0"/>
              <w:jc w:val="center"/>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r>
      <w:tr w:rsidR="00EF3C97" w:rsidRPr="00BD7FBD" w14:paraId="3DC1EAF8" w14:textId="77777777" w:rsidTr="00EF3C97">
        <w:trPr>
          <w:trHeight w:val="175"/>
        </w:trPr>
        <w:tc>
          <w:tcPr>
            <w:tcW w:w="1516"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017FDACB" w14:textId="77777777" w:rsidR="00EF3C97" w:rsidRPr="00BD7FBD" w:rsidRDefault="00EF3C97" w:rsidP="00EF3C97">
            <w:pPr>
              <w:numPr>
                <w:ilvl w:val="0"/>
                <w:numId w:val="2"/>
              </w:numPr>
              <w:tabs>
                <w:tab w:val="left" w:pos="2820"/>
              </w:tabs>
              <w:spacing w:after="0" w:line="240" w:lineRule="auto"/>
              <w:rPr>
                <w:rFonts w:eastAsia="Times New Roman" w:cstheme="minorHAnsi"/>
                <w:color w:val="000000"/>
                <w:sz w:val="20"/>
                <w:szCs w:val="20"/>
              </w:rPr>
            </w:pPr>
          </w:p>
        </w:tc>
        <w:tc>
          <w:tcPr>
            <w:tcW w:w="5281" w:type="dxa"/>
            <w:gridSpan w:val="7"/>
            <w:tcBorders>
              <w:top w:val="single" w:sz="4" w:space="0" w:color="auto"/>
              <w:left w:val="single" w:sz="4" w:space="0" w:color="auto"/>
              <w:bottom w:val="single" w:sz="4" w:space="0" w:color="auto"/>
              <w:right w:val="single" w:sz="8" w:space="0" w:color="auto"/>
            </w:tcBorders>
            <w:tcMar>
              <w:left w:w="57" w:type="dxa"/>
              <w:right w:w="57" w:type="dxa"/>
            </w:tcMar>
          </w:tcPr>
          <w:p w14:paraId="20F95EF0" w14:textId="77777777" w:rsidR="00EF3C97" w:rsidRPr="00BD7FBD" w:rsidRDefault="00EF3C97" w:rsidP="00EF3C97">
            <w:pPr>
              <w:tabs>
                <w:tab w:val="left" w:pos="2820"/>
              </w:tabs>
              <w:spacing w:after="0"/>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07" w:type="dxa"/>
            <w:gridSpan w:val="2"/>
            <w:tcBorders>
              <w:top w:val="single" w:sz="4" w:space="0" w:color="auto"/>
              <w:left w:val="single" w:sz="8" w:space="0" w:color="auto"/>
              <w:bottom w:val="single" w:sz="4" w:space="0" w:color="auto"/>
              <w:right w:val="single" w:sz="8" w:space="0" w:color="auto"/>
            </w:tcBorders>
            <w:tcMar>
              <w:left w:w="57" w:type="dxa"/>
              <w:right w:w="57" w:type="dxa"/>
            </w:tcMar>
          </w:tcPr>
          <w:p w14:paraId="19BBD1B7" w14:textId="77777777" w:rsidR="00EF3C97" w:rsidRPr="00BD7FBD" w:rsidRDefault="00EF3C97" w:rsidP="00EF3C97">
            <w:pPr>
              <w:tabs>
                <w:tab w:val="left" w:pos="2820"/>
              </w:tabs>
              <w:spacing w:after="0"/>
              <w:jc w:val="center"/>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60"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14:paraId="5569251F" w14:textId="77777777" w:rsidR="00EF3C97" w:rsidRPr="00BD7FBD" w:rsidRDefault="00EF3C97" w:rsidP="00EF3C97">
            <w:pPr>
              <w:tabs>
                <w:tab w:val="left" w:pos="2820"/>
              </w:tabs>
              <w:spacing w:after="0"/>
              <w:jc w:val="center"/>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r>
      <w:tr w:rsidR="00EF3C97" w:rsidRPr="00BD7FBD" w14:paraId="65D9D9AB" w14:textId="77777777" w:rsidTr="00EF3C97">
        <w:trPr>
          <w:trHeight w:val="75"/>
        </w:trPr>
        <w:tc>
          <w:tcPr>
            <w:tcW w:w="1516"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53600003" w14:textId="77777777" w:rsidR="00EF3C97" w:rsidRPr="00BD7FBD" w:rsidRDefault="00EF3C97" w:rsidP="00EF3C97">
            <w:pPr>
              <w:numPr>
                <w:ilvl w:val="0"/>
                <w:numId w:val="2"/>
              </w:numPr>
              <w:tabs>
                <w:tab w:val="left" w:pos="2820"/>
              </w:tabs>
              <w:spacing w:after="0" w:line="240" w:lineRule="auto"/>
              <w:rPr>
                <w:rFonts w:eastAsia="Times New Roman" w:cstheme="minorHAnsi"/>
                <w:color w:val="000000"/>
                <w:sz w:val="20"/>
                <w:szCs w:val="20"/>
              </w:rPr>
            </w:pPr>
          </w:p>
        </w:tc>
        <w:tc>
          <w:tcPr>
            <w:tcW w:w="5281"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14:paraId="24ED5DB7" w14:textId="77777777" w:rsidR="00EF3C97" w:rsidRPr="00BD7FBD" w:rsidRDefault="00EF3C97" w:rsidP="00EF3C97">
            <w:pPr>
              <w:tabs>
                <w:tab w:val="left" w:pos="2820"/>
              </w:tabs>
              <w:spacing w:after="0"/>
              <w:rPr>
                <w:rFonts w:eastAsia="Times New Roman" w:cstheme="minorHAnsi"/>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07"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14:paraId="4130FB2A" w14:textId="77777777" w:rsidR="00EF3C97" w:rsidRPr="00BD7FBD" w:rsidRDefault="00EF3C97" w:rsidP="00EF3C97">
            <w:pPr>
              <w:tabs>
                <w:tab w:val="left" w:pos="2820"/>
              </w:tabs>
              <w:spacing w:after="0"/>
              <w:jc w:val="center"/>
              <w:rPr>
                <w:rFonts w:eastAsia="Times New Roman" w:cstheme="minorHAnsi"/>
                <w:color w:val="000000"/>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c>
          <w:tcPr>
            <w:tcW w:w="1360"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14:paraId="0F205141" w14:textId="77777777" w:rsidR="00EF3C97" w:rsidRPr="00BD7FBD" w:rsidRDefault="00EF3C97" w:rsidP="00EF3C97">
            <w:pPr>
              <w:tabs>
                <w:tab w:val="left" w:pos="2820"/>
              </w:tabs>
              <w:spacing w:after="0"/>
              <w:jc w:val="center"/>
              <w:rPr>
                <w:rFonts w:eastAsia="Times New Roman" w:cstheme="minorHAnsi"/>
                <w:color w:val="000000"/>
                <w:sz w:val="20"/>
                <w:szCs w:val="20"/>
              </w:rPr>
            </w:pPr>
            <w:r w:rsidRPr="00BD7FBD">
              <w:rPr>
                <w:rFonts w:eastAsia="Times New Roman" w:cstheme="minorHAnsi"/>
                <w:sz w:val="20"/>
                <w:szCs w:val="20"/>
              </w:rPr>
              <w:fldChar w:fldCharType="begin">
                <w:ffData>
                  <w:name w:val="Text1"/>
                  <w:enabled/>
                  <w:calcOnExit w:val="0"/>
                  <w:textInput/>
                </w:ffData>
              </w:fldChar>
            </w:r>
            <w:r w:rsidRPr="00BD7FBD">
              <w:rPr>
                <w:rFonts w:eastAsia="Times New Roman" w:cstheme="minorHAnsi"/>
                <w:sz w:val="20"/>
                <w:szCs w:val="20"/>
              </w:rPr>
              <w:instrText xml:space="preserve"> FORMTEXT </w:instrText>
            </w:r>
            <w:r w:rsidRPr="00BD7FBD">
              <w:rPr>
                <w:rFonts w:eastAsia="Times New Roman" w:cstheme="minorHAnsi"/>
                <w:sz w:val="20"/>
                <w:szCs w:val="20"/>
              </w:rPr>
            </w:r>
            <w:r w:rsidRPr="00BD7FBD">
              <w:rPr>
                <w:rFonts w:eastAsia="Times New Roman" w:cstheme="minorHAnsi"/>
                <w:sz w:val="20"/>
                <w:szCs w:val="20"/>
              </w:rPr>
              <w:fldChar w:fldCharType="separate"/>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noProof/>
                <w:sz w:val="20"/>
                <w:szCs w:val="20"/>
              </w:rPr>
              <w:t> </w:t>
            </w:r>
            <w:r w:rsidRPr="00BD7FBD">
              <w:rPr>
                <w:rFonts w:eastAsia="Times New Roman" w:cstheme="minorHAnsi"/>
                <w:sz w:val="20"/>
                <w:szCs w:val="20"/>
              </w:rPr>
              <w:fldChar w:fldCharType="end"/>
            </w:r>
          </w:p>
        </w:tc>
      </w:tr>
      <w:tr w:rsidR="00EF3C97" w:rsidRPr="00BD7FBD" w14:paraId="014FBFCA" w14:textId="77777777" w:rsidTr="00EF3C97">
        <w:tc>
          <w:tcPr>
            <w:tcW w:w="1516"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718051A8" w14:textId="77777777" w:rsidR="00EF3C97" w:rsidRPr="00BD7FBD" w:rsidRDefault="00EF3C97" w:rsidP="00EF3C97">
            <w:pPr>
              <w:tabs>
                <w:tab w:val="left" w:pos="567"/>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lastRenderedPageBreak/>
              <w:t xml:space="preserve">Dopunska literatura </w:t>
            </w:r>
          </w:p>
          <w:p w14:paraId="62C98062" w14:textId="77777777" w:rsidR="00EF3C97" w:rsidRPr="00BD7FBD" w:rsidRDefault="00EF3C97" w:rsidP="00EF3C97">
            <w:pPr>
              <w:tabs>
                <w:tab w:val="left" w:pos="567"/>
              </w:tabs>
              <w:spacing w:after="0" w:line="240" w:lineRule="auto"/>
              <w:rPr>
                <w:rFonts w:eastAsia="Times New Roman" w:cstheme="minorHAnsi"/>
                <w:color w:val="000000"/>
                <w:sz w:val="20"/>
                <w:szCs w:val="20"/>
              </w:rPr>
            </w:pPr>
          </w:p>
        </w:tc>
        <w:tc>
          <w:tcPr>
            <w:tcW w:w="7948"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14:paraId="674F0E3C" w14:textId="77777777" w:rsidR="00EF3C97" w:rsidRPr="00BD7FBD" w:rsidRDefault="00EF3C97" w:rsidP="00EF3C97">
            <w:pPr>
              <w:spacing w:after="0" w:line="240" w:lineRule="auto"/>
              <w:rPr>
                <w:rFonts w:eastAsia="Times New Roman" w:cstheme="minorHAnsi"/>
                <w:sz w:val="18"/>
                <w:szCs w:val="18"/>
              </w:rPr>
            </w:pPr>
            <w:r w:rsidRPr="00BD7FBD">
              <w:rPr>
                <w:rFonts w:eastAsia="Times New Roman" w:cstheme="minorHAnsi"/>
                <w:sz w:val="18"/>
                <w:szCs w:val="18"/>
              </w:rPr>
              <w:t xml:space="preserve">Weinberg, R.S., D. Gould. (2011). </w:t>
            </w:r>
            <w:r w:rsidRPr="00BD7FBD">
              <w:rPr>
                <w:rFonts w:eastAsia="Times New Roman" w:cstheme="minorHAnsi"/>
                <w:i/>
                <w:sz w:val="18"/>
                <w:szCs w:val="18"/>
              </w:rPr>
              <w:t>Foundations of Sport &amp; Exercise Psychology, 5th ed.</w:t>
            </w:r>
            <w:r w:rsidRPr="00BD7FBD">
              <w:rPr>
                <w:rFonts w:eastAsia="Times New Roman" w:cstheme="minorHAnsi"/>
                <w:sz w:val="18"/>
                <w:szCs w:val="18"/>
              </w:rPr>
              <w:t xml:space="preserve"> Human Kinetics.</w:t>
            </w:r>
          </w:p>
          <w:p w14:paraId="5EE1FD72" w14:textId="77777777" w:rsidR="00EF3C97" w:rsidRPr="00BD7FBD" w:rsidRDefault="00EF3C97" w:rsidP="00EF3C97">
            <w:pPr>
              <w:spacing w:after="0" w:line="240" w:lineRule="auto"/>
              <w:rPr>
                <w:rFonts w:eastAsia="Times New Roman" w:cstheme="minorHAnsi"/>
                <w:sz w:val="18"/>
                <w:szCs w:val="18"/>
              </w:rPr>
            </w:pPr>
          </w:p>
          <w:p w14:paraId="1EC4DC9A" w14:textId="77777777" w:rsidR="00EF3C97" w:rsidRPr="00BD7FBD" w:rsidRDefault="00EF3C97" w:rsidP="00EF3C97">
            <w:pPr>
              <w:tabs>
                <w:tab w:val="left" w:pos="2820"/>
              </w:tabs>
              <w:spacing w:after="0" w:line="240" w:lineRule="auto"/>
              <w:rPr>
                <w:rFonts w:eastAsia="Times New Roman" w:cstheme="minorHAnsi"/>
                <w:sz w:val="18"/>
                <w:szCs w:val="18"/>
              </w:rPr>
            </w:pPr>
            <w:r w:rsidRPr="00BD7FBD">
              <w:rPr>
                <w:rFonts w:eastAsia="Times New Roman" w:cstheme="minorHAnsi"/>
                <w:sz w:val="18"/>
                <w:szCs w:val="18"/>
              </w:rPr>
              <w:t xml:space="preserve">Cramer D., B. Jackschath. (2001). </w:t>
            </w:r>
            <w:r w:rsidRPr="00BD7FBD">
              <w:rPr>
                <w:rFonts w:eastAsia="Times New Roman" w:cstheme="minorHAnsi"/>
                <w:i/>
                <w:sz w:val="18"/>
                <w:szCs w:val="18"/>
              </w:rPr>
              <w:t xml:space="preserve">Psihologija nogometa. </w:t>
            </w:r>
            <w:r w:rsidRPr="00BD7FBD">
              <w:rPr>
                <w:rFonts w:eastAsia="Times New Roman" w:cstheme="minorHAnsi"/>
                <w:sz w:val="18"/>
                <w:szCs w:val="18"/>
              </w:rPr>
              <w:t>Naklada Slap. Jastrebarsko.</w:t>
            </w:r>
          </w:p>
        </w:tc>
      </w:tr>
      <w:tr w:rsidR="00EF3C97" w:rsidRPr="00BD7FBD" w14:paraId="4E7BB9D6" w14:textId="77777777" w:rsidTr="00EF3C97">
        <w:tc>
          <w:tcPr>
            <w:tcW w:w="1516"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14:paraId="6B7D5291" w14:textId="77777777" w:rsidR="00EF3C97" w:rsidRPr="00BD7FBD" w:rsidRDefault="00EF3C97" w:rsidP="00EF3C97">
            <w:pPr>
              <w:tabs>
                <w:tab w:val="left" w:pos="567"/>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Načini praćenja kvalitete koji osiguravaju stjecanje utvrđenih ishoda učenja</w:t>
            </w:r>
          </w:p>
        </w:tc>
        <w:tc>
          <w:tcPr>
            <w:tcW w:w="7948"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14:paraId="41D568A2" w14:textId="77777777" w:rsidR="00EF3C97" w:rsidRPr="00BD7FBD" w:rsidRDefault="00EF3C97" w:rsidP="00EF3C97">
            <w:pPr>
              <w:tabs>
                <w:tab w:val="left" w:pos="2820"/>
              </w:tabs>
              <w:spacing w:after="0" w:line="240" w:lineRule="auto"/>
              <w:rPr>
                <w:rFonts w:eastAsia="Times New Roman" w:cstheme="minorHAnsi"/>
                <w:color w:val="FF0000"/>
                <w:sz w:val="18"/>
                <w:szCs w:val="18"/>
              </w:rPr>
            </w:pPr>
            <w:r w:rsidRPr="00BD7FBD">
              <w:rPr>
                <w:rFonts w:eastAsia="Times New Roman" w:cstheme="minorHAnsi"/>
                <w:sz w:val="18"/>
                <w:szCs w:val="18"/>
              </w:rPr>
              <w:t>evidencija pohađanja nastave; ocjenjivanje pismenih kolokvija; seminarski rad i prezentacija seminarskog rada; studentska evaluacija nastave i nastavnika.</w:t>
            </w:r>
          </w:p>
          <w:p w14:paraId="331BD9B5" w14:textId="77777777" w:rsidR="00EF3C97" w:rsidRPr="00BD7FBD" w:rsidRDefault="00EF3C97" w:rsidP="00EF3C97">
            <w:pPr>
              <w:tabs>
                <w:tab w:val="left" w:pos="2820"/>
              </w:tabs>
              <w:spacing w:after="0"/>
              <w:rPr>
                <w:rFonts w:eastAsia="Times New Roman" w:cstheme="minorHAnsi"/>
                <w:sz w:val="20"/>
                <w:szCs w:val="20"/>
              </w:rPr>
            </w:pPr>
          </w:p>
        </w:tc>
      </w:tr>
      <w:tr w:rsidR="00EF3C97" w:rsidRPr="00BD7FBD" w14:paraId="6DB43C66" w14:textId="77777777" w:rsidTr="00EF3C97">
        <w:tc>
          <w:tcPr>
            <w:tcW w:w="1516"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7B9532B6" w14:textId="77777777" w:rsidR="00EF3C97" w:rsidRPr="00BD7FBD" w:rsidRDefault="00EF3C97" w:rsidP="00EF3C97">
            <w:pPr>
              <w:tabs>
                <w:tab w:val="left" w:pos="567"/>
              </w:tabs>
              <w:spacing w:after="0" w:line="240" w:lineRule="auto"/>
              <w:rPr>
                <w:rFonts w:eastAsia="Times New Roman" w:cstheme="minorHAnsi"/>
                <w:color w:val="000000"/>
                <w:sz w:val="20"/>
                <w:szCs w:val="20"/>
              </w:rPr>
            </w:pPr>
            <w:r w:rsidRPr="00BD7FBD">
              <w:rPr>
                <w:rFonts w:eastAsia="Times New Roman" w:cstheme="minorHAnsi"/>
                <w:color w:val="000000"/>
                <w:sz w:val="20"/>
                <w:szCs w:val="20"/>
              </w:rPr>
              <w:t>Ostalo (prema mišljenju predlagatelja)</w:t>
            </w:r>
          </w:p>
        </w:tc>
        <w:tc>
          <w:tcPr>
            <w:tcW w:w="7948"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14:paraId="25C76681" w14:textId="77777777" w:rsidR="00EF3C97" w:rsidRPr="00BD7FBD" w:rsidRDefault="00EF3C97" w:rsidP="00EF3C97">
            <w:pPr>
              <w:tabs>
                <w:tab w:val="left" w:pos="2820"/>
              </w:tabs>
              <w:spacing w:after="0"/>
              <w:rPr>
                <w:rFonts w:eastAsia="Times New Roman" w:cstheme="minorHAnsi"/>
                <w:color w:val="FF0000"/>
                <w:sz w:val="20"/>
                <w:szCs w:val="20"/>
              </w:rPr>
            </w:pPr>
          </w:p>
        </w:tc>
      </w:tr>
    </w:tbl>
    <w:p w14:paraId="367E1795" w14:textId="77777777" w:rsidR="00EF3C97" w:rsidRPr="00BD7FBD" w:rsidRDefault="00EF3C97" w:rsidP="00EF3C97">
      <w:pPr>
        <w:rPr>
          <w:rFonts w:eastAsia="Times New Roman" w:cstheme="minorHAnsi"/>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1239"/>
        <w:gridCol w:w="1283"/>
        <w:gridCol w:w="1239"/>
        <w:gridCol w:w="220"/>
        <w:gridCol w:w="727"/>
        <w:gridCol w:w="292"/>
        <w:gridCol w:w="562"/>
        <w:gridCol w:w="566"/>
        <w:gridCol w:w="115"/>
        <w:gridCol w:w="586"/>
        <w:gridCol w:w="706"/>
      </w:tblGrid>
      <w:tr w:rsidR="00C54741" w:rsidRPr="00BD7FBD" w14:paraId="3A4D7922" w14:textId="77777777" w:rsidTr="00035307">
        <w:tc>
          <w:tcPr>
            <w:tcW w:w="2020" w:type="dxa"/>
            <w:shd w:val="clear" w:color="auto" w:fill="66CCFF"/>
            <w:tcMar>
              <w:left w:w="57" w:type="dxa"/>
              <w:right w:w="57" w:type="dxa"/>
            </w:tcMar>
            <w:vAlign w:val="center"/>
          </w:tcPr>
          <w:p w14:paraId="140BA32B" w14:textId="77777777" w:rsidR="00C54741" w:rsidRPr="00BD7FBD" w:rsidRDefault="00C54741" w:rsidP="00035307">
            <w:pPr>
              <w:spacing w:before="60" w:after="60" w:line="240" w:lineRule="auto"/>
              <w:ind w:left="397" w:hanging="397"/>
              <w:rPr>
                <w:rFonts w:cstheme="minorHAnsi"/>
                <w:b/>
                <w:sz w:val="18"/>
                <w:szCs w:val="18"/>
              </w:rPr>
            </w:pPr>
            <w:r w:rsidRPr="00BD7FBD">
              <w:rPr>
                <w:rFonts w:cstheme="minorHAnsi"/>
                <w:b/>
                <w:sz w:val="18"/>
                <w:szCs w:val="18"/>
              </w:rPr>
              <w:t>NAME OF THE COURSE</w:t>
            </w:r>
          </w:p>
        </w:tc>
        <w:tc>
          <w:tcPr>
            <w:tcW w:w="7535" w:type="dxa"/>
            <w:gridSpan w:val="11"/>
            <w:shd w:val="clear" w:color="auto" w:fill="66CCFF"/>
            <w:vAlign w:val="center"/>
          </w:tcPr>
          <w:p w14:paraId="1D7F5E32" w14:textId="77777777" w:rsidR="00C54741" w:rsidRPr="00BD7FBD" w:rsidRDefault="00C54741" w:rsidP="00035307">
            <w:pPr>
              <w:spacing w:before="60" w:after="60" w:line="240" w:lineRule="auto"/>
              <w:ind w:left="397" w:hanging="397"/>
              <w:rPr>
                <w:rFonts w:cstheme="minorHAnsi"/>
                <w:b/>
                <w:sz w:val="18"/>
                <w:szCs w:val="18"/>
              </w:rPr>
            </w:pPr>
            <w:r w:rsidRPr="00BD7FBD">
              <w:rPr>
                <w:rFonts w:cstheme="minorHAnsi"/>
                <w:b/>
                <w:sz w:val="20"/>
                <w:szCs w:val="20"/>
                <w:lang w:val="en-US"/>
              </w:rPr>
              <w:t>EXERCISE PHYSIOLOGY</w:t>
            </w:r>
          </w:p>
        </w:tc>
      </w:tr>
      <w:tr w:rsidR="00C54741" w:rsidRPr="00BD7FBD" w14:paraId="43595B03" w14:textId="77777777" w:rsidTr="00035307">
        <w:tc>
          <w:tcPr>
            <w:tcW w:w="2020" w:type="dxa"/>
            <w:shd w:val="clear" w:color="auto" w:fill="CCFFFF"/>
            <w:tcMar>
              <w:left w:w="57" w:type="dxa"/>
              <w:right w:w="57" w:type="dxa"/>
            </w:tcMar>
            <w:vAlign w:val="center"/>
          </w:tcPr>
          <w:p w14:paraId="492CE671" w14:textId="77777777" w:rsidR="00C54741" w:rsidRPr="00BD7FBD" w:rsidRDefault="00C54741" w:rsidP="00035307">
            <w:pPr>
              <w:spacing w:after="0" w:line="240" w:lineRule="auto"/>
              <w:rPr>
                <w:rStyle w:val="Strong"/>
                <w:rFonts w:cstheme="minorHAnsi"/>
                <w:b w:val="0"/>
                <w:sz w:val="18"/>
                <w:szCs w:val="18"/>
              </w:rPr>
            </w:pPr>
            <w:r w:rsidRPr="00BD7FBD">
              <w:rPr>
                <w:rStyle w:val="Strong"/>
                <w:rFonts w:cstheme="minorHAnsi"/>
                <w:sz w:val="18"/>
                <w:szCs w:val="18"/>
              </w:rPr>
              <w:t>CODE</w:t>
            </w:r>
          </w:p>
        </w:tc>
        <w:tc>
          <w:tcPr>
            <w:tcW w:w="2522" w:type="dxa"/>
            <w:gridSpan w:val="2"/>
            <w:tcMar>
              <w:left w:w="57" w:type="dxa"/>
              <w:right w:w="57" w:type="dxa"/>
            </w:tcMar>
            <w:vAlign w:val="center"/>
          </w:tcPr>
          <w:p w14:paraId="5A9155C4" w14:textId="77777777" w:rsidR="00C54741" w:rsidRPr="00BD7FBD" w:rsidRDefault="00C54741" w:rsidP="00035307">
            <w:pPr>
              <w:spacing w:after="0" w:line="240" w:lineRule="auto"/>
              <w:rPr>
                <w:rFonts w:cstheme="minorHAnsi"/>
                <w:sz w:val="20"/>
                <w:szCs w:val="20"/>
              </w:rPr>
            </w:pPr>
          </w:p>
        </w:tc>
        <w:tc>
          <w:tcPr>
            <w:tcW w:w="2478" w:type="dxa"/>
            <w:gridSpan w:val="4"/>
            <w:shd w:val="clear" w:color="auto" w:fill="CCFFFF"/>
            <w:tcMar>
              <w:left w:w="57" w:type="dxa"/>
              <w:right w:w="57" w:type="dxa"/>
            </w:tcMar>
            <w:vAlign w:val="center"/>
          </w:tcPr>
          <w:p w14:paraId="14941C71" w14:textId="77777777" w:rsidR="00C54741" w:rsidRPr="00BD7FBD" w:rsidRDefault="00C54741" w:rsidP="00035307">
            <w:pPr>
              <w:spacing w:after="0" w:line="240" w:lineRule="auto"/>
              <w:rPr>
                <w:rFonts w:cstheme="minorHAnsi"/>
                <w:sz w:val="18"/>
                <w:szCs w:val="18"/>
              </w:rPr>
            </w:pPr>
            <w:r w:rsidRPr="00BD7FBD">
              <w:rPr>
                <w:rFonts w:cstheme="minorHAnsi"/>
                <w:sz w:val="18"/>
                <w:szCs w:val="18"/>
                <w:lang w:val="en-GB"/>
              </w:rPr>
              <w:t>Year of study</w:t>
            </w:r>
          </w:p>
        </w:tc>
        <w:tc>
          <w:tcPr>
            <w:tcW w:w="2535" w:type="dxa"/>
            <w:gridSpan w:val="5"/>
            <w:tcMar>
              <w:left w:w="57" w:type="dxa"/>
              <w:right w:w="57" w:type="dxa"/>
            </w:tcMar>
            <w:vAlign w:val="center"/>
          </w:tcPr>
          <w:p w14:paraId="1113E588" w14:textId="23BF79E8" w:rsidR="00C54741" w:rsidRPr="00BD7FBD" w:rsidRDefault="00C54741" w:rsidP="00035307">
            <w:pPr>
              <w:spacing w:after="0" w:line="240" w:lineRule="auto"/>
              <w:jc w:val="center"/>
              <w:rPr>
                <w:rFonts w:cstheme="minorHAnsi"/>
                <w:sz w:val="20"/>
                <w:szCs w:val="20"/>
              </w:rPr>
            </w:pPr>
            <w:r w:rsidRPr="00BD7FBD">
              <w:rPr>
                <w:rFonts w:cstheme="minorHAnsi"/>
                <w:sz w:val="20"/>
                <w:szCs w:val="20"/>
              </w:rPr>
              <w:t>2</w:t>
            </w:r>
          </w:p>
        </w:tc>
      </w:tr>
      <w:tr w:rsidR="00C54741" w:rsidRPr="00BD7FBD" w14:paraId="689552D8" w14:textId="77777777" w:rsidTr="00035307">
        <w:tc>
          <w:tcPr>
            <w:tcW w:w="2020" w:type="dxa"/>
            <w:shd w:val="clear" w:color="auto" w:fill="CCFFFF"/>
            <w:tcMar>
              <w:left w:w="57" w:type="dxa"/>
              <w:right w:w="57" w:type="dxa"/>
            </w:tcMar>
            <w:vAlign w:val="center"/>
          </w:tcPr>
          <w:p w14:paraId="56055C4D" w14:textId="77777777" w:rsidR="00C54741" w:rsidRPr="00BD7FBD" w:rsidRDefault="00C54741" w:rsidP="00035307">
            <w:pPr>
              <w:spacing w:after="0" w:line="240" w:lineRule="auto"/>
              <w:rPr>
                <w:rFonts w:cstheme="minorHAnsi"/>
                <w:b/>
                <w:sz w:val="18"/>
                <w:szCs w:val="18"/>
              </w:rPr>
            </w:pPr>
            <w:r w:rsidRPr="00BD7FBD">
              <w:rPr>
                <w:rFonts w:cstheme="minorHAnsi"/>
                <w:b/>
                <w:sz w:val="18"/>
                <w:szCs w:val="18"/>
                <w:lang w:val="en-GB"/>
              </w:rPr>
              <w:t>Course teacher</w:t>
            </w:r>
          </w:p>
        </w:tc>
        <w:tc>
          <w:tcPr>
            <w:tcW w:w="2522" w:type="dxa"/>
            <w:gridSpan w:val="2"/>
            <w:tcMar>
              <w:left w:w="57" w:type="dxa"/>
              <w:right w:w="57" w:type="dxa"/>
            </w:tcMar>
            <w:vAlign w:val="center"/>
          </w:tcPr>
          <w:p w14:paraId="26B2EA7D" w14:textId="77777777" w:rsidR="00C54741" w:rsidRPr="00BD7FBD" w:rsidRDefault="00C54741" w:rsidP="00035307">
            <w:pPr>
              <w:spacing w:after="0" w:line="240" w:lineRule="auto"/>
              <w:rPr>
                <w:rFonts w:cstheme="minorHAnsi"/>
                <w:sz w:val="20"/>
                <w:szCs w:val="20"/>
              </w:rPr>
            </w:pPr>
            <w:r w:rsidRPr="00BD7FBD">
              <w:rPr>
                <w:rFonts w:cstheme="minorHAnsi"/>
                <w:sz w:val="20"/>
                <w:szCs w:val="20"/>
                <w:lang w:val="en-US"/>
              </w:rPr>
              <w:t>Assistant professor, Zoran Nikolovski PhD</w:t>
            </w:r>
          </w:p>
        </w:tc>
        <w:tc>
          <w:tcPr>
            <w:tcW w:w="2478" w:type="dxa"/>
            <w:gridSpan w:val="4"/>
            <w:shd w:val="clear" w:color="auto" w:fill="CCFFFF"/>
            <w:tcMar>
              <w:left w:w="57" w:type="dxa"/>
              <w:right w:w="57" w:type="dxa"/>
            </w:tcMar>
            <w:vAlign w:val="center"/>
          </w:tcPr>
          <w:p w14:paraId="38DA8232" w14:textId="77777777" w:rsidR="00C54741" w:rsidRPr="00BD7FBD" w:rsidRDefault="00C54741" w:rsidP="00035307">
            <w:pPr>
              <w:spacing w:after="0" w:line="240" w:lineRule="auto"/>
              <w:rPr>
                <w:rFonts w:cstheme="minorHAnsi"/>
                <w:sz w:val="18"/>
                <w:szCs w:val="18"/>
              </w:rPr>
            </w:pPr>
            <w:r w:rsidRPr="00BD7FBD">
              <w:rPr>
                <w:rFonts w:cstheme="minorHAnsi"/>
                <w:sz w:val="18"/>
                <w:szCs w:val="18"/>
                <w:lang w:val="en-GB"/>
              </w:rPr>
              <w:t>Credits (ECTS)</w:t>
            </w:r>
          </w:p>
        </w:tc>
        <w:tc>
          <w:tcPr>
            <w:tcW w:w="2535" w:type="dxa"/>
            <w:gridSpan w:val="5"/>
            <w:tcMar>
              <w:left w:w="57" w:type="dxa"/>
              <w:right w:w="57" w:type="dxa"/>
            </w:tcMar>
            <w:vAlign w:val="center"/>
          </w:tcPr>
          <w:p w14:paraId="31C18843" w14:textId="77777777" w:rsidR="00C54741" w:rsidRPr="00BD7FBD" w:rsidRDefault="00C54741" w:rsidP="00035307">
            <w:pPr>
              <w:spacing w:after="0" w:line="240" w:lineRule="auto"/>
              <w:jc w:val="center"/>
              <w:rPr>
                <w:rFonts w:cstheme="minorHAnsi"/>
                <w:sz w:val="20"/>
                <w:szCs w:val="20"/>
              </w:rPr>
            </w:pPr>
            <w:r w:rsidRPr="00BD7FBD">
              <w:rPr>
                <w:rFonts w:cstheme="minorHAnsi"/>
                <w:sz w:val="20"/>
                <w:szCs w:val="20"/>
              </w:rPr>
              <w:t>3</w:t>
            </w:r>
          </w:p>
        </w:tc>
      </w:tr>
      <w:tr w:rsidR="00C54741" w:rsidRPr="00BD7FBD" w14:paraId="3286211A" w14:textId="77777777" w:rsidTr="00035307">
        <w:trPr>
          <w:trHeight w:val="345"/>
        </w:trPr>
        <w:tc>
          <w:tcPr>
            <w:tcW w:w="2020" w:type="dxa"/>
            <w:vMerge w:val="restart"/>
            <w:shd w:val="clear" w:color="auto" w:fill="CCFFFF"/>
            <w:tcMar>
              <w:left w:w="57" w:type="dxa"/>
              <w:right w:w="57" w:type="dxa"/>
            </w:tcMar>
            <w:vAlign w:val="center"/>
          </w:tcPr>
          <w:p w14:paraId="439826DF"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Associate teachers</w:t>
            </w:r>
          </w:p>
        </w:tc>
        <w:tc>
          <w:tcPr>
            <w:tcW w:w="2522" w:type="dxa"/>
            <w:gridSpan w:val="2"/>
            <w:vMerge w:val="restart"/>
            <w:tcMar>
              <w:left w:w="57" w:type="dxa"/>
              <w:right w:w="57" w:type="dxa"/>
            </w:tcMar>
            <w:vAlign w:val="center"/>
          </w:tcPr>
          <w:p w14:paraId="3F182343" w14:textId="77777777" w:rsidR="00C54741" w:rsidRPr="00BD7FBD" w:rsidRDefault="00C54741" w:rsidP="00035307">
            <w:pPr>
              <w:spacing w:after="0" w:line="240" w:lineRule="auto"/>
              <w:rPr>
                <w:rFonts w:cstheme="minorHAnsi"/>
                <w:sz w:val="20"/>
                <w:szCs w:val="20"/>
              </w:rPr>
            </w:pPr>
          </w:p>
        </w:tc>
        <w:tc>
          <w:tcPr>
            <w:tcW w:w="2478" w:type="dxa"/>
            <w:gridSpan w:val="4"/>
            <w:vMerge w:val="restart"/>
            <w:shd w:val="clear" w:color="auto" w:fill="CCFFFF"/>
            <w:tcMar>
              <w:left w:w="57" w:type="dxa"/>
              <w:right w:w="57" w:type="dxa"/>
            </w:tcMar>
            <w:vAlign w:val="center"/>
          </w:tcPr>
          <w:p w14:paraId="1C0D8A8C" w14:textId="77777777" w:rsidR="00C54741" w:rsidRPr="00BD7FBD" w:rsidRDefault="00C54741" w:rsidP="00035307">
            <w:pPr>
              <w:spacing w:after="0" w:line="240" w:lineRule="auto"/>
              <w:rPr>
                <w:rFonts w:cstheme="minorHAnsi"/>
                <w:sz w:val="18"/>
                <w:szCs w:val="18"/>
              </w:rPr>
            </w:pPr>
            <w:r w:rsidRPr="00BD7FBD">
              <w:rPr>
                <w:rFonts w:cstheme="minorHAnsi"/>
                <w:sz w:val="18"/>
                <w:szCs w:val="18"/>
                <w:lang w:val="en-GB"/>
              </w:rPr>
              <w:t>Type of instruction (number of hours)</w:t>
            </w:r>
          </w:p>
        </w:tc>
        <w:tc>
          <w:tcPr>
            <w:tcW w:w="562" w:type="dxa"/>
            <w:tcMar>
              <w:left w:w="57" w:type="dxa"/>
              <w:right w:w="57" w:type="dxa"/>
            </w:tcMar>
            <w:vAlign w:val="center"/>
          </w:tcPr>
          <w:p w14:paraId="4E88E218" w14:textId="77777777" w:rsidR="00C54741" w:rsidRPr="00BD7FBD" w:rsidRDefault="00C54741" w:rsidP="00035307">
            <w:pPr>
              <w:spacing w:after="0" w:line="240" w:lineRule="auto"/>
              <w:jc w:val="center"/>
              <w:rPr>
                <w:rFonts w:cstheme="minorHAnsi"/>
                <w:sz w:val="20"/>
                <w:szCs w:val="20"/>
              </w:rPr>
            </w:pPr>
            <w:r w:rsidRPr="00BD7FBD">
              <w:rPr>
                <w:rFonts w:cstheme="minorHAnsi"/>
                <w:sz w:val="20"/>
                <w:szCs w:val="20"/>
              </w:rPr>
              <w:t>L</w:t>
            </w:r>
          </w:p>
        </w:tc>
        <w:tc>
          <w:tcPr>
            <w:tcW w:w="566" w:type="dxa"/>
            <w:vAlign w:val="center"/>
          </w:tcPr>
          <w:p w14:paraId="74568643" w14:textId="77777777" w:rsidR="00C54741" w:rsidRPr="00BD7FBD" w:rsidRDefault="00C54741" w:rsidP="00035307">
            <w:pPr>
              <w:spacing w:after="0" w:line="240" w:lineRule="auto"/>
              <w:jc w:val="center"/>
              <w:rPr>
                <w:rFonts w:cstheme="minorHAnsi"/>
                <w:sz w:val="20"/>
                <w:szCs w:val="20"/>
              </w:rPr>
            </w:pPr>
            <w:r w:rsidRPr="00BD7FBD">
              <w:rPr>
                <w:rFonts w:cstheme="minorHAnsi"/>
                <w:sz w:val="20"/>
                <w:szCs w:val="20"/>
              </w:rPr>
              <w:t>S</w:t>
            </w:r>
          </w:p>
        </w:tc>
        <w:tc>
          <w:tcPr>
            <w:tcW w:w="701" w:type="dxa"/>
            <w:gridSpan w:val="2"/>
            <w:vAlign w:val="center"/>
          </w:tcPr>
          <w:p w14:paraId="3669A67C" w14:textId="77777777" w:rsidR="00C54741" w:rsidRPr="00BD7FBD" w:rsidRDefault="00C54741" w:rsidP="00035307">
            <w:pPr>
              <w:spacing w:after="0" w:line="240" w:lineRule="auto"/>
              <w:jc w:val="center"/>
              <w:rPr>
                <w:rFonts w:cstheme="minorHAnsi"/>
                <w:sz w:val="20"/>
                <w:szCs w:val="20"/>
              </w:rPr>
            </w:pPr>
            <w:r w:rsidRPr="00BD7FBD">
              <w:rPr>
                <w:rFonts w:cstheme="minorHAnsi"/>
                <w:sz w:val="20"/>
                <w:szCs w:val="20"/>
              </w:rPr>
              <w:t>E</w:t>
            </w:r>
          </w:p>
        </w:tc>
        <w:tc>
          <w:tcPr>
            <w:tcW w:w="706" w:type="dxa"/>
            <w:vAlign w:val="center"/>
          </w:tcPr>
          <w:p w14:paraId="0E24BD7D" w14:textId="77777777" w:rsidR="00C54741" w:rsidRPr="00BD7FBD" w:rsidRDefault="00C54741" w:rsidP="00035307">
            <w:pPr>
              <w:spacing w:after="0" w:line="240" w:lineRule="auto"/>
              <w:jc w:val="center"/>
              <w:rPr>
                <w:rFonts w:cstheme="minorHAnsi"/>
                <w:sz w:val="20"/>
                <w:szCs w:val="20"/>
              </w:rPr>
            </w:pPr>
            <w:r w:rsidRPr="00BD7FBD">
              <w:rPr>
                <w:rFonts w:cstheme="minorHAnsi"/>
                <w:sz w:val="20"/>
                <w:szCs w:val="20"/>
              </w:rPr>
              <w:t>F</w:t>
            </w:r>
          </w:p>
        </w:tc>
      </w:tr>
      <w:tr w:rsidR="00C54741" w:rsidRPr="00BD7FBD" w14:paraId="5EAD5BCC" w14:textId="77777777" w:rsidTr="00035307">
        <w:trPr>
          <w:trHeight w:val="345"/>
        </w:trPr>
        <w:tc>
          <w:tcPr>
            <w:tcW w:w="2020" w:type="dxa"/>
            <w:vMerge/>
            <w:shd w:val="clear" w:color="auto" w:fill="CCFFFF"/>
            <w:tcMar>
              <w:left w:w="57" w:type="dxa"/>
              <w:right w:w="57" w:type="dxa"/>
            </w:tcMar>
            <w:vAlign w:val="center"/>
          </w:tcPr>
          <w:p w14:paraId="5EB0C13A" w14:textId="77777777" w:rsidR="00C54741" w:rsidRPr="00BD7FBD" w:rsidRDefault="00C54741" w:rsidP="00035307">
            <w:pPr>
              <w:spacing w:after="0" w:line="240" w:lineRule="auto"/>
              <w:rPr>
                <w:rFonts w:cstheme="minorHAnsi"/>
                <w:sz w:val="18"/>
                <w:szCs w:val="18"/>
              </w:rPr>
            </w:pPr>
          </w:p>
        </w:tc>
        <w:tc>
          <w:tcPr>
            <w:tcW w:w="2522" w:type="dxa"/>
            <w:gridSpan w:val="2"/>
            <w:vMerge/>
            <w:tcMar>
              <w:left w:w="57" w:type="dxa"/>
              <w:right w:w="57" w:type="dxa"/>
            </w:tcMar>
            <w:vAlign w:val="center"/>
          </w:tcPr>
          <w:p w14:paraId="3DF1C5A8" w14:textId="77777777" w:rsidR="00C54741" w:rsidRPr="00BD7FBD" w:rsidRDefault="00C54741" w:rsidP="00035307">
            <w:pPr>
              <w:spacing w:after="0" w:line="240" w:lineRule="auto"/>
              <w:rPr>
                <w:rFonts w:cstheme="minorHAnsi"/>
                <w:sz w:val="20"/>
                <w:szCs w:val="20"/>
              </w:rPr>
            </w:pPr>
          </w:p>
        </w:tc>
        <w:tc>
          <w:tcPr>
            <w:tcW w:w="2478" w:type="dxa"/>
            <w:gridSpan w:val="4"/>
            <w:vMerge/>
            <w:shd w:val="clear" w:color="auto" w:fill="CCFFFF"/>
            <w:tcMar>
              <w:left w:w="57" w:type="dxa"/>
              <w:right w:w="57" w:type="dxa"/>
            </w:tcMar>
            <w:vAlign w:val="center"/>
          </w:tcPr>
          <w:p w14:paraId="7F3893F8" w14:textId="77777777" w:rsidR="00C54741" w:rsidRPr="00BD7FBD" w:rsidRDefault="00C54741" w:rsidP="00035307">
            <w:pPr>
              <w:spacing w:after="0" w:line="240" w:lineRule="auto"/>
              <w:rPr>
                <w:rFonts w:cstheme="minorHAnsi"/>
                <w:sz w:val="18"/>
                <w:szCs w:val="18"/>
              </w:rPr>
            </w:pPr>
          </w:p>
        </w:tc>
        <w:tc>
          <w:tcPr>
            <w:tcW w:w="562" w:type="dxa"/>
            <w:tcMar>
              <w:left w:w="57" w:type="dxa"/>
              <w:right w:w="57" w:type="dxa"/>
            </w:tcMar>
            <w:vAlign w:val="center"/>
          </w:tcPr>
          <w:p w14:paraId="38919E69" w14:textId="77777777" w:rsidR="00C54741" w:rsidRPr="00BD7FBD" w:rsidRDefault="00C54741" w:rsidP="00035307">
            <w:pPr>
              <w:spacing w:after="0" w:line="240" w:lineRule="auto"/>
              <w:jc w:val="center"/>
              <w:rPr>
                <w:rFonts w:cstheme="minorHAnsi"/>
                <w:sz w:val="20"/>
                <w:szCs w:val="20"/>
              </w:rPr>
            </w:pPr>
            <w:r w:rsidRPr="00BD7FBD">
              <w:rPr>
                <w:rFonts w:cstheme="minorHAnsi"/>
                <w:sz w:val="20"/>
                <w:szCs w:val="20"/>
              </w:rPr>
              <w:t>30</w:t>
            </w:r>
          </w:p>
        </w:tc>
        <w:tc>
          <w:tcPr>
            <w:tcW w:w="566" w:type="dxa"/>
            <w:vAlign w:val="center"/>
          </w:tcPr>
          <w:p w14:paraId="4576EBCD" w14:textId="77777777" w:rsidR="00C54741" w:rsidRPr="00BD7FBD" w:rsidRDefault="00C54741" w:rsidP="00035307">
            <w:pPr>
              <w:spacing w:after="0" w:line="240" w:lineRule="auto"/>
              <w:jc w:val="center"/>
              <w:rPr>
                <w:rFonts w:cstheme="minorHAnsi"/>
                <w:sz w:val="20"/>
                <w:szCs w:val="20"/>
              </w:rPr>
            </w:pPr>
            <w:r w:rsidRPr="00BD7FBD">
              <w:rPr>
                <w:rFonts w:cstheme="minorHAnsi"/>
                <w:sz w:val="20"/>
                <w:szCs w:val="20"/>
              </w:rPr>
              <w:t>15</w:t>
            </w:r>
          </w:p>
        </w:tc>
        <w:tc>
          <w:tcPr>
            <w:tcW w:w="701" w:type="dxa"/>
            <w:gridSpan w:val="2"/>
            <w:vAlign w:val="center"/>
          </w:tcPr>
          <w:p w14:paraId="7E40E026" w14:textId="77777777" w:rsidR="00C54741" w:rsidRPr="00BD7FBD" w:rsidRDefault="00C54741" w:rsidP="00035307">
            <w:pPr>
              <w:spacing w:after="0" w:line="240" w:lineRule="auto"/>
              <w:jc w:val="center"/>
              <w:rPr>
                <w:rFonts w:cstheme="minorHAnsi"/>
                <w:sz w:val="20"/>
                <w:szCs w:val="20"/>
              </w:rPr>
            </w:pPr>
          </w:p>
        </w:tc>
        <w:tc>
          <w:tcPr>
            <w:tcW w:w="706" w:type="dxa"/>
            <w:vAlign w:val="center"/>
          </w:tcPr>
          <w:p w14:paraId="19E4195A" w14:textId="77777777" w:rsidR="00C54741" w:rsidRPr="00BD7FBD" w:rsidRDefault="00C54741" w:rsidP="00035307">
            <w:pPr>
              <w:spacing w:after="0" w:line="240" w:lineRule="auto"/>
              <w:jc w:val="center"/>
              <w:rPr>
                <w:rFonts w:cstheme="minorHAnsi"/>
                <w:sz w:val="20"/>
                <w:szCs w:val="20"/>
              </w:rPr>
            </w:pPr>
          </w:p>
        </w:tc>
      </w:tr>
      <w:tr w:rsidR="00C54741" w:rsidRPr="00BD7FBD" w14:paraId="5B1C3C7C" w14:textId="77777777" w:rsidTr="00035307">
        <w:tc>
          <w:tcPr>
            <w:tcW w:w="2020" w:type="dxa"/>
            <w:shd w:val="clear" w:color="auto" w:fill="CCFFFF"/>
            <w:tcMar>
              <w:left w:w="57" w:type="dxa"/>
              <w:right w:w="57" w:type="dxa"/>
            </w:tcMar>
          </w:tcPr>
          <w:p w14:paraId="3BA7939A" w14:textId="77777777" w:rsidR="00C54741" w:rsidRPr="00BD7FBD" w:rsidRDefault="00C54741" w:rsidP="00035307">
            <w:pPr>
              <w:rPr>
                <w:rFonts w:cstheme="minorHAnsi"/>
                <w:sz w:val="18"/>
                <w:szCs w:val="18"/>
              </w:rPr>
            </w:pPr>
            <w:r w:rsidRPr="00BD7FBD">
              <w:rPr>
                <w:rFonts w:cstheme="minorHAnsi"/>
                <w:sz w:val="18"/>
                <w:szCs w:val="18"/>
              </w:rPr>
              <w:t>Status of the course</w:t>
            </w:r>
          </w:p>
        </w:tc>
        <w:tc>
          <w:tcPr>
            <w:tcW w:w="2522" w:type="dxa"/>
            <w:gridSpan w:val="2"/>
            <w:tcMar>
              <w:left w:w="57" w:type="dxa"/>
              <w:right w:w="57" w:type="dxa"/>
            </w:tcMar>
          </w:tcPr>
          <w:p w14:paraId="26D64367" w14:textId="77777777" w:rsidR="00C54741" w:rsidRPr="00BD7FBD" w:rsidRDefault="00C54741" w:rsidP="00035307">
            <w:pPr>
              <w:rPr>
                <w:rFonts w:cstheme="minorHAnsi"/>
                <w:sz w:val="20"/>
                <w:szCs w:val="20"/>
              </w:rPr>
            </w:pPr>
            <w:r w:rsidRPr="00BD7FBD">
              <w:rPr>
                <w:rFonts w:cstheme="minorHAnsi"/>
                <w:sz w:val="20"/>
                <w:szCs w:val="20"/>
              </w:rPr>
              <w:t xml:space="preserve">     Elective</w:t>
            </w:r>
          </w:p>
        </w:tc>
        <w:tc>
          <w:tcPr>
            <w:tcW w:w="2478" w:type="dxa"/>
            <w:gridSpan w:val="4"/>
            <w:shd w:val="clear" w:color="auto" w:fill="CCFFFF"/>
            <w:tcMar>
              <w:left w:w="57" w:type="dxa"/>
              <w:right w:w="57" w:type="dxa"/>
            </w:tcMar>
            <w:vAlign w:val="center"/>
          </w:tcPr>
          <w:p w14:paraId="04E492B3" w14:textId="77777777" w:rsidR="00C54741" w:rsidRPr="00BD7FBD" w:rsidRDefault="00C54741" w:rsidP="00035307">
            <w:pPr>
              <w:spacing w:after="0" w:line="240" w:lineRule="auto"/>
              <w:rPr>
                <w:rFonts w:cstheme="minorHAnsi"/>
                <w:sz w:val="18"/>
                <w:szCs w:val="18"/>
              </w:rPr>
            </w:pPr>
            <w:r w:rsidRPr="00BD7FBD">
              <w:rPr>
                <w:rFonts w:cstheme="minorHAnsi"/>
                <w:sz w:val="18"/>
                <w:szCs w:val="18"/>
                <w:lang w:val="en-GB"/>
              </w:rPr>
              <w:t>Percentage of application of e-learning</w:t>
            </w:r>
          </w:p>
        </w:tc>
        <w:tc>
          <w:tcPr>
            <w:tcW w:w="2535" w:type="dxa"/>
            <w:gridSpan w:val="5"/>
            <w:tcMar>
              <w:left w:w="57" w:type="dxa"/>
              <w:right w:w="57" w:type="dxa"/>
            </w:tcMar>
          </w:tcPr>
          <w:p w14:paraId="4FDC8D0E" w14:textId="77777777" w:rsidR="00C54741" w:rsidRPr="00BD7FBD" w:rsidRDefault="00C54741" w:rsidP="00035307">
            <w:pPr>
              <w:spacing w:after="0" w:line="240" w:lineRule="auto"/>
              <w:rPr>
                <w:rFonts w:cstheme="minorHAnsi"/>
                <w:color w:val="FF0000"/>
                <w:sz w:val="20"/>
                <w:szCs w:val="20"/>
              </w:rPr>
            </w:pPr>
          </w:p>
        </w:tc>
      </w:tr>
      <w:tr w:rsidR="00C54741" w:rsidRPr="00BD7FBD" w14:paraId="44FD6CCB" w14:textId="77777777" w:rsidTr="00035307">
        <w:tc>
          <w:tcPr>
            <w:tcW w:w="9555" w:type="dxa"/>
            <w:gridSpan w:val="12"/>
            <w:shd w:val="clear" w:color="auto" w:fill="99CCFF"/>
            <w:tcMar>
              <w:left w:w="57" w:type="dxa"/>
              <w:right w:w="57" w:type="dxa"/>
            </w:tcMar>
            <w:vAlign w:val="center"/>
          </w:tcPr>
          <w:p w14:paraId="65493830" w14:textId="77777777" w:rsidR="00C54741" w:rsidRPr="00BD7FBD" w:rsidRDefault="00C54741" w:rsidP="00035307">
            <w:pPr>
              <w:tabs>
                <w:tab w:val="left" w:pos="2820"/>
              </w:tabs>
              <w:spacing w:after="0"/>
              <w:jc w:val="center"/>
              <w:rPr>
                <w:rFonts w:cstheme="minorHAnsi"/>
                <w:b/>
                <w:sz w:val="18"/>
                <w:szCs w:val="18"/>
              </w:rPr>
            </w:pPr>
            <w:r w:rsidRPr="00BD7FBD">
              <w:rPr>
                <w:rFonts w:cstheme="minorHAnsi"/>
                <w:b/>
                <w:sz w:val="18"/>
                <w:szCs w:val="18"/>
              </w:rPr>
              <w:t>COURSE DESCRIPTION</w:t>
            </w:r>
          </w:p>
        </w:tc>
      </w:tr>
      <w:tr w:rsidR="00C54741" w:rsidRPr="00BD7FBD" w14:paraId="3CD63301" w14:textId="77777777" w:rsidTr="00035307">
        <w:trPr>
          <w:trHeight w:val="538"/>
        </w:trPr>
        <w:tc>
          <w:tcPr>
            <w:tcW w:w="2020" w:type="dxa"/>
            <w:shd w:val="clear" w:color="auto" w:fill="CCFFFF"/>
            <w:tcMar>
              <w:left w:w="57" w:type="dxa"/>
              <w:right w:w="57" w:type="dxa"/>
            </w:tcMar>
            <w:vAlign w:val="center"/>
          </w:tcPr>
          <w:p w14:paraId="49437C0A"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color w:val="000000"/>
                <w:sz w:val="18"/>
                <w:szCs w:val="18"/>
                <w:lang w:val="en-GB"/>
              </w:rPr>
              <w:t>Course objectives</w:t>
            </w:r>
          </w:p>
        </w:tc>
        <w:tc>
          <w:tcPr>
            <w:tcW w:w="7535" w:type="dxa"/>
            <w:gridSpan w:val="11"/>
            <w:tcMar>
              <w:left w:w="57" w:type="dxa"/>
              <w:right w:w="57" w:type="dxa"/>
            </w:tcMar>
          </w:tcPr>
          <w:p w14:paraId="3CFA72BC" w14:textId="77777777" w:rsidR="00C54741" w:rsidRPr="00BD7FBD" w:rsidRDefault="00C54741" w:rsidP="00035307">
            <w:pPr>
              <w:spacing w:after="0" w:line="240" w:lineRule="auto"/>
              <w:jc w:val="both"/>
              <w:rPr>
                <w:rFonts w:cstheme="minorHAnsi"/>
                <w:color w:val="000000"/>
                <w:sz w:val="20"/>
                <w:szCs w:val="20"/>
              </w:rPr>
            </w:pPr>
            <w:r w:rsidRPr="00BD7FBD">
              <w:rPr>
                <w:rFonts w:cstheme="minorHAnsi"/>
                <w:color w:val="000000"/>
                <w:sz w:val="20"/>
                <w:szCs w:val="20"/>
              </w:rPr>
              <w:t>To improve understanding of the physiological processes in human body during work and exercise</w:t>
            </w:r>
          </w:p>
          <w:p w14:paraId="6F106DBC" w14:textId="77777777" w:rsidR="00C54741" w:rsidRPr="00BD7FBD" w:rsidRDefault="00C54741" w:rsidP="00035307">
            <w:pPr>
              <w:spacing w:after="0" w:line="240" w:lineRule="auto"/>
              <w:jc w:val="both"/>
              <w:rPr>
                <w:rFonts w:cstheme="minorHAnsi"/>
                <w:color w:val="000000"/>
                <w:sz w:val="20"/>
                <w:szCs w:val="20"/>
              </w:rPr>
            </w:pPr>
            <w:r w:rsidRPr="00BD7FBD">
              <w:rPr>
                <w:rFonts w:cstheme="minorHAnsi"/>
                <w:color w:val="000000"/>
                <w:sz w:val="20"/>
                <w:szCs w:val="20"/>
              </w:rPr>
              <w:t>To understand importance of exercise physiology in the training prescription and performance optimization</w:t>
            </w:r>
          </w:p>
          <w:p w14:paraId="644EC486" w14:textId="77777777" w:rsidR="00C54741" w:rsidRPr="00BD7FBD" w:rsidRDefault="00C54741" w:rsidP="00035307">
            <w:pPr>
              <w:spacing w:after="0" w:line="240" w:lineRule="auto"/>
              <w:jc w:val="both"/>
              <w:rPr>
                <w:rFonts w:cstheme="minorHAnsi"/>
                <w:color w:val="000000"/>
                <w:sz w:val="20"/>
                <w:szCs w:val="20"/>
              </w:rPr>
            </w:pPr>
            <w:r w:rsidRPr="00BD7FBD">
              <w:rPr>
                <w:rFonts w:cstheme="minorHAnsi"/>
                <w:color w:val="000000"/>
                <w:sz w:val="20"/>
                <w:szCs w:val="20"/>
              </w:rPr>
              <w:t>To recognize importance of exercise physiology in physical activity for health and fitness</w:t>
            </w:r>
          </w:p>
        </w:tc>
      </w:tr>
      <w:tr w:rsidR="00C54741" w:rsidRPr="00BD7FBD" w14:paraId="65F2E1C3" w14:textId="77777777" w:rsidTr="00035307">
        <w:tc>
          <w:tcPr>
            <w:tcW w:w="2020" w:type="dxa"/>
            <w:shd w:val="clear" w:color="auto" w:fill="CCFFFF"/>
            <w:tcMar>
              <w:left w:w="57" w:type="dxa"/>
              <w:right w:w="57" w:type="dxa"/>
            </w:tcMar>
            <w:vAlign w:val="center"/>
          </w:tcPr>
          <w:p w14:paraId="006F7D8A"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Course enrolment requirements and entry competences required for the course</w:t>
            </w:r>
          </w:p>
        </w:tc>
        <w:tc>
          <w:tcPr>
            <w:tcW w:w="7535" w:type="dxa"/>
            <w:gridSpan w:val="11"/>
            <w:tcMar>
              <w:left w:w="57" w:type="dxa"/>
              <w:right w:w="57" w:type="dxa"/>
            </w:tcMar>
          </w:tcPr>
          <w:p w14:paraId="502FD83F" w14:textId="77777777" w:rsidR="00C54741" w:rsidRPr="00BD7FBD" w:rsidRDefault="00C54741" w:rsidP="00035307">
            <w:pPr>
              <w:tabs>
                <w:tab w:val="left" w:pos="2820"/>
              </w:tabs>
              <w:spacing w:after="0" w:line="360" w:lineRule="auto"/>
              <w:rPr>
                <w:rFonts w:cstheme="minorHAnsi"/>
                <w:sz w:val="20"/>
                <w:szCs w:val="20"/>
                <w:lang w:val="en-US"/>
              </w:rPr>
            </w:pPr>
            <w:r w:rsidRPr="00BD7FBD">
              <w:rPr>
                <w:rFonts w:cstheme="minorHAnsi"/>
                <w:sz w:val="20"/>
                <w:szCs w:val="20"/>
                <w:lang w:val="en-US"/>
              </w:rPr>
              <w:t xml:space="preserve">General Physiology and Anatomy </w:t>
            </w:r>
          </w:p>
          <w:p w14:paraId="5687BCCE" w14:textId="77777777" w:rsidR="00C54741" w:rsidRPr="00BD7FBD" w:rsidRDefault="00C54741" w:rsidP="00035307">
            <w:pPr>
              <w:tabs>
                <w:tab w:val="left" w:pos="2820"/>
              </w:tabs>
              <w:spacing w:after="0" w:line="360" w:lineRule="auto"/>
              <w:rPr>
                <w:rFonts w:cstheme="minorHAnsi"/>
                <w:sz w:val="20"/>
                <w:szCs w:val="20"/>
                <w:lang w:val="en-US"/>
              </w:rPr>
            </w:pPr>
            <w:r w:rsidRPr="00BD7FBD">
              <w:rPr>
                <w:rFonts w:cstheme="minorHAnsi"/>
                <w:sz w:val="20"/>
                <w:szCs w:val="20"/>
                <w:lang w:val="en-US"/>
              </w:rPr>
              <w:t>Intermediate knowledge of English language</w:t>
            </w:r>
          </w:p>
          <w:p w14:paraId="306320ED" w14:textId="77777777" w:rsidR="00C54741" w:rsidRPr="00BD7FBD" w:rsidRDefault="00C54741" w:rsidP="00035307">
            <w:pPr>
              <w:tabs>
                <w:tab w:val="left" w:pos="2820"/>
              </w:tabs>
              <w:spacing w:after="0"/>
              <w:rPr>
                <w:rFonts w:cstheme="minorHAnsi"/>
                <w:sz w:val="20"/>
                <w:szCs w:val="20"/>
              </w:rPr>
            </w:pPr>
          </w:p>
        </w:tc>
      </w:tr>
      <w:tr w:rsidR="00C54741" w:rsidRPr="00BD7FBD" w14:paraId="5C361701" w14:textId="77777777" w:rsidTr="00035307">
        <w:tc>
          <w:tcPr>
            <w:tcW w:w="2020" w:type="dxa"/>
            <w:shd w:val="clear" w:color="auto" w:fill="CCFFFF"/>
            <w:tcMar>
              <w:left w:w="57" w:type="dxa"/>
              <w:right w:w="57" w:type="dxa"/>
            </w:tcMar>
            <w:vAlign w:val="center"/>
          </w:tcPr>
          <w:p w14:paraId="31CBE27D"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Learning outcomes expected at the level of the course (4 to 10 learning outcomes)</w:t>
            </w:r>
          </w:p>
        </w:tc>
        <w:tc>
          <w:tcPr>
            <w:tcW w:w="7535" w:type="dxa"/>
            <w:gridSpan w:val="11"/>
            <w:tcMar>
              <w:left w:w="57" w:type="dxa"/>
              <w:right w:w="57" w:type="dxa"/>
            </w:tcMar>
          </w:tcPr>
          <w:p w14:paraId="75BC976B" w14:textId="77777777" w:rsidR="00C54741" w:rsidRPr="00BD7FBD" w:rsidRDefault="00C54741" w:rsidP="00035307">
            <w:pPr>
              <w:tabs>
                <w:tab w:val="left" w:pos="2820"/>
              </w:tabs>
              <w:spacing w:after="0" w:line="360" w:lineRule="auto"/>
              <w:jc w:val="both"/>
              <w:rPr>
                <w:rFonts w:cstheme="minorHAnsi"/>
                <w:sz w:val="20"/>
                <w:szCs w:val="20"/>
                <w:lang w:val="en-US"/>
              </w:rPr>
            </w:pPr>
            <w:r w:rsidRPr="00BD7FBD">
              <w:rPr>
                <w:rFonts w:cstheme="minorHAnsi"/>
                <w:sz w:val="20"/>
                <w:szCs w:val="20"/>
                <w:lang w:val="en-US"/>
              </w:rPr>
              <w:t>At the completion of this course, students will be able to do the following:</w:t>
            </w:r>
          </w:p>
          <w:p w14:paraId="5F09E50C" w14:textId="77777777" w:rsidR="00C54741" w:rsidRPr="00BD7FBD" w:rsidRDefault="00C54741" w:rsidP="006940B9">
            <w:pPr>
              <w:pStyle w:val="ListParagraph"/>
              <w:numPr>
                <w:ilvl w:val="0"/>
                <w:numId w:val="78"/>
              </w:numPr>
              <w:tabs>
                <w:tab w:val="left" w:pos="2820"/>
              </w:tabs>
              <w:spacing w:after="0" w:line="360" w:lineRule="auto"/>
              <w:jc w:val="both"/>
              <w:rPr>
                <w:rFonts w:cstheme="minorHAnsi"/>
                <w:sz w:val="20"/>
                <w:szCs w:val="20"/>
                <w:lang w:val="en-US"/>
              </w:rPr>
            </w:pPr>
            <w:r w:rsidRPr="00BD7FBD">
              <w:rPr>
                <w:rFonts w:cstheme="minorHAnsi"/>
                <w:sz w:val="20"/>
                <w:szCs w:val="20"/>
                <w:lang w:val="en-US"/>
              </w:rPr>
              <w:t>to expand specific knowledge in the field of exercise physiology;</w:t>
            </w:r>
          </w:p>
          <w:p w14:paraId="19A4DCE5" w14:textId="77777777" w:rsidR="00C54741" w:rsidRPr="00BD7FBD" w:rsidRDefault="00C54741" w:rsidP="006940B9">
            <w:pPr>
              <w:pStyle w:val="ListParagraph"/>
              <w:numPr>
                <w:ilvl w:val="0"/>
                <w:numId w:val="78"/>
              </w:numPr>
              <w:tabs>
                <w:tab w:val="left" w:pos="2820"/>
              </w:tabs>
              <w:spacing w:after="0" w:line="360" w:lineRule="auto"/>
              <w:jc w:val="both"/>
              <w:rPr>
                <w:rFonts w:cstheme="minorHAnsi"/>
                <w:sz w:val="20"/>
                <w:szCs w:val="20"/>
                <w:lang w:val="en-US"/>
              </w:rPr>
            </w:pPr>
            <w:r w:rsidRPr="00BD7FBD">
              <w:rPr>
                <w:rFonts w:cstheme="minorHAnsi"/>
                <w:sz w:val="20"/>
                <w:szCs w:val="20"/>
                <w:lang w:val="en-US"/>
              </w:rPr>
              <w:t>to understand physiological response to exercise and apply this knowledge in exercise prescription</w:t>
            </w:r>
          </w:p>
          <w:p w14:paraId="64BB075E" w14:textId="77777777" w:rsidR="00C54741" w:rsidRPr="00BD7FBD" w:rsidRDefault="00C54741" w:rsidP="006940B9">
            <w:pPr>
              <w:pStyle w:val="ListParagraph"/>
              <w:numPr>
                <w:ilvl w:val="0"/>
                <w:numId w:val="78"/>
              </w:numPr>
              <w:tabs>
                <w:tab w:val="left" w:pos="2820"/>
              </w:tabs>
              <w:spacing w:after="0" w:line="360" w:lineRule="auto"/>
              <w:jc w:val="both"/>
              <w:rPr>
                <w:rFonts w:cstheme="minorHAnsi"/>
                <w:sz w:val="20"/>
                <w:szCs w:val="20"/>
                <w:lang w:val="en-US"/>
              </w:rPr>
            </w:pPr>
            <w:r w:rsidRPr="00BD7FBD">
              <w:rPr>
                <w:rFonts w:cstheme="minorHAnsi"/>
                <w:sz w:val="20"/>
                <w:szCs w:val="20"/>
                <w:lang w:val="en-US"/>
              </w:rPr>
              <w:t>to critically evaluate methodologies in scientific experimentations;</w:t>
            </w:r>
          </w:p>
          <w:p w14:paraId="76169A9B" w14:textId="77777777" w:rsidR="00C54741" w:rsidRPr="00BD7FBD" w:rsidRDefault="00C54741" w:rsidP="006940B9">
            <w:pPr>
              <w:pStyle w:val="ListParagraph"/>
              <w:widowControl w:val="0"/>
              <w:numPr>
                <w:ilvl w:val="0"/>
                <w:numId w:val="78"/>
              </w:numPr>
              <w:autoSpaceDE w:val="0"/>
              <w:autoSpaceDN w:val="0"/>
              <w:adjustRightInd w:val="0"/>
              <w:spacing w:after="0" w:line="239" w:lineRule="auto"/>
              <w:rPr>
                <w:rFonts w:cstheme="minorHAnsi"/>
                <w:iCs/>
                <w:sz w:val="20"/>
                <w:szCs w:val="20"/>
              </w:rPr>
            </w:pPr>
            <w:r w:rsidRPr="00BD7FBD">
              <w:rPr>
                <w:rFonts w:cstheme="minorHAnsi"/>
                <w:sz w:val="20"/>
                <w:szCs w:val="20"/>
                <w:lang w:val="en-US"/>
              </w:rPr>
              <w:t>to understand how to transfer knowledge gained in laboratory experimentation to the field environment</w:t>
            </w:r>
          </w:p>
        </w:tc>
      </w:tr>
      <w:tr w:rsidR="00C54741" w:rsidRPr="00BD7FBD" w14:paraId="62CF23C8" w14:textId="77777777" w:rsidTr="00035307">
        <w:trPr>
          <w:trHeight w:val="6936"/>
        </w:trPr>
        <w:tc>
          <w:tcPr>
            <w:tcW w:w="2020" w:type="dxa"/>
            <w:shd w:val="clear" w:color="auto" w:fill="CCFFFF"/>
            <w:tcMar>
              <w:left w:w="57" w:type="dxa"/>
              <w:right w:w="57" w:type="dxa"/>
            </w:tcMar>
            <w:vAlign w:val="center"/>
          </w:tcPr>
          <w:p w14:paraId="221D7461"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sz w:val="18"/>
                <w:szCs w:val="18"/>
                <w:lang w:val="en-GB"/>
              </w:rPr>
              <w:lastRenderedPageBreak/>
              <w:t>Course content broken down in detail by weekly class schedule (syllabus)</w:t>
            </w:r>
          </w:p>
        </w:tc>
        <w:tc>
          <w:tcPr>
            <w:tcW w:w="7535" w:type="dxa"/>
            <w:gridSpan w:val="11"/>
            <w:tcMar>
              <w:left w:w="57" w:type="dxa"/>
              <w:right w:w="57" w:type="dxa"/>
            </w:tcMar>
          </w:tcPr>
          <w:p w14:paraId="5F06801B" w14:textId="77777777" w:rsidR="00C54741" w:rsidRPr="00BD7FBD" w:rsidRDefault="00C54741" w:rsidP="00035307">
            <w:pPr>
              <w:tabs>
                <w:tab w:val="left" w:pos="2820"/>
              </w:tabs>
              <w:spacing w:after="0"/>
              <w:rPr>
                <w:rFonts w:cstheme="minorHAnsi"/>
                <w:sz w:val="18"/>
                <w:szCs w:val="18"/>
              </w:rPr>
            </w:pPr>
          </w:p>
          <w:tbl>
            <w:tblPr>
              <w:tblW w:w="7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3"/>
              <w:gridCol w:w="1068"/>
            </w:tblGrid>
            <w:tr w:rsidR="00C54741" w:rsidRPr="00BD7FBD" w14:paraId="5D985C22" w14:textId="77777777" w:rsidTr="00035307">
              <w:trPr>
                <w:trHeight w:hRule="exact" w:val="542"/>
              </w:trPr>
              <w:tc>
                <w:tcPr>
                  <w:tcW w:w="6043" w:type="dxa"/>
                  <w:shd w:val="clear" w:color="auto" w:fill="auto"/>
                </w:tcPr>
                <w:p w14:paraId="176D87F8" w14:textId="77777777" w:rsidR="00C54741" w:rsidRPr="00BD7FBD" w:rsidRDefault="00C54741" w:rsidP="00035307">
                  <w:pPr>
                    <w:tabs>
                      <w:tab w:val="left" w:pos="2820"/>
                    </w:tabs>
                    <w:spacing w:after="0" w:line="240" w:lineRule="auto"/>
                    <w:jc w:val="center"/>
                    <w:rPr>
                      <w:rFonts w:eastAsia="Calibri" w:cstheme="minorHAnsi"/>
                      <w:sz w:val="18"/>
                      <w:szCs w:val="18"/>
                    </w:rPr>
                  </w:pPr>
                  <w:r w:rsidRPr="00BD7FBD">
                    <w:rPr>
                      <w:rFonts w:eastAsia="Calibri" w:cstheme="minorHAnsi"/>
                      <w:sz w:val="18"/>
                      <w:szCs w:val="18"/>
                    </w:rPr>
                    <w:t>Lectures</w:t>
                  </w:r>
                </w:p>
              </w:tc>
              <w:tc>
                <w:tcPr>
                  <w:tcW w:w="1068" w:type="dxa"/>
                  <w:shd w:val="clear" w:color="auto" w:fill="auto"/>
                </w:tcPr>
                <w:p w14:paraId="6005E7BE" w14:textId="77777777" w:rsidR="00C54741" w:rsidRPr="00BD7FBD" w:rsidRDefault="00C54741" w:rsidP="00035307">
                  <w:pPr>
                    <w:tabs>
                      <w:tab w:val="left" w:pos="2820"/>
                    </w:tabs>
                    <w:spacing w:after="0" w:line="240" w:lineRule="auto"/>
                    <w:jc w:val="center"/>
                    <w:rPr>
                      <w:rFonts w:eastAsia="Calibri" w:cstheme="minorHAnsi"/>
                      <w:sz w:val="18"/>
                      <w:szCs w:val="18"/>
                    </w:rPr>
                  </w:pPr>
                  <w:r w:rsidRPr="00BD7FBD">
                    <w:rPr>
                      <w:rFonts w:eastAsia="Calibri" w:cstheme="minorHAnsi"/>
                      <w:sz w:val="18"/>
                      <w:szCs w:val="18"/>
                    </w:rPr>
                    <w:t>Number of hours</w:t>
                  </w:r>
                </w:p>
              </w:tc>
            </w:tr>
            <w:tr w:rsidR="00C54741" w:rsidRPr="00BD7FBD" w14:paraId="2810AAD6" w14:textId="77777777" w:rsidTr="00035307">
              <w:trPr>
                <w:trHeight w:hRule="exact" w:val="291"/>
              </w:trPr>
              <w:tc>
                <w:tcPr>
                  <w:tcW w:w="6043" w:type="dxa"/>
                  <w:shd w:val="clear" w:color="auto" w:fill="FFFFFF"/>
                  <w:vAlign w:val="center"/>
                </w:tcPr>
                <w:p w14:paraId="391364B6"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sz w:val="20"/>
                      <w:szCs w:val="20"/>
                      <w:lang w:val="en-US"/>
                    </w:rPr>
                    <w:t>Fundamentals of exercise physiology</w:t>
                  </w:r>
                  <w:r w:rsidRPr="00BD7FBD">
                    <w:rPr>
                      <w:rStyle w:val="shorttext"/>
                      <w:rFonts w:cstheme="minorHAnsi"/>
                      <w:sz w:val="20"/>
                      <w:szCs w:val="20"/>
                      <w:lang w:val="en-US"/>
                    </w:rPr>
                    <w:t xml:space="preserve"> </w:t>
                  </w:r>
                </w:p>
              </w:tc>
              <w:tc>
                <w:tcPr>
                  <w:tcW w:w="1068" w:type="dxa"/>
                  <w:shd w:val="clear" w:color="auto" w:fill="FFFFFF"/>
                </w:tcPr>
                <w:p w14:paraId="380B6439"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C54741" w:rsidRPr="00BD7FBD" w14:paraId="7E84E13A" w14:textId="77777777" w:rsidTr="00035307">
              <w:trPr>
                <w:trHeight w:hRule="exact" w:val="291"/>
              </w:trPr>
              <w:tc>
                <w:tcPr>
                  <w:tcW w:w="6043" w:type="dxa"/>
                  <w:shd w:val="clear" w:color="auto" w:fill="FFFFFF"/>
                  <w:vAlign w:val="center"/>
                </w:tcPr>
                <w:p w14:paraId="22769C33"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sz w:val="20"/>
                      <w:szCs w:val="20"/>
                      <w:lang w:val="en-US"/>
                    </w:rPr>
                    <w:t>Bioenergetics for movement</w:t>
                  </w:r>
                </w:p>
              </w:tc>
              <w:tc>
                <w:tcPr>
                  <w:tcW w:w="1068" w:type="dxa"/>
                  <w:shd w:val="clear" w:color="auto" w:fill="FFFFFF"/>
                </w:tcPr>
                <w:p w14:paraId="3B531CCE"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C54741" w:rsidRPr="00BD7FBD" w14:paraId="204D71A7" w14:textId="77777777" w:rsidTr="00035307">
              <w:trPr>
                <w:trHeight w:hRule="exact" w:val="291"/>
              </w:trPr>
              <w:tc>
                <w:tcPr>
                  <w:tcW w:w="6043" w:type="dxa"/>
                  <w:shd w:val="clear" w:color="auto" w:fill="FFFFFF"/>
                  <w:vAlign w:val="center"/>
                </w:tcPr>
                <w:p w14:paraId="4AC15878"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sz w:val="20"/>
                      <w:szCs w:val="20"/>
                      <w:lang w:val="en-US"/>
                    </w:rPr>
                    <w:t>Skeletal muscle and contraction</w:t>
                  </w:r>
                </w:p>
              </w:tc>
              <w:tc>
                <w:tcPr>
                  <w:tcW w:w="1068" w:type="dxa"/>
                  <w:shd w:val="clear" w:color="auto" w:fill="FFFFFF"/>
                </w:tcPr>
                <w:p w14:paraId="766BCABB"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C54741" w:rsidRPr="00BD7FBD" w14:paraId="694D39D0" w14:textId="77777777" w:rsidTr="00035307">
              <w:trPr>
                <w:trHeight w:hRule="exact" w:val="291"/>
              </w:trPr>
              <w:tc>
                <w:tcPr>
                  <w:tcW w:w="6043" w:type="dxa"/>
                  <w:shd w:val="clear" w:color="auto" w:fill="FFFFFF"/>
                  <w:vAlign w:val="center"/>
                </w:tcPr>
                <w:p w14:paraId="560DE81C"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sz w:val="20"/>
                      <w:szCs w:val="20"/>
                      <w:lang w:val="en-US"/>
                    </w:rPr>
                    <w:t>Integrated neural and hormonal control of exercise</w:t>
                  </w:r>
                </w:p>
              </w:tc>
              <w:tc>
                <w:tcPr>
                  <w:tcW w:w="1068" w:type="dxa"/>
                  <w:shd w:val="clear" w:color="auto" w:fill="FFFFFF"/>
                </w:tcPr>
                <w:p w14:paraId="6E8E6F35"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C54741" w:rsidRPr="00BD7FBD" w14:paraId="448BE6FC" w14:textId="77777777" w:rsidTr="00035307">
              <w:trPr>
                <w:trHeight w:hRule="exact" w:val="291"/>
              </w:trPr>
              <w:tc>
                <w:tcPr>
                  <w:tcW w:w="6043" w:type="dxa"/>
                  <w:shd w:val="clear" w:color="auto" w:fill="FFFFFF"/>
                  <w:vAlign w:val="center"/>
                </w:tcPr>
                <w:p w14:paraId="52AFE09D"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sz w:val="18"/>
                      <w:szCs w:val="18"/>
                    </w:rPr>
                    <w:t>Nutrition and ergogenic aids for sports performance</w:t>
                  </w:r>
                </w:p>
              </w:tc>
              <w:tc>
                <w:tcPr>
                  <w:tcW w:w="1068" w:type="dxa"/>
                  <w:shd w:val="clear" w:color="auto" w:fill="FFFFFF"/>
                </w:tcPr>
                <w:p w14:paraId="4048D122"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C54741" w:rsidRPr="00BD7FBD" w14:paraId="0BAA74A6" w14:textId="77777777" w:rsidTr="00035307">
              <w:trPr>
                <w:trHeight w:hRule="exact" w:val="291"/>
              </w:trPr>
              <w:tc>
                <w:tcPr>
                  <w:tcW w:w="6043" w:type="dxa"/>
                  <w:shd w:val="clear" w:color="auto" w:fill="FFFFFF"/>
                  <w:vAlign w:val="center"/>
                </w:tcPr>
                <w:p w14:paraId="46291F06"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sz w:val="20"/>
                      <w:szCs w:val="20"/>
                      <w:lang w:val="en-US"/>
                    </w:rPr>
                    <w:t>Exercise and environment</w:t>
                  </w:r>
                </w:p>
              </w:tc>
              <w:tc>
                <w:tcPr>
                  <w:tcW w:w="1068" w:type="dxa"/>
                  <w:shd w:val="clear" w:color="auto" w:fill="FFFFFF"/>
                </w:tcPr>
                <w:p w14:paraId="3297FBFA"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C54741" w:rsidRPr="00BD7FBD" w14:paraId="03B6B419" w14:textId="77777777" w:rsidTr="00035307">
              <w:trPr>
                <w:trHeight w:hRule="exact" w:val="291"/>
              </w:trPr>
              <w:tc>
                <w:tcPr>
                  <w:tcW w:w="6043" w:type="dxa"/>
                  <w:shd w:val="clear" w:color="auto" w:fill="FFFFFF"/>
                  <w:vAlign w:val="center"/>
                </w:tcPr>
                <w:p w14:paraId="2549BB14"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sz w:val="20"/>
                      <w:szCs w:val="20"/>
                      <w:lang w:val="en-US"/>
                    </w:rPr>
                    <w:t>Energy balance, body composition and health</w:t>
                  </w:r>
                </w:p>
              </w:tc>
              <w:tc>
                <w:tcPr>
                  <w:tcW w:w="1068" w:type="dxa"/>
                  <w:shd w:val="clear" w:color="auto" w:fill="FFFFFF"/>
                </w:tcPr>
                <w:p w14:paraId="189ABFA4"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C54741" w:rsidRPr="00BD7FBD" w14:paraId="2915790C" w14:textId="77777777" w:rsidTr="00035307">
              <w:trPr>
                <w:trHeight w:hRule="exact" w:val="291"/>
              </w:trPr>
              <w:tc>
                <w:tcPr>
                  <w:tcW w:w="6043" w:type="dxa"/>
                  <w:shd w:val="clear" w:color="auto" w:fill="FFFFFF"/>
                  <w:vAlign w:val="center"/>
                </w:tcPr>
                <w:p w14:paraId="1327DB6E"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sz w:val="20"/>
                      <w:szCs w:val="20"/>
                      <w:lang w:val="en-US"/>
                    </w:rPr>
                    <w:t>Disease and exercise prescription for health</w:t>
                  </w:r>
                </w:p>
              </w:tc>
              <w:tc>
                <w:tcPr>
                  <w:tcW w:w="1068" w:type="dxa"/>
                  <w:shd w:val="clear" w:color="auto" w:fill="FFFFFF"/>
                </w:tcPr>
                <w:p w14:paraId="7B19D536"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C54741" w:rsidRPr="00BD7FBD" w14:paraId="3D846C18" w14:textId="77777777" w:rsidTr="00035307">
              <w:trPr>
                <w:trHeight w:hRule="exact" w:val="291"/>
              </w:trPr>
              <w:tc>
                <w:tcPr>
                  <w:tcW w:w="6043" w:type="dxa"/>
                  <w:shd w:val="clear" w:color="auto" w:fill="FFFFFF"/>
                  <w:vAlign w:val="center"/>
                </w:tcPr>
                <w:p w14:paraId="37D181B9" w14:textId="77777777" w:rsidR="00C54741" w:rsidRPr="00BD7FBD" w:rsidRDefault="00C54741" w:rsidP="00035307">
                  <w:pPr>
                    <w:tabs>
                      <w:tab w:val="left" w:pos="2820"/>
                    </w:tabs>
                    <w:spacing w:after="0" w:line="240" w:lineRule="auto"/>
                    <w:rPr>
                      <w:rFonts w:cstheme="minorHAnsi"/>
                      <w:sz w:val="18"/>
                      <w:szCs w:val="18"/>
                    </w:rPr>
                  </w:pPr>
                </w:p>
              </w:tc>
              <w:tc>
                <w:tcPr>
                  <w:tcW w:w="1068" w:type="dxa"/>
                  <w:shd w:val="clear" w:color="auto" w:fill="FFFFFF"/>
                </w:tcPr>
                <w:p w14:paraId="7B6A712B" w14:textId="77777777" w:rsidR="00C54741" w:rsidRPr="00BD7FBD" w:rsidRDefault="00C54741" w:rsidP="00035307">
                  <w:pPr>
                    <w:tabs>
                      <w:tab w:val="left" w:pos="2820"/>
                    </w:tabs>
                    <w:spacing w:after="0" w:line="240" w:lineRule="auto"/>
                    <w:jc w:val="center"/>
                    <w:rPr>
                      <w:rFonts w:cstheme="minorHAnsi"/>
                      <w:sz w:val="18"/>
                      <w:szCs w:val="18"/>
                    </w:rPr>
                  </w:pPr>
                </w:p>
              </w:tc>
            </w:tr>
          </w:tbl>
          <w:p w14:paraId="1C3396BC" w14:textId="77777777" w:rsidR="00C54741" w:rsidRPr="00BD7FBD" w:rsidRDefault="00C54741" w:rsidP="00035307">
            <w:pPr>
              <w:tabs>
                <w:tab w:val="left" w:pos="2820"/>
              </w:tabs>
              <w:spacing w:after="0"/>
              <w:rPr>
                <w:rFonts w:cstheme="minorHAnsi"/>
                <w:sz w:val="18"/>
                <w:szCs w:val="18"/>
              </w:rPr>
            </w:pPr>
          </w:p>
          <w:tbl>
            <w:tblPr>
              <w:tblW w:w="7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1066"/>
            </w:tblGrid>
            <w:tr w:rsidR="00C54741" w:rsidRPr="00BD7FBD" w14:paraId="3EA0BBEB" w14:textId="77777777" w:rsidTr="00035307">
              <w:trPr>
                <w:trHeight w:hRule="exact" w:val="452"/>
              </w:trPr>
              <w:tc>
                <w:tcPr>
                  <w:tcW w:w="6034" w:type="dxa"/>
                  <w:shd w:val="clear" w:color="auto" w:fill="FFFFFF" w:themeFill="background1"/>
                </w:tcPr>
                <w:p w14:paraId="022A5EC0"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Seminars</w:t>
                  </w:r>
                </w:p>
              </w:tc>
              <w:tc>
                <w:tcPr>
                  <w:tcW w:w="1066" w:type="dxa"/>
                  <w:shd w:val="clear" w:color="auto" w:fill="FFFFFF" w:themeFill="background1"/>
                </w:tcPr>
                <w:p w14:paraId="2E81A4EC"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eastAsia="Calibri" w:cstheme="minorHAnsi"/>
                      <w:sz w:val="18"/>
                      <w:szCs w:val="18"/>
                    </w:rPr>
                    <w:t>Number of hours</w:t>
                  </w:r>
                </w:p>
              </w:tc>
            </w:tr>
            <w:tr w:rsidR="00C54741" w:rsidRPr="00BD7FBD" w14:paraId="69A88F86" w14:textId="77777777" w:rsidTr="00035307">
              <w:trPr>
                <w:trHeight w:hRule="exact" w:val="285"/>
              </w:trPr>
              <w:tc>
                <w:tcPr>
                  <w:tcW w:w="6034" w:type="dxa"/>
                  <w:shd w:val="clear" w:color="auto" w:fill="FFFFFF"/>
                  <w:vAlign w:val="center"/>
                </w:tcPr>
                <w:p w14:paraId="3755EA1B" w14:textId="77777777" w:rsidR="00C54741" w:rsidRPr="00BD7FBD" w:rsidRDefault="00C54741" w:rsidP="00035307">
                  <w:pPr>
                    <w:spacing w:after="0" w:line="240" w:lineRule="auto"/>
                    <w:rPr>
                      <w:rFonts w:cstheme="minorHAnsi"/>
                      <w:sz w:val="18"/>
                      <w:szCs w:val="18"/>
                    </w:rPr>
                  </w:pPr>
                  <w:r w:rsidRPr="00BD7FBD">
                    <w:rPr>
                      <w:rFonts w:cstheme="minorHAnsi"/>
                      <w:sz w:val="20"/>
                      <w:szCs w:val="20"/>
                      <w:lang w:val="en-US"/>
                    </w:rPr>
                    <w:t xml:space="preserve">Cardiovascular adaptations to exercise </w:t>
                  </w:r>
                </w:p>
              </w:tc>
              <w:tc>
                <w:tcPr>
                  <w:tcW w:w="1066" w:type="dxa"/>
                  <w:shd w:val="clear" w:color="auto" w:fill="FFFFFF"/>
                  <w:vAlign w:val="center"/>
                </w:tcPr>
                <w:p w14:paraId="7602EF70"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5</w:t>
                  </w:r>
                </w:p>
              </w:tc>
            </w:tr>
            <w:tr w:rsidR="00C54741" w:rsidRPr="00BD7FBD" w14:paraId="098B8962" w14:textId="77777777" w:rsidTr="00035307">
              <w:trPr>
                <w:trHeight w:hRule="exact" w:val="285"/>
              </w:trPr>
              <w:tc>
                <w:tcPr>
                  <w:tcW w:w="6034" w:type="dxa"/>
                  <w:shd w:val="clear" w:color="auto" w:fill="FFFFFF"/>
                  <w:vAlign w:val="center"/>
                </w:tcPr>
                <w:p w14:paraId="029700FE" w14:textId="77777777" w:rsidR="00C54741" w:rsidRPr="00BD7FBD" w:rsidRDefault="00C54741" w:rsidP="00035307">
                  <w:pPr>
                    <w:spacing w:after="0"/>
                    <w:rPr>
                      <w:rFonts w:cstheme="minorHAnsi"/>
                      <w:sz w:val="18"/>
                      <w:szCs w:val="18"/>
                    </w:rPr>
                  </w:pPr>
                  <w:r w:rsidRPr="00BD7FBD">
                    <w:rPr>
                      <w:rFonts w:cstheme="minorHAnsi"/>
                      <w:sz w:val="20"/>
                      <w:szCs w:val="20"/>
                      <w:lang w:val="en-US"/>
                    </w:rPr>
                    <w:t>Pulmonary adaptations to exercise</w:t>
                  </w:r>
                </w:p>
              </w:tc>
              <w:tc>
                <w:tcPr>
                  <w:tcW w:w="1066" w:type="dxa"/>
                  <w:shd w:val="clear" w:color="auto" w:fill="FFFFFF"/>
                  <w:vAlign w:val="center"/>
                </w:tcPr>
                <w:p w14:paraId="760DC6AB"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5</w:t>
                  </w:r>
                </w:p>
              </w:tc>
            </w:tr>
            <w:tr w:rsidR="00C54741" w:rsidRPr="00BD7FBD" w14:paraId="24452A46" w14:textId="77777777" w:rsidTr="00035307">
              <w:trPr>
                <w:trHeight w:hRule="exact" w:val="285"/>
              </w:trPr>
              <w:tc>
                <w:tcPr>
                  <w:tcW w:w="6034" w:type="dxa"/>
                  <w:shd w:val="clear" w:color="auto" w:fill="FFFFFF"/>
                  <w:vAlign w:val="center"/>
                </w:tcPr>
                <w:p w14:paraId="4922375D" w14:textId="77777777" w:rsidR="00C54741" w:rsidRPr="00BD7FBD" w:rsidRDefault="00C54741" w:rsidP="00035307">
                  <w:pPr>
                    <w:spacing w:after="0" w:line="240" w:lineRule="auto"/>
                    <w:rPr>
                      <w:rFonts w:cstheme="minorHAnsi"/>
                      <w:sz w:val="18"/>
                      <w:szCs w:val="18"/>
                    </w:rPr>
                  </w:pPr>
                  <w:r w:rsidRPr="00BD7FBD">
                    <w:rPr>
                      <w:rFonts w:cstheme="minorHAnsi"/>
                      <w:sz w:val="20"/>
                      <w:szCs w:val="20"/>
                      <w:lang w:val="en-US"/>
                    </w:rPr>
                    <w:t>Training for performance</w:t>
                  </w:r>
                </w:p>
              </w:tc>
              <w:tc>
                <w:tcPr>
                  <w:tcW w:w="1066" w:type="dxa"/>
                  <w:shd w:val="clear" w:color="auto" w:fill="FFFFFF"/>
                  <w:vAlign w:val="center"/>
                </w:tcPr>
                <w:p w14:paraId="40B2BE8E" w14:textId="77777777" w:rsidR="00C54741" w:rsidRPr="00BD7FBD" w:rsidRDefault="00C54741" w:rsidP="00035307">
                  <w:pPr>
                    <w:tabs>
                      <w:tab w:val="left" w:pos="2820"/>
                    </w:tabs>
                    <w:spacing w:after="0" w:line="240" w:lineRule="auto"/>
                    <w:jc w:val="center"/>
                    <w:rPr>
                      <w:rFonts w:cstheme="minorHAnsi"/>
                      <w:sz w:val="18"/>
                      <w:szCs w:val="18"/>
                    </w:rPr>
                  </w:pPr>
                  <w:r w:rsidRPr="00BD7FBD">
                    <w:rPr>
                      <w:rFonts w:cstheme="minorHAnsi"/>
                      <w:sz w:val="18"/>
                      <w:szCs w:val="18"/>
                    </w:rPr>
                    <w:t>5</w:t>
                  </w:r>
                </w:p>
              </w:tc>
            </w:tr>
            <w:tr w:rsidR="00C54741" w:rsidRPr="00BD7FBD" w14:paraId="2A7F1070" w14:textId="77777777" w:rsidTr="00035307">
              <w:trPr>
                <w:trHeight w:hRule="exact" w:val="285"/>
              </w:trPr>
              <w:tc>
                <w:tcPr>
                  <w:tcW w:w="6034" w:type="dxa"/>
                  <w:shd w:val="clear" w:color="auto" w:fill="FFFFFF"/>
                  <w:vAlign w:val="center"/>
                </w:tcPr>
                <w:p w14:paraId="0C738D5C" w14:textId="77777777" w:rsidR="00C54741" w:rsidRPr="00BD7FBD" w:rsidRDefault="00C54741" w:rsidP="00035307">
                  <w:pPr>
                    <w:spacing w:after="0" w:line="240" w:lineRule="auto"/>
                    <w:rPr>
                      <w:rFonts w:cstheme="minorHAnsi"/>
                      <w:sz w:val="18"/>
                      <w:szCs w:val="18"/>
                    </w:rPr>
                  </w:pPr>
                </w:p>
              </w:tc>
              <w:tc>
                <w:tcPr>
                  <w:tcW w:w="1066" w:type="dxa"/>
                  <w:shd w:val="clear" w:color="auto" w:fill="FFFFFF"/>
                  <w:vAlign w:val="center"/>
                </w:tcPr>
                <w:p w14:paraId="4802B24D" w14:textId="77777777" w:rsidR="00C54741" w:rsidRPr="00BD7FBD" w:rsidRDefault="00C54741" w:rsidP="00035307">
                  <w:pPr>
                    <w:tabs>
                      <w:tab w:val="left" w:pos="2820"/>
                    </w:tabs>
                    <w:spacing w:after="0" w:line="240" w:lineRule="auto"/>
                    <w:jc w:val="center"/>
                    <w:rPr>
                      <w:rFonts w:cstheme="minorHAnsi"/>
                      <w:sz w:val="18"/>
                      <w:szCs w:val="18"/>
                    </w:rPr>
                  </w:pPr>
                </w:p>
              </w:tc>
            </w:tr>
            <w:tr w:rsidR="00C54741" w:rsidRPr="00BD7FBD" w14:paraId="0351F7C3" w14:textId="77777777" w:rsidTr="00035307">
              <w:trPr>
                <w:trHeight w:hRule="exact" w:val="285"/>
              </w:trPr>
              <w:tc>
                <w:tcPr>
                  <w:tcW w:w="6034" w:type="dxa"/>
                  <w:shd w:val="clear" w:color="auto" w:fill="FFFFFF"/>
                  <w:vAlign w:val="center"/>
                </w:tcPr>
                <w:p w14:paraId="67A651B5" w14:textId="77777777" w:rsidR="00C54741" w:rsidRPr="00BD7FBD" w:rsidRDefault="00C54741" w:rsidP="00035307">
                  <w:pPr>
                    <w:spacing w:after="0" w:line="240" w:lineRule="auto"/>
                    <w:rPr>
                      <w:rFonts w:cstheme="minorHAnsi"/>
                      <w:sz w:val="18"/>
                      <w:szCs w:val="18"/>
                    </w:rPr>
                  </w:pPr>
                </w:p>
              </w:tc>
              <w:tc>
                <w:tcPr>
                  <w:tcW w:w="1066" w:type="dxa"/>
                  <w:shd w:val="clear" w:color="auto" w:fill="FFFFFF"/>
                  <w:vAlign w:val="center"/>
                </w:tcPr>
                <w:p w14:paraId="72996F5B" w14:textId="77777777" w:rsidR="00C54741" w:rsidRPr="00BD7FBD" w:rsidRDefault="00C54741" w:rsidP="00035307">
                  <w:pPr>
                    <w:tabs>
                      <w:tab w:val="left" w:pos="2820"/>
                    </w:tabs>
                    <w:spacing w:after="0" w:line="240" w:lineRule="auto"/>
                    <w:jc w:val="center"/>
                    <w:rPr>
                      <w:rFonts w:cstheme="minorHAnsi"/>
                      <w:sz w:val="18"/>
                      <w:szCs w:val="18"/>
                    </w:rPr>
                  </w:pPr>
                </w:p>
              </w:tc>
            </w:tr>
            <w:tr w:rsidR="00C54741" w:rsidRPr="00BD7FBD" w14:paraId="3CA127EF" w14:textId="77777777" w:rsidTr="00035307">
              <w:trPr>
                <w:trHeight w:hRule="exact" w:val="285"/>
              </w:trPr>
              <w:tc>
                <w:tcPr>
                  <w:tcW w:w="6034" w:type="dxa"/>
                  <w:shd w:val="clear" w:color="auto" w:fill="FFFFFF"/>
                  <w:vAlign w:val="center"/>
                </w:tcPr>
                <w:p w14:paraId="7A9AB77F" w14:textId="77777777" w:rsidR="00C54741" w:rsidRPr="00BD7FBD" w:rsidRDefault="00C54741" w:rsidP="00035307">
                  <w:pPr>
                    <w:spacing w:after="0" w:line="240" w:lineRule="auto"/>
                    <w:rPr>
                      <w:rFonts w:cstheme="minorHAnsi"/>
                      <w:sz w:val="18"/>
                      <w:szCs w:val="18"/>
                    </w:rPr>
                  </w:pPr>
                </w:p>
              </w:tc>
              <w:tc>
                <w:tcPr>
                  <w:tcW w:w="1066" w:type="dxa"/>
                  <w:shd w:val="clear" w:color="auto" w:fill="FFFFFF"/>
                  <w:vAlign w:val="center"/>
                </w:tcPr>
                <w:p w14:paraId="1C7E842B" w14:textId="77777777" w:rsidR="00C54741" w:rsidRPr="00BD7FBD" w:rsidRDefault="00C54741" w:rsidP="00035307">
                  <w:pPr>
                    <w:tabs>
                      <w:tab w:val="left" w:pos="2820"/>
                    </w:tabs>
                    <w:spacing w:after="0" w:line="240" w:lineRule="auto"/>
                    <w:jc w:val="center"/>
                    <w:rPr>
                      <w:rFonts w:cstheme="minorHAnsi"/>
                      <w:sz w:val="18"/>
                      <w:szCs w:val="18"/>
                    </w:rPr>
                  </w:pPr>
                </w:p>
              </w:tc>
            </w:tr>
            <w:tr w:rsidR="00C54741" w:rsidRPr="00BD7FBD" w14:paraId="498F493C" w14:textId="77777777" w:rsidTr="00035307">
              <w:trPr>
                <w:trHeight w:hRule="exact" w:val="285"/>
              </w:trPr>
              <w:tc>
                <w:tcPr>
                  <w:tcW w:w="6034" w:type="dxa"/>
                  <w:shd w:val="clear" w:color="auto" w:fill="FFFFFF"/>
                  <w:vAlign w:val="center"/>
                </w:tcPr>
                <w:p w14:paraId="0D85CC27" w14:textId="77777777" w:rsidR="00C54741" w:rsidRPr="00BD7FBD" w:rsidRDefault="00C54741" w:rsidP="00035307">
                  <w:pPr>
                    <w:spacing w:after="0" w:line="240" w:lineRule="auto"/>
                    <w:rPr>
                      <w:rFonts w:cstheme="minorHAnsi"/>
                      <w:sz w:val="18"/>
                      <w:szCs w:val="18"/>
                    </w:rPr>
                  </w:pPr>
                </w:p>
              </w:tc>
              <w:tc>
                <w:tcPr>
                  <w:tcW w:w="1066" w:type="dxa"/>
                  <w:shd w:val="clear" w:color="auto" w:fill="FFFFFF"/>
                  <w:vAlign w:val="center"/>
                </w:tcPr>
                <w:p w14:paraId="60F59CDA" w14:textId="77777777" w:rsidR="00C54741" w:rsidRPr="00BD7FBD" w:rsidRDefault="00C54741" w:rsidP="00035307">
                  <w:pPr>
                    <w:tabs>
                      <w:tab w:val="left" w:pos="2820"/>
                    </w:tabs>
                    <w:spacing w:after="0" w:line="240" w:lineRule="auto"/>
                    <w:jc w:val="center"/>
                    <w:rPr>
                      <w:rFonts w:cstheme="minorHAnsi"/>
                      <w:sz w:val="18"/>
                      <w:szCs w:val="18"/>
                    </w:rPr>
                  </w:pPr>
                </w:p>
              </w:tc>
            </w:tr>
            <w:tr w:rsidR="00C54741" w:rsidRPr="00BD7FBD" w14:paraId="23FC6A46" w14:textId="77777777" w:rsidTr="00035307">
              <w:trPr>
                <w:trHeight w:hRule="exact" w:val="285"/>
              </w:trPr>
              <w:tc>
                <w:tcPr>
                  <w:tcW w:w="6034" w:type="dxa"/>
                  <w:shd w:val="clear" w:color="auto" w:fill="FFFFFF"/>
                  <w:vAlign w:val="center"/>
                </w:tcPr>
                <w:p w14:paraId="18F96E2C" w14:textId="77777777" w:rsidR="00C54741" w:rsidRPr="00BD7FBD" w:rsidRDefault="00C54741" w:rsidP="00035307">
                  <w:pPr>
                    <w:spacing w:after="0" w:line="240" w:lineRule="auto"/>
                    <w:rPr>
                      <w:rFonts w:cstheme="minorHAnsi"/>
                      <w:sz w:val="18"/>
                      <w:szCs w:val="18"/>
                    </w:rPr>
                  </w:pPr>
                </w:p>
              </w:tc>
              <w:tc>
                <w:tcPr>
                  <w:tcW w:w="1066" w:type="dxa"/>
                  <w:shd w:val="clear" w:color="auto" w:fill="FFFFFF"/>
                  <w:vAlign w:val="center"/>
                </w:tcPr>
                <w:p w14:paraId="34044CA0" w14:textId="77777777" w:rsidR="00C54741" w:rsidRPr="00BD7FBD" w:rsidRDefault="00C54741" w:rsidP="00035307">
                  <w:pPr>
                    <w:tabs>
                      <w:tab w:val="left" w:pos="2820"/>
                    </w:tabs>
                    <w:spacing w:after="0" w:line="240" w:lineRule="auto"/>
                    <w:jc w:val="center"/>
                    <w:rPr>
                      <w:rFonts w:cstheme="minorHAnsi"/>
                      <w:sz w:val="18"/>
                      <w:szCs w:val="18"/>
                    </w:rPr>
                  </w:pPr>
                </w:p>
              </w:tc>
            </w:tr>
            <w:tr w:rsidR="00C54741" w:rsidRPr="00BD7FBD" w14:paraId="23819404" w14:textId="77777777" w:rsidTr="00035307">
              <w:trPr>
                <w:trHeight w:hRule="exact" w:val="285"/>
              </w:trPr>
              <w:tc>
                <w:tcPr>
                  <w:tcW w:w="6034" w:type="dxa"/>
                  <w:shd w:val="clear" w:color="auto" w:fill="FFFFFF"/>
                  <w:vAlign w:val="center"/>
                </w:tcPr>
                <w:p w14:paraId="2585B23C" w14:textId="77777777" w:rsidR="00C54741" w:rsidRPr="00BD7FBD" w:rsidRDefault="00C54741" w:rsidP="00035307">
                  <w:pPr>
                    <w:spacing w:after="0" w:line="240" w:lineRule="auto"/>
                    <w:rPr>
                      <w:rFonts w:cstheme="minorHAnsi"/>
                      <w:sz w:val="18"/>
                      <w:szCs w:val="18"/>
                    </w:rPr>
                  </w:pPr>
                </w:p>
              </w:tc>
              <w:tc>
                <w:tcPr>
                  <w:tcW w:w="1066" w:type="dxa"/>
                  <w:shd w:val="clear" w:color="auto" w:fill="FFFFFF"/>
                  <w:vAlign w:val="center"/>
                </w:tcPr>
                <w:p w14:paraId="1513611F" w14:textId="77777777" w:rsidR="00C54741" w:rsidRPr="00BD7FBD" w:rsidRDefault="00C54741" w:rsidP="00035307">
                  <w:pPr>
                    <w:tabs>
                      <w:tab w:val="left" w:pos="2820"/>
                    </w:tabs>
                    <w:spacing w:after="0" w:line="240" w:lineRule="auto"/>
                    <w:jc w:val="center"/>
                    <w:rPr>
                      <w:rFonts w:cstheme="minorHAnsi"/>
                      <w:sz w:val="18"/>
                      <w:szCs w:val="18"/>
                    </w:rPr>
                  </w:pPr>
                </w:p>
              </w:tc>
            </w:tr>
          </w:tbl>
          <w:p w14:paraId="3D18284F" w14:textId="77777777" w:rsidR="00C54741" w:rsidRPr="00BD7FBD" w:rsidRDefault="00C54741" w:rsidP="00035307">
            <w:pPr>
              <w:tabs>
                <w:tab w:val="left" w:pos="2820"/>
              </w:tabs>
              <w:spacing w:after="0"/>
              <w:rPr>
                <w:rFonts w:cstheme="minorHAnsi"/>
                <w:sz w:val="18"/>
                <w:szCs w:val="18"/>
              </w:rPr>
            </w:pPr>
          </w:p>
        </w:tc>
      </w:tr>
      <w:tr w:rsidR="00C54741" w:rsidRPr="00BD7FBD" w14:paraId="4DE5F11B" w14:textId="77777777" w:rsidTr="00035307">
        <w:trPr>
          <w:trHeight w:val="230"/>
        </w:trPr>
        <w:tc>
          <w:tcPr>
            <w:tcW w:w="2020" w:type="dxa"/>
            <w:vMerge w:val="restart"/>
            <w:shd w:val="clear" w:color="auto" w:fill="CCFFFF"/>
            <w:tcMar>
              <w:left w:w="57" w:type="dxa"/>
              <w:right w:w="57" w:type="dxa"/>
            </w:tcMar>
            <w:vAlign w:val="center"/>
          </w:tcPr>
          <w:p w14:paraId="3F9C9BA1"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Format of instruction</w:t>
            </w:r>
          </w:p>
        </w:tc>
        <w:tc>
          <w:tcPr>
            <w:tcW w:w="3981" w:type="dxa"/>
            <w:gridSpan w:val="4"/>
            <w:vMerge w:val="restart"/>
            <w:shd w:val="clear" w:color="auto" w:fill="auto"/>
            <w:tcMar>
              <w:left w:w="57" w:type="dxa"/>
              <w:right w:w="57" w:type="dxa"/>
            </w:tcMar>
            <w:vAlign w:val="center"/>
          </w:tcPr>
          <w:p w14:paraId="760B3F82"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955219719"/>
              </w:sdtPr>
              <w:sdtEndPr/>
              <w:sdtContent>
                <w:sdt>
                  <w:sdtPr>
                    <w:rPr>
                      <w:rFonts w:asciiTheme="minorHAnsi" w:hAnsiTheme="minorHAnsi" w:cstheme="minorHAnsi"/>
                      <w:b w:val="0"/>
                      <w:sz w:val="18"/>
                      <w:szCs w:val="18"/>
                      <w:lang w:val="hr-HR"/>
                    </w:rPr>
                    <w:id w:val="-1713797750"/>
                  </w:sdtPr>
                  <w:sdtEndPr/>
                  <w:sdtContent>
                    <w:r w:rsidR="00C54741" w:rsidRPr="00BD7FBD">
                      <w:rPr>
                        <w:rFonts w:asciiTheme="minorHAnsi" w:eastAsia="MS Gothic" w:hAnsiTheme="minorHAnsi" w:cstheme="minorHAnsi"/>
                        <w:b w:val="0"/>
                        <w:sz w:val="18"/>
                        <w:szCs w:val="18"/>
                        <w:lang w:val="hr-HR"/>
                      </w:rPr>
                      <w:t>x</w:t>
                    </w:r>
                  </w:sdtContent>
                </w:sdt>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sz w:val="18"/>
                <w:szCs w:val="18"/>
                <w:lang w:val="en-GB"/>
              </w:rPr>
              <w:t>lectures</w:t>
            </w:r>
          </w:p>
          <w:p w14:paraId="28905E22"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87384695"/>
              </w:sdtPr>
              <w:sdtEndPr/>
              <w:sdtContent>
                <w:sdt>
                  <w:sdtPr>
                    <w:rPr>
                      <w:rFonts w:asciiTheme="minorHAnsi" w:hAnsiTheme="minorHAnsi" w:cstheme="minorHAnsi"/>
                      <w:b w:val="0"/>
                      <w:sz w:val="18"/>
                      <w:szCs w:val="18"/>
                      <w:lang w:val="hr-HR"/>
                    </w:rPr>
                    <w:id w:val="-931583326"/>
                  </w:sdtPr>
                  <w:sdtEndPr/>
                  <w:sdtContent>
                    <w:r w:rsidR="00C54741" w:rsidRPr="00BD7FBD">
                      <w:rPr>
                        <w:rFonts w:asciiTheme="minorHAnsi" w:eastAsia="MS Gothic" w:hAnsiTheme="minorHAnsi" w:cstheme="minorHAnsi"/>
                        <w:b w:val="0"/>
                        <w:sz w:val="18"/>
                        <w:szCs w:val="18"/>
                        <w:lang w:val="hr-HR"/>
                      </w:rPr>
                      <w:t>x</w:t>
                    </w:r>
                  </w:sdtContent>
                </w:sdt>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sz w:val="18"/>
                <w:szCs w:val="18"/>
                <w:lang w:val="en-GB"/>
              </w:rPr>
              <w:t>seminars and workshops</w:t>
            </w:r>
          </w:p>
          <w:p w14:paraId="4577F43A"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779791050"/>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sz w:val="18"/>
                <w:szCs w:val="18"/>
                <w:lang w:val="en-GB"/>
              </w:rPr>
              <w:t>exercises</w:t>
            </w:r>
            <w:r w:rsidR="00C54741" w:rsidRPr="00BD7FBD">
              <w:rPr>
                <w:rFonts w:asciiTheme="minorHAnsi" w:hAnsiTheme="minorHAnsi" w:cstheme="minorHAnsi"/>
                <w:b w:val="0"/>
                <w:sz w:val="18"/>
                <w:szCs w:val="18"/>
                <w:lang w:val="hr-HR"/>
              </w:rPr>
              <w:t xml:space="preserve">  </w:t>
            </w:r>
          </w:p>
          <w:p w14:paraId="25E11F8D"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79297038"/>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i/>
                <w:sz w:val="18"/>
                <w:szCs w:val="18"/>
                <w:lang w:val="hr-HR"/>
              </w:rPr>
              <w:t>on line</w:t>
            </w:r>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sz w:val="18"/>
                <w:szCs w:val="18"/>
                <w:lang w:val="en-GB"/>
              </w:rPr>
              <w:t>in entirety</w:t>
            </w:r>
          </w:p>
          <w:p w14:paraId="48842CD4"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699201794"/>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sz w:val="18"/>
                <w:szCs w:val="18"/>
                <w:lang w:val="en-GB"/>
              </w:rPr>
              <w:t>partial e-learning</w:t>
            </w:r>
          </w:p>
          <w:p w14:paraId="11B89B3C" w14:textId="77777777" w:rsidR="00C54741" w:rsidRPr="00BD7FBD" w:rsidRDefault="00BD7FBD" w:rsidP="00035307">
            <w:pPr>
              <w:tabs>
                <w:tab w:val="left" w:pos="2820"/>
              </w:tabs>
              <w:spacing w:after="0"/>
              <w:rPr>
                <w:rFonts w:cstheme="minorHAnsi"/>
                <w:sz w:val="18"/>
                <w:szCs w:val="18"/>
              </w:rPr>
            </w:pPr>
            <w:sdt>
              <w:sdtPr>
                <w:rPr>
                  <w:rFonts w:cstheme="minorHAnsi"/>
                  <w:sz w:val="18"/>
                  <w:szCs w:val="18"/>
                </w:rPr>
                <w:id w:val="1013106610"/>
              </w:sdtPr>
              <w:sdtEndPr/>
              <w:sdtContent>
                <w:r w:rsidR="00C54741" w:rsidRPr="00BD7FBD">
                  <w:rPr>
                    <w:rFonts w:ascii="Segoe UI Symbol" w:eastAsia="MS Gothic" w:hAnsi="Segoe UI Symbol" w:cs="Segoe UI Symbol"/>
                    <w:sz w:val="18"/>
                    <w:szCs w:val="18"/>
                  </w:rPr>
                  <w:t>☐</w:t>
                </w:r>
              </w:sdtContent>
            </w:sdt>
            <w:r w:rsidR="00C54741" w:rsidRPr="00BD7FBD">
              <w:rPr>
                <w:rFonts w:cstheme="minorHAnsi"/>
                <w:sz w:val="18"/>
                <w:szCs w:val="18"/>
              </w:rPr>
              <w:t xml:space="preserve"> </w:t>
            </w:r>
            <w:r w:rsidR="00C54741" w:rsidRPr="00BD7FBD">
              <w:rPr>
                <w:rFonts w:cstheme="minorHAnsi"/>
                <w:sz w:val="18"/>
                <w:szCs w:val="18"/>
                <w:lang w:val="en-GB"/>
              </w:rPr>
              <w:t>field work</w:t>
            </w:r>
          </w:p>
        </w:tc>
        <w:tc>
          <w:tcPr>
            <w:tcW w:w="3554" w:type="dxa"/>
            <w:gridSpan w:val="7"/>
            <w:vMerge w:val="restart"/>
            <w:shd w:val="clear" w:color="auto" w:fill="auto"/>
            <w:tcMar>
              <w:left w:w="57" w:type="dxa"/>
              <w:right w:w="57" w:type="dxa"/>
            </w:tcMar>
            <w:vAlign w:val="center"/>
          </w:tcPr>
          <w:p w14:paraId="7227F495"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05872933"/>
              </w:sdtPr>
              <w:sdtEndPr/>
              <w:sdtContent>
                <w:sdt>
                  <w:sdtPr>
                    <w:rPr>
                      <w:rFonts w:asciiTheme="minorHAnsi" w:hAnsiTheme="minorHAnsi" w:cstheme="minorHAnsi"/>
                      <w:b w:val="0"/>
                      <w:sz w:val="18"/>
                      <w:szCs w:val="18"/>
                      <w:lang w:val="hr-HR"/>
                    </w:rPr>
                    <w:id w:val="-38362746"/>
                  </w:sdtPr>
                  <w:sdtEndPr/>
                  <w:sdtContent>
                    <w:r w:rsidR="00C54741" w:rsidRPr="00BD7FBD">
                      <w:rPr>
                        <w:rFonts w:ascii="Segoe UI Symbol" w:eastAsia="MS Gothic" w:hAnsi="Segoe UI Symbol" w:cs="Segoe UI Symbol"/>
                        <w:b w:val="0"/>
                        <w:sz w:val="18"/>
                        <w:szCs w:val="18"/>
                        <w:lang w:val="hr-HR"/>
                      </w:rPr>
                      <w:t>☐</w:t>
                    </w:r>
                  </w:sdtContent>
                </w:sdt>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sz w:val="18"/>
                <w:szCs w:val="18"/>
                <w:lang w:val="en-GB"/>
              </w:rPr>
              <w:t>independent assignments</w:t>
            </w:r>
          </w:p>
          <w:p w14:paraId="01DEE348"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20710554"/>
              </w:sdtPr>
              <w:sdtEndPr/>
              <w:sdtContent>
                <w:sdt>
                  <w:sdtPr>
                    <w:rPr>
                      <w:rFonts w:asciiTheme="minorHAnsi" w:hAnsiTheme="minorHAnsi" w:cstheme="minorHAnsi"/>
                      <w:b w:val="0"/>
                      <w:sz w:val="18"/>
                      <w:szCs w:val="18"/>
                      <w:lang w:val="hr-HR"/>
                    </w:rPr>
                    <w:id w:val="-297373917"/>
                  </w:sdtPr>
                  <w:sdtEndPr/>
                  <w:sdtContent>
                    <w:r w:rsidR="00C54741" w:rsidRPr="00BD7FBD">
                      <w:rPr>
                        <w:rFonts w:ascii="Segoe UI Symbol" w:eastAsia="MS Gothic" w:hAnsi="Segoe UI Symbol" w:cs="Segoe UI Symbol"/>
                        <w:b w:val="0"/>
                        <w:sz w:val="18"/>
                        <w:szCs w:val="18"/>
                        <w:lang w:val="hr-HR"/>
                      </w:rPr>
                      <w:t>☐</w:t>
                    </w:r>
                  </w:sdtContent>
                </w:sdt>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sz w:val="18"/>
                <w:szCs w:val="18"/>
                <w:lang w:val="en-GB"/>
              </w:rPr>
              <w:t>multimedia</w:t>
            </w:r>
            <w:r w:rsidR="00C54741" w:rsidRPr="00BD7FBD">
              <w:rPr>
                <w:rFonts w:asciiTheme="minorHAnsi" w:hAnsiTheme="minorHAnsi" w:cstheme="minorHAnsi"/>
                <w:b w:val="0"/>
                <w:sz w:val="18"/>
                <w:szCs w:val="18"/>
                <w:lang w:val="hr-HR"/>
              </w:rPr>
              <w:t xml:space="preserve"> </w:t>
            </w:r>
          </w:p>
          <w:p w14:paraId="5EC1EB0A"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551618572"/>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sz w:val="18"/>
                <w:szCs w:val="18"/>
                <w:lang w:val="en-GB"/>
              </w:rPr>
              <w:t>laboratory</w:t>
            </w:r>
          </w:p>
          <w:p w14:paraId="5062CD14"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968737347"/>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sz w:val="18"/>
                <w:szCs w:val="18"/>
                <w:lang w:val="en-GB"/>
              </w:rPr>
              <w:t>work with mentor</w:t>
            </w:r>
          </w:p>
          <w:p w14:paraId="79625F10" w14:textId="77777777" w:rsidR="00C54741" w:rsidRPr="00BD7FBD" w:rsidRDefault="00BD7FBD" w:rsidP="00035307">
            <w:pPr>
              <w:tabs>
                <w:tab w:val="left" w:pos="2820"/>
              </w:tabs>
              <w:spacing w:after="0"/>
              <w:rPr>
                <w:rFonts w:cstheme="minorHAnsi"/>
                <w:sz w:val="18"/>
                <w:szCs w:val="18"/>
              </w:rPr>
            </w:pPr>
            <w:sdt>
              <w:sdtPr>
                <w:rPr>
                  <w:rFonts w:cstheme="minorHAnsi"/>
                  <w:sz w:val="18"/>
                  <w:szCs w:val="18"/>
                </w:rPr>
                <w:id w:val="-762914801"/>
              </w:sdtPr>
              <w:sdtEndPr/>
              <w:sdtContent>
                <w:r w:rsidR="00C54741" w:rsidRPr="00BD7FBD">
                  <w:rPr>
                    <w:rFonts w:ascii="Segoe UI Symbol" w:eastAsia="MS Gothic" w:hAnsi="Segoe UI Symbol" w:cs="Segoe UI Symbol"/>
                    <w:sz w:val="18"/>
                    <w:szCs w:val="18"/>
                  </w:rPr>
                  <w:t>☐</w:t>
                </w:r>
              </w:sdtContent>
            </w:sdt>
            <w:r w:rsidR="00C54741" w:rsidRPr="00BD7FBD">
              <w:rPr>
                <w:rFonts w:cstheme="minorHAnsi"/>
                <w:sz w:val="18"/>
                <w:szCs w:val="18"/>
              </w:rPr>
              <w:t xml:space="preserve"> </w:t>
            </w:r>
            <w:r w:rsidR="00C54741" w:rsidRPr="00BD7FBD">
              <w:rPr>
                <w:rFonts w:cstheme="minorHAnsi"/>
                <w:sz w:val="18"/>
                <w:szCs w:val="18"/>
              </w:rPr>
              <w:fldChar w:fldCharType="begin">
                <w:ffData>
                  <w:name w:val="Text1"/>
                  <w:enabled/>
                  <w:calcOnExit w:val="0"/>
                  <w:textInput/>
                </w:ffData>
              </w:fldChar>
            </w:r>
            <w:r w:rsidR="00C54741" w:rsidRPr="00BD7FBD">
              <w:rPr>
                <w:rFonts w:cstheme="minorHAnsi"/>
                <w:sz w:val="18"/>
                <w:szCs w:val="18"/>
              </w:rPr>
              <w:instrText xml:space="preserve"> FORMTEXT </w:instrText>
            </w:r>
            <w:r w:rsidR="00C54741" w:rsidRPr="00BD7FBD">
              <w:rPr>
                <w:rFonts w:cstheme="minorHAnsi"/>
                <w:sz w:val="18"/>
                <w:szCs w:val="18"/>
              </w:rPr>
            </w:r>
            <w:r w:rsidR="00C54741" w:rsidRPr="00BD7FBD">
              <w:rPr>
                <w:rFonts w:cstheme="minorHAnsi"/>
                <w:sz w:val="18"/>
                <w:szCs w:val="18"/>
              </w:rPr>
              <w:fldChar w:fldCharType="separate"/>
            </w:r>
            <w:r w:rsidR="00C54741" w:rsidRPr="00BD7FBD">
              <w:rPr>
                <w:rFonts w:cstheme="minorHAnsi"/>
                <w:sz w:val="18"/>
                <w:szCs w:val="18"/>
              </w:rPr>
              <w:t> </w:t>
            </w:r>
            <w:r w:rsidR="00C54741" w:rsidRPr="00BD7FBD">
              <w:rPr>
                <w:rFonts w:cstheme="minorHAnsi"/>
                <w:sz w:val="18"/>
                <w:szCs w:val="18"/>
              </w:rPr>
              <w:t> </w:t>
            </w:r>
            <w:r w:rsidR="00C54741" w:rsidRPr="00BD7FBD">
              <w:rPr>
                <w:rFonts w:cstheme="minorHAnsi"/>
                <w:sz w:val="18"/>
                <w:szCs w:val="18"/>
              </w:rPr>
              <w:t> </w:t>
            </w:r>
            <w:r w:rsidR="00C54741" w:rsidRPr="00BD7FBD">
              <w:rPr>
                <w:rFonts w:cstheme="minorHAnsi"/>
                <w:sz w:val="18"/>
                <w:szCs w:val="18"/>
              </w:rPr>
              <w:t> </w:t>
            </w:r>
            <w:r w:rsidR="00C54741" w:rsidRPr="00BD7FBD">
              <w:rPr>
                <w:rFonts w:cstheme="minorHAnsi"/>
                <w:sz w:val="18"/>
                <w:szCs w:val="18"/>
              </w:rPr>
              <w:t> </w:t>
            </w:r>
            <w:r w:rsidR="00C54741" w:rsidRPr="00BD7FBD">
              <w:rPr>
                <w:rFonts w:cstheme="minorHAnsi"/>
                <w:sz w:val="18"/>
                <w:szCs w:val="18"/>
              </w:rPr>
              <w:fldChar w:fldCharType="end"/>
            </w:r>
            <w:r w:rsidR="00C54741" w:rsidRPr="00BD7FBD">
              <w:rPr>
                <w:rFonts w:cstheme="minorHAnsi"/>
                <w:sz w:val="18"/>
                <w:szCs w:val="18"/>
              </w:rPr>
              <w:t xml:space="preserve"> (</w:t>
            </w:r>
            <w:r w:rsidR="00C54741" w:rsidRPr="00BD7FBD">
              <w:rPr>
                <w:rFonts w:cstheme="minorHAnsi"/>
                <w:sz w:val="18"/>
                <w:szCs w:val="18"/>
                <w:lang w:val="en-GB"/>
              </w:rPr>
              <w:t>other</w:t>
            </w:r>
            <w:r w:rsidR="00C54741" w:rsidRPr="00BD7FBD">
              <w:rPr>
                <w:rFonts w:cstheme="minorHAnsi"/>
                <w:sz w:val="18"/>
                <w:szCs w:val="18"/>
              </w:rPr>
              <w:t>)</w:t>
            </w:r>
            <w:r w:rsidR="00C54741" w:rsidRPr="00BD7FBD">
              <w:rPr>
                <w:rFonts w:cstheme="minorHAnsi"/>
                <w:b/>
                <w:sz w:val="18"/>
                <w:szCs w:val="18"/>
              </w:rPr>
              <w:t xml:space="preserve"> </w:t>
            </w:r>
            <w:r w:rsidR="00C54741" w:rsidRPr="00BD7FBD">
              <w:rPr>
                <w:rFonts w:cstheme="minorHAnsi"/>
                <w:b/>
                <w:sz w:val="18"/>
                <w:szCs w:val="18"/>
                <w:bdr w:val="single" w:sz="12" w:space="0" w:color="auto"/>
              </w:rPr>
              <w:t xml:space="preserve"> </w:t>
            </w:r>
          </w:p>
        </w:tc>
      </w:tr>
      <w:tr w:rsidR="00C54741" w:rsidRPr="00BD7FBD" w14:paraId="0B6F5305" w14:textId="77777777" w:rsidTr="00035307">
        <w:trPr>
          <w:trHeight w:val="577"/>
        </w:trPr>
        <w:tc>
          <w:tcPr>
            <w:tcW w:w="2020" w:type="dxa"/>
            <w:vMerge/>
            <w:shd w:val="clear" w:color="auto" w:fill="CCFFFF"/>
            <w:tcMar>
              <w:left w:w="57" w:type="dxa"/>
              <w:right w:w="57" w:type="dxa"/>
            </w:tcMar>
            <w:vAlign w:val="center"/>
          </w:tcPr>
          <w:p w14:paraId="095F823D" w14:textId="77777777" w:rsidR="00C54741" w:rsidRPr="00BD7FBD" w:rsidRDefault="00C54741" w:rsidP="00035307">
            <w:pPr>
              <w:tabs>
                <w:tab w:val="left" w:pos="2820"/>
              </w:tabs>
              <w:spacing w:after="0"/>
              <w:rPr>
                <w:rFonts w:cstheme="minorHAnsi"/>
                <w:color w:val="000000"/>
                <w:sz w:val="18"/>
                <w:szCs w:val="18"/>
              </w:rPr>
            </w:pPr>
          </w:p>
        </w:tc>
        <w:tc>
          <w:tcPr>
            <w:tcW w:w="3981" w:type="dxa"/>
            <w:gridSpan w:val="4"/>
            <w:vMerge/>
            <w:shd w:val="clear" w:color="auto" w:fill="auto"/>
            <w:tcMar>
              <w:left w:w="57" w:type="dxa"/>
              <w:right w:w="57" w:type="dxa"/>
            </w:tcMar>
            <w:vAlign w:val="center"/>
          </w:tcPr>
          <w:p w14:paraId="30140114" w14:textId="77777777" w:rsidR="00C54741" w:rsidRPr="00BD7FBD" w:rsidRDefault="00C54741" w:rsidP="00035307">
            <w:pPr>
              <w:pStyle w:val="FieldText"/>
              <w:rPr>
                <w:rFonts w:asciiTheme="minorHAnsi" w:hAnsiTheme="minorHAnsi" w:cstheme="minorHAnsi"/>
                <w:b w:val="0"/>
                <w:sz w:val="18"/>
                <w:szCs w:val="18"/>
                <w:lang w:val="hr-HR"/>
              </w:rPr>
            </w:pPr>
          </w:p>
        </w:tc>
        <w:tc>
          <w:tcPr>
            <w:tcW w:w="3554" w:type="dxa"/>
            <w:gridSpan w:val="7"/>
            <w:vMerge/>
            <w:shd w:val="clear" w:color="auto" w:fill="auto"/>
            <w:tcMar>
              <w:left w:w="57" w:type="dxa"/>
              <w:right w:w="57" w:type="dxa"/>
            </w:tcMar>
            <w:vAlign w:val="center"/>
          </w:tcPr>
          <w:p w14:paraId="0A7A2879" w14:textId="77777777" w:rsidR="00C54741" w:rsidRPr="00BD7FBD" w:rsidRDefault="00C54741" w:rsidP="00035307">
            <w:pPr>
              <w:pStyle w:val="FieldText"/>
              <w:rPr>
                <w:rFonts w:asciiTheme="minorHAnsi" w:hAnsiTheme="minorHAnsi" w:cstheme="minorHAnsi"/>
                <w:b w:val="0"/>
                <w:sz w:val="18"/>
                <w:szCs w:val="18"/>
                <w:lang w:val="hr-HR"/>
              </w:rPr>
            </w:pPr>
          </w:p>
        </w:tc>
      </w:tr>
      <w:tr w:rsidR="00C54741" w:rsidRPr="00BD7FBD" w14:paraId="7C663A95" w14:textId="77777777" w:rsidTr="00035307">
        <w:tc>
          <w:tcPr>
            <w:tcW w:w="2020" w:type="dxa"/>
            <w:shd w:val="clear" w:color="auto" w:fill="CCFFFF"/>
            <w:tcMar>
              <w:left w:w="57" w:type="dxa"/>
              <w:right w:w="57" w:type="dxa"/>
            </w:tcMar>
            <w:vAlign w:val="center"/>
          </w:tcPr>
          <w:p w14:paraId="48D0AEF9"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Student</w:t>
            </w:r>
            <w:r w:rsidRPr="00BD7FBD">
              <w:rPr>
                <w:rStyle w:val="CommentReference"/>
                <w:rFonts w:cstheme="minorHAnsi"/>
                <w:sz w:val="18"/>
                <w:szCs w:val="18"/>
              </w:rPr>
              <w:t xml:space="preserve"> </w:t>
            </w:r>
            <w:r w:rsidRPr="00BD7FBD">
              <w:rPr>
                <w:rFonts w:cstheme="minorHAnsi"/>
                <w:color w:val="000000"/>
                <w:sz w:val="18"/>
                <w:szCs w:val="18"/>
                <w:lang w:val="en-GB"/>
              </w:rPr>
              <w:t>responsibilities</w:t>
            </w:r>
          </w:p>
        </w:tc>
        <w:tc>
          <w:tcPr>
            <w:tcW w:w="7535" w:type="dxa"/>
            <w:gridSpan w:val="11"/>
            <w:tcMar>
              <w:left w:w="57" w:type="dxa"/>
              <w:right w:w="57" w:type="dxa"/>
            </w:tcMar>
            <w:vAlign w:val="center"/>
          </w:tcPr>
          <w:p w14:paraId="08D55D3A" w14:textId="77777777" w:rsidR="00C54741" w:rsidRPr="00BD7FBD" w:rsidRDefault="00C54741" w:rsidP="00035307">
            <w:pPr>
              <w:tabs>
                <w:tab w:val="left" w:pos="2820"/>
              </w:tabs>
              <w:spacing w:after="0"/>
              <w:rPr>
                <w:rFonts w:cstheme="minorHAnsi"/>
                <w:color w:val="000000"/>
                <w:sz w:val="18"/>
                <w:szCs w:val="18"/>
              </w:rPr>
            </w:pPr>
          </w:p>
        </w:tc>
      </w:tr>
      <w:tr w:rsidR="00C54741" w:rsidRPr="00BD7FBD" w14:paraId="088A9D9C" w14:textId="77777777" w:rsidTr="00035307">
        <w:trPr>
          <w:trHeight w:val="397"/>
        </w:trPr>
        <w:tc>
          <w:tcPr>
            <w:tcW w:w="2020" w:type="dxa"/>
            <w:vMerge w:val="restart"/>
            <w:shd w:val="clear" w:color="auto" w:fill="CCFFFF"/>
            <w:tcMar>
              <w:left w:w="57" w:type="dxa"/>
              <w:right w:w="57" w:type="dxa"/>
            </w:tcMar>
            <w:vAlign w:val="center"/>
          </w:tcPr>
          <w:p w14:paraId="78E24F06"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 xml:space="preserve">Screening student work </w:t>
            </w:r>
            <w:r w:rsidRPr="00BD7FBD">
              <w:rPr>
                <w:rFonts w:cstheme="minorHAnsi"/>
                <w:i/>
                <w:color w:val="000000"/>
                <w:sz w:val="18"/>
                <w:szCs w:val="18"/>
                <w:lang w:val="en-GB"/>
              </w:rPr>
              <w:t>(name the proportion of ECTS credits for each</w:t>
            </w:r>
            <w:r w:rsidRPr="00BD7FBD">
              <w:rPr>
                <w:rStyle w:val="CommentReference"/>
                <w:rFonts w:cstheme="minorHAnsi"/>
                <w:sz w:val="18"/>
                <w:szCs w:val="18"/>
              </w:rPr>
              <w:t xml:space="preserve"> </w:t>
            </w:r>
            <w:r w:rsidRPr="00BD7FBD">
              <w:rPr>
                <w:rFonts w:cstheme="minorHAnsi"/>
                <w:i/>
                <w:color w:val="000000"/>
                <w:sz w:val="18"/>
                <w:szCs w:val="18"/>
                <w:lang w:val="en-GB"/>
              </w:rPr>
              <w:t>activity so that the total number of ECTS credits is equal to the ECTS value of the course)</w:t>
            </w:r>
          </w:p>
        </w:tc>
        <w:tc>
          <w:tcPr>
            <w:tcW w:w="1239" w:type="dxa"/>
            <w:tcMar>
              <w:left w:w="57" w:type="dxa"/>
              <w:right w:w="57" w:type="dxa"/>
            </w:tcMar>
            <w:vAlign w:val="center"/>
          </w:tcPr>
          <w:p w14:paraId="1CFEA4C6"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Class attendance</w:t>
            </w:r>
          </w:p>
        </w:tc>
        <w:tc>
          <w:tcPr>
            <w:tcW w:w="1283" w:type="dxa"/>
            <w:tcMar>
              <w:left w:w="57" w:type="dxa"/>
              <w:right w:w="57" w:type="dxa"/>
            </w:tcMar>
            <w:vAlign w:val="center"/>
          </w:tcPr>
          <w:p w14:paraId="700402B0"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w:t>
            </w:r>
          </w:p>
        </w:tc>
        <w:tc>
          <w:tcPr>
            <w:tcW w:w="1239" w:type="dxa"/>
            <w:tcMar>
              <w:left w:w="57" w:type="dxa"/>
              <w:right w:w="57" w:type="dxa"/>
            </w:tcMar>
            <w:vAlign w:val="center"/>
          </w:tcPr>
          <w:p w14:paraId="64E81412"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Research</w:t>
            </w:r>
          </w:p>
        </w:tc>
        <w:tc>
          <w:tcPr>
            <w:tcW w:w="1239" w:type="dxa"/>
            <w:gridSpan w:val="3"/>
            <w:tcMar>
              <w:left w:w="57" w:type="dxa"/>
              <w:right w:w="57" w:type="dxa"/>
            </w:tcMar>
            <w:vAlign w:val="center"/>
          </w:tcPr>
          <w:p w14:paraId="3656D360"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243" w:type="dxa"/>
            <w:gridSpan w:val="3"/>
            <w:tcMar>
              <w:left w:w="57" w:type="dxa"/>
              <w:right w:w="57" w:type="dxa"/>
            </w:tcMar>
            <w:vAlign w:val="center"/>
          </w:tcPr>
          <w:p w14:paraId="3BF7E5BD"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en-GB"/>
              </w:rPr>
              <w:t>Practical training</w:t>
            </w:r>
          </w:p>
        </w:tc>
        <w:tc>
          <w:tcPr>
            <w:tcW w:w="1292" w:type="dxa"/>
            <w:gridSpan w:val="2"/>
            <w:tcMar>
              <w:left w:w="57" w:type="dxa"/>
              <w:right w:w="57" w:type="dxa"/>
            </w:tcMar>
            <w:vAlign w:val="center"/>
          </w:tcPr>
          <w:p w14:paraId="303551A9"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C54741" w:rsidRPr="00BD7FBD" w14:paraId="7129A06D" w14:textId="77777777" w:rsidTr="00035307">
        <w:trPr>
          <w:trHeight w:val="397"/>
        </w:trPr>
        <w:tc>
          <w:tcPr>
            <w:tcW w:w="2020" w:type="dxa"/>
            <w:vMerge/>
            <w:shd w:val="clear" w:color="auto" w:fill="CCFFFF"/>
            <w:tcMar>
              <w:left w:w="57" w:type="dxa"/>
              <w:right w:w="57" w:type="dxa"/>
            </w:tcMar>
            <w:vAlign w:val="center"/>
          </w:tcPr>
          <w:p w14:paraId="48CD1BA6" w14:textId="77777777" w:rsidR="00C54741" w:rsidRPr="00BD7FBD" w:rsidRDefault="00C54741" w:rsidP="00C54741">
            <w:pPr>
              <w:numPr>
                <w:ilvl w:val="0"/>
                <w:numId w:val="3"/>
              </w:numPr>
              <w:tabs>
                <w:tab w:val="left" w:pos="2820"/>
              </w:tabs>
              <w:spacing w:after="0" w:line="240" w:lineRule="auto"/>
              <w:rPr>
                <w:rFonts w:cstheme="minorHAnsi"/>
                <w:color w:val="000000"/>
                <w:sz w:val="18"/>
                <w:szCs w:val="18"/>
              </w:rPr>
            </w:pPr>
          </w:p>
        </w:tc>
        <w:tc>
          <w:tcPr>
            <w:tcW w:w="1239" w:type="dxa"/>
            <w:shd w:val="clear" w:color="auto" w:fill="auto"/>
            <w:tcMar>
              <w:left w:w="57" w:type="dxa"/>
              <w:right w:w="57" w:type="dxa"/>
            </w:tcMar>
            <w:vAlign w:val="center"/>
          </w:tcPr>
          <w:p w14:paraId="7FAA8F0F"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Experimental work</w:t>
            </w:r>
          </w:p>
        </w:tc>
        <w:tc>
          <w:tcPr>
            <w:tcW w:w="1283" w:type="dxa"/>
            <w:shd w:val="clear" w:color="auto" w:fill="auto"/>
            <w:tcMar>
              <w:left w:w="57" w:type="dxa"/>
              <w:right w:w="57" w:type="dxa"/>
            </w:tcMar>
            <w:vAlign w:val="center"/>
          </w:tcPr>
          <w:p w14:paraId="4D3F37E5"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39" w:type="dxa"/>
            <w:shd w:val="clear" w:color="auto" w:fill="auto"/>
            <w:tcMar>
              <w:left w:w="57" w:type="dxa"/>
              <w:right w:w="57" w:type="dxa"/>
            </w:tcMar>
            <w:vAlign w:val="center"/>
          </w:tcPr>
          <w:p w14:paraId="0D50395E"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Report</w:t>
            </w:r>
          </w:p>
        </w:tc>
        <w:tc>
          <w:tcPr>
            <w:tcW w:w="1239" w:type="dxa"/>
            <w:gridSpan w:val="3"/>
            <w:shd w:val="clear" w:color="auto" w:fill="auto"/>
            <w:tcMar>
              <w:left w:w="57" w:type="dxa"/>
              <w:right w:w="57" w:type="dxa"/>
            </w:tcMar>
            <w:vAlign w:val="center"/>
          </w:tcPr>
          <w:p w14:paraId="59B57136"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243" w:type="dxa"/>
            <w:gridSpan w:val="3"/>
            <w:shd w:val="clear" w:color="auto" w:fill="auto"/>
            <w:tcMar>
              <w:left w:w="57" w:type="dxa"/>
              <w:right w:w="57" w:type="dxa"/>
            </w:tcMar>
            <w:vAlign w:val="center"/>
          </w:tcPr>
          <w:p w14:paraId="20C508F3"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en-GB"/>
              </w:rPr>
              <w:t>(Other)</w:t>
            </w:r>
          </w:p>
        </w:tc>
        <w:tc>
          <w:tcPr>
            <w:tcW w:w="1292" w:type="dxa"/>
            <w:gridSpan w:val="2"/>
            <w:shd w:val="clear" w:color="auto" w:fill="auto"/>
            <w:tcMar>
              <w:left w:w="57" w:type="dxa"/>
              <w:right w:w="57" w:type="dxa"/>
            </w:tcMar>
            <w:vAlign w:val="center"/>
          </w:tcPr>
          <w:p w14:paraId="41F50E12"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C54741" w:rsidRPr="00BD7FBD" w14:paraId="738564AF" w14:textId="77777777" w:rsidTr="00035307">
        <w:trPr>
          <w:trHeight w:val="397"/>
        </w:trPr>
        <w:tc>
          <w:tcPr>
            <w:tcW w:w="2020" w:type="dxa"/>
            <w:vMerge/>
            <w:shd w:val="clear" w:color="auto" w:fill="CCFFFF"/>
            <w:tcMar>
              <w:left w:w="57" w:type="dxa"/>
              <w:right w:w="57" w:type="dxa"/>
            </w:tcMar>
            <w:vAlign w:val="center"/>
          </w:tcPr>
          <w:p w14:paraId="64FC7845" w14:textId="77777777" w:rsidR="00C54741" w:rsidRPr="00BD7FBD" w:rsidRDefault="00C54741" w:rsidP="00C54741">
            <w:pPr>
              <w:numPr>
                <w:ilvl w:val="0"/>
                <w:numId w:val="3"/>
              </w:numPr>
              <w:tabs>
                <w:tab w:val="left" w:pos="2820"/>
              </w:tabs>
              <w:spacing w:after="0" w:line="240" w:lineRule="auto"/>
              <w:rPr>
                <w:rFonts w:cstheme="minorHAnsi"/>
                <w:color w:val="000000"/>
                <w:sz w:val="18"/>
                <w:szCs w:val="18"/>
              </w:rPr>
            </w:pPr>
          </w:p>
        </w:tc>
        <w:tc>
          <w:tcPr>
            <w:tcW w:w="1239" w:type="dxa"/>
            <w:shd w:val="clear" w:color="auto" w:fill="auto"/>
            <w:tcMar>
              <w:left w:w="57" w:type="dxa"/>
              <w:right w:w="57" w:type="dxa"/>
            </w:tcMar>
            <w:vAlign w:val="center"/>
          </w:tcPr>
          <w:p w14:paraId="449EE6E0"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Essay</w:t>
            </w:r>
          </w:p>
        </w:tc>
        <w:tc>
          <w:tcPr>
            <w:tcW w:w="1283" w:type="dxa"/>
            <w:shd w:val="clear" w:color="auto" w:fill="auto"/>
            <w:tcMar>
              <w:left w:w="57" w:type="dxa"/>
              <w:right w:w="57" w:type="dxa"/>
            </w:tcMar>
            <w:vAlign w:val="center"/>
          </w:tcPr>
          <w:p w14:paraId="1F0C0A3A"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39" w:type="dxa"/>
            <w:shd w:val="clear" w:color="auto" w:fill="auto"/>
            <w:tcMar>
              <w:left w:w="57" w:type="dxa"/>
              <w:right w:w="57" w:type="dxa"/>
            </w:tcMar>
            <w:vAlign w:val="center"/>
          </w:tcPr>
          <w:p w14:paraId="2BF1074C"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Seminar essay</w:t>
            </w:r>
          </w:p>
        </w:tc>
        <w:tc>
          <w:tcPr>
            <w:tcW w:w="1239" w:type="dxa"/>
            <w:gridSpan w:val="3"/>
            <w:shd w:val="clear" w:color="auto" w:fill="auto"/>
            <w:tcMar>
              <w:left w:w="57" w:type="dxa"/>
              <w:right w:w="57" w:type="dxa"/>
            </w:tcMar>
            <w:vAlign w:val="center"/>
          </w:tcPr>
          <w:p w14:paraId="58B1B93D"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243" w:type="dxa"/>
            <w:gridSpan w:val="3"/>
            <w:shd w:val="clear" w:color="auto" w:fill="auto"/>
            <w:tcMar>
              <w:left w:w="57" w:type="dxa"/>
              <w:right w:w="57" w:type="dxa"/>
            </w:tcMar>
            <w:vAlign w:val="center"/>
          </w:tcPr>
          <w:p w14:paraId="351C2FB4"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en-GB"/>
              </w:rPr>
              <w:t>(Other)</w:t>
            </w:r>
          </w:p>
        </w:tc>
        <w:tc>
          <w:tcPr>
            <w:tcW w:w="1292" w:type="dxa"/>
            <w:gridSpan w:val="2"/>
            <w:shd w:val="clear" w:color="auto" w:fill="auto"/>
            <w:tcMar>
              <w:left w:w="57" w:type="dxa"/>
              <w:right w:w="57" w:type="dxa"/>
            </w:tcMar>
            <w:vAlign w:val="center"/>
          </w:tcPr>
          <w:p w14:paraId="155EDE5D"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C54741" w:rsidRPr="00BD7FBD" w14:paraId="781650C5" w14:textId="77777777" w:rsidTr="00035307">
        <w:trPr>
          <w:trHeight w:val="397"/>
        </w:trPr>
        <w:tc>
          <w:tcPr>
            <w:tcW w:w="2020" w:type="dxa"/>
            <w:vMerge/>
            <w:shd w:val="clear" w:color="auto" w:fill="CCFFFF"/>
            <w:tcMar>
              <w:left w:w="57" w:type="dxa"/>
              <w:right w:w="57" w:type="dxa"/>
            </w:tcMar>
            <w:vAlign w:val="center"/>
          </w:tcPr>
          <w:p w14:paraId="5F7471AD" w14:textId="77777777" w:rsidR="00C54741" w:rsidRPr="00BD7FBD" w:rsidRDefault="00C54741" w:rsidP="00C54741">
            <w:pPr>
              <w:numPr>
                <w:ilvl w:val="0"/>
                <w:numId w:val="3"/>
              </w:numPr>
              <w:tabs>
                <w:tab w:val="left" w:pos="2820"/>
              </w:tabs>
              <w:spacing w:after="0" w:line="240" w:lineRule="auto"/>
              <w:rPr>
                <w:rFonts w:cstheme="minorHAnsi"/>
                <w:color w:val="000000"/>
                <w:sz w:val="18"/>
                <w:szCs w:val="18"/>
              </w:rPr>
            </w:pPr>
          </w:p>
        </w:tc>
        <w:tc>
          <w:tcPr>
            <w:tcW w:w="1239" w:type="dxa"/>
            <w:tcMar>
              <w:left w:w="57" w:type="dxa"/>
              <w:right w:w="57" w:type="dxa"/>
            </w:tcMar>
            <w:vAlign w:val="center"/>
          </w:tcPr>
          <w:p w14:paraId="1139ED77"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Tests</w:t>
            </w:r>
          </w:p>
        </w:tc>
        <w:tc>
          <w:tcPr>
            <w:tcW w:w="1283" w:type="dxa"/>
            <w:tcMar>
              <w:left w:w="57" w:type="dxa"/>
              <w:right w:w="57" w:type="dxa"/>
            </w:tcMar>
            <w:vAlign w:val="center"/>
          </w:tcPr>
          <w:p w14:paraId="7657AC1E"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39" w:type="dxa"/>
            <w:shd w:val="clear" w:color="auto" w:fill="auto"/>
            <w:tcMar>
              <w:left w:w="57" w:type="dxa"/>
              <w:right w:w="57" w:type="dxa"/>
            </w:tcMar>
            <w:vAlign w:val="center"/>
          </w:tcPr>
          <w:p w14:paraId="1C72FC74"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en-GB"/>
              </w:rPr>
              <w:t>Oral exam</w:t>
            </w:r>
          </w:p>
        </w:tc>
        <w:tc>
          <w:tcPr>
            <w:tcW w:w="1239" w:type="dxa"/>
            <w:gridSpan w:val="3"/>
            <w:shd w:val="clear" w:color="auto" w:fill="auto"/>
            <w:tcMar>
              <w:left w:w="57" w:type="dxa"/>
              <w:right w:w="57" w:type="dxa"/>
            </w:tcMar>
            <w:vAlign w:val="center"/>
          </w:tcPr>
          <w:p w14:paraId="024BA3DE" w14:textId="77777777" w:rsidR="00C54741" w:rsidRPr="00BD7FBD" w:rsidRDefault="00C54741" w:rsidP="00035307">
            <w:pPr>
              <w:tabs>
                <w:tab w:val="left" w:pos="2820"/>
              </w:tabs>
              <w:spacing w:after="0"/>
              <w:rPr>
                <w:rFonts w:cstheme="minorHAnsi"/>
                <w:sz w:val="18"/>
                <w:szCs w:val="18"/>
              </w:rPr>
            </w:pPr>
            <w:r w:rsidRPr="00BD7FBD">
              <w:rPr>
                <w:rFonts w:cstheme="minorHAnsi"/>
                <w:b/>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b/>
                <w:sz w:val="18"/>
                <w:szCs w:val="18"/>
              </w:rPr>
            </w:r>
            <w:r w:rsidRPr="00BD7FBD">
              <w:rPr>
                <w:rFonts w:cstheme="minorHAnsi"/>
                <w:b/>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b/>
                <w:sz w:val="18"/>
                <w:szCs w:val="18"/>
              </w:rPr>
              <w:fldChar w:fldCharType="end"/>
            </w:r>
          </w:p>
        </w:tc>
        <w:tc>
          <w:tcPr>
            <w:tcW w:w="1243" w:type="dxa"/>
            <w:gridSpan w:val="3"/>
            <w:shd w:val="clear" w:color="auto" w:fill="auto"/>
            <w:tcMar>
              <w:left w:w="57" w:type="dxa"/>
              <w:right w:w="57" w:type="dxa"/>
            </w:tcMar>
            <w:vAlign w:val="center"/>
          </w:tcPr>
          <w:p w14:paraId="2ADA3831"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w:t>
            </w:r>
            <w:r w:rsidRPr="00BD7FBD">
              <w:rPr>
                <w:rFonts w:cstheme="minorHAnsi"/>
                <w:color w:val="000000"/>
                <w:sz w:val="18"/>
                <w:szCs w:val="18"/>
                <w:lang w:val="en-GB"/>
              </w:rPr>
              <w:t>(Other)</w:t>
            </w:r>
          </w:p>
        </w:tc>
        <w:tc>
          <w:tcPr>
            <w:tcW w:w="1292" w:type="dxa"/>
            <w:gridSpan w:val="2"/>
            <w:shd w:val="clear" w:color="auto" w:fill="auto"/>
            <w:tcMar>
              <w:left w:w="57" w:type="dxa"/>
              <w:right w:w="57" w:type="dxa"/>
            </w:tcMar>
            <w:vAlign w:val="center"/>
          </w:tcPr>
          <w:p w14:paraId="10AA80A7"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2488A4A4" w14:textId="77777777" w:rsidTr="00035307">
        <w:trPr>
          <w:trHeight w:val="397"/>
        </w:trPr>
        <w:tc>
          <w:tcPr>
            <w:tcW w:w="2020" w:type="dxa"/>
            <w:vMerge/>
            <w:shd w:val="clear" w:color="auto" w:fill="CCFFFF"/>
            <w:tcMar>
              <w:left w:w="57" w:type="dxa"/>
              <w:right w:w="57" w:type="dxa"/>
            </w:tcMar>
            <w:vAlign w:val="center"/>
          </w:tcPr>
          <w:p w14:paraId="0B25880F" w14:textId="77777777" w:rsidR="00C54741" w:rsidRPr="00BD7FBD" w:rsidRDefault="00C54741" w:rsidP="00C54741">
            <w:pPr>
              <w:numPr>
                <w:ilvl w:val="0"/>
                <w:numId w:val="3"/>
              </w:numPr>
              <w:tabs>
                <w:tab w:val="left" w:pos="2820"/>
              </w:tabs>
              <w:spacing w:after="0" w:line="240" w:lineRule="auto"/>
              <w:rPr>
                <w:rFonts w:cstheme="minorHAnsi"/>
                <w:color w:val="000000"/>
                <w:sz w:val="18"/>
                <w:szCs w:val="18"/>
              </w:rPr>
            </w:pPr>
          </w:p>
        </w:tc>
        <w:tc>
          <w:tcPr>
            <w:tcW w:w="1239" w:type="dxa"/>
            <w:tcMar>
              <w:left w:w="57" w:type="dxa"/>
              <w:right w:w="57" w:type="dxa"/>
            </w:tcMar>
            <w:vAlign w:val="center"/>
          </w:tcPr>
          <w:p w14:paraId="39E16FE8"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lang w:val="en-GB"/>
              </w:rPr>
              <w:t>Written exam</w:t>
            </w:r>
          </w:p>
        </w:tc>
        <w:tc>
          <w:tcPr>
            <w:tcW w:w="1283" w:type="dxa"/>
            <w:tcMar>
              <w:left w:w="57" w:type="dxa"/>
              <w:right w:w="57" w:type="dxa"/>
            </w:tcMar>
            <w:vAlign w:val="center"/>
          </w:tcPr>
          <w:p w14:paraId="188EE390"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b/>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b/>
                <w:sz w:val="18"/>
                <w:szCs w:val="18"/>
              </w:rPr>
            </w:r>
            <w:r w:rsidRPr="00BD7FBD">
              <w:rPr>
                <w:rFonts w:cstheme="minorHAnsi"/>
                <w:b/>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b/>
                <w:sz w:val="18"/>
                <w:szCs w:val="18"/>
              </w:rPr>
              <w:fldChar w:fldCharType="end"/>
            </w:r>
          </w:p>
        </w:tc>
        <w:tc>
          <w:tcPr>
            <w:tcW w:w="1239" w:type="dxa"/>
            <w:tcMar>
              <w:left w:w="57" w:type="dxa"/>
              <w:right w:w="57" w:type="dxa"/>
            </w:tcMar>
            <w:vAlign w:val="center"/>
          </w:tcPr>
          <w:p w14:paraId="3CBCBB58"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color w:val="000000"/>
                <w:sz w:val="18"/>
                <w:szCs w:val="18"/>
                <w:lang w:val="en-GB"/>
              </w:rPr>
              <w:t>Project</w:t>
            </w:r>
          </w:p>
        </w:tc>
        <w:tc>
          <w:tcPr>
            <w:tcW w:w="1239" w:type="dxa"/>
            <w:gridSpan w:val="3"/>
            <w:tcMar>
              <w:left w:w="57" w:type="dxa"/>
              <w:right w:w="57" w:type="dxa"/>
            </w:tcMar>
            <w:vAlign w:val="center"/>
          </w:tcPr>
          <w:p w14:paraId="2F6BE301"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b/>
                <w:sz w:val="18"/>
                <w:szCs w:val="18"/>
              </w:rPr>
              <w:t>0,5</w:t>
            </w:r>
          </w:p>
        </w:tc>
        <w:tc>
          <w:tcPr>
            <w:tcW w:w="1243" w:type="dxa"/>
            <w:gridSpan w:val="3"/>
            <w:tcMar>
              <w:left w:w="57" w:type="dxa"/>
              <w:right w:w="57" w:type="dxa"/>
            </w:tcMar>
            <w:vAlign w:val="center"/>
          </w:tcPr>
          <w:p w14:paraId="58F07481"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w:t>
            </w:r>
            <w:r w:rsidRPr="00BD7FBD">
              <w:rPr>
                <w:rFonts w:cstheme="minorHAnsi"/>
                <w:color w:val="000000"/>
                <w:sz w:val="18"/>
                <w:szCs w:val="18"/>
                <w:lang w:val="en-GB"/>
              </w:rPr>
              <w:t>(Other)</w:t>
            </w:r>
          </w:p>
        </w:tc>
        <w:tc>
          <w:tcPr>
            <w:tcW w:w="1292" w:type="dxa"/>
            <w:gridSpan w:val="2"/>
            <w:tcMar>
              <w:left w:w="57" w:type="dxa"/>
              <w:right w:w="57" w:type="dxa"/>
            </w:tcMar>
            <w:vAlign w:val="center"/>
          </w:tcPr>
          <w:p w14:paraId="1BB25C39"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1C41BB68" w14:textId="77777777" w:rsidTr="00035307">
        <w:tc>
          <w:tcPr>
            <w:tcW w:w="2020" w:type="dxa"/>
            <w:shd w:val="clear" w:color="auto" w:fill="CCFFFF"/>
            <w:tcMar>
              <w:left w:w="57" w:type="dxa"/>
              <w:right w:w="57" w:type="dxa"/>
            </w:tcMar>
            <w:vAlign w:val="center"/>
          </w:tcPr>
          <w:p w14:paraId="2920E851" w14:textId="77777777" w:rsidR="00C54741" w:rsidRPr="00BD7FBD" w:rsidRDefault="00C54741" w:rsidP="00035307">
            <w:pPr>
              <w:tabs>
                <w:tab w:val="left" w:pos="360"/>
                <w:tab w:val="left" w:pos="540"/>
              </w:tabs>
              <w:spacing w:after="0" w:line="240" w:lineRule="auto"/>
              <w:rPr>
                <w:rFonts w:cstheme="minorHAnsi"/>
                <w:color w:val="000000"/>
                <w:sz w:val="18"/>
                <w:szCs w:val="18"/>
              </w:rPr>
            </w:pPr>
            <w:r w:rsidRPr="00BD7FBD">
              <w:rPr>
                <w:rFonts w:cstheme="minorHAnsi"/>
                <w:color w:val="000000"/>
                <w:sz w:val="18"/>
                <w:szCs w:val="18"/>
                <w:lang w:val="en-GB"/>
              </w:rPr>
              <w:t>Grading and evaluating student work in class and at the final exam</w:t>
            </w:r>
          </w:p>
        </w:tc>
        <w:tc>
          <w:tcPr>
            <w:tcW w:w="7535" w:type="dxa"/>
            <w:gridSpan w:val="11"/>
            <w:tcMar>
              <w:left w:w="57" w:type="dxa"/>
              <w:right w:w="57" w:type="dxa"/>
            </w:tcMar>
          </w:tcPr>
          <w:p w14:paraId="6E7D42DD" w14:textId="77777777" w:rsidR="00C54741" w:rsidRPr="00BD7FBD" w:rsidRDefault="00C54741" w:rsidP="00035307">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The final grade is defined on a basis of sub-grades and oral presentations and discussions during classes and if necessary final oral exam.</w:t>
            </w:r>
          </w:p>
          <w:p w14:paraId="567B1783" w14:textId="77777777" w:rsidR="00C54741" w:rsidRPr="00BD7FBD" w:rsidRDefault="00C54741" w:rsidP="00035307">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 xml:space="preserve">Sub grades are earned throughout independent or group activities carried out during the course, each consisting of </w:t>
            </w:r>
          </w:p>
          <w:p w14:paraId="4B41E6EA" w14:textId="77777777" w:rsidR="00C54741" w:rsidRPr="00BD7FBD" w:rsidRDefault="00C54741" w:rsidP="00035307">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-having group discussion of the topics heard at the theoretical classes,</w:t>
            </w:r>
          </w:p>
          <w:p w14:paraId="3A446F2F" w14:textId="77777777" w:rsidR="00C54741" w:rsidRPr="00BD7FBD" w:rsidRDefault="00C54741" w:rsidP="00035307">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-evaluate and analyze each theoretical class in groups and present them before next theoretical class</w:t>
            </w:r>
          </w:p>
          <w:p w14:paraId="6E6A1F2F" w14:textId="77777777" w:rsidR="00C54741" w:rsidRPr="00BD7FBD" w:rsidRDefault="00C54741" w:rsidP="00035307">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 active learning through repeating, re-phrasing and explaining learned topics</w:t>
            </w:r>
          </w:p>
          <w:p w14:paraId="783B485B" w14:textId="77777777" w:rsidR="00C54741" w:rsidRPr="00BD7FBD" w:rsidRDefault="00C54741" w:rsidP="00035307">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 xml:space="preserve">-teaching other students of topics from syllabus, </w:t>
            </w:r>
          </w:p>
          <w:p w14:paraId="1553B5AF" w14:textId="77777777" w:rsidR="00C54741" w:rsidRPr="00BD7FBD" w:rsidRDefault="00C54741" w:rsidP="00035307">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 xml:space="preserve">-having group discussions and understanding of scientific papers </w:t>
            </w:r>
          </w:p>
          <w:p w14:paraId="476DC055" w14:textId="77777777" w:rsidR="00C54741" w:rsidRPr="00BD7FBD" w:rsidRDefault="00C54741" w:rsidP="00035307">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Activities are evaluated separately, grades are cumulative sum of all activities.</w:t>
            </w:r>
          </w:p>
          <w:p w14:paraId="58785AD6" w14:textId="77777777" w:rsidR="00C54741" w:rsidRPr="00BD7FBD" w:rsidRDefault="00C54741" w:rsidP="00035307">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r w:rsidRPr="00BD7FBD">
              <w:rPr>
                <w:rFonts w:cstheme="minorHAnsi"/>
                <w:spacing w:val="1"/>
                <w:sz w:val="18"/>
                <w:szCs w:val="18"/>
              </w:rPr>
              <w:t xml:space="preserve">Oral examination is mandatory when student tends to improve grade assigned. </w:t>
            </w:r>
          </w:p>
        </w:tc>
      </w:tr>
      <w:tr w:rsidR="00C54741" w:rsidRPr="00BD7FBD" w14:paraId="351648B6" w14:textId="77777777" w:rsidTr="00035307">
        <w:tc>
          <w:tcPr>
            <w:tcW w:w="2020" w:type="dxa"/>
            <w:vMerge w:val="restart"/>
            <w:shd w:val="clear" w:color="auto" w:fill="CCFFFF"/>
            <w:tcMar>
              <w:left w:w="57" w:type="dxa"/>
              <w:right w:w="57" w:type="dxa"/>
            </w:tcMar>
            <w:vAlign w:val="center"/>
          </w:tcPr>
          <w:p w14:paraId="20BF3B55"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color w:val="000000"/>
                <w:sz w:val="18"/>
                <w:szCs w:val="18"/>
                <w:lang w:val="en-GB"/>
              </w:rPr>
              <w:lastRenderedPageBreak/>
              <w:t>Literature</w:t>
            </w:r>
          </w:p>
        </w:tc>
        <w:tc>
          <w:tcPr>
            <w:tcW w:w="4708" w:type="dxa"/>
            <w:gridSpan w:val="5"/>
            <w:shd w:val="clear" w:color="auto" w:fill="CCECFF"/>
            <w:tcMar>
              <w:left w:w="57" w:type="dxa"/>
              <w:right w:w="57" w:type="dxa"/>
            </w:tcMar>
            <w:vAlign w:val="center"/>
          </w:tcPr>
          <w:p w14:paraId="6353E858" w14:textId="77777777" w:rsidR="00C54741" w:rsidRPr="00BD7FBD" w:rsidRDefault="00C54741" w:rsidP="00035307">
            <w:pPr>
              <w:tabs>
                <w:tab w:val="left" w:pos="2820"/>
              </w:tabs>
              <w:spacing w:after="0"/>
              <w:jc w:val="center"/>
              <w:rPr>
                <w:rFonts w:cstheme="minorHAnsi"/>
                <w:b/>
                <w:color w:val="000000"/>
                <w:sz w:val="18"/>
                <w:szCs w:val="18"/>
              </w:rPr>
            </w:pPr>
            <w:r w:rsidRPr="00BD7FBD">
              <w:rPr>
                <w:rFonts w:cstheme="minorHAnsi"/>
                <w:b/>
                <w:color w:val="000000"/>
                <w:sz w:val="18"/>
                <w:szCs w:val="18"/>
                <w:lang w:val="en-GB"/>
              </w:rPr>
              <w:t>Title</w:t>
            </w:r>
          </w:p>
        </w:tc>
        <w:tc>
          <w:tcPr>
            <w:tcW w:w="1420" w:type="dxa"/>
            <w:gridSpan w:val="3"/>
            <w:shd w:val="clear" w:color="auto" w:fill="CCECFF"/>
            <w:tcMar>
              <w:left w:w="57" w:type="dxa"/>
              <w:right w:w="57" w:type="dxa"/>
            </w:tcMar>
            <w:vAlign w:val="center"/>
          </w:tcPr>
          <w:p w14:paraId="25056837" w14:textId="77777777" w:rsidR="00C54741" w:rsidRPr="00BD7FBD" w:rsidRDefault="00C54741" w:rsidP="00035307">
            <w:pPr>
              <w:tabs>
                <w:tab w:val="left" w:pos="2820"/>
              </w:tabs>
              <w:spacing w:after="0"/>
              <w:jc w:val="center"/>
              <w:rPr>
                <w:rFonts w:cstheme="minorHAnsi"/>
                <w:b/>
                <w:color w:val="000000"/>
                <w:sz w:val="18"/>
                <w:szCs w:val="18"/>
              </w:rPr>
            </w:pPr>
            <w:r w:rsidRPr="00BD7FBD">
              <w:rPr>
                <w:rFonts w:cstheme="minorHAnsi"/>
                <w:b/>
                <w:color w:val="000000"/>
                <w:sz w:val="18"/>
                <w:szCs w:val="18"/>
                <w:lang w:val="en-GB"/>
              </w:rPr>
              <w:t>Number of copies in the library</w:t>
            </w:r>
          </w:p>
        </w:tc>
        <w:tc>
          <w:tcPr>
            <w:tcW w:w="1407" w:type="dxa"/>
            <w:gridSpan w:val="3"/>
            <w:shd w:val="clear" w:color="auto" w:fill="CCECFF"/>
            <w:tcMar>
              <w:left w:w="57" w:type="dxa"/>
              <w:right w:w="57" w:type="dxa"/>
            </w:tcMar>
            <w:vAlign w:val="center"/>
          </w:tcPr>
          <w:p w14:paraId="5B7BBD34" w14:textId="77777777" w:rsidR="00C54741" w:rsidRPr="00BD7FBD" w:rsidRDefault="00C54741" w:rsidP="00035307">
            <w:pPr>
              <w:tabs>
                <w:tab w:val="left" w:pos="2820"/>
              </w:tabs>
              <w:spacing w:after="0"/>
              <w:jc w:val="center"/>
              <w:rPr>
                <w:rFonts w:cstheme="minorHAnsi"/>
                <w:b/>
                <w:color w:val="000000"/>
                <w:sz w:val="18"/>
                <w:szCs w:val="18"/>
              </w:rPr>
            </w:pPr>
            <w:r w:rsidRPr="00BD7FBD">
              <w:rPr>
                <w:rFonts w:cstheme="minorHAnsi"/>
                <w:b/>
                <w:color w:val="000000"/>
                <w:sz w:val="18"/>
                <w:szCs w:val="18"/>
                <w:lang w:val="en-GB"/>
              </w:rPr>
              <w:t>Availability via other media</w:t>
            </w:r>
          </w:p>
        </w:tc>
      </w:tr>
      <w:tr w:rsidR="00C54741" w:rsidRPr="00BD7FBD" w14:paraId="416DBC65" w14:textId="77777777" w:rsidTr="00035307">
        <w:trPr>
          <w:trHeight w:hRule="exact" w:val="1235"/>
        </w:trPr>
        <w:tc>
          <w:tcPr>
            <w:tcW w:w="2020" w:type="dxa"/>
            <w:vMerge/>
            <w:shd w:val="clear" w:color="auto" w:fill="CCFFFF"/>
            <w:tcMar>
              <w:left w:w="57" w:type="dxa"/>
              <w:right w:w="57" w:type="dxa"/>
            </w:tcMar>
            <w:vAlign w:val="center"/>
          </w:tcPr>
          <w:p w14:paraId="32F03945"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08" w:type="dxa"/>
            <w:gridSpan w:val="5"/>
            <w:shd w:val="clear" w:color="auto" w:fill="auto"/>
            <w:tcMar>
              <w:left w:w="57" w:type="dxa"/>
              <w:right w:w="57" w:type="dxa"/>
            </w:tcMar>
            <w:vAlign w:val="center"/>
          </w:tcPr>
          <w:p w14:paraId="44D1ED06" w14:textId="77777777" w:rsidR="00C54741" w:rsidRPr="00BD7FBD" w:rsidRDefault="00C54741" w:rsidP="00035307">
            <w:pPr>
              <w:autoSpaceDE w:val="0"/>
              <w:autoSpaceDN w:val="0"/>
              <w:adjustRightInd w:val="0"/>
              <w:spacing w:after="0" w:line="240" w:lineRule="auto"/>
              <w:rPr>
                <w:rFonts w:cstheme="minorHAnsi"/>
                <w:bCs/>
                <w:sz w:val="20"/>
                <w:szCs w:val="20"/>
              </w:rPr>
            </w:pPr>
            <w:r w:rsidRPr="00BD7FBD">
              <w:rPr>
                <w:rFonts w:cstheme="minorHAnsi"/>
                <w:bCs/>
                <w:sz w:val="20"/>
                <w:szCs w:val="20"/>
              </w:rPr>
              <w:t>Porcari J., Bryant C., Comani F., Exercise Physiology,  2015, F. A. Davis Company</w:t>
            </w:r>
          </w:p>
        </w:tc>
        <w:tc>
          <w:tcPr>
            <w:tcW w:w="1420" w:type="dxa"/>
            <w:gridSpan w:val="3"/>
            <w:shd w:val="clear" w:color="auto" w:fill="auto"/>
            <w:tcMar>
              <w:left w:w="57" w:type="dxa"/>
              <w:right w:w="57" w:type="dxa"/>
            </w:tcMar>
            <w:vAlign w:val="center"/>
          </w:tcPr>
          <w:p w14:paraId="447EDAAB" w14:textId="77777777" w:rsidR="00C54741" w:rsidRPr="00BD7FBD" w:rsidRDefault="00C54741" w:rsidP="00035307">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5197A3A4"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60296233" w14:textId="77777777" w:rsidTr="00035307">
        <w:trPr>
          <w:trHeight w:hRule="exact" w:val="454"/>
        </w:trPr>
        <w:tc>
          <w:tcPr>
            <w:tcW w:w="2020" w:type="dxa"/>
            <w:vMerge/>
            <w:shd w:val="clear" w:color="auto" w:fill="CCFFFF"/>
            <w:tcMar>
              <w:left w:w="57" w:type="dxa"/>
              <w:right w:w="57" w:type="dxa"/>
            </w:tcMar>
            <w:vAlign w:val="center"/>
          </w:tcPr>
          <w:p w14:paraId="29E14529"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08" w:type="dxa"/>
            <w:gridSpan w:val="5"/>
            <w:shd w:val="clear" w:color="auto" w:fill="auto"/>
            <w:tcMar>
              <w:left w:w="57" w:type="dxa"/>
              <w:right w:w="57" w:type="dxa"/>
            </w:tcMar>
          </w:tcPr>
          <w:p w14:paraId="422700E6" w14:textId="77777777" w:rsidR="00C54741" w:rsidRPr="00BD7FBD" w:rsidRDefault="00C54741" w:rsidP="00035307">
            <w:pPr>
              <w:pStyle w:val="ListParagraph"/>
              <w:autoSpaceDE w:val="0"/>
              <w:autoSpaceDN w:val="0"/>
              <w:adjustRightInd w:val="0"/>
              <w:spacing w:after="0" w:line="240" w:lineRule="auto"/>
              <w:ind w:left="0"/>
              <w:jc w:val="both"/>
              <w:rPr>
                <w:rFonts w:cstheme="minorHAnsi"/>
                <w:bCs/>
                <w:sz w:val="18"/>
                <w:szCs w:val="18"/>
              </w:rPr>
            </w:pPr>
          </w:p>
        </w:tc>
        <w:tc>
          <w:tcPr>
            <w:tcW w:w="1420" w:type="dxa"/>
            <w:gridSpan w:val="3"/>
            <w:shd w:val="clear" w:color="auto" w:fill="auto"/>
            <w:tcMar>
              <w:left w:w="57" w:type="dxa"/>
              <w:right w:w="57" w:type="dxa"/>
            </w:tcMar>
            <w:vAlign w:val="center"/>
          </w:tcPr>
          <w:p w14:paraId="6D5A4A93" w14:textId="77777777" w:rsidR="00C54741" w:rsidRPr="00BD7FBD" w:rsidRDefault="00C54741" w:rsidP="00035307">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3BEBCD22" w14:textId="77777777" w:rsidR="00C54741" w:rsidRPr="00BD7FBD" w:rsidRDefault="00C54741" w:rsidP="00035307">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2ACAD099" w14:textId="77777777" w:rsidTr="00035307">
        <w:trPr>
          <w:trHeight w:hRule="exact" w:val="663"/>
        </w:trPr>
        <w:tc>
          <w:tcPr>
            <w:tcW w:w="2020" w:type="dxa"/>
            <w:vMerge/>
            <w:shd w:val="clear" w:color="auto" w:fill="CCFFFF"/>
            <w:tcMar>
              <w:left w:w="57" w:type="dxa"/>
              <w:right w:w="57" w:type="dxa"/>
            </w:tcMar>
            <w:vAlign w:val="center"/>
          </w:tcPr>
          <w:p w14:paraId="2EA917FE" w14:textId="77777777" w:rsidR="00C54741" w:rsidRPr="00BD7FBD" w:rsidRDefault="00C54741" w:rsidP="00035307">
            <w:pPr>
              <w:tabs>
                <w:tab w:val="left" w:pos="2820"/>
              </w:tabs>
              <w:spacing w:after="0" w:line="240" w:lineRule="auto"/>
              <w:ind w:left="360"/>
              <w:rPr>
                <w:rFonts w:cstheme="minorHAnsi"/>
                <w:color w:val="000000"/>
                <w:sz w:val="18"/>
                <w:szCs w:val="18"/>
              </w:rPr>
            </w:pPr>
          </w:p>
        </w:tc>
        <w:tc>
          <w:tcPr>
            <w:tcW w:w="4708" w:type="dxa"/>
            <w:gridSpan w:val="5"/>
            <w:shd w:val="clear" w:color="auto" w:fill="auto"/>
            <w:tcMar>
              <w:left w:w="57" w:type="dxa"/>
              <w:right w:w="57" w:type="dxa"/>
            </w:tcMar>
          </w:tcPr>
          <w:p w14:paraId="280A4078" w14:textId="77777777" w:rsidR="00C54741" w:rsidRPr="00BD7FBD" w:rsidRDefault="00C54741" w:rsidP="00035307">
            <w:pPr>
              <w:pStyle w:val="ListParagraph"/>
              <w:autoSpaceDE w:val="0"/>
              <w:autoSpaceDN w:val="0"/>
              <w:adjustRightInd w:val="0"/>
              <w:spacing w:after="0" w:line="240" w:lineRule="auto"/>
              <w:ind w:left="0"/>
              <w:jc w:val="both"/>
              <w:rPr>
                <w:rFonts w:cstheme="minorHAnsi"/>
                <w:bCs/>
                <w:sz w:val="18"/>
                <w:szCs w:val="18"/>
              </w:rPr>
            </w:pPr>
          </w:p>
        </w:tc>
        <w:tc>
          <w:tcPr>
            <w:tcW w:w="1420" w:type="dxa"/>
            <w:gridSpan w:val="3"/>
            <w:shd w:val="clear" w:color="auto" w:fill="auto"/>
            <w:tcMar>
              <w:left w:w="57" w:type="dxa"/>
              <w:right w:w="57" w:type="dxa"/>
            </w:tcMar>
            <w:vAlign w:val="center"/>
          </w:tcPr>
          <w:p w14:paraId="2C58033A" w14:textId="77777777" w:rsidR="00C54741" w:rsidRPr="00BD7FBD" w:rsidRDefault="00C54741" w:rsidP="00035307">
            <w:pPr>
              <w:tabs>
                <w:tab w:val="left" w:pos="2820"/>
              </w:tabs>
              <w:spacing w:after="0"/>
              <w:jc w:val="center"/>
              <w:rPr>
                <w:rFonts w:cstheme="minorHAnsi"/>
                <w:color w:val="000000"/>
                <w:sz w:val="18"/>
                <w:szCs w:val="18"/>
              </w:rPr>
            </w:pPr>
          </w:p>
        </w:tc>
        <w:tc>
          <w:tcPr>
            <w:tcW w:w="1407" w:type="dxa"/>
            <w:gridSpan w:val="3"/>
            <w:shd w:val="clear" w:color="auto" w:fill="auto"/>
            <w:tcMar>
              <w:left w:w="57" w:type="dxa"/>
              <w:right w:w="57" w:type="dxa"/>
            </w:tcMar>
          </w:tcPr>
          <w:p w14:paraId="4780946C" w14:textId="77777777" w:rsidR="00C54741" w:rsidRPr="00BD7FBD" w:rsidRDefault="00C54741" w:rsidP="00035307">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2205CE81" w14:textId="77777777" w:rsidTr="00035307">
        <w:trPr>
          <w:trHeight w:val="967"/>
        </w:trPr>
        <w:tc>
          <w:tcPr>
            <w:tcW w:w="2020" w:type="dxa"/>
            <w:shd w:val="clear" w:color="auto" w:fill="CCFFFF"/>
            <w:tcMar>
              <w:left w:w="57" w:type="dxa"/>
              <w:right w:w="57" w:type="dxa"/>
            </w:tcMar>
            <w:vAlign w:val="center"/>
          </w:tcPr>
          <w:p w14:paraId="41B13D7F" w14:textId="77777777" w:rsidR="00C54741" w:rsidRPr="00BD7FBD" w:rsidRDefault="00C54741" w:rsidP="00035307">
            <w:pPr>
              <w:tabs>
                <w:tab w:val="left" w:pos="567"/>
              </w:tabs>
              <w:spacing w:after="0" w:line="240" w:lineRule="auto"/>
              <w:rPr>
                <w:rFonts w:cstheme="minorHAnsi"/>
                <w:color w:val="000000"/>
                <w:sz w:val="18"/>
                <w:szCs w:val="18"/>
              </w:rPr>
            </w:pPr>
            <w:r w:rsidRPr="00BD7FBD">
              <w:rPr>
                <w:rFonts w:cstheme="minorHAnsi"/>
                <w:color w:val="000000"/>
                <w:sz w:val="18"/>
                <w:szCs w:val="18"/>
                <w:lang w:val="en-GB"/>
              </w:rPr>
              <w:t>Optional literature (at the time of submission of study programme proposal)</w:t>
            </w:r>
          </w:p>
        </w:tc>
        <w:tc>
          <w:tcPr>
            <w:tcW w:w="7535" w:type="dxa"/>
            <w:gridSpan w:val="11"/>
            <w:tcMar>
              <w:left w:w="57" w:type="dxa"/>
              <w:right w:w="57" w:type="dxa"/>
            </w:tcMar>
          </w:tcPr>
          <w:p w14:paraId="479108A7" w14:textId="77777777" w:rsidR="00C54741" w:rsidRPr="00BD7FBD" w:rsidRDefault="00C54741" w:rsidP="00035307">
            <w:pPr>
              <w:pStyle w:val="ListParagraph"/>
              <w:spacing w:after="0" w:line="240" w:lineRule="auto"/>
              <w:ind w:left="0"/>
              <w:rPr>
                <w:rFonts w:cstheme="minorHAnsi"/>
                <w:sz w:val="18"/>
                <w:szCs w:val="18"/>
              </w:rPr>
            </w:pPr>
          </w:p>
        </w:tc>
      </w:tr>
      <w:tr w:rsidR="00C54741" w:rsidRPr="00BD7FBD" w14:paraId="67EEC65C" w14:textId="77777777" w:rsidTr="00035307">
        <w:trPr>
          <w:trHeight w:val="1136"/>
        </w:trPr>
        <w:tc>
          <w:tcPr>
            <w:tcW w:w="2020" w:type="dxa"/>
            <w:shd w:val="clear" w:color="auto" w:fill="CCFFFF"/>
            <w:tcMar>
              <w:left w:w="57" w:type="dxa"/>
              <w:right w:w="57" w:type="dxa"/>
            </w:tcMar>
            <w:vAlign w:val="center"/>
          </w:tcPr>
          <w:p w14:paraId="53CFEA8D" w14:textId="77777777" w:rsidR="00C54741" w:rsidRPr="00BD7FBD" w:rsidRDefault="00C54741" w:rsidP="00035307">
            <w:pPr>
              <w:tabs>
                <w:tab w:val="left" w:pos="567"/>
              </w:tabs>
              <w:spacing w:after="0" w:line="240" w:lineRule="auto"/>
              <w:rPr>
                <w:rFonts w:cstheme="minorHAnsi"/>
                <w:color w:val="000000"/>
                <w:sz w:val="18"/>
                <w:szCs w:val="18"/>
              </w:rPr>
            </w:pPr>
            <w:r w:rsidRPr="00BD7FBD">
              <w:rPr>
                <w:rFonts w:cstheme="minorHAnsi"/>
                <w:color w:val="000000"/>
                <w:sz w:val="18"/>
                <w:szCs w:val="18"/>
                <w:lang w:val="en-GB"/>
              </w:rPr>
              <w:t>Quality assurance methods that ensure the acquisition of exit competences</w:t>
            </w:r>
          </w:p>
        </w:tc>
        <w:tc>
          <w:tcPr>
            <w:tcW w:w="7535" w:type="dxa"/>
            <w:gridSpan w:val="11"/>
            <w:tcMar>
              <w:left w:w="57" w:type="dxa"/>
              <w:right w:w="57" w:type="dxa"/>
            </w:tcMar>
          </w:tcPr>
          <w:p w14:paraId="6A660C32" w14:textId="77777777" w:rsidR="00C54741" w:rsidRPr="00BD7FBD" w:rsidRDefault="00C54741" w:rsidP="00035307">
            <w:pPr>
              <w:tabs>
                <w:tab w:val="left" w:pos="2820"/>
              </w:tabs>
              <w:spacing w:after="0" w:line="240" w:lineRule="auto"/>
              <w:rPr>
                <w:rFonts w:cstheme="minorHAnsi"/>
                <w:color w:val="FF0000"/>
                <w:sz w:val="18"/>
                <w:szCs w:val="18"/>
              </w:rPr>
            </w:pPr>
          </w:p>
        </w:tc>
      </w:tr>
      <w:tr w:rsidR="00C54741" w:rsidRPr="00BD7FBD" w14:paraId="6B53494C" w14:textId="77777777" w:rsidTr="00035307">
        <w:trPr>
          <w:trHeight w:val="1111"/>
        </w:trPr>
        <w:tc>
          <w:tcPr>
            <w:tcW w:w="2020" w:type="dxa"/>
            <w:shd w:val="clear" w:color="auto" w:fill="CCFFFF"/>
            <w:tcMar>
              <w:left w:w="57" w:type="dxa"/>
              <w:right w:w="57" w:type="dxa"/>
            </w:tcMar>
            <w:vAlign w:val="center"/>
          </w:tcPr>
          <w:p w14:paraId="4E3C9C5A" w14:textId="77777777" w:rsidR="00C54741" w:rsidRPr="00BD7FBD" w:rsidRDefault="00C54741" w:rsidP="00035307">
            <w:pPr>
              <w:tabs>
                <w:tab w:val="left" w:pos="567"/>
              </w:tabs>
              <w:spacing w:after="0" w:line="240" w:lineRule="auto"/>
              <w:rPr>
                <w:rFonts w:cstheme="minorHAnsi"/>
                <w:color w:val="000000"/>
                <w:sz w:val="18"/>
                <w:szCs w:val="18"/>
              </w:rPr>
            </w:pPr>
            <w:r w:rsidRPr="00BD7FBD">
              <w:rPr>
                <w:rFonts w:cstheme="minorHAnsi"/>
                <w:color w:val="000000"/>
                <w:sz w:val="18"/>
                <w:szCs w:val="18"/>
                <w:lang w:val="en-GB"/>
              </w:rPr>
              <w:t>Other (</w:t>
            </w:r>
            <w:r w:rsidRPr="00BD7FBD">
              <w:rPr>
                <w:rFonts w:cstheme="minorHAnsi"/>
                <w:sz w:val="18"/>
                <w:szCs w:val="18"/>
                <w:lang w:val="en-GB"/>
              </w:rPr>
              <w:t>as the proposer wishes to add)</w:t>
            </w:r>
          </w:p>
        </w:tc>
        <w:tc>
          <w:tcPr>
            <w:tcW w:w="7535" w:type="dxa"/>
            <w:gridSpan w:val="11"/>
            <w:tcMar>
              <w:left w:w="57" w:type="dxa"/>
              <w:right w:w="57" w:type="dxa"/>
            </w:tcMar>
          </w:tcPr>
          <w:p w14:paraId="0646F5E0" w14:textId="77777777" w:rsidR="00C54741" w:rsidRPr="00BD7FBD" w:rsidRDefault="00C54741" w:rsidP="00035307">
            <w:pPr>
              <w:tabs>
                <w:tab w:val="left" w:pos="2820"/>
              </w:tabs>
              <w:spacing w:after="0"/>
              <w:rPr>
                <w:rFonts w:cstheme="minorHAnsi"/>
                <w:color w:val="FF0000"/>
                <w:sz w:val="18"/>
                <w:szCs w:val="18"/>
              </w:rPr>
            </w:pPr>
          </w:p>
        </w:tc>
      </w:tr>
    </w:tbl>
    <w:p w14:paraId="752FC7EA" w14:textId="77777777" w:rsidR="00C54741" w:rsidRPr="00BD7FBD" w:rsidRDefault="00C54741" w:rsidP="00C54741">
      <w:pPr>
        <w:rPr>
          <w:rFonts w:cstheme="minorHAnsi"/>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5F5E34" w:rsidRPr="00BD7FBD" w14:paraId="0DC0B798" w14:textId="77777777" w:rsidTr="00BB6F76">
        <w:tc>
          <w:tcPr>
            <w:tcW w:w="2042" w:type="dxa"/>
            <w:shd w:val="clear" w:color="auto" w:fill="66CCFF"/>
            <w:tcMar>
              <w:left w:w="57" w:type="dxa"/>
              <w:right w:w="57" w:type="dxa"/>
            </w:tcMar>
            <w:vAlign w:val="center"/>
          </w:tcPr>
          <w:p w14:paraId="33A44634" w14:textId="77777777" w:rsidR="005F5E34" w:rsidRPr="00BD7FBD" w:rsidRDefault="005F5E34" w:rsidP="00BB6F76">
            <w:pPr>
              <w:spacing w:before="60" w:after="60" w:line="240" w:lineRule="auto"/>
              <w:ind w:left="397" w:hanging="397"/>
              <w:rPr>
                <w:rFonts w:cs="Arial"/>
                <w:b/>
                <w:sz w:val="18"/>
                <w:szCs w:val="18"/>
              </w:rPr>
            </w:pPr>
            <w:r w:rsidRPr="00BD7FBD">
              <w:rPr>
                <w:rFonts w:cs="Arial"/>
                <w:b/>
                <w:sz w:val="18"/>
                <w:szCs w:val="18"/>
              </w:rPr>
              <w:t>NAZIV PREDMETA</w:t>
            </w:r>
          </w:p>
        </w:tc>
        <w:tc>
          <w:tcPr>
            <w:tcW w:w="7513" w:type="dxa"/>
            <w:gridSpan w:val="13"/>
            <w:shd w:val="clear" w:color="auto" w:fill="66CCFF"/>
            <w:vAlign w:val="center"/>
          </w:tcPr>
          <w:p w14:paraId="402605FE" w14:textId="77777777" w:rsidR="005F5E34" w:rsidRPr="00BD7FBD" w:rsidRDefault="005F5E34" w:rsidP="00BB6F76">
            <w:pPr>
              <w:spacing w:before="60" w:after="60" w:line="240" w:lineRule="auto"/>
              <w:ind w:left="397" w:hanging="397"/>
              <w:rPr>
                <w:rFonts w:cstheme="minorHAnsi"/>
                <w:b/>
                <w:sz w:val="18"/>
                <w:szCs w:val="18"/>
              </w:rPr>
            </w:pPr>
            <w:r w:rsidRPr="00BD7FBD">
              <w:rPr>
                <w:rFonts w:cstheme="minorHAnsi"/>
                <w:b/>
                <w:sz w:val="18"/>
                <w:szCs w:val="18"/>
              </w:rPr>
              <w:t>SERVICE LEARNINIG IN KINESIOLOGY</w:t>
            </w:r>
          </w:p>
        </w:tc>
      </w:tr>
      <w:tr w:rsidR="005F5E34" w:rsidRPr="00BD7FBD" w14:paraId="6222323F" w14:textId="77777777" w:rsidTr="00BB6F76">
        <w:tc>
          <w:tcPr>
            <w:tcW w:w="2042" w:type="dxa"/>
            <w:shd w:val="clear" w:color="auto" w:fill="CCFFFF"/>
            <w:tcMar>
              <w:left w:w="57" w:type="dxa"/>
              <w:right w:w="57" w:type="dxa"/>
            </w:tcMar>
            <w:vAlign w:val="center"/>
          </w:tcPr>
          <w:p w14:paraId="354FFF49" w14:textId="77777777" w:rsidR="005F5E34" w:rsidRPr="00BD7FBD" w:rsidRDefault="005F5E34" w:rsidP="00BB6F76">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59016EC8" w14:textId="77777777" w:rsidR="005F5E34" w:rsidRPr="00BD7FBD" w:rsidRDefault="005F5E34" w:rsidP="00BB6F76">
            <w:pPr>
              <w:spacing w:after="0" w:line="240" w:lineRule="auto"/>
              <w:rPr>
                <w:rFonts w:cs="Arial"/>
                <w:sz w:val="18"/>
                <w:szCs w:val="18"/>
              </w:rPr>
            </w:pPr>
          </w:p>
        </w:tc>
        <w:tc>
          <w:tcPr>
            <w:tcW w:w="2410" w:type="dxa"/>
            <w:gridSpan w:val="4"/>
            <w:shd w:val="clear" w:color="auto" w:fill="CCFFFF"/>
            <w:tcMar>
              <w:left w:w="57" w:type="dxa"/>
              <w:right w:w="57" w:type="dxa"/>
            </w:tcMar>
            <w:vAlign w:val="center"/>
          </w:tcPr>
          <w:p w14:paraId="2703D1A3" w14:textId="77777777" w:rsidR="005F5E34" w:rsidRPr="00BD7FBD" w:rsidRDefault="005F5E34" w:rsidP="00BB6F76">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588E3208" w14:textId="77777777" w:rsidR="005F5E34" w:rsidRPr="00BD7FBD" w:rsidRDefault="005F5E34" w:rsidP="00BB6F76">
            <w:pPr>
              <w:spacing w:after="0" w:line="240" w:lineRule="auto"/>
              <w:jc w:val="center"/>
              <w:rPr>
                <w:rFonts w:cs="Arial"/>
                <w:sz w:val="18"/>
                <w:szCs w:val="18"/>
              </w:rPr>
            </w:pPr>
            <w:r w:rsidRPr="00BD7FBD">
              <w:rPr>
                <w:rFonts w:cstheme="minorHAnsi"/>
                <w:sz w:val="18"/>
                <w:szCs w:val="18"/>
                <w:lang w:val="en-US"/>
              </w:rPr>
              <w:t>1</w:t>
            </w:r>
            <w:r w:rsidRPr="00BD7FBD">
              <w:rPr>
                <w:rFonts w:cstheme="minorHAnsi"/>
                <w:sz w:val="18"/>
                <w:szCs w:val="18"/>
                <w:vertAlign w:val="superscript"/>
                <w:lang w:val="en-US"/>
              </w:rPr>
              <w:t>st</w:t>
            </w:r>
            <w:r w:rsidRPr="00BD7FBD">
              <w:rPr>
                <w:rFonts w:cstheme="minorHAnsi"/>
                <w:sz w:val="18"/>
                <w:szCs w:val="18"/>
                <w:lang w:val="en-US"/>
              </w:rPr>
              <w:t xml:space="preserve"> year of the Graduate study level</w:t>
            </w:r>
          </w:p>
        </w:tc>
      </w:tr>
      <w:tr w:rsidR="005F5E34" w:rsidRPr="00BD7FBD" w14:paraId="14173972" w14:textId="77777777" w:rsidTr="00BB6F76">
        <w:tc>
          <w:tcPr>
            <w:tcW w:w="2042" w:type="dxa"/>
            <w:shd w:val="clear" w:color="auto" w:fill="CCFFFF"/>
            <w:tcMar>
              <w:left w:w="57" w:type="dxa"/>
              <w:right w:w="57" w:type="dxa"/>
            </w:tcMar>
            <w:vAlign w:val="center"/>
          </w:tcPr>
          <w:p w14:paraId="54EE96D1" w14:textId="77777777" w:rsidR="005F5E34" w:rsidRPr="00BD7FBD" w:rsidRDefault="005F5E34" w:rsidP="00BB6F76">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601CBA66" w14:textId="77777777" w:rsidR="005F5E34" w:rsidRPr="00BD7FBD" w:rsidRDefault="005F5E34" w:rsidP="00BB6F76">
            <w:pPr>
              <w:spacing w:after="0" w:line="240" w:lineRule="auto"/>
              <w:rPr>
                <w:rFonts w:cs="Arial"/>
                <w:sz w:val="18"/>
                <w:szCs w:val="18"/>
              </w:rPr>
            </w:pPr>
            <w:r w:rsidRPr="00BD7FBD">
              <w:rPr>
                <w:rFonts w:cstheme="minorHAnsi"/>
                <w:sz w:val="18"/>
                <w:szCs w:val="18"/>
                <w:lang w:val="en-US"/>
              </w:rPr>
              <w:t>Prof. Đurđica Miletić, PhD</w:t>
            </w:r>
          </w:p>
        </w:tc>
        <w:tc>
          <w:tcPr>
            <w:tcW w:w="2410" w:type="dxa"/>
            <w:gridSpan w:val="4"/>
            <w:shd w:val="clear" w:color="auto" w:fill="CCFFFF"/>
            <w:tcMar>
              <w:left w:w="57" w:type="dxa"/>
              <w:right w:w="57" w:type="dxa"/>
            </w:tcMar>
            <w:vAlign w:val="center"/>
          </w:tcPr>
          <w:p w14:paraId="4927B92A" w14:textId="77777777" w:rsidR="005F5E34" w:rsidRPr="00BD7FBD" w:rsidRDefault="005F5E34" w:rsidP="00BB6F76">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13F75F7F" w14:textId="77777777" w:rsidR="005F5E34" w:rsidRPr="00BD7FBD" w:rsidRDefault="005F5E34" w:rsidP="00BB6F76">
            <w:pPr>
              <w:spacing w:after="0" w:line="240" w:lineRule="auto"/>
              <w:jc w:val="center"/>
              <w:rPr>
                <w:rFonts w:cs="Arial"/>
                <w:sz w:val="18"/>
                <w:szCs w:val="18"/>
              </w:rPr>
            </w:pPr>
            <w:r w:rsidRPr="00BD7FBD">
              <w:rPr>
                <w:rFonts w:cs="Arial"/>
                <w:sz w:val="18"/>
                <w:szCs w:val="18"/>
              </w:rPr>
              <w:t>3</w:t>
            </w:r>
          </w:p>
        </w:tc>
      </w:tr>
      <w:tr w:rsidR="005F5E34" w:rsidRPr="00BD7FBD" w14:paraId="58EA975A" w14:textId="77777777" w:rsidTr="00BB6F76">
        <w:trPr>
          <w:trHeight w:val="345"/>
        </w:trPr>
        <w:tc>
          <w:tcPr>
            <w:tcW w:w="2042" w:type="dxa"/>
            <w:vMerge w:val="restart"/>
            <w:shd w:val="clear" w:color="auto" w:fill="CCFFFF"/>
            <w:tcMar>
              <w:left w:w="57" w:type="dxa"/>
              <w:right w:w="57" w:type="dxa"/>
            </w:tcMar>
            <w:vAlign w:val="center"/>
          </w:tcPr>
          <w:p w14:paraId="5A0387A1" w14:textId="77777777" w:rsidR="005F5E34" w:rsidRPr="00BD7FBD" w:rsidRDefault="005F5E34" w:rsidP="00BB6F76">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547714B0" w14:textId="77777777" w:rsidR="005F5E34" w:rsidRPr="00BD7FBD" w:rsidRDefault="005F5E34" w:rsidP="00BB6F76">
            <w:pPr>
              <w:spacing w:after="0" w:line="240" w:lineRule="auto"/>
              <w:rPr>
                <w:rFonts w:cs="Arial"/>
                <w:sz w:val="18"/>
                <w:szCs w:val="18"/>
              </w:rPr>
            </w:pPr>
            <w:r w:rsidRPr="00BD7FBD">
              <w:rPr>
                <w:rFonts w:cstheme="minorHAnsi"/>
                <w:sz w:val="18"/>
                <w:szCs w:val="18"/>
                <w:lang w:val="en-US"/>
              </w:rPr>
              <w:t>Ivana Jadrić, PhD, senior lecturer</w:t>
            </w:r>
          </w:p>
        </w:tc>
        <w:tc>
          <w:tcPr>
            <w:tcW w:w="2410" w:type="dxa"/>
            <w:gridSpan w:val="4"/>
            <w:vMerge w:val="restart"/>
            <w:shd w:val="clear" w:color="auto" w:fill="CCFFFF"/>
            <w:tcMar>
              <w:left w:w="57" w:type="dxa"/>
              <w:right w:w="57" w:type="dxa"/>
            </w:tcMar>
            <w:vAlign w:val="center"/>
          </w:tcPr>
          <w:p w14:paraId="77617EAC" w14:textId="77777777" w:rsidR="005F5E34" w:rsidRPr="00BD7FBD" w:rsidRDefault="005F5E34" w:rsidP="00BB6F76">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72458B69" w14:textId="77777777" w:rsidR="005F5E34" w:rsidRPr="00BD7FBD" w:rsidRDefault="005F5E34" w:rsidP="00BB6F76">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71022FF4" w14:textId="77777777" w:rsidR="005F5E34" w:rsidRPr="00BD7FBD" w:rsidRDefault="005F5E34" w:rsidP="00BB6F76">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7BF6AABC" w14:textId="77777777" w:rsidR="005F5E34" w:rsidRPr="00BD7FBD" w:rsidRDefault="005F5E34" w:rsidP="00BB6F76">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4100DB51" w14:textId="77777777" w:rsidR="005F5E34" w:rsidRPr="00BD7FBD" w:rsidRDefault="005F5E34" w:rsidP="00BB6F76">
            <w:pPr>
              <w:spacing w:after="0" w:line="240" w:lineRule="auto"/>
              <w:jc w:val="center"/>
              <w:rPr>
                <w:rFonts w:cs="Arial"/>
                <w:sz w:val="18"/>
                <w:szCs w:val="18"/>
              </w:rPr>
            </w:pPr>
            <w:r w:rsidRPr="00BD7FBD">
              <w:rPr>
                <w:rFonts w:cs="Arial"/>
                <w:sz w:val="18"/>
                <w:szCs w:val="18"/>
              </w:rPr>
              <w:t>T</w:t>
            </w:r>
          </w:p>
        </w:tc>
      </w:tr>
      <w:tr w:rsidR="005F5E34" w:rsidRPr="00BD7FBD" w14:paraId="31CC090D" w14:textId="77777777" w:rsidTr="00BB6F76">
        <w:trPr>
          <w:trHeight w:val="345"/>
        </w:trPr>
        <w:tc>
          <w:tcPr>
            <w:tcW w:w="2042" w:type="dxa"/>
            <w:vMerge/>
            <w:shd w:val="clear" w:color="auto" w:fill="CCFFFF"/>
            <w:tcMar>
              <w:left w:w="57" w:type="dxa"/>
              <w:right w:w="57" w:type="dxa"/>
            </w:tcMar>
            <w:vAlign w:val="center"/>
          </w:tcPr>
          <w:p w14:paraId="3ABD4B3C" w14:textId="77777777" w:rsidR="005F5E34" w:rsidRPr="00BD7FBD" w:rsidRDefault="005F5E34" w:rsidP="00BB6F76">
            <w:pPr>
              <w:spacing w:after="0" w:line="240" w:lineRule="auto"/>
              <w:rPr>
                <w:rFonts w:cs="Arial"/>
                <w:sz w:val="18"/>
                <w:szCs w:val="18"/>
              </w:rPr>
            </w:pPr>
          </w:p>
        </w:tc>
        <w:tc>
          <w:tcPr>
            <w:tcW w:w="2548" w:type="dxa"/>
            <w:gridSpan w:val="2"/>
            <w:vMerge/>
            <w:tcMar>
              <w:left w:w="57" w:type="dxa"/>
              <w:right w:w="57" w:type="dxa"/>
            </w:tcMar>
            <w:vAlign w:val="center"/>
          </w:tcPr>
          <w:p w14:paraId="0AFC1A16" w14:textId="77777777" w:rsidR="005F5E34" w:rsidRPr="00BD7FBD" w:rsidRDefault="005F5E34" w:rsidP="00BB6F76">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048176F1" w14:textId="77777777" w:rsidR="005F5E34" w:rsidRPr="00BD7FBD" w:rsidRDefault="005F5E34" w:rsidP="00BB6F76">
            <w:pPr>
              <w:spacing w:after="0" w:line="240" w:lineRule="auto"/>
              <w:rPr>
                <w:rFonts w:cs="Arial"/>
                <w:sz w:val="18"/>
                <w:szCs w:val="18"/>
              </w:rPr>
            </w:pPr>
          </w:p>
        </w:tc>
        <w:tc>
          <w:tcPr>
            <w:tcW w:w="567" w:type="dxa"/>
            <w:tcMar>
              <w:left w:w="57" w:type="dxa"/>
              <w:right w:w="57" w:type="dxa"/>
            </w:tcMar>
            <w:vAlign w:val="center"/>
          </w:tcPr>
          <w:p w14:paraId="75BCB0D2" w14:textId="77777777" w:rsidR="005F5E34" w:rsidRPr="00BD7FBD" w:rsidRDefault="005F5E34" w:rsidP="00BB6F76">
            <w:pPr>
              <w:spacing w:after="0" w:line="240" w:lineRule="auto"/>
              <w:jc w:val="center"/>
              <w:rPr>
                <w:rFonts w:cs="Arial"/>
                <w:sz w:val="18"/>
                <w:szCs w:val="18"/>
              </w:rPr>
            </w:pPr>
            <w:r w:rsidRPr="00BD7FBD">
              <w:rPr>
                <w:rFonts w:cs="Arial"/>
                <w:sz w:val="18"/>
                <w:szCs w:val="18"/>
              </w:rPr>
              <w:t>30</w:t>
            </w:r>
          </w:p>
        </w:tc>
        <w:tc>
          <w:tcPr>
            <w:tcW w:w="570" w:type="dxa"/>
            <w:gridSpan w:val="2"/>
            <w:vAlign w:val="center"/>
          </w:tcPr>
          <w:p w14:paraId="62D86E1C" w14:textId="77777777" w:rsidR="005F5E34" w:rsidRPr="00BD7FBD" w:rsidRDefault="005F5E34" w:rsidP="00BB6F76">
            <w:pPr>
              <w:spacing w:after="0" w:line="240" w:lineRule="auto"/>
              <w:jc w:val="center"/>
              <w:rPr>
                <w:rFonts w:cs="Arial"/>
                <w:sz w:val="18"/>
                <w:szCs w:val="18"/>
              </w:rPr>
            </w:pPr>
            <w:r w:rsidRPr="00BD7FBD">
              <w:rPr>
                <w:rFonts w:cs="Arial"/>
                <w:sz w:val="18"/>
                <w:szCs w:val="18"/>
              </w:rPr>
              <w:t>15</w:t>
            </w:r>
          </w:p>
        </w:tc>
        <w:tc>
          <w:tcPr>
            <w:tcW w:w="706" w:type="dxa"/>
            <w:gridSpan w:val="2"/>
            <w:vAlign w:val="center"/>
          </w:tcPr>
          <w:p w14:paraId="240511E6" w14:textId="77777777" w:rsidR="005F5E34" w:rsidRPr="00BD7FBD" w:rsidRDefault="005F5E34" w:rsidP="00BB6F76">
            <w:pPr>
              <w:spacing w:after="0" w:line="240" w:lineRule="auto"/>
              <w:jc w:val="center"/>
              <w:rPr>
                <w:rFonts w:cs="Arial"/>
                <w:sz w:val="18"/>
                <w:szCs w:val="18"/>
              </w:rPr>
            </w:pPr>
          </w:p>
        </w:tc>
        <w:tc>
          <w:tcPr>
            <w:tcW w:w="712" w:type="dxa"/>
            <w:gridSpan w:val="2"/>
            <w:vAlign w:val="center"/>
          </w:tcPr>
          <w:p w14:paraId="718C6358" w14:textId="77777777" w:rsidR="005F5E34" w:rsidRPr="00BD7FBD" w:rsidRDefault="005F5E34" w:rsidP="00BB6F76">
            <w:pPr>
              <w:spacing w:after="0" w:line="240" w:lineRule="auto"/>
              <w:jc w:val="center"/>
              <w:rPr>
                <w:rFonts w:cs="Arial"/>
                <w:sz w:val="18"/>
                <w:szCs w:val="18"/>
              </w:rPr>
            </w:pPr>
          </w:p>
        </w:tc>
      </w:tr>
      <w:tr w:rsidR="005F5E34" w:rsidRPr="00BD7FBD" w14:paraId="06144FB9" w14:textId="77777777" w:rsidTr="00BB6F76">
        <w:tc>
          <w:tcPr>
            <w:tcW w:w="2042" w:type="dxa"/>
            <w:shd w:val="clear" w:color="auto" w:fill="CCFFFF"/>
            <w:tcMar>
              <w:left w:w="57" w:type="dxa"/>
              <w:right w:w="57" w:type="dxa"/>
            </w:tcMar>
            <w:vAlign w:val="center"/>
          </w:tcPr>
          <w:p w14:paraId="7B8408B8" w14:textId="77777777" w:rsidR="005F5E34" w:rsidRPr="00BD7FBD" w:rsidRDefault="005F5E34" w:rsidP="00BB6F76">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tcPr>
          <w:p w14:paraId="134F623F" w14:textId="77777777" w:rsidR="005F5E34" w:rsidRPr="00BD7FBD" w:rsidRDefault="005F5E34" w:rsidP="00BB6F76">
            <w:pPr>
              <w:spacing w:after="0" w:line="360" w:lineRule="auto"/>
              <w:rPr>
                <w:rFonts w:cstheme="minorHAnsi"/>
                <w:sz w:val="18"/>
                <w:szCs w:val="18"/>
                <w:lang w:val="en-US"/>
              </w:rPr>
            </w:pPr>
            <w:r w:rsidRPr="00BD7FBD">
              <w:rPr>
                <w:rFonts w:cstheme="minorHAnsi"/>
                <w:sz w:val="18"/>
                <w:szCs w:val="18"/>
                <w:lang w:val="en-US"/>
              </w:rPr>
              <w:t>Elective</w:t>
            </w:r>
          </w:p>
        </w:tc>
        <w:tc>
          <w:tcPr>
            <w:tcW w:w="2410" w:type="dxa"/>
            <w:gridSpan w:val="4"/>
            <w:shd w:val="clear" w:color="auto" w:fill="CCFFFF"/>
            <w:tcMar>
              <w:left w:w="57" w:type="dxa"/>
              <w:right w:w="57" w:type="dxa"/>
            </w:tcMar>
            <w:vAlign w:val="center"/>
          </w:tcPr>
          <w:p w14:paraId="6778D7D6" w14:textId="77777777" w:rsidR="005F5E34" w:rsidRPr="00BD7FBD" w:rsidRDefault="005F5E34" w:rsidP="00BB6F76">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21FD1B7D" w14:textId="77777777" w:rsidR="005F5E34" w:rsidRPr="00BD7FBD" w:rsidRDefault="005F5E34" w:rsidP="00BB6F76">
            <w:pPr>
              <w:spacing w:after="0" w:line="240" w:lineRule="auto"/>
              <w:rPr>
                <w:rFonts w:cs="Arial"/>
                <w:color w:val="FF0000"/>
                <w:sz w:val="18"/>
                <w:szCs w:val="18"/>
              </w:rPr>
            </w:pPr>
            <w:r w:rsidRPr="00BD7FBD">
              <w:rPr>
                <w:rFonts w:cs="Arial"/>
                <w:sz w:val="18"/>
                <w:szCs w:val="18"/>
              </w:rPr>
              <w:t>20 %</w:t>
            </w:r>
          </w:p>
        </w:tc>
      </w:tr>
      <w:tr w:rsidR="005F5E34" w:rsidRPr="00BD7FBD" w14:paraId="2E3D2D15" w14:textId="77777777" w:rsidTr="00BB6F76">
        <w:tc>
          <w:tcPr>
            <w:tcW w:w="9555" w:type="dxa"/>
            <w:gridSpan w:val="14"/>
            <w:shd w:val="clear" w:color="auto" w:fill="99CCFF"/>
            <w:tcMar>
              <w:left w:w="57" w:type="dxa"/>
              <w:right w:w="57" w:type="dxa"/>
            </w:tcMar>
            <w:vAlign w:val="center"/>
          </w:tcPr>
          <w:p w14:paraId="5443205B" w14:textId="77777777" w:rsidR="005F5E34" w:rsidRPr="00BD7FBD" w:rsidRDefault="005F5E34" w:rsidP="00BB6F76">
            <w:pPr>
              <w:tabs>
                <w:tab w:val="left" w:pos="2820"/>
              </w:tabs>
              <w:spacing w:after="0"/>
              <w:jc w:val="center"/>
              <w:rPr>
                <w:rFonts w:cs="Arial"/>
                <w:b/>
                <w:sz w:val="18"/>
                <w:szCs w:val="18"/>
              </w:rPr>
            </w:pPr>
            <w:r w:rsidRPr="00BD7FBD">
              <w:rPr>
                <w:rFonts w:cs="Arial"/>
                <w:b/>
                <w:sz w:val="18"/>
                <w:szCs w:val="18"/>
              </w:rPr>
              <w:t>OPIS PREDMETA</w:t>
            </w:r>
          </w:p>
        </w:tc>
      </w:tr>
      <w:tr w:rsidR="005F5E34" w:rsidRPr="00BD7FBD" w14:paraId="2E52080C" w14:textId="77777777" w:rsidTr="00BB6F76">
        <w:trPr>
          <w:trHeight w:val="538"/>
        </w:trPr>
        <w:tc>
          <w:tcPr>
            <w:tcW w:w="2042" w:type="dxa"/>
            <w:shd w:val="clear" w:color="auto" w:fill="CCFFFF"/>
            <w:tcMar>
              <w:left w:w="57" w:type="dxa"/>
              <w:right w:w="57" w:type="dxa"/>
            </w:tcMar>
            <w:vAlign w:val="center"/>
          </w:tcPr>
          <w:p w14:paraId="7BF7594A" w14:textId="77777777" w:rsidR="005F5E34" w:rsidRPr="00BD7FBD" w:rsidRDefault="005F5E34" w:rsidP="00BB6F76">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5B2963D7" w14:textId="77777777" w:rsidR="005F5E34" w:rsidRPr="00BD7FBD" w:rsidRDefault="005F5E34" w:rsidP="00BB6F76">
            <w:pPr>
              <w:tabs>
                <w:tab w:val="left" w:pos="2820"/>
              </w:tabs>
              <w:spacing w:after="0" w:line="240" w:lineRule="auto"/>
              <w:jc w:val="both"/>
              <w:rPr>
                <w:rFonts w:cstheme="minorHAnsi"/>
                <w:sz w:val="18"/>
                <w:szCs w:val="18"/>
                <w:lang w:val="en-GB"/>
              </w:rPr>
            </w:pPr>
            <w:r w:rsidRPr="00BD7FBD">
              <w:rPr>
                <w:rFonts w:cstheme="minorHAnsi"/>
                <w:sz w:val="18"/>
                <w:szCs w:val="18"/>
                <w:lang w:val="en-GB"/>
              </w:rPr>
              <w:t xml:space="preserve">Introduce students with the concept of service learning and its application in physical education and sport. The aim of the course is to encourage students on critical thinking and </w:t>
            </w:r>
          </w:p>
          <w:p w14:paraId="5DE827F7" w14:textId="77777777" w:rsidR="005F5E34" w:rsidRPr="00BD7FBD" w:rsidRDefault="005F5E34" w:rsidP="00BB6F76">
            <w:pPr>
              <w:spacing w:after="0" w:line="240" w:lineRule="auto"/>
              <w:jc w:val="both"/>
              <w:rPr>
                <w:color w:val="000000"/>
                <w:sz w:val="18"/>
                <w:szCs w:val="18"/>
              </w:rPr>
            </w:pPr>
            <w:r w:rsidRPr="00BD7FBD">
              <w:rPr>
                <w:rFonts w:cstheme="minorHAnsi"/>
                <w:sz w:val="18"/>
                <w:szCs w:val="18"/>
                <w:lang w:val="en-GB"/>
              </w:rPr>
              <w:t>Act in accordance with the needs of society. After course, students will be able to independently create and manage sports projects of social importance.</w:t>
            </w:r>
          </w:p>
        </w:tc>
      </w:tr>
      <w:tr w:rsidR="005F5E34" w:rsidRPr="00BD7FBD" w14:paraId="25B94509" w14:textId="77777777" w:rsidTr="00BB6F76">
        <w:tc>
          <w:tcPr>
            <w:tcW w:w="2042" w:type="dxa"/>
            <w:shd w:val="clear" w:color="auto" w:fill="CCFFFF"/>
            <w:tcMar>
              <w:left w:w="57" w:type="dxa"/>
              <w:right w:w="57" w:type="dxa"/>
            </w:tcMar>
            <w:vAlign w:val="center"/>
          </w:tcPr>
          <w:p w14:paraId="1C0B7B9E"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7F922C45" w14:textId="77777777" w:rsidR="005F5E34" w:rsidRPr="00BD7FBD" w:rsidRDefault="005F5E34" w:rsidP="00BB6F76">
            <w:pPr>
              <w:tabs>
                <w:tab w:val="left" w:pos="2820"/>
              </w:tabs>
              <w:spacing w:after="0"/>
              <w:rPr>
                <w:rFonts w:cs="Arial"/>
                <w:sz w:val="18"/>
                <w:szCs w:val="18"/>
              </w:rPr>
            </w:pPr>
            <w:r w:rsidRPr="00BD7FBD">
              <w:rPr>
                <w:rFonts w:cs="Arial"/>
                <w:sz w:val="18"/>
                <w:szCs w:val="18"/>
              </w:rPr>
              <w:t>none</w:t>
            </w:r>
          </w:p>
        </w:tc>
      </w:tr>
      <w:tr w:rsidR="005F5E34" w:rsidRPr="00BD7FBD" w14:paraId="17C8B5D5" w14:textId="77777777" w:rsidTr="00BB6F76">
        <w:tc>
          <w:tcPr>
            <w:tcW w:w="2042" w:type="dxa"/>
            <w:shd w:val="clear" w:color="auto" w:fill="CCFFFF"/>
            <w:tcMar>
              <w:left w:w="57" w:type="dxa"/>
              <w:right w:w="57" w:type="dxa"/>
            </w:tcMar>
            <w:vAlign w:val="center"/>
          </w:tcPr>
          <w:p w14:paraId="4F9A2862"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680C27B1" w14:textId="77777777" w:rsidR="005F5E34" w:rsidRPr="00BD7FBD" w:rsidRDefault="005F5E34" w:rsidP="006940B9">
            <w:pPr>
              <w:widowControl w:val="0"/>
              <w:numPr>
                <w:ilvl w:val="0"/>
                <w:numId w:val="118"/>
              </w:numPr>
              <w:autoSpaceDE w:val="0"/>
              <w:autoSpaceDN w:val="0"/>
              <w:adjustRightInd w:val="0"/>
              <w:spacing w:after="0" w:line="239" w:lineRule="auto"/>
              <w:jc w:val="both"/>
              <w:rPr>
                <w:rFonts w:eastAsia="Times New Roman" w:cstheme="minorHAnsi"/>
                <w:sz w:val="18"/>
                <w:szCs w:val="18"/>
                <w:lang w:val="en-GB"/>
              </w:rPr>
            </w:pPr>
            <w:r w:rsidRPr="00BD7FBD">
              <w:rPr>
                <w:rFonts w:eastAsia="Times New Roman" w:cstheme="minorHAnsi"/>
                <w:sz w:val="18"/>
                <w:szCs w:val="18"/>
                <w:lang w:val="en-GB"/>
              </w:rPr>
              <w:t>Analyse the concept of social engagement and innovative pedagogical concept of service learning</w:t>
            </w:r>
          </w:p>
          <w:p w14:paraId="355BA750" w14:textId="77777777" w:rsidR="005F5E34" w:rsidRPr="00BD7FBD" w:rsidRDefault="005F5E34" w:rsidP="006940B9">
            <w:pPr>
              <w:widowControl w:val="0"/>
              <w:numPr>
                <w:ilvl w:val="0"/>
                <w:numId w:val="118"/>
              </w:numPr>
              <w:autoSpaceDE w:val="0"/>
              <w:autoSpaceDN w:val="0"/>
              <w:adjustRightInd w:val="0"/>
              <w:spacing w:after="0" w:line="239" w:lineRule="auto"/>
              <w:jc w:val="both"/>
              <w:rPr>
                <w:rFonts w:eastAsia="Times New Roman" w:cstheme="minorHAnsi"/>
                <w:sz w:val="18"/>
                <w:szCs w:val="18"/>
                <w:lang w:val="en-GB"/>
              </w:rPr>
            </w:pPr>
            <w:r w:rsidRPr="00BD7FBD">
              <w:rPr>
                <w:rFonts w:eastAsia="Times New Roman" w:cstheme="minorHAnsi"/>
                <w:sz w:val="18"/>
                <w:szCs w:val="18"/>
                <w:lang w:val="en-GB"/>
              </w:rPr>
              <w:t>Compare service learning with volunteering and other forms of engagement</w:t>
            </w:r>
          </w:p>
          <w:p w14:paraId="182E8520" w14:textId="77777777" w:rsidR="005F5E34" w:rsidRPr="00BD7FBD" w:rsidRDefault="005F5E34" w:rsidP="006940B9">
            <w:pPr>
              <w:widowControl w:val="0"/>
              <w:numPr>
                <w:ilvl w:val="0"/>
                <w:numId w:val="118"/>
              </w:numPr>
              <w:autoSpaceDE w:val="0"/>
              <w:autoSpaceDN w:val="0"/>
              <w:adjustRightInd w:val="0"/>
              <w:spacing w:after="0" w:line="239" w:lineRule="auto"/>
              <w:jc w:val="both"/>
              <w:rPr>
                <w:rFonts w:eastAsia="Times New Roman" w:cstheme="minorHAnsi"/>
                <w:sz w:val="18"/>
                <w:szCs w:val="18"/>
                <w:lang w:val="en-GB"/>
              </w:rPr>
            </w:pPr>
            <w:r w:rsidRPr="00BD7FBD">
              <w:rPr>
                <w:rFonts w:eastAsia="Times New Roman" w:cstheme="minorHAnsi"/>
                <w:sz w:val="18"/>
                <w:szCs w:val="18"/>
                <w:lang w:val="en-GB"/>
              </w:rPr>
              <w:t>Analyse needs of society the possible reactions and solutions</w:t>
            </w:r>
          </w:p>
          <w:p w14:paraId="4BB5E707" w14:textId="77777777" w:rsidR="005F5E34" w:rsidRPr="00BD7FBD" w:rsidRDefault="005F5E34" w:rsidP="006940B9">
            <w:pPr>
              <w:widowControl w:val="0"/>
              <w:numPr>
                <w:ilvl w:val="0"/>
                <w:numId w:val="118"/>
              </w:numPr>
              <w:autoSpaceDE w:val="0"/>
              <w:autoSpaceDN w:val="0"/>
              <w:adjustRightInd w:val="0"/>
              <w:spacing w:after="0" w:line="239" w:lineRule="auto"/>
              <w:jc w:val="both"/>
              <w:rPr>
                <w:rFonts w:eastAsia="Times New Roman" w:cstheme="minorHAnsi"/>
                <w:sz w:val="18"/>
                <w:szCs w:val="18"/>
                <w:lang w:val="en-GB"/>
              </w:rPr>
            </w:pPr>
            <w:r w:rsidRPr="00BD7FBD">
              <w:rPr>
                <w:rFonts w:eastAsia="Times New Roman" w:cstheme="minorHAnsi"/>
                <w:sz w:val="18"/>
                <w:szCs w:val="18"/>
                <w:lang w:val="en-GB"/>
              </w:rPr>
              <w:t>Creation of service learning project plan</w:t>
            </w:r>
          </w:p>
          <w:p w14:paraId="1C6CDF8C" w14:textId="77777777" w:rsidR="005F5E34" w:rsidRPr="00BD7FBD" w:rsidRDefault="005F5E34" w:rsidP="006940B9">
            <w:pPr>
              <w:pStyle w:val="ListParagraph"/>
              <w:widowControl w:val="0"/>
              <w:numPr>
                <w:ilvl w:val="0"/>
                <w:numId w:val="118"/>
              </w:numPr>
              <w:autoSpaceDE w:val="0"/>
              <w:autoSpaceDN w:val="0"/>
              <w:adjustRightInd w:val="0"/>
              <w:spacing w:after="0" w:line="239" w:lineRule="auto"/>
              <w:rPr>
                <w:rFonts w:cs="Calibri"/>
                <w:iCs/>
                <w:sz w:val="18"/>
                <w:szCs w:val="18"/>
              </w:rPr>
            </w:pPr>
            <w:r w:rsidRPr="00BD7FBD">
              <w:rPr>
                <w:rFonts w:eastAsia="Times New Roman" w:cstheme="minorHAnsi"/>
                <w:sz w:val="18"/>
                <w:szCs w:val="18"/>
                <w:lang w:val="en-GB"/>
              </w:rPr>
              <w:t>Management of service learning project</w:t>
            </w:r>
          </w:p>
        </w:tc>
      </w:tr>
      <w:tr w:rsidR="005F5E34" w:rsidRPr="00BD7FBD" w14:paraId="728D8852" w14:textId="77777777" w:rsidTr="00BB6F76">
        <w:trPr>
          <w:trHeight w:val="8637"/>
        </w:trPr>
        <w:tc>
          <w:tcPr>
            <w:tcW w:w="2042" w:type="dxa"/>
            <w:shd w:val="clear" w:color="auto" w:fill="CCFFFF"/>
            <w:tcMar>
              <w:left w:w="57" w:type="dxa"/>
              <w:right w:w="57" w:type="dxa"/>
            </w:tcMar>
            <w:vAlign w:val="center"/>
          </w:tcPr>
          <w:p w14:paraId="09F47A28"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lastRenderedPageBreak/>
              <w:t xml:space="preserve">Sadržaj predmeta detaljno razrađen prema satnici nastave </w:t>
            </w:r>
          </w:p>
        </w:tc>
        <w:tc>
          <w:tcPr>
            <w:tcW w:w="7513" w:type="dxa"/>
            <w:gridSpan w:val="13"/>
            <w:tcMar>
              <w:left w:w="57" w:type="dxa"/>
              <w:right w:w="57" w:type="dxa"/>
            </w:tcMar>
          </w:tcPr>
          <w:p w14:paraId="02FF18D7" w14:textId="77777777" w:rsidR="005F5E34" w:rsidRPr="00BD7FBD" w:rsidRDefault="005F5E34" w:rsidP="00BB6F76">
            <w:pPr>
              <w:tabs>
                <w:tab w:val="left" w:pos="2820"/>
              </w:tabs>
              <w:spacing w:after="0"/>
              <w:rPr>
                <w:rFonts w:cs="Arial"/>
                <w:sz w:val="18"/>
                <w:szCs w:val="18"/>
              </w:rPr>
            </w:pPr>
          </w:p>
          <w:tbl>
            <w:tblPr>
              <w:tblW w:w="6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7"/>
              <w:gridCol w:w="1039"/>
            </w:tblGrid>
            <w:tr w:rsidR="005F5E34" w:rsidRPr="00BD7FBD" w14:paraId="1ACF0F04" w14:textId="77777777" w:rsidTr="00BB6F76">
              <w:trPr>
                <w:trHeight w:hRule="exact" w:val="503"/>
              </w:trPr>
              <w:tc>
                <w:tcPr>
                  <w:tcW w:w="5877" w:type="dxa"/>
                  <w:shd w:val="clear" w:color="auto" w:fill="auto"/>
                </w:tcPr>
                <w:p w14:paraId="0F68AE73"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Nastavni sat predavanja</w:t>
                  </w:r>
                </w:p>
              </w:tc>
              <w:tc>
                <w:tcPr>
                  <w:tcW w:w="1039" w:type="dxa"/>
                  <w:shd w:val="clear" w:color="auto" w:fill="auto"/>
                </w:tcPr>
                <w:p w14:paraId="3DF92A0D"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Broj sati</w:t>
                  </w:r>
                </w:p>
              </w:tc>
            </w:tr>
            <w:tr w:rsidR="005F5E34" w:rsidRPr="00BD7FBD" w14:paraId="7412E5A0" w14:textId="77777777" w:rsidTr="00BB6F76">
              <w:trPr>
                <w:trHeight w:hRule="exact" w:val="384"/>
              </w:trPr>
              <w:tc>
                <w:tcPr>
                  <w:tcW w:w="5877" w:type="dxa"/>
                  <w:shd w:val="clear" w:color="auto" w:fill="FFFFFF"/>
                </w:tcPr>
                <w:p w14:paraId="147FBB36" w14:textId="77777777" w:rsidR="005F5E34" w:rsidRPr="00BD7FBD" w:rsidRDefault="005F5E34" w:rsidP="00BB6F76">
                  <w:pPr>
                    <w:rPr>
                      <w:rFonts w:cstheme="minorHAnsi"/>
                      <w:sz w:val="18"/>
                      <w:szCs w:val="18"/>
                      <w:lang w:val="en-GB"/>
                    </w:rPr>
                  </w:pPr>
                  <w:r w:rsidRPr="00BD7FBD">
                    <w:rPr>
                      <w:rFonts w:eastAsia="Calibri" w:cstheme="minorHAnsi"/>
                      <w:sz w:val="18"/>
                      <w:szCs w:val="18"/>
                      <w:lang w:val="en-GB"/>
                    </w:rPr>
                    <w:t>Introduction to service learning</w:t>
                  </w:r>
                </w:p>
              </w:tc>
              <w:tc>
                <w:tcPr>
                  <w:tcW w:w="1039" w:type="dxa"/>
                  <w:shd w:val="clear" w:color="auto" w:fill="FFFFFF"/>
                </w:tcPr>
                <w:p w14:paraId="033DC749"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5</w:t>
                  </w:r>
                </w:p>
              </w:tc>
            </w:tr>
            <w:tr w:rsidR="005F5E34" w:rsidRPr="00BD7FBD" w14:paraId="3C9F6D88" w14:textId="77777777" w:rsidTr="00BB6F76">
              <w:trPr>
                <w:trHeight w:hRule="exact" w:val="419"/>
              </w:trPr>
              <w:tc>
                <w:tcPr>
                  <w:tcW w:w="5877" w:type="dxa"/>
                  <w:shd w:val="clear" w:color="auto" w:fill="FFFFFF"/>
                  <w:vAlign w:val="center"/>
                </w:tcPr>
                <w:p w14:paraId="14002E7B" w14:textId="77777777" w:rsidR="005F5E34" w:rsidRPr="00BD7FBD" w:rsidRDefault="005F5E34" w:rsidP="00BB6F76">
                  <w:pPr>
                    <w:spacing w:after="0" w:line="240" w:lineRule="auto"/>
                    <w:jc w:val="both"/>
                    <w:rPr>
                      <w:rFonts w:eastAsia="Times New Roman" w:cstheme="minorHAnsi"/>
                      <w:sz w:val="18"/>
                      <w:szCs w:val="18"/>
                      <w:lang w:val="en-GB"/>
                    </w:rPr>
                  </w:pPr>
                  <w:r w:rsidRPr="00BD7FBD">
                    <w:rPr>
                      <w:rFonts w:eastAsia="Times New Roman" w:cstheme="minorHAnsi"/>
                      <w:sz w:val="18"/>
                      <w:szCs w:val="18"/>
                      <w:lang w:val="en-GB"/>
                    </w:rPr>
                    <w:t>Social and civic engagement in applied area of kinesiology</w:t>
                  </w:r>
                </w:p>
              </w:tc>
              <w:tc>
                <w:tcPr>
                  <w:tcW w:w="1039" w:type="dxa"/>
                  <w:shd w:val="clear" w:color="auto" w:fill="FFFFFF"/>
                </w:tcPr>
                <w:p w14:paraId="6603D8C2"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5</w:t>
                  </w:r>
                </w:p>
              </w:tc>
            </w:tr>
            <w:tr w:rsidR="005F5E34" w:rsidRPr="00BD7FBD" w14:paraId="1C170220" w14:textId="77777777" w:rsidTr="00BB6F76">
              <w:trPr>
                <w:trHeight w:hRule="exact" w:val="436"/>
              </w:trPr>
              <w:tc>
                <w:tcPr>
                  <w:tcW w:w="5877" w:type="dxa"/>
                  <w:shd w:val="clear" w:color="auto" w:fill="FFFFFF"/>
                </w:tcPr>
                <w:p w14:paraId="4B39D931" w14:textId="77777777" w:rsidR="005F5E34" w:rsidRPr="00BD7FBD" w:rsidRDefault="005F5E34" w:rsidP="00BB6F76">
                  <w:pPr>
                    <w:rPr>
                      <w:rFonts w:cstheme="minorHAnsi"/>
                      <w:sz w:val="18"/>
                      <w:szCs w:val="18"/>
                      <w:lang w:val="en-GB"/>
                    </w:rPr>
                  </w:pPr>
                  <w:r w:rsidRPr="00BD7FBD">
                    <w:rPr>
                      <w:rFonts w:eastAsia="Calibri" w:cstheme="minorHAnsi"/>
                      <w:sz w:val="18"/>
                      <w:szCs w:val="18"/>
                      <w:lang w:val="en-GB"/>
                    </w:rPr>
                    <w:t>Social need identification and partnership with society</w:t>
                  </w:r>
                </w:p>
              </w:tc>
              <w:tc>
                <w:tcPr>
                  <w:tcW w:w="1039" w:type="dxa"/>
                  <w:shd w:val="clear" w:color="auto" w:fill="FFFFFF"/>
                </w:tcPr>
                <w:p w14:paraId="054DFE07"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5</w:t>
                  </w:r>
                </w:p>
              </w:tc>
            </w:tr>
            <w:tr w:rsidR="005F5E34" w:rsidRPr="00BD7FBD" w14:paraId="35007C98" w14:textId="77777777" w:rsidTr="00BB6F76">
              <w:trPr>
                <w:trHeight w:hRule="exact" w:val="596"/>
              </w:trPr>
              <w:tc>
                <w:tcPr>
                  <w:tcW w:w="5877" w:type="dxa"/>
                  <w:shd w:val="clear" w:color="auto" w:fill="FFFFFF"/>
                </w:tcPr>
                <w:p w14:paraId="39B94637" w14:textId="77777777" w:rsidR="005F5E34" w:rsidRPr="00BD7FBD" w:rsidRDefault="005F5E34" w:rsidP="00BB6F76">
                  <w:pPr>
                    <w:spacing w:after="160" w:line="259" w:lineRule="auto"/>
                    <w:contextualSpacing/>
                    <w:jc w:val="both"/>
                    <w:rPr>
                      <w:rFonts w:eastAsia="Calibri" w:cstheme="minorHAnsi"/>
                      <w:sz w:val="18"/>
                      <w:szCs w:val="18"/>
                      <w:lang w:val="en-GB"/>
                    </w:rPr>
                  </w:pPr>
                  <w:r w:rsidRPr="00BD7FBD">
                    <w:rPr>
                      <w:rFonts w:eastAsia="Calibri" w:cstheme="minorHAnsi"/>
                      <w:sz w:val="18"/>
                      <w:szCs w:val="18"/>
                      <w:lang w:val="en-GB"/>
                    </w:rPr>
                    <w:t>Process of service learning (from planning to reflection)</w:t>
                  </w:r>
                </w:p>
                <w:p w14:paraId="13C7757D" w14:textId="77777777" w:rsidR="005F5E34" w:rsidRPr="00BD7FBD" w:rsidRDefault="005F5E34" w:rsidP="00BB6F76">
                  <w:pPr>
                    <w:spacing w:after="160" w:line="259" w:lineRule="auto"/>
                    <w:contextualSpacing/>
                    <w:jc w:val="both"/>
                    <w:rPr>
                      <w:rFonts w:eastAsia="Calibri" w:cstheme="minorHAnsi"/>
                      <w:sz w:val="18"/>
                      <w:szCs w:val="18"/>
                      <w:lang w:val="en-GB"/>
                    </w:rPr>
                  </w:pPr>
                  <w:r w:rsidRPr="00BD7FBD">
                    <w:rPr>
                      <w:rFonts w:eastAsia="Calibri" w:cstheme="minorHAnsi"/>
                      <w:sz w:val="18"/>
                      <w:szCs w:val="18"/>
                      <w:lang w:val="en-GB"/>
                    </w:rPr>
                    <w:t>Colloquium</w:t>
                  </w:r>
                </w:p>
              </w:tc>
              <w:tc>
                <w:tcPr>
                  <w:tcW w:w="1039" w:type="dxa"/>
                  <w:shd w:val="clear" w:color="auto" w:fill="FFFFFF"/>
                </w:tcPr>
                <w:p w14:paraId="65F2F727"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5</w:t>
                  </w:r>
                </w:p>
              </w:tc>
            </w:tr>
            <w:tr w:rsidR="005F5E34" w:rsidRPr="00BD7FBD" w14:paraId="530016E4" w14:textId="77777777" w:rsidTr="00BB6F76">
              <w:trPr>
                <w:trHeight w:hRule="exact" w:val="613"/>
              </w:trPr>
              <w:tc>
                <w:tcPr>
                  <w:tcW w:w="5877" w:type="dxa"/>
                  <w:shd w:val="clear" w:color="auto" w:fill="FFFFFF"/>
                </w:tcPr>
                <w:p w14:paraId="6EB89C7F" w14:textId="77777777" w:rsidR="005F5E34" w:rsidRPr="00BD7FBD" w:rsidRDefault="005F5E34" w:rsidP="00BB6F76">
                  <w:pPr>
                    <w:rPr>
                      <w:rFonts w:cstheme="minorHAnsi"/>
                      <w:sz w:val="18"/>
                      <w:szCs w:val="18"/>
                      <w:lang w:val="en-GB"/>
                    </w:rPr>
                  </w:pPr>
                  <w:r w:rsidRPr="00BD7FBD">
                    <w:rPr>
                      <w:rFonts w:eastAsia="Calibri" w:cstheme="minorHAnsi"/>
                      <w:sz w:val="18"/>
                      <w:szCs w:val="18"/>
                      <w:lang w:val="en-GB"/>
                    </w:rPr>
                    <w:t xml:space="preserve">Planning of service learning sport project </w:t>
                  </w:r>
                  <w:r w:rsidRPr="00BD7FBD">
                    <w:rPr>
                      <w:rFonts w:cstheme="minorHAnsi"/>
                      <w:sz w:val="18"/>
                      <w:szCs w:val="18"/>
                      <w:lang w:val="en-GB"/>
                    </w:rPr>
                    <w:t>in accordance with the needs of society</w:t>
                  </w:r>
                  <w:r w:rsidRPr="00BD7FBD">
                    <w:rPr>
                      <w:rFonts w:eastAsia="Calibri" w:cstheme="minorHAnsi"/>
                      <w:sz w:val="18"/>
                      <w:szCs w:val="18"/>
                      <w:lang w:val="en-GB"/>
                    </w:rPr>
                    <w:t xml:space="preserve"> </w:t>
                  </w:r>
                </w:p>
              </w:tc>
              <w:tc>
                <w:tcPr>
                  <w:tcW w:w="1039" w:type="dxa"/>
                  <w:shd w:val="clear" w:color="auto" w:fill="FFFFFF"/>
                </w:tcPr>
                <w:p w14:paraId="3B58A6B4"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5</w:t>
                  </w:r>
                </w:p>
              </w:tc>
            </w:tr>
            <w:tr w:rsidR="005F5E34" w:rsidRPr="00BD7FBD" w14:paraId="2AFA13F2" w14:textId="77777777" w:rsidTr="00BB6F76">
              <w:trPr>
                <w:trHeight w:hRule="exact" w:val="632"/>
              </w:trPr>
              <w:tc>
                <w:tcPr>
                  <w:tcW w:w="5877" w:type="dxa"/>
                  <w:shd w:val="clear" w:color="auto" w:fill="FFFFFF"/>
                </w:tcPr>
                <w:p w14:paraId="457AF7F4" w14:textId="77777777" w:rsidR="005F5E34" w:rsidRPr="00BD7FBD" w:rsidRDefault="005F5E34" w:rsidP="00BB6F76">
                  <w:pPr>
                    <w:rPr>
                      <w:rFonts w:eastAsia="Calibri" w:cstheme="minorHAnsi"/>
                      <w:sz w:val="18"/>
                      <w:szCs w:val="18"/>
                      <w:lang w:val="en-GB"/>
                    </w:rPr>
                  </w:pPr>
                  <w:r w:rsidRPr="00BD7FBD">
                    <w:rPr>
                      <w:rFonts w:eastAsia="Calibri" w:cstheme="minorHAnsi"/>
                      <w:sz w:val="18"/>
                      <w:szCs w:val="18"/>
                      <w:lang w:val="en-GB"/>
                    </w:rPr>
                    <w:t>Alignment of service learning with contemporary and future needs of society (in accordance with sustainable development goals)</w:t>
                  </w:r>
                </w:p>
                <w:p w14:paraId="19871E4A" w14:textId="77777777" w:rsidR="005F5E34" w:rsidRPr="00BD7FBD" w:rsidRDefault="005F5E34" w:rsidP="00BB6F76">
                  <w:pPr>
                    <w:rPr>
                      <w:rFonts w:eastAsia="Calibri" w:cstheme="minorHAnsi"/>
                      <w:sz w:val="18"/>
                      <w:szCs w:val="18"/>
                      <w:lang w:val="en-GB"/>
                    </w:rPr>
                  </w:pPr>
                </w:p>
              </w:tc>
              <w:tc>
                <w:tcPr>
                  <w:tcW w:w="1039" w:type="dxa"/>
                  <w:shd w:val="clear" w:color="auto" w:fill="FFFFFF"/>
                </w:tcPr>
                <w:p w14:paraId="6FA1BDC5"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5</w:t>
                  </w:r>
                </w:p>
              </w:tc>
            </w:tr>
          </w:tbl>
          <w:p w14:paraId="56DBFB9C" w14:textId="77777777" w:rsidR="005F5E34" w:rsidRPr="00BD7FBD" w:rsidRDefault="005F5E34" w:rsidP="00BB6F76">
            <w:pPr>
              <w:tabs>
                <w:tab w:val="left" w:pos="2820"/>
              </w:tabs>
              <w:spacing w:after="0"/>
              <w:rPr>
                <w:rFonts w:cs="Arial"/>
                <w:sz w:val="18"/>
                <w:szCs w:val="18"/>
              </w:rPr>
            </w:pPr>
          </w:p>
          <w:tbl>
            <w:tblPr>
              <w:tblW w:w="6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037"/>
            </w:tblGrid>
            <w:tr w:rsidR="005F5E34" w:rsidRPr="00BD7FBD" w14:paraId="50E4E2A2" w14:textId="77777777" w:rsidTr="00BB6F76">
              <w:trPr>
                <w:trHeight w:hRule="exact" w:val="443"/>
              </w:trPr>
              <w:tc>
                <w:tcPr>
                  <w:tcW w:w="5868" w:type="dxa"/>
                  <w:shd w:val="clear" w:color="auto" w:fill="FFFFFF" w:themeFill="background1"/>
                </w:tcPr>
                <w:p w14:paraId="50508190"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Nastavni sat seminara</w:t>
                  </w:r>
                </w:p>
              </w:tc>
              <w:tc>
                <w:tcPr>
                  <w:tcW w:w="1037" w:type="dxa"/>
                  <w:shd w:val="clear" w:color="auto" w:fill="FFFFFF" w:themeFill="background1"/>
                </w:tcPr>
                <w:p w14:paraId="3B874EC0"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Broj sati</w:t>
                  </w:r>
                </w:p>
              </w:tc>
            </w:tr>
            <w:tr w:rsidR="005F5E34" w:rsidRPr="00BD7FBD" w14:paraId="078DBC41" w14:textId="77777777" w:rsidTr="00BB6F76">
              <w:trPr>
                <w:trHeight w:hRule="exact" w:val="565"/>
              </w:trPr>
              <w:tc>
                <w:tcPr>
                  <w:tcW w:w="5868" w:type="dxa"/>
                  <w:shd w:val="clear" w:color="auto" w:fill="FFFFFF"/>
                </w:tcPr>
                <w:p w14:paraId="77D7343E" w14:textId="77777777" w:rsidR="005F5E34" w:rsidRPr="00BD7FBD" w:rsidRDefault="005F5E34" w:rsidP="00BB6F76">
                  <w:pPr>
                    <w:rPr>
                      <w:rFonts w:cstheme="minorHAnsi"/>
                      <w:sz w:val="18"/>
                      <w:szCs w:val="18"/>
                      <w:lang w:val="en-GB"/>
                    </w:rPr>
                  </w:pPr>
                  <w:r w:rsidRPr="00BD7FBD">
                    <w:rPr>
                      <w:rFonts w:cstheme="minorHAnsi"/>
                      <w:sz w:val="18"/>
                      <w:szCs w:val="18"/>
                      <w:lang w:val="en-GB"/>
                    </w:rPr>
                    <w:t>Elaboration of service learning sport project idea, identification of society needs and connecting with subjects of society.</w:t>
                  </w:r>
                </w:p>
              </w:tc>
              <w:tc>
                <w:tcPr>
                  <w:tcW w:w="1037" w:type="dxa"/>
                  <w:shd w:val="clear" w:color="auto" w:fill="FFFFFF"/>
                  <w:vAlign w:val="center"/>
                </w:tcPr>
                <w:p w14:paraId="15FC3519"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4</w:t>
                  </w:r>
                </w:p>
              </w:tc>
            </w:tr>
            <w:tr w:rsidR="005F5E34" w:rsidRPr="00BD7FBD" w14:paraId="61AACCEA" w14:textId="77777777" w:rsidTr="00BB6F76">
              <w:trPr>
                <w:trHeight w:hRule="exact" w:val="432"/>
              </w:trPr>
              <w:tc>
                <w:tcPr>
                  <w:tcW w:w="5868" w:type="dxa"/>
                  <w:shd w:val="clear" w:color="auto" w:fill="FFFFFF"/>
                </w:tcPr>
                <w:p w14:paraId="637BB79E" w14:textId="77777777" w:rsidR="005F5E34" w:rsidRPr="00BD7FBD" w:rsidRDefault="005F5E34" w:rsidP="00BB6F76">
                  <w:pPr>
                    <w:rPr>
                      <w:rFonts w:eastAsia="Calibri" w:cstheme="minorHAnsi"/>
                      <w:sz w:val="18"/>
                      <w:szCs w:val="18"/>
                      <w:lang w:val="en-GB"/>
                    </w:rPr>
                  </w:pPr>
                  <w:r w:rsidRPr="00BD7FBD">
                    <w:rPr>
                      <w:rFonts w:eastAsia="Calibri" w:cstheme="minorHAnsi"/>
                      <w:sz w:val="18"/>
                      <w:szCs w:val="18"/>
                      <w:lang w:val="en-GB"/>
                    </w:rPr>
                    <w:t>Service learning sport project preparing,</w:t>
                  </w:r>
                </w:p>
              </w:tc>
              <w:tc>
                <w:tcPr>
                  <w:tcW w:w="1037" w:type="dxa"/>
                  <w:shd w:val="clear" w:color="auto" w:fill="FFFFFF"/>
                  <w:vAlign w:val="center"/>
                </w:tcPr>
                <w:p w14:paraId="1C401678"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4</w:t>
                  </w:r>
                </w:p>
              </w:tc>
            </w:tr>
            <w:tr w:rsidR="005F5E34" w:rsidRPr="00BD7FBD" w14:paraId="0D3FD348" w14:textId="77777777" w:rsidTr="00BB6F76">
              <w:trPr>
                <w:trHeight w:hRule="exact" w:val="424"/>
              </w:trPr>
              <w:tc>
                <w:tcPr>
                  <w:tcW w:w="5868" w:type="dxa"/>
                  <w:shd w:val="clear" w:color="auto" w:fill="FFFFFF"/>
                </w:tcPr>
                <w:p w14:paraId="7084063F" w14:textId="77777777" w:rsidR="005F5E34" w:rsidRPr="00BD7FBD" w:rsidRDefault="005F5E34" w:rsidP="00BB6F76">
                  <w:pPr>
                    <w:rPr>
                      <w:rFonts w:cstheme="minorHAnsi"/>
                      <w:sz w:val="18"/>
                      <w:szCs w:val="18"/>
                      <w:lang w:val="en-GB"/>
                    </w:rPr>
                  </w:pPr>
                  <w:r w:rsidRPr="00BD7FBD">
                    <w:rPr>
                      <w:rFonts w:eastAsia="Calibri" w:cstheme="minorHAnsi"/>
                      <w:sz w:val="18"/>
                      <w:szCs w:val="18"/>
                      <w:lang w:val="en-GB"/>
                    </w:rPr>
                    <w:t>Participation in sport project realization</w:t>
                  </w:r>
                </w:p>
              </w:tc>
              <w:tc>
                <w:tcPr>
                  <w:tcW w:w="1037" w:type="dxa"/>
                  <w:shd w:val="clear" w:color="auto" w:fill="FFFFFF"/>
                  <w:vAlign w:val="center"/>
                </w:tcPr>
                <w:p w14:paraId="13F0858B"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4</w:t>
                  </w:r>
                </w:p>
              </w:tc>
            </w:tr>
            <w:tr w:rsidR="005F5E34" w:rsidRPr="00BD7FBD" w14:paraId="0082310F" w14:textId="77777777" w:rsidTr="00BB6F76">
              <w:trPr>
                <w:trHeight w:hRule="exact" w:val="416"/>
              </w:trPr>
              <w:tc>
                <w:tcPr>
                  <w:tcW w:w="5868" w:type="dxa"/>
                  <w:shd w:val="clear" w:color="auto" w:fill="FFFFFF"/>
                </w:tcPr>
                <w:p w14:paraId="649923F5" w14:textId="77777777" w:rsidR="005F5E34" w:rsidRPr="00BD7FBD" w:rsidRDefault="005F5E34" w:rsidP="00BB6F76">
                  <w:pPr>
                    <w:rPr>
                      <w:rFonts w:cstheme="minorHAnsi"/>
                      <w:sz w:val="18"/>
                      <w:szCs w:val="18"/>
                      <w:lang w:val="en-GB"/>
                    </w:rPr>
                  </w:pPr>
                  <w:r w:rsidRPr="00BD7FBD">
                    <w:rPr>
                      <w:rFonts w:cstheme="minorHAnsi"/>
                      <w:sz w:val="18"/>
                      <w:szCs w:val="18"/>
                      <w:lang w:val="en-GB"/>
                    </w:rPr>
                    <w:t>Project reflection</w:t>
                  </w:r>
                </w:p>
              </w:tc>
              <w:tc>
                <w:tcPr>
                  <w:tcW w:w="1037" w:type="dxa"/>
                  <w:shd w:val="clear" w:color="auto" w:fill="FFFFFF"/>
                  <w:vAlign w:val="center"/>
                </w:tcPr>
                <w:p w14:paraId="62054DB0"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3</w:t>
                  </w:r>
                </w:p>
              </w:tc>
            </w:tr>
          </w:tbl>
          <w:p w14:paraId="1DA0B0F1" w14:textId="77777777" w:rsidR="005F5E34" w:rsidRPr="00BD7FBD" w:rsidRDefault="005F5E34" w:rsidP="00BB6F76">
            <w:pPr>
              <w:tabs>
                <w:tab w:val="left" w:pos="2820"/>
              </w:tabs>
              <w:spacing w:after="0"/>
              <w:rPr>
                <w:rFonts w:cs="Arial"/>
                <w:sz w:val="18"/>
                <w:szCs w:val="18"/>
              </w:rPr>
            </w:pPr>
          </w:p>
          <w:p w14:paraId="38B0D2A3" w14:textId="77777777" w:rsidR="005F5E34" w:rsidRPr="00BD7FBD" w:rsidRDefault="005F5E34" w:rsidP="00BB6F76">
            <w:pPr>
              <w:tabs>
                <w:tab w:val="left" w:pos="2820"/>
              </w:tabs>
              <w:spacing w:after="0"/>
              <w:rPr>
                <w:rFonts w:cs="Arial"/>
                <w:sz w:val="18"/>
                <w:szCs w:val="18"/>
              </w:rPr>
            </w:pPr>
          </w:p>
        </w:tc>
      </w:tr>
      <w:tr w:rsidR="005F5E34" w:rsidRPr="00BD7FBD" w14:paraId="17C153FD" w14:textId="77777777" w:rsidTr="00BB6F76">
        <w:trPr>
          <w:trHeight w:val="230"/>
        </w:trPr>
        <w:tc>
          <w:tcPr>
            <w:tcW w:w="2042" w:type="dxa"/>
            <w:vMerge w:val="restart"/>
            <w:shd w:val="clear" w:color="auto" w:fill="CCFFFF"/>
            <w:tcMar>
              <w:left w:w="57" w:type="dxa"/>
              <w:right w:w="57" w:type="dxa"/>
            </w:tcMar>
            <w:vAlign w:val="center"/>
          </w:tcPr>
          <w:p w14:paraId="3AB3B6DD"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4022" w:type="dxa"/>
            <w:gridSpan w:val="4"/>
            <w:vMerge w:val="restart"/>
            <w:shd w:val="clear" w:color="auto" w:fill="auto"/>
            <w:tcMar>
              <w:left w:w="57" w:type="dxa"/>
              <w:right w:w="57" w:type="dxa"/>
            </w:tcMar>
            <w:vAlign w:val="center"/>
          </w:tcPr>
          <w:p w14:paraId="1B7B068B"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59B6B632"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517882BD"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 xml:space="preserve">☐ </w:t>
            </w:r>
            <w:r w:rsidRPr="00BD7FBD">
              <w:rPr>
                <w:rFonts w:asciiTheme="minorHAnsi" w:hAnsiTheme="minorHAnsi" w:cs="Arial"/>
                <w:b w:val="0"/>
                <w:sz w:val="18"/>
                <w:szCs w:val="18"/>
                <w:lang w:val="hr-HR"/>
              </w:rPr>
              <w:t xml:space="preserve">vježbe  </w:t>
            </w:r>
          </w:p>
          <w:p w14:paraId="173C800D"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07094213"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hAnsiTheme="minorHAnsi" w:cs="Arial"/>
                <w:b w:val="0"/>
                <w:sz w:val="18"/>
                <w:szCs w:val="18"/>
                <w:lang w:val="hr-HR"/>
              </w:rPr>
              <w:t xml:space="preserve"> mješovito e-učenje</w:t>
            </w:r>
          </w:p>
          <w:p w14:paraId="09389418" w14:textId="77777777" w:rsidR="005F5E34" w:rsidRPr="00BD7FBD" w:rsidRDefault="005F5E34" w:rsidP="00BB6F76">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5A96113E"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hAnsiTheme="minorHAnsi" w:cs="Arial"/>
                <w:b w:val="0"/>
                <w:sz w:val="18"/>
                <w:szCs w:val="18"/>
                <w:lang w:val="hr-HR"/>
              </w:rPr>
              <w:t xml:space="preserve">samostalni  zadaci  </w:t>
            </w:r>
          </w:p>
          <w:p w14:paraId="4A205E06"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hAnsiTheme="minorHAnsi" w:cs="Arial"/>
                <w:b w:val="0"/>
                <w:sz w:val="18"/>
                <w:szCs w:val="18"/>
                <w:lang w:val="hr-HR"/>
              </w:rPr>
              <w:t xml:space="preserve"> multimedija </w:t>
            </w:r>
          </w:p>
          <w:p w14:paraId="56C3F89A"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3724FF6B"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21676CB0" w14:textId="77777777" w:rsidR="005F5E34" w:rsidRPr="00BD7FBD" w:rsidRDefault="005F5E34" w:rsidP="00BB6F76">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5F5E34" w:rsidRPr="00BD7FBD" w14:paraId="72B2DB7C" w14:textId="77777777" w:rsidTr="00BB6F76">
        <w:trPr>
          <w:trHeight w:val="577"/>
        </w:trPr>
        <w:tc>
          <w:tcPr>
            <w:tcW w:w="2042" w:type="dxa"/>
            <w:vMerge/>
            <w:shd w:val="clear" w:color="auto" w:fill="CCFFFF"/>
            <w:tcMar>
              <w:left w:w="57" w:type="dxa"/>
              <w:right w:w="57" w:type="dxa"/>
            </w:tcMar>
            <w:vAlign w:val="center"/>
          </w:tcPr>
          <w:p w14:paraId="6EBFBF4A" w14:textId="77777777" w:rsidR="005F5E34" w:rsidRPr="00BD7FBD" w:rsidRDefault="005F5E34" w:rsidP="00BB6F76">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4D1A646E" w14:textId="77777777" w:rsidR="005F5E34" w:rsidRPr="00BD7FBD" w:rsidRDefault="005F5E34" w:rsidP="00BB6F76">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088BB531" w14:textId="77777777" w:rsidR="005F5E34" w:rsidRPr="00BD7FBD" w:rsidRDefault="005F5E34" w:rsidP="00BB6F76">
            <w:pPr>
              <w:pStyle w:val="FieldText"/>
              <w:rPr>
                <w:rFonts w:asciiTheme="minorHAnsi" w:hAnsiTheme="minorHAnsi" w:cs="Arial"/>
                <w:b w:val="0"/>
                <w:sz w:val="18"/>
                <w:szCs w:val="18"/>
                <w:lang w:val="hr-HR"/>
              </w:rPr>
            </w:pPr>
          </w:p>
        </w:tc>
      </w:tr>
      <w:tr w:rsidR="005F5E34" w:rsidRPr="00BD7FBD" w14:paraId="38AED776" w14:textId="77777777" w:rsidTr="00BB6F76">
        <w:tc>
          <w:tcPr>
            <w:tcW w:w="2042" w:type="dxa"/>
            <w:shd w:val="clear" w:color="auto" w:fill="CCFFFF"/>
            <w:tcMar>
              <w:left w:w="57" w:type="dxa"/>
              <w:right w:w="57" w:type="dxa"/>
            </w:tcMar>
            <w:vAlign w:val="center"/>
          </w:tcPr>
          <w:p w14:paraId="529B1736"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22D65380" w14:textId="77777777" w:rsidR="005F5E34" w:rsidRPr="00BD7FBD" w:rsidRDefault="005F5E34" w:rsidP="00BB6F76">
            <w:pPr>
              <w:tabs>
                <w:tab w:val="left" w:pos="2820"/>
              </w:tabs>
              <w:spacing w:after="0" w:line="240" w:lineRule="auto"/>
              <w:jc w:val="both"/>
              <w:rPr>
                <w:rFonts w:cstheme="minorHAnsi"/>
                <w:sz w:val="18"/>
                <w:szCs w:val="18"/>
                <w:lang w:val="en-US"/>
              </w:rPr>
            </w:pPr>
            <w:r w:rsidRPr="00BD7FBD">
              <w:rPr>
                <w:rFonts w:cstheme="minorHAnsi"/>
                <w:sz w:val="18"/>
                <w:szCs w:val="18"/>
                <w:lang w:val="en-US"/>
              </w:rPr>
              <w:t>Course attendance and activity of students in all forms of teaching, participation in experimental seminar papers, team and individual work of students, participation in project preparing and reflection, colloquia and oral exam.</w:t>
            </w:r>
          </w:p>
          <w:p w14:paraId="134E2A06" w14:textId="77777777" w:rsidR="005F5E34" w:rsidRPr="00BD7FBD" w:rsidRDefault="005F5E34" w:rsidP="00BB6F76">
            <w:pPr>
              <w:tabs>
                <w:tab w:val="left" w:pos="2820"/>
              </w:tabs>
              <w:spacing w:after="0"/>
              <w:rPr>
                <w:rFonts w:cs="Arial"/>
                <w:color w:val="000000"/>
                <w:sz w:val="18"/>
                <w:szCs w:val="18"/>
              </w:rPr>
            </w:pPr>
          </w:p>
        </w:tc>
      </w:tr>
      <w:tr w:rsidR="005F5E34" w:rsidRPr="00BD7FBD" w14:paraId="7E6E6466" w14:textId="77777777" w:rsidTr="00BB6F76">
        <w:trPr>
          <w:trHeight w:val="397"/>
        </w:trPr>
        <w:tc>
          <w:tcPr>
            <w:tcW w:w="2042" w:type="dxa"/>
            <w:vMerge w:val="restart"/>
            <w:shd w:val="clear" w:color="auto" w:fill="CCFFFF"/>
            <w:tcMar>
              <w:left w:w="57" w:type="dxa"/>
              <w:right w:w="57" w:type="dxa"/>
            </w:tcMar>
            <w:vAlign w:val="center"/>
          </w:tcPr>
          <w:p w14:paraId="268C94F2"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7A3AE1E6"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8" w:type="dxa"/>
            <w:gridSpan w:val="2"/>
            <w:tcMar>
              <w:left w:w="57" w:type="dxa"/>
              <w:right w:w="57" w:type="dxa"/>
            </w:tcMar>
            <w:vAlign w:val="center"/>
          </w:tcPr>
          <w:p w14:paraId="3FF93A87"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77" w:type="dxa"/>
            <w:gridSpan w:val="2"/>
            <w:tcMar>
              <w:left w:w="57" w:type="dxa"/>
              <w:right w:w="57" w:type="dxa"/>
            </w:tcMar>
            <w:vAlign w:val="center"/>
          </w:tcPr>
          <w:p w14:paraId="57471E30"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5E5E0CC6"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591CF300"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46A3367E"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5F5E34" w:rsidRPr="00BD7FBD" w14:paraId="2A739E44" w14:textId="77777777" w:rsidTr="00BB6F76">
        <w:trPr>
          <w:trHeight w:val="397"/>
        </w:trPr>
        <w:tc>
          <w:tcPr>
            <w:tcW w:w="2042" w:type="dxa"/>
            <w:vMerge/>
            <w:shd w:val="clear" w:color="auto" w:fill="CCFFFF"/>
            <w:tcMar>
              <w:left w:w="57" w:type="dxa"/>
              <w:right w:w="57" w:type="dxa"/>
            </w:tcMar>
            <w:vAlign w:val="center"/>
          </w:tcPr>
          <w:p w14:paraId="6C0E9B15" w14:textId="77777777" w:rsidR="005F5E34" w:rsidRPr="00BD7FBD" w:rsidRDefault="005F5E34" w:rsidP="005F5E34">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0760628D"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17B180AF"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0FA27BAA"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676EE42D"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24346DC3"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0A639C66"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5F5E34" w:rsidRPr="00BD7FBD" w14:paraId="432F3EE5" w14:textId="77777777" w:rsidTr="00BB6F76">
        <w:trPr>
          <w:trHeight w:val="397"/>
        </w:trPr>
        <w:tc>
          <w:tcPr>
            <w:tcW w:w="2042" w:type="dxa"/>
            <w:vMerge/>
            <w:shd w:val="clear" w:color="auto" w:fill="CCFFFF"/>
            <w:tcMar>
              <w:left w:w="57" w:type="dxa"/>
              <w:right w:w="57" w:type="dxa"/>
            </w:tcMar>
            <w:vAlign w:val="center"/>
          </w:tcPr>
          <w:p w14:paraId="308B6CCC" w14:textId="77777777" w:rsidR="005F5E34" w:rsidRPr="00BD7FBD" w:rsidRDefault="005F5E34" w:rsidP="005F5E34">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6FD99CA2"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0A5ADA7B"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5A7C5C40"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6FEBEC99"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420" w:type="dxa"/>
            <w:gridSpan w:val="5"/>
            <w:shd w:val="clear" w:color="auto" w:fill="auto"/>
            <w:tcMar>
              <w:left w:w="57" w:type="dxa"/>
              <w:right w:w="57" w:type="dxa"/>
            </w:tcMar>
            <w:vAlign w:val="center"/>
          </w:tcPr>
          <w:p w14:paraId="48E09242"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6A57BE5F"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5F5E34" w:rsidRPr="00BD7FBD" w14:paraId="0F2B59D4" w14:textId="77777777" w:rsidTr="00BB6F76">
        <w:trPr>
          <w:trHeight w:val="397"/>
        </w:trPr>
        <w:tc>
          <w:tcPr>
            <w:tcW w:w="2042" w:type="dxa"/>
            <w:vMerge/>
            <w:shd w:val="clear" w:color="auto" w:fill="CCFFFF"/>
            <w:tcMar>
              <w:left w:w="57" w:type="dxa"/>
              <w:right w:w="57" w:type="dxa"/>
            </w:tcMar>
            <w:vAlign w:val="center"/>
          </w:tcPr>
          <w:p w14:paraId="068C9EC0" w14:textId="77777777" w:rsidR="005F5E34" w:rsidRPr="00BD7FBD" w:rsidRDefault="005F5E34" w:rsidP="005F5E34">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5BB2F122"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7AD986D4"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77" w:type="dxa"/>
            <w:gridSpan w:val="2"/>
            <w:shd w:val="clear" w:color="auto" w:fill="auto"/>
            <w:tcMar>
              <w:left w:w="57" w:type="dxa"/>
              <w:right w:w="57" w:type="dxa"/>
            </w:tcMar>
            <w:vAlign w:val="center"/>
          </w:tcPr>
          <w:p w14:paraId="06167F49"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281DC832" w14:textId="77777777" w:rsidR="005F5E34" w:rsidRPr="00BD7FBD" w:rsidRDefault="005F5E34" w:rsidP="00BB6F76">
            <w:pPr>
              <w:tabs>
                <w:tab w:val="left" w:pos="2820"/>
              </w:tabs>
              <w:spacing w:after="0"/>
              <w:rPr>
                <w:rFonts w:cs="Arial"/>
                <w:sz w:val="18"/>
                <w:szCs w:val="18"/>
              </w:rPr>
            </w:pPr>
            <w:r w:rsidRPr="00BD7FBD">
              <w:rPr>
                <w:rFonts w:cs="Arial"/>
                <w:b/>
                <w:sz w:val="18"/>
                <w:szCs w:val="18"/>
              </w:rPr>
              <w:t>1</w:t>
            </w:r>
          </w:p>
        </w:tc>
        <w:tc>
          <w:tcPr>
            <w:tcW w:w="1420" w:type="dxa"/>
            <w:gridSpan w:val="5"/>
            <w:shd w:val="clear" w:color="auto" w:fill="auto"/>
            <w:tcMar>
              <w:left w:w="57" w:type="dxa"/>
              <w:right w:w="57" w:type="dxa"/>
            </w:tcMar>
            <w:vAlign w:val="center"/>
          </w:tcPr>
          <w:p w14:paraId="1995F43E"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28C7AC57"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6A44A848" w14:textId="77777777" w:rsidTr="00BB6F76">
        <w:trPr>
          <w:trHeight w:val="397"/>
        </w:trPr>
        <w:tc>
          <w:tcPr>
            <w:tcW w:w="2042" w:type="dxa"/>
            <w:vMerge/>
            <w:shd w:val="clear" w:color="auto" w:fill="CCFFFF"/>
            <w:tcMar>
              <w:left w:w="57" w:type="dxa"/>
              <w:right w:w="57" w:type="dxa"/>
            </w:tcMar>
            <w:vAlign w:val="center"/>
          </w:tcPr>
          <w:p w14:paraId="0D21D3CA" w14:textId="77777777" w:rsidR="005F5E34" w:rsidRPr="00BD7FBD" w:rsidRDefault="005F5E34" w:rsidP="005F5E34">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65C6A194"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1031A99F" w14:textId="77777777" w:rsidR="005F5E34" w:rsidRPr="00BD7FBD" w:rsidRDefault="005F5E34" w:rsidP="00BB6F76">
            <w:pPr>
              <w:tabs>
                <w:tab w:val="left" w:pos="2820"/>
              </w:tabs>
              <w:spacing w:after="0"/>
              <w:rPr>
                <w:rFonts w:cs="Arial"/>
                <w:color w:val="000000"/>
                <w:sz w:val="18"/>
                <w:szCs w:val="18"/>
              </w:rPr>
            </w:pPr>
            <w:r w:rsidRPr="00BD7FBD">
              <w:rPr>
                <w:rFonts w:cs="Arial"/>
                <w:b/>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b/>
                <w:sz w:val="18"/>
                <w:szCs w:val="18"/>
              </w:rPr>
            </w:r>
            <w:r w:rsidRPr="00BD7FBD">
              <w:rPr>
                <w:rFonts w:cs="Arial"/>
                <w:b/>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b/>
                <w:sz w:val="18"/>
                <w:szCs w:val="18"/>
              </w:rPr>
              <w:fldChar w:fldCharType="end"/>
            </w:r>
          </w:p>
        </w:tc>
        <w:tc>
          <w:tcPr>
            <w:tcW w:w="1577" w:type="dxa"/>
            <w:gridSpan w:val="2"/>
            <w:tcMar>
              <w:left w:w="57" w:type="dxa"/>
              <w:right w:w="57" w:type="dxa"/>
            </w:tcMar>
            <w:vAlign w:val="center"/>
          </w:tcPr>
          <w:p w14:paraId="5C450018" w14:textId="77777777" w:rsidR="005F5E34" w:rsidRPr="00BD7FBD" w:rsidRDefault="005F5E34" w:rsidP="00BB6F76">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5E216F8F"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43C1AECB"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785B8686"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2FF27051" w14:textId="77777777" w:rsidTr="00BB6F76">
        <w:tc>
          <w:tcPr>
            <w:tcW w:w="2042" w:type="dxa"/>
            <w:shd w:val="clear" w:color="auto" w:fill="CCFFFF"/>
            <w:tcMar>
              <w:left w:w="57" w:type="dxa"/>
              <w:right w:w="57" w:type="dxa"/>
            </w:tcMar>
            <w:vAlign w:val="center"/>
          </w:tcPr>
          <w:p w14:paraId="66F8B7AF" w14:textId="77777777" w:rsidR="005F5E34" w:rsidRPr="00BD7FBD" w:rsidRDefault="005F5E34" w:rsidP="00BB6F76">
            <w:pPr>
              <w:tabs>
                <w:tab w:val="left" w:pos="360"/>
                <w:tab w:val="left" w:pos="540"/>
              </w:tabs>
              <w:spacing w:after="0" w:line="240" w:lineRule="auto"/>
              <w:rPr>
                <w:rFonts w:cs="Arial"/>
                <w:color w:val="000000"/>
                <w:sz w:val="18"/>
                <w:szCs w:val="18"/>
              </w:rPr>
            </w:pPr>
            <w:r w:rsidRPr="00BD7FBD">
              <w:rPr>
                <w:rFonts w:cs="Arial"/>
                <w:color w:val="000000"/>
                <w:sz w:val="18"/>
                <w:szCs w:val="18"/>
              </w:rPr>
              <w:t xml:space="preserve">Ocjenjivanje i vrjednovanje rada </w:t>
            </w:r>
            <w:r w:rsidRPr="00BD7FBD">
              <w:rPr>
                <w:rFonts w:cs="Arial"/>
                <w:color w:val="000000"/>
                <w:sz w:val="18"/>
                <w:szCs w:val="18"/>
              </w:rPr>
              <w:lastRenderedPageBreak/>
              <w:t>studenata tijekom nastave i na završnom ispitu</w:t>
            </w:r>
          </w:p>
        </w:tc>
        <w:tc>
          <w:tcPr>
            <w:tcW w:w="7513" w:type="dxa"/>
            <w:gridSpan w:val="13"/>
            <w:tcMar>
              <w:left w:w="57" w:type="dxa"/>
              <w:right w:w="57" w:type="dxa"/>
            </w:tcMar>
          </w:tcPr>
          <w:p w14:paraId="6EAB9322" w14:textId="77777777" w:rsidR="005F5E34" w:rsidRPr="00BD7FBD" w:rsidRDefault="005F5E34" w:rsidP="006940B9">
            <w:pPr>
              <w:pStyle w:val="ListParagraph"/>
              <w:numPr>
                <w:ilvl w:val="0"/>
                <w:numId w:val="119"/>
              </w:numPr>
              <w:tabs>
                <w:tab w:val="left" w:pos="2820"/>
              </w:tabs>
              <w:spacing w:after="0" w:line="360" w:lineRule="auto"/>
              <w:jc w:val="both"/>
              <w:rPr>
                <w:rFonts w:cstheme="minorHAnsi"/>
                <w:sz w:val="20"/>
                <w:szCs w:val="20"/>
                <w:lang w:val="en-US"/>
              </w:rPr>
            </w:pPr>
            <w:r w:rsidRPr="00BD7FBD">
              <w:rPr>
                <w:rFonts w:cstheme="minorHAnsi"/>
                <w:sz w:val="20"/>
                <w:szCs w:val="20"/>
                <w:lang w:val="en-US"/>
              </w:rPr>
              <w:lastRenderedPageBreak/>
              <w:t xml:space="preserve">written colloquium </w:t>
            </w:r>
          </w:p>
          <w:p w14:paraId="47386208" w14:textId="77777777" w:rsidR="005F5E34" w:rsidRPr="00BD7FBD" w:rsidRDefault="005F5E34" w:rsidP="006940B9">
            <w:pPr>
              <w:pStyle w:val="ListParagraph"/>
              <w:numPr>
                <w:ilvl w:val="0"/>
                <w:numId w:val="119"/>
              </w:numPr>
              <w:tabs>
                <w:tab w:val="left" w:pos="2820"/>
              </w:tabs>
              <w:spacing w:after="0" w:line="360" w:lineRule="auto"/>
              <w:jc w:val="both"/>
              <w:rPr>
                <w:rFonts w:cstheme="minorHAnsi"/>
                <w:sz w:val="20"/>
                <w:szCs w:val="20"/>
                <w:lang w:val="en-US"/>
              </w:rPr>
            </w:pPr>
            <w:r w:rsidRPr="00BD7FBD">
              <w:rPr>
                <w:rFonts w:cstheme="minorHAnsi"/>
                <w:sz w:val="20"/>
                <w:szCs w:val="20"/>
                <w:lang w:val="en-US"/>
              </w:rPr>
              <w:lastRenderedPageBreak/>
              <w:t>seminar paper (planning and preparing of service learning sport project)</w:t>
            </w:r>
          </w:p>
          <w:p w14:paraId="5915AF49" w14:textId="77777777" w:rsidR="005F5E34" w:rsidRPr="00BD7FBD" w:rsidRDefault="005F5E34" w:rsidP="006940B9">
            <w:pPr>
              <w:pStyle w:val="ListParagraph"/>
              <w:widowControl w:val="0"/>
              <w:numPr>
                <w:ilvl w:val="0"/>
                <w:numId w:val="119"/>
              </w:numPr>
              <w:shd w:val="clear" w:color="auto" w:fill="FFFFFF"/>
              <w:autoSpaceDE w:val="0"/>
              <w:autoSpaceDN w:val="0"/>
              <w:adjustRightInd w:val="0"/>
              <w:spacing w:before="34" w:after="0" w:line="240" w:lineRule="auto"/>
              <w:ind w:right="69"/>
              <w:jc w:val="both"/>
              <w:rPr>
                <w:rFonts w:cs="Calibri"/>
                <w:spacing w:val="1"/>
                <w:sz w:val="18"/>
                <w:szCs w:val="18"/>
              </w:rPr>
            </w:pPr>
            <w:r w:rsidRPr="00BD7FBD">
              <w:rPr>
                <w:rFonts w:cstheme="minorHAnsi"/>
                <w:sz w:val="20"/>
                <w:szCs w:val="20"/>
                <w:lang w:val="en-US"/>
              </w:rPr>
              <w:t>final oral exam</w:t>
            </w:r>
          </w:p>
        </w:tc>
      </w:tr>
      <w:tr w:rsidR="005F5E34" w:rsidRPr="00BD7FBD" w14:paraId="1E568ACE" w14:textId="77777777" w:rsidTr="00BB6F76">
        <w:tc>
          <w:tcPr>
            <w:tcW w:w="2042" w:type="dxa"/>
            <w:vMerge w:val="restart"/>
            <w:shd w:val="clear" w:color="auto" w:fill="CCFFFF"/>
            <w:tcMar>
              <w:left w:w="57" w:type="dxa"/>
              <w:right w:w="57" w:type="dxa"/>
            </w:tcMar>
            <w:vAlign w:val="center"/>
          </w:tcPr>
          <w:p w14:paraId="02CBA361" w14:textId="77777777" w:rsidR="005F5E34" w:rsidRPr="00BD7FBD" w:rsidRDefault="005F5E34" w:rsidP="00BB6F76">
            <w:pPr>
              <w:tabs>
                <w:tab w:val="left" w:pos="540"/>
              </w:tabs>
              <w:spacing w:after="0" w:line="240" w:lineRule="auto"/>
              <w:rPr>
                <w:rFonts w:cs="Arial"/>
                <w:color w:val="000000"/>
                <w:sz w:val="18"/>
                <w:szCs w:val="18"/>
              </w:rPr>
            </w:pPr>
            <w:r w:rsidRPr="00BD7FBD">
              <w:rPr>
                <w:rFonts w:cs="Arial"/>
                <w:color w:val="000000"/>
                <w:sz w:val="18"/>
                <w:szCs w:val="18"/>
              </w:rPr>
              <w:lastRenderedPageBreak/>
              <w:t>Obvezna literatura (dostupna u knjižnici i putem ostalih medija)</w:t>
            </w:r>
          </w:p>
        </w:tc>
        <w:tc>
          <w:tcPr>
            <w:tcW w:w="5588" w:type="dxa"/>
            <w:gridSpan w:val="8"/>
            <w:shd w:val="clear" w:color="auto" w:fill="CCECFF"/>
            <w:tcMar>
              <w:left w:w="57" w:type="dxa"/>
              <w:right w:w="57" w:type="dxa"/>
            </w:tcMar>
            <w:vAlign w:val="center"/>
          </w:tcPr>
          <w:p w14:paraId="59476C72" w14:textId="77777777" w:rsidR="005F5E34" w:rsidRPr="00BD7FBD" w:rsidRDefault="005F5E34" w:rsidP="00BB6F76">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241831B4" w14:textId="77777777" w:rsidR="005F5E34" w:rsidRPr="00BD7FBD" w:rsidRDefault="005F5E34" w:rsidP="00BB6F76">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4F377A2A" w14:textId="77777777" w:rsidR="005F5E34" w:rsidRPr="00BD7FBD" w:rsidRDefault="005F5E34" w:rsidP="00BB6F76">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5F5E34" w:rsidRPr="00BD7FBD" w14:paraId="21576250" w14:textId="77777777" w:rsidTr="00BB6F76">
        <w:trPr>
          <w:trHeight w:hRule="exact" w:val="870"/>
        </w:trPr>
        <w:tc>
          <w:tcPr>
            <w:tcW w:w="2042" w:type="dxa"/>
            <w:vMerge/>
            <w:shd w:val="clear" w:color="auto" w:fill="CCFFFF"/>
            <w:tcMar>
              <w:left w:w="57" w:type="dxa"/>
              <w:right w:w="57" w:type="dxa"/>
            </w:tcMar>
            <w:vAlign w:val="center"/>
          </w:tcPr>
          <w:p w14:paraId="7917C9BD" w14:textId="77777777" w:rsidR="005F5E34" w:rsidRPr="00BD7FBD" w:rsidRDefault="005F5E34" w:rsidP="005F5E34">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vAlign w:val="center"/>
          </w:tcPr>
          <w:p w14:paraId="20A34DC0" w14:textId="77777777" w:rsidR="005F5E34" w:rsidRPr="00BD7FBD" w:rsidRDefault="005F5E34" w:rsidP="00BB6F76">
            <w:pPr>
              <w:pStyle w:val="NormalWeb"/>
              <w:spacing w:before="0" w:beforeAutospacing="0" w:after="0" w:afterAutospacing="0" w:line="256" w:lineRule="auto"/>
              <w:rPr>
                <w:sz w:val="18"/>
                <w:szCs w:val="18"/>
              </w:rPr>
            </w:pPr>
            <w:r w:rsidRPr="00BD7FBD">
              <w:rPr>
                <w:rFonts w:asciiTheme="minorHAnsi" w:eastAsiaTheme="minorEastAsia" w:hAnsi="Calibri" w:cstheme="minorBidi"/>
                <w:bCs/>
                <w:color w:val="000000" w:themeColor="text1"/>
                <w:kern w:val="24"/>
                <w:sz w:val="18"/>
                <w:szCs w:val="18"/>
                <w:lang w:val="en-GB"/>
              </w:rPr>
              <w:t>Benício, D., Dias, T., Dima, G., Duarte, C., Gadeikienė, A., HoyerNeuhold, A., ... &amp; Zubrzycki, T. (2020). Service learning: a workbook for higher education.</w:t>
            </w:r>
            <w:r w:rsidRPr="00BD7FBD">
              <w:rPr>
                <w:rFonts w:asciiTheme="minorHAnsi" w:eastAsiaTheme="minorEastAsia" w:hAnsi="Calibri" w:cstheme="minorBidi"/>
                <w:bCs/>
                <w:color w:val="000000" w:themeColor="text1"/>
                <w:kern w:val="24"/>
                <w:sz w:val="18"/>
                <w:szCs w:val="18"/>
              </w:rPr>
              <w:t xml:space="preserve"> </w:t>
            </w:r>
          </w:p>
          <w:p w14:paraId="33EA7C6B" w14:textId="77777777" w:rsidR="005F5E34" w:rsidRPr="00BD7FBD" w:rsidRDefault="005F5E34" w:rsidP="00BB6F76">
            <w:pPr>
              <w:pStyle w:val="ListParagraph"/>
              <w:autoSpaceDE w:val="0"/>
              <w:autoSpaceDN w:val="0"/>
              <w:adjustRightInd w:val="0"/>
              <w:spacing w:after="0" w:line="240" w:lineRule="auto"/>
              <w:ind w:left="0"/>
              <w:rPr>
                <w:rFonts w:cs="Calibri"/>
                <w:bCs/>
                <w:sz w:val="18"/>
                <w:szCs w:val="18"/>
              </w:rPr>
            </w:pPr>
          </w:p>
        </w:tc>
        <w:tc>
          <w:tcPr>
            <w:tcW w:w="1163" w:type="dxa"/>
            <w:gridSpan w:val="2"/>
            <w:shd w:val="clear" w:color="auto" w:fill="auto"/>
            <w:tcMar>
              <w:left w:w="57" w:type="dxa"/>
              <w:right w:w="57" w:type="dxa"/>
            </w:tcMar>
            <w:vAlign w:val="center"/>
          </w:tcPr>
          <w:p w14:paraId="45B3DB27"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1FEB4F8C" w14:textId="77777777" w:rsidR="005F5E34" w:rsidRPr="00BD7FBD" w:rsidRDefault="005F5E34" w:rsidP="00BB6F76">
            <w:pPr>
              <w:tabs>
                <w:tab w:val="left" w:pos="2820"/>
              </w:tabs>
              <w:spacing w:after="0"/>
              <w:jc w:val="center"/>
              <w:rPr>
                <w:rFonts w:cs="Arial"/>
                <w:color w:val="000000"/>
                <w:sz w:val="18"/>
                <w:szCs w:val="18"/>
              </w:rPr>
            </w:pPr>
            <w:r w:rsidRPr="00BD7FBD">
              <w:rPr>
                <w:rFonts w:cs="Arial"/>
                <w:sz w:val="18"/>
                <w:szCs w:val="18"/>
              </w:rPr>
              <w:t>yes</w:t>
            </w:r>
          </w:p>
        </w:tc>
      </w:tr>
      <w:tr w:rsidR="005F5E34" w:rsidRPr="00BD7FBD" w14:paraId="12647F48" w14:textId="77777777" w:rsidTr="00BB6F76">
        <w:trPr>
          <w:trHeight w:hRule="exact" w:val="454"/>
        </w:trPr>
        <w:tc>
          <w:tcPr>
            <w:tcW w:w="2042" w:type="dxa"/>
            <w:vMerge/>
            <w:shd w:val="clear" w:color="auto" w:fill="CCFFFF"/>
            <w:tcMar>
              <w:left w:w="57" w:type="dxa"/>
              <w:right w:w="57" w:type="dxa"/>
            </w:tcMar>
            <w:vAlign w:val="center"/>
          </w:tcPr>
          <w:p w14:paraId="3063503C" w14:textId="77777777" w:rsidR="005F5E34" w:rsidRPr="00BD7FBD" w:rsidRDefault="005F5E34" w:rsidP="005F5E34">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6D09D7F9" w14:textId="77777777" w:rsidR="005F5E34" w:rsidRPr="00BD7FBD" w:rsidRDefault="005F5E34" w:rsidP="00BB6F76">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2DAF64EB"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3CBF4FC8" w14:textId="77777777" w:rsidR="005F5E34" w:rsidRPr="00BD7FBD" w:rsidRDefault="005F5E34" w:rsidP="00BB6F76">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389F1E58" w14:textId="77777777" w:rsidTr="00BB6F76">
        <w:trPr>
          <w:trHeight w:hRule="exact" w:val="454"/>
        </w:trPr>
        <w:tc>
          <w:tcPr>
            <w:tcW w:w="2042" w:type="dxa"/>
            <w:vMerge/>
            <w:shd w:val="clear" w:color="auto" w:fill="CCFFFF"/>
            <w:tcMar>
              <w:left w:w="57" w:type="dxa"/>
              <w:right w:w="57" w:type="dxa"/>
            </w:tcMar>
            <w:vAlign w:val="center"/>
          </w:tcPr>
          <w:p w14:paraId="3473958B" w14:textId="77777777" w:rsidR="005F5E34" w:rsidRPr="00BD7FBD" w:rsidRDefault="005F5E34" w:rsidP="005F5E34">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513CCBAA" w14:textId="77777777" w:rsidR="005F5E34" w:rsidRPr="00BD7FBD" w:rsidRDefault="005F5E34" w:rsidP="00BB6F76">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245E0E41"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475590C1" w14:textId="77777777" w:rsidR="005F5E34" w:rsidRPr="00BD7FBD" w:rsidRDefault="005F5E34" w:rsidP="00BB6F76">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21CC4135" w14:textId="77777777" w:rsidTr="00BB6F76">
        <w:trPr>
          <w:gridAfter w:val="13"/>
          <w:wAfter w:w="7513" w:type="dxa"/>
          <w:trHeight w:hRule="exact" w:val="454"/>
        </w:trPr>
        <w:tc>
          <w:tcPr>
            <w:tcW w:w="2042" w:type="dxa"/>
            <w:vMerge/>
            <w:shd w:val="clear" w:color="auto" w:fill="CCFFFF"/>
            <w:tcMar>
              <w:left w:w="57" w:type="dxa"/>
              <w:right w:w="57" w:type="dxa"/>
            </w:tcMar>
            <w:vAlign w:val="center"/>
          </w:tcPr>
          <w:p w14:paraId="4B5BF4D4" w14:textId="77777777" w:rsidR="005F5E34" w:rsidRPr="00BD7FBD" w:rsidRDefault="005F5E34" w:rsidP="00BB6F76">
            <w:pPr>
              <w:tabs>
                <w:tab w:val="left" w:pos="2820"/>
              </w:tabs>
              <w:spacing w:after="0" w:line="240" w:lineRule="auto"/>
              <w:ind w:left="360"/>
              <w:rPr>
                <w:rFonts w:cs="Arial"/>
                <w:color w:val="000000"/>
                <w:sz w:val="18"/>
                <w:szCs w:val="18"/>
              </w:rPr>
            </w:pPr>
          </w:p>
        </w:tc>
      </w:tr>
      <w:tr w:rsidR="005F5E34" w:rsidRPr="00BD7FBD" w14:paraId="5AE8A03A" w14:textId="77777777" w:rsidTr="00BB6F76">
        <w:trPr>
          <w:gridAfter w:val="13"/>
          <w:wAfter w:w="7513" w:type="dxa"/>
          <w:trHeight w:hRule="exact" w:val="454"/>
        </w:trPr>
        <w:tc>
          <w:tcPr>
            <w:tcW w:w="2042" w:type="dxa"/>
            <w:vMerge/>
            <w:shd w:val="clear" w:color="auto" w:fill="CCFFFF"/>
            <w:tcMar>
              <w:left w:w="57" w:type="dxa"/>
              <w:right w:w="57" w:type="dxa"/>
            </w:tcMar>
            <w:vAlign w:val="center"/>
          </w:tcPr>
          <w:p w14:paraId="33EE6014" w14:textId="77777777" w:rsidR="005F5E34" w:rsidRPr="00BD7FBD" w:rsidRDefault="005F5E34" w:rsidP="00BB6F76">
            <w:pPr>
              <w:tabs>
                <w:tab w:val="left" w:pos="2820"/>
              </w:tabs>
              <w:spacing w:after="0" w:line="240" w:lineRule="auto"/>
              <w:ind w:left="360"/>
              <w:rPr>
                <w:rFonts w:cs="Arial"/>
                <w:color w:val="000000"/>
                <w:sz w:val="18"/>
                <w:szCs w:val="18"/>
              </w:rPr>
            </w:pPr>
          </w:p>
        </w:tc>
      </w:tr>
      <w:tr w:rsidR="005F5E34" w:rsidRPr="00BD7FBD" w14:paraId="260A7E60" w14:textId="77777777" w:rsidTr="00BB6F76">
        <w:trPr>
          <w:gridAfter w:val="13"/>
          <w:wAfter w:w="7513" w:type="dxa"/>
          <w:trHeight w:hRule="exact" w:val="454"/>
        </w:trPr>
        <w:tc>
          <w:tcPr>
            <w:tcW w:w="2042" w:type="dxa"/>
            <w:vMerge/>
            <w:shd w:val="clear" w:color="auto" w:fill="CCFFFF"/>
            <w:tcMar>
              <w:left w:w="57" w:type="dxa"/>
              <w:right w:w="57" w:type="dxa"/>
            </w:tcMar>
            <w:vAlign w:val="center"/>
          </w:tcPr>
          <w:p w14:paraId="2957BD6B" w14:textId="77777777" w:rsidR="005F5E34" w:rsidRPr="00BD7FBD" w:rsidRDefault="005F5E34" w:rsidP="00BB6F76">
            <w:pPr>
              <w:tabs>
                <w:tab w:val="left" w:pos="2820"/>
              </w:tabs>
              <w:spacing w:after="0" w:line="240" w:lineRule="auto"/>
              <w:ind w:left="360"/>
              <w:rPr>
                <w:rFonts w:cs="Arial"/>
                <w:color w:val="000000"/>
                <w:sz w:val="18"/>
                <w:szCs w:val="18"/>
              </w:rPr>
            </w:pPr>
          </w:p>
        </w:tc>
      </w:tr>
      <w:tr w:rsidR="005F5E34" w:rsidRPr="00BD7FBD" w14:paraId="1B15FC3D" w14:textId="77777777" w:rsidTr="00BB6F76">
        <w:trPr>
          <w:gridAfter w:val="13"/>
          <w:wAfter w:w="7513" w:type="dxa"/>
          <w:trHeight w:hRule="exact" w:val="63"/>
        </w:trPr>
        <w:tc>
          <w:tcPr>
            <w:tcW w:w="2042" w:type="dxa"/>
            <w:vMerge/>
            <w:shd w:val="clear" w:color="auto" w:fill="CCFFFF"/>
            <w:tcMar>
              <w:left w:w="57" w:type="dxa"/>
              <w:right w:w="57" w:type="dxa"/>
            </w:tcMar>
            <w:vAlign w:val="center"/>
          </w:tcPr>
          <w:p w14:paraId="7B9EEDCE" w14:textId="77777777" w:rsidR="005F5E34" w:rsidRPr="00BD7FBD" w:rsidRDefault="005F5E34" w:rsidP="00BB6F76">
            <w:pPr>
              <w:tabs>
                <w:tab w:val="left" w:pos="2820"/>
              </w:tabs>
              <w:spacing w:after="0" w:line="240" w:lineRule="auto"/>
              <w:ind w:left="360"/>
              <w:rPr>
                <w:rFonts w:cs="Arial"/>
                <w:color w:val="000000"/>
                <w:sz w:val="18"/>
                <w:szCs w:val="18"/>
              </w:rPr>
            </w:pPr>
          </w:p>
        </w:tc>
      </w:tr>
      <w:tr w:rsidR="005F5E34" w:rsidRPr="00BD7FBD" w14:paraId="5FCB3B93" w14:textId="77777777" w:rsidTr="00BB6F76">
        <w:tc>
          <w:tcPr>
            <w:tcW w:w="2042" w:type="dxa"/>
            <w:shd w:val="clear" w:color="auto" w:fill="CCFFFF"/>
            <w:tcMar>
              <w:left w:w="57" w:type="dxa"/>
              <w:right w:w="57" w:type="dxa"/>
            </w:tcMar>
            <w:vAlign w:val="center"/>
          </w:tcPr>
          <w:p w14:paraId="357A6223" w14:textId="77777777" w:rsidR="005F5E34" w:rsidRPr="00BD7FBD" w:rsidRDefault="005F5E34" w:rsidP="00BB6F76">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3313B879" w14:textId="77777777" w:rsidR="005F5E34" w:rsidRPr="00BD7FBD" w:rsidRDefault="005F5E34" w:rsidP="00BB6F76">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1698D90B" w14:textId="77777777" w:rsidR="005F5E34" w:rsidRPr="00BD7FBD" w:rsidRDefault="005F5E34" w:rsidP="00BB6F76">
            <w:pPr>
              <w:spacing w:after="0" w:line="240" w:lineRule="auto"/>
              <w:jc w:val="both"/>
              <w:rPr>
                <w:rFonts w:eastAsia="Constantia" w:cstheme="minorHAnsi"/>
                <w:sz w:val="18"/>
                <w:szCs w:val="18"/>
              </w:rPr>
            </w:pPr>
            <w:r w:rsidRPr="00BD7FBD">
              <w:rPr>
                <w:rFonts w:eastAsia="Constantia" w:cstheme="minorHAnsi"/>
                <w:sz w:val="18"/>
                <w:szCs w:val="18"/>
              </w:rPr>
              <w:t>Chiva-Bartoll, O., Ruiz-Montero, P. J., Martín Moya, R., Pérez López, I., Giles Girela, J., García-Suárez, J., &amp; Rivera-García, E. (2019). University Service-Learning in Physical Education and Sport Sciences: A systematic review. Revista Complutense de Educación, 30(4), 1147–1164. doi:10.5209/rced.60191</w:t>
            </w:r>
          </w:p>
          <w:p w14:paraId="00CB41BC" w14:textId="77777777" w:rsidR="005F5E34" w:rsidRPr="00BD7FBD" w:rsidRDefault="005F5E34" w:rsidP="00BB6F76">
            <w:pPr>
              <w:spacing w:after="0" w:line="240" w:lineRule="auto"/>
              <w:jc w:val="both"/>
              <w:rPr>
                <w:rFonts w:eastAsia="Constantia" w:cstheme="minorHAnsi"/>
                <w:sz w:val="18"/>
                <w:szCs w:val="18"/>
              </w:rPr>
            </w:pPr>
          </w:p>
          <w:p w14:paraId="10A56865" w14:textId="77777777" w:rsidR="005F5E34" w:rsidRPr="00BD7FBD" w:rsidRDefault="005F5E34" w:rsidP="00BB6F76">
            <w:pPr>
              <w:spacing w:after="0" w:line="240" w:lineRule="auto"/>
              <w:jc w:val="both"/>
              <w:rPr>
                <w:rFonts w:eastAsia="Constantia" w:cstheme="minorHAnsi"/>
                <w:sz w:val="18"/>
                <w:szCs w:val="18"/>
              </w:rPr>
            </w:pPr>
            <w:r w:rsidRPr="00BD7FBD">
              <w:rPr>
                <w:rFonts w:eastAsia="Constantia" w:cstheme="minorHAnsi"/>
                <w:sz w:val="18"/>
                <w:szCs w:val="18"/>
              </w:rPr>
              <w:t>European Association of Service-Learning in Higher Education:</w:t>
            </w:r>
          </w:p>
          <w:p w14:paraId="34A2ACC8" w14:textId="77777777" w:rsidR="005F5E34" w:rsidRPr="00BD7FBD" w:rsidRDefault="005F5E34" w:rsidP="00BB6F76">
            <w:pPr>
              <w:pStyle w:val="ListParagraph"/>
              <w:spacing w:after="0" w:line="240" w:lineRule="auto"/>
              <w:ind w:left="0"/>
              <w:rPr>
                <w:rFonts w:cs="Calibri"/>
                <w:sz w:val="18"/>
                <w:szCs w:val="18"/>
              </w:rPr>
            </w:pPr>
            <w:r w:rsidRPr="00BD7FBD">
              <w:rPr>
                <w:rFonts w:eastAsia="Constantia" w:cstheme="minorHAnsi"/>
                <w:sz w:val="18"/>
                <w:szCs w:val="18"/>
              </w:rPr>
              <w:t>https://www.eoslhe.eu/easlhe/</w:t>
            </w:r>
          </w:p>
        </w:tc>
      </w:tr>
      <w:tr w:rsidR="005F5E34" w:rsidRPr="00BD7FBD" w14:paraId="1F79EE7E" w14:textId="77777777" w:rsidTr="00BB6F76">
        <w:tc>
          <w:tcPr>
            <w:tcW w:w="2042" w:type="dxa"/>
            <w:shd w:val="clear" w:color="auto" w:fill="CCFFFF"/>
            <w:tcMar>
              <w:left w:w="57" w:type="dxa"/>
              <w:right w:w="57" w:type="dxa"/>
            </w:tcMar>
            <w:vAlign w:val="center"/>
          </w:tcPr>
          <w:p w14:paraId="12B96077" w14:textId="77777777" w:rsidR="005F5E34" w:rsidRPr="00BD7FBD" w:rsidRDefault="005F5E34" w:rsidP="00BB6F76">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6CB68028" w14:textId="77777777" w:rsidR="005F5E34" w:rsidRPr="00BD7FBD" w:rsidRDefault="005F5E34" w:rsidP="00BB6F76">
            <w:pPr>
              <w:tabs>
                <w:tab w:val="left" w:pos="2820"/>
              </w:tabs>
              <w:spacing w:after="0" w:line="360" w:lineRule="auto"/>
              <w:rPr>
                <w:rFonts w:cstheme="minorHAnsi"/>
                <w:sz w:val="18"/>
                <w:szCs w:val="18"/>
                <w:lang w:val="en-US"/>
              </w:rPr>
            </w:pPr>
            <w:r w:rsidRPr="00BD7FBD">
              <w:rPr>
                <w:rFonts w:cstheme="minorHAnsi"/>
                <w:sz w:val="18"/>
                <w:szCs w:val="18"/>
                <w:lang w:val="en-US"/>
              </w:rPr>
              <w:t>Activity during the classes</w:t>
            </w:r>
          </w:p>
          <w:p w14:paraId="305F70F3" w14:textId="77777777" w:rsidR="005F5E34" w:rsidRPr="00BD7FBD" w:rsidRDefault="005F5E34" w:rsidP="00BB6F76">
            <w:pPr>
              <w:tabs>
                <w:tab w:val="left" w:pos="2820"/>
              </w:tabs>
              <w:spacing w:after="0" w:line="360" w:lineRule="auto"/>
              <w:rPr>
                <w:rFonts w:cstheme="minorHAnsi"/>
                <w:sz w:val="18"/>
                <w:szCs w:val="18"/>
                <w:lang w:val="en-US"/>
              </w:rPr>
            </w:pPr>
            <w:r w:rsidRPr="00BD7FBD">
              <w:rPr>
                <w:rFonts w:cstheme="minorHAnsi"/>
                <w:sz w:val="18"/>
                <w:szCs w:val="18"/>
                <w:lang w:val="en-US"/>
              </w:rPr>
              <w:t>- Seminar papers</w:t>
            </w:r>
          </w:p>
          <w:p w14:paraId="587CDBD7" w14:textId="77777777" w:rsidR="005F5E34" w:rsidRPr="00BD7FBD" w:rsidRDefault="005F5E34" w:rsidP="00BB6F76">
            <w:pPr>
              <w:tabs>
                <w:tab w:val="left" w:pos="2820"/>
              </w:tabs>
              <w:spacing w:after="0" w:line="360" w:lineRule="auto"/>
              <w:rPr>
                <w:rFonts w:cstheme="minorHAnsi"/>
                <w:sz w:val="18"/>
                <w:szCs w:val="18"/>
                <w:lang w:val="en-US"/>
              </w:rPr>
            </w:pPr>
            <w:r w:rsidRPr="00BD7FBD">
              <w:rPr>
                <w:rFonts w:cstheme="minorHAnsi"/>
                <w:sz w:val="18"/>
                <w:szCs w:val="18"/>
                <w:lang w:val="en-US"/>
              </w:rPr>
              <w:t>- Colloquia / written exam</w:t>
            </w:r>
          </w:p>
          <w:p w14:paraId="490A9E79" w14:textId="77777777" w:rsidR="005F5E34" w:rsidRPr="00BD7FBD" w:rsidRDefault="005F5E34" w:rsidP="00BB6F76">
            <w:pPr>
              <w:tabs>
                <w:tab w:val="left" w:pos="2820"/>
              </w:tabs>
              <w:spacing w:after="0" w:line="360" w:lineRule="auto"/>
              <w:rPr>
                <w:rFonts w:cstheme="minorHAnsi"/>
                <w:sz w:val="18"/>
                <w:szCs w:val="18"/>
                <w:lang w:val="en-US"/>
              </w:rPr>
            </w:pPr>
            <w:r w:rsidRPr="00BD7FBD">
              <w:rPr>
                <w:rFonts w:cstheme="minorHAnsi"/>
                <w:sz w:val="18"/>
                <w:szCs w:val="18"/>
                <w:lang w:val="en-US"/>
              </w:rPr>
              <w:t>- Oral exam</w:t>
            </w:r>
          </w:p>
          <w:p w14:paraId="376E59DB" w14:textId="77777777" w:rsidR="005F5E34" w:rsidRPr="00BD7FBD" w:rsidRDefault="005F5E34" w:rsidP="00BB6F76">
            <w:pPr>
              <w:tabs>
                <w:tab w:val="left" w:pos="2820"/>
              </w:tabs>
              <w:spacing w:after="0" w:line="240" w:lineRule="auto"/>
              <w:rPr>
                <w:rFonts w:cs="Arial"/>
                <w:color w:val="FF0000"/>
                <w:sz w:val="18"/>
                <w:szCs w:val="18"/>
              </w:rPr>
            </w:pPr>
            <w:r w:rsidRPr="00BD7FBD">
              <w:rPr>
                <w:rFonts w:cstheme="minorHAnsi"/>
                <w:sz w:val="18"/>
                <w:szCs w:val="18"/>
                <w:lang w:val="en-US"/>
              </w:rPr>
              <w:t>- Evaluation of subjects and teachers during the course</w:t>
            </w:r>
          </w:p>
        </w:tc>
      </w:tr>
      <w:tr w:rsidR="005F5E34" w:rsidRPr="00BD7FBD" w14:paraId="4BB20D21" w14:textId="77777777" w:rsidTr="00BB6F76">
        <w:tc>
          <w:tcPr>
            <w:tcW w:w="2042" w:type="dxa"/>
            <w:shd w:val="clear" w:color="auto" w:fill="CCFFFF"/>
            <w:tcMar>
              <w:left w:w="57" w:type="dxa"/>
              <w:right w:w="57" w:type="dxa"/>
            </w:tcMar>
            <w:vAlign w:val="center"/>
          </w:tcPr>
          <w:p w14:paraId="23BF19A3" w14:textId="77777777" w:rsidR="005F5E34" w:rsidRPr="00BD7FBD" w:rsidRDefault="005F5E34" w:rsidP="00BB6F76">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75474F17" w14:textId="77777777" w:rsidR="005F5E34" w:rsidRPr="00BD7FBD" w:rsidRDefault="005F5E34" w:rsidP="00BB6F76">
            <w:pPr>
              <w:tabs>
                <w:tab w:val="left" w:pos="2820"/>
              </w:tabs>
              <w:spacing w:after="0"/>
              <w:rPr>
                <w:rFonts w:cs="Arial"/>
                <w:color w:val="FF0000"/>
                <w:sz w:val="18"/>
                <w:szCs w:val="18"/>
              </w:rPr>
            </w:pPr>
          </w:p>
        </w:tc>
      </w:tr>
    </w:tbl>
    <w:p w14:paraId="08AE9ADC" w14:textId="77777777" w:rsidR="005F5E34" w:rsidRPr="00BD7FBD" w:rsidRDefault="005F5E34" w:rsidP="005F5E34"/>
    <w:p w14:paraId="622D3FC8" w14:textId="7CF4D6C3" w:rsidR="005F5E34" w:rsidRPr="00BD7FBD" w:rsidRDefault="005F5E34" w:rsidP="00DE3756">
      <w:pPr>
        <w:rPr>
          <w:rFonts w:cstheme="minorHAnsi"/>
        </w:rPr>
      </w:pPr>
    </w:p>
    <w:p w14:paraId="57DFE163" w14:textId="77777777" w:rsidR="005F5E34" w:rsidRPr="00BD7FBD" w:rsidRDefault="005F5E34" w:rsidP="00DE3756">
      <w:pPr>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521"/>
        <w:gridCol w:w="677"/>
        <w:gridCol w:w="43"/>
        <w:gridCol w:w="825"/>
        <w:gridCol w:w="261"/>
        <w:gridCol w:w="823"/>
        <w:gridCol w:w="56"/>
        <w:gridCol w:w="620"/>
        <w:gridCol w:w="485"/>
        <w:gridCol w:w="351"/>
        <w:gridCol w:w="1242"/>
        <w:gridCol w:w="1064"/>
      </w:tblGrid>
      <w:tr w:rsidR="00E63715" w:rsidRPr="00BD7FBD" w14:paraId="661C0BDE" w14:textId="77777777" w:rsidTr="00F3514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A36000D" w14:textId="77777777" w:rsidR="00E63715" w:rsidRPr="00BD7FBD" w:rsidRDefault="00E63715" w:rsidP="00E63715">
            <w:pPr>
              <w:spacing w:before="60" w:after="60" w:line="240" w:lineRule="auto"/>
              <w:rPr>
                <w:rFonts w:ascii="Calibri" w:eastAsia="Times New Roman" w:hAnsi="Calibri" w:cs="Calibri"/>
                <w:b/>
                <w:sz w:val="20"/>
                <w:szCs w:val="20"/>
                <w:lang w:eastAsia="en-GB"/>
              </w:rPr>
            </w:pPr>
            <w:r w:rsidRPr="00BD7FBD">
              <w:rPr>
                <w:rFonts w:ascii="Calibri" w:eastAsia="Times New Roman" w:hAnsi="Calibri" w:cs="Calibri"/>
                <w:b/>
                <w:sz w:val="20"/>
                <w:szCs w:val="20"/>
                <w:lang w:eastAsia="en-GB"/>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34ACD960" w14:textId="77777777" w:rsidR="00E63715" w:rsidRPr="00BD7FBD" w:rsidRDefault="00E63715" w:rsidP="00E63715">
            <w:pPr>
              <w:spacing w:before="60" w:after="60" w:line="240" w:lineRule="auto"/>
              <w:rPr>
                <w:rFonts w:ascii="Calibri" w:eastAsia="Times New Roman" w:hAnsi="Calibri" w:cs="Calibri"/>
                <w:b/>
                <w:sz w:val="20"/>
                <w:szCs w:val="20"/>
                <w:lang w:val="en-US" w:eastAsia="en-GB"/>
              </w:rPr>
            </w:pPr>
            <w:r w:rsidRPr="00BD7FBD">
              <w:rPr>
                <w:rFonts w:ascii="Calibri" w:eastAsia="Times New Roman" w:hAnsi="Calibri" w:cs="Calibri"/>
                <w:b/>
                <w:sz w:val="20"/>
                <w:szCs w:val="20"/>
                <w:lang w:val="en-US" w:eastAsia="en-GB"/>
              </w:rPr>
              <w:t>METODOLOGIJA PRIPREME, IZRADE I PRIJAVE ZNANSTVENIH PROJEKATA</w:t>
            </w:r>
          </w:p>
        </w:tc>
      </w:tr>
      <w:tr w:rsidR="00E63715" w:rsidRPr="00BD7FBD" w14:paraId="749A1C89" w14:textId="77777777" w:rsidTr="00F3514D">
        <w:tc>
          <w:tcPr>
            <w:tcW w:w="1912" w:type="dxa"/>
            <w:tcBorders>
              <w:top w:val="single" w:sz="12" w:space="0" w:color="auto"/>
              <w:left w:val="single" w:sz="12" w:space="0" w:color="auto"/>
            </w:tcBorders>
            <w:shd w:val="clear" w:color="auto" w:fill="CCFFFF"/>
            <w:tcMar>
              <w:left w:w="57" w:type="dxa"/>
              <w:right w:w="57" w:type="dxa"/>
            </w:tcMar>
            <w:vAlign w:val="center"/>
          </w:tcPr>
          <w:p w14:paraId="5D00353D" w14:textId="77777777" w:rsidR="00E63715" w:rsidRPr="00BD7FBD" w:rsidRDefault="00E63715" w:rsidP="00E63715">
            <w:pPr>
              <w:spacing w:after="0" w:line="240" w:lineRule="auto"/>
              <w:rPr>
                <w:rFonts w:ascii="Calibri" w:eastAsia="Times New Roman" w:hAnsi="Calibri" w:cs="Calibri"/>
                <w:bCs/>
                <w:sz w:val="20"/>
                <w:szCs w:val="20"/>
                <w:lang w:eastAsia="en-GB"/>
              </w:rPr>
            </w:pPr>
            <w:r w:rsidRPr="00BD7FBD">
              <w:rPr>
                <w:rFonts w:ascii="Calibri" w:eastAsia="Times New Roman" w:hAnsi="Calibri" w:cs="Calibri"/>
                <w:b/>
                <w:bCs/>
                <w:sz w:val="20"/>
                <w:szCs w:val="20"/>
                <w:lang w:eastAsia="en-GB"/>
              </w:rPr>
              <w:t>Kod</w:t>
            </w:r>
          </w:p>
        </w:tc>
        <w:tc>
          <w:tcPr>
            <w:tcW w:w="2502" w:type="dxa"/>
            <w:gridSpan w:val="3"/>
            <w:tcBorders>
              <w:top w:val="single" w:sz="12" w:space="0" w:color="auto"/>
              <w:right w:val="single" w:sz="12" w:space="0" w:color="auto"/>
            </w:tcBorders>
            <w:tcMar>
              <w:left w:w="57" w:type="dxa"/>
              <w:right w:w="57" w:type="dxa"/>
            </w:tcMar>
            <w:vAlign w:val="center"/>
          </w:tcPr>
          <w:p w14:paraId="6C074D15" w14:textId="77777777" w:rsidR="00E63715" w:rsidRPr="00BD7FBD" w:rsidRDefault="00E63715" w:rsidP="00E63715">
            <w:pPr>
              <w:keepNext/>
              <w:keepLines/>
              <w:spacing w:after="0" w:line="240" w:lineRule="auto"/>
              <w:outlineLvl w:val="4"/>
              <w:rPr>
                <w:rFonts w:ascii="Calibri" w:eastAsia="Times New Roman" w:hAnsi="Calibri" w:cs="Calibri"/>
                <w:color w:val="073662"/>
                <w:sz w:val="20"/>
                <w:szCs w:val="20"/>
                <w:lang w:eastAsia="en-GB"/>
              </w:rPr>
            </w:pPr>
            <w:r w:rsidRPr="00BD7FBD">
              <w:rPr>
                <w:rFonts w:ascii="Calibri" w:eastAsia="Times New Roman" w:hAnsi="Calibri" w:cs="Calibri"/>
                <w:color w:val="073662"/>
                <w:sz w:val="24"/>
                <w:szCs w:val="24"/>
                <w:lang w:eastAsia="en-GB"/>
              </w:rPr>
              <w:t>245613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F251C5B"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7DBDC777"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 xml:space="preserve">1. </w:t>
            </w:r>
          </w:p>
        </w:tc>
      </w:tr>
      <w:tr w:rsidR="00E63715" w:rsidRPr="00BD7FBD" w14:paraId="0F771035" w14:textId="77777777" w:rsidTr="00F3514D">
        <w:tc>
          <w:tcPr>
            <w:tcW w:w="1912" w:type="dxa"/>
            <w:tcBorders>
              <w:left w:val="single" w:sz="12" w:space="0" w:color="auto"/>
              <w:bottom w:val="single" w:sz="12" w:space="0" w:color="auto"/>
            </w:tcBorders>
            <w:shd w:val="clear" w:color="auto" w:fill="CCFFFF"/>
            <w:tcMar>
              <w:left w:w="57" w:type="dxa"/>
              <w:right w:w="57" w:type="dxa"/>
            </w:tcMar>
            <w:vAlign w:val="center"/>
          </w:tcPr>
          <w:p w14:paraId="57459ACB"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b/>
                <w:bCs/>
                <w:sz w:val="20"/>
                <w:szCs w:val="20"/>
                <w:lang w:eastAsia="en-GB"/>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245054A9"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izv. prof. dr. sc. Dražen Čular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8CC94FD"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1B7C6D3A"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3 ECTS</w:t>
            </w:r>
          </w:p>
        </w:tc>
      </w:tr>
      <w:tr w:rsidR="00E63715" w:rsidRPr="00BD7FBD" w14:paraId="7E6253B6" w14:textId="77777777" w:rsidTr="00F3514D">
        <w:trPr>
          <w:trHeight w:val="345"/>
        </w:trPr>
        <w:tc>
          <w:tcPr>
            <w:tcW w:w="1912" w:type="dxa"/>
            <w:vMerge w:val="restart"/>
            <w:tcBorders>
              <w:left w:val="single" w:sz="12" w:space="0" w:color="auto"/>
            </w:tcBorders>
            <w:shd w:val="clear" w:color="auto" w:fill="CCFFFF"/>
            <w:tcMar>
              <w:left w:w="57" w:type="dxa"/>
              <w:right w:w="57" w:type="dxa"/>
            </w:tcMar>
            <w:vAlign w:val="center"/>
          </w:tcPr>
          <w:p w14:paraId="65B57554"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Suradnici</w:t>
            </w:r>
          </w:p>
        </w:tc>
        <w:tc>
          <w:tcPr>
            <w:tcW w:w="2502" w:type="dxa"/>
            <w:gridSpan w:val="3"/>
            <w:vMerge w:val="restart"/>
            <w:tcBorders>
              <w:right w:val="single" w:sz="12" w:space="0" w:color="auto"/>
            </w:tcBorders>
            <w:tcMar>
              <w:left w:w="57" w:type="dxa"/>
              <w:right w:w="57" w:type="dxa"/>
            </w:tcMar>
            <w:vAlign w:val="center"/>
          </w:tcPr>
          <w:p w14:paraId="7D62FA91" w14:textId="77777777" w:rsidR="00E63715" w:rsidRPr="00BD7FBD" w:rsidRDefault="00E63715" w:rsidP="00E63715">
            <w:pPr>
              <w:widowControl w:val="0"/>
              <w:shd w:val="clear" w:color="auto" w:fill="FFFFFF"/>
              <w:autoSpaceDE w:val="0"/>
              <w:autoSpaceDN w:val="0"/>
              <w:adjustRightInd w:val="0"/>
              <w:spacing w:before="10"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Izv.prof.dr.sc Goran Munivrana</w:t>
            </w:r>
          </w:p>
          <w:p w14:paraId="593391D2" w14:textId="77777777" w:rsidR="00E63715" w:rsidRPr="00BD7FBD" w:rsidRDefault="00E63715" w:rsidP="00E63715">
            <w:pPr>
              <w:widowControl w:val="0"/>
              <w:shd w:val="clear" w:color="auto" w:fill="FFFFFF"/>
              <w:autoSpaceDE w:val="0"/>
              <w:autoSpaceDN w:val="0"/>
              <w:adjustRightInd w:val="0"/>
              <w:spacing w:before="10"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 xml:space="preserve">Associete prof.Johnny Padulo, PhD, </w:t>
            </w:r>
          </w:p>
          <w:p w14:paraId="2A6E1CF4" w14:textId="77777777" w:rsidR="00E63715" w:rsidRPr="00BD7FBD" w:rsidRDefault="00E63715" w:rsidP="00E63715">
            <w:pPr>
              <w:widowControl w:val="0"/>
              <w:shd w:val="clear" w:color="auto" w:fill="FFFFFF"/>
              <w:autoSpaceDE w:val="0"/>
              <w:autoSpaceDN w:val="0"/>
              <w:adjustRightInd w:val="0"/>
              <w:spacing w:before="10"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Prof. dr. sc. Ana Kezić</w:t>
            </w:r>
          </w:p>
          <w:p w14:paraId="5D597330" w14:textId="77777777" w:rsidR="00E63715" w:rsidRPr="00BD7FBD" w:rsidRDefault="00E63715" w:rsidP="00E63715">
            <w:pPr>
              <w:widowControl w:val="0"/>
              <w:shd w:val="clear" w:color="auto" w:fill="FFFFFF"/>
              <w:autoSpaceDE w:val="0"/>
              <w:autoSpaceDN w:val="0"/>
              <w:adjustRightInd w:val="0"/>
              <w:spacing w:before="10"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Ivica Zelić, prof.</w:t>
            </w:r>
          </w:p>
          <w:p w14:paraId="4BA4DB44" w14:textId="77777777" w:rsidR="00E63715" w:rsidRPr="00BD7FBD" w:rsidRDefault="00E63715" w:rsidP="00E63715">
            <w:pPr>
              <w:widowControl w:val="0"/>
              <w:shd w:val="clear" w:color="auto" w:fill="FFFFFF"/>
              <w:autoSpaceDE w:val="0"/>
              <w:autoSpaceDN w:val="0"/>
              <w:adjustRightInd w:val="0"/>
              <w:spacing w:before="10"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 xml:space="preserve">Dragan Šupe, prof. </w:t>
            </w:r>
          </w:p>
        </w:tc>
        <w:tc>
          <w:tcPr>
            <w:tcW w:w="2288" w:type="dxa"/>
            <w:gridSpan w:val="4"/>
            <w:vMerge w:val="restart"/>
            <w:tcBorders>
              <w:right w:val="single" w:sz="12" w:space="0" w:color="auto"/>
            </w:tcBorders>
            <w:shd w:val="clear" w:color="auto" w:fill="CCFFFF"/>
            <w:tcMar>
              <w:left w:w="57" w:type="dxa"/>
              <w:right w:w="57" w:type="dxa"/>
            </w:tcMar>
            <w:vAlign w:val="center"/>
          </w:tcPr>
          <w:p w14:paraId="0E7CAFF3"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076B47F"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P</w:t>
            </w:r>
          </w:p>
        </w:tc>
        <w:tc>
          <w:tcPr>
            <w:tcW w:w="706" w:type="dxa"/>
            <w:gridSpan w:val="2"/>
            <w:tcBorders>
              <w:bottom w:val="single" w:sz="12" w:space="0" w:color="auto"/>
              <w:right w:val="single" w:sz="12" w:space="0" w:color="auto"/>
            </w:tcBorders>
            <w:vAlign w:val="center"/>
          </w:tcPr>
          <w:p w14:paraId="44F76752"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S</w:t>
            </w:r>
          </w:p>
        </w:tc>
        <w:tc>
          <w:tcPr>
            <w:tcW w:w="712" w:type="dxa"/>
            <w:tcBorders>
              <w:bottom w:val="single" w:sz="12" w:space="0" w:color="auto"/>
              <w:right w:val="single" w:sz="12" w:space="0" w:color="auto"/>
            </w:tcBorders>
            <w:vAlign w:val="center"/>
          </w:tcPr>
          <w:p w14:paraId="62437FF1"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V</w:t>
            </w:r>
          </w:p>
        </w:tc>
        <w:tc>
          <w:tcPr>
            <w:tcW w:w="618" w:type="dxa"/>
            <w:tcBorders>
              <w:bottom w:val="single" w:sz="12" w:space="0" w:color="auto"/>
              <w:right w:val="single" w:sz="12" w:space="0" w:color="auto"/>
            </w:tcBorders>
            <w:vAlign w:val="center"/>
          </w:tcPr>
          <w:p w14:paraId="52902182"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T</w:t>
            </w:r>
          </w:p>
        </w:tc>
      </w:tr>
      <w:tr w:rsidR="00E63715" w:rsidRPr="00BD7FBD" w14:paraId="0E0378AC" w14:textId="77777777" w:rsidTr="00F3514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1D326501" w14:textId="77777777" w:rsidR="00E63715" w:rsidRPr="00BD7FBD" w:rsidRDefault="00E63715" w:rsidP="00E63715">
            <w:pPr>
              <w:spacing w:after="0" w:line="240" w:lineRule="auto"/>
              <w:rPr>
                <w:rFonts w:ascii="Calibri" w:eastAsia="Times New Roman" w:hAnsi="Calibri" w:cs="Calibri"/>
                <w:sz w:val="20"/>
                <w:szCs w:val="20"/>
                <w:lang w:eastAsia="en-GB"/>
              </w:rPr>
            </w:pPr>
          </w:p>
        </w:tc>
        <w:tc>
          <w:tcPr>
            <w:tcW w:w="2502" w:type="dxa"/>
            <w:gridSpan w:val="3"/>
            <w:vMerge/>
            <w:tcBorders>
              <w:bottom w:val="single" w:sz="12" w:space="0" w:color="auto"/>
              <w:right w:val="single" w:sz="12" w:space="0" w:color="auto"/>
            </w:tcBorders>
            <w:tcMar>
              <w:left w:w="57" w:type="dxa"/>
              <w:right w:w="57" w:type="dxa"/>
            </w:tcMar>
            <w:vAlign w:val="center"/>
          </w:tcPr>
          <w:p w14:paraId="3159A2D1" w14:textId="77777777" w:rsidR="00E63715" w:rsidRPr="00BD7FBD" w:rsidRDefault="00E63715" w:rsidP="00E63715">
            <w:pPr>
              <w:spacing w:after="0" w:line="240" w:lineRule="auto"/>
              <w:rPr>
                <w:rFonts w:ascii="Calibri" w:eastAsia="Times New Roman" w:hAnsi="Calibri" w:cs="Calibri"/>
                <w:sz w:val="20"/>
                <w:szCs w:val="20"/>
                <w:lang w:eastAsia="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6C80264" w14:textId="77777777" w:rsidR="00E63715" w:rsidRPr="00BD7FBD" w:rsidRDefault="00E63715" w:rsidP="00E63715">
            <w:pPr>
              <w:spacing w:after="0" w:line="240" w:lineRule="auto"/>
              <w:rPr>
                <w:rFonts w:ascii="Calibri" w:eastAsia="Times New Roman" w:hAnsi="Calibri" w:cs="Calibri"/>
                <w:sz w:val="20"/>
                <w:szCs w:val="20"/>
                <w:lang w:eastAsia="en-GB"/>
              </w:rPr>
            </w:pPr>
          </w:p>
        </w:tc>
        <w:tc>
          <w:tcPr>
            <w:tcW w:w="726" w:type="dxa"/>
            <w:tcBorders>
              <w:bottom w:val="single" w:sz="12" w:space="0" w:color="auto"/>
              <w:right w:val="single" w:sz="12" w:space="0" w:color="auto"/>
            </w:tcBorders>
            <w:tcMar>
              <w:left w:w="57" w:type="dxa"/>
              <w:right w:w="57" w:type="dxa"/>
            </w:tcMar>
            <w:vAlign w:val="center"/>
          </w:tcPr>
          <w:p w14:paraId="5210A7B2"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35</w:t>
            </w:r>
          </w:p>
        </w:tc>
        <w:tc>
          <w:tcPr>
            <w:tcW w:w="706" w:type="dxa"/>
            <w:gridSpan w:val="2"/>
            <w:tcBorders>
              <w:bottom w:val="single" w:sz="12" w:space="0" w:color="auto"/>
              <w:right w:val="single" w:sz="12" w:space="0" w:color="auto"/>
            </w:tcBorders>
            <w:vAlign w:val="center"/>
          </w:tcPr>
          <w:p w14:paraId="63FE2AAF"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10</w:t>
            </w:r>
          </w:p>
        </w:tc>
        <w:tc>
          <w:tcPr>
            <w:tcW w:w="712" w:type="dxa"/>
            <w:tcBorders>
              <w:bottom w:val="single" w:sz="12" w:space="0" w:color="auto"/>
              <w:right w:val="single" w:sz="12" w:space="0" w:color="auto"/>
            </w:tcBorders>
            <w:vAlign w:val="center"/>
          </w:tcPr>
          <w:p w14:paraId="28B85F4E"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w:t>
            </w:r>
          </w:p>
        </w:tc>
        <w:tc>
          <w:tcPr>
            <w:tcW w:w="618" w:type="dxa"/>
            <w:tcBorders>
              <w:bottom w:val="single" w:sz="12" w:space="0" w:color="auto"/>
              <w:right w:val="single" w:sz="12" w:space="0" w:color="auto"/>
            </w:tcBorders>
            <w:vAlign w:val="center"/>
          </w:tcPr>
          <w:p w14:paraId="442D041C"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w:t>
            </w:r>
          </w:p>
        </w:tc>
      </w:tr>
      <w:tr w:rsidR="00E63715" w:rsidRPr="00BD7FBD" w14:paraId="76800EF3" w14:textId="77777777" w:rsidTr="00F3514D">
        <w:tc>
          <w:tcPr>
            <w:tcW w:w="1912" w:type="dxa"/>
            <w:tcBorders>
              <w:left w:val="single" w:sz="12" w:space="0" w:color="auto"/>
              <w:bottom w:val="single" w:sz="12" w:space="0" w:color="auto"/>
            </w:tcBorders>
            <w:shd w:val="clear" w:color="auto" w:fill="CCFFFF"/>
            <w:tcMar>
              <w:left w:w="57" w:type="dxa"/>
              <w:right w:w="57" w:type="dxa"/>
            </w:tcMar>
            <w:vAlign w:val="center"/>
          </w:tcPr>
          <w:p w14:paraId="36391170" w14:textId="77777777" w:rsidR="00E63715" w:rsidRPr="00BD7FBD" w:rsidRDefault="00E63715" w:rsidP="00E63715">
            <w:pPr>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65EBCF2"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B835FCA"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39FE93FC" w14:textId="77777777" w:rsidR="00E63715" w:rsidRPr="00BD7FBD" w:rsidRDefault="00E63715" w:rsidP="00E63715">
            <w:pPr>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20 %</w:t>
            </w:r>
          </w:p>
        </w:tc>
      </w:tr>
      <w:tr w:rsidR="00E63715" w:rsidRPr="00BD7FBD" w14:paraId="553A6843" w14:textId="77777777" w:rsidTr="00F3514D">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9CA6967" w14:textId="77777777" w:rsidR="00E63715" w:rsidRPr="00BD7FBD" w:rsidRDefault="00E63715" w:rsidP="00E63715">
            <w:pPr>
              <w:tabs>
                <w:tab w:val="left" w:pos="2820"/>
              </w:tabs>
              <w:spacing w:after="0" w:line="240" w:lineRule="auto"/>
              <w:jc w:val="center"/>
              <w:rPr>
                <w:rFonts w:ascii="Calibri" w:eastAsia="Times New Roman" w:hAnsi="Calibri" w:cs="Calibri"/>
                <w:b/>
                <w:sz w:val="20"/>
                <w:szCs w:val="20"/>
                <w:lang w:eastAsia="en-GB"/>
              </w:rPr>
            </w:pPr>
            <w:r w:rsidRPr="00BD7FBD">
              <w:rPr>
                <w:rFonts w:ascii="Calibri" w:eastAsia="Times New Roman" w:hAnsi="Calibri" w:cs="Calibri"/>
                <w:b/>
                <w:sz w:val="20"/>
                <w:szCs w:val="20"/>
                <w:lang w:eastAsia="en-GB"/>
              </w:rPr>
              <w:lastRenderedPageBreak/>
              <w:t>OPIS PREDMETA</w:t>
            </w:r>
          </w:p>
        </w:tc>
      </w:tr>
      <w:tr w:rsidR="00E63715" w:rsidRPr="00BD7FBD" w14:paraId="40539797" w14:textId="77777777" w:rsidTr="00F3514D">
        <w:tc>
          <w:tcPr>
            <w:tcW w:w="1912" w:type="dxa"/>
            <w:tcBorders>
              <w:top w:val="single" w:sz="12" w:space="0" w:color="auto"/>
              <w:left w:val="single" w:sz="12" w:space="0" w:color="auto"/>
            </w:tcBorders>
            <w:shd w:val="clear" w:color="auto" w:fill="CCFFFF"/>
            <w:tcMar>
              <w:left w:w="57" w:type="dxa"/>
              <w:right w:w="57" w:type="dxa"/>
            </w:tcMar>
            <w:vAlign w:val="center"/>
          </w:tcPr>
          <w:p w14:paraId="3CBEB5FF"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r w:rsidRPr="00BD7FBD">
              <w:rPr>
                <w:rFonts w:ascii="Calibri" w:eastAsia="Times New Roman" w:hAnsi="Calibri" w:cs="Calibri"/>
                <w:color w:val="000000"/>
                <w:sz w:val="20"/>
                <w:szCs w:val="20"/>
                <w:lang w:eastAsia="en-GB"/>
              </w:rPr>
              <w:t>Ciljevi predmeta</w:t>
            </w:r>
          </w:p>
        </w:tc>
        <w:tc>
          <w:tcPr>
            <w:tcW w:w="7552" w:type="dxa"/>
            <w:gridSpan w:val="12"/>
            <w:tcBorders>
              <w:top w:val="single" w:sz="12" w:space="0" w:color="auto"/>
              <w:right w:val="single" w:sz="12" w:space="0" w:color="auto"/>
            </w:tcBorders>
            <w:tcMar>
              <w:left w:w="57" w:type="dxa"/>
              <w:right w:w="57" w:type="dxa"/>
            </w:tcMar>
          </w:tcPr>
          <w:p w14:paraId="7B58C170" w14:textId="77777777" w:rsidR="00E63715" w:rsidRPr="00BD7FBD" w:rsidRDefault="00E63715" w:rsidP="00E63715">
            <w:pPr>
              <w:spacing w:before="100" w:beforeAutospacing="1" w:after="100" w:afterAutospacing="1" w:line="240" w:lineRule="auto"/>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Upoznati studente sa metodološkim pristupom i opremiti ih temeljnim znanjima i vještinama nužnim za  pripremu, izradu i prijavu znanstvenih projektnih prijedloga.</w:t>
            </w:r>
          </w:p>
          <w:p w14:paraId="1701E2AC"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p>
          <w:p w14:paraId="3E619310" w14:textId="77777777" w:rsidR="00E63715" w:rsidRPr="00BD7FBD" w:rsidRDefault="00E63715" w:rsidP="00E63715">
            <w:pPr>
              <w:spacing w:before="100" w:beforeAutospacing="1" w:after="100" w:afterAutospacing="1" w:line="240" w:lineRule="auto"/>
              <w:rPr>
                <w:rFonts w:ascii="Calibri" w:eastAsia="Times New Roman" w:hAnsi="Calibri" w:cs="Calibri"/>
                <w:sz w:val="24"/>
                <w:szCs w:val="24"/>
                <w:lang w:eastAsia="en-GB"/>
              </w:rPr>
            </w:pPr>
          </w:p>
        </w:tc>
      </w:tr>
      <w:tr w:rsidR="00E63715" w:rsidRPr="00BD7FBD" w14:paraId="0ABBFC1C" w14:textId="77777777" w:rsidTr="00F3514D">
        <w:tc>
          <w:tcPr>
            <w:tcW w:w="1912" w:type="dxa"/>
            <w:tcBorders>
              <w:left w:val="single" w:sz="12" w:space="0" w:color="auto"/>
            </w:tcBorders>
            <w:shd w:val="clear" w:color="auto" w:fill="CCFFFF"/>
            <w:tcMar>
              <w:left w:w="57" w:type="dxa"/>
              <w:right w:w="57" w:type="dxa"/>
            </w:tcMar>
            <w:vAlign w:val="center"/>
          </w:tcPr>
          <w:p w14:paraId="61EB6055"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Uvjeti za upis predmeta i ulazne kompetencije potrebne za predmet</w:t>
            </w:r>
          </w:p>
        </w:tc>
        <w:tc>
          <w:tcPr>
            <w:tcW w:w="7552" w:type="dxa"/>
            <w:gridSpan w:val="12"/>
            <w:tcBorders>
              <w:right w:val="single" w:sz="12" w:space="0" w:color="auto"/>
            </w:tcBorders>
            <w:tcMar>
              <w:left w:w="57" w:type="dxa"/>
              <w:right w:w="57" w:type="dxa"/>
            </w:tcMar>
          </w:tcPr>
          <w:p w14:paraId="1DDB8CF9"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r w:rsidRPr="00BD7FBD">
              <w:rPr>
                <w:rFonts w:ascii="Calibri" w:eastAsia="Times New Roman" w:hAnsi="Calibri" w:cs="Calibri"/>
                <w:color w:val="000000"/>
                <w:sz w:val="20"/>
                <w:szCs w:val="20"/>
                <w:lang w:eastAsia="en-GB"/>
              </w:rPr>
              <w:t>Nema uvjeta.</w:t>
            </w:r>
          </w:p>
        </w:tc>
      </w:tr>
      <w:tr w:rsidR="00E63715" w:rsidRPr="00BD7FBD" w14:paraId="38DA0860" w14:textId="77777777" w:rsidTr="00F3514D">
        <w:tc>
          <w:tcPr>
            <w:tcW w:w="1912" w:type="dxa"/>
            <w:tcBorders>
              <w:left w:val="single" w:sz="12" w:space="0" w:color="auto"/>
            </w:tcBorders>
            <w:shd w:val="clear" w:color="auto" w:fill="CCFFFF"/>
            <w:tcMar>
              <w:left w:w="57" w:type="dxa"/>
              <w:right w:w="57" w:type="dxa"/>
            </w:tcMar>
            <w:vAlign w:val="center"/>
          </w:tcPr>
          <w:p w14:paraId="68C374DE"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D67596B" w14:textId="77777777" w:rsidR="00E63715" w:rsidRPr="00BD7FBD" w:rsidRDefault="00E63715" w:rsidP="006940B9">
            <w:pPr>
              <w:numPr>
                <w:ilvl w:val="0"/>
                <w:numId w:val="69"/>
              </w:numPr>
              <w:spacing w:after="0" w:line="240" w:lineRule="auto"/>
              <w:ind w:left="357" w:hanging="357"/>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 xml:space="preserve">Prezentirati projektnu ideju </w:t>
            </w:r>
          </w:p>
          <w:p w14:paraId="70DE1F81" w14:textId="77777777" w:rsidR="00E63715" w:rsidRPr="00BD7FBD" w:rsidRDefault="00E63715" w:rsidP="006940B9">
            <w:pPr>
              <w:numPr>
                <w:ilvl w:val="0"/>
                <w:numId w:val="69"/>
              </w:numPr>
              <w:spacing w:after="0" w:line="240" w:lineRule="auto"/>
              <w:ind w:left="357" w:hanging="357"/>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Definirati ciljeve projekta</w:t>
            </w:r>
          </w:p>
          <w:p w14:paraId="146B9C90" w14:textId="77777777" w:rsidR="00E63715" w:rsidRPr="00BD7FBD" w:rsidRDefault="00E63715" w:rsidP="006940B9">
            <w:pPr>
              <w:numPr>
                <w:ilvl w:val="0"/>
                <w:numId w:val="69"/>
              </w:numPr>
              <w:spacing w:after="0" w:line="240" w:lineRule="auto"/>
              <w:ind w:left="357" w:hanging="357"/>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Razviti projektnu ideju usklađenu s kriterijima natječaja</w:t>
            </w:r>
          </w:p>
          <w:p w14:paraId="7F620E29" w14:textId="77777777" w:rsidR="00E63715" w:rsidRPr="00BD7FBD" w:rsidRDefault="00E63715" w:rsidP="006940B9">
            <w:pPr>
              <w:numPr>
                <w:ilvl w:val="0"/>
                <w:numId w:val="69"/>
              </w:numPr>
              <w:spacing w:after="0" w:line="240" w:lineRule="auto"/>
              <w:ind w:left="357" w:hanging="357"/>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Strukturirati  projektni sažetak</w:t>
            </w:r>
          </w:p>
          <w:p w14:paraId="6FC63088" w14:textId="77777777" w:rsidR="00E63715" w:rsidRPr="00BD7FBD" w:rsidRDefault="00E63715" w:rsidP="006940B9">
            <w:pPr>
              <w:numPr>
                <w:ilvl w:val="0"/>
                <w:numId w:val="69"/>
              </w:numPr>
              <w:spacing w:after="0" w:line="240" w:lineRule="auto"/>
              <w:ind w:left="357" w:hanging="357"/>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Izraditi radni plan s dinamikom realizacije, pokazateljima i rezultatima</w:t>
            </w:r>
          </w:p>
          <w:p w14:paraId="2140B224" w14:textId="77777777" w:rsidR="00E63715" w:rsidRPr="00BD7FBD" w:rsidRDefault="00E63715" w:rsidP="006940B9">
            <w:pPr>
              <w:numPr>
                <w:ilvl w:val="0"/>
                <w:numId w:val="69"/>
              </w:numPr>
              <w:spacing w:after="0" w:line="240" w:lineRule="auto"/>
              <w:ind w:left="357" w:hanging="357"/>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izraditi opis projekta</w:t>
            </w:r>
          </w:p>
          <w:p w14:paraId="49FED5BC" w14:textId="77777777" w:rsidR="00E63715" w:rsidRPr="00BD7FBD" w:rsidRDefault="00E63715" w:rsidP="006940B9">
            <w:pPr>
              <w:numPr>
                <w:ilvl w:val="0"/>
                <w:numId w:val="69"/>
              </w:numPr>
              <w:spacing w:after="0" w:line="240" w:lineRule="auto"/>
              <w:ind w:left="357" w:hanging="357"/>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Izraditi proračun projekta</w:t>
            </w:r>
          </w:p>
          <w:p w14:paraId="505A7226" w14:textId="77777777" w:rsidR="00E63715" w:rsidRPr="00BD7FBD" w:rsidRDefault="00E63715" w:rsidP="006940B9">
            <w:pPr>
              <w:numPr>
                <w:ilvl w:val="0"/>
                <w:numId w:val="69"/>
              </w:numPr>
              <w:spacing w:after="0" w:line="240" w:lineRule="auto"/>
              <w:ind w:left="357" w:hanging="357"/>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 xml:space="preserve">Pronaći natječaj za prijavu projekta </w:t>
            </w:r>
          </w:p>
        </w:tc>
      </w:tr>
      <w:tr w:rsidR="00E63715" w:rsidRPr="00BD7FBD" w14:paraId="0844788A" w14:textId="77777777" w:rsidTr="00F3514D">
        <w:tc>
          <w:tcPr>
            <w:tcW w:w="1912" w:type="dxa"/>
            <w:tcBorders>
              <w:left w:val="single" w:sz="12" w:space="0" w:color="auto"/>
            </w:tcBorders>
            <w:shd w:val="clear" w:color="auto" w:fill="CCFFFF"/>
            <w:tcMar>
              <w:left w:w="57" w:type="dxa"/>
              <w:right w:w="57" w:type="dxa"/>
            </w:tcMar>
            <w:vAlign w:val="center"/>
          </w:tcPr>
          <w:p w14:paraId="1F802C49"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132FA518"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5939"/>
              <w:gridCol w:w="992"/>
            </w:tblGrid>
            <w:tr w:rsidR="00E63715" w:rsidRPr="00BD7FBD" w14:paraId="1DAEBBFA" w14:textId="77777777" w:rsidTr="00F3514D">
              <w:tc>
                <w:tcPr>
                  <w:tcW w:w="728" w:type="dxa"/>
                  <w:shd w:val="clear" w:color="auto" w:fill="C4EEFF"/>
                </w:tcPr>
                <w:p w14:paraId="25DD4284"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Tema</w:t>
                  </w:r>
                </w:p>
              </w:tc>
              <w:tc>
                <w:tcPr>
                  <w:tcW w:w="5939" w:type="dxa"/>
                  <w:shd w:val="clear" w:color="auto" w:fill="C4EEFF"/>
                </w:tcPr>
                <w:p w14:paraId="344D8FA8"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Nastavni sat predavanja</w:t>
                  </w:r>
                </w:p>
              </w:tc>
              <w:tc>
                <w:tcPr>
                  <w:tcW w:w="992" w:type="dxa"/>
                  <w:shd w:val="clear" w:color="auto" w:fill="C4EEFF"/>
                </w:tcPr>
                <w:p w14:paraId="1E8CE15F"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Broj sati</w:t>
                  </w:r>
                </w:p>
              </w:tc>
            </w:tr>
            <w:tr w:rsidR="00E63715" w:rsidRPr="00BD7FBD" w14:paraId="2751960D" w14:textId="77777777" w:rsidTr="00F3514D">
              <w:trPr>
                <w:trHeight w:val="154"/>
              </w:trPr>
              <w:tc>
                <w:tcPr>
                  <w:tcW w:w="728" w:type="dxa"/>
                  <w:shd w:val="clear" w:color="auto" w:fill="FFFFFF"/>
                </w:tcPr>
                <w:p w14:paraId="536E1DB7"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4276E2A7"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 xml:space="preserve">Problem i stanje u području </w:t>
                  </w:r>
                </w:p>
              </w:tc>
              <w:tc>
                <w:tcPr>
                  <w:tcW w:w="992" w:type="dxa"/>
                  <w:shd w:val="clear" w:color="auto" w:fill="FFFFFF"/>
                  <w:vAlign w:val="center"/>
                </w:tcPr>
                <w:p w14:paraId="65E1ED18"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3</w:t>
                  </w:r>
                </w:p>
              </w:tc>
            </w:tr>
            <w:tr w:rsidR="00E63715" w:rsidRPr="00BD7FBD" w14:paraId="4A666EF9" w14:textId="77777777" w:rsidTr="00F3514D">
              <w:tc>
                <w:tcPr>
                  <w:tcW w:w="728" w:type="dxa"/>
                  <w:shd w:val="clear" w:color="auto" w:fill="FFFFFF"/>
                </w:tcPr>
                <w:p w14:paraId="7FF62C83"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22169BD9"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Ciljevi, pokazatelji, i rezultati (milestones)</w:t>
                  </w:r>
                </w:p>
              </w:tc>
              <w:tc>
                <w:tcPr>
                  <w:tcW w:w="992" w:type="dxa"/>
                  <w:shd w:val="clear" w:color="auto" w:fill="FFFFFF"/>
                  <w:vAlign w:val="center"/>
                </w:tcPr>
                <w:p w14:paraId="586589DB"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3</w:t>
                  </w:r>
                </w:p>
              </w:tc>
            </w:tr>
            <w:tr w:rsidR="00E63715" w:rsidRPr="00BD7FBD" w14:paraId="66FF1FF5" w14:textId="77777777" w:rsidTr="00F3514D">
              <w:tc>
                <w:tcPr>
                  <w:tcW w:w="728" w:type="dxa"/>
                  <w:shd w:val="clear" w:color="auto" w:fill="FFFFFF"/>
                </w:tcPr>
                <w:p w14:paraId="56BC2D2F"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0C1E3F0A"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Sažetak, prošireni sažetak  i ključne riječi</w:t>
                  </w:r>
                </w:p>
              </w:tc>
              <w:tc>
                <w:tcPr>
                  <w:tcW w:w="992" w:type="dxa"/>
                  <w:shd w:val="clear" w:color="auto" w:fill="FFFFFF"/>
                  <w:vAlign w:val="center"/>
                </w:tcPr>
                <w:p w14:paraId="7F6529BC"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2</w:t>
                  </w:r>
                </w:p>
              </w:tc>
            </w:tr>
            <w:tr w:rsidR="00E63715" w:rsidRPr="00BD7FBD" w14:paraId="45DE766A" w14:textId="77777777" w:rsidTr="00F3514D">
              <w:tc>
                <w:tcPr>
                  <w:tcW w:w="728" w:type="dxa"/>
                  <w:shd w:val="clear" w:color="auto" w:fill="FFFFFF"/>
                </w:tcPr>
                <w:p w14:paraId="6479F436"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359A9F46"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Opis projekta</w:t>
                  </w:r>
                </w:p>
              </w:tc>
              <w:tc>
                <w:tcPr>
                  <w:tcW w:w="992" w:type="dxa"/>
                  <w:shd w:val="clear" w:color="auto" w:fill="FFFFFF"/>
                  <w:vAlign w:val="center"/>
                </w:tcPr>
                <w:p w14:paraId="07DD0A3D"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4</w:t>
                  </w:r>
                </w:p>
              </w:tc>
            </w:tr>
            <w:tr w:rsidR="00E63715" w:rsidRPr="00BD7FBD" w14:paraId="5EC21BE8" w14:textId="77777777" w:rsidTr="00F3514D">
              <w:tc>
                <w:tcPr>
                  <w:tcW w:w="728" w:type="dxa"/>
                  <w:shd w:val="clear" w:color="auto" w:fill="FFFFFF"/>
                </w:tcPr>
                <w:p w14:paraId="02719974"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5B189B8E"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Radni plan s prikazom po fazama realizacije</w:t>
                  </w:r>
                </w:p>
              </w:tc>
              <w:tc>
                <w:tcPr>
                  <w:tcW w:w="992" w:type="dxa"/>
                  <w:shd w:val="clear" w:color="auto" w:fill="FFFFFF"/>
                  <w:vAlign w:val="center"/>
                </w:tcPr>
                <w:p w14:paraId="5A147B11"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4</w:t>
                  </w:r>
                </w:p>
              </w:tc>
            </w:tr>
            <w:tr w:rsidR="00E63715" w:rsidRPr="00BD7FBD" w14:paraId="778978E8" w14:textId="77777777" w:rsidTr="00F3514D">
              <w:tc>
                <w:tcPr>
                  <w:tcW w:w="728" w:type="dxa"/>
                  <w:shd w:val="clear" w:color="auto" w:fill="FFFFFF"/>
                </w:tcPr>
                <w:p w14:paraId="57B5803A"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69050EF4"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Financijski plan</w:t>
                  </w:r>
                </w:p>
              </w:tc>
              <w:tc>
                <w:tcPr>
                  <w:tcW w:w="992" w:type="dxa"/>
                  <w:shd w:val="clear" w:color="auto" w:fill="FFFFFF"/>
                  <w:vAlign w:val="center"/>
                </w:tcPr>
                <w:p w14:paraId="021B9756"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4</w:t>
                  </w:r>
                </w:p>
              </w:tc>
            </w:tr>
            <w:tr w:rsidR="00E63715" w:rsidRPr="00BD7FBD" w14:paraId="0056379D" w14:textId="77777777" w:rsidTr="00F3514D">
              <w:tc>
                <w:tcPr>
                  <w:tcW w:w="728" w:type="dxa"/>
                  <w:shd w:val="clear" w:color="auto" w:fill="FFFFFF"/>
                </w:tcPr>
                <w:p w14:paraId="6FF0651A"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74637AEC"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Vremenski okvir (Gantt dijagram)</w:t>
                  </w:r>
                </w:p>
              </w:tc>
              <w:tc>
                <w:tcPr>
                  <w:tcW w:w="992" w:type="dxa"/>
                  <w:shd w:val="clear" w:color="auto" w:fill="FFFFFF"/>
                  <w:vAlign w:val="center"/>
                </w:tcPr>
                <w:p w14:paraId="276F9FE7"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2</w:t>
                  </w:r>
                </w:p>
              </w:tc>
            </w:tr>
            <w:tr w:rsidR="00E63715" w:rsidRPr="00BD7FBD" w14:paraId="6D625CCF" w14:textId="77777777" w:rsidTr="00F3514D">
              <w:tc>
                <w:tcPr>
                  <w:tcW w:w="728" w:type="dxa"/>
                  <w:shd w:val="clear" w:color="auto" w:fill="FFFFFF"/>
                </w:tcPr>
                <w:p w14:paraId="06A03B95"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4C1A89CA"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Korisnici</w:t>
                  </w:r>
                </w:p>
              </w:tc>
              <w:tc>
                <w:tcPr>
                  <w:tcW w:w="992" w:type="dxa"/>
                  <w:shd w:val="clear" w:color="auto" w:fill="FFFFFF"/>
                  <w:vAlign w:val="center"/>
                </w:tcPr>
                <w:p w14:paraId="3124D73F"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2</w:t>
                  </w:r>
                </w:p>
              </w:tc>
            </w:tr>
            <w:tr w:rsidR="00E63715" w:rsidRPr="00BD7FBD" w14:paraId="625C5E66" w14:textId="77777777" w:rsidTr="00F3514D">
              <w:tc>
                <w:tcPr>
                  <w:tcW w:w="728" w:type="dxa"/>
                  <w:shd w:val="clear" w:color="auto" w:fill="FFFFFF"/>
                </w:tcPr>
                <w:p w14:paraId="718F51A1"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223B8500"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Diseminacija i vidljivost</w:t>
                  </w:r>
                </w:p>
              </w:tc>
              <w:tc>
                <w:tcPr>
                  <w:tcW w:w="992" w:type="dxa"/>
                  <w:shd w:val="clear" w:color="auto" w:fill="FFFFFF"/>
                  <w:vAlign w:val="center"/>
                </w:tcPr>
                <w:p w14:paraId="606A200C"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2</w:t>
                  </w:r>
                </w:p>
              </w:tc>
            </w:tr>
            <w:tr w:rsidR="00E63715" w:rsidRPr="00BD7FBD" w14:paraId="12B7DF86" w14:textId="77777777" w:rsidTr="00F3514D">
              <w:tc>
                <w:tcPr>
                  <w:tcW w:w="728" w:type="dxa"/>
                  <w:shd w:val="clear" w:color="auto" w:fill="FFFFFF"/>
                </w:tcPr>
                <w:p w14:paraId="0C9E5A6E"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31FFEC9A"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Životopis,  reference, uloge:  partnera, voditelja i članova projektnog tima</w:t>
                  </w:r>
                </w:p>
              </w:tc>
              <w:tc>
                <w:tcPr>
                  <w:tcW w:w="992" w:type="dxa"/>
                  <w:shd w:val="clear" w:color="auto" w:fill="FFFFFF"/>
                  <w:vAlign w:val="center"/>
                </w:tcPr>
                <w:p w14:paraId="4224A417"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3</w:t>
                  </w:r>
                </w:p>
              </w:tc>
            </w:tr>
            <w:tr w:rsidR="00E63715" w:rsidRPr="00BD7FBD" w14:paraId="773EE332" w14:textId="77777777" w:rsidTr="00F3514D">
              <w:tc>
                <w:tcPr>
                  <w:tcW w:w="728" w:type="dxa"/>
                  <w:shd w:val="clear" w:color="auto" w:fill="FFFFFF"/>
                </w:tcPr>
                <w:p w14:paraId="3306D100"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278CC51E"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Sustav i mogućnosti projektnih prijava Hrvatske zaklade za znanost u području kineziologije</w:t>
                  </w:r>
                </w:p>
              </w:tc>
              <w:tc>
                <w:tcPr>
                  <w:tcW w:w="992" w:type="dxa"/>
                  <w:shd w:val="clear" w:color="auto" w:fill="FFFFFF"/>
                  <w:vAlign w:val="center"/>
                </w:tcPr>
                <w:p w14:paraId="5E72DAC0"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3</w:t>
                  </w:r>
                </w:p>
              </w:tc>
            </w:tr>
            <w:tr w:rsidR="00E63715" w:rsidRPr="00BD7FBD" w14:paraId="6B3D4994" w14:textId="77777777" w:rsidTr="00F3514D">
              <w:tc>
                <w:tcPr>
                  <w:tcW w:w="728" w:type="dxa"/>
                  <w:shd w:val="clear" w:color="auto" w:fill="FFFFFF"/>
                </w:tcPr>
                <w:p w14:paraId="429EE123" w14:textId="77777777" w:rsidR="00E63715" w:rsidRPr="00BD7FBD" w:rsidRDefault="00E63715" w:rsidP="006940B9">
                  <w:pPr>
                    <w:numPr>
                      <w:ilvl w:val="0"/>
                      <w:numId w:val="70"/>
                    </w:numPr>
                    <w:tabs>
                      <w:tab w:val="left" w:pos="2820"/>
                    </w:tabs>
                    <w:spacing w:after="0" w:line="240" w:lineRule="auto"/>
                    <w:jc w:val="center"/>
                    <w:rPr>
                      <w:rFonts w:ascii="Calibri" w:eastAsia="Times New Roman" w:hAnsi="Calibri" w:cs="Calibri"/>
                      <w:sz w:val="20"/>
                      <w:szCs w:val="20"/>
                      <w:lang w:eastAsia="en-GB"/>
                    </w:rPr>
                  </w:pPr>
                </w:p>
              </w:tc>
              <w:tc>
                <w:tcPr>
                  <w:tcW w:w="5939" w:type="dxa"/>
                  <w:shd w:val="clear" w:color="auto" w:fill="FFFFFF"/>
                  <w:vAlign w:val="center"/>
                </w:tcPr>
                <w:p w14:paraId="642FCBD0" w14:textId="77777777" w:rsidR="00E63715" w:rsidRPr="00BD7FBD" w:rsidRDefault="00E63715" w:rsidP="00E63715">
                  <w:pPr>
                    <w:spacing w:before="100" w:beforeAutospacing="1" w:after="100" w:afterAutospacing="1"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 xml:space="preserve">Sustav i mogućnosti projektnih prijava na razini EU </w:t>
                  </w:r>
                </w:p>
              </w:tc>
              <w:tc>
                <w:tcPr>
                  <w:tcW w:w="992" w:type="dxa"/>
                  <w:shd w:val="clear" w:color="auto" w:fill="FFFFFF"/>
                  <w:vAlign w:val="center"/>
                </w:tcPr>
                <w:p w14:paraId="18AACB13" w14:textId="77777777" w:rsidR="00E63715" w:rsidRPr="00BD7FBD" w:rsidRDefault="00E63715" w:rsidP="00E63715">
                  <w:pPr>
                    <w:spacing w:after="0" w:line="240" w:lineRule="auto"/>
                    <w:jc w:val="center"/>
                    <w:rPr>
                      <w:rFonts w:ascii="Calibri" w:eastAsia="Times New Roman" w:hAnsi="Calibri" w:cs="Calibri"/>
                      <w:sz w:val="20"/>
                      <w:szCs w:val="20"/>
                      <w:lang w:val="en-US" w:eastAsia="en-GB"/>
                    </w:rPr>
                  </w:pPr>
                  <w:r w:rsidRPr="00BD7FBD">
                    <w:rPr>
                      <w:rFonts w:ascii="Calibri" w:eastAsia="Times New Roman" w:hAnsi="Calibri" w:cs="Calibri"/>
                      <w:color w:val="000000"/>
                      <w:sz w:val="20"/>
                      <w:szCs w:val="20"/>
                      <w:lang w:val="en-US" w:eastAsia="en-GB"/>
                    </w:rPr>
                    <w:t>3</w:t>
                  </w:r>
                </w:p>
              </w:tc>
            </w:tr>
          </w:tbl>
          <w:p w14:paraId="293C9D04"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006"/>
              <w:gridCol w:w="992"/>
            </w:tblGrid>
            <w:tr w:rsidR="00E63715" w:rsidRPr="00BD7FBD" w14:paraId="42665475" w14:textId="77777777" w:rsidTr="00F3514D">
              <w:tc>
                <w:tcPr>
                  <w:tcW w:w="661" w:type="dxa"/>
                  <w:shd w:val="clear" w:color="auto" w:fill="C4EEFF"/>
                </w:tcPr>
                <w:p w14:paraId="15606BD0"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tema</w:t>
                  </w:r>
                </w:p>
              </w:tc>
              <w:tc>
                <w:tcPr>
                  <w:tcW w:w="6006" w:type="dxa"/>
                  <w:shd w:val="clear" w:color="auto" w:fill="C4EEFF"/>
                </w:tcPr>
                <w:p w14:paraId="2F14B75F"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Nastavni sati seminari</w:t>
                  </w:r>
                </w:p>
              </w:tc>
              <w:tc>
                <w:tcPr>
                  <w:tcW w:w="992" w:type="dxa"/>
                  <w:shd w:val="clear" w:color="auto" w:fill="C4EEFF"/>
                </w:tcPr>
                <w:p w14:paraId="48CB82D0"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Broj sati</w:t>
                  </w:r>
                </w:p>
              </w:tc>
            </w:tr>
            <w:tr w:rsidR="00E63715" w:rsidRPr="00BD7FBD" w14:paraId="083CE97B" w14:textId="77777777" w:rsidTr="00F3514D">
              <w:tc>
                <w:tcPr>
                  <w:tcW w:w="661" w:type="dxa"/>
                  <w:shd w:val="clear" w:color="auto" w:fill="FFFFFF"/>
                </w:tcPr>
                <w:p w14:paraId="6AC2DFBF"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 xml:space="preserve">1. </w:t>
                  </w:r>
                </w:p>
              </w:tc>
              <w:tc>
                <w:tcPr>
                  <w:tcW w:w="6006" w:type="dxa"/>
                  <w:shd w:val="clear" w:color="auto" w:fill="FFFFFF"/>
                  <w:vAlign w:val="center"/>
                </w:tcPr>
                <w:p w14:paraId="510E9B05"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 xml:space="preserve">Problema i stanje u području </w:t>
                  </w:r>
                </w:p>
              </w:tc>
              <w:tc>
                <w:tcPr>
                  <w:tcW w:w="992" w:type="dxa"/>
                  <w:shd w:val="clear" w:color="auto" w:fill="FFFFFF"/>
                </w:tcPr>
                <w:p w14:paraId="385DF997"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r w:rsidR="00E63715" w:rsidRPr="00BD7FBD" w14:paraId="379EC964" w14:textId="77777777" w:rsidTr="00F3514D">
              <w:tc>
                <w:tcPr>
                  <w:tcW w:w="661" w:type="dxa"/>
                  <w:shd w:val="clear" w:color="auto" w:fill="FFFFFF"/>
                </w:tcPr>
                <w:p w14:paraId="23D5BC12"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2.</w:t>
                  </w:r>
                </w:p>
              </w:tc>
              <w:tc>
                <w:tcPr>
                  <w:tcW w:w="6006" w:type="dxa"/>
                  <w:shd w:val="clear" w:color="auto" w:fill="FFFFFF"/>
                  <w:vAlign w:val="center"/>
                </w:tcPr>
                <w:p w14:paraId="599CD4B5"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Definiranje Ciljeva, pokazatelja, i rezultata (milestones)</w:t>
                  </w:r>
                </w:p>
              </w:tc>
              <w:tc>
                <w:tcPr>
                  <w:tcW w:w="992" w:type="dxa"/>
                  <w:shd w:val="clear" w:color="auto" w:fill="FFFFFF"/>
                </w:tcPr>
                <w:p w14:paraId="7098F93F"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r w:rsidR="00E63715" w:rsidRPr="00BD7FBD" w14:paraId="035F323B" w14:textId="77777777" w:rsidTr="00F3514D">
              <w:tc>
                <w:tcPr>
                  <w:tcW w:w="661" w:type="dxa"/>
                  <w:shd w:val="clear" w:color="auto" w:fill="FFFFFF"/>
                </w:tcPr>
                <w:p w14:paraId="61A0E38F"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3.</w:t>
                  </w:r>
                </w:p>
              </w:tc>
              <w:tc>
                <w:tcPr>
                  <w:tcW w:w="6006" w:type="dxa"/>
                  <w:shd w:val="clear" w:color="auto" w:fill="FFFFFF"/>
                  <w:vAlign w:val="center"/>
                </w:tcPr>
                <w:p w14:paraId="7446C3CE"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Konstrukcija Sažetka  i ključnih riječi</w:t>
                  </w:r>
                </w:p>
              </w:tc>
              <w:tc>
                <w:tcPr>
                  <w:tcW w:w="992" w:type="dxa"/>
                  <w:shd w:val="clear" w:color="auto" w:fill="FFFFFF"/>
                </w:tcPr>
                <w:p w14:paraId="59D2B463"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r w:rsidR="00E63715" w:rsidRPr="00BD7FBD" w14:paraId="55C3CB8F" w14:textId="77777777" w:rsidTr="00F3514D">
              <w:tc>
                <w:tcPr>
                  <w:tcW w:w="661" w:type="dxa"/>
                  <w:shd w:val="clear" w:color="auto" w:fill="FFFFFF"/>
                </w:tcPr>
                <w:p w14:paraId="7616A300"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4.</w:t>
                  </w:r>
                </w:p>
              </w:tc>
              <w:tc>
                <w:tcPr>
                  <w:tcW w:w="6006" w:type="dxa"/>
                  <w:shd w:val="clear" w:color="auto" w:fill="FFFFFF"/>
                  <w:vAlign w:val="center"/>
                </w:tcPr>
                <w:p w14:paraId="5D781F39"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Izrada Opisa projekta</w:t>
                  </w:r>
                </w:p>
              </w:tc>
              <w:tc>
                <w:tcPr>
                  <w:tcW w:w="992" w:type="dxa"/>
                  <w:shd w:val="clear" w:color="auto" w:fill="FFFFFF"/>
                </w:tcPr>
                <w:p w14:paraId="6452C105"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r w:rsidR="00E63715" w:rsidRPr="00BD7FBD" w14:paraId="05E4BDCF" w14:textId="77777777" w:rsidTr="00F3514D">
              <w:tc>
                <w:tcPr>
                  <w:tcW w:w="661" w:type="dxa"/>
                  <w:shd w:val="clear" w:color="auto" w:fill="FFFFFF"/>
                </w:tcPr>
                <w:p w14:paraId="5365189F"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5.</w:t>
                  </w:r>
                </w:p>
              </w:tc>
              <w:tc>
                <w:tcPr>
                  <w:tcW w:w="6006" w:type="dxa"/>
                  <w:shd w:val="clear" w:color="auto" w:fill="FFFFFF"/>
                  <w:vAlign w:val="center"/>
                </w:tcPr>
                <w:p w14:paraId="686E6646"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Izrada radnog plana s prikazom po fazama realizacije</w:t>
                  </w:r>
                </w:p>
              </w:tc>
              <w:tc>
                <w:tcPr>
                  <w:tcW w:w="992" w:type="dxa"/>
                  <w:shd w:val="clear" w:color="auto" w:fill="FFFFFF"/>
                </w:tcPr>
                <w:p w14:paraId="6E567573"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r w:rsidR="00E63715" w:rsidRPr="00BD7FBD" w14:paraId="6C7D7627" w14:textId="77777777" w:rsidTr="00F3514D">
              <w:tc>
                <w:tcPr>
                  <w:tcW w:w="661" w:type="dxa"/>
                  <w:shd w:val="clear" w:color="auto" w:fill="FFFFFF"/>
                </w:tcPr>
                <w:p w14:paraId="33525995"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6.</w:t>
                  </w:r>
                </w:p>
              </w:tc>
              <w:tc>
                <w:tcPr>
                  <w:tcW w:w="6006" w:type="dxa"/>
                  <w:shd w:val="clear" w:color="auto" w:fill="FFFFFF"/>
                  <w:vAlign w:val="center"/>
                </w:tcPr>
                <w:p w14:paraId="7943897C"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Izrada financijskog plana</w:t>
                  </w:r>
                </w:p>
              </w:tc>
              <w:tc>
                <w:tcPr>
                  <w:tcW w:w="992" w:type="dxa"/>
                  <w:shd w:val="clear" w:color="auto" w:fill="FFFFFF"/>
                </w:tcPr>
                <w:p w14:paraId="2EFE4A84"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r w:rsidR="00E63715" w:rsidRPr="00BD7FBD" w14:paraId="635A7745" w14:textId="77777777" w:rsidTr="00F3514D">
              <w:tc>
                <w:tcPr>
                  <w:tcW w:w="661" w:type="dxa"/>
                  <w:shd w:val="clear" w:color="auto" w:fill="FFFFFF"/>
                </w:tcPr>
                <w:p w14:paraId="242AABF5"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7.</w:t>
                  </w:r>
                </w:p>
              </w:tc>
              <w:tc>
                <w:tcPr>
                  <w:tcW w:w="6006" w:type="dxa"/>
                  <w:shd w:val="clear" w:color="auto" w:fill="FFFFFF"/>
                  <w:vAlign w:val="center"/>
                </w:tcPr>
                <w:p w14:paraId="14139E2A"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Definiranje vremenskog okvira (Gantt dijagram)</w:t>
                  </w:r>
                </w:p>
              </w:tc>
              <w:tc>
                <w:tcPr>
                  <w:tcW w:w="992" w:type="dxa"/>
                  <w:shd w:val="clear" w:color="auto" w:fill="FFFFFF"/>
                </w:tcPr>
                <w:p w14:paraId="4FA761A9"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r w:rsidR="00E63715" w:rsidRPr="00BD7FBD" w14:paraId="24B5900A" w14:textId="77777777" w:rsidTr="00F3514D">
              <w:tc>
                <w:tcPr>
                  <w:tcW w:w="661" w:type="dxa"/>
                  <w:shd w:val="clear" w:color="auto" w:fill="FFFFFF"/>
                </w:tcPr>
                <w:p w14:paraId="209E7AF8"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8.</w:t>
                  </w:r>
                </w:p>
              </w:tc>
              <w:tc>
                <w:tcPr>
                  <w:tcW w:w="6006" w:type="dxa"/>
                  <w:shd w:val="clear" w:color="auto" w:fill="FFFFFF"/>
                  <w:vAlign w:val="center"/>
                </w:tcPr>
                <w:p w14:paraId="7AE03AF5"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Definiranje ciljanih skupina - korisnika</w:t>
                  </w:r>
                </w:p>
              </w:tc>
              <w:tc>
                <w:tcPr>
                  <w:tcW w:w="992" w:type="dxa"/>
                  <w:shd w:val="clear" w:color="auto" w:fill="FFFFFF"/>
                </w:tcPr>
                <w:p w14:paraId="0742B20F"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r w:rsidR="00E63715" w:rsidRPr="00BD7FBD" w14:paraId="02CC13B9" w14:textId="77777777" w:rsidTr="00F3514D">
              <w:tc>
                <w:tcPr>
                  <w:tcW w:w="661" w:type="dxa"/>
                  <w:shd w:val="clear" w:color="auto" w:fill="FFFFFF"/>
                </w:tcPr>
                <w:p w14:paraId="64639803"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9.</w:t>
                  </w:r>
                </w:p>
              </w:tc>
              <w:tc>
                <w:tcPr>
                  <w:tcW w:w="6006" w:type="dxa"/>
                  <w:shd w:val="clear" w:color="auto" w:fill="FFFFFF"/>
                  <w:vAlign w:val="center"/>
                </w:tcPr>
                <w:p w14:paraId="5BCB96C3"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Izrada plana diseminacije i vidljivosti</w:t>
                  </w:r>
                </w:p>
              </w:tc>
              <w:tc>
                <w:tcPr>
                  <w:tcW w:w="992" w:type="dxa"/>
                  <w:shd w:val="clear" w:color="auto" w:fill="FFFFFF"/>
                </w:tcPr>
                <w:p w14:paraId="2C63915B"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r w:rsidR="00E63715" w:rsidRPr="00BD7FBD" w14:paraId="2717808D" w14:textId="77777777" w:rsidTr="00F3514D">
              <w:tc>
                <w:tcPr>
                  <w:tcW w:w="661" w:type="dxa"/>
                  <w:shd w:val="clear" w:color="auto" w:fill="FFFFFF"/>
                </w:tcPr>
                <w:p w14:paraId="6A1D5481"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10.</w:t>
                  </w:r>
                </w:p>
              </w:tc>
              <w:tc>
                <w:tcPr>
                  <w:tcW w:w="6006" w:type="dxa"/>
                  <w:shd w:val="clear" w:color="auto" w:fill="FFFFFF"/>
                  <w:vAlign w:val="center"/>
                </w:tcPr>
                <w:p w14:paraId="023FD0D4" w14:textId="77777777" w:rsidR="00E63715" w:rsidRPr="00BD7FBD" w:rsidRDefault="00E63715" w:rsidP="00E63715">
                  <w:pPr>
                    <w:spacing w:after="0" w:line="240" w:lineRule="auto"/>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Strukturiranje životopisa,  referenci, uloge:  partnera, voditelja i članova projektnog tima</w:t>
                  </w:r>
                </w:p>
              </w:tc>
              <w:tc>
                <w:tcPr>
                  <w:tcW w:w="992" w:type="dxa"/>
                  <w:shd w:val="clear" w:color="auto" w:fill="FFFFFF"/>
                </w:tcPr>
                <w:p w14:paraId="653B1813" w14:textId="77777777" w:rsidR="00E63715" w:rsidRPr="00BD7FBD" w:rsidRDefault="00E63715" w:rsidP="00E63715">
                  <w:pPr>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sz w:val="20"/>
                      <w:szCs w:val="20"/>
                      <w:lang w:eastAsia="en-GB"/>
                    </w:rPr>
                    <w:t>1</w:t>
                  </w:r>
                </w:p>
              </w:tc>
            </w:tr>
          </w:tbl>
          <w:p w14:paraId="4BAB5E10"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p>
        </w:tc>
      </w:tr>
      <w:tr w:rsidR="00E63715" w:rsidRPr="00BD7FBD" w14:paraId="74AA7620" w14:textId="77777777" w:rsidTr="00F3514D">
        <w:trPr>
          <w:trHeight w:val="349"/>
        </w:trPr>
        <w:tc>
          <w:tcPr>
            <w:tcW w:w="1912" w:type="dxa"/>
            <w:vMerge w:val="restart"/>
            <w:tcBorders>
              <w:left w:val="single" w:sz="12" w:space="0" w:color="auto"/>
            </w:tcBorders>
            <w:shd w:val="clear" w:color="auto" w:fill="CCFFFF"/>
            <w:tcMar>
              <w:left w:w="57" w:type="dxa"/>
              <w:right w:w="57" w:type="dxa"/>
            </w:tcMar>
            <w:vAlign w:val="center"/>
          </w:tcPr>
          <w:p w14:paraId="45D0E8C0"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Vrste izvođenja nastave:</w:t>
            </w:r>
          </w:p>
        </w:tc>
        <w:tc>
          <w:tcPr>
            <w:tcW w:w="3390" w:type="dxa"/>
            <w:gridSpan w:val="4"/>
            <w:vMerge w:val="restart"/>
            <w:shd w:val="clear" w:color="auto" w:fill="auto"/>
            <w:tcMar>
              <w:left w:w="57" w:type="dxa"/>
              <w:right w:w="57" w:type="dxa"/>
            </w:tcMar>
            <w:vAlign w:val="center"/>
          </w:tcPr>
          <w:p w14:paraId="7A7DE470"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Calibri" w:eastAsia="MS Gothic" w:hAnsi="Calibri" w:cs="Calibri"/>
                <w:sz w:val="20"/>
                <w:szCs w:val="20"/>
                <w:lang w:eastAsia="hr-HR"/>
              </w:rPr>
              <w:t>x</w:t>
            </w:r>
            <w:r w:rsidRPr="00BD7FBD">
              <w:rPr>
                <w:rFonts w:ascii="Calibri" w:eastAsia="Times New Roman" w:hAnsi="Calibri" w:cs="Calibri"/>
                <w:sz w:val="20"/>
                <w:szCs w:val="20"/>
                <w:lang w:eastAsia="hr-HR"/>
              </w:rPr>
              <w:t xml:space="preserve"> predavanja</w:t>
            </w:r>
          </w:p>
          <w:p w14:paraId="4AB1A2F5"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Calibri" w:eastAsia="MS Gothic" w:hAnsi="Calibri" w:cs="Calibri"/>
                <w:sz w:val="20"/>
                <w:szCs w:val="20"/>
                <w:lang w:eastAsia="hr-HR"/>
              </w:rPr>
              <w:t>x</w:t>
            </w:r>
            <w:r w:rsidRPr="00BD7FBD">
              <w:rPr>
                <w:rFonts w:ascii="Calibri" w:eastAsia="Times New Roman" w:hAnsi="Calibri" w:cs="Calibri"/>
                <w:sz w:val="20"/>
                <w:szCs w:val="20"/>
                <w:lang w:eastAsia="hr-HR"/>
              </w:rPr>
              <w:t xml:space="preserve"> seminari i radionice  </w:t>
            </w:r>
          </w:p>
          <w:p w14:paraId="1BC57E07"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Segoe UI Symbol" w:eastAsia="MS Gothic" w:hAnsi="Segoe UI Symbol" w:cs="Segoe UI Symbol"/>
                <w:sz w:val="20"/>
                <w:szCs w:val="20"/>
                <w:lang w:eastAsia="hr-HR"/>
              </w:rPr>
              <w:t>☐</w:t>
            </w:r>
            <w:r w:rsidRPr="00BD7FBD">
              <w:rPr>
                <w:rFonts w:ascii="Calibri" w:eastAsia="Times New Roman" w:hAnsi="Calibri" w:cs="Calibri"/>
                <w:sz w:val="20"/>
                <w:szCs w:val="20"/>
                <w:lang w:eastAsia="hr-HR"/>
              </w:rPr>
              <w:t xml:space="preserve"> vježbe  </w:t>
            </w:r>
          </w:p>
          <w:p w14:paraId="0280910A"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Segoe UI Symbol" w:eastAsia="MS Gothic" w:hAnsi="Segoe UI Symbol" w:cs="Segoe UI Symbol"/>
                <w:sz w:val="20"/>
                <w:szCs w:val="20"/>
                <w:lang w:eastAsia="hr-HR"/>
              </w:rPr>
              <w:t>☐</w:t>
            </w:r>
            <w:r w:rsidRPr="00BD7FBD">
              <w:rPr>
                <w:rFonts w:ascii="Calibri" w:eastAsia="Times New Roman" w:hAnsi="Calibri" w:cs="Calibri"/>
                <w:sz w:val="20"/>
                <w:szCs w:val="20"/>
                <w:lang w:eastAsia="hr-HR"/>
              </w:rPr>
              <w:t xml:space="preserve"> </w:t>
            </w:r>
            <w:r w:rsidRPr="00BD7FBD">
              <w:rPr>
                <w:rFonts w:ascii="Calibri" w:eastAsia="Times New Roman" w:hAnsi="Calibri" w:cs="Calibri"/>
                <w:i/>
                <w:sz w:val="20"/>
                <w:szCs w:val="20"/>
                <w:lang w:eastAsia="hr-HR"/>
              </w:rPr>
              <w:t>on line</w:t>
            </w:r>
            <w:r w:rsidRPr="00BD7FBD">
              <w:rPr>
                <w:rFonts w:ascii="Calibri" w:eastAsia="Times New Roman" w:hAnsi="Calibri" w:cs="Calibri"/>
                <w:sz w:val="20"/>
                <w:szCs w:val="20"/>
                <w:lang w:eastAsia="hr-HR"/>
              </w:rPr>
              <w:t xml:space="preserve"> u cijelosti</w:t>
            </w:r>
          </w:p>
          <w:p w14:paraId="1948CC7B"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Calibri" w:eastAsia="MS Gothic" w:hAnsi="Calibri" w:cs="Calibri"/>
                <w:sz w:val="20"/>
                <w:szCs w:val="20"/>
                <w:lang w:eastAsia="hr-HR"/>
              </w:rPr>
              <w:t>x</w:t>
            </w:r>
            <w:r w:rsidRPr="00BD7FBD">
              <w:rPr>
                <w:rFonts w:ascii="Calibri" w:eastAsia="Times New Roman" w:hAnsi="Calibri" w:cs="Calibri"/>
                <w:sz w:val="20"/>
                <w:szCs w:val="20"/>
                <w:lang w:eastAsia="hr-HR"/>
              </w:rPr>
              <w:t xml:space="preserve"> mješovito e-učenje</w:t>
            </w:r>
          </w:p>
          <w:p w14:paraId="18D945BB"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r w:rsidRPr="00BD7FBD">
              <w:rPr>
                <w:rFonts w:ascii="Segoe UI Symbol" w:eastAsia="MS Gothic" w:hAnsi="Segoe UI Symbol" w:cs="Segoe UI Symbol"/>
                <w:sz w:val="20"/>
                <w:szCs w:val="20"/>
                <w:lang w:eastAsia="en-GB"/>
              </w:rPr>
              <w:lastRenderedPageBreak/>
              <w:t>☐</w:t>
            </w:r>
            <w:r w:rsidRPr="00BD7FBD">
              <w:rPr>
                <w:rFonts w:ascii="Calibri" w:eastAsia="Times New Roman" w:hAnsi="Calibri" w:cs="Calibri"/>
                <w:sz w:val="20"/>
                <w:szCs w:val="20"/>
                <w:lang w:eastAsia="en-GB"/>
              </w:rPr>
              <w:t xml:space="preserve"> terenska nastava</w:t>
            </w:r>
          </w:p>
        </w:tc>
        <w:tc>
          <w:tcPr>
            <w:tcW w:w="4162" w:type="dxa"/>
            <w:gridSpan w:val="8"/>
            <w:vMerge w:val="restart"/>
            <w:shd w:val="clear" w:color="auto" w:fill="auto"/>
            <w:tcMar>
              <w:left w:w="57" w:type="dxa"/>
              <w:right w:w="57" w:type="dxa"/>
            </w:tcMar>
            <w:vAlign w:val="center"/>
          </w:tcPr>
          <w:p w14:paraId="6254E681"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Calibri" w:eastAsia="MS Gothic" w:hAnsi="Calibri" w:cs="Calibri"/>
                <w:sz w:val="20"/>
                <w:szCs w:val="20"/>
                <w:lang w:eastAsia="hr-HR"/>
              </w:rPr>
              <w:lastRenderedPageBreak/>
              <w:t xml:space="preserve"> x</w:t>
            </w:r>
            <w:r w:rsidRPr="00BD7FBD">
              <w:rPr>
                <w:rFonts w:ascii="Calibri" w:eastAsia="Times New Roman" w:hAnsi="Calibri" w:cs="Calibri"/>
                <w:sz w:val="20"/>
                <w:szCs w:val="20"/>
                <w:lang w:eastAsia="hr-HR"/>
              </w:rPr>
              <w:t xml:space="preserve"> samostalni  zadaci  </w:t>
            </w:r>
          </w:p>
          <w:p w14:paraId="6E1BDF51"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Segoe UI Symbol" w:eastAsia="MS Gothic" w:hAnsi="Segoe UI Symbol" w:cs="Segoe UI Symbol"/>
                <w:sz w:val="20"/>
                <w:szCs w:val="20"/>
                <w:lang w:eastAsia="hr-HR"/>
              </w:rPr>
              <w:t>☐</w:t>
            </w:r>
            <w:r w:rsidRPr="00BD7FBD">
              <w:rPr>
                <w:rFonts w:ascii="Calibri" w:eastAsia="Times New Roman" w:hAnsi="Calibri" w:cs="Calibri"/>
                <w:sz w:val="20"/>
                <w:szCs w:val="20"/>
                <w:lang w:eastAsia="hr-HR"/>
              </w:rPr>
              <w:t xml:space="preserve"> multimedija </w:t>
            </w:r>
          </w:p>
          <w:p w14:paraId="3E531B50"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Segoe UI Symbol" w:eastAsia="MS Gothic" w:hAnsi="Segoe UI Symbol" w:cs="Segoe UI Symbol"/>
                <w:sz w:val="20"/>
                <w:szCs w:val="20"/>
                <w:lang w:eastAsia="hr-HR"/>
              </w:rPr>
              <w:t>☐</w:t>
            </w:r>
            <w:r w:rsidRPr="00BD7FBD">
              <w:rPr>
                <w:rFonts w:ascii="Calibri" w:eastAsia="Times New Roman" w:hAnsi="Calibri" w:cs="Calibri"/>
                <w:sz w:val="20"/>
                <w:szCs w:val="20"/>
                <w:lang w:eastAsia="hr-HR"/>
              </w:rPr>
              <w:t xml:space="preserve"> laboratorij</w:t>
            </w:r>
          </w:p>
          <w:p w14:paraId="154BB3B1"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Segoe UI Symbol" w:eastAsia="MS Gothic" w:hAnsi="Segoe UI Symbol" w:cs="Segoe UI Symbol"/>
                <w:sz w:val="20"/>
                <w:szCs w:val="20"/>
                <w:lang w:eastAsia="hr-HR"/>
              </w:rPr>
              <w:t>☐</w:t>
            </w:r>
            <w:r w:rsidRPr="00BD7FBD">
              <w:rPr>
                <w:rFonts w:ascii="Calibri" w:eastAsia="Times New Roman" w:hAnsi="Calibri" w:cs="Calibri"/>
                <w:sz w:val="20"/>
                <w:szCs w:val="20"/>
                <w:lang w:eastAsia="hr-HR"/>
              </w:rPr>
              <w:t xml:space="preserve"> mentorski rad</w:t>
            </w:r>
          </w:p>
          <w:p w14:paraId="143948CC" w14:textId="77777777" w:rsidR="00E63715" w:rsidRPr="00BD7FBD" w:rsidRDefault="00E63715" w:rsidP="00E63715">
            <w:pPr>
              <w:tabs>
                <w:tab w:val="left" w:pos="2820"/>
              </w:tabs>
              <w:spacing w:after="0" w:line="240" w:lineRule="auto"/>
              <w:rPr>
                <w:rFonts w:ascii="Calibri" w:eastAsia="Times New Roman" w:hAnsi="Calibri" w:cs="Calibri"/>
                <w:sz w:val="20"/>
                <w:szCs w:val="20"/>
                <w:lang w:eastAsia="en-GB"/>
              </w:rPr>
            </w:pPr>
            <w:r w:rsidRPr="00BD7FBD">
              <w:rPr>
                <w:rFonts w:ascii="Segoe UI Symbol" w:eastAsia="MS Gothic" w:hAnsi="Segoe UI Symbol" w:cs="Segoe UI Symbol"/>
                <w:sz w:val="20"/>
                <w:szCs w:val="20"/>
                <w:lang w:eastAsia="en-GB"/>
              </w:rPr>
              <w:lastRenderedPageBreak/>
              <w:t>☐</w:t>
            </w:r>
            <w:r w:rsidRPr="00BD7FBD">
              <w:rPr>
                <w:rFonts w:ascii="Calibri" w:eastAsia="Times New Roman" w:hAnsi="Calibri" w:cs="Calibri"/>
                <w:sz w:val="20"/>
                <w:szCs w:val="20"/>
                <w:lang w:eastAsia="en-GB"/>
              </w:rPr>
              <w:t xml:space="preserve"> </w:t>
            </w:r>
            <w:r w:rsidRPr="00BD7FBD">
              <w:rPr>
                <w:rFonts w:ascii="Calibri" w:eastAsia="Times New Roman" w:hAnsi="Calibri" w:cs="Calibri"/>
                <w:sz w:val="20"/>
                <w:szCs w:val="20"/>
                <w:lang w:eastAsia="en-GB"/>
              </w:rPr>
              <w:fldChar w:fldCharType="begin">
                <w:ffData>
                  <w:name w:val="Text1"/>
                  <w:enabled/>
                  <w:calcOnExit w:val="0"/>
                  <w:textInput/>
                </w:ffData>
              </w:fldChar>
            </w:r>
            <w:r w:rsidRPr="00BD7FBD">
              <w:rPr>
                <w:rFonts w:ascii="Calibri" w:eastAsia="Times New Roman" w:hAnsi="Calibri" w:cs="Calibri"/>
                <w:sz w:val="20"/>
                <w:szCs w:val="20"/>
                <w:lang w:eastAsia="en-GB"/>
              </w:rPr>
              <w:instrText xml:space="preserve"> FORMTEXT </w:instrText>
            </w:r>
            <w:r w:rsidRPr="00BD7FBD">
              <w:rPr>
                <w:rFonts w:ascii="Calibri" w:eastAsia="Times New Roman" w:hAnsi="Calibri" w:cs="Calibri"/>
                <w:sz w:val="20"/>
                <w:szCs w:val="20"/>
                <w:lang w:eastAsia="en-GB"/>
              </w:rPr>
            </w:r>
            <w:r w:rsidRPr="00BD7FBD">
              <w:rPr>
                <w:rFonts w:ascii="Calibri" w:eastAsia="Times New Roman" w:hAnsi="Calibri" w:cs="Calibri"/>
                <w:sz w:val="20"/>
                <w:szCs w:val="20"/>
                <w:lang w:eastAsia="en-GB"/>
              </w:rPr>
              <w:fldChar w:fldCharType="separate"/>
            </w:r>
            <w:r w:rsidRPr="00BD7FBD">
              <w:rPr>
                <w:rFonts w:ascii="Calibri" w:eastAsia="Times New Roman" w:hAnsi="Calibri" w:cs="Calibri"/>
                <w:sz w:val="20"/>
                <w:szCs w:val="20"/>
                <w:lang w:eastAsia="en-GB"/>
              </w:rPr>
              <w:t> </w:t>
            </w:r>
            <w:r w:rsidRPr="00BD7FBD">
              <w:rPr>
                <w:rFonts w:ascii="Calibri" w:eastAsia="Times New Roman" w:hAnsi="Calibri" w:cs="Calibri"/>
                <w:sz w:val="20"/>
                <w:szCs w:val="20"/>
                <w:lang w:eastAsia="en-GB"/>
              </w:rPr>
              <w:t> </w:t>
            </w:r>
            <w:r w:rsidRPr="00BD7FBD">
              <w:rPr>
                <w:rFonts w:ascii="Calibri" w:eastAsia="Times New Roman" w:hAnsi="Calibri" w:cs="Calibri"/>
                <w:sz w:val="20"/>
                <w:szCs w:val="20"/>
                <w:lang w:eastAsia="en-GB"/>
              </w:rPr>
              <w:t> </w:t>
            </w:r>
            <w:r w:rsidRPr="00BD7FBD">
              <w:rPr>
                <w:rFonts w:ascii="Calibri" w:eastAsia="Times New Roman" w:hAnsi="Calibri" w:cs="Calibri"/>
                <w:sz w:val="20"/>
                <w:szCs w:val="20"/>
                <w:lang w:eastAsia="en-GB"/>
              </w:rPr>
              <w:t> </w:t>
            </w:r>
            <w:r w:rsidRPr="00BD7FBD">
              <w:rPr>
                <w:rFonts w:ascii="Calibri" w:eastAsia="Times New Roman" w:hAnsi="Calibri" w:cs="Calibri"/>
                <w:sz w:val="20"/>
                <w:szCs w:val="20"/>
                <w:lang w:eastAsia="en-GB"/>
              </w:rPr>
              <w:t> </w:t>
            </w:r>
            <w:r w:rsidRPr="00BD7FBD">
              <w:rPr>
                <w:rFonts w:ascii="Calibri" w:eastAsia="Times New Roman" w:hAnsi="Calibri" w:cs="Calibri"/>
                <w:sz w:val="20"/>
                <w:szCs w:val="20"/>
                <w:lang w:eastAsia="en-GB"/>
              </w:rPr>
              <w:fldChar w:fldCharType="end"/>
            </w:r>
            <w:r w:rsidRPr="00BD7FBD">
              <w:rPr>
                <w:rFonts w:ascii="Calibri" w:eastAsia="Times New Roman" w:hAnsi="Calibri" w:cs="Calibri"/>
                <w:sz w:val="20"/>
                <w:szCs w:val="20"/>
                <w:lang w:eastAsia="en-GB"/>
              </w:rPr>
              <w:t xml:space="preserve"> (ostalo upisati)</w:t>
            </w:r>
            <w:r w:rsidRPr="00BD7FBD">
              <w:rPr>
                <w:rFonts w:ascii="Calibri" w:eastAsia="Times New Roman" w:hAnsi="Calibri" w:cs="Calibri"/>
                <w:b/>
                <w:sz w:val="20"/>
                <w:szCs w:val="20"/>
                <w:lang w:eastAsia="en-GB"/>
              </w:rPr>
              <w:t xml:space="preserve"> </w:t>
            </w:r>
            <w:r w:rsidRPr="00BD7FBD">
              <w:rPr>
                <w:rFonts w:ascii="Calibri" w:eastAsia="Times New Roman" w:hAnsi="Calibri" w:cs="Calibri"/>
                <w:b/>
                <w:sz w:val="20"/>
                <w:szCs w:val="20"/>
                <w:bdr w:val="single" w:sz="12" w:space="0" w:color="auto"/>
                <w:lang w:eastAsia="en-GB"/>
              </w:rPr>
              <w:t xml:space="preserve"> </w:t>
            </w:r>
          </w:p>
        </w:tc>
      </w:tr>
      <w:tr w:rsidR="00E63715" w:rsidRPr="00BD7FBD" w14:paraId="72EF0839" w14:textId="77777777" w:rsidTr="00F3514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4A82966C"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p>
        </w:tc>
        <w:tc>
          <w:tcPr>
            <w:tcW w:w="3390" w:type="dxa"/>
            <w:gridSpan w:val="4"/>
            <w:vMerge/>
            <w:shd w:val="clear" w:color="auto" w:fill="auto"/>
            <w:tcMar>
              <w:left w:w="57" w:type="dxa"/>
              <w:right w:w="57" w:type="dxa"/>
            </w:tcMar>
            <w:vAlign w:val="center"/>
          </w:tcPr>
          <w:p w14:paraId="0ED17D30" w14:textId="77777777" w:rsidR="00E63715" w:rsidRPr="00BD7FBD" w:rsidRDefault="00E63715" w:rsidP="00E63715">
            <w:pPr>
              <w:spacing w:after="0" w:line="240" w:lineRule="auto"/>
              <w:rPr>
                <w:rFonts w:ascii="Calibri" w:eastAsia="Times New Roman" w:hAnsi="Calibri" w:cs="Calibri"/>
                <w:sz w:val="20"/>
                <w:szCs w:val="20"/>
                <w:lang w:eastAsia="hr-HR"/>
              </w:rPr>
            </w:pPr>
          </w:p>
        </w:tc>
        <w:tc>
          <w:tcPr>
            <w:tcW w:w="4162" w:type="dxa"/>
            <w:gridSpan w:val="8"/>
            <w:vMerge/>
            <w:shd w:val="clear" w:color="auto" w:fill="auto"/>
            <w:tcMar>
              <w:left w:w="57" w:type="dxa"/>
              <w:right w:w="57" w:type="dxa"/>
            </w:tcMar>
            <w:vAlign w:val="center"/>
          </w:tcPr>
          <w:p w14:paraId="15BC46A6" w14:textId="77777777" w:rsidR="00E63715" w:rsidRPr="00BD7FBD" w:rsidRDefault="00E63715" w:rsidP="00E63715">
            <w:pPr>
              <w:spacing w:after="0" w:line="240" w:lineRule="auto"/>
              <w:rPr>
                <w:rFonts w:ascii="Calibri" w:eastAsia="Times New Roman" w:hAnsi="Calibri" w:cs="Calibri"/>
                <w:sz w:val="20"/>
                <w:szCs w:val="20"/>
                <w:lang w:eastAsia="hr-HR"/>
              </w:rPr>
            </w:pPr>
          </w:p>
        </w:tc>
      </w:tr>
      <w:tr w:rsidR="00E63715" w:rsidRPr="00BD7FBD" w14:paraId="41B775F2" w14:textId="77777777" w:rsidTr="00F3514D">
        <w:tc>
          <w:tcPr>
            <w:tcW w:w="1912" w:type="dxa"/>
            <w:tcBorders>
              <w:left w:val="single" w:sz="12" w:space="0" w:color="auto"/>
              <w:bottom w:val="single" w:sz="12" w:space="0" w:color="auto"/>
            </w:tcBorders>
            <w:shd w:val="clear" w:color="auto" w:fill="CCFFFF"/>
            <w:tcMar>
              <w:left w:w="57" w:type="dxa"/>
              <w:right w:w="57" w:type="dxa"/>
            </w:tcMar>
            <w:vAlign w:val="center"/>
          </w:tcPr>
          <w:p w14:paraId="571B5C34"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FAD2D80"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sz w:val="20"/>
                <w:szCs w:val="20"/>
                <w:lang w:eastAsia="en-GB"/>
              </w:rPr>
              <w:t>Nazočnost na svim oblicima nastave</w:t>
            </w:r>
          </w:p>
        </w:tc>
      </w:tr>
      <w:tr w:rsidR="00E63715" w:rsidRPr="00BD7FBD" w14:paraId="088A3E8C" w14:textId="77777777" w:rsidTr="00F3514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363494B7"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 xml:space="preserve">Praćenje rada studenata </w:t>
            </w:r>
            <w:r w:rsidRPr="00BD7FBD">
              <w:rPr>
                <w:rFonts w:ascii="Calibri" w:eastAsia="Times New Roman" w:hAnsi="Calibri" w:cs="Calibri"/>
                <w:i/>
                <w:color w:val="000000"/>
                <w:sz w:val="20"/>
                <w:szCs w:val="20"/>
                <w:lang w:eastAsia="en-GB"/>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A39F51E"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Calibri" w:eastAsia="Times New Roman" w:hAnsi="Calibri" w:cs="Calibri"/>
                <w:sz w:val="20"/>
                <w:szCs w:val="20"/>
                <w:lang w:eastAsia="hr-HR"/>
              </w:rPr>
              <w:t>Pohađanje nastave</w:t>
            </w:r>
          </w:p>
        </w:tc>
        <w:tc>
          <w:tcPr>
            <w:tcW w:w="782" w:type="dxa"/>
            <w:tcBorders>
              <w:top w:val="single" w:sz="12" w:space="0" w:color="auto"/>
            </w:tcBorders>
            <w:tcMar>
              <w:left w:w="57" w:type="dxa"/>
              <w:right w:w="57" w:type="dxa"/>
            </w:tcMar>
            <w:vAlign w:val="center"/>
          </w:tcPr>
          <w:p w14:paraId="3C7D4210"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sz w:val="20"/>
                <w:szCs w:val="20"/>
                <w:lang w:eastAsia="hr-HR"/>
              </w:rPr>
              <w:t>1</w:t>
            </w:r>
          </w:p>
        </w:tc>
        <w:tc>
          <w:tcPr>
            <w:tcW w:w="1275" w:type="dxa"/>
            <w:gridSpan w:val="3"/>
            <w:tcBorders>
              <w:top w:val="single" w:sz="12" w:space="0" w:color="auto"/>
            </w:tcBorders>
            <w:tcMar>
              <w:left w:w="57" w:type="dxa"/>
              <w:right w:w="57" w:type="dxa"/>
            </w:tcMar>
            <w:vAlign w:val="center"/>
          </w:tcPr>
          <w:p w14:paraId="2C5C2233"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sz w:val="20"/>
                <w:szCs w:val="20"/>
                <w:lang w:eastAsia="hr-HR"/>
              </w:rPr>
              <w:t>Istraživanje</w:t>
            </w:r>
          </w:p>
        </w:tc>
        <w:tc>
          <w:tcPr>
            <w:tcW w:w="968" w:type="dxa"/>
            <w:tcBorders>
              <w:top w:val="single" w:sz="12" w:space="0" w:color="auto"/>
            </w:tcBorders>
            <w:tcMar>
              <w:left w:w="57" w:type="dxa"/>
              <w:right w:w="57" w:type="dxa"/>
            </w:tcMar>
            <w:vAlign w:val="center"/>
          </w:tcPr>
          <w:p w14:paraId="6598D5D1"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334FA438" w14:textId="77777777" w:rsidR="00E63715" w:rsidRPr="00BD7FBD" w:rsidRDefault="00E63715" w:rsidP="00E63715">
            <w:pPr>
              <w:spacing w:after="0" w:line="240" w:lineRule="auto"/>
              <w:jc w:val="center"/>
              <w:rPr>
                <w:rFonts w:ascii="Calibri" w:eastAsia="Times New Roman" w:hAnsi="Calibri" w:cs="Calibri"/>
                <w:color w:val="000000"/>
                <w:sz w:val="20"/>
                <w:szCs w:val="20"/>
                <w:lang w:eastAsia="hr-HR"/>
              </w:rPr>
            </w:pPr>
            <w:r w:rsidRPr="00BD7FBD">
              <w:rPr>
                <w:rFonts w:ascii="Calibri" w:eastAsia="Times New Roman" w:hAnsi="Calibri" w:cs="Calibri"/>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115BC466" w14:textId="77777777" w:rsidR="00E63715" w:rsidRPr="00BD7FBD" w:rsidRDefault="00E63715" w:rsidP="00E63715">
            <w:pPr>
              <w:spacing w:after="0" w:line="240" w:lineRule="auto"/>
              <w:jc w:val="center"/>
              <w:rPr>
                <w:rFonts w:ascii="Calibri" w:eastAsia="Times New Roman" w:hAnsi="Calibri" w:cs="Calibri"/>
                <w:color w:val="000000"/>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p>
        </w:tc>
      </w:tr>
      <w:tr w:rsidR="00E63715" w:rsidRPr="00BD7FBD" w14:paraId="0FAABD86" w14:textId="77777777" w:rsidTr="00F3514D">
        <w:trPr>
          <w:trHeight w:val="397"/>
        </w:trPr>
        <w:tc>
          <w:tcPr>
            <w:tcW w:w="1912" w:type="dxa"/>
            <w:vMerge/>
            <w:tcBorders>
              <w:left w:val="single" w:sz="12" w:space="0" w:color="auto"/>
            </w:tcBorders>
            <w:shd w:val="clear" w:color="auto" w:fill="CCFFFF"/>
            <w:tcMar>
              <w:left w:w="57" w:type="dxa"/>
              <w:right w:w="57" w:type="dxa"/>
            </w:tcMar>
            <w:vAlign w:val="center"/>
          </w:tcPr>
          <w:p w14:paraId="3A8E2AE5" w14:textId="77777777" w:rsidR="00E63715" w:rsidRPr="00BD7FBD" w:rsidRDefault="00E63715" w:rsidP="00E63715">
            <w:pPr>
              <w:numPr>
                <w:ilvl w:val="0"/>
                <w:numId w:val="3"/>
              </w:numPr>
              <w:tabs>
                <w:tab w:val="left" w:pos="2820"/>
              </w:tabs>
              <w:spacing w:after="0" w:line="240" w:lineRule="auto"/>
              <w:rPr>
                <w:rFonts w:ascii="Calibri" w:eastAsia="Times New Roman" w:hAnsi="Calibri" w:cs="Calibri"/>
                <w:color w:val="000000"/>
                <w:sz w:val="20"/>
                <w:szCs w:val="20"/>
                <w:lang w:eastAsia="en-GB"/>
              </w:rPr>
            </w:pPr>
          </w:p>
        </w:tc>
        <w:tc>
          <w:tcPr>
            <w:tcW w:w="1677" w:type="dxa"/>
            <w:shd w:val="clear" w:color="auto" w:fill="auto"/>
            <w:tcMar>
              <w:left w:w="57" w:type="dxa"/>
              <w:right w:w="57" w:type="dxa"/>
            </w:tcMar>
            <w:vAlign w:val="center"/>
          </w:tcPr>
          <w:p w14:paraId="7B106935"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Calibri" w:eastAsia="Times New Roman" w:hAnsi="Calibri" w:cs="Calibri"/>
                <w:sz w:val="20"/>
                <w:szCs w:val="20"/>
                <w:lang w:eastAsia="hr-HR"/>
              </w:rPr>
              <w:t>Eksperimentalni rad</w:t>
            </w:r>
          </w:p>
        </w:tc>
        <w:tc>
          <w:tcPr>
            <w:tcW w:w="782" w:type="dxa"/>
            <w:shd w:val="clear" w:color="auto" w:fill="auto"/>
            <w:tcMar>
              <w:left w:w="57" w:type="dxa"/>
              <w:right w:w="57" w:type="dxa"/>
            </w:tcMar>
            <w:vAlign w:val="center"/>
          </w:tcPr>
          <w:p w14:paraId="3FA1042D"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p>
        </w:tc>
        <w:tc>
          <w:tcPr>
            <w:tcW w:w="1275" w:type="dxa"/>
            <w:gridSpan w:val="3"/>
            <w:shd w:val="clear" w:color="auto" w:fill="auto"/>
            <w:tcMar>
              <w:left w:w="57" w:type="dxa"/>
              <w:right w:w="57" w:type="dxa"/>
            </w:tcMar>
            <w:vAlign w:val="center"/>
          </w:tcPr>
          <w:p w14:paraId="1F29F7CF"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sz w:val="20"/>
                <w:szCs w:val="20"/>
                <w:lang w:eastAsia="hr-HR"/>
              </w:rPr>
              <w:t>Referat</w:t>
            </w:r>
          </w:p>
        </w:tc>
        <w:tc>
          <w:tcPr>
            <w:tcW w:w="968" w:type="dxa"/>
            <w:shd w:val="clear" w:color="auto" w:fill="auto"/>
            <w:tcMar>
              <w:left w:w="57" w:type="dxa"/>
              <w:right w:w="57" w:type="dxa"/>
            </w:tcMar>
            <w:vAlign w:val="center"/>
          </w:tcPr>
          <w:p w14:paraId="2814824A"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35D70C4D" w14:textId="77777777" w:rsidR="00E63715" w:rsidRPr="00BD7FBD" w:rsidRDefault="00E63715" w:rsidP="00E63715">
            <w:pPr>
              <w:spacing w:after="0" w:line="240" w:lineRule="auto"/>
              <w:jc w:val="center"/>
              <w:rPr>
                <w:rFonts w:ascii="Calibri" w:eastAsia="Times New Roman" w:hAnsi="Calibri" w:cs="Calibri"/>
                <w:color w:val="000000"/>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r w:rsidRPr="00BD7FBD">
              <w:rPr>
                <w:rFonts w:ascii="Calibri" w:eastAsia="Times New Roman" w:hAnsi="Calibri" w:cs="Calibri"/>
                <w:sz w:val="20"/>
                <w:szCs w:val="20"/>
                <w:lang w:eastAsia="hr-HR"/>
              </w:rPr>
              <w:t xml:space="preserve"> </w:t>
            </w:r>
            <w:r w:rsidRPr="00BD7FBD">
              <w:rPr>
                <w:rFonts w:ascii="Calibri" w:eastAsia="Times New Roman" w:hAnsi="Calibri" w:cs="Calibri"/>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5FFC163" w14:textId="77777777" w:rsidR="00E63715" w:rsidRPr="00BD7FBD" w:rsidRDefault="00E63715" w:rsidP="00E63715">
            <w:pPr>
              <w:spacing w:after="0" w:line="240" w:lineRule="auto"/>
              <w:jc w:val="center"/>
              <w:rPr>
                <w:rFonts w:ascii="Calibri" w:eastAsia="Times New Roman" w:hAnsi="Calibri" w:cs="Calibri"/>
                <w:color w:val="000000"/>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p>
        </w:tc>
      </w:tr>
      <w:tr w:rsidR="00E63715" w:rsidRPr="00BD7FBD" w14:paraId="20DA4339" w14:textId="77777777" w:rsidTr="00F3514D">
        <w:trPr>
          <w:trHeight w:val="397"/>
        </w:trPr>
        <w:tc>
          <w:tcPr>
            <w:tcW w:w="1912" w:type="dxa"/>
            <w:vMerge/>
            <w:tcBorders>
              <w:left w:val="single" w:sz="12" w:space="0" w:color="auto"/>
            </w:tcBorders>
            <w:shd w:val="clear" w:color="auto" w:fill="CCFFFF"/>
            <w:tcMar>
              <w:left w:w="57" w:type="dxa"/>
              <w:right w:w="57" w:type="dxa"/>
            </w:tcMar>
            <w:vAlign w:val="center"/>
          </w:tcPr>
          <w:p w14:paraId="243566E4" w14:textId="77777777" w:rsidR="00E63715" w:rsidRPr="00BD7FBD" w:rsidRDefault="00E63715" w:rsidP="00E63715">
            <w:pPr>
              <w:numPr>
                <w:ilvl w:val="0"/>
                <w:numId w:val="3"/>
              </w:numPr>
              <w:tabs>
                <w:tab w:val="left" w:pos="2820"/>
              </w:tabs>
              <w:spacing w:after="0" w:line="240" w:lineRule="auto"/>
              <w:rPr>
                <w:rFonts w:ascii="Calibri" w:eastAsia="Times New Roman" w:hAnsi="Calibri" w:cs="Calibri"/>
                <w:color w:val="000000"/>
                <w:sz w:val="20"/>
                <w:szCs w:val="20"/>
                <w:lang w:eastAsia="en-GB"/>
              </w:rPr>
            </w:pPr>
          </w:p>
        </w:tc>
        <w:tc>
          <w:tcPr>
            <w:tcW w:w="1677" w:type="dxa"/>
            <w:shd w:val="clear" w:color="auto" w:fill="auto"/>
            <w:tcMar>
              <w:left w:w="57" w:type="dxa"/>
              <w:right w:w="57" w:type="dxa"/>
            </w:tcMar>
            <w:vAlign w:val="center"/>
          </w:tcPr>
          <w:p w14:paraId="2FB90EEC"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Calibri" w:eastAsia="Times New Roman" w:hAnsi="Calibri" w:cs="Calibri"/>
                <w:sz w:val="20"/>
                <w:szCs w:val="20"/>
                <w:lang w:eastAsia="hr-HR"/>
              </w:rPr>
              <w:t>Esej</w:t>
            </w:r>
          </w:p>
        </w:tc>
        <w:tc>
          <w:tcPr>
            <w:tcW w:w="782" w:type="dxa"/>
            <w:shd w:val="clear" w:color="auto" w:fill="auto"/>
            <w:tcMar>
              <w:left w:w="57" w:type="dxa"/>
              <w:right w:w="57" w:type="dxa"/>
            </w:tcMar>
            <w:vAlign w:val="center"/>
          </w:tcPr>
          <w:p w14:paraId="697E4242"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p>
        </w:tc>
        <w:tc>
          <w:tcPr>
            <w:tcW w:w="1275" w:type="dxa"/>
            <w:gridSpan w:val="3"/>
            <w:shd w:val="clear" w:color="auto" w:fill="auto"/>
            <w:tcMar>
              <w:left w:w="57" w:type="dxa"/>
              <w:right w:w="57" w:type="dxa"/>
            </w:tcMar>
            <w:vAlign w:val="center"/>
          </w:tcPr>
          <w:p w14:paraId="2BC0C59B"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color w:val="000000"/>
                <w:sz w:val="20"/>
                <w:szCs w:val="20"/>
                <w:lang w:eastAsia="hr-HR"/>
              </w:rPr>
              <w:t>Seminarski rad</w:t>
            </w:r>
          </w:p>
        </w:tc>
        <w:tc>
          <w:tcPr>
            <w:tcW w:w="968" w:type="dxa"/>
            <w:shd w:val="clear" w:color="auto" w:fill="auto"/>
            <w:tcMar>
              <w:left w:w="57" w:type="dxa"/>
              <w:right w:w="57" w:type="dxa"/>
            </w:tcMar>
            <w:vAlign w:val="center"/>
          </w:tcPr>
          <w:p w14:paraId="1D6986CE"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sz w:val="20"/>
                <w:szCs w:val="20"/>
                <w:lang w:eastAsia="hr-HR"/>
              </w:rPr>
              <w:t>1</w:t>
            </w:r>
          </w:p>
        </w:tc>
        <w:tc>
          <w:tcPr>
            <w:tcW w:w="1520" w:type="dxa"/>
            <w:gridSpan w:val="4"/>
            <w:tcBorders>
              <w:right w:val="single" w:sz="4" w:space="0" w:color="auto"/>
            </w:tcBorders>
            <w:shd w:val="clear" w:color="auto" w:fill="auto"/>
            <w:tcMar>
              <w:left w:w="57" w:type="dxa"/>
              <w:right w:w="57" w:type="dxa"/>
            </w:tcMar>
            <w:vAlign w:val="center"/>
          </w:tcPr>
          <w:p w14:paraId="746548DA" w14:textId="77777777" w:rsidR="00E63715" w:rsidRPr="00BD7FBD" w:rsidRDefault="00E63715" w:rsidP="00E63715">
            <w:pPr>
              <w:spacing w:after="0" w:line="240" w:lineRule="auto"/>
              <w:jc w:val="center"/>
              <w:rPr>
                <w:rFonts w:ascii="Calibri" w:eastAsia="Times New Roman" w:hAnsi="Calibri" w:cs="Calibri"/>
                <w:color w:val="000000"/>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r w:rsidRPr="00BD7FBD">
              <w:rPr>
                <w:rFonts w:ascii="Calibri" w:eastAsia="Times New Roman" w:hAnsi="Calibri" w:cs="Calibri"/>
                <w:sz w:val="20"/>
                <w:szCs w:val="20"/>
                <w:lang w:eastAsia="hr-HR"/>
              </w:rPr>
              <w:t xml:space="preserve"> </w:t>
            </w:r>
            <w:r w:rsidRPr="00BD7FBD">
              <w:rPr>
                <w:rFonts w:ascii="Calibri" w:eastAsia="Times New Roman" w:hAnsi="Calibri" w:cs="Calibri"/>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CA8BFFD" w14:textId="77777777" w:rsidR="00E63715" w:rsidRPr="00BD7FBD" w:rsidRDefault="00E63715" w:rsidP="00E63715">
            <w:pPr>
              <w:spacing w:after="0" w:line="240" w:lineRule="auto"/>
              <w:jc w:val="center"/>
              <w:rPr>
                <w:rFonts w:ascii="Calibri" w:eastAsia="Times New Roman" w:hAnsi="Calibri" w:cs="Calibri"/>
                <w:color w:val="000000"/>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p>
        </w:tc>
      </w:tr>
      <w:tr w:rsidR="00E63715" w:rsidRPr="00BD7FBD" w14:paraId="66707115" w14:textId="77777777" w:rsidTr="00F3514D">
        <w:trPr>
          <w:trHeight w:val="397"/>
        </w:trPr>
        <w:tc>
          <w:tcPr>
            <w:tcW w:w="1912" w:type="dxa"/>
            <w:vMerge/>
            <w:tcBorders>
              <w:left w:val="single" w:sz="12" w:space="0" w:color="auto"/>
            </w:tcBorders>
            <w:shd w:val="clear" w:color="auto" w:fill="CCFFFF"/>
            <w:tcMar>
              <w:left w:w="57" w:type="dxa"/>
              <w:right w:w="57" w:type="dxa"/>
            </w:tcMar>
            <w:vAlign w:val="center"/>
          </w:tcPr>
          <w:p w14:paraId="7051B45A" w14:textId="77777777" w:rsidR="00E63715" w:rsidRPr="00BD7FBD" w:rsidRDefault="00E63715" w:rsidP="00E63715">
            <w:pPr>
              <w:numPr>
                <w:ilvl w:val="0"/>
                <w:numId w:val="3"/>
              </w:numPr>
              <w:tabs>
                <w:tab w:val="left" w:pos="2820"/>
              </w:tabs>
              <w:spacing w:after="0" w:line="240" w:lineRule="auto"/>
              <w:rPr>
                <w:rFonts w:ascii="Calibri" w:eastAsia="Times New Roman" w:hAnsi="Calibri" w:cs="Calibri"/>
                <w:color w:val="000000"/>
                <w:sz w:val="20"/>
                <w:szCs w:val="20"/>
                <w:lang w:eastAsia="en-GB"/>
              </w:rPr>
            </w:pPr>
          </w:p>
        </w:tc>
        <w:tc>
          <w:tcPr>
            <w:tcW w:w="1677" w:type="dxa"/>
            <w:tcBorders>
              <w:bottom w:val="single" w:sz="4" w:space="0" w:color="auto"/>
            </w:tcBorders>
            <w:tcMar>
              <w:left w:w="57" w:type="dxa"/>
              <w:right w:w="57" w:type="dxa"/>
            </w:tcMar>
            <w:vAlign w:val="center"/>
          </w:tcPr>
          <w:p w14:paraId="0980C7F3" w14:textId="77777777" w:rsidR="00E63715" w:rsidRPr="00BD7FBD" w:rsidRDefault="00E63715" w:rsidP="00E63715">
            <w:pPr>
              <w:spacing w:after="0" w:line="240" w:lineRule="auto"/>
              <w:rPr>
                <w:rFonts w:ascii="Calibri" w:eastAsia="Times New Roman" w:hAnsi="Calibri" w:cs="Calibri"/>
                <w:sz w:val="20"/>
                <w:szCs w:val="20"/>
                <w:lang w:eastAsia="hr-HR"/>
              </w:rPr>
            </w:pPr>
            <w:r w:rsidRPr="00BD7FBD">
              <w:rPr>
                <w:rFonts w:ascii="Calibri" w:eastAsia="Times New Roman" w:hAnsi="Calibri" w:cs="Calibri"/>
                <w:sz w:val="20"/>
                <w:szCs w:val="20"/>
                <w:lang w:eastAsia="hr-HR"/>
              </w:rPr>
              <w:t>Kolokviji</w:t>
            </w:r>
          </w:p>
        </w:tc>
        <w:tc>
          <w:tcPr>
            <w:tcW w:w="782" w:type="dxa"/>
            <w:tcBorders>
              <w:bottom w:val="single" w:sz="4" w:space="0" w:color="auto"/>
            </w:tcBorders>
            <w:tcMar>
              <w:left w:w="57" w:type="dxa"/>
              <w:right w:w="57" w:type="dxa"/>
            </w:tcMar>
            <w:vAlign w:val="center"/>
          </w:tcPr>
          <w:p w14:paraId="2C837472"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sz w:val="20"/>
                <w:szCs w:val="20"/>
                <w:lang w:eastAsia="hr-HR"/>
              </w:rPr>
              <w:fldChar w:fldCharType="begin">
                <w:ffData>
                  <w:name w:val="Text1"/>
                  <w:enabled/>
                  <w:calcOnExit w:val="0"/>
                  <w:textInput/>
                </w:ffData>
              </w:fldChar>
            </w:r>
            <w:r w:rsidRPr="00BD7FBD">
              <w:rPr>
                <w:rFonts w:ascii="Calibri" w:eastAsia="Times New Roman" w:hAnsi="Calibri" w:cs="Calibri"/>
                <w:sz w:val="20"/>
                <w:szCs w:val="20"/>
                <w:lang w:eastAsia="hr-HR"/>
              </w:rPr>
              <w:instrText xml:space="preserve"> FORMTEXT </w:instrText>
            </w:r>
            <w:r w:rsidRPr="00BD7FBD">
              <w:rPr>
                <w:rFonts w:ascii="Calibri" w:eastAsia="Times New Roman" w:hAnsi="Calibri" w:cs="Calibri"/>
                <w:sz w:val="20"/>
                <w:szCs w:val="20"/>
                <w:lang w:eastAsia="hr-HR"/>
              </w:rPr>
            </w:r>
            <w:r w:rsidRPr="00BD7FBD">
              <w:rPr>
                <w:rFonts w:ascii="Calibri" w:eastAsia="Times New Roman" w:hAnsi="Calibri" w:cs="Calibri"/>
                <w:sz w:val="20"/>
                <w:szCs w:val="20"/>
                <w:lang w:eastAsia="hr-HR"/>
              </w:rPr>
              <w:fldChar w:fldCharType="separate"/>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noProof/>
                <w:sz w:val="20"/>
                <w:szCs w:val="20"/>
                <w:lang w:eastAsia="hr-HR"/>
              </w:rPr>
              <w:t> </w:t>
            </w:r>
            <w:r w:rsidRPr="00BD7FBD">
              <w:rPr>
                <w:rFonts w:ascii="Calibri" w:eastAsia="Times New Roman" w:hAnsi="Calibri" w:cs="Calibri"/>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4A16F19C" w14:textId="77777777" w:rsidR="00E63715" w:rsidRPr="00BD7FBD" w:rsidRDefault="00E63715" w:rsidP="00E63715">
            <w:pPr>
              <w:spacing w:after="0" w:line="240" w:lineRule="auto"/>
              <w:jc w:val="center"/>
              <w:rPr>
                <w:rFonts w:ascii="Calibri" w:eastAsia="Times New Roman" w:hAnsi="Calibri" w:cs="Calibri"/>
                <w:sz w:val="20"/>
                <w:szCs w:val="20"/>
                <w:lang w:eastAsia="hr-HR"/>
              </w:rPr>
            </w:pPr>
            <w:r w:rsidRPr="00BD7FBD">
              <w:rPr>
                <w:rFonts w:ascii="Calibri" w:eastAsia="Times New Roman" w:hAnsi="Calibri" w:cs="Calibri"/>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14:paraId="6D3FD05A" w14:textId="77777777" w:rsidR="00E63715" w:rsidRPr="00BD7FBD" w:rsidRDefault="00E63715" w:rsidP="00E63715">
            <w:pPr>
              <w:tabs>
                <w:tab w:val="left" w:pos="2820"/>
              </w:tabs>
              <w:spacing w:after="0" w:line="240" w:lineRule="auto"/>
              <w:jc w:val="center"/>
              <w:rPr>
                <w:rFonts w:ascii="Calibri" w:eastAsia="Times New Roman" w:hAnsi="Calibri" w:cs="Calibri"/>
                <w:sz w:val="20"/>
                <w:szCs w:val="20"/>
                <w:lang w:eastAsia="en-GB"/>
              </w:rPr>
            </w:pPr>
            <w:r w:rsidRPr="00BD7FBD">
              <w:rPr>
                <w:rFonts w:ascii="Calibri" w:eastAsia="Times New Roman" w:hAnsi="Calibri" w:cs="Calibri"/>
                <w:b/>
                <w:sz w:val="20"/>
                <w:szCs w:val="20"/>
                <w:lang w:eastAsia="en-GB"/>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4428EF00"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20"/>
                <w:szCs w:val="20"/>
                <w:lang w:eastAsia="en-GB"/>
              </w:rPr>
            </w:pPr>
            <w:r w:rsidRPr="00BD7FBD">
              <w:rPr>
                <w:rFonts w:ascii="Calibri" w:eastAsia="Times New Roman" w:hAnsi="Calibri" w:cs="Calibri"/>
                <w:sz w:val="20"/>
                <w:szCs w:val="20"/>
                <w:lang w:eastAsia="en-GB"/>
              </w:rPr>
              <w:fldChar w:fldCharType="begin">
                <w:ffData>
                  <w:name w:val="Text1"/>
                  <w:enabled/>
                  <w:calcOnExit w:val="0"/>
                  <w:textInput/>
                </w:ffData>
              </w:fldChar>
            </w:r>
            <w:r w:rsidRPr="00BD7FBD">
              <w:rPr>
                <w:rFonts w:ascii="Calibri" w:eastAsia="Times New Roman" w:hAnsi="Calibri" w:cs="Calibri"/>
                <w:sz w:val="20"/>
                <w:szCs w:val="20"/>
                <w:lang w:eastAsia="en-GB"/>
              </w:rPr>
              <w:instrText xml:space="preserve"> FORMTEXT </w:instrText>
            </w:r>
            <w:r w:rsidRPr="00BD7FBD">
              <w:rPr>
                <w:rFonts w:ascii="Calibri" w:eastAsia="Times New Roman" w:hAnsi="Calibri" w:cs="Calibri"/>
                <w:sz w:val="20"/>
                <w:szCs w:val="20"/>
                <w:lang w:eastAsia="en-GB"/>
              </w:rPr>
            </w:r>
            <w:r w:rsidRPr="00BD7FBD">
              <w:rPr>
                <w:rFonts w:ascii="Calibri" w:eastAsia="Times New Roman" w:hAnsi="Calibri" w:cs="Calibri"/>
                <w:sz w:val="20"/>
                <w:szCs w:val="20"/>
                <w:lang w:eastAsia="en-GB"/>
              </w:rPr>
              <w:fldChar w:fldCharType="separate"/>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sz w:val="20"/>
                <w:szCs w:val="20"/>
                <w:lang w:eastAsia="en-GB"/>
              </w:rPr>
              <w:fldChar w:fldCharType="end"/>
            </w:r>
            <w:r w:rsidRPr="00BD7FBD">
              <w:rPr>
                <w:rFonts w:ascii="Calibri" w:eastAsia="Times New Roman" w:hAnsi="Calibri" w:cs="Calibri"/>
                <w:color w:val="000000"/>
                <w:sz w:val="20"/>
                <w:szCs w:val="20"/>
                <w:lang w:eastAsia="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7165B8D3"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20"/>
                <w:szCs w:val="20"/>
                <w:lang w:eastAsia="en-GB"/>
              </w:rPr>
            </w:pPr>
            <w:r w:rsidRPr="00BD7FBD">
              <w:rPr>
                <w:rFonts w:ascii="Calibri" w:eastAsia="Times New Roman" w:hAnsi="Calibri" w:cs="Calibri"/>
                <w:sz w:val="20"/>
                <w:szCs w:val="20"/>
                <w:lang w:eastAsia="en-GB"/>
              </w:rPr>
              <w:fldChar w:fldCharType="begin">
                <w:ffData>
                  <w:name w:val="Text1"/>
                  <w:enabled/>
                  <w:calcOnExit w:val="0"/>
                  <w:textInput/>
                </w:ffData>
              </w:fldChar>
            </w:r>
            <w:r w:rsidRPr="00BD7FBD">
              <w:rPr>
                <w:rFonts w:ascii="Calibri" w:eastAsia="Times New Roman" w:hAnsi="Calibri" w:cs="Calibri"/>
                <w:sz w:val="20"/>
                <w:szCs w:val="20"/>
                <w:lang w:eastAsia="en-GB"/>
              </w:rPr>
              <w:instrText xml:space="preserve"> FORMTEXT </w:instrText>
            </w:r>
            <w:r w:rsidRPr="00BD7FBD">
              <w:rPr>
                <w:rFonts w:ascii="Calibri" w:eastAsia="Times New Roman" w:hAnsi="Calibri" w:cs="Calibri"/>
                <w:sz w:val="20"/>
                <w:szCs w:val="20"/>
                <w:lang w:eastAsia="en-GB"/>
              </w:rPr>
            </w:r>
            <w:r w:rsidRPr="00BD7FBD">
              <w:rPr>
                <w:rFonts w:ascii="Calibri" w:eastAsia="Times New Roman" w:hAnsi="Calibri" w:cs="Calibri"/>
                <w:sz w:val="20"/>
                <w:szCs w:val="20"/>
                <w:lang w:eastAsia="en-GB"/>
              </w:rPr>
              <w:fldChar w:fldCharType="separate"/>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sz w:val="20"/>
                <w:szCs w:val="20"/>
                <w:lang w:eastAsia="en-GB"/>
              </w:rPr>
              <w:fldChar w:fldCharType="end"/>
            </w:r>
          </w:p>
        </w:tc>
      </w:tr>
      <w:tr w:rsidR="00E63715" w:rsidRPr="00BD7FBD" w14:paraId="4B44ADB8" w14:textId="77777777" w:rsidTr="00F3514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2AF2B58" w14:textId="77777777" w:rsidR="00E63715" w:rsidRPr="00BD7FBD" w:rsidRDefault="00E63715" w:rsidP="00E63715">
            <w:pPr>
              <w:numPr>
                <w:ilvl w:val="0"/>
                <w:numId w:val="3"/>
              </w:numPr>
              <w:tabs>
                <w:tab w:val="left" w:pos="2820"/>
              </w:tabs>
              <w:spacing w:after="0" w:line="240" w:lineRule="auto"/>
              <w:rPr>
                <w:rFonts w:ascii="Calibri" w:eastAsia="Times New Roman" w:hAnsi="Calibri" w:cs="Calibri"/>
                <w:color w:val="000000"/>
                <w:sz w:val="20"/>
                <w:szCs w:val="20"/>
                <w:lang w:eastAsia="en-GB"/>
              </w:rPr>
            </w:pPr>
          </w:p>
        </w:tc>
        <w:tc>
          <w:tcPr>
            <w:tcW w:w="1677" w:type="dxa"/>
            <w:tcBorders>
              <w:bottom w:val="single" w:sz="12" w:space="0" w:color="auto"/>
              <w:right w:val="single" w:sz="8" w:space="0" w:color="auto"/>
            </w:tcBorders>
            <w:tcMar>
              <w:left w:w="57" w:type="dxa"/>
              <w:right w:w="57" w:type="dxa"/>
            </w:tcMar>
            <w:vAlign w:val="center"/>
          </w:tcPr>
          <w:p w14:paraId="151E73FC"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sz w:val="20"/>
                <w:szCs w:val="20"/>
                <w:lang w:eastAsia="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C545A0C"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20"/>
                <w:szCs w:val="20"/>
                <w:lang w:eastAsia="en-GB"/>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B0F647C"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88ED8FD"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20"/>
                <w:szCs w:val="20"/>
                <w:lang w:eastAsia="en-GB"/>
              </w:rPr>
            </w:pPr>
            <w:r w:rsidRPr="00BD7FBD">
              <w:rPr>
                <w:rFonts w:ascii="Calibri" w:eastAsia="Times New Roman" w:hAnsi="Calibri" w:cs="Calibri"/>
                <w:sz w:val="20"/>
                <w:szCs w:val="20"/>
                <w:lang w:eastAsia="en-GB"/>
              </w:rPr>
              <w:fldChar w:fldCharType="begin">
                <w:ffData>
                  <w:name w:val="Text1"/>
                  <w:enabled/>
                  <w:calcOnExit w:val="0"/>
                  <w:textInput/>
                </w:ffData>
              </w:fldChar>
            </w:r>
            <w:r w:rsidRPr="00BD7FBD">
              <w:rPr>
                <w:rFonts w:ascii="Calibri" w:eastAsia="Times New Roman" w:hAnsi="Calibri" w:cs="Calibri"/>
                <w:sz w:val="20"/>
                <w:szCs w:val="20"/>
                <w:lang w:eastAsia="en-GB"/>
              </w:rPr>
              <w:instrText xml:space="preserve"> FORMTEXT </w:instrText>
            </w:r>
            <w:r w:rsidRPr="00BD7FBD">
              <w:rPr>
                <w:rFonts w:ascii="Calibri" w:eastAsia="Times New Roman" w:hAnsi="Calibri" w:cs="Calibri"/>
                <w:sz w:val="20"/>
                <w:szCs w:val="20"/>
                <w:lang w:eastAsia="en-GB"/>
              </w:rPr>
            </w:r>
            <w:r w:rsidRPr="00BD7FBD">
              <w:rPr>
                <w:rFonts w:ascii="Calibri" w:eastAsia="Times New Roman" w:hAnsi="Calibri" w:cs="Calibri"/>
                <w:sz w:val="20"/>
                <w:szCs w:val="20"/>
                <w:lang w:eastAsia="en-GB"/>
              </w:rPr>
              <w:fldChar w:fldCharType="separate"/>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sz w:val="20"/>
                <w:szCs w:val="20"/>
                <w:lang w:eastAsia="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B2749FD"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20"/>
                <w:szCs w:val="20"/>
                <w:lang w:eastAsia="en-GB"/>
              </w:rPr>
            </w:pPr>
            <w:r w:rsidRPr="00BD7FBD">
              <w:rPr>
                <w:rFonts w:ascii="Calibri" w:eastAsia="Times New Roman" w:hAnsi="Calibri" w:cs="Calibri"/>
                <w:sz w:val="20"/>
                <w:szCs w:val="20"/>
                <w:lang w:eastAsia="en-GB"/>
              </w:rPr>
              <w:fldChar w:fldCharType="begin">
                <w:ffData>
                  <w:name w:val="Text1"/>
                  <w:enabled/>
                  <w:calcOnExit w:val="0"/>
                  <w:textInput/>
                </w:ffData>
              </w:fldChar>
            </w:r>
            <w:r w:rsidRPr="00BD7FBD">
              <w:rPr>
                <w:rFonts w:ascii="Calibri" w:eastAsia="Times New Roman" w:hAnsi="Calibri" w:cs="Calibri"/>
                <w:sz w:val="20"/>
                <w:szCs w:val="20"/>
                <w:lang w:eastAsia="en-GB"/>
              </w:rPr>
              <w:instrText xml:space="preserve"> FORMTEXT </w:instrText>
            </w:r>
            <w:r w:rsidRPr="00BD7FBD">
              <w:rPr>
                <w:rFonts w:ascii="Calibri" w:eastAsia="Times New Roman" w:hAnsi="Calibri" w:cs="Calibri"/>
                <w:sz w:val="20"/>
                <w:szCs w:val="20"/>
                <w:lang w:eastAsia="en-GB"/>
              </w:rPr>
            </w:r>
            <w:r w:rsidRPr="00BD7FBD">
              <w:rPr>
                <w:rFonts w:ascii="Calibri" w:eastAsia="Times New Roman" w:hAnsi="Calibri" w:cs="Calibri"/>
                <w:sz w:val="20"/>
                <w:szCs w:val="20"/>
                <w:lang w:eastAsia="en-GB"/>
              </w:rPr>
              <w:fldChar w:fldCharType="separate"/>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sz w:val="20"/>
                <w:szCs w:val="20"/>
                <w:lang w:eastAsia="en-GB"/>
              </w:rPr>
              <w:fldChar w:fldCharType="end"/>
            </w:r>
            <w:r w:rsidRPr="00BD7FBD">
              <w:rPr>
                <w:rFonts w:ascii="Calibri" w:eastAsia="Times New Roman" w:hAnsi="Calibri" w:cs="Calibri"/>
                <w:color w:val="000000"/>
                <w:sz w:val="20"/>
                <w:szCs w:val="20"/>
                <w:lang w:eastAsia="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D4E2DED"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20"/>
                <w:szCs w:val="20"/>
                <w:lang w:eastAsia="en-GB"/>
              </w:rPr>
            </w:pPr>
            <w:r w:rsidRPr="00BD7FBD">
              <w:rPr>
                <w:rFonts w:ascii="Calibri" w:eastAsia="Times New Roman" w:hAnsi="Calibri" w:cs="Calibri"/>
                <w:sz w:val="20"/>
                <w:szCs w:val="20"/>
                <w:lang w:eastAsia="en-GB"/>
              </w:rPr>
              <w:fldChar w:fldCharType="begin">
                <w:ffData>
                  <w:name w:val="Text1"/>
                  <w:enabled/>
                  <w:calcOnExit w:val="0"/>
                  <w:textInput/>
                </w:ffData>
              </w:fldChar>
            </w:r>
            <w:r w:rsidRPr="00BD7FBD">
              <w:rPr>
                <w:rFonts w:ascii="Calibri" w:eastAsia="Times New Roman" w:hAnsi="Calibri" w:cs="Calibri"/>
                <w:sz w:val="20"/>
                <w:szCs w:val="20"/>
                <w:lang w:eastAsia="en-GB"/>
              </w:rPr>
              <w:instrText xml:space="preserve"> FORMTEXT </w:instrText>
            </w:r>
            <w:r w:rsidRPr="00BD7FBD">
              <w:rPr>
                <w:rFonts w:ascii="Calibri" w:eastAsia="Times New Roman" w:hAnsi="Calibri" w:cs="Calibri"/>
                <w:sz w:val="20"/>
                <w:szCs w:val="20"/>
                <w:lang w:eastAsia="en-GB"/>
              </w:rPr>
            </w:r>
            <w:r w:rsidRPr="00BD7FBD">
              <w:rPr>
                <w:rFonts w:ascii="Calibri" w:eastAsia="Times New Roman" w:hAnsi="Calibri" w:cs="Calibri"/>
                <w:sz w:val="20"/>
                <w:szCs w:val="20"/>
                <w:lang w:eastAsia="en-GB"/>
              </w:rPr>
              <w:fldChar w:fldCharType="separate"/>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noProof/>
                <w:sz w:val="20"/>
                <w:szCs w:val="20"/>
                <w:lang w:eastAsia="en-GB"/>
              </w:rPr>
              <w:t> </w:t>
            </w:r>
            <w:r w:rsidRPr="00BD7FBD">
              <w:rPr>
                <w:rFonts w:ascii="Calibri" w:eastAsia="Times New Roman" w:hAnsi="Calibri" w:cs="Calibri"/>
                <w:sz w:val="20"/>
                <w:szCs w:val="20"/>
                <w:lang w:eastAsia="en-GB"/>
              </w:rPr>
              <w:fldChar w:fldCharType="end"/>
            </w:r>
          </w:p>
        </w:tc>
      </w:tr>
      <w:tr w:rsidR="00E63715" w:rsidRPr="00BD7FBD" w14:paraId="03265D95" w14:textId="77777777" w:rsidTr="00F3514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4C956C5" w14:textId="77777777" w:rsidR="00E63715" w:rsidRPr="00BD7FBD" w:rsidRDefault="00E63715" w:rsidP="00E63715">
            <w:pPr>
              <w:tabs>
                <w:tab w:val="left" w:pos="360"/>
                <w:tab w:val="left" w:pos="54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5B127EC2" w14:textId="77777777" w:rsidR="00E63715" w:rsidRPr="00BD7FBD" w:rsidRDefault="00E63715" w:rsidP="00E63715">
            <w:pPr>
              <w:widowControl w:val="0"/>
              <w:shd w:val="clear" w:color="auto" w:fill="FFFFFF"/>
              <w:autoSpaceDE w:val="0"/>
              <w:autoSpaceDN w:val="0"/>
              <w:adjustRightInd w:val="0"/>
              <w:spacing w:after="0" w:line="240" w:lineRule="auto"/>
              <w:jc w:val="both"/>
              <w:rPr>
                <w:rFonts w:ascii="Calibri" w:eastAsia="Times New Roman" w:hAnsi="Calibri" w:cs="Calibri"/>
                <w:w w:val="96"/>
                <w:sz w:val="18"/>
                <w:szCs w:val="18"/>
                <w:lang w:eastAsia="en-GB"/>
              </w:rPr>
            </w:pPr>
            <w:r w:rsidRPr="00BD7FBD">
              <w:rPr>
                <w:rFonts w:ascii="Calibri" w:eastAsia="Times New Roman" w:hAnsi="Calibri" w:cs="Calibri"/>
                <w:sz w:val="18"/>
                <w:szCs w:val="18"/>
                <w:lang w:eastAsia="en-GB"/>
              </w:rPr>
              <w:t>Zavr</w:t>
            </w:r>
            <w:r w:rsidRPr="00BD7FBD">
              <w:rPr>
                <w:rFonts w:ascii="Calibri" w:eastAsia="Times New Roman" w:hAnsi="Calibri" w:cs="Calibri"/>
                <w:spacing w:val="-1"/>
                <w:sz w:val="18"/>
                <w:szCs w:val="18"/>
                <w:lang w:eastAsia="en-GB"/>
              </w:rPr>
              <w:t>š</w:t>
            </w:r>
            <w:r w:rsidRPr="00BD7FBD">
              <w:rPr>
                <w:rFonts w:ascii="Calibri" w:eastAsia="Times New Roman" w:hAnsi="Calibri" w:cs="Calibri"/>
                <w:sz w:val="18"/>
                <w:szCs w:val="18"/>
                <w:lang w:eastAsia="en-GB"/>
              </w:rPr>
              <w:t>na</w:t>
            </w:r>
            <w:r w:rsidRPr="00BD7FBD">
              <w:rPr>
                <w:rFonts w:ascii="Calibri" w:eastAsia="Times New Roman" w:hAnsi="Calibri" w:cs="Calibri"/>
                <w:spacing w:val="-18"/>
                <w:sz w:val="18"/>
                <w:szCs w:val="18"/>
                <w:lang w:eastAsia="en-GB"/>
              </w:rPr>
              <w:t xml:space="preserve"> </w:t>
            </w:r>
            <w:r w:rsidRPr="00BD7FBD">
              <w:rPr>
                <w:rFonts w:ascii="Calibri" w:eastAsia="Times New Roman" w:hAnsi="Calibri" w:cs="Calibri"/>
                <w:sz w:val="18"/>
                <w:szCs w:val="18"/>
                <w:lang w:eastAsia="en-GB"/>
              </w:rPr>
              <w:t>o</w:t>
            </w:r>
            <w:r w:rsidRPr="00BD7FBD">
              <w:rPr>
                <w:rFonts w:ascii="Calibri" w:eastAsia="Times New Roman" w:hAnsi="Calibri" w:cs="Calibri"/>
                <w:spacing w:val="1"/>
                <w:sz w:val="18"/>
                <w:szCs w:val="18"/>
                <w:lang w:eastAsia="en-GB"/>
              </w:rPr>
              <w:t>c</w:t>
            </w:r>
            <w:r w:rsidRPr="00BD7FBD">
              <w:rPr>
                <w:rFonts w:ascii="Calibri" w:eastAsia="Times New Roman" w:hAnsi="Calibri" w:cs="Calibri"/>
                <w:sz w:val="18"/>
                <w:szCs w:val="18"/>
                <w:lang w:eastAsia="en-GB"/>
              </w:rPr>
              <w:t>jena</w:t>
            </w:r>
            <w:r w:rsidRPr="00BD7FBD">
              <w:rPr>
                <w:rFonts w:ascii="Calibri" w:eastAsia="Times New Roman" w:hAnsi="Calibri" w:cs="Calibri"/>
                <w:spacing w:val="-6"/>
                <w:sz w:val="18"/>
                <w:szCs w:val="18"/>
                <w:lang w:eastAsia="en-GB"/>
              </w:rPr>
              <w:t xml:space="preserve"> </w:t>
            </w:r>
            <w:r w:rsidRPr="00BD7FBD">
              <w:rPr>
                <w:rFonts w:ascii="Calibri" w:eastAsia="Times New Roman" w:hAnsi="Calibri" w:cs="Calibri"/>
                <w:sz w:val="18"/>
                <w:szCs w:val="18"/>
                <w:lang w:eastAsia="en-GB"/>
              </w:rPr>
              <w:t>iz kolegija određuje</w:t>
            </w:r>
            <w:r w:rsidRPr="00BD7FBD">
              <w:rPr>
                <w:rFonts w:ascii="Calibri" w:eastAsia="Times New Roman" w:hAnsi="Calibri" w:cs="Calibri"/>
                <w:spacing w:val="-6"/>
                <w:sz w:val="18"/>
                <w:szCs w:val="18"/>
                <w:lang w:eastAsia="en-GB"/>
              </w:rPr>
              <w:t xml:space="preserve"> </w:t>
            </w:r>
            <w:r w:rsidRPr="00BD7FBD">
              <w:rPr>
                <w:rFonts w:ascii="Calibri" w:eastAsia="Times New Roman" w:hAnsi="Calibri" w:cs="Calibri"/>
                <w:spacing w:val="-1"/>
                <w:sz w:val="18"/>
                <w:szCs w:val="18"/>
                <w:lang w:eastAsia="en-GB"/>
              </w:rPr>
              <w:t>s</w:t>
            </w:r>
            <w:r w:rsidRPr="00BD7FBD">
              <w:rPr>
                <w:rFonts w:ascii="Calibri" w:eastAsia="Times New Roman" w:hAnsi="Calibri" w:cs="Calibri"/>
                <w:sz w:val="18"/>
                <w:szCs w:val="18"/>
                <w:lang w:eastAsia="en-GB"/>
              </w:rPr>
              <w:t>e</w:t>
            </w:r>
            <w:r w:rsidRPr="00BD7FBD">
              <w:rPr>
                <w:rFonts w:ascii="Calibri" w:eastAsia="Times New Roman" w:hAnsi="Calibri" w:cs="Calibri"/>
                <w:spacing w:val="3"/>
                <w:sz w:val="18"/>
                <w:szCs w:val="18"/>
                <w:lang w:eastAsia="en-GB"/>
              </w:rPr>
              <w:t xml:space="preserve"> </w:t>
            </w:r>
            <w:r w:rsidRPr="00BD7FBD">
              <w:rPr>
                <w:rFonts w:ascii="Calibri" w:eastAsia="Times New Roman" w:hAnsi="Calibri" w:cs="Calibri"/>
                <w:w w:val="96"/>
                <w:sz w:val="18"/>
                <w:szCs w:val="18"/>
                <w:lang w:eastAsia="en-GB"/>
              </w:rPr>
              <w:t xml:space="preserve">temeljem bodova iz </w:t>
            </w:r>
          </w:p>
          <w:p w14:paraId="6F95C558" w14:textId="77777777" w:rsidR="00E63715" w:rsidRPr="00BD7FBD" w:rsidRDefault="00E63715" w:rsidP="006940B9">
            <w:pPr>
              <w:widowControl w:val="0"/>
              <w:numPr>
                <w:ilvl w:val="0"/>
                <w:numId w:val="71"/>
              </w:numPr>
              <w:shd w:val="clear" w:color="auto" w:fill="FFFFFF"/>
              <w:autoSpaceDE w:val="0"/>
              <w:autoSpaceDN w:val="0"/>
              <w:adjustRightInd w:val="0"/>
              <w:spacing w:after="0" w:line="240" w:lineRule="auto"/>
              <w:jc w:val="both"/>
              <w:rPr>
                <w:rFonts w:ascii="Calibri" w:eastAsia="Times New Roman" w:hAnsi="Calibri" w:cs="Calibri"/>
                <w:b/>
                <w:sz w:val="18"/>
                <w:szCs w:val="18"/>
                <w:lang w:eastAsia="en-GB"/>
              </w:rPr>
            </w:pPr>
            <w:r w:rsidRPr="00BD7FBD">
              <w:rPr>
                <w:rFonts w:ascii="Calibri" w:eastAsia="Times New Roman" w:hAnsi="Calibri" w:cs="Calibri"/>
                <w:b/>
                <w:sz w:val="18"/>
                <w:szCs w:val="18"/>
                <w:lang w:eastAsia="en-GB"/>
              </w:rPr>
              <w:t xml:space="preserve">a) Redovitosti i zalaganje na nastavi  - </w:t>
            </w:r>
            <w:r w:rsidRPr="00BD7FBD">
              <w:rPr>
                <w:rFonts w:ascii="Calibri" w:eastAsia="Times New Roman" w:hAnsi="Calibri" w:cs="Calibri"/>
                <w:i/>
                <w:sz w:val="18"/>
                <w:szCs w:val="18"/>
                <w:lang w:eastAsia="en-GB"/>
              </w:rPr>
              <w:t>do 20 bodova</w:t>
            </w:r>
          </w:p>
          <w:p w14:paraId="5FC0BE3F" w14:textId="77777777" w:rsidR="00E63715" w:rsidRPr="00BD7FBD" w:rsidRDefault="00E63715" w:rsidP="006940B9">
            <w:pPr>
              <w:widowControl w:val="0"/>
              <w:numPr>
                <w:ilvl w:val="0"/>
                <w:numId w:val="71"/>
              </w:numPr>
              <w:shd w:val="clear" w:color="auto" w:fill="FFFFFF"/>
              <w:autoSpaceDE w:val="0"/>
              <w:autoSpaceDN w:val="0"/>
              <w:adjustRightInd w:val="0"/>
              <w:spacing w:after="0" w:line="240" w:lineRule="auto"/>
              <w:jc w:val="both"/>
              <w:rPr>
                <w:rFonts w:ascii="Calibri" w:eastAsia="Times New Roman" w:hAnsi="Calibri" w:cs="Calibri"/>
                <w:b/>
                <w:sz w:val="18"/>
                <w:szCs w:val="18"/>
                <w:lang w:eastAsia="en-GB"/>
              </w:rPr>
            </w:pPr>
            <w:r w:rsidRPr="00BD7FBD">
              <w:rPr>
                <w:rFonts w:ascii="Calibri" w:eastAsia="Times New Roman" w:hAnsi="Calibri" w:cs="Calibri"/>
                <w:b/>
                <w:sz w:val="18"/>
                <w:szCs w:val="18"/>
                <w:lang w:eastAsia="en-GB"/>
              </w:rPr>
              <w:t xml:space="preserve">b) Seminarskog rada </w:t>
            </w:r>
            <w:r w:rsidRPr="00BD7FBD">
              <w:rPr>
                <w:rFonts w:ascii="Calibri" w:eastAsia="Times New Roman" w:hAnsi="Calibri" w:cs="Calibri"/>
                <w:sz w:val="18"/>
                <w:szCs w:val="18"/>
                <w:lang w:eastAsia="en-GB"/>
              </w:rPr>
              <w:t>- do 40 bodova</w:t>
            </w:r>
          </w:p>
          <w:p w14:paraId="004F6BB4" w14:textId="77777777" w:rsidR="00E63715" w:rsidRPr="00BD7FBD" w:rsidRDefault="00E63715" w:rsidP="006940B9">
            <w:pPr>
              <w:widowControl w:val="0"/>
              <w:numPr>
                <w:ilvl w:val="0"/>
                <w:numId w:val="71"/>
              </w:numPr>
              <w:shd w:val="clear" w:color="auto" w:fill="FFFFFF"/>
              <w:autoSpaceDE w:val="0"/>
              <w:autoSpaceDN w:val="0"/>
              <w:adjustRightInd w:val="0"/>
              <w:spacing w:after="0" w:line="240" w:lineRule="auto"/>
              <w:jc w:val="both"/>
              <w:rPr>
                <w:rFonts w:ascii="Calibri" w:eastAsia="Times New Roman" w:hAnsi="Calibri" w:cs="Calibri"/>
                <w:b/>
                <w:sz w:val="18"/>
                <w:szCs w:val="18"/>
                <w:lang w:eastAsia="en-GB"/>
              </w:rPr>
            </w:pPr>
            <w:r w:rsidRPr="00BD7FBD">
              <w:rPr>
                <w:rFonts w:ascii="Calibri" w:eastAsia="Times New Roman" w:hAnsi="Calibri" w:cs="Calibri"/>
                <w:b/>
                <w:sz w:val="18"/>
                <w:szCs w:val="18"/>
                <w:lang w:eastAsia="en-GB"/>
              </w:rPr>
              <w:t xml:space="preserve">c) Usmeni ispit – </w:t>
            </w:r>
            <w:r w:rsidRPr="00BD7FBD">
              <w:rPr>
                <w:rFonts w:ascii="Calibri" w:eastAsia="Times New Roman" w:hAnsi="Calibri" w:cs="Calibri"/>
                <w:bCs/>
                <w:sz w:val="18"/>
                <w:szCs w:val="18"/>
                <w:lang w:eastAsia="en-GB"/>
              </w:rPr>
              <w:t>do 40</w:t>
            </w:r>
            <w:r w:rsidRPr="00BD7FBD">
              <w:rPr>
                <w:rFonts w:ascii="Calibri" w:eastAsia="Times New Roman" w:hAnsi="Calibri" w:cs="Calibri"/>
                <w:b/>
                <w:sz w:val="18"/>
                <w:szCs w:val="18"/>
                <w:lang w:eastAsia="en-GB"/>
              </w:rPr>
              <w:t xml:space="preserve"> </w:t>
            </w:r>
            <w:r w:rsidRPr="00BD7FBD">
              <w:rPr>
                <w:rFonts w:ascii="Calibri" w:eastAsia="Times New Roman" w:hAnsi="Calibri" w:cs="Calibri"/>
                <w:bCs/>
                <w:sz w:val="18"/>
                <w:szCs w:val="18"/>
                <w:lang w:eastAsia="en-GB"/>
              </w:rPr>
              <w:t>bodova</w:t>
            </w:r>
          </w:p>
          <w:p w14:paraId="01E392B0" w14:textId="77777777" w:rsidR="00E63715" w:rsidRPr="00BD7FBD" w:rsidRDefault="00E63715" w:rsidP="00E63715">
            <w:pPr>
              <w:widowControl w:val="0"/>
              <w:shd w:val="clear" w:color="auto" w:fill="FFFFFF"/>
              <w:autoSpaceDE w:val="0"/>
              <w:autoSpaceDN w:val="0"/>
              <w:adjustRightInd w:val="0"/>
              <w:spacing w:after="0" w:line="240" w:lineRule="auto"/>
              <w:jc w:val="both"/>
              <w:rPr>
                <w:rFonts w:ascii="Calibri" w:eastAsia="Times New Roman" w:hAnsi="Calibri" w:cs="Calibri"/>
                <w:b/>
                <w:sz w:val="18"/>
                <w:szCs w:val="18"/>
                <w:lang w:eastAsia="en-GB"/>
              </w:rPr>
            </w:pPr>
          </w:p>
          <w:p w14:paraId="127F298E" w14:textId="77777777" w:rsidR="00E63715" w:rsidRPr="00BD7FBD" w:rsidRDefault="00E63715" w:rsidP="00E63715">
            <w:pPr>
              <w:spacing w:after="0" w:line="240" w:lineRule="auto"/>
              <w:jc w:val="both"/>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 xml:space="preserve">Tijekom nastave student može ostvariti 100 bodova. Tijekom nastave vrednuje se  redovitost pohađanje nastave  i odnos prema radu </w:t>
            </w:r>
            <w:r w:rsidRPr="00BD7FBD">
              <w:rPr>
                <w:rFonts w:ascii="Calibri" w:eastAsia="Times New Roman" w:hAnsi="Calibri" w:cs="Calibri"/>
                <w:i/>
                <w:iCs/>
                <w:sz w:val="18"/>
                <w:szCs w:val="18"/>
                <w:lang w:eastAsia="en-GB"/>
              </w:rPr>
              <w:t>(do 20 bodova).</w:t>
            </w:r>
            <w:r w:rsidRPr="00BD7FBD">
              <w:rPr>
                <w:rFonts w:ascii="Calibri" w:eastAsia="Times New Roman" w:hAnsi="Calibri" w:cs="Calibri"/>
                <w:sz w:val="18"/>
                <w:szCs w:val="18"/>
                <w:lang w:eastAsia="en-GB"/>
              </w:rPr>
              <w:t xml:space="preserve"> Provjera znanja provodi  se putem izrade seminarskog rada </w:t>
            </w:r>
            <w:r w:rsidRPr="00BD7FBD">
              <w:rPr>
                <w:rFonts w:ascii="Calibri" w:eastAsia="Times New Roman" w:hAnsi="Calibri" w:cs="Calibri"/>
                <w:i/>
                <w:iCs/>
                <w:sz w:val="18"/>
                <w:szCs w:val="18"/>
                <w:lang w:eastAsia="en-GB"/>
              </w:rPr>
              <w:t>(do 40 bodova)</w:t>
            </w:r>
            <w:r w:rsidRPr="00BD7FBD">
              <w:rPr>
                <w:rFonts w:ascii="Calibri" w:eastAsia="Times New Roman" w:hAnsi="Calibri" w:cs="Calibri"/>
                <w:sz w:val="18"/>
                <w:szCs w:val="18"/>
                <w:lang w:eastAsia="en-GB"/>
              </w:rPr>
              <w:t xml:space="preserve"> i usmenog ispita </w:t>
            </w:r>
            <w:r w:rsidRPr="00BD7FBD">
              <w:rPr>
                <w:rFonts w:ascii="Calibri" w:eastAsia="Times New Roman" w:hAnsi="Calibri" w:cs="Calibri"/>
                <w:i/>
                <w:iCs/>
                <w:sz w:val="18"/>
                <w:szCs w:val="18"/>
                <w:lang w:eastAsia="en-GB"/>
              </w:rPr>
              <w:t>(do 40 bodova),</w:t>
            </w:r>
            <w:r w:rsidRPr="00BD7FBD">
              <w:rPr>
                <w:rFonts w:ascii="Calibri" w:eastAsia="Times New Roman" w:hAnsi="Calibri" w:cs="Calibri"/>
                <w:sz w:val="18"/>
                <w:szCs w:val="18"/>
                <w:lang w:eastAsia="en-GB"/>
              </w:rPr>
              <w:t xml:space="preserve"> a konačna ocjena daje se na kraju nastave. </w:t>
            </w:r>
          </w:p>
          <w:p w14:paraId="3369F69B" w14:textId="77777777" w:rsidR="00E63715" w:rsidRPr="00BD7FBD" w:rsidRDefault="00E63715" w:rsidP="00E63715">
            <w:pPr>
              <w:spacing w:after="0" w:line="240" w:lineRule="auto"/>
              <w:jc w:val="both"/>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 xml:space="preserve">Usmenom ispitu mogu pristupiti studenti koji su tijekom nastave </w:t>
            </w:r>
            <w:r w:rsidRPr="00BD7FBD">
              <w:rPr>
                <w:rFonts w:ascii="Calibri" w:eastAsia="Times New Roman" w:hAnsi="Calibri" w:cs="Calibri"/>
                <w:i/>
                <w:iCs/>
                <w:sz w:val="18"/>
                <w:szCs w:val="18"/>
                <w:lang w:eastAsia="en-GB"/>
              </w:rPr>
              <w:t>(redovitost i zalaganje + seminarski rad)</w:t>
            </w:r>
            <w:r w:rsidRPr="00BD7FBD">
              <w:rPr>
                <w:rFonts w:ascii="Calibri" w:eastAsia="Times New Roman" w:hAnsi="Calibri" w:cs="Calibri"/>
                <w:sz w:val="18"/>
                <w:szCs w:val="18"/>
                <w:lang w:eastAsia="en-GB"/>
              </w:rPr>
              <w:t xml:space="preserve"> ostvarili najmanje 40 bodova. Na završnom, usmenom ispitu ocjenjuje se broj ispravnih odgovora na testu koji se sastoji od 20 pitanja, svaki ispravan odgovor nosi 2 boda. Konačna ocjena utvrđuje se zbrajanjem svih prikupljenih bodova prema slijedećem kriteriju: &gt;80= izvrstan (5),76-80=vrlo dobar (4), 71-75= dobar (3), 61-70= dovoljan (2), &lt;60 = nedovoljan (1)</w:t>
            </w:r>
          </w:p>
        </w:tc>
      </w:tr>
      <w:tr w:rsidR="00E63715" w:rsidRPr="00BD7FBD" w14:paraId="1388FDC0" w14:textId="77777777" w:rsidTr="00F3514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71E0E0F9" w14:textId="77777777" w:rsidR="00E63715" w:rsidRPr="00BD7FBD" w:rsidRDefault="00E63715" w:rsidP="00E63715">
            <w:pPr>
              <w:tabs>
                <w:tab w:val="left" w:pos="540"/>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5B23AFB9" w14:textId="77777777" w:rsidR="00E63715" w:rsidRPr="00BD7FBD" w:rsidRDefault="00E63715" w:rsidP="00E63715">
            <w:pPr>
              <w:tabs>
                <w:tab w:val="left" w:pos="2820"/>
              </w:tabs>
              <w:spacing w:after="0" w:line="240" w:lineRule="auto"/>
              <w:jc w:val="center"/>
              <w:rPr>
                <w:rFonts w:ascii="Calibri" w:eastAsia="Times New Roman" w:hAnsi="Calibri" w:cs="Calibri"/>
                <w:b/>
                <w:color w:val="000000"/>
                <w:sz w:val="20"/>
                <w:szCs w:val="20"/>
                <w:lang w:eastAsia="en-GB"/>
              </w:rPr>
            </w:pPr>
            <w:r w:rsidRPr="00BD7FBD">
              <w:rPr>
                <w:rFonts w:ascii="Calibri" w:eastAsia="Times New Roman" w:hAnsi="Calibri" w:cs="Calibri"/>
                <w:b/>
                <w:color w:val="000000"/>
                <w:sz w:val="20"/>
                <w:szCs w:val="20"/>
                <w:lang w:eastAsia="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3193DBA" w14:textId="77777777" w:rsidR="00E63715" w:rsidRPr="00BD7FBD" w:rsidRDefault="00E63715" w:rsidP="00E63715">
            <w:pPr>
              <w:tabs>
                <w:tab w:val="left" w:pos="2820"/>
              </w:tabs>
              <w:spacing w:after="0" w:line="240" w:lineRule="auto"/>
              <w:jc w:val="center"/>
              <w:rPr>
                <w:rFonts w:ascii="Calibri" w:eastAsia="Times New Roman" w:hAnsi="Calibri" w:cs="Calibri"/>
                <w:b/>
                <w:color w:val="000000"/>
                <w:sz w:val="20"/>
                <w:szCs w:val="20"/>
                <w:lang w:eastAsia="en-GB"/>
              </w:rPr>
            </w:pPr>
            <w:r w:rsidRPr="00BD7FBD">
              <w:rPr>
                <w:rFonts w:ascii="Calibri" w:eastAsia="Times New Roman" w:hAnsi="Calibri" w:cs="Calibri"/>
                <w:b/>
                <w:color w:val="000000"/>
                <w:sz w:val="20"/>
                <w:szCs w:val="20"/>
                <w:lang w:eastAsia="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A61C329" w14:textId="77777777" w:rsidR="00E63715" w:rsidRPr="00BD7FBD" w:rsidRDefault="00E63715" w:rsidP="00E63715">
            <w:pPr>
              <w:tabs>
                <w:tab w:val="left" w:pos="2820"/>
              </w:tabs>
              <w:spacing w:after="0" w:line="240" w:lineRule="auto"/>
              <w:jc w:val="center"/>
              <w:rPr>
                <w:rFonts w:ascii="Calibri" w:eastAsia="Times New Roman" w:hAnsi="Calibri" w:cs="Calibri"/>
                <w:b/>
                <w:color w:val="000000"/>
                <w:sz w:val="20"/>
                <w:szCs w:val="20"/>
                <w:lang w:eastAsia="en-GB"/>
              </w:rPr>
            </w:pPr>
            <w:r w:rsidRPr="00BD7FBD">
              <w:rPr>
                <w:rFonts w:ascii="Calibri" w:eastAsia="Times New Roman" w:hAnsi="Calibri" w:cs="Calibri"/>
                <w:b/>
                <w:color w:val="000000"/>
                <w:sz w:val="20"/>
                <w:szCs w:val="20"/>
                <w:lang w:eastAsia="en-GB"/>
              </w:rPr>
              <w:t>Dostupnost putem ostalih medija</w:t>
            </w:r>
          </w:p>
        </w:tc>
      </w:tr>
      <w:tr w:rsidR="00E63715" w:rsidRPr="00BD7FBD" w14:paraId="2C6FB65D" w14:textId="77777777" w:rsidTr="00F3514D">
        <w:trPr>
          <w:trHeight w:val="75"/>
        </w:trPr>
        <w:tc>
          <w:tcPr>
            <w:tcW w:w="1912" w:type="dxa"/>
            <w:vMerge/>
            <w:tcBorders>
              <w:left w:val="single" w:sz="12" w:space="0" w:color="auto"/>
            </w:tcBorders>
            <w:shd w:val="clear" w:color="auto" w:fill="CCFFFF"/>
            <w:tcMar>
              <w:left w:w="57" w:type="dxa"/>
              <w:right w:w="57" w:type="dxa"/>
            </w:tcMar>
            <w:vAlign w:val="center"/>
          </w:tcPr>
          <w:p w14:paraId="097B70EA" w14:textId="77777777" w:rsidR="00E63715" w:rsidRPr="00BD7FBD" w:rsidRDefault="00E63715" w:rsidP="00E63715">
            <w:pPr>
              <w:numPr>
                <w:ilvl w:val="0"/>
                <w:numId w:val="2"/>
              </w:numPr>
              <w:tabs>
                <w:tab w:val="left" w:pos="2820"/>
              </w:tabs>
              <w:spacing w:after="0" w:line="240" w:lineRule="auto"/>
              <w:rPr>
                <w:rFonts w:ascii="Calibri" w:eastAsia="Times New Roman" w:hAnsi="Calibri" w:cs="Calibr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5FA78365" w14:textId="77777777" w:rsidR="00E63715" w:rsidRPr="00BD7FBD" w:rsidRDefault="00E63715" w:rsidP="00E63715">
            <w:pPr>
              <w:spacing w:before="100" w:beforeAutospacing="1" w:after="100" w:afterAutospacing="1" w:line="240" w:lineRule="auto"/>
              <w:rPr>
                <w:rFonts w:ascii="Calibri" w:eastAsia="Times New Roman" w:hAnsi="Calibri" w:cs="Calibri"/>
                <w:sz w:val="18"/>
                <w:szCs w:val="18"/>
                <w:lang w:val="en-GB" w:eastAsia="en-GB"/>
              </w:rPr>
            </w:pPr>
            <w:r w:rsidRPr="00BD7FBD">
              <w:rPr>
                <w:rFonts w:ascii="Calibri" w:eastAsia="Times New Roman" w:hAnsi="Calibri" w:cs="Calibri"/>
                <w:b/>
                <w:sz w:val="18"/>
                <w:szCs w:val="18"/>
                <w:lang w:eastAsia="en-GB"/>
              </w:rPr>
              <w:t>Čular, Dražen</w:t>
            </w:r>
            <w:r w:rsidRPr="00BD7FBD">
              <w:rPr>
                <w:rFonts w:ascii="Calibri" w:eastAsia="Times New Roman" w:hAnsi="Calibri" w:cs="Calibri"/>
                <w:sz w:val="18"/>
                <w:szCs w:val="18"/>
                <w:lang w:eastAsia="en-GB"/>
              </w:rPr>
              <w:t xml:space="preserve">, Šamija, Krešimir, Sporiš, Goran, </w:t>
            </w:r>
            <w:r w:rsidRPr="00BD7FBD">
              <w:rPr>
                <w:rFonts w:ascii="Calibri" w:eastAsia="Times New Roman" w:hAnsi="Calibri" w:cs="Calibri"/>
                <w:i/>
                <w:sz w:val="18"/>
                <w:szCs w:val="18"/>
                <w:lang w:eastAsia="en-GB"/>
              </w:rPr>
              <w:t>Kako pripremiti, napisati i objaviti znanstveni rad u kineziologiji i sportu,</w:t>
            </w:r>
            <w:r w:rsidRPr="00BD7FBD">
              <w:rPr>
                <w:rFonts w:ascii="Calibri" w:eastAsia="Times New Roman" w:hAnsi="Calibri" w:cs="Calibri"/>
                <w:sz w:val="18"/>
                <w:szCs w:val="18"/>
                <w:lang w:eastAsia="en-GB"/>
              </w:rPr>
              <w:t xml:space="preserve"> / Čular, Dražen; Šamija Krešimir, Sporiš, Goran; Ana Kezić, (Ur.). Split, Sveučilište u Splitu Kineziološki fakultet,  2017. (Sveučilišni udžbenik na hrvatskom jeziku – digitalno izdanje)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86890FC"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E8EDE7A"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r w:rsidRPr="00BD7FBD">
              <w:rPr>
                <w:rFonts w:ascii="Calibri" w:eastAsia="Times New Roman" w:hAnsi="Calibri" w:cs="Calibri"/>
                <w:sz w:val="16"/>
                <w:szCs w:val="16"/>
                <w:lang w:eastAsia="en-GB"/>
              </w:rPr>
              <w:t xml:space="preserve">moodle.kifst.hr </w:t>
            </w:r>
          </w:p>
          <w:p w14:paraId="69F9BA5F"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p>
        </w:tc>
      </w:tr>
      <w:tr w:rsidR="00E63715" w:rsidRPr="00BD7FBD" w14:paraId="526DF5EB" w14:textId="77777777" w:rsidTr="00F3514D">
        <w:trPr>
          <w:trHeight w:val="75"/>
        </w:trPr>
        <w:tc>
          <w:tcPr>
            <w:tcW w:w="1912" w:type="dxa"/>
            <w:vMerge/>
            <w:tcBorders>
              <w:left w:val="single" w:sz="12" w:space="0" w:color="auto"/>
            </w:tcBorders>
            <w:shd w:val="clear" w:color="auto" w:fill="CCFFFF"/>
            <w:tcMar>
              <w:left w:w="57" w:type="dxa"/>
              <w:right w:w="57" w:type="dxa"/>
            </w:tcMar>
            <w:vAlign w:val="center"/>
          </w:tcPr>
          <w:p w14:paraId="54B3DE2F" w14:textId="77777777" w:rsidR="00E63715" w:rsidRPr="00BD7FBD" w:rsidRDefault="00E63715" w:rsidP="00E63715">
            <w:pPr>
              <w:numPr>
                <w:ilvl w:val="0"/>
                <w:numId w:val="2"/>
              </w:numPr>
              <w:tabs>
                <w:tab w:val="left" w:pos="2820"/>
              </w:tabs>
              <w:spacing w:after="0" w:line="240" w:lineRule="auto"/>
              <w:rPr>
                <w:rFonts w:ascii="Calibri" w:eastAsia="Times New Roman" w:hAnsi="Calibri" w:cs="Calibr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135F8718" w14:textId="77777777" w:rsidR="00E63715" w:rsidRPr="00BD7FBD" w:rsidRDefault="00E63715" w:rsidP="00E63715">
            <w:pPr>
              <w:spacing w:before="100" w:beforeAutospacing="1" w:after="100" w:afterAutospacing="1" w:line="240" w:lineRule="auto"/>
              <w:rPr>
                <w:rFonts w:ascii="Calibri" w:eastAsia="Times New Roman" w:hAnsi="Calibri" w:cs="Calibri"/>
                <w:sz w:val="18"/>
                <w:szCs w:val="18"/>
                <w:lang w:eastAsia="en-GB"/>
              </w:rPr>
            </w:pPr>
            <w:r w:rsidRPr="00BD7FBD">
              <w:rPr>
                <w:rFonts w:ascii="Calibri" w:eastAsia="Times New Roman" w:hAnsi="Calibri" w:cs="Calibri"/>
                <w:b/>
                <w:i/>
                <w:sz w:val="18"/>
                <w:szCs w:val="18"/>
                <w:lang w:eastAsia="en-GB"/>
              </w:rPr>
              <w:t xml:space="preserve">Čular, Dražen, </w:t>
            </w:r>
            <w:r w:rsidRPr="00BD7FBD">
              <w:rPr>
                <w:rFonts w:ascii="Calibri" w:eastAsia="Times New Roman" w:hAnsi="Calibri" w:cs="Calibri"/>
                <w:bCs/>
                <w:i/>
                <w:sz w:val="18"/>
                <w:szCs w:val="18"/>
                <w:lang w:eastAsia="en-GB"/>
              </w:rPr>
              <w:t>Šamija, Krešimir</w:t>
            </w:r>
            <w:r w:rsidRPr="00BD7FBD">
              <w:rPr>
                <w:rFonts w:ascii="Calibri" w:eastAsia="Times New Roman" w:hAnsi="Calibri" w:cs="Calibri"/>
                <w:i/>
                <w:sz w:val="18"/>
                <w:szCs w:val="18"/>
                <w:lang w:eastAsia="en-GB"/>
              </w:rPr>
              <w:t xml:space="preserve">, Sporiš, Goran, </w:t>
            </w:r>
            <w:r w:rsidRPr="00BD7FBD">
              <w:rPr>
                <w:rFonts w:ascii="Calibri" w:eastAsia="Times New Roman" w:hAnsi="Calibri" w:cs="Calibri"/>
                <w:i/>
                <w:iCs/>
                <w:sz w:val="18"/>
                <w:szCs w:val="18"/>
                <w:lang w:eastAsia="en-GB"/>
              </w:rPr>
              <w:t>How to prepare, write and publish scientific article in kinesiology and sport</w:t>
            </w:r>
            <w:r w:rsidRPr="00BD7FBD">
              <w:rPr>
                <w:rFonts w:ascii="Calibri" w:eastAsia="Times New Roman" w:hAnsi="Calibri" w:cs="Calibri"/>
                <w:i/>
                <w:sz w:val="18"/>
                <w:szCs w:val="18"/>
                <w:lang w:eastAsia="en-GB"/>
              </w:rPr>
              <w:t xml:space="preserve">, </w:t>
            </w:r>
            <w:r w:rsidRPr="00BD7FBD">
              <w:rPr>
                <w:rFonts w:ascii="Calibri" w:eastAsia="Times New Roman" w:hAnsi="Calibri" w:cs="Calibri"/>
                <w:sz w:val="18"/>
                <w:szCs w:val="18"/>
                <w:lang w:eastAsia="en-GB"/>
              </w:rPr>
              <w:t>/ Čular, Dražen; Šamija Krešimir, Sporiš, Goran; Ana Kezić, (Ur.). Split, Sveučilište u Splitu Kineziološki fakultet, 2020. (Sveučilišni e-udžbenik na engleskom jeziku – digitalno izdanje)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2CE6B46"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3F6482D"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r w:rsidRPr="00BD7FBD">
              <w:rPr>
                <w:rFonts w:ascii="Calibri" w:eastAsia="Times New Roman" w:hAnsi="Calibri" w:cs="Calibri"/>
                <w:sz w:val="16"/>
                <w:szCs w:val="16"/>
                <w:lang w:eastAsia="en-GB"/>
              </w:rPr>
              <w:t xml:space="preserve">moodle.kifst.hr </w:t>
            </w:r>
          </w:p>
          <w:p w14:paraId="2A3BC7D5"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p>
        </w:tc>
      </w:tr>
      <w:tr w:rsidR="00E63715" w:rsidRPr="00BD7FBD" w14:paraId="3D7ABD88" w14:textId="77777777" w:rsidTr="00F3514D">
        <w:trPr>
          <w:trHeight w:val="75"/>
        </w:trPr>
        <w:tc>
          <w:tcPr>
            <w:tcW w:w="1912" w:type="dxa"/>
            <w:vMerge/>
            <w:tcBorders>
              <w:left w:val="single" w:sz="12" w:space="0" w:color="auto"/>
            </w:tcBorders>
            <w:shd w:val="clear" w:color="auto" w:fill="CCFFFF"/>
            <w:tcMar>
              <w:left w:w="57" w:type="dxa"/>
              <w:right w:w="57" w:type="dxa"/>
            </w:tcMar>
            <w:vAlign w:val="center"/>
          </w:tcPr>
          <w:p w14:paraId="5F801368" w14:textId="77777777" w:rsidR="00E63715" w:rsidRPr="00BD7FBD" w:rsidRDefault="00E63715" w:rsidP="00E63715">
            <w:pPr>
              <w:numPr>
                <w:ilvl w:val="0"/>
                <w:numId w:val="2"/>
              </w:numPr>
              <w:tabs>
                <w:tab w:val="left" w:pos="2820"/>
              </w:tabs>
              <w:spacing w:after="0" w:line="240" w:lineRule="auto"/>
              <w:rPr>
                <w:rFonts w:ascii="Calibri" w:eastAsia="Times New Roman" w:hAnsi="Calibri" w:cs="Calibr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4F757138" w14:textId="77777777" w:rsidR="00E63715" w:rsidRPr="00BD7FBD" w:rsidRDefault="00E63715" w:rsidP="00E63715">
            <w:pPr>
              <w:spacing w:before="100" w:beforeAutospacing="1" w:after="100" w:afterAutospacing="1" w:line="240" w:lineRule="auto"/>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HRZZ Uspostavni istraživački projekt (</w:t>
            </w:r>
            <w:r w:rsidRPr="00BD7FBD">
              <w:rPr>
                <w:rFonts w:ascii="Calibri" w:eastAsia="Times New Roman" w:hAnsi="Calibri" w:cs="Calibri"/>
                <w:i/>
                <w:sz w:val="18"/>
                <w:szCs w:val="18"/>
                <w:lang w:eastAsia="en-GB"/>
              </w:rPr>
              <w:t>UIP-2013-11-6524):</w:t>
            </w:r>
            <w:r w:rsidRPr="00BD7FBD">
              <w:rPr>
                <w:rFonts w:ascii="Calibri" w:eastAsia="Times New Roman" w:hAnsi="Calibri" w:cs="Calibri"/>
                <w:sz w:val="18"/>
                <w:szCs w:val="18"/>
                <w:lang w:eastAsia="en-GB"/>
              </w:rPr>
              <w:t xml:space="preserve"> </w:t>
            </w:r>
            <w:r w:rsidRPr="00BD7FBD">
              <w:rPr>
                <w:rFonts w:ascii="Calibri" w:eastAsia="Times New Roman" w:hAnsi="Calibri" w:cs="Calibri"/>
                <w:i/>
                <w:iCs/>
                <w:sz w:val="18"/>
                <w:szCs w:val="18"/>
                <w:lang w:eastAsia="en-GB"/>
              </w:rPr>
              <w:t>Anaerobni kapaciteti u udaračkim borilačkim sportovima (2014.-2018.).</w:t>
            </w:r>
            <w:r w:rsidRPr="00BD7FBD">
              <w:rPr>
                <w:rFonts w:ascii="Calibri" w:eastAsia="Times New Roman" w:hAnsi="Calibri" w:cs="Calibri"/>
                <w:sz w:val="18"/>
                <w:szCs w:val="18"/>
                <w:lang w:eastAsia="en-GB"/>
              </w:rPr>
              <w:t xml:space="preserve"> Voditelj </w:t>
            </w:r>
            <w:r w:rsidRPr="00BD7FBD">
              <w:rPr>
                <w:rFonts w:ascii="Calibri" w:eastAsia="Times New Roman" w:hAnsi="Calibri" w:cs="Calibri"/>
                <w:b/>
                <w:bCs/>
                <w:sz w:val="18"/>
                <w:szCs w:val="18"/>
                <w:lang w:eastAsia="en-GB"/>
              </w:rPr>
              <w:t xml:space="preserve">D. Čular </w:t>
            </w:r>
            <w:r w:rsidRPr="00BD7FBD">
              <w:rPr>
                <w:rFonts w:ascii="Calibri" w:eastAsia="Times New Roman" w:hAnsi="Calibri" w:cs="Calibri"/>
                <w:sz w:val="18"/>
                <w:szCs w:val="18"/>
                <w:lang w:eastAsia="en-GB"/>
              </w:rPr>
              <w:t>(hrv. i eng.)</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7855585"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12EC9E7"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r w:rsidRPr="00BD7FBD">
              <w:rPr>
                <w:rFonts w:ascii="Calibri" w:eastAsia="Times New Roman" w:hAnsi="Calibri" w:cs="Calibri"/>
                <w:sz w:val="16"/>
                <w:szCs w:val="16"/>
                <w:lang w:eastAsia="en-GB"/>
              </w:rPr>
              <w:t xml:space="preserve">moodle.kifst.hr </w:t>
            </w:r>
          </w:p>
          <w:p w14:paraId="7B045CAF"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p>
          <w:p w14:paraId="7164A780"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p>
        </w:tc>
      </w:tr>
      <w:tr w:rsidR="00E63715" w:rsidRPr="00BD7FBD" w14:paraId="0A2493BC" w14:textId="77777777" w:rsidTr="00F3514D">
        <w:trPr>
          <w:trHeight w:val="75"/>
        </w:trPr>
        <w:tc>
          <w:tcPr>
            <w:tcW w:w="1912" w:type="dxa"/>
            <w:vMerge/>
            <w:tcBorders>
              <w:left w:val="single" w:sz="12" w:space="0" w:color="auto"/>
            </w:tcBorders>
            <w:shd w:val="clear" w:color="auto" w:fill="CCFFFF"/>
            <w:tcMar>
              <w:left w:w="57" w:type="dxa"/>
              <w:right w:w="57" w:type="dxa"/>
            </w:tcMar>
            <w:vAlign w:val="center"/>
          </w:tcPr>
          <w:p w14:paraId="28C5D0C4"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47E6B82F" w14:textId="77777777" w:rsidR="00E63715" w:rsidRPr="00BD7FBD" w:rsidRDefault="00E63715" w:rsidP="00E63715">
            <w:pPr>
              <w:spacing w:before="100" w:beforeAutospacing="1" w:after="100" w:afterAutospacing="1" w:line="240" w:lineRule="auto"/>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 xml:space="preserve">HRZZ Istraživački projekt </w:t>
            </w:r>
            <w:r w:rsidRPr="00BD7FBD">
              <w:rPr>
                <w:rFonts w:ascii="Calibri" w:eastAsia="Times New Roman" w:hAnsi="Calibri" w:cs="Calibri"/>
                <w:i/>
                <w:iCs/>
                <w:sz w:val="18"/>
                <w:szCs w:val="18"/>
                <w:lang w:eastAsia="en-GB"/>
              </w:rPr>
              <w:t>(IP-2020-02-3366):</w:t>
            </w:r>
            <w:r w:rsidRPr="00BD7FBD">
              <w:rPr>
                <w:rFonts w:ascii="Calibri" w:eastAsia="Times New Roman" w:hAnsi="Calibri" w:cs="Calibri"/>
                <w:sz w:val="18"/>
                <w:szCs w:val="18"/>
                <w:lang w:eastAsia="en-GB"/>
              </w:rPr>
              <w:t xml:space="preserve"> </w:t>
            </w:r>
            <w:r w:rsidRPr="00BD7FBD">
              <w:rPr>
                <w:rFonts w:ascii="Calibri" w:eastAsia="Times New Roman" w:hAnsi="Calibri" w:cs="Calibri"/>
                <w:i/>
                <w:iCs/>
                <w:sz w:val="18"/>
                <w:szCs w:val="18"/>
                <w:lang w:eastAsia="en-GB"/>
              </w:rPr>
              <w:t>Biološka, kronološka i relativna dob u funkciji uspostave hrvatskog nacionalnog sustava detekcije i razvoja sportskih talenta</w:t>
            </w:r>
            <w:r w:rsidRPr="00BD7FBD">
              <w:rPr>
                <w:rFonts w:ascii="Calibri" w:eastAsia="Times New Roman" w:hAnsi="Calibri" w:cs="Calibri"/>
                <w:sz w:val="18"/>
                <w:szCs w:val="18"/>
                <w:lang w:eastAsia="en-GB"/>
              </w:rPr>
              <w:t xml:space="preserve">, (2020.- 2025.). Voditelj </w:t>
            </w:r>
            <w:r w:rsidRPr="00BD7FBD">
              <w:rPr>
                <w:rFonts w:ascii="Calibri" w:eastAsia="Times New Roman" w:hAnsi="Calibri" w:cs="Calibri"/>
                <w:b/>
                <w:bCs/>
                <w:sz w:val="18"/>
                <w:szCs w:val="18"/>
                <w:lang w:eastAsia="en-GB"/>
              </w:rPr>
              <w:t xml:space="preserve">D. Čular </w:t>
            </w:r>
            <w:r w:rsidRPr="00BD7FBD">
              <w:rPr>
                <w:rFonts w:ascii="Calibri" w:eastAsia="Times New Roman" w:hAnsi="Calibri" w:cs="Calibri"/>
                <w:sz w:val="18"/>
                <w:szCs w:val="18"/>
                <w:lang w:eastAsia="en-GB"/>
              </w:rPr>
              <w:t>(hrv. i eng.)</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7934B9C3"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6C7741C"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r w:rsidRPr="00BD7FBD">
              <w:rPr>
                <w:rFonts w:ascii="Calibri" w:eastAsia="Times New Roman" w:hAnsi="Calibri" w:cs="Calibri"/>
                <w:sz w:val="16"/>
                <w:szCs w:val="16"/>
                <w:lang w:eastAsia="en-GB"/>
              </w:rPr>
              <w:t xml:space="preserve">moodle.kifst.hr </w:t>
            </w:r>
          </w:p>
          <w:p w14:paraId="5CBE4331"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p>
        </w:tc>
      </w:tr>
      <w:tr w:rsidR="00E63715" w:rsidRPr="00BD7FBD" w14:paraId="2D9CB71F" w14:textId="77777777" w:rsidTr="00F3514D">
        <w:trPr>
          <w:trHeight w:val="75"/>
        </w:trPr>
        <w:tc>
          <w:tcPr>
            <w:tcW w:w="1912" w:type="dxa"/>
            <w:vMerge/>
            <w:tcBorders>
              <w:left w:val="single" w:sz="12" w:space="0" w:color="auto"/>
            </w:tcBorders>
            <w:shd w:val="clear" w:color="auto" w:fill="CCFFFF"/>
            <w:tcMar>
              <w:left w:w="57" w:type="dxa"/>
              <w:right w:w="57" w:type="dxa"/>
            </w:tcMar>
            <w:vAlign w:val="center"/>
          </w:tcPr>
          <w:p w14:paraId="38443A1C"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2C762176" w14:textId="77777777" w:rsidR="00E63715" w:rsidRPr="00BD7FBD" w:rsidRDefault="00E63715" w:rsidP="00E63715">
            <w:pPr>
              <w:spacing w:before="100" w:beforeAutospacing="1" w:after="100" w:afterAutospacing="1" w:line="240" w:lineRule="auto"/>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 xml:space="preserve">HRZZ, </w:t>
            </w:r>
            <w:r w:rsidRPr="00BD7FBD">
              <w:rPr>
                <w:rFonts w:ascii="Calibri" w:eastAsia="Times New Roman" w:hAnsi="Calibri" w:cs="Calibri"/>
                <w:bCs/>
                <w:sz w:val="18"/>
                <w:szCs w:val="18"/>
                <w:lang w:eastAsia="en-GB"/>
              </w:rPr>
              <w:t xml:space="preserve">Projekt razvoja karijera </w:t>
            </w:r>
            <w:r w:rsidRPr="00BD7FBD">
              <w:rPr>
                <w:rFonts w:ascii="Calibri" w:eastAsia="Times New Roman" w:hAnsi="Calibri" w:cs="Calibri"/>
                <w:bCs/>
                <w:i/>
                <w:iCs/>
                <w:sz w:val="18"/>
                <w:szCs w:val="18"/>
                <w:lang w:eastAsia="en-GB"/>
              </w:rPr>
              <w:t>(DOK-2021-02-8613): I</w:t>
            </w:r>
            <w:r w:rsidRPr="00BD7FBD">
              <w:rPr>
                <w:rFonts w:ascii="Calibri" w:eastAsia="Times New Roman" w:hAnsi="Calibri" w:cs="Calibri"/>
                <w:bCs/>
                <w:sz w:val="18"/>
                <w:szCs w:val="18"/>
                <w:lang w:eastAsia="en-GB"/>
              </w:rPr>
              <w:t>zobrazba novih doktora znanosti</w:t>
            </w:r>
            <w:r w:rsidRPr="00BD7FBD">
              <w:rPr>
                <w:rFonts w:ascii="Calibri" w:eastAsia="Times New Roman" w:hAnsi="Calibri" w:cs="Calibri"/>
                <w:bCs/>
                <w:i/>
                <w:iCs/>
                <w:sz w:val="18"/>
                <w:szCs w:val="18"/>
                <w:lang w:eastAsia="en-GB"/>
              </w:rPr>
              <w:t xml:space="preserve">, (2021-2025). </w:t>
            </w:r>
            <w:r w:rsidRPr="00BD7FBD">
              <w:rPr>
                <w:rFonts w:ascii="Calibri" w:eastAsia="Times New Roman" w:hAnsi="Calibri" w:cs="Calibri"/>
                <w:sz w:val="18"/>
                <w:szCs w:val="18"/>
                <w:lang w:eastAsia="en-GB"/>
              </w:rPr>
              <w:t xml:space="preserve">Voditelj/Mentor </w:t>
            </w:r>
            <w:r w:rsidRPr="00BD7FBD">
              <w:rPr>
                <w:rFonts w:ascii="Calibri" w:eastAsia="Times New Roman" w:hAnsi="Calibri" w:cs="Calibri"/>
                <w:b/>
                <w:bCs/>
                <w:sz w:val="18"/>
                <w:szCs w:val="18"/>
                <w:lang w:eastAsia="en-GB"/>
              </w:rPr>
              <w:t xml:space="preserve">D. Čular </w:t>
            </w:r>
            <w:r w:rsidRPr="00BD7FBD">
              <w:rPr>
                <w:rFonts w:ascii="Calibri" w:eastAsia="Times New Roman" w:hAnsi="Calibri" w:cs="Calibri"/>
                <w:sz w:val="18"/>
                <w:szCs w:val="18"/>
                <w:lang w:eastAsia="en-GB"/>
              </w:rPr>
              <w:t>(hrv)</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AEE64D0"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69E5B33"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r w:rsidRPr="00BD7FBD">
              <w:rPr>
                <w:rFonts w:ascii="Calibri" w:eastAsia="Times New Roman" w:hAnsi="Calibri" w:cs="Calibri"/>
                <w:sz w:val="16"/>
                <w:szCs w:val="16"/>
                <w:lang w:eastAsia="en-GB"/>
              </w:rPr>
              <w:t xml:space="preserve">moodle.kifst.hr </w:t>
            </w:r>
          </w:p>
          <w:p w14:paraId="741D92FC"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p>
        </w:tc>
      </w:tr>
      <w:tr w:rsidR="00E63715" w:rsidRPr="00BD7FBD" w14:paraId="01FAB443" w14:textId="77777777" w:rsidTr="00F3514D">
        <w:trPr>
          <w:trHeight w:val="75"/>
        </w:trPr>
        <w:tc>
          <w:tcPr>
            <w:tcW w:w="1912" w:type="dxa"/>
            <w:vMerge/>
            <w:tcBorders>
              <w:left w:val="single" w:sz="12" w:space="0" w:color="auto"/>
            </w:tcBorders>
            <w:shd w:val="clear" w:color="auto" w:fill="CCFFFF"/>
            <w:tcMar>
              <w:left w:w="57" w:type="dxa"/>
              <w:right w:w="57" w:type="dxa"/>
            </w:tcMar>
            <w:vAlign w:val="center"/>
          </w:tcPr>
          <w:p w14:paraId="7029F78D"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150ACD84" w14:textId="77777777" w:rsidR="00E63715" w:rsidRPr="00BD7FBD" w:rsidRDefault="00E63715" w:rsidP="00E63715">
            <w:pPr>
              <w:spacing w:before="100" w:beforeAutospacing="1" w:after="100" w:afterAutospacing="1" w:line="240" w:lineRule="auto"/>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 xml:space="preserve">HRZZ, (Projektna na prijava) - </w:t>
            </w:r>
            <w:r w:rsidRPr="00BD7FBD">
              <w:rPr>
                <w:rFonts w:ascii="Calibri" w:eastAsia="Times New Roman" w:hAnsi="Calibri" w:cs="Calibri"/>
                <w:sz w:val="18"/>
                <w:szCs w:val="18"/>
              </w:rPr>
              <w:t>Program znanstvene suradnje</w:t>
            </w:r>
            <w:r w:rsidRPr="00BD7FBD">
              <w:rPr>
                <w:rFonts w:ascii="Calibri" w:eastAsia="Times New Roman" w:hAnsi="Calibri" w:cs="Calibri"/>
                <w:sz w:val="18"/>
                <w:szCs w:val="18"/>
                <w:lang w:eastAsia="en-GB"/>
              </w:rPr>
              <w:t xml:space="preserve"> (</w:t>
            </w:r>
            <w:r w:rsidRPr="00BD7FBD">
              <w:rPr>
                <w:rFonts w:ascii="Calibri" w:eastAsia="Times New Roman" w:hAnsi="Calibri" w:cs="Calibri"/>
                <w:sz w:val="18"/>
                <w:szCs w:val="18"/>
              </w:rPr>
              <w:t>PZS-2019-02-3949</w:t>
            </w:r>
            <w:r w:rsidRPr="00BD7FBD">
              <w:rPr>
                <w:rFonts w:ascii="Calibri" w:eastAsia="Times New Roman" w:hAnsi="Calibri" w:cs="Calibri"/>
                <w:sz w:val="18"/>
                <w:szCs w:val="18"/>
                <w:lang w:eastAsia="en-GB"/>
              </w:rPr>
              <w:t xml:space="preserve">): </w:t>
            </w:r>
            <w:r w:rsidRPr="00BD7FBD">
              <w:rPr>
                <w:rFonts w:ascii="Calibri" w:eastAsia="Times New Roman" w:hAnsi="Calibri" w:cs="Calibri"/>
                <w:i/>
                <w:iCs/>
                <w:sz w:val="18"/>
                <w:szCs w:val="18"/>
                <w:lang w:eastAsia="en-GB"/>
              </w:rPr>
              <w:t>Darovitost, Darovitost, kognitivne sposobnosti, tjelesna aktivnost i spor</w:t>
            </w:r>
            <w:r w:rsidRPr="00BD7FBD">
              <w:rPr>
                <w:rFonts w:ascii="Calibri" w:eastAsia="Times New Roman" w:hAnsi="Calibri" w:cs="Calibri"/>
                <w:sz w:val="18"/>
                <w:szCs w:val="18"/>
                <w:lang w:eastAsia="en-GB"/>
              </w:rPr>
              <w:t xml:space="preserve">t, Voditelj </w:t>
            </w:r>
            <w:r w:rsidRPr="00BD7FBD">
              <w:rPr>
                <w:rFonts w:ascii="Calibri" w:eastAsia="Times New Roman" w:hAnsi="Calibri" w:cs="Calibri"/>
                <w:b/>
                <w:bCs/>
                <w:sz w:val="18"/>
                <w:szCs w:val="18"/>
                <w:lang w:eastAsia="en-GB"/>
              </w:rPr>
              <w:t xml:space="preserve">D. Čular </w:t>
            </w:r>
            <w:r w:rsidRPr="00BD7FBD">
              <w:rPr>
                <w:rFonts w:ascii="Calibri" w:eastAsia="Times New Roman" w:hAnsi="Calibri" w:cs="Calibri"/>
                <w:sz w:val="18"/>
                <w:szCs w:val="18"/>
                <w:lang w:eastAsia="en-GB"/>
              </w:rPr>
              <w:t>(hrv. i eng.)</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A7B0D01"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DAEC737"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r w:rsidRPr="00BD7FBD">
              <w:rPr>
                <w:rFonts w:ascii="Calibri" w:eastAsia="Times New Roman" w:hAnsi="Calibri" w:cs="Calibri"/>
                <w:sz w:val="16"/>
                <w:szCs w:val="16"/>
                <w:lang w:eastAsia="en-GB"/>
              </w:rPr>
              <w:t xml:space="preserve">moodle.kifst.hr </w:t>
            </w:r>
          </w:p>
          <w:p w14:paraId="751D5960"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16"/>
                <w:szCs w:val="16"/>
                <w:lang w:eastAsia="en-GB"/>
              </w:rPr>
            </w:pPr>
          </w:p>
        </w:tc>
      </w:tr>
      <w:tr w:rsidR="00E63715" w:rsidRPr="00BD7FBD" w14:paraId="4786D68A" w14:textId="77777777" w:rsidTr="00F3514D">
        <w:trPr>
          <w:trHeight w:val="75"/>
        </w:trPr>
        <w:tc>
          <w:tcPr>
            <w:tcW w:w="1912" w:type="dxa"/>
            <w:vMerge/>
            <w:tcBorders>
              <w:left w:val="single" w:sz="12" w:space="0" w:color="auto"/>
            </w:tcBorders>
            <w:shd w:val="clear" w:color="auto" w:fill="CCFFFF"/>
            <w:tcMar>
              <w:left w:w="57" w:type="dxa"/>
              <w:right w:w="57" w:type="dxa"/>
            </w:tcMar>
            <w:vAlign w:val="center"/>
          </w:tcPr>
          <w:p w14:paraId="09E20F89"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407AC028" w14:textId="77777777" w:rsidR="00E63715" w:rsidRPr="00BD7FBD" w:rsidRDefault="00E63715" w:rsidP="00E63715">
            <w:pPr>
              <w:spacing w:before="100" w:beforeAutospacing="1" w:after="100" w:afterAutospacing="1" w:line="240" w:lineRule="auto"/>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 xml:space="preserve">PROFFFORMANCE  (2022)- </w:t>
            </w:r>
            <w:r w:rsidRPr="00BD7FBD">
              <w:rPr>
                <w:rFonts w:ascii="Calibri" w:eastAsia="Times New Roman" w:hAnsi="Calibri" w:cs="Calibri"/>
                <w:i/>
                <w:iCs/>
                <w:sz w:val="18"/>
                <w:szCs w:val="18"/>
                <w:lang w:val="en-GB" w:eastAsia="en-GB"/>
              </w:rPr>
              <w:t xml:space="preserve">Implementation of Non Goverment Organisations (NGO)  as Teaching Basis in High Education and </w:t>
            </w:r>
            <w:r w:rsidRPr="00BD7FBD">
              <w:rPr>
                <w:rFonts w:ascii="Calibri" w:eastAsia="Times New Roman" w:hAnsi="Calibri" w:cs="Calibri"/>
                <w:sz w:val="18"/>
                <w:szCs w:val="18"/>
                <w:lang w:val="en-GB" w:eastAsia="en-GB"/>
              </w:rPr>
              <w:t xml:space="preserve">Research </w:t>
            </w:r>
            <w:r w:rsidRPr="00BD7FBD">
              <w:rPr>
                <w:rFonts w:ascii="Calibri" w:eastAsia="Times New Roman" w:hAnsi="Calibri" w:cs="Calibri"/>
                <w:sz w:val="18"/>
                <w:szCs w:val="18"/>
                <w:lang w:eastAsia="en-GB"/>
              </w:rPr>
              <w:t>(</w:t>
            </w:r>
            <w:r w:rsidRPr="00BD7FBD">
              <w:rPr>
                <w:rFonts w:ascii="Calibri" w:eastAsia="Times New Roman" w:hAnsi="Calibri" w:cs="Calibri"/>
                <w:i/>
                <w:iCs/>
                <w:sz w:val="18"/>
                <w:szCs w:val="18"/>
                <w:lang w:val="en-GB" w:eastAsia="en-GB"/>
              </w:rPr>
              <w:t>TBI&amp;HER) (eng.)</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02A90A5"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BFBD77E"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r w:rsidRPr="00BD7FBD">
              <w:rPr>
                <w:rFonts w:ascii="Calibri" w:eastAsia="Times New Roman" w:hAnsi="Calibri" w:cs="Calibri"/>
                <w:sz w:val="16"/>
                <w:szCs w:val="16"/>
                <w:lang w:eastAsia="en-GB"/>
              </w:rPr>
              <w:t>https://award.profformance.eu/search</w:t>
            </w:r>
          </w:p>
        </w:tc>
      </w:tr>
      <w:tr w:rsidR="00E63715" w:rsidRPr="00BD7FBD" w14:paraId="56D9CD6C" w14:textId="77777777" w:rsidTr="00F3514D">
        <w:trPr>
          <w:trHeight w:val="75"/>
        </w:trPr>
        <w:tc>
          <w:tcPr>
            <w:tcW w:w="1912" w:type="dxa"/>
            <w:vMerge/>
            <w:tcBorders>
              <w:left w:val="single" w:sz="12" w:space="0" w:color="auto"/>
            </w:tcBorders>
            <w:shd w:val="clear" w:color="auto" w:fill="CCFFFF"/>
            <w:tcMar>
              <w:left w:w="57" w:type="dxa"/>
              <w:right w:w="57" w:type="dxa"/>
            </w:tcMar>
            <w:vAlign w:val="center"/>
          </w:tcPr>
          <w:p w14:paraId="1AE136D7" w14:textId="77777777" w:rsidR="00E63715" w:rsidRPr="00BD7FBD" w:rsidRDefault="00E63715" w:rsidP="00E63715">
            <w:pPr>
              <w:tabs>
                <w:tab w:val="left" w:pos="2820"/>
              </w:tabs>
              <w:spacing w:after="0" w:line="240" w:lineRule="auto"/>
              <w:rPr>
                <w:rFonts w:ascii="Calibri" w:eastAsia="Times New Roman" w:hAnsi="Calibri" w:cs="Calibr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4D018D41" w14:textId="77777777" w:rsidR="00E63715" w:rsidRPr="00BD7FBD" w:rsidRDefault="00E63715" w:rsidP="00E63715">
            <w:pPr>
              <w:spacing w:before="100" w:beforeAutospacing="1" w:after="100" w:afterAutospacing="1" w:line="240" w:lineRule="auto"/>
              <w:rPr>
                <w:rFonts w:ascii="Calibri" w:eastAsia="Times New Roman" w:hAnsi="Calibri" w:cs="Calibri"/>
                <w:sz w:val="18"/>
                <w:szCs w:val="18"/>
                <w:lang w:eastAsia="en-GB"/>
              </w:rPr>
            </w:pPr>
            <w:r w:rsidRPr="00BD7FBD">
              <w:rPr>
                <w:rFonts w:ascii="Calibri" w:eastAsia="Times New Roman" w:hAnsi="Calibri" w:cs="Calibri"/>
                <w:sz w:val="18"/>
                <w:szCs w:val="18"/>
                <w:lang w:eastAsia="en-GB"/>
              </w:rPr>
              <w:t>Postavljeni materijali na Moodle sučelju predmeta (hrv. I eng.)</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F94C477" w14:textId="77777777" w:rsidR="00E63715" w:rsidRPr="00BD7FBD" w:rsidRDefault="00E63715" w:rsidP="00E63715">
            <w:pPr>
              <w:tabs>
                <w:tab w:val="left" w:pos="2820"/>
              </w:tabs>
              <w:spacing w:after="0" w:line="240" w:lineRule="auto"/>
              <w:jc w:val="center"/>
              <w:rPr>
                <w:rFonts w:ascii="Calibri" w:eastAsia="Times New Roman" w:hAnsi="Calibri" w:cs="Calibr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941D882"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r w:rsidRPr="00BD7FBD">
              <w:rPr>
                <w:rFonts w:ascii="Calibri" w:eastAsia="Times New Roman" w:hAnsi="Calibri" w:cs="Calibri"/>
                <w:sz w:val="16"/>
                <w:szCs w:val="16"/>
                <w:lang w:eastAsia="en-GB"/>
              </w:rPr>
              <w:t xml:space="preserve">moodle.kifst.hr </w:t>
            </w:r>
          </w:p>
          <w:p w14:paraId="0E1BAD73" w14:textId="77777777" w:rsidR="00E63715" w:rsidRPr="00BD7FBD" w:rsidRDefault="00E63715" w:rsidP="00E63715">
            <w:pPr>
              <w:tabs>
                <w:tab w:val="left" w:pos="2820"/>
              </w:tabs>
              <w:spacing w:after="0" w:line="240" w:lineRule="auto"/>
              <w:jc w:val="center"/>
              <w:rPr>
                <w:rFonts w:ascii="Calibri" w:eastAsia="Times New Roman" w:hAnsi="Calibri" w:cs="Calibri"/>
                <w:sz w:val="16"/>
                <w:szCs w:val="16"/>
                <w:lang w:eastAsia="en-GB"/>
              </w:rPr>
            </w:pPr>
          </w:p>
        </w:tc>
      </w:tr>
      <w:tr w:rsidR="00E63715" w:rsidRPr="00BD7FBD" w14:paraId="31B2BEF8" w14:textId="77777777" w:rsidTr="00F3514D">
        <w:trPr>
          <w:trHeight w:val="475"/>
        </w:trPr>
        <w:tc>
          <w:tcPr>
            <w:tcW w:w="1912" w:type="dxa"/>
            <w:tcBorders>
              <w:top w:val="single" w:sz="12" w:space="0" w:color="auto"/>
              <w:left w:val="single" w:sz="12" w:space="0" w:color="auto"/>
            </w:tcBorders>
            <w:shd w:val="clear" w:color="auto" w:fill="CCFFFF"/>
            <w:tcMar>
              <w:left w:w="57" w:type="dxa"/>
              <w:right w:w="57" w:type="dxa"/>
            </w:tcMar>
            <w:vAlign w:val="center"/>
          </w:tcPr>
          <w:p w14:paraId="7CAA8E5C" w14:textId="77777777" w:rsidR="00E63715" w:rsidRPr="00BD7FBD" w:rsidRDefault="00E63715" w:rsidP="00E63715">
            <w:pPr>
              <w:tabs>
                <w:tab w:val="left" w:pos="567"/>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 xml:space="preserve">Dopunska literatura </w:t>
            </w:r>
          </w:p>
          <w:p w14:paraId="36244F5E" w14:textId="77777777" w:rsidR="00E63715" w:rsidRPr="00BD7FBD" w:rsidRDefault="00E63715" w:rsidP="00E63715">
            <w:pPr>
              <w:tabs>
                <w:tab w:val="left" w:pos="567"/>
              </w:tabs>
              <w:spacing w:after="0" w:line="240" w:lineRule="auto"/>
              <w:rPr>
                <w:rFonts w:ascii="Calibri" w:eastAsia="Times New Roman" w:hAnsi="Calibri" w:cs="Calibri"/>
                <w:color w:val="000000"/>
                <w:sz w:val="20"/>
                <w:szCs w:val="20"/>
                <w:lang w:eastAsia="en-GB"/>
              </w:rPr>
            </w:pPr>
          </w:p>
        </w:tc>
        <w:tc>
          <w:tcPr>
            <w:tcW w:w="7552" w:type="dxa"/>
            <w:gridSpan w:val="12"/>
            <w:tcBorders>
              <w:top w:val="single" w:sz="12" w:space="0" w:color="auto"/>
              <w:right w:val="single" w:sz="12" w:space="0" w:color="auto"/>
            </w:tcBorders>
            <w:tcMar>
              <w:left w:w="57" w:type="dxa"/>
              <w:right w:w="57" w:type="dxa"/>
            </w:tcMar>
          </w:tcPr>
          <w:p w14:paraId="2A058B03" w14:textId="77777777" w:rsidR="00E63715" w:rsidRPr="00BD7FBD" w:rsidRDefault="00E63715" w:rsidP="00E63715">
            <w:pPr>
              <w:spacing w:after="0" w:line="240" w:lineRule="auto"/>
              <w:jc w:val="both"/>
              <w:rPr>
                <w:rFonts w:ascii="Calibri" w:eastAsia="Times New Roman" w:hAnsi="Calibri" w:cs="Calibri"/>
                <w:b/>
                <w:bCs/>
                <w:iCs/>
                <w:sz w:val="18"/>
                <w:szCs w:val="18"/>
                <w:lang w:eastAsia="en-GB"/>
              </w:rPr>
            </w:pPr>
            <w:r w:rsidRPr="00BD7FBD">
              <w:rPr>
                <w:rFonts w:ascii="Calibri" w:eastAsia="Times New Roman" w:hAnsi="Calibri" w:cs="Calibri"/>
                <w:sz w:val="18"/>
                <w:szCs w:val="18"/>
                <w:lang w:eastAsia="en-GB"/>
              </w:rPr>
              <w:t xml:space="preserve">Jurko D., </w:t>
            </w:r>
            <w:r w:rsidRPr="00BD7FBD">
              <w:rPr>
                <w:rFonts w:ascii="Calibri" w:eastAsia="Times New Roman" w:hAnsi="Calibri" w:cs="Calibri"/>
                <w:b/>
                <w:sz w:val="18"/>
                <w:szCs w:val="18"/>
                <w:lang w:eastAsia="en-GB"/>
              </w:rPr>
              <w:t>Čular D</w:t>
            </w:r>
            <w:r w:rsidRPr="00BD7FBD">
              <w:rPr>
                <w:rFonts w:ascii="Calibri" w:eastAsia="Times New Roman" w:hAnsi="Calibri" w:cs="Calibri"/>
                <w:sz w:val="18"/>
                <w:szCs w:val="18"/>
                <w:lang w:eastAsia="en-GB"/>
              </w:rPr>
              <w:t>, Sporiš G., Badrić M</w:t>
            </w:r>
            <w:r w:rsidRPr="00BD7FBD">
              <w:rPr>
                <w:rFonts w:ascii="Calibri" w:eastAsia="Times New Roman" w:hAnsi="Calibri" w:cs="Calibri"/>
                <w:i/>
                <w:sz w:val="18"/>
                <w:szCs w:val="18"/>
                <w:lang w:eastAsia="en-GB"/>
              </w:rPr>
              <w:t xml:space="preserve">.,Osnove Kineziologije, </w:t>
            </w:r>
            <w:r w:rsidRPr="00BD7FBD">
              <w:rPr>
                <w:rFonts w:ascii="Calibri" w:eastAsia="Times New Roman" w:hAnsi="Calibri" w:cs="Calibri"/>
                <w:sz w:val="18"/>
                <w:szCs w:val="18"/>
                <w:lang w:val="en-GB" w:eastAsia="en-GB"/>
              </w:rPr>
              <w:t xml:space="preserve">Saša Krstulović, Alen Miletić, (ur.), </w:t>
            </w:r>
            <w:r w:rsidRPr="00BD7FBD">
              <w:rPr>
                <w:rFonts w:ascii="Calibri" w:eastAsia="Times New Roman" w:hAnsi="Calibri" w:cs="Calibri"/>
                <w:bCs/>
                <w:sz w:val="18"/>
                <w:szCs w:val="18"/>
                <w:lang w:eastAsia="en-GB"/>
              </w:rPr>
              <w:t xml:space="preserve">Sportska knjiga, Zagreb, </w:t>
            </w:r>
            <w:r w:rsidRPr="00BD7FBD">
              <w:rPr>
                <w:rFonts w:ascii="Calibri" w:eastAsia="Times New Roman" w:hAnsi="Calibri" w:cs="Calibri"/>
                <w:sz w:val="18"/>
                <w:szCs w:val="18"/>
                <w:lang w:eastAsia="en-GB"/>
              </w:rPr>
              <w:t xml:space="preserve">2015. </w:t>
            </w:r>
            <w:r w:rsidRPr="00BD7FBD">
              <w:rPr>
                <w:rFonts w:ascii="Calibri" w:eastAsia="Times New Roman" w:hAnsi="Calibri" w:cs="Calibri"/>
                <w:i/>
                <w:iCs/>
                <w:sz w:val="18"/>
                <w:szCs w:val="18"/>
                <w:lang w:eastAsia="en-GB"/>
              </w:rPr>
              <w:t xml:space="preserve">(Sveučilišni udžbenik na hrv. jeziku) </w:t>
            </w:r>
          </w:p>
        </w:tc>
      </w:tr>
      <w:tr w:rsidR="00E63715" w:rsidRPr="00BD7FBD" w14:paraId="6D68032A" w14:textId="77777777" w:rsidTr="00F3514D">
        <w:tc>
          <w:tcPr>
            <w:tcW w:w="1912" w:type="dxa"/>
            <w:tcBorders>
              <w:left w:val="single" w:sz="12" w:space="0" w:color="auto"/>
            </w:tcBorders>
            <w:shd w:val="clear" w:color="auto" w:fill="CCFFFF"/>
            <w:tcMar>
              <w:left w:w="57" w:type="dxa"/>
              <w:right w:w="57" w:type="dxa"/>
            </w:tcMar>
            <w:vAlign w:val="center"/>
          </w:tcPr>
          <w:p w14:paraId="3154F182" w14:textId="77777777" w:rsidR="00E63715" w:rsidRPr="00BD7FBD" w:rsidRDefault="00E63715" w:rsidP="00E63715">
            <w:pPr>
              <w:tabs>
                <w:tab w:val="left" w:pos="567"/>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2C1D1A9" w14:textId="77777777" w:rsidR="00E63715" w:rsidRPr="00BD7FBD" w:rsidRDefault="00E63715" w:rsidP="00E63715">
            <w:pPr>
              <w:tabs>
                <w:tab w:val="left" w:pos="2820"/>
              </w:tabs>
              <w:spacing w:after="0" w:line="240" w:lineRule="auto"/>
              <w:rPr>
                <w:rFonts w:ascii="Calibri" w:eastAsia="Times New Roman" w:hAnsi="Calibri" w:cs="Calibri"/>
                <w:color w:val="FF0000"/>
                <w:sz w:val="18"/>
                <w:szCs w:val="18"/>
                <w:lang w:eastAsia="en-GB"/>
              </w:rPr>
            </w:pPr>
            <w:r w:rsidRPr="00BD7FBD">
              <w:rPr>
                <w:rFonts w:ascii="Calibri" w:eastAsia="Times New Roman" w:hAnsi="Calibri" w:cs="Calibri"/>
                <w:sz w:val="18"/>
                <w:szCs w:val="18"/>
                <w:lang w:eastAsia="en-GB"/>
              </w:rPr>
              <w:t>Prisustvovanje nastavi, seminarski rad, teorijski-pismeni ispit, studentska evaluacija nastave i nastavnika</w:t>
            </w:r>
          </w:p>
          <w:p w14:paraId="0094F42D" w14:textId="77777777" w:rsidR="00E63715" w:rsidRPr="00BD7FBD" w:rsidRDefault="00E63715" w:rsidP="00E63715">
            <w:pPr>
              <w:tabs>
                <w:tab w:val="left" w:pos="2820"/>
              </w:tabs>
              <w:spacing w:after="0" w:line="240" w:lineRule="auto"/>
              <w:rPr>
                <w:rFonts w:ascii="Calibri" w:eastAsia="Times New Roman" w:hAnsi="Calibri" w:cs="Calibri"/>
                <w:color w:val="FF0000"/>
                <w:sz w:val="18"/>
                <w:szCs w:val="18"/>
                <w:lang w:eastAsia="en-GB"/>
              </w:rPr>
            </w:pPr>
          </w:p>
        </w:tc>
      </w:tr>
      <w:tr w:rsidR="00E63715" w:rsidRPr="00BD7FBD" w14:paraId="77AF0A2F" w14:textId="77777777" w:rsidTr="00F3514D">
        <w:tc>
          <w:tcPr>
            <w:tcW w:w="1912" w:type="dxa"/>
            <w:tcBorders>
              <w:left w:val="single" w:sz="12" w:space="0" w:color="auto"/>
              <w:bottom w:val="single" w:sz="12" w:space="0" w:color="auto"/>
            </w:tcBorders>
            <w:shd w:val="clear" w:color="auto" w:fill="CCFFFF"/>
            <w:tcMar>
              <w:left w:w="57" w:type="dxa"/>
              <w:right w:w="57" w:type="dxa"/>
            </w:tcMar>
            <w:vAlign w:val="center"/>
          </w:tcPr>
          <w:p w14:paraId="4A4E5187" w14:textId="77777777" w:rsidR="00E63715" w:rsidRPr="00BD7FBD" w:rsidRDefault="00E63715" w:rsidP="00E63715">
            <w:pPr>
              <w:tabs>
                <w:tab w:val="left" w:pos="567"/>
              </w:tabs>
              <w:spacing w:after="0" w:line="240" w:lineRule="auto"/>
              <w:rPr>
                <w:rFonts w:ascii="Calibri" w:eastAsia="Times New Roman" w:hAnsi="Calibri" w:cs="Calibri"/>
                <w:color w:val="000000"/>
                <w:sz w:val="20"/>
                <w:szCs w:val="20"/>
                <w:lang w:eastAsia="en-GB"/>
              </w:rPr>
            </w:pPr>
            <w:r w:rsidRPr="00BD7FBD">
              <w:rPr>
                <w:rFonts w:ascii="Calibri" w:eastAsia="Times New Roman" w:hAnsi="Calibri" w:cs="Calibri"/>
                <w:color w:val="000000"/>
                <w:sz w:val="20"/>
                <w:szCs w:val="20"/>
                <w:lang w:eastAsia="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399A8362" w14:textId="77777777" w:rsidR="00E63715" w:rsidRPr="00BD7FBD" w:rsidRDefault="00E63715" w:rsidP="00E63715">
            <w:pPr>
              <w:tabs>
                <w:tab w:val="left" w:pos="2820"/>
              </w:tabs>
              <w:spacing w:after="0" w:line="240" w:lineRule="auto"/>
              <w:rPr>
                <w:rFonts w:ascii="Calibri" w:eastAsia="Times New Roman" w:hAnsi="Calibri" w:cs="Calibri"/>
                <w:sz w:val="18"/>
                <w:szCs w:val="18"/>
                <w:lang w:eastAsia="en-GB"/>
              </w:rPr>
            </w:pPr>
          </w:p>
        </w:tc>
      </w:tr>
    </w:tbl>
    <w:p w14:paraId="1126A723" w14:textId="77777777" w:rsidR="00E63715" w:rsidRPr="00BD7FBD" w:rsidRDefault="00E63715" w:rsidP="00E63715">
      <w:pPr>
        <w:spacing w:after="0" w:line="240" w:lineRule="auto"/>
        <w:rPr>
          <w:rFonts w:ascii="Calibri" w:eastAsia="Times New Roman" w:hAnsi="Calibri" w:cs="Calibri"/>
          <w:sz w:val="24"/>
          <w:szCs w:val="24"/>
          <w:lang w:eastAsia="en-GB"/>
        </w:rPr>
      </w:pPr>
    </w:p>
    <w:p w14:paraId="08AFE6BD" w14:textId="12E69926" w:rsidR="00106BD2" w:rsidRPr="00BD7FBD" w:rsidRDefault="00106BD2" w:rsidP="0024641F">
      <w:pPr>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2"/>
        <w:gridCol w:w="1688"/>
        <w:gridCol w:w="782"/>
        <w:gridCol w:w="43"/>
        <w:gridCol w:w="888"/>
        <w:gridCol w:w="344"/>
        <w:gridCol w:w="968"/>
        <w:gridCol w:w="88"/>
        <w:gridCol w:w="726"/>
        <w:gridCol w:w="518"/>
        <w:gridCol w:w="188"/>
        <w:gridCol w:w="712"/>
        <w:gridCol w:w="618"/>
      </w:tblGrid>
      <w:tr w:rsidR="00E63715" w:rsidRPr="00BD7FBD" w14:paraId="23961D93" w14:textId="77777777" w:rsidTr="00F3514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0CF4CA36" w14:textId="77777777" w:rsidR="00E63715" w:rsidRPr="00BD7FBD" w:rsidRDefault="00E63715" w:rsidP="00E63715">
            <w:pPr>
              <w:spacing w:before="60" w:after="60" w:line="240" w:lineRule="auto"/>
              <w:ind w:left="397" w:hanging="397"/>
              <w:rPr>
                <w:rFonts w:eastAsia="Times New Roman" w:cs="Arial"/>
                <w:lang w:val="en-US"/>
              </w:rPr>
            </w:pPr>
            <w:r w:rsidRPr="00BD7FBD">
              <w:rPr>
                <w:rFonts w:eastAsia="Times New Roman" w:cs="Arial"/>
                <w:lang w:val="en-US"/>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5FE3077" w14:textId="77777777" w:rsidR="00E63715" w:rsidRPr="00BD7FBD" w:rsidRDefault="00E63715" w:rsidP="00E63715">
            <w:pPr>
              <w:spacing w:before="60" w:after="60" w:line="240" w:lineRule="auto"/>
              <w:ind w:left="397" w:hanging="397"/>
              <w:rPr>
                <w:rFonts w:eastAsia="Times New Roman" w:cs="Arial"/>
                <w:b/>
                <w:lang w:val="en-US"/>
              </w:rPr>
            </w:pPr>
            <w:r w:rsidRPr="00BD7FBD">
              <w:rPr>
                <w:rFonts w:eastAsia="Times New Roman" w:cs="Arial"/>
                <w:b/>
                <w:lang w:val="en-US"/>
              </w:rPr>
              <w:t>BIOHACKING</w:t>
            </w:r>
          </w:p>
        </w:tc>
      </w:tr>
      <w:tr w:rsidR="00E63715" w:rsidRPr="00BD7FBD" w14:paraId="1666B68C" w14:textId="77777777" w:rsidTr="00F3514D">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0F949CC" w14:textId="77777777"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Kod</w:t>
            </w:r>
          </w:p>
        </w:tc>
        <w:tc>
          <w:tcPr>
            <w:tcW w:w="2502" w:type="dxa"/>
            <w:gridSpan w:val="3"/>
            <w:tcBorders>
              <w:top w:val="single" w:sz="12" w:space="0" w:color="auto"/>
              <w:right w:val="single" w:sz="12" w:space="0" w:color="auto"/>
            </w:tcBorders>
            <w:tcMar>
              <w:left w:w="57" w:type="dxa"/>
              <w:right w:w="57" w:type="dxa"/>
            </w:tcMar>
            <w:vAlign w:val="center"/>
          </w:tcPr>
          <w:p w14:paraId="0690F632" w14:textId="77777777" w:rsidR="00E63715" w:rsidRPr="00BD7FBD" w:rsidRDefault="00E63715" w:rsidP="00E63715">
            <w:pPr>
              <w:spacing w:after="0" w:line="240" w:lineRule="auto"/>
              <w:rPr>
                <w:rFonts w:eastAsia="Times New Roman" w:cs="Arial"/>
                <w:sz w:val="24"/>
                <w:szCs w:val="24"/>
                <w:lang w:val="en-US"/>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0241A2E7" w14:textId="77777777"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2B131704" w14:textId="77777777" w:rsidR="00E63715" w:rsidRPr="00BD7FBD" w:rsidRDefault="00E63715" w:rsidP="00E63715">
            <w:pPr>
              <w:spacing w:after="0" w:line="240" w:lineRule="auto"/>
              <w:jc w:val="center"/>
              <w:rPr>
                <w:rFonts w:eastAsia="Times New Roman" w:cs="Arial"/>
                <w:sz w:val="24"/>
                <w:szCs w:val="24"/>
                <w:lang w:val="en-US"/>
              </w:rPr>
            </w:pPr>
            <w:r w:rsidRPr="00BD7FBD">
              <w:rPr>
                <w:rFonts w:eastAsia="Times New Roman" w:cs="Arial"/>
                <w:sz w:val="24"/>
                <w:szCs w:val="24"/>
                <w:lang w:val="en-US"/>
              </w:rPr>
              <w:t>2.</w:t>
            </w:r>
          </w:p>
        </w:tc>
      </w:tr>
      <w:tr w:rsidR="00E63715" w:rsidRPr="00BD7FBD" w14:paraId="1689DB46" w14:textId="77777777" w:rsidTr="00F3514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D75C4EA" w14:textId="77777777"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2A103DB8" w14:textId="77777777"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Izv.prof.dr.sc. Mario Tomljanović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C1C874C" w14:textId="77777777"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D7F4513" w14:textId="77777777" w:rsidR="00E63715" w:rsidRPr="00BD7FBD" w:rsidRDefault="00E63715" w:rsidP="00E63715">
            <w:pPr>
              <w:spacing w:after="0" w:line="240" w:lineRule="auto"/>
              <w:jc w:val="center"/>
              <w:rPr>
                <w:rFonts w:eastAsia="Times New Roman" w:cs="Arial"/>
                <w:sz w:val="24"/>
                <w:szCs w:val="24"/>
                <w:lang w:val="en-US"/>
              </w:rPr>
            </w:pPr>
            <w:r w:rsidRPr="00BD7FBD">
              <w:rPr>
                <w:rFonts w:eastAsia="Times New Roman" w:cs="Arial"/>
                <w:sz w:val="24"/>
                <w:szCs w:val="24"/>
                <w:lang w:val="en-US"/>
              </w:rPr>
              <w:t>3</w:t>
            </w:r>
          </w:p>
        </w:tc>
      </w:tr>
      <w:tr w:rsidR="00E63715" w:rsidRPr="00BD7FBD" w14:paraId="13E6B85C" w14:textId="77777777" w:rsidTr="00F3514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41ADB929" w14:textId="77777777"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Suradnici</w:t>
            </w:r>
          </w:p>
        </w:tc>
        <w:tc>
          <w:tcPr>
            <w:tcW w:w="2502" w:type="dxa"/>
            <w:gridSpan w:val="3"/>
            <w:vMerge w:val="restart"/>
            <w:tcBorders>
              <w:right w:val="single" w:sz="12" w:space="0" w:color="auto"/>
            </w:tcBorders>
            <w:tcMar>
              <w:left w:w="57" w:type="dxa"/>
              <w:right w:w="57" w:type="dxa"/>
            </w:tcMar>
            <w:vAlign w:val="center"/>
          </w:tcPr>
          <w:p w14:paraId="40A54498"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lang w:val="en-US"/>
              </w:rPr>
              <w:t xml:space="preserve">prof.dr.sc. Dražen Čular; </w:t>
            </w:r>
            <w:r w:rsidRPr="00BD7FBD">
              <w:rPr>
                <w:rFonts w:eastAsia="Times New Roman" w:cstheme="minorHAnsi"/>
                <w:sz w:val="24"/>
                <w:szCs w:val="24"/>
                <w:lang w:val="en-US"/>
              </w:rPr>
              <w:t>Mag.nutr. Marta Tomljanović</w:t>
            </w:r>
          </w:p>
        </w:tc>
        <w:tc>
          <w:tcPr>
            <w:tcW w:w="2288" w:type="dxa"/>
            <w:gridSpan w:val="4"/>
            <w:vMerge w:val="restart"/>
            <w:tcBorders>
              <w:right w:val="single" w:sz="12" w:space="0" w:color="auto"/>
            </w:tcBorders>
            <w:shd w:val="clear" w:color="auto" w:fill="CCFFFF"/>
            <w:tcMar>
              <w:left w:w="57" w:type="dxa"/>
              <w:right w:w="57" w:type="dxa"/>
            </w:tcMar>
            <w:vAlign w:val="center"/>
          </w:tcPr>
          <w:p w14:paraId="1F4547DF" w14:textId="77777777"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3FE308E2" w14:textId="77777777" w:rsidR="00E63715" w:rsidRPr="00BD7FBD" w:rsidRDefault="00E63715" w:rsidP="00E63715">
            <w:pPr>
              <w:spacing w:after="0" w:line="240" w:lineRule="auto"/>
              <w:jc w:val="center"/>
              <w:rPr>
                <w:rFonts w:eastAsia="Times New Roman" w:cs="Arial"/>
                <w:sz w:val="24"/>
                <w:szCs w:val="24"/>
                <w:lang w:val="en-US"/>
              </w:rPr>
            </w:pPr>
            <w:r w:rsidRPr="00BD7FBD">
              <w:rPr>
                <w:rFonts w:eastAsia="Times New Roman" w:cs="Arial"/>
                <w:sz w:val="24"/>
                <w:szCs w:val="24"/>
                <w:lang w:val="en-US"/>
              </w:rPr>
              <w:t>P</w:t>
            </w:r>
          </w:p>
        </w:tc>
        <w:tc>
          <w:tcPr>
            <w:tcW w:w="706" w:type="dxa"/>
            <w:gridSpan w:val="2"/>
            <w:tcBorders>
              <w:bottom w:val="single" w:sz="12" w:space="0" w:color="auto"/>
              <w:right w:val="single" w:sz="12" w:space="0" w:color="auto"/>
            </w:tcBorders>
            <w:vAlign w:val="center"/>
          </w:tcPr>
          <w:p w14:paraId="03D89BE6" w14:textId="77777777" w:rsidR="00E63715" w:rsidRPr="00BD7FBD" w:rsidRDefault="00E63715" w:rsidP="00E63715">
            <w:pPr>
              <w:spacing w:after="0" w:line="240" w:lineRule="auto"/>
              <w:jc w:val="center"/>
              <w:rPr>
                <w:rFonts w:eastAsia="Times New Roman" w:cs="Arial"/>
                <w:sz w:val="24"/>
                <w:szCs w:val="24"/>
                <w:lang w:val="en-US"/>
              </w:rPr>
            </w:pPr>
            <w:r w:rsidRPr="00BD7FBD">
              <w:rPr>
                <w:rFonts w:eastAsia="Times New Roman" w:cs="Arial"/>
                <w:sz w:val="24"/>
                <w:szCs w:val="24"/>
                <w:lang w:val="en-US"/>
              </w:rPr>
              <w:t>S</w:t>
            </w:r>
          </w:p>
        </w:tc>
        <w:tc>
          <w:tcPr>
            <w:tcW w:w="712" w:type="dxa"/>
            <w:tcBorders>
              <w:bottom w:val="single" w:sz="12" w:space="0" w:color="auto"/>
              <w:right w:val="single" w:sz="12" w:space="0" w:color="auto"/>
            </w:tcBorders>
            <w:vAlign w:val="center"/>
          </w:tcPr>
          <w:p w14:paraId="27E17935" w14:textId="77777777" w:rsidR="00E63715" w:rsidRPr="00BD7FBD" w:rsidRDefault="00E63715" w:rsidP="00E63715">
            <w:pPr>
              <w:spacing w:after="0" w:line="240" w:lineRule="auto"/>
              <w:jc w:val="center"/>
              <w:rPr>
                <w:rFonts w:eastAsia="Times New Roman" w:cs="Arial"/>
                <w:sz w:val="24"/>
                <w:szCs w:val="24"/>
                <w:lang w:val="en-US"/>
              </w:rPr>
            </w:pPr>
            <w:r w:rsidRPr="00BD7FBD">
              <w:rPr>
                <w:rFonts w:eastAsia="Times New Roman" w:cs="Arial"/>
                <w:sz w:val="24"/>
                <w:szCs w:val="24"/>
                <w:lang w:val="en-US"/>
              </w:rPr>
              <w:t>KV</w:t>
            </w:r>
          </w:p>
        </w:tc>
        <w:tc>
          <w:tcPr>
            <w:tcW w:w="618" w:type="dxa"/>
            <w:tcBorders>
              <w:bottom w:val="single" w:sz="12" w:space="0" w:color="auto"/>
              <w:right w:val="single" w:sz="12" w:space="0" w:color="auto"/>
            </w:tcBorders>
            <w:vAlign w:val="center"/>
          </w:tcPr>
          <w:p w14:paraId="0FF3B801" w14:textId="77777777" w:rsidR="00E63715" w:rsidRPr="00BD7FBD" w:rsidRDefault="00E63715" w:rsidP="00E63715">
            <w:pPr>
              <w:spacing w:after="0" w:line="240" w:lineRule="auto"/>
              <w:jc w:val="center"/>
              <w:rPr>
                <w:rFonts w:eastAsia="Times New Roman" w:cs="Arial"/>
                <w:sz w:val="24"/>
                <w:szCs w:val="24"/>
                <w:lang w:val="en-US"/>
              </w:rPr>
            </w:pPr>
          </w:p>
        </w:tc>
      </w:tr>
      <w:tr w:rsidR="00E63715" w:rsidRPr="00BD7FBD" w14:paraId="3C7F1D0D" w14:textId="77777777" w:rsidTr="00F3514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53B6B87" w14:textId="77777777" w:rsidR="00E63715" w:rsidRPr="00BD7FBD" w:rsidRDefault="00E63715" w:rsidP="00E63715">
            <w:pPr>
              <w:spacing w:after="0" w:line="240" w:lineRule="auto"/>
              <w:rPr>
                <w:rFonts w:eastAsia="Times New Roman" w:cs="Arial"/>
                <w:sz w:val="24"/>
                <w:szCs w:val="24"/>
                <w:lang w:val="en-US"/>
              </w:rPr>
            </w:pPr>
          </w:p>
        </w:tc>
        <w:tc>
          <w:tcPr>
            <w:tcW w:w="2502" w:type="dxa"/>
            <w:gridSpan w:val="3"/>
            <w:vMerge/>
            <w:tcBorders>
              <w:bottom w:val="single" w:sz="12" w:space="0" w:color="auto"/>
              <w:right w:val="single" w:sz="12" w:space="0" w:color="auto"/>
            </w:tcBorders>
            <w:tcMar>
              <w:left w:w="57" w:type="dxa"/>
              <w:right w:w="57" w:type="dxa"/>
            </w:tcMar>
            <w:vAlign w:val="center"/>
          </w:tcPr>
          <w:p w14:paraId="2398E62C" w14:textId="77777777" w:rsidR="00E63715" w:rsidRPr="00BD7FBD" w:rsidRDefault="00E63715" w:rsidP="00E63715">
            <w:pPr>
              <w:spacing w:after="0" w:line="240" w:lineRule="auto"/>
              <w:rPr>
                <w:rFonts w:eastAsia="Times New Roman" w:cs="Arial"/>
                <w:sz w:val="24"/>
                <w:szCs w:val="24"/>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3BC2EE71" w14:textId="77777777" w:rsidR="00E63715" w:rsidRPr="00BD7FBD" w:rsidRDefault="00E63715" w:rsidP="00E63715">
            <w:pPr>
              <w:spacing w:after="0" w:line="240" w:lineRule="auto"/>
              <w:rPr>
                <w:rFonts w:eastAsia="Times New Roman" w:cs="Arial"/>
                <w:sz w:val="24"/>
                <w:szCs w:val="24"/>
                <w:lang w:val="en-US"/>
              </w:rPr>
            </w:pPr>
          </w:p>
        </w:tc>
        <w:tc>
          <w:tcPr>
            <w:tcW w:w="726" w:type="dxa"/>
            <w:tcBorders>
              <w:bottom w:val="single" w:sz="12" w:space="0" w:color="auto"/>
              <w:right w:val="single" w:sz="12" w:space="0" w:color="auto"/>
            </w:tcBorders>
            <w:tcMar>
              <w:left w:w="57" w:type="dxa"/>
              <w:right w:w="57" w:type="dxa"/>
            </w:tcMar>
            <w:vAlign w:val="center"/>
          </w:tcPr>
          <w:p w14:paraId="40423154" w14:textId="77777777" w:rsidR="00E63715" w:rsidRPr="00BD7FBD" w:rsidRDefault="00E63715" w:rsidP="00E63715">
            <w:pPr>
              <w:spacing w:after="0" w:line="240" w:lineRule="auto"/>
              <w:jc w:val="center"/>
              <w:rPr>
                <w:rFonts w:eastAsia="Times New Roman" w:cs="Arial"/>
                <w:sz w:val="24"/>
                <w:szCs w:val="24"/>
                <w:lang w:val="en-US"/>
              </w:rPr>
            </w:pPr>
            <w:r w:rsidRPr="00BD7FBD">
              <w:rPr>
                <w:rFonts w:eastAsia="Times New Roman" w:cs="Arial"/>
                <w:sz w:val="24"/>
                <w:szCs w:val="24"/>
                <w:lang w:val="en-US"/>
              </w:rPr>
              <w:t>15</w:t>
            </w:r>
          </w:p>
        </w:tc>
        <w:tc>
          <w:tcPr>
            <w:tcW w:w="706" w:type="dxa"/>
            <w:gridSpan w:val="2"/>
            <w:tcBorders>
              <w:bottom w:val="single" w:sz="12" w:space="0" w:color="auto"/>
              <w:right w:val="single" w:sz="12" w:space="0" w:color="auto"/>
            </w:tcBorders>
            <w:vAlign w:val="center"/>
          </w:tcPr>
          <w:p w14:paraId="466B39E8" w14:textId="77777777" w:rsidR="00E63715" w:rsidRPr="00BD7FBD" w:rsidRDefault="00E63715" w:rsidP="00E63715">
            <w:pPr>
              <w:spacing w:after="0" w:line="240" w:lineRule="auto"/>
              <w:jc w:val="center"/>
              <w:rPr>
                <w:rFonts w:eastAsia="Times New Roman" w:cs="Arial"/>
                <w:sz w:val="24"/>
                <w:szCs w:val="24"/>
                <w:lang w:val="en-US"/>
              </w:rPr>
            </w:pPr>
            <w:r w:rsidRPr="00BD7FBD">
              <w:rPr>
                <w:rFonts w:eastAsia="Times New Roman" w:cs="Arial"/>
                <w:sz w:val="24"/>
                <w:szCs w:val="24"/>
                <w:lang w:val="en-US"/>
              </w:rPr>
              <w:t xml:space="preserve"> 30</w:t>
            </w:r>
          </w:p>
        </w:tc>
        <w:tc>
          <w:tcPr>
            <w:tcW w:w="712" w:type="dxa"/>
            <w:tcBorders>
              <w:bottom w:val="single" w:sz="12" w:space="0" w:color="auto"/>
              <w:right w:val="single" w:sz="12" w:space="0" w:color="auto"/>
            </w:tcBorders>
            <w:vAlign w:val="center"/>
          </w:tcPr>
          <w:p w14:paraId="1A9963AF" w14:textId="77777777" w:rsidR="00E63715" w:rsidRPr="00BD7FBD" w:rsidRDefault="00E63715" w:rsidP="00E63715">
            <w:pPr>
              <w:spacing w:after="0" w:line="240" w:lineRule="auto"/>
              <w:jc w:val="center"/>
              <w:rPr>
                <w:rFonts w:eastAsia="Times New Roman" w:cs="Arial"/>
                <w:sz w:val="24"/>
                <w:szCs w:val="24"/>
                <w:lang w:val="en-US"/>
              </w:rPr>
            </w:pPr>
          </w:p>
        </w:tc>
        <w:tc>
          <w:tcPr>
            <w:tcW w:w="618" w:type="dxa"/>
            <w:tcBorders>
              <w:bottom w:val="single" w:sz="12" w:space="0" w:color="auto"/>
              <w:right w:val="single" w:sz="12" w:space="0" w:color="auto"/>
            </w:tcBorders>
            <w:vAlign w:val="center"/>
          </w:tcPr>
          <w:p w14:paraId="0991E15B" w14:textId="77777777" w:rsidR="00E63715" w:rsidRPr="00BD7FBD" w:rsidRDefault="00E63715" w:rsidP="00E63715">
            <w:pPr>
              <w:spacing w:after="0" w:line="240" w:lineRule="auto"/>
              <w:jc w:val="center"/>
              <w:rPr>
                <w:rFonts w:eastAsia="Times New Roman" w:cs="Arial"/>
                <w:sz w:val="24"/>
                <w:szCs w:val="24"/>
                <w:lang w:val="en-US"/>
              </w:rPr>
            </w:pPr>
          </w:p>
        </w:tc>
      </w:tr>
      <w:tr w:rsidR="00E63715" w:rsidRPr="00BD7FBD" w14:paraId="2C32D81B" w14:textId="77777777" w:rsidTr="00F3514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38A5004" w14:textId="77777777"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1C2C908F" w14:textId="77777777" w:rsidR="00E63715" w:rsidRPr="00BD7FBD" w:rsidRDefault="00E63715" w:rsidP="00E63715">
            <w:pPr>
              <w:spacing w:after="0" w:line="240" w:lineRule="auto"/>
              <w:rPr>
                <w:rFonts w:eastAsia="Times New Roman" w:cs="Arial"/>
                <w:sz w:val="24"/>
                <w:szCs w:val="24"/>
                <w:lang w:val="en-US"/>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4B26F06" w14:textId="77777777"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7C5A3868" w14:textId="77777777" w:rsidR="00E63715" w:rsidRPr="00BD7FBD" w:rsidRDefault="00E63715" w:rsidP="00E63715">
            <w:pPr>
              <w:spacing w:after="0" w:line="240" w:lineRule="auto"/>
              <w:jc w:val="center"/>
              <w:rPr>
                <w:rFonts w:eastAsia="Times New Roman" w:cs="Arial"/>
                <w:sz w:val="24"/>
                <w:szCs w:val="24"/>
                <w:lang w:val="en-US"/>
              </w:rPr>
            </w:pPr>
          </w:p>
        </w:tc>
      </w:tr>
      <w:tr w:rsidR="00E63715" w:rsidRPr="00BD7FBD" w14:paraId="563A8B87" w14:textId="77777777" w:rsidTr="00F3514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599540F" w14:textId="77777777" w:rsidR="00E63715" w:rsidRPr="00BD7FBD" w:rsidRDefault="00E63715" w:rsidP="00E63715">
            <w:pPr>
              <w:tabs>
                <w:tab w:val="left" w:pos="2820"/>
              </w:tabs>
              <w:spacing w:after="0" w:line="240" w:lineRule="auto"/>
              <w:jc w:val="center"/>
              <w:rPr>
                <w:rFonts w:eastAsia="Times New Roman" w:cs="Arial"/>
                <w:sz w:val="24"/>
                <w:szCs w:val="24"/>
                <w:lang w:val="en-US"/>
              </w:rPr>
            </w:pPr>
            <w:r w:rsidRPr="00BD7FBD">
              <w:rPr>
                <w:rFonts w:eastAsia="Times New Roman" w:cs="Arial"/>
                <w:sz w:val="24"/>
                <w:szCs w:val="24"/>
                <w:lang w:val="en-US"/>
              </w:rPr>
              <w:t>OPIS PREDMETA</w:t>
            </w:r>
          </w:p>
        </w:tc>
      </w:tr>
      <w:tr w:rsidR="00E63715" w:rsidRPr="00BD7FBD" w14:paraId="1755A503" w14:textId="77777777" w:rsidTr="00F3514D">
        <w:tc>
          <w:tcPr>
            <w:tcW w:w="1912" w:type="dxa"/>
            <w:gridSpan w:val="2"/>
            <w:tcBorders>
              <w:top w:val="single" w:sz="12" w:space="0" w:color="auto"/>
              <w:left w:val="single" w:sz="12" w:space="0" w:color="auto"/>
            </w:tcBorders>
            <w:shd w:val="clear" w:color="auto" w:fill="CCFFFF"/>
            <w:vAlign w:val="center"/>
          </w:tcPr>
          <w:p w14:paraId="1F07B035" w14:textId="77777777"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color w:val="000000"/>
                <w:sz w:val="24"/>
                <w:szCs w:val="24"/>
                <w:lang w:val="en-US"/>
              </w:rPr>
              <w:t>Ciljevi predmeta</w:t>
            </w:r>
          </w:p>
        </w:tc>
        <w:tc>
          <w:tcPr>
            <w:tcW w:w="7552" w:type="dxa"/>
            <w:gridSpan w:val="12"/>
            <w:tcBorders>
              <w:top w:val="single" w:sz="12" w:space="0" w:color="auto"/>
              <w:right w:val="single" w:sz="12" w:space="0" w:color="auto"/>
            </w:tcBorders>
          </w:tcPr>
          <w:p w14:paraId="04FFA5E4" w14:textId="77777777"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color w:val="000000"/>
                <w:sz w:val="24"/>
                <w:szCs w:val="24"/>
                <w:lang w:val="en-US"/>
              </w:rPr>
              <w:t xml:space="preserve">Osposobiti studenta da </w:t>
            </w:r>
            <w:r w:rsidRPr="00BD7FBD">
              <w:rPr>
                <w:rFonts w:eastAsia="Times New Roman" w:cs="Times New Roman"/>
                <w:sz w:val="24"/>
                <w:szCs w:val="24"/>
                <w:lang w:val="en-US"/>
              </w:rPr>
              <w:t xml:space="preserve">prepozna važnost Biohackinga. </w:t>
            </w:r>
          </w:p>
          <w:p w14:paraId="5E8BDDFD" w14:textId="77777777"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sz w:val="24"/>
                <w:szCs w:val="24"/>
                <w:lang w:val="en-US"/>
              </w:rPr>
              <w:t>Usvojiti teorijska znanja kako otključati ljudske potencijale prirodnim putem.</w:t>
            </w:r>
          </w:p>
          <w:p w14:paraId="36D01BA9" w14:textId="77777777"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sz w:val="24"/>
                <w:szCs w:val="24"/>
                <w:lang w:val="en-US"/>
              </w:rPr>
              <w:t xml:space="preserve">Usvojiti praktična znanja otključavanja potencijala s ciljem bolje izvedbe u sportu </w:t>
            </w:r>
          </w:p>
          <w:p w14:paraId="68C1F9AF" w14:textId="77777777" w:rsidR="00E63715" w:rsidRPr="00BD7FBD" w:rsidRDefault="00E63715" w:rsidP="00E63715">
            <w:pPr>
              <w:spacing w:after="0" w:line="240" w:lineRule="auto"/>
              <w:rPr>
                <w:rFonts w:eastAsia="Times New Roman" w:cs="Times New Roman"/>
                <w:sz w:val="24"/>
                <w:szCs w:val="24"/>
                <w:lang w:val="en-US"/>
              </w:rPr>
            </w:pPr>
          </w:p>
          <w:p w14:paraId="74949FDD" w14:textId="77777777" w:rsidR="00E63715" w:rsidRPr="00BD7FBD" w:rsidRDefault="00E63715" w:rsidP="00E63715">
            <w:pPr>
              <w:spacing w:after="0" w:line="240" w:lineRule="auto"/>
              <w:rPr>
                <w:rFonts w:eastAsia="Times New Roman" w:cs="Times New Roman"/>
                <w:sz w:val="24"/>
                <w:szCs w:val="24"/>
                <w:lang w:val="en-US"/>
              </w:rPr>
            </w:pPr>
          </w:p>
          <w:p w14:paraId="04C5D3B4" w14:textId="77777777" w:rsidR="00E63715" w:rsidRPr="00BD7FBD" w:rsidRDefault="00E63715" w:rsidP="00E63715">
            <w:pPr>
              <w:spacing w:after="0" w:line="240" w:lineRule="auto"/>
              <w:rPr>
                <w:rFonts w:eastAsia="Times New Roman" w:cs="Times New Roman"/>
                <w:sz w:val="24"/>
                <w:szCs w:val="24"/>
                <w:lang w:val="en-US"/>
              </w:rPr>
            </w:pPr>
          </w:p>
          <w:p w14:paraId="345761F4" w14:textId="77777777" w:rsidR="00E63715" w:rsidRPr="00BD7FBD" w:rsidRDefault="00E63715" w:rsidP="00E63715">
            <w:pPr>
              <w:tabs>
                <w:tab w:val="left" w:pos="2820"/>
              </w:tabs>
              <w:spacing w:after="0" w:line="240" w:lineRule="auto"/>
              <w:rPr>
                <w:rFonts w:eastAsia="Times New Roman" w:cs="Arial"/>
                <w:sz w:val="24"/>
                <w:szCs w:val="24"/>
                <w:lang w:val="en-US"/>
              </w:rPr>
            </w:pPr>
          </w:p>
        </w:tc>
      </w:tr>
      <w:tr w:rsidR="00E63715" w:rsidRPr="00BD7FBD" w14:paraId="7DC8C3EF" w14:textId="77777777" w:rsidTr="00F3514D">
        <w:tc>
          <w:tcPr>
            <w:tcW w:w="1912" w:type="dxa"/>
            <w:gridSpan w:val="2"/>
            <w:tcBorders>
              <w:left w:val="single" w:sz="12" w:space="0" w:color="auto"/>
            </w:tcBorders>
            <w:shd w:val="clear" w:color="auto" w:fill="CCFFFF"/>
            <w:tcMar>
              <w:left w:w="57" w:type="dxa"/>
              <w:right w:w="57" w:type="dxa"/>
            </w:tcMar>
            <w:vAlign w:val="center"/>
          </w:tcPr>
          <w:p w14:paraId="4BA80F9F"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Uvjeti za upis predmeta i ulazne kompetencije potrebne za predmet</w:t>
            </w:r>
          </w:p>
        </w:tc>
        <w:tc>
          <w:tcPr>
            <w:tcW w:w="7552" w:type="dxa"/>
            <w:gridSpan w:val="12"/>
            <w:tcBorders>
              <w:right w:val="single" w:sz="12" w:space="0" w:color="auto"/>
            </w:tcBorders>
            <w:tcMar>
              <w:left w:w="57" w:type="dxa"/>
              <w:right w:w="57" w:type="dxa"/>
            </w:tcMar>
          </w:tcPr>
          <w:p w14:paraId="096C350F" w14:textId="77777777" w:rsidR="00E63715" w:rsidRPr="00BD7FBD" w:rsidRDefault="00E63715" w:rsidP="00E63715">
            <w:pPr>
              <w:tabs>
                <w:tab w:val="left" w:pos="2820"/>
              </w:tabs>
              <w:spacing w:after="0" w:line="240" w:lineRule="auto"/>
              <w:rPr>
                <w:rFonts w:eastAsia="Times New Roman" w:cs="Arial"/>
                <w:sz w:val="24"/>
                <w:szCs w:val="24"/>
                <w:lang w:val="en-US"/>
              </w:rPr>
            </w:pPr>
          </w:p>
          <w:p w14:paraId="173C4250" w14:textId="77777777" w:rsidR="00E63715" w:rsidRPr="00BD7FBD" w:rsidRDefault="00E63715" w:rsidP="00E63715">
            <w:pPr>
              <w:tabs>
                <w:tab w:val="left" w:pos="2820"/>
              </w:tabs>
              <w:spacing w:after="0" w:line="240" w:lineRule="auto"/>
              <w:rPr>
                <w:rFonts w:eastAsia="Times New Roman" w:cs="Arial"/>
                <w:sz w:val="24"/>
                <w:szCs w:val="24"/>
                <w:lang w:val="en-US"/>
              </w:rPr>
            </w:pPr>
          </w:p>
        </w:tc>
      </w:tr>
      <w:tr w:rsidR="00E63715" w:rsidRPr="00BD7FBD" w14:paraId="1D40EF62" w14:textId="77777777" w:rsidTr="00F3514D">
        <w:tc>
          <w:tcPr>
            <w:tcW w:w="1912" w:type="dxa"/>
            <w:gridSpan w:val="2"/>
            <w:tcBorders>
              <w:left w:val="single" w:sz="12" w:space="0" w:color="auto"/>
            </w:tcBorders>
            <w:shd w:val="clear" w:color="auto" w:fill="CCFFFF"/>
            <w:tcMar>
              <w:left w:w="57" w:type="dxa"/>
              <w:right w:w="57" w:type="dxa"/>
            </w:tcMar>
            <w:vAlign w:val="center"/>
          </w:tcPr>
          <w:p w14:paraId="1A11B5F7"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E63715" w:rsidRPr="00BD7FBD" w14:paraId="762374E7" w14:textId="77777777" w:rsidTr="00F3514D">
              <w:trPr>
                <w:trHeight w:val="370"/>
              </w:trPr>
              <w:tc>
                <w:tcPr>
                  <w:tcW w:w="7432" w:type="dxa"/>
                  <w:hideMark/>
                </w:tcPr>
                <w:p w14:paraId="347E8E3C" w14:textId="77777777" w:rsidR="00E63715" w:rsidRPr="00BD7FBD" w:rsidRDefault="00E63715" w:rsidP="006940B9">
                  <w:pPr>
                    <w:widowControl w:val="0"/>
                    <w:numPr>
                      <w:ilvl w:val="0"/>
                      <w:numId w:val="72"/>
                    </w:numPr>
                    <w:shd w:val="clear" w:color="auto" w:fill="FFFFFF" w:themeFill="background1"/>
                    <w:autoSpaceDE w:val="0"/>
                    <w:autoSpaceDN w:val="0"/>
                    <w:adjustRightInd w:val="0"/>
                    <w:spacing w:before="14" w:after="0" w:line="240" w:lineRule="auto"/>
                    <w:contextualSpacing/>
                    <w:jc w:val="both"/>
                    <w:rPr>
                      <w:rFonts w:eastAsia="Times New Roman" w:cs="Times New Roman"/>
                      <w:sz w:val="24"/>
                      <w:szCs w:val="24"/>
                      <w:lang w:val="en-US"/>
                    </w:rPr>
                  </w:pPr>
                  <w:r w:rsidRPr="00BD7FBD">
                    <w:rPr>
                      <w:rFonts w:eastAsia="Times New Roman" w:cs="Times New Roman"/>
                      <w:sz w:val="24"/>
                      <w:szCs w:val="24"/>
                      <w:lang w:val="en-US"/>
                    </w:rPr>
                    <w:t xml:space="preserve">Studenti će shvatiti važnost Biohackinga </w:t>
                  </w:r>
                </w:p>
              </w:tc>
            </w:tr>
            <w:tr w:rsidR="00E63715" w:rsidRPr="00BD7FBD" w14:paraId="03E21854" w14:textId="77777777" w:rsidTr="00F3514D">
              <w:trPr>
                <w:trHeight w:val="389"/>
              </w:trPr>
              <w:tc>
                <w:tcPr>
                  <w:tcW w:w="7432" w:type="dxa"/>
                  <w:hideMark/>
                </w:tcPr>
                <w:p w14:paraId="4948AB58" w14:textId="77777777" w:rsidR="00E63715" w:rsidRPr="00BD7FBD" w:rsidRDefault="00E63715" w:rsidP="006940B9">
                  <w:pPr>
                    <w:widowControl w:val="0"/>
                    <w:numPr>
                      <w:ilvl w:val="0"/>
                      <w:numId w:val="72"/>
                    </w:numPr>
                    <w:shd w:val="clear" w:color="auto" w:fill="FFFFFF" w:themeFill="background1"/>
                    <w:autoSpaceDE w:val="0"/>
                    <w:autoSpaceDN w:val="0"/>
                    <w:adjustRightInd w:val="0"/>
                    <w:spacing w:before="14" w:after="0" w:line="240" w:lineRule="auto"/>
                    <w:contextualSpacing/>
                    <w:jc w:val="both"/>
                    <w:rPr>
                      <w:rFonts w:eastAsia="Times New Roman" w:cs="Times New Roman"/>
                      <w:sz w:val="24"/>
                      <w:szCs w:val="24"/>
                      <w:lang w:val="en-US"/>
                    </w:rPr>
                  </w:pPr>
                  <w:r w:rsidRPr="00BD7FBD">
                    <w:rPr>
                      <w:rFonts w:eastAsia="Times New Roman" w:cs="Times New Roman"/>
                      <w:sz w:val="24"/>
                      <w:szCs w:val="24"/>
                      <w:lang w:val="en-US"/>
                    </w:rPr>
                    <w:t>Naučiti na koji način mogu razviti svoje znanje i vještine otključavanja ljudskih potencijala</w:t>
                  </w:r>
                </w:p>
              </w:tc>
            </w:tr>
            <w:tr w:rsidR="00E63715" w:rsidRPr="00BD7FBD" w14:paraId="13756A75" w14:textId="77777777" w:rsidTr="00F3514D">
              <w:trPr>
                <w:trHeight w:val="275"/>
              </w:trPr>
              <w:tc>
                <w:tcPr>
                  <w:tcW w:w="7432" w:type="dxa"/>
                  <w:hideMark/>
                </w:tcPr>
                <w:p w14:paraId="13CBFB53" w14:textId="77777777" w:rsidR="00E63715" w:rsidRPr="00BD7FBD" w:rsidRDefault="00E63715" w:rsidP="006940B9">
                  <w:pPr>
                    <w:widowControl w:val="0"/>
                    <w:numPr>
                      <w:ilvl w:val="0"/>
                      <w:numId w:val="72"/>
                    </w:numPr>
                    <w:shd w:val="clear" w:color="auto" w:fill="FFFFFF" w:themeFill="background1"/>
                    <w:autoSpaceDE w:val="0"/>
                    <w:autoSpaceDN w:val="0"/>
                    <w:adjustRightInd w:val="0"/>
                    <w:spacing w:before="14" w:after="0" w:line="240" w:lineRule="auto"/>
                    <w:contextualSpacing/>
                    <w:jc w:val="both"/>
                    <w:rPr>
                      <w:rFonts w:eastAsia="Times New Roman" w:cs="Times New Roman"/>
                      <w:sz w:val="24"/>
                      <w:szCs w:val="24"/>
                      <w:lang w:val="en-US"/>
                    </w:rPr>
                  </w:pPr>
                  <w:r w:rsidRPr="00BD7FBD">
                    <w:rPr>
                      <w:rFonts w:eastAsia="Times New Roman" w:cs="Times New Roman"/>
                      <w:sz w:val="24"/>
                      <w:szCs w:val="24"/>
                      <w:lang w:val="en-US"/>
                    </w:rPr>
                    <w:t>Naučiti kako mogu novostečena znanja iz Biohackinga primijeniti u sportu odnosno kineziologiji</w:t>
                  </w:r>
                </w:p>
              </w:tc>
            </w:tr>
            <w:tr w:rsidR="00E63715" w:rsidRPr="00BD7FBD" w14:paraId="2FC7127B" w14:textId="77777777" w:rsidTr="00F3514D">
              <w:trPr>
                <w:trHeight w:val="321"/>
              </w:trPr>
              <w:tc>
                <w:tcPr>
                  <w:tcW w:w="7432" w:type="dxa"/>
                  <w:hideMark/>
                </w:tcPr>
                <w:p w14:paraId="1A81D309" w14:textId="77777777" w:rsidR="00E63715" w:rsidRPr="00BD7FBD" w:rsidRDefault="00E63715" w:rsidP="00E63715">
                  <w:pPr>
                    <w:widowControl w:val="0"/>
                    <w:shd w:val="clear" w:color="auto" w:fill="FFFFFF" w:themeFill="background1"/>
                    <w:autoSpaceDE w:val="0"/>
                    <w:autoSpaceDN w:val="0"/>
                    <w:adjustRightInd w:val="0"/>
                    <w:spacing w:before="14" w:after="0" w:line="240" w:lineRule="auto"/>
                    <w:jc w:val="both"/>
                    <w:rPr>
                      <w:rFonts w:eastAsia="Times New Roman" w:cs="Times New Roman"/>
                      <w:sz w:val="24"/>
                      <w:szCs w:val="24"/>
                      <w:lang w:val="en-US"/>
                    </w:rPr>
                  </w:pPr>
                </w:p>
                <w:p w14:paraId="0189D385" w14:textId="77777777" w:rsidR="00E63715" w:rsidRPr="00BD7FBD" w:rsidRDefault="00E63715" w:rsidP="006940B9">
                  <w:pPr>
                    <w:widowControl w:val="0"/>
                    <w:numPr>
                      <w:ilvl w:val="0"/>
                      <w:numId w:val="72"/>
                    </w:numPr>
                    <w:shd w:val="clear" w:color="auto" w:fill="FFFFFF" w:themeFill="background1"/>
                    <w:autoSpaceDE w:val="0"/>
                    <w:autoSpaceDN w:val="0"/>
                    <w:adjustRightInd w:val="0"/>
                    <w:spacing w:before="14" w:after="0" w:line="240" w:lineRule="auto"/>
                    <w:contextualSpacing/>
                    <w:jc w:val="both"/>
                    <w:rPr>
                      <w:rFonts w:eastAsia="Times New Roman" w:cs="Times New Roman"/>
                      <w:sz w:val="24"/>
                      <w:szCs w:val="24"/>
                      <w:lang w:val="en-US"/>
                    </w:rPr>
                  </w:pPr>
                  <w:r w:rsidRPr="00BD7FBD">
                    <w:rPr>
                      <w:rFonts w:eastAsiaTheme="minorEastAsia" w:cs="Arial"/>
                      <w:sz w:val="24"/>
                      <w:szCs w:val="24"/>
                      <w:lang w:eastAsia="hr-HR"/>
                    </w:rPr>
                    <w:t>Kritički se osvrnuti na nove spoznaje u tzv. prirodnom Biohackingu</w:t>
                  </w:r>
                </w:p>
                <w:p w14:paraId="1F84413A" w14:textId="77777777" w:rsidR="00E63715" w:rsidRPr="00BD7FBD" w:rsidRDefault="00E63715" w:rsidP="006940B9">
                  <w:pPr>
                    <w:widowControl w:val="0"/>
                    <w:numPr>
                      <w:ilvl w:val="0"/>
                      <w:numId w:val="72"/>
                    </w:numPr>
                    <w:shd w:val="clear" w:color="auto" w:fill="FFFFFF" w:themeFill="background1"/>
                    <w:autoSpaceDE w:val="0"/>
                    <w:autoSpaceDN w:val="0"/>
                    <w:adjustRightInd w:val="0"/>
                    <w:spacing w:before="14" w:after="0" w:line="240" w:lineRule="auto"/>
                    <w:contextualSpacing/>
                    <w:jc w:val="both"/>
                    <w:rPr>
                      <w:rFonts w:eastAsia="Times New Roman" w:cs="Times New Roman"/>
                      <w:sz w:val="24"/>
                      <w:szCs w:val="24"/>
                      <w:lang w:val="en-US"/>
                    </w:rPr>
                  </w:pPr>
                  <w:r w:rsidRPr="00BD7FBD">
                    <w:rPr>
                      <w:rFonts w:eastAsiaTheme="minorEastAsia" w:cs="Arial"/>
                      <w:sz w:val="24"/>
                      <w:szCs w:val="24"/>
                      <w:lang w:eastAsia="hr-HR"/>
                    </w:rPr>
                    <w:t>Kritički se osvrnuti naspoznaje Biohackinga kroz transhumanizam</w:t>
                  </w:r>
                </w:p>
              </w:tc>
            </w:tr>
          </w:tbl>
          <w:p w14:paraId="031CD7CF" w14:textId="77777777" w:rsidR="00E63715" w:rsidRPr="00BD7FBD" w:rsidRDefault="00E63715" w:rsidP="00E63715">
            <w:pPr>
              <w:widowControl w:val="0"/>
              <w:autoSpaceDE w:val="0"/>
              <w:autoSpaceDN w:val="0"/>
              <w:adjustRightInd w:val="0"/>
              <w:spacing w:after="0" w:line="239" w:lineRule="auto"/>
              <w:rPr>
                <w:rFonts w:eastAsia="Times New Roman" w:cs="Verdana"/>
                <w:color w:val="000066"/>
                <w:sz w:val="24"/>
                <w:szCs w:val="24"/>
                <w:lang w:val="en-US"/>
              </w:rPr>
            </w:pPr>
          </w:p>
          <w:p w14:paraId="048FD73D" w14:textId="77777777" w:rsidR="00E63715" w:rsidRPr="00BD7FBD" w:rsidRDefault="00E63715" w:rsidP="00E63715">
            <w:pPr>
              <w:tabs>
                <w:tab w:val="left" w:pos="2820"/>
              </w:tabs>
              <w:spacing w:after="0" w:line="240" w:lineRule="auto"/>
              <w:rPr>
                <w:rFonts w:eastAsia="Times New Roman" w:cs="Arial"/>
                <w:sz w:val="24"/>
                <w:szCs w:val="24"/>
                <w:lang w:val="en-US"/>
              </w:rPr>
            </w:pPr>
          </w:p>
        </w:tc>
      </w:tr>
      <w:tr w:rsidR="00E63715" w:rsidRPr="00BD7FBD" w14:paraId="21C6F573" w14:textId="77777777" w:rsidTr="00F3514D">
        <w:tc>
          <w:tcPr>
            <w:tcW w:w="1912" w:type="dxa"/>
            <w:gridSpan w:val="2"/>
            <w:tcBorders>
              <w:left w:val="single" w:sz="12" w:space="0" w:color="auto"/>
            </w:tcBorders>
            <w:shd w:val="clear" w:color="auto" w:fill="CCFFFF"/>
            <w:tcMar>
              <w:left w:w="57" w:type="dxa"/>
              <w:right w:w="57" w:type="dxa"/>
            </w:tcMar>
            <w:vAlign w:val="center"/>
          </w:tcPr>
          <w:p w14:paraId="5F2C3581"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14:paraId="3E0D83EF" w14:textId="77777777" w:rsidR="00E63715" w:rsidRPr="00BD7FBD" w:rsidRDefault="00E63715" w:rsidP="00E63715">
            <w:pPr>
              <w:tabs>
                <w:tab w:val="left" w:pos="2820"/>
              </w:tabs>
              <w:spacing w:after="0" w:line="240" w:lineRule="auto"/>
              <w:rPr>
                <w:rFonts w:eastAsia="Times New Roman" w:cs="Arial"/>
                <w:sz w:val="24"/>
                <w:szCs w:val="24"/>
                <w:lang w:val="en-US"/>
              </w:rPr>
            </w:pPr>
          </w:p>
          <w:tbl>
            <w:tblPr>
              <w:tblStyle w:val="TableGrid"/>
              <w:tblW w:w="0" w:type="auto"/>
              <w:tblLook w:val="04A0" w:firstRow="1" w:lastRow="0" w:firstColumn="1" w:lastColumn="0" w:noHBand="0" w:noVBand="1"/>
            </w:tblPr>
            <w:tblGrid>
              <w:gridCol w:w="4320"/>
              <w:gridCol w:w="2694"/>
            </w:tblGrid>
            <w:tr w:rsidR="00E63715" w:rsidRPr="00BD7FBD" w14:paraId="078DA0DE" w14:textId="77777777" w:rsidTr="00E63715">
              <w:tc>
                <w:tcPr>
                  <w:tcW w:w="4320" w:type="dxa"/>
                  <w:shd w:val="clear" w:color="auto" w:fill="auto"/>
                </w:tcPr>
                <w:p w14:paraId="278B3B25" w14:textId="77777777"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Nastavni sat predavanja (broj sati)</w:t>
                  </w:r>
                </w:p>
              </w:tc>
              <w:tc>
                <w:tcPr>
                  <w:tcW w:w="2694" w:type="dxa"/>
                  <w:shd w:val="clear" w:color="auto" w:fill="auto"/>
                </w:tcPr>
                <w:p w14:paraId="2368D3AF" w14:textId="68807C1C"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Broj sati</w:t>
                  </w:r>
                </w:p>
              </w:tc>
            </w:tr>
            <w:tr w:rsidR="00E63715" w:rsidRPr="00BD7FBD" w14:paraId="6E4BDA86" w14:textId="77777777" w:rsidTr="00F3514D">
              <w:tc>
                <w:tcPr>
                  <w:tcW w:w="4320" w:type="dxa"/>
                  <w:shd w:val="clear" w:color="auto" w:fill="FFFFFF" w:themeFill="background1"/>
                </w:tcPr>
                <w:p w14:paraId="5F611247" w14:textId="485B90D7" w:rsidR="00E63715" w:rsidRPr="00BD7FBD" w:rsidRDefault="00E63715" w:rsidP="00E63715">
                  <w:pPr>
                    <w:spacing w:after="0" w:line="240" w:lineRule="auto"/>
                    <w:jc w:val="both"/>
                    <w:rPr>
                      <w:rFonts w:eastAsia="Times New Roman" w:cs="Arial"/>
                      <w:sz w:val="24"/>
                      <w:szCs w:val="24"/>
                      <w:lang w:val="en-US"/>
                    </w:rPr>
                  </w:pPr>
                  <w:r w:rsidRPr="00BD7FBD">
                    <w:rPr>
                      <w:rFonts w:eastAsia="Calibri" w:cs="Arial"/>
                      <w:sz w:val="24"/>
                      <w:szCs w:val="24"/>
                      <w:lang w:val="en-US"/>
                    </w:rPr>
                    <w:t>Što je Biohacking?</w:t>
                  </w:r>
                </w:p>
              </w:tc>
              <w:tc>
                <w:tcPr>
                  <w:tcW w:w="2694" w:type="dxa"/>
                  <w:shd w:val="clear" w:color="auto" w:fill="FFFFFF" w:themeFill="background1"/>
                </w:tcPr>
                <w:p w14:paraId="2A071F63" w14:textId="2426243A"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3</w:t>
                  </w:r>
                </w:p>
              </w:tc>
            </w:tr>
            <w:tr w:rsidR="00E63715" w:rsidRPr="00BD7FBD" w14:paraId="3DDBAB00" w14:textId="77777777" w:rsidTr="00F3514D">
              <w:tc>
                <w:tcPr>
                  <w:tcW w:w="4320" w:type="dxa"/>
                  <w:shd w:val="clear" w:color="auto" w:fill="FFFFFF" w:themeFill="background1"/>
                </w:tcPr>
                <w:p w14:paraId="44C58AFA" w14:textId="3C431966"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Prehrana i zdravlje</w:t>
                  </w:r>
                </w:p>
              </w:tc>
              <w:tc>
                <w:tcPr>
                  <w:tcW w:w="2694" w:type="dxa"/>
                  <w:shd w:val="clear" w:color="auto" w:fill="FFFFFF" w:themeFill="background1"/>
                </w:tcPr>
                <w:p w14:paraId="69716279" w14:textId="664887AE"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sz w:val="24"/>
                      <w:szCs w:val="24"/>
                      <w:lang w:val="en-US"/>
                    </w:rPr>
                    <w:t>4</w:t>
                  </w:r>
                </w:p>
              </w:tc>
            </w:tr>
            <w:tr w:rsidR="00E63715" w:rsidRPr="00BD7FBD" w14:paraId="44FF31F8" w14:textId="77777777" w:rsidTr="00F3514D">
              <w:tc>
                <w:tcPr>
                  <w:tcW w:w="4320" w:type="dxa"/>
                  <w:shd w:val="clear" w:color="auto" w:fill="FFFFFF" w:themeFill="background1"/>
                </w:tcPr>
                <w:p w14:paraId="2F3C002F" w14:textId="79603F4A"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Ayurveda</w:t>
                  </w:r>
                </w:p>
              </w:tc>
              <w:tc>
                <w:tcPr>
                  <w:tcW w:w="2694" w:type="dxa"/>
                  <w:shd w:val="clear" w:color="auto" w:fill="FFFFFF" w:themeFill="background1"/>
                </w:tcPr>
                <w:p w14:paraId="2BDFD51B" w14:textId="7532283B"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sz w:val="24"/>
                      <w:szCs w:val="24"/>
                      <w:lang w:val="en-US"/>
                    </w:rPr>
                    <w:t>4</w:t>
                  </w:r>
                </w:p>
              </w:tc>
            </w:tr>
            <w:tr w:rsidR="00E63715" w:rsidRPr="00BD7FBD" w14:paraId="12E6D4E2" w14:textId="77777777" w:rsidTr="00F3514D">
              <w:tc>
                <w:tcPr>
                  <w:tcW w:w="4320" w:type="dxa"/>
                  <w:shd w:val="clear" w:color="auto" w:fill="FFFFFF" w:themeFill="background1"/>
                </w:tcPr>
                <w:p w14:paraId="0D2CC3AD" w14:textId="6EE0C1B9"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Popularne dijete</w:t>
                  </w:r>
                </w:p>
              </w:tc>
              <w:tc>
                <w:tcPr>
                  <w:tcW w:w="2694" w:type="dxa"/>
                  <w:shd w:val="clear" w:color="auto" w:fill="FFFFFF" w:themeFill="background1"/>
                </w:tcPr>
                <w:p w14:paraId="095B6964" w14:textId="203E58E5"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sz w:val="24"/>
                      <w:szCs w:val="24"/>
                      <w:lang w:val="en-US"/>
                    </w:rPr>
                    <w:t>4</w:t>
                  </w:r>
                </w:p>
              </w:tc>
            </w:tr>
            <w:tr w:rsidR="00E63715" w:rsidRPr="00BD7FBD" w14:paraId="1C06A3D4" w14:textId="77777777" w:rsidTr="00F3514D">
              <w:tc>
                <w:tcPr>
                  <w:tcW w:w="4320" w:type="dxa"/>
                  <w:shd w:val="clear" w:color="auto" w:fill="FFFFFF" w:themeFill="background1"/>
                  <w:vAlign w:val="center"/>
                </w:tcPr>
                <w:p w14:paraId="3C819461" w14:textId="77777777" w:rsidR="00E63715" w:rsidRPr="00BD7FBD" w:rsidRDefault="00E63715" w:rsidP="00E63715">
                  <w:pPr>
                    <w:spacing w:after="0" w:line="240" w:lineRule="auto"/>
                    <w:jc w:val="both"/>
                    <w:rPr>
                      <w:rFonts w:eastAsia="Times New Roman" w:cs="Arial"/>
                      <w:sz w:val="24"/>
                      <w:szCs w:val="24"/>
                      <w:lang w:val="en-US"/>
                    </w:rPr>
                  </w:pPr>
                </w:p>
              </w:tc>
              <w:tc>
                <w:tcPr>
                  <w:tcW w:w="2694" w:type="dxa"/>
                  <w:shd w:val="clear" w:color="auto" w:fill="FFFFFF" w:themeFill="background1"/>
                  <w:vAlign w:val="center"/>
                </w:tcPr>
                <w:p w14:paraId="52262282" w14:textId="77777777" w:rsidR="00E63715" w:rsidRPr="00BD7FBD" w:rsidRDefault="00E63715" w:rsidP="00E63715">
                  <w:pPr>
                    <w:spacing w:after="0" w:line="240" w:lineRule="auto"/>
                    <w:rPr>
                      <w:rFonts w:eastAsia="Times New Roman" w:cs="Times New Roman"/>
                      <w:sz w:val="24"/>
                      <w:szCs w:val="24"/>
                      <w:lang w:val="en-US"/>
                    </w:rPr>
                  </w:pPr>
                </w:p>
              </w:tc>
            </w:tr>
            <w:tr w:rsidR="00E63715" w:rsidRPr="00BD7FBD" w14:paraId="529AE13A" w14:textId="77777777" w:rsidTr="00E63715">
              <w:tc>
                <w:tcPr>
                  <w:tcW w:w="4320" w:type="dxa"/>
                  <w:tcBorders>
                    <w:bottom w:val="single" w:sz="4" w:space="0" w:color="auto"/>
                  </w:tcBorders>
                  <w:shd w:val="clear" w:color="auto" w:fill="FFFFFF" w:themeFill="background1"/>
                  <w:vAlign w:val="center"/>
                </w:tcPr>
                <w:p w14:paraId="45C7C43F" w14:textId="77777777" w:rsidR="00E63715" w:rsidRPr="00BD7FBD" w:rsidRDefault="00E63715" w:rsidP="00E63715">
                  <w:pPr>
                    <w:spacing w:after="0" w:line="240" w:lineRule="auto"/>
                    <w:jc w:val="both"/>
                    <w:rPr>
                      <w:rFonts w:eastAsia="Times New Roman" w:cs="Arial"/>
                      <w:lang w:val="en-US"/>
                    </w:rPr>
                  </w:pPr>
                </w:p>
                <w:p w14:paraId="1BC082A0" w14:textId="77777777" w:rsidR="00E63715" w:rsidRPr="00BD7FBD" w:rsidRDefault="00E63715" w:rsidP="00E63715">
                  <w:pPr>
                    <w:spacing w:after="0" w:line="240" w:lineRule="auto"/>
                    <w:jc w:val="both"/>
                    <w:rPr>
                      <w:rFonts w:eastAsia="Times New Roman" w:cs="Arial"/>
                      <w:lang w:val="en-US"/>
                    </w:rPr>
                  </w:pPr>
                </w:p>
              </w:tc>
              <w:tc>
                <w:tcPr>
                  <w:tcW w:w="2694" w:type="dxa"/>
                  <w:tcBorders>
                    <w:bottom w:val="single" w:sz="4" w:space="0" w:color="auto"/>
                  </w:tcBorders>
                  <w:shd w:val="clear" w:color="auto" w:fill="FFFFFF" w:themeFill="background1"/>
                  <w:vAlign w:val="center"/>
                </w:tcPr>
                <w:p w14:paraId="435FF084" w14:textId="77777777" w:rsidR="00E63715" w:rsidRPr="00BD7FBD" w:rsidRDefault="00E63715" w:rsidP="00E63715">
                  <w:pPr>
                    <w:spacing w:after="0" w:line="240" w:lineRule="auto"/>
                    <w:rPr>
                      <w:rFonts w:eastAsia="Times New Roman" w:cs="Arial"/>
                      <w:lang w:val="en-US"/>
                    </w:rPr>
                  </w:pPr>
                </w:p>
              </w:tc>
            </w:tr>
            <w:tr w:rsidR="00E63715" w:rsidRPr="00BD7FBD" w14:paraId="7CD37655" w14:textId="77777777" w:rsidTr="00E63715">
              <w:tc>
                <w:tcPr>
                  <w:tcW w:w="4320" w:type="dxa"/>
                  <w:shd w:val="clear" w:color="auto" w:fill="auto"/>
                </w:tcPr>
                <w:p w14:paraId="1ABF4FC8" w14:textId="5B96FFB2" w:rsidR="00E63715" w:rsidRPr="00BD7FBD" w:rsidRDefault="00E63715" w:rsidP="00E63715">
                  <w:pPr>
                    <w:spacing w:after="0" w:line="240" w:lineRule="auto"/>
                    <w:rPr>
                      <w:rFonts w:ascii="Times New Roman" w:eastAsia="Times New Roman" w:hAnsi="Times New Roman" w:cs="Times New Roman"/>
                      <w:sz w:val="24"/>
                      <w:szCs w:val="24"/>
                      <w:lang w:val="en-US"/>
                    </w:rPr>
                  </w:pPr>
                  <w:r w:rsidRPr="00BD7FBD">
                    <w:rPr>
                      <w:rFonts w:ascii="Times New Roman" w:eastAsia="Times New Roman" w:hAnsi="Times New Roman" w:cs="Times New Roman"/>
                      <w:sz w:val="24"/>
                      <w:szCs w:val="24"/>
                      <w:lang w:val="en-US"/>
                    </w:rPr>
                    <w:t xml:space="preserve">Nastavni sat seminara </w:t>
                  </w:r>
                </w:p>
              </w:tc>
              <w:tc>
                <w:tcPr>
                  <w:tcW w:w="2694" w:type="dxa"/>
                  <w:shd w:val="clear" w:color="auto" w:fill="auto"/>
                </w:tcPr>
                <w:p w14:paraId="386459BD" w14:textId="0AF3F2CE" w:rsidR="00E63715" w:rsidRPr="00BD7FBD" w:rsidRDefault="00E63715" w:rsidP="00E63715">
                  <w:pPr>
                    <w:spacing w:after="0" w:line="240" w:lineRule="auto"/>
                    <w:rPr>
                      <w:rFonts w:ascii="Times New Roman" w:eastAsia="Times New Roman" w:hAnsi="Times New Roman" w:cs="Times New Roman"/>
                      <w:sz w:val="24"/>
                      <w:szCs w:val="24"/>
                      <w:lang w:val="en-US"/>
                    </w:rPr>
                  </w:pPr>
                  <w:r w:rsidRPr="00BD7FBD">
                    <w:rPr>
                      <w:rFonts w:ascii="Times New Roman" w:eastAsia="Times New Roman" w:hAnsi="Times New Roman" w:cs="Times New Roman"/>
                      <w:sz w:val="24"/>
                      <w:szCs w:val="24"/>
                      <w:lang w:val="en-US"/>
                    </w:rPr>
                    <w:t>Broj sati</w:t>
                  </w:r>
                </w:p>
              </w:tc>
            </w:tr>
            <w:tr w:rsidR="00E63715" w:rsidRPr="00BD7FBD" w14:paraId="3486EA45" w14:textId="77777777" w:rsidTr="00F3514D">
              <w:tc>
                <w:tcPr>
                  <w:tcW w:w="4320" w:type="dxa"/>
                  <w:shd w:val="clear" w:color="auto" w:fill="FFFFFF" w:themeFill="background1"/>
                  <w:vAlign w:val="center"/>
                </w:tcPr>
                <w:p w14:paraId="576F9071" w14:textId="77777777"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Prehrana i sportska izvedba</w:t>
                  </w:r>
                </w:p>
                <w:p w14:paraId="6E0518BD" w14:textId="4AB645CF"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Mikronutrijenti</w:t>
                  </w:r>
                </w:p>
                <w:p w14:paraId="5492F4C2" w14:textId="755BBEC8"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 xml:space="preserve">Isprekidani post </w:t>
                  </w:r>
                </w:p>
                <w:p w14:paraId="250C37A6" w14:textId="68C974C3"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Glukoza i kortizol</w:t>
                  </w:r>
                </w:p>
              </w:tc>
              <w:tc>
                <w:tcPr>
                  <w:tcW w:w="2694" w:type="dxa"/>
                  <w:shd w:val="clear" w:color="auto" w:fill="FFFFFF" w:themeFill="background1"/>
                  <w:vAlign w:val="center"/>
                </w:tcPr>
                <w:p w14:paraId="60BFAE19" w14:textId="4DA0E074" w:rsidR="00E63715" w:rsidRPr="00BD7FBD" w:rsidRDefault="00E63715" w:rsidP="00E63715">
                  <w:pPr>
                    <w:spacing w:after="0" w:line="240" w:lineRule="auto"/>
                    <w:rPr>
                      <w:rFonts w:ascii="Times New Roman" w:eastAsia="Times New Roman" w:hAnsi="Times New Roman" w:cs="Times New Roman"/>
                      <w:sz w:val="24"/>
                      <w:szCs w:val="24"/>
                      <w:lang w:val="en-US"/>
                    </w:rPr>
                  </w:pPr>
                  <w:r w:rsidRPr="00BD7FBD">
                    <w:rPr>
                      <w:rFonts w:ascii="Times New Roman" w:eastAsia="Times New Roman" w:hAnsi="Times New Roman" w:cs="Times New Roman"/>
                      <w:sz w:val="24"/>
                      <w:szCs w:val="24"/>
                      <w:lang w:val="en-US"/>
                    </w:rPr>
                    <w:t>9</w:t>
                  </w:r>
                </w:p>
              </w:tc>
            </w:tr>
            <w:tr w:rsidR="00E63715" w:rsidRPr="00BD7FBD" w14:paraId="2677430E" w14:textId="77777777" w:rsidTr="00F3514D">
              <w:tc>
                <w:tcPr>
                  <w:tcW w:w="4320" w:type="dxa"/>
                  <w:shd w:val="clear" w:color="auto" w:fill="FFFFFF" w:themeFill="background1"/>
                  <w:vAlign w:val="center"/>
                </w:tcPr>
                <w:p w14:paraId="36D63634" w14:textId="48FB36EB"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Izlaganje hladnoći</w:t>
                  </w:r>
                </w:p>
              </w:tc>
              <w:tc>
                <w:tcPr>
                  <w:tcW w:w="2694" w:type="dxa"/>
                  <w:shd w:val="clear" w:color="auto" w:fill="FFFFFF" w:themeFill="background1"/>
                  <w:vAlign w:val="center"/>
                </w:tcPr>
                <w:p w14:paraId="52EA3A43" w14:textId="2FCF9C35"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2</w:t>
                  </w:r>
                </w:p>
                <w:p w14:paraId="7ECA0037" w14:textId="77777777" w:rsidR="00E63715" w:rsidRPr="00BD7FBD" w:rsidRDefault="00E63715" w:rsidP="00E63715">
                  <w:pPr>
                    <w:spacing w:after="0" w:line="240" w:lineRule="auto"/>
                    <w:rPr>
                      <w:rFonts w:eastAsia="Times New Roman" w:cs="Times New Roman"/>
                      <w:sz w:val="24"/>
                      <w:szCs w:val="24"/>
                      <w:lang w:val="en-US"/>
                    </w:rPr>
                  </w:pPr>
                </w:p>
              </w:tc>
            </w:tr>
            <w:tr w:rsidR="00E63715" w:rsidRPr="00BD7FBD" w14:paraId="75E9AB0D" w14:textId="77777777" w:rsidTr="00F3514D">
              <w:tc>
                <w:tcPr>
                  <w:tcW w:w="4320" w:type="dxa"/>
                  <w:shd w:val="clear" w:color="auto" w:fill="FFFFFF" w:themeFill="background1"/>
                  <w:vAlign w:val="center"/>
                </w:tcPr>
                <w:p w14:paraId="624EF5AB" w14:textId="1C2BD93E" w:rsidR="00E63715" w:rsidRPr="00BD7FBD" w:rsidRDefault="00E63715" w:rsidP="00E63715">
                  <w:pPr>
                    <w:spacing w:after="0" w:line="240" w:lineRule="auto"/>
                    <w:jc w:val="both"/>
                    <w:rPr>
                      <w:rFonts w:eastAsia="Calibri" w:cs="Arial"/>
                      <w:sz w:val="24"/>
                      <w:szCs w:val="24"/>
                      <w:lang w:val="en-US"/>
                    </w:rPr>
                  </w:pPr>
                  <w:r w:rsidRPr="00BD7FBD">
                    <w:rPr>
                      <w:rFonts w:eastAsia="Calibri" w:cs="Arial"/>
                      <w:sz w:val="24"/>
                      <w:szCs w:val="24"/>
                      <w:lang w:val="en-US"/>
                    </w:rPr>
                    <w:t xml:space="preserve">Disanje i zdravlje </w:t>
                  </w:r>
                </w:p>
              </w:tc>
              <w:tc>
                <w:tcPr>
                  <w:tcW w:w="2694" w:type="dxa"/>
                  <w:shd w:val="clear" w:color="auto" w:fill="FFFFFF" w:themeFill="background1"/>
                  <w:vAlign w:val="center"/>
                </w:tcPr>
                <w:p w14:paraId="0A3387B4" w14:textId="4AA85D78" w:rsidR="00E63715" w:rsidRPr="00BD7FBD" w:rsidRDefault="00E63715" w:rsidP="00E63715">
                  <w:pPr>
                    <w:spacing w:after="0" w:line="240" w:lineRule="auto"/>
                    <w:rPr>
                      <w:rFonts w:eastAsia="Times New Roman" w:cs="Arial"/>
                      <w:lang w:val="en-US"/>
                    </w:rPr>
                  </w:pPr>
                  <w:r w:rsidRPr="00BD7FBD">
                    <w:rPr>
                      <w:rFonts w:eastAsia="Times New Roman" w:cs="Arial"/>
                      <w:lang w:val="en-US"/>
                    </w:rPr>
                    <w:t>2</w:t>
                  </w:r>
                </w:p>
              </w:tc>
            </w:tr>
            <w:tr w:rsidR="00E63715" w:rsidRPr="00BD7FBD" w14:paraId="28B44ABC" w14:textId="77777777" w:rsidTr="00F3514D">
              <w:tc>
                <w:tcPr>
                  <w:tcW w:w="4320" w:type="dxa"/>
                  <w:shd w:val="clear" w:color="auto" w:fill="FFFFFF" w:themeFill="background1"/>
                  <w:vAlign w:val="center"/>
                </w:tcPr>
                <w:p w14:paraId="20540770" w14:textId="518EE45F" w:rsidR="00E63715" w:rsidRPr="00BD7FBD" w:rsidRDefault="00E63715" w:rsidP="00E63715">
                  <w:pPr>
                    <w:spacing w:after="0" w:line="240" w:lineRule="auto"/>
                    <w:jc w:val="both"/>
                    <w:rPr>
                      <w:rFonts w:eastAsia="Times New Roman" w:cs="Arial"/>
                      <w:sz w:val="24"/>
                      <w:szCs w:val="24"/>
                      <w:lang w:val="en-US"/>
                    </w:rPr>
                  </w:pPr>
                  <w:r w:rsidRPr="00BD7FBD">
                    <w:rPr>
                      <w:rFonts w:eastAsia="Calibri" w:cs="Arial"/>
                      <w:sz w:val="24"/>
                      <w:szCs w:val="24"/>
                      <w:lang w:val="en-US"/>
                    </w:rPr>
                    <w:t>Disanje i sportska izvedba</w:t>
                  </w:r>
                </w:p>
              </w:tc>
              <w:tc>
                <w:tcPr>
                  <w:tcW w:w="2694" w:type="dxa"/>
                  <w:shd w:val="clear" w:color="auto" w:fill="FFFFFF" w:themeFill="background1"/>
                  <w:vAlign w:val="center"/>
                </w:tcPr>
                <w:p w14:paraId="7B669021" w14:textId="2FE87919"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sz w:val="24"/>
                      <w:szCs w:val="24"/>
                      <w:lang w:val="en-US"/>
                    </w:rPr>
                    <w:t>3</w:t>
                  </w:r>
                </w:p>
              </w:tc>
            </w:tr>
            <w:tr w:rsidR="00E63715" w:rsidRPr="00BD7FBD" w14:paraId="4FAC47F8" w14:textId="77777777" w:rsidTr="00F3514D">
              <w:tc>
                <w:tcPr>
                  <w:tcW w:w="4320" w:type="dxa"/>
                  <w:shd w:val="clear" w:color="auto" w:fill="FFFFFF" w:themeFill="background1"/>
                  <w:vAlign w:val="center"/>
                </w:tcPr>
                <w:p w14:paraId="27A3D4CE" w14:textId="6A68A290"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Spavanje i zdravlje</w:t>
                  </w:r>
                </w:p>
              </w:tc>
              <w:tc>
                <w:tcPr>
                  <w:tcW w:w="2694" w:type="dxa"/>
                  <w:shd w:val="clear" w:color="auto" w:fill="FFFFFF" w:themeFill="background1"/>
                  <w:vAlign w:val="center"/>
                </w:tcPr>
                <w:p w14:paraId="5327B9C0" w14:textId="77777777" w:rsidR="00E63715" w:rsidRPr="00BD7FBD" w:rsidRDefault="00E63715" w:rsidP="00E63715">
                  <w:pPr>
                    <w:spacing w:after="0" w:line="240" w:lineRule="auto"/>
                    <w:rPr>
                      <w:rFonts w:eastAsia="Times New Roman" w:cs="Arial"/>
                      <w:sz w:val="24"/>
                      <w:szCs w:val="24"/>
                      <w:lang w:val="en-US"/>
                    </w:rPr>
                  </w:pPr>
                </w:p>
                <w:p w14:paraId="360DEF90" w14:textId="139156AD"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2</w:t>
                  </w:r>
                </w:p>
              </w:tc>
            </w:tr>
            <w:tr w:rsidR="00E63715" w:rsidRPr="00BD7FBD" w14:paraId="35B8BF1E" w14:textId="77777777" w:rsidTr="00F3514D">
              <w:tc>
                <w:tcPr>
                  <w:tcW w:w="4320" w:type="dxa"/>
                  <w:shd w:val="clear" w:color="auto" w:fill="FFFFFF" w:themeFill="background1"/>
                  <w:vAlign w:val="center"/>
                </w:tcPr>
                <w:p w14:paraId="1F51DB13" w14:textId="029A41B6"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Spavanje i sportska izvedba</w:t>
                  </w:r>
                </w:p>
              </w:tc>
              <w:tc>
                <w:tcPr>
                  <w:tcW w:w="2694" w:type="dxa"/>
                  <w:shd w:val="clear" w:color="auto" w:fill="FFFFFF" w:themeFill="background1"/>
                  <w:vAlign w:val="center"/>
                </w:tcPr>
                <w:p w14:paraId="224E238C" w14:textId="77777777" w:rsidR="00E63715" w:rsidRPr="00BD7FBD" w:rsidRDefault="00E63715" w:rsidP="00E63715">
                  <w:pPr>
                    <w:spacing w:after="0" w:line="240" w:lineRule="auto"/>
                    <w:rPr>
                      <w:rFonts w:eastAsia="Times New Roman" w:cs="Times New Roman"/>
                      <w:sz w:val="24"/>
                      <w:szCs w:val="24"/>
                      <w:lang w:val="en-US"/>
                    </w:rPr>
                  </w:pPr>
                </w:p>
                <w:p w14:paraId="2AB67BD1" w14:textId="49B6EBA9"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sz w:val="24"/>
                      <w:szCs w:val="24"/>
                      <w:lang w:val="en-US"/>
                    </w:rPr>
                    <w:t>2</w:t>
                  </w:r>
                </w:p>
              </w:tc>
            </w:tr>
            <w:tr w:rsidR="00E63715" w:rsidRPr="00BD7FBD" w14:paraId="68ED558D" w14:textId="77777777" w:rsidTr="00F3514D">
              <w:tc>
                <w:tcPr>
                  <w:tcW w:w="4320" w:type="dxa"/>
                  <w:shd w:val="clear" w:color="auto" w:fill="FFFFFF" w:themeFill="background1"/>
                  <w:vAlign w:val="center"/>
                </w:tcPr>
                <w:p w14:paraId="0B88B29A" w14:textId="0C3E8FF6"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 xml:space="preserve">Priroda i kretanje </w:t>
                  </w:r>
                </w:p>
              </w:tc>
              <w:tc>
                <w:tcPr>
                  <w:tcW w:w="2694" w:type="dxa"/>
                  <w:shd w:val="clear" w:color="auto" w:fill="FFFFFF" w:themeFill="background1"/>
                  <w:vAlign w:val="center"/>
                </w:tcPr>
                <w:p w14:paraId="1638631D" w14:textId="77777777" w:rsidR="00E63715" w:rsidRPr="00BD7FBD" w:rsidRDefault="00E63715" w:rsidP="00E63715">
                  <w:pPr>
                    <w:spacing w:after="0" w:line="240" w:lineRule="auto"/>
                    <w:rPr>
                      <w:rFonts w:eastAsia="Times New Roman" w:cs="Arial"/>
                      <w:sz w:val="24"/>
                      <w:szCs w:val="24"/>
                      <w:lang w:val="en-US"/>
                    </w:rPr>
                  </w:pPr>
                </w:p>
                <w:p w14:paraId="0C3F069C" w14:textId="097B90CF"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sz w:val="24"/>
                      <w:szCs w:val="24"/>
                      <w:lang w:val="en-US"/>
                    </w:rPr>
                    <w:t>2</w:t>
                  </w:r>
                </w:p>
              </w:tc>
            </w:tr>
            <w:tr w:rsidR="00E63715" w:rsidRPr="00BD7FBD" w14:paraId="5C1E7E4A" w14:textId="77777777" w:rsidTr="00F3514D">
              <w:tc>
                <w:tcPr>
                  <w:tcW w:w="4320" w:type="dxa"/>
                  <w:shd w:val="clear" w:color="auto" w:fill="FFFFFF" w:themeFill="background1"/>
                  <w:vAlign w:val="center"/>
                </w:tcPr>
                <w:p w14:paraId="73F7FBFA" w14:textId="0B9AED96" w:rsidR="00E63715" w:rsidRPr="00BD7FBD" w:rsidRDefault="00E63715" w:rsidP="00E63715">
                  <w:pPr>
                    <w:spacing w:after="0" w:line="240" w:lineRule="auto"/>
                    <w:jc w:val="both"/>
                    <w:rPr>
                      <w:rFonts w:eastAsia="Times New Roman" w:cs="Arial"/>
                      <w:sz w:val="24"/>
                      <w:szCs w:val="24"/>
                      <w:lang w:val="en-US"/>
                    </w:rPr>
                  </w:pPr>
                  <w:r w:rsidRPr="00BD7FBD">
                    <w:rPr>
                      <w:rFonts w:eastAsia="Times New Roman" w:cs="Arial"/>
                      <w:sz w:val="24"/>
                      <w:szCs w:val="24"/>
                      <w:lang w:val="en-US"/>
                    </w:rPr>
                    <w:t>Meditacija</w:t>
                  </w:r>
                </w:p>
              </w:tc>
              <w:tc>
                <w:tcPr>
                  <w:tcW w:w="2694" w:type="dxa"/>
                  <w:shd w:val="clear" w:color="auto" w:fill="FFFFFF" w:themeFill="background1"/>
                  <w:vAlign w:val="center"/>
                </w:tcPr>
                <w:p w14:paraId="0B8AAC65" w14:textId="77777777" w:rsidR="00E63715" w:rsidRPr="00BD7FBD" w:rsidRDefault="00E63715" w:rsidP="00E63715">
                  <w:pPr>
                    <w:spacing w:after="0" w:line="240" w:lineRule="auto"/>
                    <w:rPr>
                      <w:rFonts w:eastAsia="Times New Roman" w:cs="Arial"/>
                      <w:sz w:val="24"/>
                      <w:szCs w:val="24"/>
                      <w:lang w:val="en-US"/>
                    </w:rPr>
                  </w:pPr>
                </w:p>
                <w:p w14:paraId="62045ADB" w14:textId="646F0394" w:rsidR="00E63715" w:rsidRPr="00BD7FBD" w:rsidRDefault="00E63715" w:rsidP="00E63715">
                  <w:pPr>
                    <w:spacing w:after="0" w:line="240" w:lineRule="auto"/>
                    <w:rPr>
                      <w:rFonts w:eastAsia="Times New Roman" w:cs="Times New Roman"/>
                      <w:sz w:val="24"/>
                      <w:szCs w:val="24"/>
                      <w:lang w:val="en-US"/>
                    </w:rPr>
                  </w:pPr>
                  <w:r w:rsidRPr="00BD7FBD">
                    <w:rPr>
                      <w:rFonts w:eastAsia="Times New Roman" w:cs="Times New Roman"/>
                      <w:sz w:val="24"/>
                      <w:szCs w:val="24"/>
                      <w:lang w:val="en-US"/>
                    </w:rPr>
                    <w:t>2</w:t>
                  </w:r>
                </w:p>
              </w:tc>
            </w:tr>
            <w:tr w:rsidR="00E63715" w:rsidRPr="00BD7FBD" w14:paraId="5A43EBF6" w14:textId="77777777" w:rsidTr="00F3514D">
              <w:tc>
                <w:tcPr>
                  <w:tcW w:w="4320" w:type="dxa"/>
                  <w:shd w:val="clear" w:color="auto" w:fill="FFFFFF" w:themeFill="background1"/>
                </w:tcPr>
                <w:p w14:paraId="5C79C5F6" w14:textId="51C190D3" w:rsidR="00E63715" w:rsidRPr="00BD7FBD" w:rsidRDefault="00E63715" w:rsidP="00E63715">
                  <w:pPr>
                    <w:spacing w:after="0" w:line="240" w:lineRule="auto"/>
                    <w:rPr>
                      <w:rFonts w:eastAsia="Times New Roman" w:cstheme="majorHAnsi"/>
                      <w:sz w:val="24"/>
                      <w:szCs w:val="24"/>
                      <w:lang w:val="en-US"/>
                    </w:rPr>
                  </w:pPr>
                  <w:r w:rsidRPr="00BD7FBD">
                    <w:rPr>
                      <w:rFonts w:eastAsia="Times New Roman" w:cstheme="majorHAnsi"/>
                      <w:sz w:val="24"/>
                      <w:szCs w:val="24"/>
                      <w:lang w:val="en-US"/>
                    </w:rPr>
                    <w:t>Autofagija</w:t>
                  </w:r>
                </w:p>
              </w:tc>
              <w:tc>
                <w:tcPr>
                  <w:tcW w:w="2694" w:type="dxa"/>
                  <w:shd w:val="clear" w:color="auto" w:fill="FFFFFF" w:themeFill="background1"/>
                </w:tcPr>
                <w:p w14:paraId="46AC479B" w14:textId="11E92F51"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2</w:t>
                  </w:r>
                </w:p>
              </w:tc>
            </w:tr>
            <w:tr w:rsidR="00E63715" w:rsidRPr="00BD7FBD" w14:paraId="7434242F" w14:textId="77777777" w:rsidTr="00F3514D">
              <w:tc>
                <w:tcPr>
                  <w:tcW w:w="4320" w:type="dxa"/>
                  <w:shd w:val="clear" w:color="auto" w:fill="FFFFFF" w:themeFill="background1"/>
                </w:tcPr>
                <w:p w14:paraId="35408B04" w14:textId="0BB4FF64" w:rsidR="00E63715" w:rsidRPr="00BD7FBD" w:rsidRDefault="00E63715" w:rsidP="00E63715">
                  <w:pPr>
                    <w:spacing w:after="0" w:line="240" w:lineRule="auto"/>
                    <w:rPr>
                      <w:rFonts w:eastAsia="Times New Roman" w:cstheme="majorHAnsi"/>
                      <w:sz w:val="24"/>
                      <w:szCs w:val="24"/>
                      <w:lang w:val="en-US"/>
                    </w:rPr>
                  </w:pPr>
                  <w:r w:rsidRPr="00BD7FBD">
                    <w:rPr>
                      <w:rFonts w:eastAsia="Times New Roman" w:cstheme="majorHAnsi"/>
                      <w:sz w:val="24"/>
                      <w:szCs w:val="24"/>
                      <w:lang w:val="en-US"/>
                    </w:rPr>
                    <w:t xml:space="preserve">Placebo </w:t>
                  </w:r>
                </w:p>
              </w:tc>
              <w:tc>
                <w:tcPr>
                  <w:tcW w:w="2694" w:type="dxa"/>
                  <w:shd w:val="clear" w:color="auto" w:fill="FFFFFF" w:themeFill="background1"/>
                </w:tcPr>
                <w:p w14:paraId="0821DA05" w14:textId="39C8F524"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2</w:t>
                  </w:r>
                </w:p>
                <w:p w14:paraId="15B5A2D3" w14:textId="77777777" w:rsidR="00E63715" w:rsidRPr="00BD7FBD" w:rsidRDefault="00E63715" w:rsidP="00E63715">
                  <w:pPr>
                    <w:tabs>
                      <w:tab w:val="left" w:pos="2820"/>
                    </w:tabs>
                    <w:spacing w:after="0" w:line="240" w:lineRule="auto"/>
                    <w:rPr>
                      <w:rFonts w:eastAsia="Times New Roman" w:cs="Arial"/>
                      <w:sz w:val="24"/>
                      <w:szCs w:val="24"/>
                      <w:lang w:val="en-US"/>
                    </w:rPr>
                  </w:pPr>
                </w:p>
              </w:tc>
            </w:tr>
            <w:tr w:rsidR="00E63715" w:rsidRPr="00BD7FBD" w14:paraId="6AB46FAC" w14:textId="77777777" w:rsidTr="00F3514D">
              <w:tc>
                <w:tcPr>
                  <w:tcW w:w="4320" w:type="dxa"/>
                  <w:shd w:val="clear" w:color="auto" w:fill="FFFFFF" w:themeFill="background1"/>
                </w:tcPr>
                <w:p w14:paraId="0F5D0D5F" w14:textId="03D19435" w:rsidR="00E63715" w:rsidRPr="00BD7FBD" w:rsidRDefault="00E63715" w:rsidP="00E63715">
                  <w:pPr>
                    <w:spacing w:after="0" w:line="240" w:lineRule="auto"/>
                    <w:rPr>
                      <w:rFonts w:eastAsia="Times New Roman" w:cstheme="majorHAnsi"/>
                      <w:sz w:val="24"/>
                      <w:szCs w:val="24"/>
                      <w:lang w:val="en-US"/>
                    </w:rPr>
                  </w:pPr>
                  <w:r w:rsidRPr="00BD7FBD">
                    <w:rPr>
                      <w:rFonts w:eastAsia="Times New Roman" w:cstheme="majorHAnsi"/>
                      <w:sz w:val="24"/>
                      <w:szCs w:val="24"/>
                      <w:lang w:val="en-US"/>
                    </w:rPr>
                    <w:t>Wim Hof metoda</w:t>
                  </w:r>
                </w:p>
              </w:tc>
              <w:tc>
                <w:tcPr>
                  <w:tcW w:w="2694" w:type="dxa"/>
                  <w:shd w:val="clear" w:color="auto" w:fill="FFFFFF" w:themeFill="background1"/>
                </w:tcPr>
                <w:p w14:paraId="7FD6B75F" w14:textId="6D714130" w:rsidR="00E63715" w:rsidRPr="00BD7FBD" w:rsidRDefault="00E63715" w:rsidP="00E63715">
                  <w:pPr>
                    <w:spacing w:after="0" w:line="240" w:lineRule="auto"/>
                    <w:rPr>
                      <w:rFonts w:eastAsia="Times New Roman" w:cs="Arial"/>
                      <w:sz w:val="24"/>
                      <w:szCs w:val="24"/>
                      <w:lang w:val="en-US"/>
                    </w:rPr>
                  </w:pPr>
                  <w:r w:rsidRPr="00BD7FBD">
                    <w:rPr>
                      <w:rFonts w:eastAsia="Times New Roman" w:cs="Arial"/>
                      <w:sz w:val="24"/>
                      <w:szCs w:val="24"/>
                      <w:lang w:val="en-US"/>
                    </w:rPr>
                    <w:t>2</w:t>
                  </w:r>
                </w:p>
                <w:p w14:paraId="6B45AAC0" w14:textId="77777777" w:rsidR="00E63715" w:rsidRPr="00BD7FBD" w:rsidRDefault="00E63715" w:rsidP="00E63715">
                  <w:pPr>
                    <w:tabs>
                      <w:tab w:val="left" w:pos="2820"/>
                    </w:tabs>
                    <w:spacing w:after="0" w:line="240" w:lineRule="auto"/>
                    <w:rPr>
                      <w:rFonts w:eastAsia="Times New Roman" w:cs="Arial"/>
                      <w:sz w:val="24"/>
                      <w:szCs w:val="24"/>
                      <w:lang w:val="en-US"/>
                    </w:rPr>
                  </w:pPr>
                </w:p>
              </w:tc>
            </w:tr>
            <w:tr w:rsidR="00E63715" w:rsidRPr="00BD7FBD" w14:paraId="58A6358C" w14:textId="77777777" w:rsidTr="00F3514D">
              <w:tc>
                <w:tcPr>
                  <w:tcW w:w="4320" w:type="dxa"/>
                  <w:shd w:val="clear" w:color="auto" w:fill="FFFFFF" w:themeFill="background1"/>
                </w:tcPr>
                <w:p w14:paraId="272D174A" w14:textId="77777777" w:rsidR="00E63715" w:rsidRPr="00BD7FBD" w:rsidRDefault="00E63715" w:rsidP="00E63715">
                  <w:pPr>
                    <w:spacing w:after="0" w:line="240" w:lineRule="auto"/>
                    <w:rPr>
                      <w:rFonts w:eastAsia="Times New Roman" w:cstheme="majorHAnsi"/>
                      <w:sz w:val="24"/>
                      <w:szCs w:val="24"/>
                      <w:lang w:val="en-US"/>
                    </w:rPr>
                  </w:pPr>
                </w:p>
              </w:tc>
              <w:tc>
                <w:tcPr>
                  <w:tcW w:w="2694" w:type="dxa"/>
                  <w:shd w:val="clear" w:color="auto" w:fill="FFFFFF" w:themeFill="background1"/>
                </w:tcPr>
                <w:p w14:paraId="07E34AC0" w14:textId="77777777" w:rsidR="00E63715" w:rsidRPr="00BD7FBD" w:rsidRDefault="00E63715" w:rsidP="00E63715">
                  <w:pPr>
                    <w:spacing w:after="0" w:line="240" w:lineRule="auto"/>
                    <w:rPr>
                      <w:rFonts w:eastAsia="Times New Roman" w:cs="Arial"/>
                      <w:sz w:val="24"/>
                      <w:szCs w:val="24"/>
                      <w:lang w:val="en-US"/>
                    </w:rPr>
                  </w:pPr>
                </w:p>
                <w:p w14:paraId="35B76B90" w14:textId="77777777" w:rsidR="00E63715" w:rsidRPr="00BD7FBD" w:rsidRDefault="00E63715" w:rsidP="00E63715">
                  <w:pPr>
                    <w:tabs>
                      <w:tab w:val="left" w:pos="2820"/>
                    </w:tabs>
                    <w:spacing w:after="0" w:line="240" w:lineRule="auto"/>
                    <w:rPr>
                      <w:rFonts w:eastAsia="Times New Roman" w:cs="Arial"/>
                      <w:sz w:val="24"/>
                      <w:szCs w:val="24"/>
                      <w:lang w:val="en-US"/>
                    </w:rPr>
                  </w:pPr>
                </w:p>
              </w:tc>
            </w:tr>
          </w:tbl>
          <w:p w14:paraId="7B612B93" w14:textId="77777777" w:rsidR="00E63715" w:rsidRPr="00BD7FBD" w:rsidRDefault="00E63715" w:rsidP="00E63715">
            <w:pPr>
              <w:tabs>
                <w:tab w:val="left" w:pos="2820"/>
              </w:tabs>
              <w:spacing w:after="0" w:line="240" w:lineRule="auto"/>
              <w:rPr>
                <w:rFonts w:eastAsia="Times New Roman" w:cs="Arial"/>
                <w:sz w:val="24"/>
                <w:szCs w:val="24"/>
                <w:lang w:val="en-US"/>
              </w:rPr>
            </w:pPr>
          </w:p>
          <w:p w14:paraId="59D19FEF" w14:textId="77777777" w:rsidR="00E63715" w:rsidRPr="00BD7FBD" w:rsidRDefault="00E63715" w:rsidP="00E63715">
            <w:pPr>
              <w:tabs>
                <w:tab w:val="left" w:pos="2820"/>
              </w:tabs>
              <w:spacing w:after="0" w:line="240" w:lineRule="auto"/>
              <w:rPr>
                <w:rFonts w:eastAsia="Times New Roman" w:cs="Arial"/>
                <w:sz w:val="24"/>
                <w:szCs w:val="24"/>
                <w:lang w:val="en-US"/>
              </w:rPr>
            </w:pPr>
          </w:p>
          <w:p w14:paraId="59F185A4" w14:textId="77777777" w:rsidR="00E63715" w:rsidRPr="00BD7FBD" w:rsidRDefault="00E63715" w:rsidP="00E63715">
            <w:pPr>
              <w:tabs>
                <w:tab w:val="left" w:pos="2820"/>
              </w:tabs>
              <w:spacing w:after="0" w:line="240" w:lineRule="auto"/>
              <w:rPr>
                <w:rFonts w:eastAsia="Times New Roman" w:cs="Arial"/>
                <w:sz w:val="24"/>
                <w:szCs w:val="24"/>
                <w:lang w:val="en-US"/>
              </w:rPr>
            </w:pPr>
          </w:p>
          <w:p w14:paraId="21A0BB0C" w14:textId="77777777" w:rsidR="00E63715" w:rsidRPr="00BD7FBD" w:rsidRDefault="00E63715" w:rsidP="00E63715">
            <w:pPr>
              <w:tabs>
                <w:tab w:val="left" w:pos="2820"/>
              </w:tabs>
              <w:spacing w:after="0" w:line="240" w:lineRule="auto"/>
              <w:rPr>
                <w:rFonts w:eastAsia="Times New Roman" w:cs="Arial"/>
                <w:sz w:val="24"/>
                <w:szCs w:val="24"/>
                <w:lang w:val="en-US"/>
              </w:rPr>
            </w:pPr>
          </w:p>
          <w:p w14:paraId="2E34865D" w14:textId="77777777" w:rsidR="00E63715" w:rsidRPr="00BD7FBD" w:rsidRDefault="00E63715" w:rsidP="00E63715">
            <w:pPr>
              <w:tabs>
                <w:tab w:val="left" w:pos="2820"/>
              </w:tabs>
              <w:spacing w:after="0" w:line="240" w:lineRule="auto"/>
              <w:rPr>
                <w:rFonts w:eastAsia="Times New Roman" w:cs="Arial"/>
                <w:sz w:val="24"/>
                <w:szCs w:val="24"/>
                <w:lang w:val="en-US"/>
              </w:rPr>
            </w:pPr>
          </w:p>
          <w:p w14:paraId="301370CF" w14:textId="77777777" w:rsidR="00E63715" w:rsidRPr="00BD7FBD" w:rsidRDefault="00E63715" w:rsidP="00E63715">
            <w:pPr>
              <w:tabs>
                <w:tab w:val="left" w:pos="2820"/>
              </w:tabs>
              <w:spacing w:after="0" w:line="240" w:lineRule="auto"/>
              <w:rPr>
                <w:rFonts w:eastAsia="Times New Roman" w:cs="Arial"/>
                <w:sz w:val="24"/>
                <w:szCs w:val="24"/>
                <w:lang w:val="en-US"/>
              </w:rPr>
            </w:pPr>
          </w:p>
          <w:p w14:paraId="74DB7290" w14:textId="77777777" w:rsidR="00E63715" w:rsidRPr="00BD7FBD" w:rsidRDefault="00E63715" w:rsidP="00E63715">
            <w:pPr>
              <w:tabs>
                <w:tab w:val="left" w:pos="2820"/>
              </w:tabs>
              <w:spacing w:after="0" w:line="240" w:lineRule="auto"/>
              <w:rPr>
                <w:rFonts w:eastAsia="Times New Roman" w:cs="Arial"/>
                <w:sz w:val="24"/>
                <w:szCs w:val="24"/>
                <w:lang w:val="en-US"/>
              </w:rPr>
            </w:pPr>
          </w:p>
        </w:tc>
      </w:tr>
      <w:tr w:rsidR="00E63715" w:rsidRPr="00BD7FBD" w14:paraId="05E8D9CC" w14:textId="77777777" w:rsidTr="00F3514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68C30F6C"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Vrste izvođenja nastave:</w:t>
            </w:r>
          </w:p>
        </w:tc>
        <w:tc>
          <w:tcPr>
            <w:tcW w:w="3390" w:type="dxa"/>
            <w:gridSpan w:val="4"/>
            <w:vMerge w:val="restart"/>
            <w:tcMar>
              <w:left w:w="57" w:type="dxa"/>
              <w:right w:w="57" w:type="dxa"/>
            </w:tcMar>
            <w:vAlign w:val="center"/>
          </w:tcPr>
          <w:p w14:paraId="1E33897D" w14:textId="77777777" w:rsidR="00E63715" w:rsidRPr="00BD7FBD" w:rsidRDefault="00BD7FBD" w:rsidP="00E63715">
            <w:pPr>
              <w:spacing w:after="0" w:line="240" w:lineRule="auto"/>
              <w:rPr>
                <w:rFonts w:eastAsia="Times New Roman" w:cs="Arial"/>
                <w:sz w:val="24"/>
                <w:szCs w:val="24"/>
              </w:rPr>
            </w:pPr>
            <w:sdt>
              <w:sdtPr>
                <w:rPr>
                  <w:rFonts w:eastAsia="Times New Roman" w:cs="Arial"/>
                  <w:sz w:val="24"/>
                  <w:szCs w:val="24"/>
                </w:rPr>
                <w:id w:val="-992254585"/>
              </w:sdtPr>
              <w:sdtEndPr/>
              <w:sdtContent>
                <w:r w:rsidR="00E63715" w:rsidRPr="00BD7FBD">
                  <w:rPr>
                    <w:rFonts w:ascii="Segoe UI Symbol" w:eastAsia="MS Gothic" w:hAnsi="Segoe UI Symbol" w:cs="Segoe UI Symbol"/>
                    <w:sz w:val="24"/>
                    <w:szCs w:val="24"/>
                  </w:rPr>
                  <w:t>☐</w:t>
                </w:r>
              </w:sdtContent>
            </w:sdt>
            <w:r w:rsidR="00E63715" w:rsidRPr="00BD7FBD">
              <w:rPr>
                <w:rFonts w:eastAsia="Times New Roman" w:cs="Arial"/>
                <w:sz w:val="24"/>
                <w:szCs w:val="24"/>
              </w:rPr>
              <w:t xml:space="preserve"> predavanja</w:t>
            </w:r>
          </w:p>
          <w:p w14:paraId="3A2E3F6D" w14:textId="77777777" w:rsidR="00E63715" w:rsidRPr="00BD7FBD" w:rsidRDefault="00BD7FBD" w:rsidP="00E63715">
            <w:pPr>
              <w:spacing w:after="0" w:line="240" w:lineRule="auto"/>
              <w:rPr>
                <w:rFonts w:eastAsia="Times New Roman" w:cs="Arial"/>
                <w:sz w:val="24"/>
                <w:szCs w:val="24"/>
              </w:rPr>
            </w:pPr>
            <w:sdt>
              <w:sdtPr>
                <w:rPr>
                  <w:rFonts w:eastAsia="Times New Roman" w:cs="Arial"/>
                  <w:sz w:val="24"/>
                  <w:szCs w:val="24"/>
                </w:rPr>
                <w:id w:val="1023595539"/>
              </w:sdtPr>
              <w:sdtEndPr/>
              <w:sdtContent>
                <w:r w:rsidR="00E63715" w:rsidRPr="00BD7FBD">
                  <w:rPr>
                    <w:rFonts w:ascii="Segoe UI Symbol" w:eastAsia="MS Gothic" w:hAnsi="Segoe UI Symbol" w:cs="Segoe UI Symbol"/>
                    <w:color w:val="FFFFFF" w:themeColor="background1"/>
                    <w:sz w:val="24"/>
                    <w:szCs w:val="24"/>
                  </w:rPr>
                  <w:t>☐</w:t>
                </w:r>
                <w:sdt>
                  <w:sdtPr>
                    <w:rPr>
                      <w:rFonts w:eastAsia="Times New Roman" w:cs="Arial"/>
                      <w:sz w:val="24"/>
                      <w:szCs w:val="24"/>
                    </w:rPr>
                    <w:id w:val="1120186807"/>
                  </w:sdtPr>
                  <w:sdtEndPr/>
                  <w:sdtContent>
                    <w:r w:rsidR="00E63715" w:rsidRPr="00BD7FBD">
                      <w:rPr>
                        <w:rFonts w:ascii="Segoe UI Symbol" w:eastAsia="MS Gothic" w:hAnsi="Segoe UI Symbol" w:cs="Segoe UI Symbol"/>
                        <w:sz w:val="24"/>
                        <w:szCs w:val="24"/>
                      </w:rPr>
                      <w:t>☐</w:t>
                    </w:r>
                  </w:sdtContent>
                </w:sdt>
              </w:sdtContent>
            </w:sdt>
            <w:r w:rsidR="00E63715" w:rsidRPr="00BD7FBD">
              <w:rPr>
                <w:rFonts w:eastAsia="Times New Roman" w:cs="Arial"/>
                <w:sz w:val="24"/>
                <w:szCs w:val="24"/>
              </w:rPr>
              <w:t xml:space="preserve"> seminari i radionice  </w:t>
            </w:r>
          </w:p>
          <w:p w14:paraId="1B440939" w14:textId="77777777" w:rsidR="00E63715" w:rsidRPr="00BD7FBD" w:rsidRDefault="00BD7FBD" w:rsidP="00E63715">
            <w:pPr>
              <w:spacing w:after="0" w:line="240" w:lineRule="auto"/>
              <w:rPr>
                <w:rFonts w:eastAsia="Times New Roman" w:cs="Arial"/>
                <w:sz w:val="24"/>
                <w:szCs w:val="24"/>
              </w:rPr>
            </w:pPr>
            <w:sdt>
              <w:sdtPr>
                <w:rPr>
                  <w:rFonts w:eastAsia="Times New Roman" w:cs="Arial"/>
                  <w:sz w:val="24"/>
                  <w:szCs w:val="24"/>
                </w:rPr>
                <w:id w:val="324870879"/>
              </w:sdtPr>
              <w:sdtEndPr/>
              <w:sdtContent>
                <w:r w:rsidR="00E63715" w:rsidRPr="00BD7FBD">
                  <w:rPr>
                    <w:rFonts w:ascii="Segoe UI Symbol" w:eastAsia="MS Gothic" w:hAnsi="Segoe UI Symbol" w:cs="Segoe UI Symbol"/>
                    <w:sz w:val="24"/>
                    <w:szCs w:val="24"/>
                  </w:rPr>
                  <w:t>☐</w:t>
                </w:r>
              </w:sdtContent>
            </w:sdt>
            <w:r w:rsidR="00E63715" w:rsidRPr="00BD7FBD">
              <w:rPr>
                <w:rFonts w:eastAsia="Times New Roman" w:cs="Arial"/>
                <w:sz w:val="24"/>
                <w:szCs w:val="24"/>
              </w:rPr>
              <w:t xml:space="preserve"> vježbe  </w:t>
            </w:r>
          </w:p>
          <w:p w14:paraId="1C229445" w14:textId="77777777" w:rsidR="00E63715" w:rsidRPr="00BD7FBD" w:rsidRDefault="00BD7FBD" w:rsidP="00E63715">
            <w:pPr>
              <w:spacing w:after="0" w:line="240" w:lineRule="auto"/>
              <w:rPr>
                <w:rFonts w:eastAsia="Times New Roman" w:cs="Arial"/>
                <w:sz w:val="24"/>
                <w:szCs w:val="24"/>
              </w:rPr>
            </w:pPr>
            <w:sdt>
              <w:sdtPr>
                <w:rPr>
                  <w:rFonts w:eastAsia="Times New Roman" w:cs="Arial"/>
                  <w:sz w:val="24"/>
                  <w:szCs w:val="24"/>
                </w:rPr>
                <w:id w:val="316700678"/>
              </w:sdtPr>
              <w:sdtEndPr/>
              <w:sdtContent>
                <w:r w:rsidR="00E63715" w:rsidRPr="00BD7FBD">
                  <w:rPr>
                    <w:rFonts w:ascii="Segoe UI Symbol" w:eastAsia="MS Gothic" w:hAnsi="Segoe UI Symbol" w:cs="Segoe UI Symbol"/>
                    <w:sz w:val="24"/>
                    <w:szCs w:val="24"/>
                  </w:rPr>
                  <w:t>☐</w:t>
                </w:r>
              </w:sdtContent>
            </w:sdt>
            <w:r w:rsidR="00E63715" w:rsidRPr="00BD7FBD">
              <w:rPr>
                <w:rFonts w:eastAsia="Times New Roman" w:cs="Arial"/>
                <w:sz w:val="24"/>
                <w:szCs w:val="24"/>
              </w:rPr>
              <w:t xml:space="preserve"> on line u cijelosti</w:t>
            </w:r>
          </w:p>
          <w:p w14:paraId="759ED642" w14:textId="77777777" w:rsidR="00E63715" w:rsidRPr="00BD7FBD" w:rsidRDefault="00BD7FBD" w:rsidP="00E63715">
            <w:pPr>
              <w:spacing w:after="0" w:line="240" w:lineRule="auto"/>
              <w:rPr>
                <w:rFonts w:eastAsia="Times New Roman" w:cs="Arial"/>
                <w:sz w:val="24"/>
                <w:szCs w:val="24"/>
              </w:rPr>
            </w:pPr>
            <w:sdt>
              <w:sdtPr>
                <w:rPr>
                  <w:rFonts w:eastAsia="Times New Roman" w:cs="Arial"/>
                  <w:sz w:val="24"/>
                  <w:szCs w:val="24"/>
                </w:rPr>
                <w:id w:val="-458264373"/>
              </w:sdtPr>
              <w:sdtEndPr/>
              <w:sdtContent>
                <w:r w:rsidR="00E63715" w:rsidRPr="00BD7FBD">
                  <w:rPr>
                    <w:rFonts w:ascii="Segoe UI Symbol" w:eastAsia="MS Gothic" w:hAnsi="Segoe UI Symbol" w:cs="Segoe UI Symbol"/>
                    <w:sz w:val="24"/>
                    <w:szCs w:val="24"/>
                  </w:rPr>
                  <w:t>☐</w:t>
                </w:r>
              </w:sdtContent>
            </w:sdt>
            <w:r w:rsidR="00E63715" w:rsidRPr="00BD7FBD">
              <w:rPr>
                <w:rFonts w:eastAsia="Times New Roman" w:cs="Arial"/>
                <w:sz w:val="24"/>
                <w:szCs w:val="24"/>
              </w:rPr>
              <w:t xml:space="preserve"> mješovito e-učenje</w:t>
            </w:r>
          </w:p>
          <w:p w14:paraId="698E8ED8" w14:textId="77777777" w:rsidR="00E63715" w:rsidRPr="00BD7FBD" w:rsidRDefault="00BD7FBD" w:rsidP="00E63715">
            <w:pPr>
              <w:tabs>
                <w:tab w:val="left" w:pos="2820"/>
              </w:tabs>
              <w:spacing w:after="0" w:line="240" w:lineRule="auto"/>
              <w:rPr>
                <w:rFonts w:eastAsia="Times New Roman" w:cs="Arial"/>
                <w:sz w:val="24"/>
                <w:szCs w:val="24"/>
                <w:lang w:val="en-US"/>
              </w:rPr>
            </w:pPr>
            <w:sdt>
              <w:sdtPr>
                <w:rPr>
                  <w:rFonts w:eastAsia="Times New Roman" w:cs="Arial"/>
                  <w:sz w:val="24"/>
                  <w:szCs w:val="24"/>
                  <w:lang w:val="en-US"/>
                </w:rPr>
                <w:id w:val="1944570101"/>
              </w:sdtPr>
              <w:sdtEndPr/>
              <w:sdtContent>
                <w:r w:rsidR="00E63715" w:rsidRPr="00BD7FBD">
                  <w:rPr>
                    <w:rFonts w:ascii="Segoe UI Symbol" w:eastAsia="MS Gothic" w:hAnsi="Segoe UI Symbol" w:cs="Segoe UI Symbol"/>
                    <w:sz w:val="24"/>
                    <w:szCs w:val="24"/>
                    <w:lang w:val="en-US"/>
                  </w:rPr>
                  <w:t>☐</w:t>
                </w:r>
              </w:sdtContent>
            </w:sdt>
            <w:r w:rsidR="00E63715" w:rsidRPr="00BD7FBD">
              <w:rPr>
                <w:rFonts w:eastAsia="Times New Roman" w:cs="Arial"/>
                <w:sz w:val="24"/>
                <w:szCs w:val="24"/>
                <w:lang w:val="en-US"/>
              </w:rPr>
              <w:t xml:space="preserve"> terenska nastava</w:t>
            </w:r>
          </w:p>
        </w:tc>
        <w:tc>
          <w:tcPr>
            <w:tcW w:w="4162" w:type="dxa"/>
            <w:gridSpan w:val="8"/>
            <w:vMerge w:val="restart"/>
            <w:tcMar>
              <w:left w:w="57" w:type="dxa"/>
              <w:right w:w="57" w:type="dxa"/>
            </w:tcMar>
            <w:vAlign w:val="center"/>
          </w:tcPr>
          <w:p w14:paraId="1D0AF1D4" w14:textId="77777777" w:rsidR="00E63715" w:rsidRPr="00BD7FBD" w:rsidRDefault="00BD7FBD" w:rsidP="00E63715">
            <w:pPr>
              <w:spacing w:after="0" w:line="240" w:lineRule="auto"/>
              <w:rPr>
                <w:rFonts w:eastAsia="Times New Roman" w:cs="Arial"/>
                <w:sz w:val="24"/>
                <w:szCs w:val="24"/>
              </w:rPr>
            </w:pPr>
            <w:sdt>
              <w:sdtPr>
                <w:rPr>
                  <w:rFonts w:eastAsia="Times New Roman" w:cs="Arial"/>
                  <w:sz w:val="24"/>
                  <w:szCs w:val="24"/>
                </w:rPr>
                <w:id w:val="-1193764564"/>
              </w:sdtPr>
              <w:sdtEndPr/>
              <w:sdtContent>
                <w:r w:rsidR="00E63715" w:rsidRPr="00BD7FBD">
                  <w:rPr>
                    <w:rFonts w:ascii="Segoe UI Symbol" w:eastAsia="MS Gothic" w:hAnsi="Segoe UI Symbol" w:cs="Segoe UI Symbol"/>
                    <w:sz w:val="24"/>
                    <w:szCs w:val="24"/>
                  </w:rPr>
                  <w:t>☐</w:t>
                </w:r>
              </w:sdtContent>
            </w:sdt>
            <w:r w:rsidR="00E63715" w:rsidRPr="00BD7FBD">
              <w:rPr>
                <w:rFonts w:eastAsia="Times New Roman" w:cs="Arial"/>
                <w:sz w:val="24"/>
                <w:szCs w:val="24"/>
              </w:rPr>
              <w:t xml:space="preserve"> samostalni  zadaci  </w:t>
            </w:r>
          </w:p>
          <w:p w14:paraId="47EC0112" w14:textId="77777777" w:rsidR="00E63715" w:rsidRPr="00BD7FBD" w:rsidRDefault="00BD7FBD" w:rsidP="00E63715">
            <w:pPr>
              <w:spacing w:after="0" w:line="240" w:lineRule="auto"/>
              <w:rPr>
                <w:rFonts w:eastAsia="Times New Roman" w:cs="Arial"/>
                <w:sz w:val="24"/>
                <w:szCs w:val="24"/>
              </w:rPr>
            </w:pPr>
            <w:sdt>
              <w:sdtPr>
                <w:rPr>
                  <w:rFonts w:eastAsia="Times New Roman" w:cs="Arial"/>
                  <w:sz w:val="24"/>
                  <w:szCs w:val="24"/>
                </w:rPr>
                <w:id w:val="-1610733347"/>
              </w:sdtPr>
              <w:sdtEndPr/>
              <w:sdtContent>
                <w:r w:rsidR="00E63715" w:rsidRPr="00BD7FBD">
                  <w:rPr>
                    <w:rFonts w:ascii="Segoe UI Symbol" w:eastAsia="MS Gothic" w:hAnsi="Segoe UI Symbol" w:cs="Segoe UI Symbol"/>
                    <w:sz w:val="24"/>
                    <w:szCs w:val="24"/>
                  </w:rPr>
                  <w:t>☐</w:t>
                </w:r>
              </w:sdtContent>
            </w:sdt>
            <w:r w:rsidR="00E63715" w:rsidRPr="00BD7FBD">
              <w:rPr>
                <w:rFonts w:eastAsia="Times New Roman" w:cs="Arial"/>
                <w:sz w:val="24"/>
                <w:szCs w:val="24"/>
              </w:rPr>
              <w:t xml:space="preserve"> multimedija </w:t>
            </w:r>
          </w:p>
          <w:p w14:paraId="43F1EC13" w14:textId="77777777" w:rsidR="00E63715" w:rsidRPr="00BD7FBD" w:rsidRDefault="00BD7FBD" w:rsidP="00E63715">
            <w:pPr>
              <w:spacing w:after="0" w:line="240" w:lineRule="auto"/>
              <w:rPr>
                <w:rFonts w:eastAsia="Times New Roman" w:cs="Arial"/>
                <w:sz w:val="24"/>
                <w:szCs w:val="24"/>
              </w:rPr>
            </w:pPr>
            <w:sdt>
              <w:sdtPr>
                <w:rPr>
                  <w:rFonts w:eastAsia="Times New Roman" w:cs="Arial"/>
                  <w:sz w:val="24"/>
                  <w:szCs w:val="24"/>
                </w:rPr>
                <w:id w:val="104011241"/>
              </w:sdtPr>
              <w:sdtEndPr/>
              <w:sdtContent>
                <w:r w:rsidR="00E63715" w:rsidRPr="00BD7FBD">
                  <w:rPr>
                    <w:rFonts w:ascii="Segoe UI Symbol" w:eastAsia="MS Gothic" w:hAnsi="Segoe UI Symbol" w:cs="Segoe UI Symbol"/>
                    <w:sz w:val="24"/>
                    <w:szCs w:val="24"/>
                  </w:rPr>
                  <w:t>☐</w:t>
                </w:r>
              </w:sdtContent>
            </w:sdt>
            <w:r w:rsidR="00E63715" w:rsidRPr="00BD7FBD">
              <w:rPr>
                <w:rFonts w:eastAsia="Times New Roman" w:cs="Arial"/>
                <w:sz w:val="24"/>
                <w:szCs w:val="24"/>
              </w:rPr>
              <w:t xml:space="preserve"> laboratorij</w:t>
            </w:r>
          </w:p>
          <w:p w14:paraId="32FA7B41" w14:textId="77777777" w:rsidR="00E63715" w:rsidRPr="00BD7FBD" w:rsidRDefault="00BD7FBD" w:rsidP="00E63715">
            <w:pPr>
              <w:spacing w:after="0" w:line="240" w:lineRule="auto"/>
              <w:rPr>
                <w:rFonts w:eastAsia="Times New Roman" w:cs="Arial"/>
                <w:sz w:val="24"/>
                <w:szCs w:val="24"/>
              </w:rPr>
            </w:pPr>
            <w:sdt>
              <w:sdtPr>
                <w:rPr>
                  <w:rFonts w:eastAsia="Times New Roman" w:cs="Arial"/>
                  <w:sz w:val="24"/>
                  <w:szCs w:val="24"/>
                </w:rPr>
                <w:id w:val="-353114871"/>
              </w:sdtPr>
              <w:sdtEndPr/>
              <w:sdtContent>
                <w:r w:rsidR="00E63715" w:rsidRPr="00BD7FBD">
                  <w:rPr>
                    <w:rFonts w:ascii="Segoe UI Symbol" w:eastAsia="MS Gothic" w:hAnsi="Segoe UI Symbol" w:cs="Segoe UI Symbol"/>
                    <w:sz w:val="24"/>
                    <w:szCs w:val="24"/>
                  </w:rPr>
                  <w:t>☐</w:t>
                </w:r>
              </w:sdtContent>
            </w:sdt>
            <w:r w:rsidR="00E63715" w:rsidRPr="00BD7FBD">
              <w:rPr>
                <w:rFonts w:eastAsia="Times New Roman" w:cs="Arial"/>
                <w:sz w:val="24"/>
                <w:szCs w:val="24"/>
              </w:rPr>
              <w:t xml:space="preserve"> mentorski rad</w:t>
            </w:r>
          </w:p>
          <w:p w14:paraId="4E574B19" w14:textId="77777777" w:rsidR="00E63715" w:rsidRPr="00BD7FBD" w:rsidRDefault="00BD7FBD" w:rsidP="00E63715">
            <w:pPr>
              <w:tabs>
                <w:tab w:val="left" w:pos="2820"/>
              </w:tabs>
              <w:spacing w:after="0" w:line="240" w:lineRule="auto"/>
              <w:rPr>
                <w:rFonts w:eastAsia="Times New Roman" w:cs="Arial"/>
                <w:sz w:val="24"/>
                <w:szCs w:val="24"/>
                <w:lang w:val="en-US"/>
              </w:rPr>
            </w:pPr>
            <w:sdt>
              <w:sdtPr>
                <w:rPr>
                  <w:rFonts w:eastAsia="Times New Roman" w:cs="Arial"/>
                  <w:sz w:val="24"/>
                  <w:szCs w:val="24"/>
                  <w:lang w:val="en-US"/>
                </w:rPr>
                <w:id w:val="-32882011"/>
              </w:sdtPr>
              <w:sdtEndPr/>
              <w:sdtContent>
                <w:r w:rsidR="00E63715" w:rsidRPr="00BD7FBD">
                  <w:rPr>
                    <w:rFonts w:ascii="Segoe UI Symbol" w:eastAsia="MS Gothic" w:hAnsi="Segoe UI Symbol" w:cs="Segoe UI Symbol"/>
                    <w:sz w:val="24"/>
                    <w:szCs w:val="24"/>
                    <w:lang w:val="en-US"/>
                  </w:rPr>
                  <w:t>☐</w:t>
                </w:r>
              </w:sdtContent>
            </w:sdt>
            <w:r w:rsidR="00E63715" w:rsidRPr="00BD7FBD">
              <w:rPr>
                <w:rFonts w:eastAsia="Times New Roman" w:cs="Arial"/>
                <w:sz w:val="24"/>
                <w:szCs w:val="24"/>
                <w:lang w:val="en-US"/>
              </w:rPr>
              <w:t xml:space="preserve"> </w:t>
            </w:r>
            <w:r w:rsidR="00E63715" w:rsidRPr="00BD7FBD">
              <w:rPr>
                <w:rFonts w:eastAsia="Times New Roman" w:cs="Arial"/>
                <w:sz w:val="24"/>
                <w:szCs w:val="24"/>
                <w:lang w:val="en-US"/>
              </w:rPr>
              <w:fldChar w:fldCharType="begin">
                <w:ffData>
                  <w:name w:val="Text1"/>
                  <w:enabled/>
                  <w:calcOnExit w:val="0"/>
                  <w:textInput/>
                </w:ffData>
              </w:fldChar>
            </w:r>
            <w:r w:rsidR="00E63715" w:rsidRPr="00BD7FBD">
              <w:rPr>
                <w:rFonts w:eastAsia="Times New Roman" w:cs="Arial"/>
                <w:sz w:val="24"/>
                <w:szCs w:val="24"/>
                <w:lang w:val="en-US"/>
              </w:rPr>
              <w:instrText xml:space="preserve"> FORMTEXT </w:instrText>
            </w:r>
            <w:r w:rsidR="00E63715" w:rsidRPr="00BD7FBD">
              <w:rPr>
                <w:rFonts w:eastAsia="Times New Roman" w:cs="Arial"/>
                <w:sz w:val="24"/>
                <w:szCs w:val="24"/>
                <w:lang w:val="en-US"/>
              </w:rPr>
            </w:r>
            <w:r w:rsidR="00E63715" w:rsidRPr="00BD7FBD">
              <w:rPr>
                <w:rFonts w:eastAsia="Times New Roman" w:cs="Arial"/>
                <w:sz w:val="24"/>
                <w:szCs w:val="24"/>
                <w:lang w:val="en-US"/>
              </w:rPr>
              <w:fldChar w:fldCharType="separate"/>
            </w:r>
            <w:r w:rsidR="00E63715" w:rsidRPr="00BD7FBD">
              <w:rPr>
                <w:rFonts w:eastAsia="Times New Roman" w:cs="Arial"/>
                <w:noProof/>
                <w:sz w:val="24"/>
                <w:szCs w:val="24"/>
                <w:lang w:val="en-US"/>
              </w:rPr>
              <w:t> </w:t>
            </w:r>
            <w:r w:rsidR="00E63715" w:rsidRPr="00BD7FBD">
              <w:rPr>
                <w:rFonts w:eastAsia="Times New Roman" w:cs="Arial"/>
                <w:noProof/>
                <w:sz w:val="24"/>
                <w:szCs w:val="24"/>
                <w:lang w:val="en-US"/>
              </w:rPr>
              <w:t> </w:t>
            </w:r>
            <w:r w:rsidR="00E63715" w:rsidRPr="00BD7FBD">
              <w:rPr>
                <w:rFonts w:eastAsia="Times New Roman" w:cs="Arial"/>
                <w:noProof/>
                <w:sz w:val="24"/>
                <w:szCs w:val="24"/>
                <w:lang w:val="en-US"/>
              </w:rPr>
              <w:t> </w:t>
            </w:r>
            <w:r w:rsidR="00E63715" w:rsidRPr="00BD7FBD">
              <w:rPr>
                <w:rFonts w:eastAsia="Times New Roman" w:cs="Arial"/>
                <w:noProof/>
                <w:sz w:val="24"/>
                <w:szCs w:val="24"/>
                <w:lang w:val="en-US"/>
              </w:rPr>
              <w:t> </w:t>
            </w:r>
            <w:r w:rsidR="00E63715" w:rsidRPr="00BD7FBD">
              <w:rPr>
                <w:rFonts w:eastAsia="Times New Roman" w:cs="Arial"/>
                <w:noProof/>
                <w:sz w:val="24"/>
                <w:szCs w:val="24"/>
                <w:lang w:val="en-US"/>
              </w:rPr>
              <w:t> </w:t>
            </w:r>
            <w:r w:rsidR="00E63715" w:rsidRPr="00BD7FBD">
              <w:rPr>
                <w:rFonts w:eastAsia="Times New Roman" w:cs="Arial"/>
                <w:sz w:val="24"/>
                <w:szCs w:val="24"/>
                <w:lang w:val="en-US"/>
              </w:rPr>
              <w:fldChar w:fldCharType="end"/>
            </w:r>
            <w:r w:rsidR="00E63715" w:rsidRPr="00BD7FBD">
              <w:rPr>
                <w:rFonts w:eastAsia="Times New Roman" w:cs="Arial"/>
                <w:sz w:val="24"/>
                <w:szCs w:val="24"/>
                <w:lang w:val="en-US"/>
              </w:rPr>
              <w:t xml:space="preserve"> (ostalo upisati) </w:t>
            </w:r>
            <w:r w:rsidR="00E63715" w:rsidRPr="00BD7FBD">
              <w:rPr>
                <w:rFonts w:eastAsia="Times New Roman" w:cs="Arial"/>
                <w:sz w:val="24"/>
                <w:szCs w:val="24"/>
                <w:bdr w:val="single" w:sz="12" w:space="0" w:color="auto"/>
                <w:lang w:val="en-US"/>
              </w:rPr>
              <w:t xml:space="preserve"> </w:t>
            </w:r>
          </w:p>
        </w:tc>
      </w:tr>
      <w:tr w:rsidR="00E63715" w:rsidRPr="00BD7FBD" w14:paraId="5B819298" w14:textId="77777777" w:rsidTr="00F3514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50F8272C"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p>
        </w:tc>
        <w:tc>
          <w:tcPr>
            <w:tcW w:w="3390" w:type="dxa"/>
            <w:gridSpan w:val="4"/>
            <w:vMerge/>
            <w:tcMar>
              <w:left w:w="57" w:type="dxa"/>
              <w:right w:w="57" w:type="dxa"/>
            </w:tcMar>
            <w:vAlign w:val="center"/>
          </w:tcPr>
          <w:p w14:paraId="5B03A870" w14:textId="77777777" w:rsidR="00E63715" w:rsidRPr="00BD7FBD" w:rsidRDefault="00E63715" w:rsidP="00E63715">
            <w:pPr>
              <w:spacing w:after="0" w:line="240" w:lineRule="auto"/>
              <w:rPr>
                <w:rFonts w:eastAsia="Times New Roman" w:cs="Arial"/>
                <w:sz w:val="24"/>
                <w:szCs w:val="24"/>
              </w:rPr>
            </w:pPr>
          </w:p>
        </w:tc>
        <w:tc>
          <w:tcPr>
            <w:tcW w:w="4162" w:type="dxa"/>
            <w:gridSpan w:val="8"/>
            <w:vMerge/>
            <w:tcMar>
              <w:left w:w="57" w:type="dxa"/>
              <w:right w:w="57" w:type="dxa"/>
            </w:tcMar>
            <w:vAlign w:val="center"/>
          </w:tcPr>
          <w:p w14:paraId="3661A848" w14:textId="77777777" w:rsidR="00E63715" w:rsidRPr="00BD7FBD" w:rsidRDefault="00E63715" w:rsidP="00E63715">
            <w:pPr>
              <w:spacing w:after="0" w:line="240" w:lineRule="auto"/>
              <w:rPr>
                <w:rFonts w:eastAsia="Times New Roman" w:cs="Arial"/>
                <w:sz w:val="24"/>
                <w:szCs w:val="24"/>
              </w:rPr>
            </w:pPr>
          </w:p>
        </w:tc>
      </w:tr>
      <w:tr w:rsidR="00E63715" w:rsidRPr="00BD7FBD" w14:paraId="47339AD8" w14:textId="77777777" w:rsidTr="00F3514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4E1B327"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31A2A228"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sz w:val="24"/>
                <w:szCs w:val="24"/>
                <w:lang w:val="en-US"/>
              </w:rPr>
              <w:fldChar w:fldCharType="begin">
                <w:ffData>
                  <w:name w:val="Text1"/>
                  <w:enabled/>
                  <w:calcOnExit w:val="0"/>
                  <w:textInput/>
                </w:ffData>
              </w:fldChar>
            </w:r>
            <w:r w:rsidRPr="00BD7FBD">
              <w:rPr>
                <w:rFonts w:eastAsia="Times New Roman" w:cs="Arial"/>
                <w:sz w:val="24"/>
                <w:szCs w:val="24"/>
                <w:lang w:val="en-US"/>
              </w:rPr>
              <w:instrText xml:space="preserve"> FORMTEXT </w:instrText>
            </w:r>
            <w:r w:rsidRPr="00BD7FBD">
              <w:rPr>
                <w:rFonts w:eastAsia="Times New Roman" w:cs="Arial"/>
                <w:sz w:val="24"/>
                <w:szCs w:val="24"/>
                <w:lang w:val="en-US"/>
              </w:rPr>
            </w:r>
            <w:r w:rsidRPr="00BD7FBD">
              <w:rPr>
                <w:rFonts w:eastAsia="Times New Roman" w:cs="Arial"/>
                <w:sz w:val="24"/>
                <w:szCs w:val="24"/>
                <w:lang w:val="en-US"/>
              </w:rPr>
              <w:fldChar w:fldCharType="separate"/>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sz w:val="24"/>
                <w:szCs w:val="24"/>
                <w:lang w:val="en-US"/>
              </w:rPr>
              <w:fldChar w:fldCharType="end"/>
            </w:r>
          </w:p>
        </w:tc>
      </w:tr>
      <w:tr w:rsidR="00E63715" w:rsidRPr="00BD7FBD" w14:paraId="76233DA6" w14:textId="77777777" w:rsidTr="00F3514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1C820CB"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59EDACC"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t>Pohađanje nastave</w:t>
            </w:r>
          </w:p>
        </w:tc>
        <w:tc>
          <w:tcPr>
            <w:tcW w:w="782" w:type="dxa"/>
            <w:tcBorders>
              <w:top w:val="single" w:sz="12" w:space="0" w:color="auto"/>
            </w:tcBorders>
            <w:tcMar>
              <w:left w:w="57" w:type="dxa"/>
              <w:right w:w="57" w:type="dxa"/>
            </w:tcMar>
            <w:vAlign w:val="center"/>
          </w:tcPr>
          <w:p w14:paraId="0A3C8FCA"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t>0.5</w:t>
            </w:r>
          </w:p>
        </w:tc>
        <w:tc>
          <w:tcPr>
            <w:tcW w:w="1275" w:type="dxa"/>
            <w:gridSpan w:val="3"/>
            <w:tcBorders>
              <w:top w:val="single" w:sz="12" w:space="0" w:color="auto"/>
            </w:tcBorders>
            <w:tcMar>
              <w:left w:w="57" w:type="dxa"/>
              <w:right w:w="57" w:type="dxa"/>
            </w:tcMar>
            <w:vAlign w:val="center"/>
          </w:tcPr>
          <w:p w14:paraId="5064FD64"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t>Istraživanje</w:t>
            </w:r>
          </w:p>
        </w:tc>
        <w:tc>
          <w:tcPr>
            <w:tcW w:w="968" w:type="dxa"/>
            <w:tcBorders>
              <w:top w:val="single" w:sz="12" w:space="0" w:color="auto"/>
            </w:tcBorders>
            <w:tcMar>
              <w:left w:w="57" w:type="dxa"/>
              <w:right w:w="57" w:type="dxa"/>
            </w:tcMar>
            <w:vAlign w:val="center"/>
          </w:tcPr>
          <w:p w14:paraId="4D59CA55"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fldChar w:fldCharType="begin">
                <w:ffData>
                  <w:name w:val="Text1"/>
                  <w:enabled/>
                  <w:calcOnExit w:val="0"/>
                  <w:textInput/>
                </w:ffData>
              </w:fldChar>
            </w:r>
            <w:r w:rsidRPr="00BD7FBD">
              <w:rPr>
                <w:rFonts w:eastAsia="Times New Roman" w:cs="Arial"/>
                <w:sz w:val="24"/>
                <w:szCs w:val="24"/>
              </w:rPr>
              <w:instrText xml:space="preserve"> FORMTEXT </w:instrText>
            </w:r>
            <w:r w:rsidRPr="00BD7FBD">
              <w:rPr>
                <w:rFonts w:eastAsia="Times New Roman" w:cs="Arial"/>
                <w:sz w:val="24"/>
                <w:szCs w:val="24"/>
              </w:rPr>
            </w:r>
            <w:r w:rsidRPr="00BD7FBD">
              <w:rPr>
                <w:rFonts w:eastAsia="Times New Roman" w:cs="Arial"/>
                <w:sz w:val="24"/>
                <w:szCs w:val="24"/>
              </w:rPr>
              <w:fldChar w:fldCharType="separate"/>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sz w:val="24"/>
                <w:szCs w:val="24"/>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08B3F307" w14:textId="77777777" w:rsidR="00E63715" w:rsidRPr="00BD7FBD" w:rsidRDefault="00E63715" w:rsidP="00E63715">
            <w:pPr>
              <w:spacing w:after="0" w:line="240" w:lineRule="auto"/>
              <w:rPr>
                <w:rFonts w:eastAsia="Times New Roman" w:cs="Arial"/>
                <w:color w:val="000000"/>
                <w:sz w:val="24"/>
                <w:szCs w:val="24"/>
              </w:rPr>
            </w:pPr>
            <w:r w:rsidRPr="00BD7FBD">
              <w:rPr>
                <w:rFonts w:eastAsia="Times New Roman" w:cs="Arial"/>
                <w:color w:val="000000"/>
                <w:sz w:val="24"/>
                <w:szCs w:val="24"/>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7A7F0657" w14:textId="77777777" w:rsidR="00E63715" w:rsidRPr="00BD7FBD" w:rsidRDefault="00E63715" w:rsidP="00E63715">
            <w:pPr>
              <w:spacing w:after="0" w:line="240" w:lineRule="auto"/>
              <w:rPr>
                <w:rFonts w:eastAsia="Times New Roman" w:cs="Arial"/>
                <w:color w:val="000000"/>
                <w:sz w:val="24"/>
                <w:szCs w:val="24"/>
              </w:rPr>
            </w:pPr>
          </w:p>
        </w:tc>
      </w:tr>
      <w:tr w:rsidR="00E63715" w:rsidRPr="00BD7FBD" w14:paraId="783DCAB2" w14:textId="77777777" w:rsidTr="00F3514D">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10107DC" w14:textId="77777777" w:rsidR="00E63715" w:rsidRPr="00BD7FBD" w:rsidRDefault="00E63715" w:rsidP="00E63715">
            <w:pPr>
              <w:numPr>
                <w:ilvl w:val="0"/>
                <w:numId w:val="3"/>
              </w:numPr>
              <w:tabs>
                <w:tab w:val="left" w:pos="2820"/>
              </w:tabs>
              <w:spacing w:after="0" w:line="240" w:lineRule="auto"/>
              <w:rPr>
                <w:rFonts w:eastAsia="Times New Roman" w:cs="Arial"/>
                <w:color w:val="000000"/>
                <w:sz w:val="24"/>
                <w:szCs w:val="24"/>
                <w:lang w:val="en-US"/>
              </w:rPr>
            </w:pPr>
          </w:p>
        </w:tc>
        <w:tc>
          <w:tcPr>
            <w:tcW w:w="1677" w:type="dxa"/>
            <w:shd w:val="clear" w:color="auto" w:fill="auto"/>
            <w:tcMar>
              <w:left w:w="57" w:type="dxa"/>
              <w:right w:w="57" w:type="dxa"/>
            </w:tcMar>
            <w:vAlign w:val="center"/>
          </w:tcPr>
          <w:p w14:paraId="5F9754D1"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t>Eksperimentalni rad</w:t>
            </w:r>
          </w:p>
        </w:tc>
        <w:tc>
          <w:tcPr>
            <w:tcW w:w="782" w:type="dxa"/>
            <w:shd w:val="clear" w:color="auto" w:fill="auto"/>
            <w:tcMar>
              <w:left w:w="57" w:type="dxa"/>
              <w:right w:w="57" w:type="dxa"/>
            </w:tcMar>
            <w:vAlign w:val="center"/>
          </w:tcPr>
          <w:p w14:paraId="4B9DC438"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fldChar w:fldCharType="begin">
                <w:ffData>
                  <w:name w:val="Text1"/>
                  <w:enabled/>
                  <w:calcOnExit w:val="0"/>
                  <w:textInput/>
                </w:ffData>
              </w:fldChar>
            </w:r>
            <w:r w:rsidRPr="00BD7FBD">
              <w:rPr>
                <w:rFonts w:eastAsia="Times New Roman" w:cs="Arial"/>
                <w:sz w:val="24"/>
                <w:szCs w:val="24"/>
              </w:rPr>
              <w:instrText xml:space="preserve"> FORMTEXT </w:instrText>
            </w:r>
            <w:r w:rsidRPr="00BD7FBD">
              <w:rPr>
                <w:rFonts w:eastAsia="Times New Roman" w:cs="Arial"/>
                <w:sz w:val="24"/>
                <w:szCs w:val="24"/>
              </w:rPr>
            </w:r>
            <w:r w:rsidRPr="00BD7FBD">
              <w:rPr>
                <w:rFonts w:eastAsia="Times New Roman" w:cs="Arial"/>
                <w:sz w:val="24"/>
                <w:szCs w:val="24"/>
              </w:rPr>
              <w:fldChar w:fldCharType="separate"/>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sz w:val="24"/>
                <w:szCs w:val="24"/>
              </w:rPr>
              <w:fldChar w:fldCharType="end"/>
            </w:r>
          </w:p>
        </w:tc>
        <w:tc>
          <w:tcPr>
            <w:tcW w:w="1275" w:type="dxa"/>
            <w:gridSpan w:val="3"/>
            <w:shd w:val="clear" w:color="auto" w:fill="auto"/>
            <w:tcMar>
              <w:left w:w="57" w:type="dxa"/>
              <w:right w:w="57" w:type="dxa"/>
            </w:tcMar>
            <w:vAlign w:val="center"/>
          </w:tcPr>
          <w:p w14:paraId="7E7D8091"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t>Referat</w:t>
            </w:r>
          </w:p>
        </w:tc>
        <w:tc>
          <w:tcPr>
            <w:tcW w:w="968" w:type="dxa"/>
            <w:shd w:val="clear" w:color="auto" w:fill="auto"/>
            <w:tcMar>
              <w:left w:w="57" w:type="dxa"/>
              <w:right w:w="57" w:type="dxa"/>
            </w:tcMar>
            <w:vAlign w:val="center"/>
          </w:tcPr>
          <w:p w14:paraId="2FBA2DEB"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fldChar w:fldCharType="begin">
                <w:ffData>
                  <w:name w:val="Text1"/>
                  <w:enabled/>
                  <w:calcOnExit w:val="0"/>
                  <w:textInput/>
                </w:ffData>
              </w:fldChar>
            </w:r>
            <w:r w:rsidRPr="00BD7FBD">
              <w:rPr>
                <w:rFonts w:eastAsia="Times New Roman" w:cs="Arial"/>
                <w:sz w:val="24"/>
                <w:szCs w:val="24"/>
              </w:rPr>
              <w:instrText xml:space="preserve"> FORMTEXT </w:instrText>
            </w:r>
            <w:r w:rsidRPr="00BD7FBD">
              <w:rPr>
                <w:rFonts w:eastAsia="Times New Roman" w:cs="Arial"/>
                <w:sz w:val="24"/>
                <w:szCs w:val="24"/>
              </w:rPr>
            </w:r>
            <w:r w:rsidRPr="00BD7FBD">
              <w:rPr>
                <w:rFonts w:eastAsia="Times New Roman" w:cs="Arial"/>
                <w:sz w:val="24"/>
                <w:szCs w:val="24"/>
              </w:rPr>
              <w:fldChar w:fldCharType="separate"/>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sz w:val="24"/>
                <w:szCs w:val="24"/>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148051F0" w14:textId="77777777" w:rsidR="00E63715" w:rsidRPr="00BD7FBD" w:rsidRDefault="00E63715" w:rsidP="00E63715">
            <w:pPr>
              <w:spacing w:after="0" w:line="240" w:lineRule="auto"/>
              <w:rPr>
                <w:rFonts w:eastAsia="Times New Roman" w:cs="Arial"/>
                <w:color w:val="000000"/>
                <w:sz w:val="24"/>
                <w:szCs w:val="24"/>
              </w:rPr>
            </w:pPr>
            <w:r w:rsidRPr="00BD7FBD">
              <w:rPr>
                <w:rFonts w:eastAsia="Times New Roman" w:cs="Arial"/>
                <w:sz w:val="24"/>
                <w:szCs w:val="24"/>
              </w:rPr>
              <w:t xml:space="preserve">Pisani zadatak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9D41531" w14:textId="77777777" w:rsidR="00E63715" w:rsidRPr="00BD7FBD" w:rsidRDefault="00E63715" w:rsidP="00E63715">
            <w:pPr>
              <w:spacing w:after="0" w:line="240" w:lineRule="auto"/>
              <w:rPr>
                <w:rFonts w:eastAsia="Times New Roman" w:cs="Arial"/>
                <w:color w:val="000000"/>
                <w:sz w:val="24"/>
                <w:szCs w:val="24"/>
              </w:rPr>
            </w:pPr>
          </w:p>
        </w:tc>
      </w:tr>
      <w:tr w:rsidR="00E63715" w:rsidRPr="00BD7FBD" w14:paraId="7478C432" w14:textId="77777777" w:rsidTr="00F3514D">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595FCF5" w14:textId="77777777" w:rsidR="00E63715" w:rsidRPr="00BD7FBD" w:rsidRDefault="00E63715" w:rsidP="00E63715">
            <w:pPr>
              <w:numPr>
                <w:ilvl w:val="0"/>
                <w:numId w:val="3"/>
              </w:numPr>
              <w:tabs>
                <w:tab w:val="left" w:pos="2820"/>
              </w:tabs>
              <w:spacing w:after="0" w:line="240" w:lineRule="auto"/>
              <w:rPr>
                <w:rFonts w:eastAsia="Times New Roman" w:cs="Arial"/>
                <w:color w:val="000000"/>
                <w:sz w:val="24"/>
                <w:szCs w:val="24"/>
                <w:lang w:val="en-US"/>
              </w:rPr>
            </w:pPr>
          </w:p>
        </w:tc>
        <w:tc>
          <w:tcPr>
            <w:tcW w:w="1677" w:type="dxa"/>
            <w:shd w:val="clear" w:color="auto" w:fill="auto"/>
            <w:tcMar>
              <w:left w:w="57" w:type="dxa"/>
              <w:right w:w="57" w:type="dxa"/>
            </w:tcMar>
            <w:vAlign w:val="center"/>
          </w:tcPr>
          <w:p w14:paraId="16162B3B"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t>Esej</w:t>
            </w:r>
          </w:p>
        </w:tc>
        <w:tc>
          <w:tcPr>
            <w:tcW w:w="782" w:type="dxa"/>
            <w:shd w:val="clear" w:color="auto" w:fill="auto"/>
            <w:tcMar>
              <w:left w:w="57" w:type="dxa"/>
              <w:right w:w="57" w:type="dxa"/>
            </w:tcMar>
            <w:vAlign w:val="center"/>
          </w:tcPr>
          <w:p w14:paraId="6B854362"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fldChar w:fldCharType="begin">
                <w:ffData>
                  <w:name w:val="Text1"/>
                  <w:enabled/>
                  <w:calcOnExit w:val="0"/>
                  <w:textInput/>
                </w:ffData>
              </w:fldChar>
            </w:r>
            <w:r w:rsidRPr="00BD7FBD">
              <w:rPr>
                <w:rFonts w:eastAsia="Times New Roman" w:cs="Arial"/>
                <w:sz w:val="24"/>
                <w:szCs w:val="24"/>
              </w:rPr>
              <w:instrText xml:space="preserve"> FORMTEXT </w:instrText>
            </w:r>
            <w:r w:rsidRPr="00BD7FBD">
              <w:rPr>
                <w:rFonts w:eastAsia="Times New Roman" w:cs="Arial"/>
                <w:sz w:val="24"/>
                <w:szCs w:val="24"/>
              </w:rPr>
            </w:r>
            <w:r w:rsidRPr="00BD7FBD">
              <w:rPr>
                <w:rFonts w:eastAsia="Times New Roman" w:cs="Arial"/>
                <w:sz w:val="24"/>
                <w:szCs w:val="24"/>
              </w:rPr>
              <w:fldChar w:fldCharType="separate"/>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sz w:val="24"/>
                <w:szCs w:val="24"/>
              </w:rPr>
              <w:fldChar w:fldCharType="end"/>
            </w:r>
          </w:p>
        </w:tc>
        <w:tc>
          <w:tcPr>
            <w:tcW w:w="1275" w:type="dxa"/>
            <w:gridSpan w:val="3"/>
            <w:shd w:val="clear" w:color="auto" w:fill="auto"/>
            <w:tcMar>
              <w:left w:w="57" w:type="dxa"/>
              <w:right w:w="57" w:type="dxa"/>
            </w:tcMar>
            <w:vAlign w:val="center"/>
          </w:tcPr>
          <w:p w14:paraId="7276F558"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color w:val="000000"/>
                <w:sz w:val="24"/>
                <w:szCs w:val="24"/>
              </w:rPr>
              <w:t>Seminarski rad</w:t>
            </w:r>
          </w:p>
        </w:tc>
        <w:tc>
          <w:tcPr>
            <w:tcW w:w="968" w:type="dxa"/>
            <w:shd w:val="clear" w:color="auto" w:fill="auto"/>
            <w:tcMar>
              <w:left w:w="57" w:type="dxa"/>
              <w:right w:w="57" w:type="dxa"/>
            </w:tcMar>
            <w:vAlign w:val="center"/>
          </w:tcPr>
          <w:p w14:paraId="58AF1CCA"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t>0.5</w:t>
            </w:r>
          </w:p>
        </w:tc>
        <w:tc>
          <w:tcPr>
            <w:tcW w:w="1520" w:type="dxa"/>
            <w:gridSpan w:val="4"/>
            <w:tcBorders>
              <w:right w:val="single" w:sz="4" w:space="0" w:color="auto"/>
            </w:tcBorders>
            <w:shd w:val="clear" w:color="auto" w:fill="auto"/>
            <w:tcMar>
              <w:left w:w="57" w:type="dxa"/>
              <w:right w:w="57" w:type="dxa"/>
            </w:tcMar>
            <w:vAlign w:val="center"/>
          </w:tcPr>
          <w:p w14:paraId="50F059E8" w14:textId="77777777" w:rsidR="00E63715" w:rsidRPr="00BD7FBD" w:rsidRDefault="00E63715" w:rsidP="00E63715">
            <w:pPr>
              <w:spacing w:after="0" w:line="240" w:lineRule="auto"/>
              <w:rPr>
                <w:rFonts w:eastAsia="Times New Roman" w:cs="Arial"/>
                <w:color w:val="000000"/>
                <w:sz w:val="24"/>
                <w:szCs w:val="24"/>
              </w:rPr>
            </w:pPr>
            <w:r w:rsidRPr="00BD7FBD">
              <w:rPr>
                <w:rFonts w:eastAsia="Times New Roman" w:cs="Arial"/>
                <w:sz w:val="24"/>
                <w:szCs w:val="24"/>
              </w:rPr>
              <w:fldChar w:fldCharType="begin">
                <w:ffData>
                  <w:name w:val="Text1"/>
                  <w:enabled/>
                  <w:calcOnExit w:val="0"/>
                  <w:textInput/>
                </w:ffData>
              </w:fldChar>
            </w:r>
            <w:r w:rsidRPr="00BD7FBD">
              <w:rPr>
                <w:rFonts w:eastAsia="Times New Roman" w:cs="Arial"/>
                <w:sz w:val="24"/>
                <w:szCs w:val="24"/>
              </w:rPr>
              <w:instrText xml:space="preserve"> FORMTEXT </w:instrText>
            </w:r>
            <w:r w:rsidRPr="00BD7FBD">
              <w:rPr>
                <w:rFonts w:eastAsia="Times New Roman" w:cs="Arial"/>
                <w:sz w:val="24"/>
                <w:szCs w:val="24"/>
              </w:rPr>
            </w:r>
            <w:r w:rsidRPr="00BD7FBD">
              <w:rPr>
                <w:rFonts w:eastAsia="Times New Roman" w:cs="Arial"/>
                <w:sz w:val="24"/>
                <w:szCs w:val="24"/>
              </w:rPr>
              <w:fldChar w:fldCharType="separate"/>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sz w:val="24"/>
                <w:szCs w:val="24"/>
              </w:rPr>
              <w:fldChar w:fldCharType="end"/>
            </w:r>
            <w:r w:rsidRPr="00BD7FBD">
              <w:rPr>
                <w:rFonts w:eastAsia="Times New Roman" w:cs="Arial"/>
                <w:sz w:val="24"/>
                <w:szCs w:val="24"/>
              </w:rPr>
              <w:t xml:space="preserve"> </w:t>
            </w:r>
            <w:r w:rsidRPr="00BD7FBD">
              <w:rPr>
                <w:rFonts w:eastAsia="Times New Roman" w:cs="Arial"/>
                <w:color w:val="000000"/>
                <w:sz w:val="24"/>
                <w:szCs w:val="24"/>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FB60208" w14:textId="77777777" w:rsidR="00E63715" w:rsidRPr="00BD7FBD" w:rsidRDefault="00E63715" w:rsidP="00E63715">
            <w:pPr>
              <w:spacing w:after="0" w:line="240" w:lineRule="auto"/>
              <w:rPr>
                <w:rFonts w:eastAsia="Times New Roman" w:cs="Arial"/>
                <w:color w:val="000000"/>
                <w:sz w:val="24"/>
                <w:szCs w:val="24"/>
              </w:rPr>
            </w:pPr>
            <w:r w:rsidRPr="00BD7FBD">
              <w:rPr>
                <w:rFonts w:eastAsia="Times New Roman" w:cs="Arial"/>
                <w:sz w:val="24"/>
                <w:szCs w:val="24"/>
              </w:rPr>
              <w:fldChar w:fldCharType="begin">
                <w:ffData>
                  <w:name w:val="Text1"/>
                  <w:enabled/>
                  <w:calcOnExit w:val="0"/>
                  <w:textInput/>
                </w:ffData>
              </w:fldChar>
            </w:r>
            <w:r w:rsidRPr="00BD7FBD">
              <w:rPr>
                <w:rFonts w:eastAsia="Times New Roman" w:cs="Arial"/>
                <w:sz w:val="24"/>
                <w:szCs w:val="24"/>
              </w:rPr>
              <w:instrText xml:space="preserve"> FORMTEXT </w:instrText>
            </w:r>
            <w:r w:rsidRPr="00BD7FBD">
              <w:rPr>
                <w:rFonts w:eastAsia="Times New Roman" w:cs="Arial"/>
                <w:sz w:val="24"/>
                <w:szCs w:val="24"/>
              </w:rPr>
            </w:r>
            <w:r w:rsidRPr="00BD7FBD">
              <w:rPr>
                <w:rFonts w:eastAsia="Times New Roman" w:cs="Arial"/>
                <w:sz w:val="24"/>
                <w:szCs w:val="24"/>
              </w:rPr>
              <w:fldChar w:fldCharType="separate"/>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noProof/>
                <w:sz w:val="24"/>
                <w:szCs w:val="24"/>
              </w:rPr>
              <w:t> </w:t>
            </w:r>
            <w:r w:rsidRPr="00BD7FBD">
              <w:rPr>
                <w:rFonts w:eastAsia="Times New Roman" w:cs="Arial"/>
                <w:sz w:val="24"/>
                <w:szCs w:val="24"/>
              </w:rPr>
              <w:fldChar w:fldCharType="end"/>
            </w:r>
          </w:p>
        </w:tc>
      </w:tr>
      <w:tr w:rsidR="00E63715" w:rsidRPr="00BD7FBD" w14:paraId="12C1656C" w14:textId="77777777" w:rsidTr="00F3514D">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80BA374" w14:textId="77777777" w:rsidR="00E63715" w:rsidRPr="00BD7FBD" w:rsidRDefault="00E63715" w:rsidP="00E63715">
            <w:pPr>
              <w:numPr>
                <w:ilvl w:val="0"/>
                <w:numId w:val="3"/>
              </w:numPr>
              <w:tabs>
                <w:tab w:val="left" w:pos="2820"/>
              </w:tabs>
              <w:spacing w:after="0" w:line="240" w:lineRule="auto"/>
              <w:rPr>
                <w:rFonts w:eastAsia="Times New Roman" w:cs="Arial"/>
                <w:color w:val="000000"/>
                <w:sz w:val="24"/>
                <w:szCs w:val="24"/>
                <w:lang w:val="en-US"/>
              </w:rPr>
            </w:pPr>
          </w:p>
        </w:tc>
        <w:tc>
          <w:tcPr>
            <w:tcW w:w="1677" w:type="dxa"/>
            <w:tcBorders>
              <w:bottom w:val="single" w:sz="4" w:space="0" w:color="auto"/>
            </w:tcBorders>
            <w:tcMar>
              <w:left w:w="57" w:type="dxa"/>
              <w:right w:w="57" w:type="dxa"/>
            </w:tcMar>
            <w:vAlign w:val="center"/>
          </w:tcPr>
          <w:p w14:paraId="518A8B8E"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sz w:val="24"/>
                <w:szCs w:val="24"/>
              </w:rPr>
              <w:t>Kolokviji</w:t>
            </w:r>
          </w:p>
        </w:tc>
        <w:tc>
          <w:tcPr>
            <w:tcW w:w="782" w:type="dxa"/>
            <w:tcBorders>
              <w:bottom w:val="single" w:sz="4" w:space="0" w:color="auto"/>
            </w:tcBorders>
            <w:tcMar>
              <w:left w:w="57" w:type="dxa"/>
              <w:right w:w="57" w:type="dxa"/>
            </w:tcMar>
            <w:vAlign w:val="center"/>
          </w:tcPr>
          <w:p w14:paraId="4B18AE70" w14:textId="77777777" w:rsidR="00E63715" w:rsidRPr="00BD7FBD" w:rsidRDefault="00E63715" w:rsidP="00E63715">
            <w:pPr>
              <w:spacing w:after="0" w:line="240" w:lineRule="auto"/>
              <w:rPr>
                <w:rFonts w:eastAsia="Times New Roman" w:cs="Arial"/>
                <w:sz w:val="24"/>
                <w:szCs w:val="24"/>
              </w:rPr>
            </w:pPr>
          </w:p>
        </w:tc>
        <w:tc>
          <w:tcPr>
            <w:tcW w:w="1275" w:type="dxa"/>
            <w:gridSpan w:val="3"/>
            <w:tcBorders>
              <w:bottom w:val="single" w:sz="4" w:space="0" w:color="auto"/>
            </w:tcBorders>
            <w:shd w:val="clear" w:color="auto" w:fill="auto"/>
            <w:tcMar>
              <w:left w:w="57" w:type="dxa"/>
              <w:right w:w="57" w:type="dxa"/>
            </w:tcMar>
            <w:vAlign w:val="center"/>
          </w:tcPr>
          <w:p w14:paraId="0CE8CF17" w14:textId="77777777" w:rsidR="00E63715" w:rsidRPr="00BD7FBD" w:rsidRDefault="00E63715" w:rsidP="00E63715">
            <w:pPr>
              <w:spacing w:after="0" w:line="240" w:lineRule="auto"/>
              <w:rPr>
                <w:rFonts w:eastAsia="Times New Roman" w:cs="Arial"/>
                <w:sz w:val="24"/>
                <w:szCs w:val="24"/>
              </w:rPr>
            </w:pPr>
            <w:r w:rsidRPr="00BD7FBD">
              <w:rPr>
                <w:rFonts w:eastAsia="Times New Roman" w:cs="Arial"/>
                <w:color w:val="000000"/>
                <w:sz w:val="24"/>
                <w:szCs w:val="24"/>
              </w:rPr>
              <w:t>Usmeni ispit</w:t>
            </w:r>
          </w:p>
        </w:tc>
        <w:tc>
          <w:tcPr>
            <w:tcW w:w="968" w:type="dxa"/>
            <w:tcBorders>
              <w:bottom w:val="single" w:sz="4" w:space="0" w:color="auto"/>
            </w:tcBorders>
            <w:shd w:val="clear" w:color="auto" w:fill="auto"/>
            <w:tcMar>
              <w:left w:w="57" w:type="dxa"/>
              <w:right w:w="57" w:type="dxa"/>
            </w:tcMar>
            <w:vAlign w:val="center"/>
          </w:tcPr>
          <w:p w14:paraId="5A5D5502" w14:textId="77777777"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49931BA5"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sz w:val="24"/>
                <w:szCs w:val="24"/>
                <w:lang w:val="en-US"/>
              </w:rPr>
              <w:fldChar w:fldCharType="begin">
                <w:ffData>
                  <w:name w:val="Text1"/>
                  <w:enabled/>
                  <w:calcOnExit w:val="0"/>
                  <w:textInput/>
                </w:ffData>
              </w:fldChar>
            </w:r>
            <w:r w:rsidRPr="00BD7FBD">
              <w:rPr>
                <w:rFonts w:eastAsia="Times New Roman" w:cs="Arial"/>
                <w:sz w:val="24"/>
                <w:szCs w:val="24"/>
                <w:lang w:val="en-US"/>
              </w:rPr>
              <w:instrText xml:space="preserve"> FORMTEXT </w:instrText>
            </w:r>
            <w:r w:rsidRPr="00BD7FBD">
              <w:rPr>
                <w:rFonts w:eastAsia="Times New Roman" w:cs="Arial"/>
                <w:sz w:val="24"/>
                <w:szCs w:val="24"/>
                <w:lang w:val="en-US"/>
              </w:rPr>
            </w:r>
            <w:r w:rsidRPr="00BD7FBD">
              <w:rPr>
                <w:rFonts w:eastAsia="Times New Roman" w:cs="Arial"/>
                <w:sz w:val="24"/>
                <w:szCs w:val="24"/>
                <w:lang w:val="en-US"/>
              </w:rPr>
              <w:fldChar w:fldCharType="separate"/>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sz w:val="24"/>
                <w:szCs w:val="24"/>
                <w:lang w:val="en-US"/>
              </w:rPr>
              <w:fldChar w:fldCharType="end"/>
            </w:r>
            <w:r w:rsidRPr="00BD7FBD">
              <w:rPr>
                <w:rFonts w:eastAsia="Times New Roman" w:cs="Arial"/>
                <w:color w:val="000000"/>
                <w:sz w:val="24"/>
                <w:szCs w:val="24"/>
                <w:lang w:val="en-US"/>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B9874B1"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sz w:val="24"/>
                <w:szCs w:val="24"/>
                <w:lang w:val="en-US"/>
              </w:rPr>
              <w:fldChar w:fldCharType="begin">
                <w:ffData>
                  <w:name w:val="Text1"/>
                  <w:enabled/>
                  <w:calcOnExit w:val="0"/>
                  <w:textInput/>
                </w:ffData>
              </w:fldChar>
            </w:r>
            <w:r w:rsidRPr="00BD7FBD">
              <w:rPr>
                <w:rFonts w:eastAsia="Times New Roman" w:cs="Arial"/>
                <w:sz w:val="24"/>
                <w:szCs w:val="24"/>
                <w:lang w:val="en-US"/>
              </w:rPr>
              <w:instrText xml:space="preserve"> FORMTEXT </w:instrText>
            </w:r>
            <w:r w:rsidRPr="00BD7FBD">
              <w:rPr>
                <w:rFonts w:eastAsia="Times New Roman" w:cs="Arial"/>
                <w:sz w:val="24"/>
                <w:szCs w:val="24"/>
                <w:lang w:val="en-US"/>
              </w:rPr>
            </w:r>
            <w:r w:rsidRPr="00BD7FBD">
              <w:rPr>
                <w:rFonts w:eastAsia="Times New Roman" w:cs="Arial"/>
                <w:sz w:val="24"/>
                <w:szCs w:val="24"/>
                <w:lang w:val="en-US"/>
              </w:rPr>
              <w:fldChar w:fldCharType="separate"/>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sz w:val="24"/>
                <w:szCs w:val="24"/>
                <w:lang w:val="en-US"/>
              </w:rPr>
              <w:fldChar w:fldCharType="end"/>
            </w:r>
          </w:p>
        </w:tc>
      </w:tr>
      <w:tr w:rsidR="00E63715" w:rsidRPr="00BD7FBD" w14:paraId="48F9361B" w14:textId="77777777" w:rsidTr="00F3514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05C9FC7" w14:textId="77777777" w:rsidR="00E63715" w:rsidRPr="00BD7FBD" w:rsidRDefault="00E63715" w:rsidP="00E63715">
            <w:pPr>
              <w:numPr>
                <w:ilvl w:val="0"/>
                <w:numId w:val="3"/>
              </w:numPr>
              <w:tabs>
                <w:tab w:val="left" w:pos="2820"/>
              </w:tabs>
              <w:spacing w:after="0" w:line="240" w:lineRule="auto"/>
              <w:rPr>
                <w:rFonts w:eastAsia="Times New Roman" w:cs="Arial"/>
                <w:color w:val="000000"/>
                <w:sz w:val="24"/>
                <w:szCs w:val="24"/>
                <w:lang w:val="en-US"/>
              </w:rPr>
            </w:pPr>
          </w:p>
        </w:tc>
        <w:tc>
          <w:tcPr>
            <w:tcW w:w="1677" w:type="dxa"/>
            <w:tcBorders>
              <w:bottom w:val="single" w:sz="12" w:space="0" w:color="auto"/>
              <w:right w:val="single" w:sz="8" w:space="0" w:color="auto"/>
            </w:tcBorders>
            <w:tcMar>
              <w:left w:w="57" w:type="dxa"/>
              <w:right w:w="57" w:type="dxa"/>
            </w:tcMar>
            <w:vAlign w:val="center"/>
          </w:tcPr>
          <w:p w14:paraId="1C6A49F8"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sz w:val="24"/>
                <w:szCs w:val="24"/>
                <w:lang w:val="en-US"/>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4A47D2C" w14:textId="77777777" w:rsidR="00E63715" w:rsidRPr="00BD7FBD" w:rsidRDefault="00E63715" w:rsidP="00E63715">
            <w:pPr>
              <w:tabs>
                <w:tab w:val="left" w:pos="2820"/>
              </w:tabs>
              <w:spacing w:after="0" w:line="240" w:lineRule="auto"/>
              <w:rPr>
                <w:rFonts w:eastAsia="Times New Roman" w:cs="Arial"/>
                <w:sz w:val="24"/>
                <w:szCs w:val="24"/>
                <w:lang w:val="en-US"/>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2562BECD"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583E92B1"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sz w:val="24"/>
                <w:szCs w:val="24"/>
                <w:lang w:val="en-US"/>
              </w:rPr>
              <w:fldChar w:fldCharType="begin">
                <w:ffData>
                  <w:name w:val="Text1"/>
                  <w:enabled/>
                  <w:calcOnExit w:val="0"/>
                  <w:textInput/>
                </w:ffData>
              </w:fldChar>
            </w:r>
            <w:r w:rsidRPr="00BD7FBD">
              <w:rPr>
                <w:rFonts w:eastAsia="Times New Roman" w:cs="Arial"/>
                <w:sz w:val="24"/>
                <w:szCs w:val="24"/>
                <w:lang w:val="en-US"/>
              </w:rPr>
              <w:instrText xml:space="preserve"> FORMTEXT </w:instrText>
            </w:r>
            <w:r w:rsidRPr="00BD7FBD">
              <w:rPr>
                <w:rFonts w:eastAsia="Times New Roman" w:cs="Arial"/>
                <w:sz w:val="24"/>
                <w:szCs w:val="24"/>
                <w:lang w:val="en-US"/>
              </w:rPr>
            </w:r>
            <w:r w:rsidRPr="00BD7FBD">
              <w:rPr>
                <w:rFonts w:eastAsia="Times New Roman" w:cs="Arial"/>
                <w:sz w:val="24"/>
                <w:szCs w:val="24"/>
                <w:lang w:val="en-US"/>
              </w:rPr>
              <w:fldChar w:fldCharType="separate"/>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sz w:val="24"/>
                <w:szCs w:val="24"/>
                <w:lang w:val="en-US"/>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738E706E"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sz w:val="24"/>
                <w:szCs w:val="24"/>
                <w:lang w:val="en-US"/>
              </w:rPr>
              <w:fldChar w:fldCharType="begin">
                <w:ffData>
                  <w:name w:val="Text1"/>
                  <w:enabled/>
                  <w:calcOnExit w:val="0"/>
                  <w:textInput/>
                </w:ffData>
              </w:fldChar>
            </w:r>
            <w:r w:rsidRPr="00BD7FBD">
              <w:rPr>
                <w:rFonts w:eastAsia="Times New Roman" w:cs="Arial"/>
                <w:sz w:val="24"/>
                <w:szCs w:val="24"/>
                <w:lang w:val="en-US"/>
              </w:rPr>
              <w:instrText xml:space="preserve"> FORMTEXT </w:instrText>
            </w:r>
            <w:r w:rsidRPr="00BD7FBD">
              <w:rPr>
                <w:rFonts w:eastAsia="Times New Roman" w:cs="Arial"/>
                <w:sz w:val="24"/>
                <w:szCs w:val="24"/>
                <w:lang w:val="en-US"/>
              </w:rPr>
            </w:r>
            <w:r w:rsidRPr="00BD7FBD">
              <w:rPr>
                <w:rFonts w:eastAsia="Times New Roman" w:cs="Arial"/>
                <w:sz w:val="24"/>
                <w:szCs w:val="24"/>
                <w:lang w:val="en-US"/>
              </w:rPr>
              <w:fldChar w:fldCharType="separate"/>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sz w:val="24"/>
                <w:szCs w:val="24"/>
                <w:lang w:val="en-US"/>
              </w:rPr>
              <w:fldChar w:fldCharType="end"/>
            </w:r>
            <w:r w:rsidRPr="00BD7FBD">
              <w:rPr>
                <w:rFonts w:eastAsia="Times New Roman" w:cs="Arial"/>
                <w:color w:val="000000"/>
                <w:sz w:val="24"/>
                <w:szCs w:val="24"/>
                <w:lang w:val="en-US"/>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3A7C2DE3" w14:textId="77777777" w:rsidR="00E63715" w:rsidRPr="00BD7FBD" w:rsidRDefault="00E63715" w:rsidP="00E63715">
            <w:pPr>
              <w:tabs>
                <w:tab w:val="left" w:pos="2820"/>
              </w:tabs>
              <w:spacing w:after="0" w:line="240" w:lineRule="auto"/>
              <w:rPr>
                <w:rFonts w:eastAsia="Times New Roman" w:cs="Arial"/>
                <w:color w:val="000000"/>
                <w:sz w:val="24"/>
                <w:szCs w:val="24"/>
                <w:lang w:val="en-US"/>
              </w:rPr>
            </w:pPr>
            <w:r w:rsidRPr="00BD7FBD">
              <w:rPr>
                <w:rFonts w:eastAsia="Times New Roman" w:cs="Arial"/>
                <w:sz w:val="24"/>
                <w:szCs w:val="24"/>
                <w:lang w:val="en-US"/>
              </w:rPr>
              <w:fldChar w:fldCharType="begin">
                <w:ffData>
                  <w:name w:val="Text1"/>
                  <w:enabled/>
                  <w:calcOnExit w:val="0"/>
                  <w:textInput/>
                </w:ffData>
              </w:fldChar>
            </w:r>
            <w:r w:rsidRPr="00BD7FBD">
              <w:rPr>
                <w:rFonts w:eastAsia="Times New Roman" w:cs="Arial"/>
                <w:sz w:val="24"/>
                <w:szCs w:val="24"/>
                <w:lang w:val="en-US"/>
              </w:rPr>
              <w:instrText xml:space="preserve"> FORMTEXT </w:instrText>
            </w:r>
            <w:r w:rsidRPr="00BD7FBD">
              <w:rPr>
                <w:rFonts w:eastAsia="Times New Roman" w:cs="Arial"/>
                <w:sz w:val="24"/>
                <w:szCs w:val="24"/>
                <w:lang w:val="en-US"/>
              </w:rPr>
            </w:r>
            <w:r w:rsidRPr="00BD7FBD">
              <w:rPr>
                <w:rFonts w:eastAsia="Times New Roman" w:cs="Arial"/>
                <w:sz w:val="24"/>
                <w:szCs w:val="24"/>
                <w:lang w:val="en-US"/>
              </w:rPr>
              <w:fldChar w:fldCharType="separate"/>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sz w:val="24"/>
                <w:szCs w:val="24"/>
                <w:lang w:val="en-US"/>
              </w:rPr>
              <w:fldChar w:fldCharType="end"/>
            </w:r>
          </w:p>
        </w:tc>
      </w:tr>
      <w:tr w:rsidR="00E63715" w:rsidRPr="00BD7FBD" w14:paraId="5094AB85" w14:textId="77777777" w:rsidTr="00F3514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B9D7F14" w14:textId="77777777" w:rsidR="00E63715" w:rsidRPr="00BD7FBD" w:rsidRDefault="00E63715" w:rsidP="00E63715">
            <w:pPr>
              <w:tabs>
                <w:tab w:val="left" w:pos="360"/>
                <w:tab w:val="left" w:pos="540"/>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420F0DF"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r w:rsidRPr="00BD7FBD">
              <w:rPr>
                <w:rFonts w:eastAsia="Times New Roman" w:cs="Arial"/>
                <w:sz w:val="24"/>
                <w:szCs w:val="24"/>
                <w:lang w:val="en-US"/>
              </w:rPr>
              <w:t>Završna ocjena na predmetu BIOHACKING određuje se temeljem ostvarenih bodova iz:</w:t>
            </w:r>
          </w:p>
          <w:p w14:paraId="7EC53CE0" w14:textId="77777777" w:rsidR="00E63715" w:rsidRPr="00BD7FBD" w:rsidRDefault="00E63715" w:rsidP="00E63715">
            <w:pPr>
              <w:numPr>
                <w:ilvl w:val="0"/>
                <w:numId w:val="9"/>
              </w:numPr>
              <w:autoSpaceDE w:val="0"/>
              <w:autoSpaceDN w:val="0"/>
              <w:adjustRightInd w:val="0"/>
              <w:spacing w:before="120" w:after="0" w:line="240" w:lineRule="auto"/>
              <w:jc w:val="both"/>
              <w:rPr>
                <w:rFonts w:eastAsia="Times New Roman" w:cs="Arial"/>
                <w:sz w:val="24"/>
                <w:szCs w:val="24"/>
                <w:lang w:val="en-US"/>
              </w:rPr>
            </w:pPr>
            <w:r w:rsidRPr="00BD7FBD">
              <w:rPr>
                <w:rFonts w:eastAsia="Times New Roman" w:cs="Arial"/>
                <w:sz w:val="24"/>
                <w:szCs w:val="24"/>
                <w:lang w:val="en-US"/>
              </w:rPr>
              <w:t>Seminara koji nosi 50 % od ukupne ocjene</w:t>
            </w:r>
          </w:p>
          <w:p w14:paraId="6FBD6179" w14:textId="77777777" w:rsidR="00E63715" w:rsidRPr="00BD7FBD" w:rsidRDefault="00E63715" w:rsidP="00E63715">
            <w:pPr>
              <w:numPr>
                <w:ilvl w:val="0"/>
                <w:numId w:val="9"/>
              </w:numPr>
              <w:autoSpaceDE w:val="0"/>
              <w:autoSpaceDN w:val="0"/>
              <w:adjustRightInd w:val="0"/>
              <w:spacing w:before="120" w:after="0" w:line="240" w:lineRule="auto"/>
              <w:jc w:val="both"/>
              <w:rPr>
                <w:rFonts w:eastAsia="Times New Roman" w:cs="Arial"/>
                <w:sz w:val="24"/>
                <w:szCs w:val="24"/>
                <w:lang w:val="en-US"/>
              </w:rPr>
            </w:pPr>
            <w:r w:rsidRPr="00BD7FBD">
              <w:rPr>
                <w:rFonts w:eastAsia="Times New Roman" w:cs="Arial"/>
                <w:sz w:val="24"/>
                <w:szCs w:val="24"/>
                <w:lang w:val="en-US"/>
              </w:rPr>
              <w:t>Usmenog ispita koji nosi 50 % od ukupne ocjene</w:t>
            </w:r>
          </w:p>
          <w:p w14:paraId="4F5141C9"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p>
          <w:p w14:paraId="7B55AC55"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p>
          <w:p w14:paraId="20C143CC"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r w:rsidRPr="00BD7FBD">
              <w:rPr>
                <w:rFonts w:eastAsia="Times New Roman" w:cs="Arial"/>
                <w:sz w:val="24"/>
                <w:szCs w:val="24"/>
                <w:lang w:val="en-US"/>
              </w:rPr>
              <w:t>USMENI DIO ISPITA</w:t>
            </w:r>
          </w:p>
          <w:p w14:paraId="3152B9F5"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r w:rsidRPr="00BD7FBD">
              <w:rPr>
                <w:rFonts w:eastAsia="Times New Roman" w:cs="Arial"/>
                <w:sz w:val="24"/>
                <w:szCs w:val="24"/>
                <w:lang w:val="en-US"/>
              </w:rPr>
              <w:t>Ovaj dio ispita moguće je polagati na redovnim ispitnim rokovima po završetku semestra uz uvjet da je prethodno napisan seminar.</w:t>
            </w:r>
          </w:p>
          <w:p w14:paraId="4DB4C578"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p>
          <w:p w14:paraId="2B0861CA"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p>
          <w:p w14:paraId="7B9C4A03"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p>
          <w:p w14:paraId="35D047CE"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r w:rsidRPr="00BD7FBD">
              <w:rPr>
                <w:rFonts w:eastAsia="Times New Roman" w:cs="Arial"/>
                <w:sz w:val="24"/>
                <w:szCs w:val="24"/>
                <w:lang w:val="en-US"/>
              </w:rPr>
              <w:t>Temeljem svega navedenog odrediti će se konačna ocjena ispita na način:</w:t>
            </w:r>
          </w:p>
          <w:p w14:paraId="125F8746"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r w:rsidRPr="00BD7FBD">
              <w:rPr>
                <w:rFonts w:eastAsia="Times New Roman" w:cs="Arial"/>
                <w:sz w:val="24"/>
                <w:szCs w:val="24"/>
                <w:lang w:val="en-US"/>
              </w:rPr>
              <w:t>OCJENA 2 (dovoljan) za ostvarenih 55%-63%;</w:t>
            </w:r>
          </w:p>
          <w:p w14:paraId="75D54F4F"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r w:rsidRPr="00BD7FBD">
              <w:rPr>
                <w:rFonts w:eastAsia="Times New Roman" w:cs="Arial"/>
                <w:sz w:val="24"/>
                <w:szCs w:val="24"/>
                <w:lang w:val="en-US"/>
              </w:rPr>
              <w:t>OCJENA 3 (dobar) ) za ostvarenih 64%- 74%;</w:t>
            </w:r>
          </w:p>
          <w:p w14:paraId="13508376" w14:textId="77777777" w:rsidR="00E63715" w:rsidRPr="00BD7FBD" w:rsidRDefault="00E63715" w:rsidP="00E63715">
            <w:pPr>
              <w:autoSpaceDE w:val="0"/>
              <w:autoSpaceDN w:val="0"/>
              <w:adjustRightInd w:val="0"/>
              <w:spacing w:before="120" w:after="0" w:line="240" w:lineRule="auto"/>
              <w:jc w:val="both"/>
              <w:rPr>
                <w:rFonts w:eastAsia="Times New Roman" w:cs="Arial"/>
                <w:sz w:val="24"/>
                <w:szCs w:val="24"/>
                <w:lang w:val="en-US"/>
              </w:rPr>
            </w:pPr>
            <w:r w:rsidRPr="00BD7FBD">
              <w:rPr>
                <w:rFonts w:eastAsia="Times New Roman" w:cs="Arial"/>
                <w:sz w:val="24"/>
                <w:szCs w:val="24"/>
                <w:lang w:val="en-US"/>
              </w:rPr>
              <w:t>OCJENA 4 (vrlo dobar) za ostvarenih 75%- 89%;</w:t>
            </w:r>
          </w:p>
          <w:p w14:paraId="12CFFFCA" w14:textId="77777777"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OCJENA 5 (izvrstan) za ostvarenih 90%- 100%.</w:t>
            </w:r>
          </w:p>
        </w:tc>
      </w:tr>
      <w:tr w:rsidR="00E63715" w:rsidRPr="00BD7FBD" w14:paraId="5CFA22D9" w14:textId="77777777" w:rsidTr="00F3514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284DD90" w14:textId="77777777" w:rsidR="00E63715" w:rsidRPr="00BD7FBD" w:rsidRDefault="00E63715" w:rsidP="00E63715">
            <w:pPr>
              <w:tabs>
                <w:tab w:val="left" w:pos="540"/>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E34CBC1" w14:textId="77777777" w:rsidR="00E63715" w:rsidRPr="00BD7FBD" w:rsidRDefault="00E63715" w:rsidP="00E63715">
            <w:pPr>
              <w:tabs>
                <w:tab w:val="left" w:pos="2820"/>
              </w:tabs>
              <w:spacing w:after="0" w:line="240" w:lineRule="auto"/>
              <w:jc w:val="center"/>
              <w:rPr>
                <w:rFonts w:eastAsia="Times New Roman" w:cs="Arial"/>
                <w:color w:val="000000"/>
                <w:sz w:val="24"/>
                <w:szCs w:val="24"/>
                <w:lang w:val="en-US"/>
              </w:rPr>
            </w:pPr>
            <w:r w:rsidRPr="00BD7FBD">
              <w:rPr>
                <w:rFonts w:eastAsia="Times New Roman" w:cs="Arial"/>
                <w:color w:val="000000"/>
                <w:sz w:val="24"/>
                <w:szCs w:val="24"/>
                <w:lang w:val="en-US"/>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A79A16C" w14:textId="77777777" w:rsidR="00E63715" w:rsidRPr="00BD7FBD" w:rsidRDefault="00E63715" w:rsidP="00E63715">
            <w:pPr>
              <w:tabs>
                <w:tab w:val="left" w:pos="2820"/>
              </w:tabs>
              <w:spacing w:after="0" w:line="240" w:lineRule="auto"/>
              <w:jc w:val="center"/>
              <w:rPr>
                <w:rFonts w:eastAsia="Times New Roman" w:cs="Arial"/>
                <w:color w:val="000000"/>
                <w:sz w:val="24"/>
                <w:szCs w:val="24"/>
                <w:lang w:val="en-US"/>
              </w:rPr>
            </w:pPr>
            <w:r w:rsidRPr="00BD7FBD">
              <w:rPr>
                <w:rFonts w:eastAsia="Times New Roman" w:cs="Arial"/>
                <w:color w:val="000000"/>
                <w:sz w:val="24"/>
                <w:szCs w:val="24"/>
                <w:lang w:val="en-US"/>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732A53F" w14:textId="77777777" w:rsidR="00E63715" w:rsidRPr="00BD7FBD" w:rsidRDefault="00E63715" w:rsidP="00E63715">
            <w:pPr>
              <w:tabs>
                <w:tab w:val="left" w:pos="2820"/>
              </w:tabs>
              <w:spacing w:after="0" w:line="240" w:lineRule="auto"/>
              <w:jc w:val="center"/>
              <w:rPr>
                <w:rFonts w:eastAsia="Times New Roman" w:cs="Arial"/>
                <w:color w:val="000000"/>
                <w:sz w:val="24"/>
                <w:szCs w:val="24"/>
                <w:lang w:val="en-US"/>
              </w:rPr>
            </w:pPr>
            <w:r w:rsidRPr="00BD7FBD">
              <w:rPr>
                <w:rFonts w:eastAsia="Times New Roman" w:cs="Arial"/>
                <w:color w:val="000000"/>
                <w:sz w:val="24"/>
                <w:szCs w:val="24"/>
                <w:lang w:val="en-US"/>
              </w:rPr>
              <w:t>Dostupnost putem ostalih medija</w:t>
            </w:r>
          </w:p>
        </w:tc>
      </w:tr>
      <w:tr w:rsidR="00E63715" w:rsidRPr="00BD7FBD" w14:paraId="26218B8F" w14:textId="77777777" w:rsidTr="00F3514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317CB2F" w14:textId="77777777" w:rsidR="00E63715" w:rsidRPr="00BD7FBD" w:rsidRDefault="00E63715" w:rsidP="00E63715">
            <w:pPr>
              <w:numPr>
                <w:ilvl w:val="0"/>
                <w:numId w:val="2"/>
              </w:numPr>
              <w:tabs>
                <w:tab w:val="left" w:pos="2820"/>
              </w:tabs>
              <w:spacing w:after="0" w:line="240" w:lineRule="auto"/>
              <w:rPr>
                <w:rFonts w:eastAsia="Times New Roman" w:cs="Arial"/>
                <w:color w:val="000000"/>
                <w:sz w:val="24"/>
                <w:szCs w:val="24"/>
                <w:lang w:val="en-US"/>
              </w:rPr>
            </w:pPr>
          </w:p>
        </w:tc>
        <w:tc>
          <w:tcPr>
            <w:tcW w:w="4790" w:type="dxa"/>
            <w:gridSpan w:val="7"/>
            <w:tcBorders>
              <w:right w:val="single" w:sz="8" w:space="0" w:color="auto"/>
            </w:tcBorders>
            <w:shd w:val="clear" w:color="auto" w:fill="auto"/>
            <w:tcMar>
              <w:left w:w="57" w:type="dxa"/>
              <w:right w:w="57" w:type="dxa"/>
            </w:tcMar>
          </w:tcPr>
          <w:p w14:paraId="42DA7036" w14:textId="77777777" w:rsidR="00E63715" w:rsidRPr="00BD7FBD" w:rsidRDefault="00E63715" w:rsidP="00E63715">
            <w:pPr>
              <w:spacing w:after="0" w:line="240" w:lineRule="auto"/>
              <w:ind w:left="479"/>
              <w:jc w:val="both"/>
              <w:rPr>
                <w:rFonts w:eastAsia="Times New Roman" w:cs="Arial"/>
                <w:sz w:val="24"/>
                <w:szCs w:val="24"/>
                <w:lang w:val="en-US"/>
              </w:rPr>
            </w:pPr>
            <w:r w:rsidRPr="00BD7FBD">
              <w:rPr>
                <w:rFonts w:eastAsia="Times New Roman" w:cs="Arial"/>
                <w:sz w:val="24"/>
                <w:szCs w:val="24"/>
                <w:lang w:val="en-US"/>
              </w:rPr>
              <w:t xml:space="preserve"> Literatura postavljena na Moodle-u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10FB2EB" w14:textId="77777777" w:rsidR="00E63715" w:rsidRPr="00BD7FBD" w:rsidRDefault="00E63715" w:rsidP="00E63715">
            <w:pPr>
              <w:tabs>
                <w:tab w:val="left" w:pos="2820"/>
              </w:tabs>
              <w:spacing w:after="0" w:line="240" w:lineRule="auto"/>
              <w:jc w:val="center"/>
              <w:rPr>
                <w:rFonts w:eastAsia="Times New Roman" w:cs="Arial"/>
                <w:color w:val="000000"/>
                <w:sz w:val="24"/>
                <w:szCs w:val="24"/>
                <w:lang w:val="en-US"/>
              </w:rPr>
            </w:pPr>
            <w:r w:rsidRPr="00BD7FBD">
              <w:rPr>
                <w:rFonts w:eastAsia="Times New Roman" w:cs="Arial"/>
                <w:sz w:val="24"/>
                <w:szCs w:val="24"/>
                <w:lang w:val="en-US"/>
              </w:rPr>
              <w:fldChar w:fldCharType="begin">
                <w:ffData>
                  <w:name w:val="Text1"/>
                  <w:enabled/>
                  <w:calcOnExit w:val="0"/>
                  <w:textInput/>
                </w:ffData>
              </w:fldChar>
            </w:r>
            <w:r w:rsidRPr="00BD7FBD">
              <w:rPr>
                <w:rFonts w:eastAsia="Times New Roman" w:cs="Arial"/>
                <w:sz w:val="24"/>
                <w:szCs w:val="24"/>
                <w:lang w:val="en-US"/>
              </w:rPr>
              <w:instrText xml:space="preserve"> FORMTEXT </w:instrText>
            </w:r>
            <w:r w:rsidRPr="00BD7FBD">
              <w:rPr>
                <w:rFonts w:eastAsia="Times New Roman" w:cs="Arial"/>
                <w:sz w:val="24"/>
                <w:szCs w:val="24"/>
                <w:lang w:val="en-US"/>
              </w:rPr>
            </w:r>
            <w:r w:rsidRPr="00BD7FBD">
              <w:rPr>
                <w:rFonts w:eastAsia="Times New Roman" w:cs="Arial"/>
                <w:sz w:val="24"/>
                <w:szCs w:val="24"/>
                <w:lang w:val="en-US"/>
              </w:rPr>
              <w:fldChar w:fldCharType="separate"/>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sz w:val="24"/>
                <w:szCs w:val="24"/>
                <w:lang w:val="en-US"/>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24FB00B" w14:textId="77777777" w:rsidR="00E63715" w:rsidRPr="00BD7FBD" w:rsidRDefault="00E63715" w:rsidP="00E63715">
            <w:pPr>
              <w:tabs>
                <w:tab w:val="left" w:pos="2820"/>
              </w:tabs>
              <w:spacing w:after="0" w:line="240" w:lineRule="auto"/>
              <w:jc w:val="center"/>
              <w:rPr>
                <w:rFonts w:eastAsia="Times New Roman" w:cs="Arial"/>
                <w:color w:val="000000"/>
                <w:sz w:val="24"/>
                <w:szCs w:val="24"/>
                <w:lang w:val="en-US"/>
              </w:rPr>
            </w:pPr>
            <w:r w:rsidRPr="00BD7FBD">
              <w:rPr>
                <w:rFonts w:eastAsia="Times New Roman" w:cs="Arial"/>
                <w:color w:val="000000"/>
                <w:sz w:val="24"/>
                <w:szCs w:val="24"/>
                <w:lang w:val="en-US"/>
              </w:rPr>
              <w:t>MOODLE</w:t>
            </w:r>
          </w:p>
        </w:tc>
      </w:tr>
      <w:tr w:rsidR="00E63715" w:rsidRPr="00BD7FBD" w14:paraId="23FBA345" w14:textId="77777777" w:rsidTr="00F3514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FF3C690" w14:textId="77777777" w:rsidR="00E63715" w:rsidRPr="00BD7FBD" w:rsidRDefault="00E63715" w:rsidP="00E63715">
            <w:pPr>
              <w:numPr>
                <w:ilvl w:val="0"/>
                <w:numId w:val="2"/>
              </w:numPr>
              <w:tabs>
                <w:tab w:val="left" w:pos="2820"/>
              </w:tabs>
              <w:spacing w:after="0" w:line="240" w:lineRule="auto"/>
              <w:rPr>
                <w:rFonts w:eastAsia="Times New Roman" w:cs="Arial"/>
                <w:color w:val="000000"/>
                <w:sz w:val="24"/>
                <w:szCs w:val="24"/>
                <w:lang w:val="en-US"/>
              </w:rPr>
            </w:pPr>
          </w:p>
        </w:tc>
        <w:tc>
          <w:tcPr>
            <w:tcW w:w="4790" w:type="dxa"/>
            <w:gridSpan w:val="7"/>
            <w:tcBorders>
              <w:right w:val="single" w:sz="8" w:space="0" w:color="auto"/>
            </w:tcBorders>
            <w:shd w:val="clear" w:color="auto" w:fill="auto"/>
            <w:tcMar>
              <w:left w:w="57" w:type="dxa"/>
              <w:right w:w="57" w:type="dxa"/>
            </w:tcMar>
          </w:tcPr>
          <w:p w14:paraId="76156571" w14:textId="77777777" w:rsidR="00E63715" w:rsidRPr="00BD7FBD" w:rsidRDefault="00E63715" w:rsidP="00E63715">
            <w:pPr>
              <w:spacing w:after="0" w:line="240" w:lineRule="auto"/>
              <w:ind w:left="479"/>
              <w:jc w:val="both"/>
              <w:rPr>
                <w:rFonts w:eastAsia="Times New Roman" w:cs="Arial"/>
                <w:sz w:val="24"/>
                <w:szCs w:val="24"/>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14:paraId="2DE185E1" w14:textId="77777777" w:rsidR="00E63715" w:rsidRPr="00BD7FBD" w:rsidRDefault="00E63715" w:rsidP="00E63715">
            <w:pPr>
              <w:tabs>
                <w:tab w:val="left" w:pos="2820"/>
              </w:tabs>
              <w:spacing w:after="0" w:line="240" w:lineRule="auto"/>
              <w:jc w:val="center"/>
              <w:rPr>
                <w:rFonts w:eastAsia="Times New Roman" w:cs="Arial"/>
                <w:color w:val="000000"/>
                <w:sz w:val="24"/>
                <w:szCs w:val="24"/>
                <w:lang w:val="en-US"/>
              </w:rPr>
            </w:pPr>
            <w:r w:rsidRPr="00BD7FBD">
              <w:rPr>
                <w:rFonts w:eastAsia="Times New Roman" w:cs="Arial"/>
                <w:sz w:val="24"/>
                <w:szCs w:val="24"/>
                <w:lang w:val="en-US"/>
              </w:rPr>
              <w:fldChar w:fldCharType="begin">
                <w:ffData>
                  <w:name w:val="Text1"/>
                  <w:enabled/>
                  <w:calcOnExit w:val="0"/>
                  <w:textInput/>
                </w:ffData>
              </w:fldChar>
            </w:r>
            <w:r w:rsidRPr="00BD7FBD">
              <w:rPr>
                <w:rFonts w:eastAsia="Times New Roman" w:cs="Arial"/>
                <w:sz w:val="24"/>
                <w:szCs w:val="24"/>
                <w:lang w:val="en-US"/>
              </w:rPr>
              <w:instrText xml:space="preserve"> FORMTEXT </w:instrText>
            </w:r>
            <w:r w:rsidRPr="00BD7FBD">
              <w:rPr>
                <w:rFonts w:eastAsia="Times New Roman" w:cs="Arial"/>
                <w:sz w:val="24"/>
                <w:szCs w:val="24"/>
                <w:lang w:val="en-US"/>
              </w:rPr>
            </w:r>
            <w:r w:rsidRPr="00BD7FBD">
              <w:rPr>
                <w:rFonts w:eastAsia="Times New Roman" w:cs="Arial"/>
                <w:sz w:val="24"/>
                <w:szCs w:val="24"/>
                <w:lang w:val="en-US"/>
              </w:rPr>
              <w:fldChar w:fldCharType="separate"/>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sz w:val="24"/>
                <w:szCs w:val="24"/>
                <w:lang w:val="en-US"/>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3FD9DCE2" w14:textId="77777777" w:rsidR="00E63715" w:rsidRPr="00BD7FBD" w:rsidRDefault="00E63715" w:rsidP="00E63715">
            <w:pPr>
              <w:tabs>
                <w:tab w:val="left" w:pos="2820"/>
              </w:tabs>
              <w:spacing w:after="0" w:line="240" w:lineRule="auto"/>
              <w:jc w:val="center"/>
              <w:rPr>
                <w:rFonts w:eastAsia="Times New Roman" w:cs="Arial"/>
                <w:color w:val="000000"/>
                <w:sz w:val="24"/>
                <w:szCs w:val="24"/>
                <w:lang w:val="en-US"/>
              </w:rPr>
            </w:pPr>
          </w:p>
        </w:tc>
      </w:tr>
      <w:tr w:rsidR="00E63715" w:rsidRPr="00BD7FBD" w14:paraId="0CED5D1D" w14:textId="77777777" w:rsidTr="00F3514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7B34764" w14:textId="77777777" w:rsidR="00E63715" w:rsidRPr="00BD7FBD" w:rsidRDefault="00E63715" w:rsidP="00E63715">
            <w:pPr>
              <w:numPr>
                <w:ilvl w:val="0"/>
                <w:numId w:val="2"/>
              </w:numPr>
              <w:tabs>
                <w:tab w:val="left" w:pos="2820"/>
              </w:tabs>
              <w:spacing w:after="0" w:line="240" w:lineRule="auto"/>
              <w:rPr>
                <w:rFonts w:eastAsia="Times New Roman" w:cs="Arial"/>
                <w:color w:val="000000"/>
                <w:sz w:val="24"/>
                <w:szCs w:val="24"/>
                <w:lang w:val="en-US"/>
              </w:rPr>
            </w:pPr>
          </w:p>
        </w:tc>
        <w:tc>
          <w:tcPr>
            <w:tcW w:w="4790" w:type="dxa"/>
            <w:gridSpan w:val="7"/>
            <w:tcBorders>
              <w:right w:val="single" w:sz="8" w:space="0" w:color="auto"/>
            </w:tcBorders>
            <w:shd w:val="clear" w:color="auto" w:fill="auto"/>
            <w:tcMar>
              <w:left w:w="57" w:type="dxa"/>
              <w:right w:w="57" w:type="dxa"/>
            </w:tcMar>
          </w:tcPr>
          <w:p w14:paraId="03C67916" w14:textId="77777777" w:rsidR="00E63715" w:rsidRPr="00BD7FBD" w:rsidRDefault="00E63715" w:rsidP="00E63715">
            <w:pPr>
              <w:spacing w:after="0" w:line="240" w:lineRule="auto"/>
              <w:ind w:left="479"/>
              <w:jc w:val="both"/>
              <w:rPr>
                <w:rFonts w:eastAsia="Times New Roman" w:cs="Arial"/>
                <w:sz w:val="24"/>
                <w:szCs w:val="24"/>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14:paraId="701FE57B" w14:textId="77777777" w:rsidR="00E63715" w:rsidRPr="00BD7FBD" w:rsidRDefault="00E63715" w:rsidP="00E63715">
            <w:pPr>
              <w:tabs>
                <w:tab w:val="left" w:pos="2820"/>
              </w:tabs>
              <w:spacing w:after="0" w:line="240" w:lineRule="auto"/>
              <w:jc w:val="center"/>
              <w:rPr>
                <w:rFonts w:eastAsia="Times New Roman" w:cs="Arial"/>
                <w:color w:val="000000"/>
                <w:sz w:val="24"/>
                <w:szCs w:val="24"/>
                <w:lang w:val="en-US"/>
              </w:rPr>
            </w:pPr>
            <w:r w:rsidRPr="00BD7FBD">
              <w:rPr>
                <w:rFonts w:eastAsia="Times New Roman" w:cs="Arial"/>
                <w:sz w:val="24"/>
                <w:szCs w:val="24"/>
                <w:lang w:val="en-US"/>
              </w:rPr>
              <w:fldChar w:fldCharType="begin">
                <w:ffData>
                  <w:name w:val="Text1"/>
                  <w:enabled/>
                  <w:calcOnExit w:val="0"/>
                  <w:textInput/>
                </w:ffData>
              </w:fldChar>
            </w:r>
            <w:r w:rsidRPr="00BD7FBD">
              <w:rPr>
                <w:rFonts w:eastAsia="Times New Roman" w:cs="Arial"/>
                <w:sz w:val="24"/>
                <w:szCs w:val="24"/>
                <w:lang w:val="en-US"/>
              </w:rPr>
              <w:instrText xml:space="preserve"> FORMTEXT </w:instrText>
            </w:r>
            <w:r w:rsidRPr="00BD7FBD">
              <w:rPr>
                <w:rFonts w:eastAsia="Times New Roman" w:cs="Arial"/>
                <w:sz w:val="24"/>
                <w:szCs w:val="24"/>
                <w:lang w:val="en-US"/>
              </w:rPr>
            </w:r>
            <w:r w:rsidRPr="00BD7FBD">
              <w:rPr>
                <w:rFonts w:eastAsia="Times New Roman" w:cs="Arial"/>
                <w:sz w:val="24"/>
                <w:szCs w:val="24"/>
                <w:lang w:val="en-US"/>
              </w:rPr>
              <w:fldChar w:fldCharType="separate"/>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noProof/>
                <w:sz w:val="24"/>
                <w:szCs w:val="24"/>
                <w:lang w:val="en-US"/>
              </w:rPr>
              <w:t> </w:t>
            </w:r>
            <w:r w:rsidRPr="00BD7FBD">
              <w:rPr>
                <w:rFonts w:eastAsia="Times New Roman" w:cs="Arial"/>
                <w:sz w:val="24"/>
                <w:szCs w:val="24"/>
                <w:lang w:val="en-US"/>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12B38B22" w14:textId="77777777" w:rsidR="00E63715" w:rsidRPr="00BD7FBD" w:rsidRDefault="00E63715" w:rsidP="00E63715">
            <w:pPr>
              <w:tabs>
                <w:tab w:val="left" w:pos="2820"/>
              </w:tabs>
              <w:spacing w:after="0" w:line="240" w:lineRule="auto"/>
              <w:jc w:val="center"/>
              <w:rPr>
                <w:rFonts w:eastAsia="Times New Roman" w:cs="Arial"/>
                <w:color w:val="000000"/>
                <w:sz w:val="24"/>
                <w:szCs w:val="24"/>
                <w:lang w:val="en-US"/>
              </w:rPr>
            </w:pPr>
          </w:p>
        </w:tc>
      </w:tr>
      <w:tr w:rsidR="00E63715" w:rsidRPr="00BD7FBD" w14:paraId="498DB071" w14:textId="77777777" w:rsidTr="00F3514D">
        <w:trPr>
          <w:trHeight w:val="75"/>
        </w:trPr>
        <w:tc>
          <w:tcPr>
            <w:tcW w:w="1912" w:type="dxa"/>
            <w:gridSpan w:val="2"/>
            <w:tcBorders>
              <w:left w:val="single" w:sz="12" w:space="0" w:color="auto"/>
            </w:tcBorders>
            <w:shd w:val="clear" w:color="auto" w:fill="CCFFFF"/>
            <w:tcMar>
              <w:left w:w="57" w:type="dxa"/>
              <w:right w:w="57" w:type="dxa"/>
            </w:tcMar>
            <w:vAlign w:val="center"/>
          </w:tcPr>
          <w:p w14:paraId="0919D923" w14:textId="77777777" w:rsidR="00E63715" w:rsidRPr="00BD7FBD" w:rsidRDefault="00E63715" w:rsidP="00E63715">
            <w:pPr>
              <w:tabs>
                <w:tab w:val="left" w:pos="2820"/>
              </w:tabs>
              <w:spacing w:after="0" w:line="240" w:lineRule="auto"/>
              <w:ind w:left="360"/>
              <w:rPr>
                <w:rFonts w:eastAsia="Times New Roman" w:cs="Arial"/>
                <w:color w:val="000000"/>
                <w:sz w:val="24"/>
                <w:szCs w:val="24"/>
                <w:lang w:val="en-US"/>
              </w:rPr>
            </w:pPr>
          </w:p>
        </w:tc>
        <w:tc>
          <w:tcPr>
            <w:tcW w:w="4790" w:type="dxa"/>
            <w:gridSpan w:val="7"/>
            <w:tcBorders>
              <w:right w:val="single" w:sz="8" w:space="0" w:color="auto"/>
            </w:tcBorders>
            <w:shd w:val="clear" w:color="auto" w:fill="auto"/>
            <w:tcMar>
              <w:left w:w="57" w:type="dxa"/>
              <w:right w:w="57" w:type="dxa"/>
            </w:tcMar>
          </w:tcPr>
          <w:p w14:paraId="3FABBEA6" w14:textId="77777777" w:rsidR="00E63715" w:rsidRPr="00BD7FBD" w:rsidRDefault="00E63715" w:rsidP="00E63715">
            <w:pPr>
              <w:spacing w:after="0" w:line="240" w:lineRule="auto"/>
              <w:ind w:left="479"/>
              <w:jc w:val="both"/>
              <w:rPr>
                <w:rFonts w:eastAsia="Times New Roman" w:cs="Arial"/>
                <w:sz w:val="24"/>
                <w:szCs w:val="24"/>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14:paraId="3ABDC337" w14:textId="77777777" w:rsidR="00E63715" w:rsidRPr="00BD7FBD" w:rsidRDefault="00E63715" w:rsidP="00E63715">
            <w:pPr>
              <w:tabs>
                <w:tab w:val="left" w:pos="2820"/>
              </w:tabs>
              <w:spacing w:after="0" w:line="240" w:lineRule="auto"/>
              <w:jc w:val="center"/>
              <w:rPr>
                <w:rFonts w:eastAsia="Times New Roman" w:cs="Arial"/>
                <w:sz w:val="24"/>
                <w:szCs w:val="24"/>
                <w:lang w:val="en-US"/>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1CF6F7D0" w14:textId="77777777" w:rsidR="00E63715" w:rsidRPr="00BD7FBD" w:rsidRDefault="00E63715" w:rsidP="00E63715">
            <w:pPr>
              <w:tabs>
                <w:tab w:val="left" w:pos="2820"/>
              </w:tabs>
              <w:spacing w:after="0" w:line="240" w:lineRule="auto"/>
              <w:jc w:val="center"/>
              <w:rPr>
                <w:rFonts w:eastAsia="Times New Roman" w:cs="Arial"/>
                <w:sz w:val="24"/>
                <w:szCs w:val="24"/>
                <w:lang w:val="en-US"/>
              </w:rPr>
            </w:pPr>
          </w:p>
        </w:tc>
      </w:tr>
      <w:tr w:rsidR="00E63715" w:rsidRPr="00BD7FBD" w14:paraId="5F65DE3C" w14:textId="77777777" w:rsidTr="00F3514D">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BB6BCA3" w14:textId="77777777" w:rsidR="00E63715" w:rsidRPr="00BD7FBD" w:rsidRDefault="00E63715" w:rsidP="00E63715">
            <w:pPr>
              <w:tabs>
                <w:tab w:val="left" w:pos="567"/>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 xml:space="preserve">Dopunska literatura </w:t>
            </w:r>
          </w:p>
          <w:p w14:paraId="0C6F8E0A" w14:textId="77777777" w:rsidR="00E63715" w:rsidRPr="00BD7FBD" w:rsidRDefault="00E63715" w:rsidP="00E63715">
            <w:pPr>
              <w:tabs>
                <w:tab w:val="left" w:pos="567"/>
              </w:tabs>
              <w:spacing w:after="0" w:line="240" w:lineRule="auto"/>
              <w:rPr>
                <w:rFonts w:eastAsia="Times New Roman" w:cs="Arial"/>
                <w:color w:val="000000"/>
                <w:sz w:val="24"/>
                <w:szCs w:val="24"/>
                <w:lang w:val="en-US"/>
              </w:rPr>
            </w:pPr>
          </w:p>
        </w:tc>
        <w:tc>
          <w:tcPr>
            <w:tcW w:w="7552" w:type="dxa"/>
            <w:gridSpan w:val="12"/>
            <w:tcBorders>
              <w:top w:val="single" w:sz="12" w:space="0" w:color="auto"/>
              <w:right w:val="single" w:sz="12" w:space="0" w:color="auto"/>
            </w:tcBorders>
            <w:tcMar>
              <w:left w:w="57" w:type="dxa"/>
              <w:right w:w="57" w:type="dxa"/>
            </w:tcMar>
          </w:tcPr>
          <w:p w14:paraId="2EA8BA6D" w14:textId="77777777" w:rsidR="00E63715" w:rsidRPr="00BD7FBD" w:rsidRDefault="00E63715" w:rsidP="00E63715">
            <w:pPr>
              <w:spacing w:after="0" w:line="645" w:lineRule="atLeast"/>
              <w:outlineLvl w:val="0"/>
              <w:rPr>
                <w:rFonts w:eastAsia="Times New Roman" w:cs="Times New Roman"/>
                <w:color w:val="212121"/>
                <w:kern w:val="36"/>
                <w:sz w:val="24"/>
                <w:szCs w:val="24"/>
                <w:lang w:eastAsia="hr-HR"/>
              </w:rPr>
            </w:pPr>
            <w:r w:rsidRPr="00BD7FBD">
              <w:rPr>
                <w:rFonts w:eastAsia="Times New Roman" w:cs="Times New Roman"/>
                <w:color w:val="212121"/>
                <w:kern w:val="36"/>
                <w:sz w:val="24"/>
                <w:szCs w:val="24"/>
                <w:lang w:eastAsia="hr-HR"/>
              </w:rPr>
              <w:t>Unstoppable : A 90-Day Plan to Biohack Your Mind and Body for Success.</w:t>
            </w:r>
          </w:p>
          <w:p w14:paraId="1A04A232" w14:textId="77777777" w:rsidR="00E63715" w:rsidRPr="00BD7FBD" w:rsidRDefault="00E63715" w:rsidP="00E63715">
            <w:pPr>
              <w:spacing w:after="0" w:line="645" w:lineRule="atLeast"/>
              <w:outlineLvl w:val="0"/>
              <w:rPr>
                <w:rFonts w:eastAsia="Times New Roman" w:cs="Times New Roman"/>
                <w:color w:val="212121"/>
                <w:kern w:val="36"/>
                <w:sz w:val="24"/>
                <w:szCs w:val="24"/>
                <w:lang w:eastAsia="hr-HR"/>
              </w:rPr>
            </w:pPr>
            <w:r w:rsidRPr="00BD7FBD">
              <w:rPr>
                <w:rFonts w:eastAsia="Times New Roman" w:cs="Times New Roman"/>
                <w:color w:val="212121"/>
                <w:kern w:val="36"/>
                <w:sz w:val="24"/>
                <w:szCs w:val="24"/>
                <w:lang w:eastAsia="hr-HR"/>
              </w:rPr>
              <w:t>The Awakened Ape: A Biohacker’s Guide to Evolutionary Fitness, Natural Ecstasy, and Stress-Free </w:t>
            </w:r>
          </w:p>
          <w:p w14:paraId="3ECF0D4A" w14:textId="77777777" w:rsidR="00E63715" w:rsidRPr="00BD7FBD" w:rsidRDefault="00E63715" w:rsidP="00E63715">
            <w:pPr>
              <w:spacing w:after="0" w:line="240" w:lineRule="auto"/>
              <w:rPr>
                <w:rFonts w:eastAsiaTheme="minorEastAsia" w:cs="Arial"/>
                <w:sz w:val="24"/>
                <w:szCs w:val="24"/>
                <w:lang w:eastAsia="hr-HR"/>
              </w:rPr>
            </w:pPr>
          </w:p>
          <w:p w14:paraId="283DA168" w14:textId="77777777" w:rsidR="00E63715" w:rsidRPr="00BD7FBD" w:rsidRDefault="00E63715" w:rsidP="00E63715">
            <w:pPr>
              <w:widowControl w:val="0"/>
              <w:overflowPunct w:val="0"/>
              <w:autoSpaceDE w:val="0"/>
              <w:autoSpaceDN w:val="0"/>
              <w:adjustRightInd w:val="0"/>
              <w:spacing w:after="0" w:line="212" w:lineRule="auto"/>
              <w:ind w:right="420"/>
              <w:jc w:val="both"/>
              <w:rPr>
                <w:rFonts w:eastAsia="Times New Roman" w:cs="Arial"/>
                <w:sz w:val="24"/>
                <w:szCs w:val="24"/>
                <w:lang w:val="en-US"/>
              </w:rPr>
            </w:pPr>
          </w:p>
        </w:tc>
      </w:tr>
      <w:tr w:rsidR="00E63715" w:rsidRPr="00BD7FBD" w14:paraId="6EDC9A2A" w14:textId="77777777" w:rsidTr="00F3514D">
        <w:tc>
          <w:tcPr>
            <w:tcW w:w="1912" w:type="dxa"/>
            <w:gridSpan w:val="2"/>
            <w:tcBorders>
              <w:left w:val="single" w:sz="12" w:space="0" w:color="auto"/>
            </w:tcBorders>
            <w:shd w:val="clear" w:color="auto" w:fill="CCFFFF"/>
            <w:tcMar>
              <w:left w:w="57" w:type="dxa"/>
              <w:right w:w="57" w:type="dxa"/>
            </w:tcMar>
            <w:vAlign w:val="center"/>
          </w:tcPr>
          <w:p w14:paraId="620B7A43" w14:textId="77777777" w:rsidR="00E63715" w:rsidRPr="00BD7FBD" w:rsidRDefault="00E63715" w:rsidP="00E63715">
            <w:pPr>
              <w:tabs>
                <w:tab w:val="left" w:pos="567"/>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6D5E4DB4" w14:textId="77777777"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Seminar</w:t>
            </w:r>
          </w:p>
          <w:p w14:paraId="55D7EBC6" w14:textId="77777777"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usmeni ispit</w:t>
            </w:r>
          </w:p>
          <w:p w14:paraId="577CEEA8" w14:textId="77777777" w:rsidR="00E63715" w:rsidRPr="00BD7FBD" w:rsidRDefault="00E63715" w:rsidP="00E63715">
            <w:pPr>
              <w:tabs>
                <w:tab w:val="left" w:pos="2820"/>
              </w:tabs>
              <w:spacing w:after="0" w:line="240" w:lineRule="auto"/>
              <w:rPr>
                <w:rFonts w:eastAsia="Times New Roman" w:cs="Arial"/>
                <w:sz w:val="24"/>
                <w:szCs w:val="24"/>
                <w:lang w:val="en-US"/>
              </w:rPr>
            </w:pPr>
            <w:r w:rsidRPr="00BD7FBD">
              <w:rPr>
                <w:rFonts w:eastAsia="Times New Roman" w:cs="Arial"/>
                <w:sz w:val="24"/>
                <w:szCs w:val="24"/>
                <w:lang w:val="en-US"/>
              </w:rPr>
              <w:t>vrednovanje predmeta i nastavnika od strane studenata</w:t>
            </w:r>
          </w:p>
        </w:tc>
      </w:tr>
      <w:tr w:rsidR="00E63715" w:rsidRPr="00BD7FBD" w14:paraId="2B68431C" w14:textId="77777777" w:rsidTr="00F3514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013361F" w14:textId="77777777" w:rsidR="00E63715" w:rsidRPr="00BD7FBD" w:rsidRDefault="00E63715" w:rsidP="00E63715">
            <w:pPr>
              <w:tabs>
                <w:tab w:val="left" w:pos="567"/>
              </w:tabs>
              <w:spacing w:after="0" w:line="240" w:lineRule="auto"/>
              <w:rPr>
                <w:rFonts w:eastAsia="Times New Roman" w:cs="Arial"/>
                <w:color w:val="000000"/>
                <w:sz w:val="24"/>
                <w:szCs w:val="24"/>
                <w:lang w:val="en-US"/>
              </w:rPr>
            </w:pPr>
            <w:r w:rsidRPr="00BD7FBD">
              <w:rPr>
                <w:rFonts w:eastAsia="Times New Roman" w:cs="Arial"/>
                <w:color w:val="000000"/>
                <w:sz w:val="24"/>
                <w:szCs w:val="24"/>
                <w:lang w:val="en-US"/>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C0FF64A" w14:textId="77777777" w:rsidR="00E63715" w:rsidRPr="00BD7FBD" w:rsidRDefault="00E63715" w:rsidP="00E63715">
            <w:pPr>
              <w:tabs>
                <w:tab w:val="left" w:pos="2820"/>
              </w:tabs>
              <w:spacing w:after="0" w:line="240" w:lineRule="auto"/>
              <w:rPr>
                <w:rFonts w:eastAsia="Times New Roman" w:cs="Arial"/>
                <w:sz w:val="24"/>
                <w:szCs w:val="24"/>
                <w:lang w:val="en-US"/>
              </w:rPr>
            </w:pPr>
          </w:p>
        </w:tc>
      </w:tr>
    </w:tbl>
    <w:p w14:paraId="59E354EC" w14:textId="77777777" w:rsidR="00E63715" w:rsidRPr="00BD7FBD" w:rsidRDefault="00E63715" w:rsidP="00E63715">
      <w:pPr>
        <w:spacing w:after="0" w:line="240" w:lineRule="auto"/>
        <w:rPr>
          <w:rFonts w:eastAsia="Times New Roman" w:cs="Times New Roman"/>
          <w:sz w:val="24"/>
          <w:szCs w:val="24"/>
          <w:lang w:val="en-US"/>
        </w:rPr>
      </w:pPr>
    </w:p>
    <w:p w14:paraId="013DD414" w14:textId="77777777" w:rsidR="00E63715" w:rsidRPr="00BD7FBD" w:rsidRDefault="00E63715" w:rsidP="00E63715">
      <w:pPr>
        <w:spacing w:after="0" w:line="240" w:lineRule="auto"/>
        <w:rPr>
          <w:rFonts w:ascii="Times New Roman" w:eastAsia="Times New Roman" w:hAnsi="Times New Roman" w:cs="Times New Roman"/>
          <w:sz w:val="24"/>
          <w:szCs w:val="24"/>
          <w:lang w:val="en-US"/>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F3514D" w:rsidRPr="00BD7FBD" w14:paraId="78E7B9A1" w14:textId="77777777" w:rsidTr="00F3514D">
        <w:tc>
          <w:tcPr>
            <w:tcW w:w="2042" w:type="dxa"/>
            <w:shd w:val="clear" w:color="auto" w:fill="66CCFF"/>
            <w:tcMar>
              <w:left w:w="57" w:type="dxa"/>
              <w:right w:w="57" w:type="dxa"/>
            </w:tcMar>
            <w:vAlign w:val="center"/>
          </w:tcPr>
          <w:p w14:paraId="724EA22A" w14:textId="77777777" w:rsidR="00F3514D" w:rsidRPr="00BD7FBD" w:rsidRDefault="00F3514D" w:rsidP="00F3514D">
            <w:pPr>
              <w:spacing w:before="60" w:after="60" w:line="240" w:lineRule="auto"/>
              <w:ind w:left="397" w:hanging="397"/>
              <w:rPr>
                <w:rFonts w:cstheme="minorHAnsi"/>
                <w:b/>
                <w:sz w:val="18"/>
                <w:szCs w:val="18"/>
              </w:rPr>
            </w:pPr>
            <w:r w:rsidRPr="00BD7FBD">
              <w:rPr>
                <w:rFonts w:cstheme="minorHAnsi"/>
                <w:b/>
                <w:sz w:val="18"/>
                <w:szCs w:val="18"/>
              </w:rPr>
              <w:t>NAZIV PREDMETA</w:t>
            </w:r>
          </w:p>
        </w:tc>
        <w:tc>
          <w:tcPr>
            <w:tcW w:w="7513" w:type="dxa"/>
            <w:gridSpan w:val="13"/>
            <w:shd w:val="clear" w:color="auto" w:fill="66CCFF"/>
            <w:vAlign w:val="center"/>
          </w:tcPr>
          <w:p w14:paraId="4DB020D0" w14:textId="77777777" w:rsidR="00F3514D" w:rsidRPr="00BD7FBD" w:rsidRDefault="00F3514D" w:rsidP="00F3514D">
            <w:pPr>
              <w:spacing w:before="60" w:after="60" w:line="240" w:lineRule="auto"/>
              <w:ind w:left="397" w:hanging="397"/>
              <w:rPr>
                <w:rFonts w:cstheme="minorHAnsi"/>
                <w:b/>
                <w:sz w:val="18"/>
                <w:szCs w:val="18"/>
              </w:rPr>
            </w:pPr>
            <w:r w:rsidRPr="00BD7FBD">
              <w:rPr>
                <w:rFonts w:cstheme="minorHAnsi"/>
                <w:b/>
                <w:sz w:val="18"/>
                <w:szCs w:val="18"/>
              </w:rPr>
              <w:t>UVOD U PARASPORT</w:t>
            </w:r>
          </w:p>
        </w:tc>
      </w:tr>
      <w:tr w:rsidR="00F3514D" w:rsidRPr="00BD7FBD" w14:paraId="09FA5183" w14:textId="77777777" w:rsidTr="00F3514D">
        <w:tc>
          <w:tcPr>
            <w:tcW w:w="2042" w:type="dxa"/>
            <w:shd w:val="clear" w:color="auto" w:fill="CCFFFF"/>
            <w:tcMar>
              <w:left w:w="57" w:type="dxa"/>
              <w:right w:w="57" w:type="dxa"/>
            </w:tcMar>
            <w:vAlign w:val="center"/>
          </w:tcPr>
          <w:p w14:paraId="6CC94F2B" w14:textId="77777777" w:rsidR="00F3514D" w:rsidRPr="00BD7FBD" w:rsidRDefault="00F3514D" w:rsidP="00F3514D">
            <w:pPr>
              <w:spacing w:after="0" w:line="240" w:lineRule="auto"/>
              <w:rPr>
                <w:rStyle w:val="Strong"/>
                <w:rFonts w:cstheme="minorHAnsi"/>
                <w:b w:val="0"/>
                <w:sz w:val="18"/>
                <w:szCs w:val="18"/>
              </w:rPr>
            </w:pPr>
            <w:r w:rsidRPr="00BD7FBD">
              <w:rPr>
                <w:rStyle w:val="Strong"/>
                <w:rFonts w:cstheme="minorHAnsi"/>
                <w:sz w:val="18"/>
                <w:szCs w:val="18"/>
              </w:rPr>
              <w:t>Kod</w:t>
            </w:r>
          </w:p>
        </w:tc>
        <w:tc>
          <w:tcPr>
            <w:tcW w:w="2548" w:type="dxa"/>
            <w:gridSpan w:val="2"/>
            <w:tcMar>
              <w:left w:w="57" w:type="dxa"/>
              <w:right w:w="57" w:type="dxa"/>
            </w:tcMar>
            <w:vAlign w:val="center"/>
          </w:tcPr>
          <w:p w14:paraId="01EF243A" w14:textId="77777777" w:rsidR="00F3514D" w:rsidRPr="00BD7FBD" w:rsidRDefault="00F3514D" w:rsidP="00F3514D">
            <w:pPr>
              <w:spacing w:after="0" w:line="240" w:lineRule="auto"/>
              <w:rPr>
                <w:rFonts w:cstheme="minorHAnsi"/>
                <w:sz w:val="18"/>
                <w:szCs w:val="18"/>
              </w:rPr>
            </w:pPr>
          </w:p>
        </w:tc>
        <w:tc>
          <w:tcPr>
            <w:tcW w:w="2410" w:type="dxa"/>
            <w:gridSpan w:val="4"/>
            <w:shd w:val="clear" w:color="auto" w:fill="CCFFFF"/>
            <w:tcMar>
              <w:left w:w="57" w:type="dxa"/>
              <w:right w:w="57" w:type="dxa"/>
            </w:tcMar>
            <w:vAlign w:val="center"/>
          </w:tcPr>
          <w:p w14:paraId="4E4D856F" w14:textId="77777777" w:rsidR="00F3514D" w:rsidRPr="00BD7FBD" w:rsidRDefault="00F3514D" w:rsidP="00F3514D">
            <w:pPr>
              <w:spacing w:after="0" w:line="240" w:lineRule="auto"/>
              <w:rPr>
                <w:rFonts w:cstheme="minorHAnsi"/>
                <w:sz w:val="18"/>
                <w:szCs w:val="18"/>
              </w:rPr>
            </w:pPr>
            <w:r w:rsidRPr="00BD7FBD">
              <w:rPr>
                <w:rFonts w:cstheme="minorHAnsi"/>
                <w:sz w:val="18"/>
                <w:szCs w:val="18"/>
              </w:rPr>
              <w:t>Godina studija</w:t>
            </w:r>
          </w:p>
        </w:tc>
        <w:tc>
          <w:tcPr>
            <w:tcW w:w="2555" w:type="dxa"/>
            <w:gridSpan w:val="7"/>
            <w:tcMar>
              <w:left w:w="57" w:type="dxa"/>
              <w:right w:w="57" w:type="dxa"/>
            </w:tcMar>
            <w:vAlign w:val="center"/>
          </w:tcPr>
          <w:p w14:paraId="0F04CE4B"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 xml:space="preserve">2. godina </w:t>
            </w:r>
          </w:p>
          <w:p w14:paraId="466ACAFE"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Sveučilišni diplomski studij</w:t>
            </w:r>
          </w:p>
        </w:tc>
      </w:tr>
      <w:tr w:rsidR="00F3514D" w:rsidRPr="00BD7FBD" w14:paraId="5F72891D" w14:textId="77777777" w:rsidTr="00F3514D">
        <w:tc>
          <w:tcPr>
            <w:tcW w:w="2042" w:type="dxa"/>
            <w:shd w:val="clear" w:color="auto" w:fill="CCFFFF"/>
            <w:tcMar>
              <w:left w:w="57" w:type="dxa"/>
              <w:right w:w="57" w:type="dxa"/>
            </w:tcMar>
            <w:vAlign w:val="center"/>
          </w:tcPr>
          <w:p w14:paraId="6315BCE5" w14:textId="77777777" w:rsidR="00F3514D" w:rsidRPr="00BD7FBD" w:rsidRDefault="00F3514D" w:rsidP="00F3514D">
            <w:pPr>
              <w:spacing w:after="0" w:line="240" w:lineRule="auto"/>
              <w:rPr>
                <w:rFonts w:cstheme="minorHAnsi"/>
                <w:sz w:val="18"/>
                <w:szCs w:val="18"/>
              </w:rPr>
            </w:pPr>
            <w:r w:rsidRPr="00BD7FBD">
              <w:rPr>
                <w:rStyle w:val="Strong"/>
                <w:rFonts w:cstheme="minorHAnsi"/>
                <w:sz w:val="18"/>
                <w:szCs w:val="18"/>
              </w:rPr>
              <w:t>Nositelj/i predmeta</w:t>
            </w:r>
          </w:p>
        </w:tc>
        <w:tc>
          <w:tcPr>
            <w:tcW w:w="2548" w:type="dxa"/>
            <w:gridSpan w:val="2"/>
            <w:tcMar>
              <w:left w:w="57" w:type="dxa"/>
              <w:right w:w="57" w:type="dxa"/>
            </w:tcMar>
            <w:vAlign w:val="center"/>
          </w:tcPr>
          <w:p w14:paraId="53FC80C5" w14:textId="77777777" w:rsidR="00F3514D" w:rsidRPr="00BD7FBD" w:rsidRDefault="00F3514D" w:rsidP="00F3514D">
            <w:pPr>
              <w:spacing w:after="0" w:line="240" w:lineRule="auto"/>
              <w:rPr>
                <w:rFonts w:cstheme="minorHAnsi"/>
                <w:sz w:val="18"/>
                <w:szCs w:val="18"/>
              </w:rPr>
            </w:pPr>
            <w:r w:rsidRPr="00BD7FBD">
              <w:rPr>
                <w:rFonts w:cstheme="minorHAnsi"/>
                <w:sz w:val="18"/>
                <w:szCs w:val="18"/>
              </w:rPr>
              <w:t>Hrvoje Kujundžić, mag.cin. pred.</w:t>
            </w:r>
          </w:p>
        </w:tc>
        <w:tc>
          <w:tcPr>
            <w:tcW w:w="2410" w:type="dxa"/>
            <w:gridSpan w:val="4"/>
            <w:shd w:val="clear" w:color="auto" w:fill="CCFFFF"/>
            <w:tcMar>
              <w:left w:w="57" w:type="dxa"/>
              <w:right w:w="57" w:type="dxa"/>
            </w:tcMar>
            <w:vAlign w:val="center"/>
          </w:tcPr>
          <w:p w14:paraId="18E4EEC5" w14:textId="77777777" w:rsidR="00F3514D" w:rsidRPr="00BD7FBD" w:rsidRDefault="00F3514D" w:rsidP="00F3514D">
            <w:pPr>
              <w:spacing w:after="0" w:line="240" w:lineRule="auto"/>
              <w:rPr>
                <w:rFonts w:cstheme="minorHAnsi"/>
                <w:sz w:val="18"/>
                <w:szCs w:val="18"/>
              </w:rPr>
            </w:pPr>
            <w:r w:rsidRPr="00BD7FBD">
              <w:rPr>
                <w:rFonts w:cstheme="minorHAnsi"/>
                <w:sz w:val="18"/>
                <w:szCs w:val="18"/>
              </w:rPr>
              <w:t>Bodovna vrijednost (ECTS)</w:t>
            </w:r>
          </w:p>
        </w:tc>
        <w:tc>
          <w:tcPr>
            <w:tcW w:w="2555" w:type="dxa"/>
            <w:gridSpan w:val="7"/>
            <w:tcMar>
              <w:left w:w="57" w:type="dxa"/>
              <w:right w:w="57" w:type="dxa"/>
            </w:tcMar>
            <w:vAlign w:val="center"/>
          </w:tcPr>
          <w:p w14:paraId="21A8AFF2"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3</w:t>
            </w:r>
          </w:p>
        </w:tc>
      </w:tr>
      <w:tr w:rsidR="00F3514D" w:rsidRPr="00BD7FBD" w14:paraId="3470EAD4" w14:textId="77777777" w:rsidTr="00F3514D">
        <w:trPr>
          <w:trHeight w:val="345"/>
        </w:trPr>
        <w:tc>
          <w:tcPr>
            <w:tcW w:w="2042" w:type="dxa"/>
            <w:vMerge w:val="restart"/>
            <w:shd w:val="clear" w:color="auto" w:fill="CCFFFF"/>
            <w:tcMar>
              <w:left w:w="57" w:type="dxa"/>
              <w:right w:w="57" w:type="dxa"/>
            </w:tcMar>
            <w:vAlign w:val="center"/>
          </w:tcPr>
          <w:p w14:paraId="48031233" w14:textId="77777777" w:rsidR="00F3514D" w:rsidRPr="00BD7FBD" w:rsidRDefault="00F3514D" w:rsidP="00F3514D">
            <w:pPr>
              <w:spacing w:after="0" w:line="240" w:lineRule="auto"/>
              <w:rPr>
                <w:rFonts w:cstheme="minorHAnsi"/>
                <w:sz w:val="18"/>
                <w:szCs w:val="18"/>
              </w:rPr>
            </w:pPr>
            <w:r w:rsidRPr="00BD7FBD">
              <w:rPr>
                <w:rFonts w:cstheme="minorHAnsi"/>
                <w:sz w:val="18"/>
                <w:szCs w:val="18"/>
              </w:rPr>
              <w:t>Suradnici</w:t>
            </w:r>
          </w:p>
        </w:tc>
        <w:tc>
          <w:tcPr>
            <w:tcW w:w="2548" w:type="dxa"/>
            <w:gridSpan w:val="2"/>
            <w:vMerge w:val="restart"/>
            <w:tcMar>
              <w:left w:w="57" w:type="dxa"/>
              <w:right w:w="57" w:type="dxa"/>
            </w:tcMar>
            <w:vAlign w:val="center"/>
          </w:tcPr>
          <w:p w14:paraId="38DE0140" w14:textId="77777777" w:rsidR="00F3514D" w:rsidRPr="00BD7FBD" w:rsidRDefault="00F3514D" w:rsidP="00F3514D">
            <w:pPr>
              <w:spacing w:after="0" w:line="240" w:lineRule="auto"/>
              <w:rPr>
                <w:rFonts w:cstheme="minorHAnsi"/>
                <w:sz w:val="18"/>
                <w:szCs w:val="18"/>
              </w:rPr>
            </w:pPr>
          </w:p>
        </w:tc>
        <w:tc>
          <w:tcPr>
            <w:tcW w:w="2410" w:type="dxa"/>
            <w:gridSpan w:val="4"/>
            <w:vMerge w:val="restart"/>
            <w:shd w:val="clear" w:color="auto" w:fill="CCFFFF"/>
            <w:tcMar>
              <w:left w:w="57" w:type="dxa"/>
              <w:right w:w="57" w:type="dxa"/>
            </w:tcMar>
            <w:vAlign w:val="center"/>
          </w:tcPr>
          <w:p w14:paraId="37E2BC1B" w14:textId="77777777" w:rsidR="00F3514D" w:rsidRPr="00BD7FBD" w:rsidRDefault="00F3514D" w:rsidP="00F3514D">
            <w:pPr>
              <w:spacing w:after="0" w:line="240" w:lineRule="auto"/>
              <w:rPr>
                <w:rFonts w:cstheme="minorHAnsi"/>
                <w:sz w:val="18"/>
                <w:szCs w:val="18"/>
              </w:rPr>
            </w:pPr>
            <w:r w:rsidRPr="00BD7FBD">
              <w:rPr>
                <w:rFonts w:cstheme="minorHAnsi"/>
                <w:sz w:val="18"/>
                <w:szCs w:val="18"/>
              </w:rPr>
              <w:t>Način izvođenja nastave (broj sati u semestru)</w:t>
            </w:r>
          </w:p>
        </w:tc>
        <w:tc>
          <w:tcPr>
            <w:tcW w:w="567" w:type="dxa"/>
            <w:tcMar>
              <w:left w:w="57" w:type="dxa"/>
              <w:right w:w="57" w:type="dxa"/>
            </w:tcMar>
            <w:vAlign w:val="center"/>
          </w:tcPr>
          <w:p w14:paraId="10573912"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P</w:t>
            </w:r>
          </w:p>
        </w:tc>
        <w:tc>
          <w:tcPr>
            <w:tcW w:w="570" w:type="dxa"/>
            <w:gridSpan w:val="2"/>
            <w:vAlign w:val="center"/>
          </w:tcPr>
          <w:p w14:paraId="7D35122B"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S</w:t>
            </w:r>
          </w:p>
        </w:tc>
        <w:tc>
          <w:tcPr>
            <w:tcW w:w="706" w:type="dxa"/>
            <w:gridSpan w:val="2"/>
            <w:vAlign w:val="center"/>
          </w:tcPr>
          <w:p w14:paraId="78070962"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V</w:t>
            </w:r>
          </w:p>
        </w:tc>
        <w:tc>
          <w:tcPr>
            <w:tcW w:w="712" w:type="dxa"/>
            <w:gridSpan w:val="2"/>
            <w:vAlign w:val="center"/>
          </w:tcPr>
          <w:p w14:paraId="40FFE7EB"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T</w:t>
            </w:r>
          </w:p>
        </w:tc>
      </w:tr>
      <w:tr w:rsidR="00F3514D" w:rsidRPr="00BD7FBD" w14:paraId="2AE2F432" w14:textId="77777777" w:rsidTr="00F3514D">
        <w:trPr>
          <w:trHeight w:val="345"/>
        </w:trPr>
        <w:tc>
          <w:tcPr>
            <w:tcW w:w="2042" w:type="dxa"/>
            <w:vMerge/>
            <w:shd w:val="clear" w:color="auto" w:fill="CCFFFF"/>
            <w:tcMar>
              <w:left w:w="57" w:type="dxa"/>
              <w:right w:w="57" w:type="dxa"/>
            </w:tcMar>
            <w:vAlign w:val="center"/>
          </w:tcPr>
          <w:p w14:paraId="6AED934A" w14:textId="77777777" w:rsidR="00F3514D" w:rsidRPr="00BD7FBD" w:rsidRDefault="00F3514D" w:rsidP="00F3514D">
            <w:pPr>
              <w:spacing w:after="0" w:line="240" w:lineRule="auto"/>
              <w:rPr>
                <w:rFonts w:cstheme="minorHAnsi"/>
                <w:sz w:val="18"/>
                <w:szCs w:val="18"/>
              </w:rPr>
            </w:pPr>
          </w:p>
        </w:tc>
        <w:tc>
          <w:tcPr>
            <w:tcW w:w="2548" w:type="dxa"/>
            <w:gridSpan w:val="2"/>
            <w:vMerge/>
            <w:tcMar>
              <w:left w:w="57" w:type="dxa"/>
              <w:right w:w="57" w:type="dxa"/>
            </w:tcMar>
            <w:vAlign w:val="center"/>
          </w:tcPr>
          <w:p w14:paraId="37387AA4" w14:textId="77777777" w:rsidR="00F3514D" w:rsidRPr="00BD7FBD" w:rsidRDefault="00F3514D" w:rsidP="00F3514D">
            <w:pPr>
              <w:spacing w:after="0" w:line="240" w:lineRule="auto"/>
              <w:rPr>
                <w:rFonts w:cstheme="minorHAnsi"/>
                <w:sz w:val="18"/>
                <w:szCs w:val="18"/>
              </w:rPr>
            </w:pPr>
          </w:p>
        </w:tc>
        <w:tc>
          <w:tcPr>
            <w:tcW w:w="2410" w:type="dxa"/>
            <w:gridSpan w:val="4"/>
            <w:vMerge/>
            <w:shd w:val="clear" w:color="auto" w:fill="CCFFFF"/>
            <w:tcMar>
              <w:left w:w="57" w:type="dxa"/>
              <w:right w:w="57" w:type="dxa"/>
            </w:tcMar>
            <w:vAlign w:val="center"/>
          </w:tcPr>
          <w:p w14:paraId="0CC5A9B1" w14:textId="77777777" w:rsidR="00F3514D" w:rsidRPr="00BD7FBD" w:rsidRDefault="00F3514D" w:rsidP="00F3514D">
            <w:pPr>
              <w:spacing w:after="0" w:line="240" w:lineRule="auto"/>
              <w:rPr>
                <w:rFonts w:cstheme="minorHAnsi"/>
                <w:sz w:val="18"/>
                <w:szCs w:val="18"/>
              </w:rPr>
            </w:pPr>
          </w:p>
        </w:tc>
        <w:tc>
          <w:tcPr>
            <w:tcW w:w="567" w:type="dxa"/>
            <w:tcMar>
              <w:left w:w="57" w:type="dxa"/>
              <w:right w:w="57" w:type="dxa"/>
            </w:tcMar>
            <w:vAlign w:val="center"/>
          </w:tcPr>
          <w:p w14:paraId="160BA30D"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15</w:t>
            </w:r>
          </w:p>
        </w:tc>
        <w:tc>
          <w:tcPr>
            <w:tcW w:w="570" w:type="dxa"/>
            <w:gridSpan w:val="2"/>
            <w:vAlign w:val="center"/>
          </w:tcPr>
          <w:p w14:paraId="577AE298"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10</w:t>
            </w:r>
          </w:p>
        </w:tc>
        <w:tc>
          <w:tcPr>
            <w:tcW w:w="706" w:type="dxa"/>
            <w:gridSpan w:val="2"/>
            <w:vAlign w:val="center"/>
          </w:tcPr>
          <w:p w14:paraId="2053B5E4"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20</w:t>
            </w:r>
          </w:p>
        </w:tc>
        <w:tc>
          <w:tcPr>
            <w:tcW w:w="712" w:type="dxa"/>
            <w:gridSpan w:val="2"/>
            <w:vAlign w:val="center"/>
          </w:tcPr>
          <w:p w14:paraId="4675A90B" w14:textId="77777777" w:rsidR="00F3514D" w:rsidRPr="00BD7FBD" w:rsidRDefault="00F3514D" w:rsidP="00F3514D">
            <w:pPr>
              <w:spacing w:after="0" w:line="240" w:lineRule="auto"/>
              <w:jc w:val="center"/>
              <w:rPr>
                <w:rFonts w:cstheme="minorHAnsi"/>
                <w:sz w:val="18"/>
                <w:szCs w:val="18"/>
              </w:rPr>
            </w:pPr>
            <w:r w:rsidRPr="00BD7FBD">
              <w:rPr>
                <w:rFonts w:cstheme="minorHAnsi"/>
                <w:sz w:val="18"/>
                <w:szCs w:val="18"/>
              </w:rPr>
              <w:t>-</w:t>
            </w:r>
          </w:p>
        </w:tc>
      </w:tr>
      <w:tr w:rsidR="00F3514D" w:rsidRPr="00BD7FBD" w14:paraId="0ACE8AF2" w14:textId="77777777" w:rsidTr="00F3514D">
        <w:tc>
          <w:tcPr>
            <w:tcW w:w="2042" w:type="dxa"/>
            <w:shd w:val="clear" w:color="auto" w:fill="CCFFFF"/>
            <w:tcMar>
              <w:left w:w="57" w:type="dxa"/>
              <w:right w:w="57" w:type="dxa"/>
            </w:tcMar>
            <w:vAlign w:val="center"/>
          </w:tcPr>
          <w:p w14:paraId="5FBEFCE7" w14:textId="77777777" w:rsidR="00F3514D" w:rsidRPr="00BD7FBD" w:rsidRDefault="00F3514D" w:rsidP="00F3514D">
            <w:pPr>
              <w:spacing w:after="0" w:line="240" w:lineRule="auto"/>
              <w:rPr>
                <w:rFonts w:cstheme="minorHAnsi"/>
                <w:sz w:val="18"/>
                <w:szCs w:val="18"/>
              </w:rPr>
            </w:pPr>
            <w:r w:rsidRPr="00BD7FBD">
              <w:rPr>
                <w:rFonts w:cstheme="minorHAnsi"/>
                <w:sz w:val="18"/>
                <w:szCs w:val="18"/>
              </w:rPr>
              <w:t>Status predmeta</w:t>
            </w:r>
          </w:p>
        </w:tc>
        <w:tc>
          <w:tcPr>
            <w:tcW w:w="2548" w:type="dxa"/>
            <w:gridSpan w:val="2"/>
            <w:tcMar>
              <w:left w:w="57" w:type="dxa"/>
              <w:right w:w="57" w:type="dxa"/>
            </w:tcMar>
            <w:vAlign w:val="center"/>
          </w:tcPr>
          <w:p w14:paraId="3CF9027C" w14:textId="77777777" w:rsidR="00F3514D" w:rsidRPr="00BD7FBD" w:rsidRDefault="00F3514D" w:rsidP="00F3514D">
            <w:pPr>
              <w:spacing w:after="0" w:line="240" w:lineRule="auto"/>
              <w:rPr>
                <w:rFonts w:cstheme="minorHAnsi"/>
                <w:sz w:val="18"/>
                <w:szCs w:val="18"/>
              </w:rPr>
            </w:pPr>
            <w:r w:rsidRPr="00BD7FBD">
              <w:rPr>
                <w:rFonts w:cstheme="minorHAnsi"/>
                <w:sz w:val="18"/>
                <w:szCs w:val="18"/>
              </w:rPr>
              <w:t>Izborni</w:t>
            </w:r>
          </w:p>
        </w:tc>
        <w:tc>
          <w:tcPr>
            <w:tcW w:w="2410" w:type="dxa"/>
            <w:gridSpan w:val="4"/>
            <w:shd w:val="clear" w:color="auto" w:fill="CCFFFF"/>
            <w:tcMar>
              <w:left w:w="57" w:type="dxa"/>
              <w:right w:w="57" w:type="dxa"/>
            </w:tcMar>
            <w:vAlign w:val="center"/>
          </w:tcPr>
          <w:p w14:paraId="37E11D59" w14:textId="77777777" w:rsidR="00F3514D" w:rsidRPr="00BD7FBD" w:rsidRDefault="00F3514D" w:rsidP="00F3514D">
            <w:pPr>
              <w:spacing w:after="0" w:line="240" w:lineRule="auto"/>
              <w:rPr>
                <w:rFonts w:cstheme="minorHAnsi"/>
                <w:sz w:val="18"/>
                <w:szCs w:val="18"/>
              </w:rPr>
            </w:pPr>
            <w:r w:rsidRPr="00BD7FBD">
              <w:rPr>
                <w:rFonts w:cstheme="minorHAnsi"/>
                <w:sz w:val="18"/>
                <w:szCs w:val="18"/>
              </w:rPr>
              <w:t xml:space="preserve">Postotak primjene e-učenja </w:t>
            </w:r>
          </w:p>
        </w:tc>
        <w:tc>
          <w:tcPr>
            <w:tcW w:w="2555" w:type="dxa"/>
            <w:gridSpan w:val="7"/>
            <w:tcMar>
              <w:left w:w="57" w:type="dxa"/>
              <w:right w:w="57" w:type="dxa"/>
            </w:tcMar>
          </w:tcPr>
          <w:p w14:paraId="522FB20D" w14:textId="77777777" w:rsidR="00F3514D" w:rsidRPr="00BD7FBD" w:rsidRDefault="00F3514D" w:rsidP="00F3514D">
            <w:pPr>
              <w:spacing w:after="0" w:line="240" w:lineRule="auto"/>
              <w:rPr>
                <w:rFonts w:cstheme="minorHAnsi"/>
                <w:color w:val="FF0000"/>
                <w:sz w:val="18"/>
                <w:szCs w:val="18"/>
              </w:rPr>
            </w:pPr>
          </w:p>
        </w:tc>
      </w:tr>
      <w:tr w:rsidR="00F3514D" w:rsidRPr="00BD7FBD" w14:paraId="2FB87633" w14:textId="77777777" w:rsidTr="00F3514D">
        <w:tc>
          <w:tcPr>
            <w:tcW w:w="9555" w:type="dxa"/>
            <w:gridSpan w:val="14"/>
            <w:shd w:val="clear" w:color="auto" w:fill="99CCFF"/>
            <w:tcMar>
              <w:left w:w="57" w:type="dxa"/>
              <w:right w:w="57" w:type="dxa"/>
            </w:tcMar>
            <w:vAlign w:val="center"/>
          </w:tcPr>
          <w:p w14:paraId="30B520CF" w14:textId="77777777" w:rsidR="00F3514D" w:rsidRPr="00BD7FBD" w:rsidRDefault="00F3514D" w:rsidP="00F3514D">
            <w:pPr>
              <w:tabs>
                <w:tab w:val="left" w:pos="2820"/>
              </w:tabs>
              <w:spacing w:after="0"/>
              <w:jc w:val="center"/>
              <w:rPr>
                <w:rFonts w:cstheme="minorHAnsi"/>
                <w:b/>
                <w:sz w:val="18"/>
                <w:szCs w:val="18"/>
              </w:rPr>
            </w:pPr>
            <w:r w:rsidRPr="00BD7FBD">
              <w:rPr>
                <w:rFonts w:cstheme="minorHAnsi"/>
                <w:b/>
                <w:sz w:val="18"/>
                <w:szCs w:val="18"/>
              </w:rPr>
              <w:t>OPIS PREDMETA</w:t>
            </w:r>
          </w:p>
        </w:tc>
      </w:tr>
      <w:tr w:rsidR="00F3514D" w:rsidRPr="00BD7FBD" w14:paraId="10188EDF" w14:textId="77777777" w:rsidTr="00F3514D">
        <w:tc>
          <w:tcPr>
            <w:tcW w:w="2042" w:type="dxa"/>
            <w:shd w:val="clear" w:color="auto" w:fill="CCFFFF"/>
            <w:tcMar>
              <w:left w:w="57" w:type="dxa"/>
              <w:right w:w="57" w:type="dxa"/>
            </w:tcMar>
            <w:vAlign w:val="center"/>
          </w:tcPr>
          <w:p w14:paraId="529B4390" w14:textId="77777777" w:rsidR="00F3514D" w:rsidRPr="00BD7FBD" w:rsidRDefault="00F3514D" w:rsidP="00F3514D">
            <w:pPr>
              <w:tabs>
                <w:tab w:val="left" w:pos="2820"/>
              </w:tabs>
              <w:spacing w:after="0" w:line="240" w:lineRule="auto"/>
              <w:rPr>
                <w:rFonts w:cstheme="minorHAnsi"/>
                <w:sz w:val="18"/>
                <w:szCs w:val="18"/>
              </w:rPr>
            </w:pPr>
            <w:r w:rsidRPr="00BD7FBD">
              <w:rPr>
                <w:rFonts w:cstheme="minorHAnsi"/>
                <w:color w:val="000000"/>
                <w:sz w:val="18"/>
                <w:szCs w:val="18"/>
              </w:rPr>
              <w:t>Ciljevi predmeta</w:t>
            </w:r>
          </w:p>
        </w:tc>
        <w:tc>
          <w:tcPr>
            <w:tcW w:w="7513" w:type="dxa"/>
            <w:gridSpan w:val="13"/>
            <w:tcMar>
              <w:left w:w="57" w:type="dxa"/>
              <w:right w:w="57" w:type="dxa"/>
            </w:tcMar>
          </w:tcPr>
          <w:p w14:paraId="297BDEA1" w14:textId="77777777" w:rsidR="00F3514D" w:rsidRPr="00BD7FBD" w:rsidRDefault="00F3514D" w:rsidP="00F3514D">
            <w:pPr>
              <w:spacing w:after="0" w:line="240" w:lineRule="auto"/>
              <w:jc w:val="both"/>
              <w:rPr>
                <w:rFonts w:cstheme="minorHAnsi"/>
                <w:color w:val="000000"/>
                <w:sz w:val="18"/>
                <w:szCs w:val="18"/>
              </w:rPr>
            </w:pPr>
            <w:r w:rsidRPr="00BD7FBD">
              <w:rPr>
                <w:rFonts w:cstheme="minorHAnsi"/>
                <w:color w:val="000000"/>
                <w:sz w:val="18"/>
                <w:szCs w:val="18"/>
              </w:rPr>
              <w:t>Upoznati studente o vrstama i stupnjevima invaliditeta, te mogućnostima bavljenja sportom djece s teškoćama u razvoju i osoba s invaliditetom. Osposobiti studente za samostalnu primjenu stečenih znanja i vještina u praksi pri radu sa djecom s teškoćama u razvoju i osobama s invaliditetom.</w:t>
            </w:r>
          </w:p>
        </w:tc>
      </w:tr>
      <w:tr w:rsidR="00F3514D" w:rsidRPr="00BD7FBD" w14:paraId="78B0FDFE" w14:textId="77777777" w:rsidTr="00F3514D">
        <w:tc>
          <w:tcPr>
            <w:tcW w:w="2042" w:type="dxa"/>
            <w:shd w:val="clear" w:color="auto" w:fill="CCFFFF"/>
            <w:tcMar>
              <w:left w:w="57" w:type="dxa"/>
              <w:right w:w="57" w:type="dxa"/>
            </w:tcMar>
            <w:vAlign w:val="center"/>
          </w:tcPr>
          <w:p w14:paraId="192DC653" w14:textId="77777777" w:rsidR="00F3514D" w:rsidRPr="00BD7FBD" w:rsidRDefault="00F3514D" w:rsidP="00F3514D">
            <w:pPr>
              <w:tabs>
                <w:tab w:val="left" w:pos="2820"/>
              </w:tabs>
              <w:spacing w:after="0" w:line="240" w:lineRule="auto"/>
              <w:rPr>
                <w:rFonts w:cstheme="minorHAnsi"/>
                <w:color w:val="000000"/>
                <w:sz w:val="18"/>
                <w:szCs w:val="18"/>
              </w:rPr>
            </w:pPr>
            <w:r w:rsidRPr="00BD7FBD">
              <w:rPr>
                <w:rFonts w:cstheme="minorHAnsi"/>
                <w:color w:val="000000"/>
                <w:sz w:val="18"/>
                <w:szCs w:val="18"/>
              </w:rPr>
              <w:t>Uvjeti za upis predmeta i ulazne kompetencije potrebne za predmet</w:t>
            </w:r>
          </w:p>
        </w:tc>
        <w:tc>
          <w:tcPr>
            <w:tcW w:w="7513" w:type="dxa"/>
            <w:gridSpan w:val="13"/>
            <w:tcMar>
              <w:left w:w="57" w:type="dxa"/>
              <w:right w:w="57" w:type="dxa"/>
            </w:tcMar>
          </w:tcPr>
          <w:p w14:paraId="0C1E124E" w14:textId="77777777" w:rsidR="00F3514D" w:rsidRPr="00BD7FBD" w:rsidRDefault="00F3514D" w:rsidP="00F3514D">
            <w:pPr>
              <w:tabs>
                <w:tab w:val="left" w:pos="2820"/>
              </w:tabs>
              <w:spacing w:after="0"/>
              <w:rPr>
                <w:rFonts w:cstheme="minorHAnsi"/>
                <w:sz w:val="18"/>
                <w:szCs w:val="18"/>
              </w:rPr>
            </w:pPr>
            <w:r w:rsidRPr="00BD7FBD">
              <w:rPr>
                <w:rFonts w:cstheme="minorHAnsi"/>
                <w:color w:val="000000"/>
                <w:sz w:val="18"/>
                <w:szCs w:val="18"/>
              </w:rPr>
              <w:t>Nema</w:t>
            </w:r>
          </w:p>
        </w:tc>
      </w:tr>
      <w:tr w:rsidR="00F3514D" w:rsidRPr="00BD7FBD" w14:paraId="4585447F" w14:textId="77777777" w:rsidTr="00F3514D">
        <w:tc>
          <w:tcPr>
            <w:tcW w:w="2042" w:type="dxa"/>
            <w:shd w:val="clear" w:color="auto" w:fill="CCFFFF"/>
            <w:tcMar>
              <w:left w:w="57" w:type="dxa"/>
              <w:right w:w="57" w:type="dxa"/>
            </w:tcMar>
            <w:vAlign w:val="center"/>
          </w:tcPr>
          <w:p w14:paraId="390CFA4D" w14:textId="77777777" w:rsidR="00F3514D" w:rsidRPr="00BD7FBD" w:rsidRDefault="00F3514D" w:rsidP="00F3514D">
            <w:pPr>
              <w:tabs>
                <w:tab w:val="left" w:pos="2820"/>
              </w:tabs>
              <w:spacing w:after="0" w:line="240" w:lineRule="auto"/>
              <w:rPr>
                <w:rFonts w:cstheme="minorHAnsi"/>
                <w:color w:val="000000"/>
                <w:sz w:val="18"/>
                <w:szCs w:val="18"/>
              </w:rPr>
            </w:pPr>
            <w:r w:rsidRPr="00BD7FBD">
              <w:rPr>
                <w:rFonts w:cstheme="minorHAnsi"/>
                <w:color w:val="000000"/>
                <w:sz w:val="18"/>
                <w:szCs w:val="18"/>
              </w:rPr>
              <w:t xml:space="preserve">Očekivani ishodi učenja na razini predmeta (4-10 ishoda učenja) </w:t>
            </w:r>
          </w:p>
        </w:tc>
        <w:tc>
          <w:tcPr>
            <w:tcW w:w="7513" w:type="dxa"/>
            <w:gridSpan w:val="13"/>
            <w:tcMar>
              <w:left w:w="57" w:type="dxa"/>
              <w:right w:w="57" w:type="dxa"/>
            </w:tcMar>
          </w:tcPr>
          <w:p w14:paraId="41EB2DB8" w14:textId="77777777" w:rsidR="00F3514D" w:rsidRPr="00BD7FBD" w:rsidRDefault="00F3514D" w:rsidP="00F3514D">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Nabrojati najvažnije događaje iz povijesti parasporta</w:t>
            </w:r>
          </w:p>
          <w:p w14:paraId="7645CC33" w14:textId="77777777" w:rsidR="00F3514D" w:rsidRPr="00BD7FBD" w:rsidRDefault="00F3514D" w:rsidP="00F3514D">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 xml:space="preserve">Definirati osnovne principe i načela parasporta </w:t>
            </w:r>
          </w:p>
          <w:p w14:paraId="6EB7B0FE" w14:textId="77777777" w:rsidR="00F3514D" w:rsidRPr="00BD7FBD" w:rsidRDefault="00F3514D" w:rsidP="00F3514D">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Razlikovati vrste invaliditeta</w:t>
            </w:r>
          </w:p>
          <w:p w14:paraId="180DF2D7" w14:textId="77777777" w:rsidR="00F3514D" w:rsidRPr="00BD7FBD" w:rsidRDefault="00F3514D" w:rsidP="00F3514D">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Razlikovati paraolimpijske i neparaolimpijske sportove</w:t>
            </w:r>
          </w:p>
          <w:p w14:paraId="6A29F19A" w14:textId="77777777" w:rsidR="00F3514D" w:rsidRPr="00BD7FBD" w:rsidRDefault="00F3514D" w:rsidP="00F3514D">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Analizirati specifičnosti pravila u pojedinim parasportovima</w:t>
            </w:r>
          </w:p>
          <w:p w14:paraId="6626966E" w14:textId="77777777" w:rsidR="00F3514D" w:rsidRPr="00BD7FBD" w:rsidRDefault="00F3514D" w:rsidP="00F3514D">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Demonstrirati pravilnu izvedbu tehnika pojedinih parasportova</w:t>
            </w:r>
          </w:p>
          <w:p w14:paraId="7165F2F8" w14:textId="77777777" w:rsidR="00F3514D" w:rsidRPr="00BD7FBD" w:rsidRDefault="00F3514D" w:rsidP="00F3514D">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Primijeniti paraspotove ovisno o vrsti invaliditeta</w:t>
            </w:r>
          </w:p>
          <w:p w14:paraId="6F26FB58" w14:textId="77777777" w:rsidR="00F3514D" w:rsidRPr="00BD7FBD" w:rsidRDefault="00F3514D" w:rsidP="00F3514D">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Usvojiti osnove o važnosti i mogućnosti bavljenja sportom djeteta s teškoćama u razvoju i osobe s invaliditetom</w:t>
            </w:r>
          </w:p>
        </w:tc>
      </w:tr>
      <w:tr w:rsidR="00F3514D" w:rsidRPr="00BD7FBD" w14:paraId="32798A2A" w14:textId="77777777" w:rsidTr="00F3514D">
        <w:trPr>
          <w:trHeight w:val="557"/>
        </w:trPr>
        <w:tc>
          <w:tcPr>
            <w:tcW w:w="2042" w:type="dxa"/>
            <w:shd w:val="clear" w:color="auto" w:fill="CCFFFF"/>
            <w:tcMar>
              <w:left w:w="57" w:type="dxa"/>
              <w:right w:w="57" w:type="dxa"/>
            </w:tcMar>
            <w:vAlign w:val="center"/>
          </w:tcPr>
          <w:p w14:paraId="24A19AC6" w14:textId="77777777" w:rsidR="00F3514D" w:rsidRPr="00BD7FBD" w:rsidRDefault="00F3514D" w:rsidP="00F3514D">
            <w:pPr>
              <w:tabs>
                <w:tab w:val="left" w:pos="2820"/>
              </w:tabs>
              <w:spacing w:after="0" w:line="240" w:lineRule="auto"/>
              <w:rPr>
                <w:rFonts w:cstheme="minorHAnsi"/>
                <w:color w:val="000000"/>
                <w:sz w:val="18"/>
                <w:szCs w:val="18"/>
              </w:rPr>
            </w:pPr>
            <w:r w:rsidRPr="00BD7FBD">
              <w:rPr>
                <w:rFonts w:cstheme="minorHAnsi"/>
                <w:color w:val="000000"/>
                <w:sz w:val="18"/>
                <w:szCs w:val="18"/>
              </w:rPr>
              <w:t xml:space="preserve">Sadržaj predmeta detaljno razrađen prema satnici nastave </w:t>
            </w:r>
          </w:p>
        </w:tc>
        <w:tc>
          <w:tcPr>
            <w:tcW w:w="7513" w:type="dxa"/>
            <w:gridSpan w:val="13"/>
            <w:tcMar>
              <w:left w:w="57" w:type="dxa"/>
              <w:right w:w="57" w:type="dxa"/>
            </w:tcMar>
          </w:tcPr>
          <w:p w14:paraId="66BB6137" w14:textId="77777777" w:rsidR="00F3514D" w:rsidRPr="00BD7FBD" w:rsidRDefault="00F3514D" w:rsidP="00F3514D">
            <w:pPr>
              <w:tabs>
                <w:tab w:val="left" w:pos="2820"/>
              </w:tabs>
              <w:spacing w:after="0"/>
              <w:rPr>
                <w:rFonts w:cstheme="minorHAnsi"/>
                <w:sz w:val="18"/>
                <w:szCs w:val="18"/>
              </w:rPr>
            </w:pPr>
          </w:p>
          <w:tbl>
            <w:tblPr>
              <w:tblW w:w="6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9"/>
              <w:gridCol w:w="860"/>
            </w:tblGrid>
            <w:tr w:rsidR="00C54741" w:rsidRPr="00BD7FBD" w14:paraId="74941F89" w14:textId="77777777" w:rsidTr="00C54741">
              <w:trPr>
                <w:trHeight w:val="562"/>
              </w:trPr>
              <w:tc>
                <w:tcPr>
                  <w:tcW w:w="6139" w:type="dxa"/>
                  <w:shd w:val="clear" w:color="auto" w:fill="auto"/>
                  <w:vAlign w:val="center"/>
                </w:tcPr>
                <w:p w14:paraId="3D8D592A"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Nastavni sat predavanja</w:t>
                  </w:r>
                </w:p>
              </w:tc>
              <w:tc>
                <w:tcPr>
                  <w:tcW w:w="860" w:type="dxa"/>
                  <w:shd w:val="clear" w:color="auto" w:fill="auto"/>
                  <w:vAlign w:val="center"/>
                </w:tcPr>
                <w:p w14:paraId="72A28675"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Broj sati</w:t>
                  </w:r>
                </w:p>
              </w:tc>
            </w:tr>
            <w:tr w:rsidR="00C54741" w:rsidRPr="00BD7FBD" w14:paraId="7372A944" w14:textId="77777777" w:rsidTr="00C54741">
              <w:trPr>
                <w:trHeight w:val="562"/>
              </w:trPr>
              <w:tc>
                <w:tcPr>
                  <w:tcW w:w="6139" w:type="dxa"/>
                  <w:shd w:val="clear" w:color="auto" w:fill="FFFFFF"/>
                  <w:vAlign w:val="center"/>
                </w:tcPr>
                <w:p w14:paraId="718AB76A" w14:textId="77777777" w:rsidR="00C54741" w:rsidRPr="00BD7FBD" w:rsidRDefault="00C54741" w:rsidP="00F3514D">
                  <w:pPr>
                    <w:tabs>
                      <w:tab w:val="left" w:pos="2820"/>
                    </w:tabs>
                    <w:spacing w:after="0" w:line="240" w:lineRule="auto"/>
                    <w:rPr>
                      <w:rFonts w:cstheme="minorHAnsi"/>
                      <w:sz w:val="18"/>
                      <w:szCs w:val="18"/>
                    </w:rPr>
                  </w:pPr>
                  <w:r w:rsidRPr="00BD7FBD">
                    <w:rPr>
                      <w:rFonts w:cstheme="minorHAnsi"/>
                      <w:bCs/>
                      <w:sz w:val="18"/>
                      <w:szCs w:val="18"/>
                    </w:rPr>
                    <w:t>Povijest parasporta. Zakon o sportu RH, sustavi parasporta u RH</w:t>
                  </w:r>
                </w:p>
              </w:tc>
              <w:tc>
                <w:tcPr>
                  <w:tcW w:w="860" w:type="dxa"/>
                  <w:shd w:val="clear" w:color="auto" w:fill="FFFFFF"/>
                  <w:vAlign w:val="center"/>
                </w:tcPr>
                <w:p w14:paraId="71AB4608"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3</w:t>
                  </w:r>
                </w:p>
              </w:tc>
            </w:tr>
            <w:tr w:rsidR="00C54741" w:rsidRPr="00BD7FBD" w14:paraId="7737CC44" w14:textId="77777777" w:rsidTr="00C54741">
              <w:trPr>
                <w:trHeight w:val="562"/>
              </w:trPr>
              <w:tc>
                <w:tcPr>
                  <w:tcW w:w="6139" w:type="dxa"/>
                  <w:shd w:val="clear" w:color="auto" w:fill="FFFFFF"/>
                  <w:vAlign w:val="center"/>
                </w:tcPr>
                <w:p w14:paraId="10D489D8" w14:textId="77777777" w:rsidR="00C54741" w:rsidRPr="00BD7FBD" w:rsidRDefault="00C54741" w:rsidP="00F3514D">
                  <w:pPr>
                    <w:tabs>
                      <w:tab w:val="left" w:pos="2820"/>
                    </w:tabs>
                    <w:spacing w:after="0" w:line="240" w:lineRule="auto"/>
                    <w:rPr>
                      <w:rFonts w:cstheme="minorHAnsi"/>
                      <w:bCs/>
                      <w:sz w:val="18"/>
                      <w:szCs w:val="18"/>
                    </w:rPr>
                  </w:pPr>
                  <w:r w:rsidRPr="00BD7FBD">
                    <w:rPr>
                      <w:rFonts w:cstheme="minorHAnsi"/>
                      <w:sz w:val="18"/>
                      <w:szCs w:val="18"/>
                    </w:rPr>
                    <w:t>Vrste invaliditeta i uzroci nastajanja</w:t>
                  </w:r>
                </w:p>
              </w:tc>
              <w:tc>
                <w:tcPr>
                  <w:tcW w:w="860" w:type="dxa"/>
                  <w:shd w:val="clear" w:color="auto" w:fill="FFFFFF"/>
                  <w:vAlign w:val="center"/>
                </w:tcPr>
                <w:p w14:paraId="44B8EBED"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3</w:t>
                  </w:r>
                </w:p>
              </w:tc>
            </w:tr>
            <w:tr w:rsidR="00C54741" w:rsidRPr="00BD7FBD" w14:paraId="32F0D121" w14:textId="77777777" w:rsidTr="00C54741">
              <w:trPr>
                <w:trHeight w:val="562"/>
              </w:trPr>
              <w:tc>
                <w:tcPr>
                  <w:tcW w:w="6139" w:type="dxa"/>
                  <w:shd w:val="clear" w:color="auto" w:fill="FFFFFF"/>
                  <w:vAlign w:val="center"/>
                </w:tcPr>
                <w:p w14:paraId="32A4371A" w14:textId="77777777" w:rsidR="00C54741" w:rsidRPr="00BD7FBD" w:rsidRDefault="00C54741" w:rsidP="00F3514D">
                  <w:pPr>
                    <w:tabs>
                      <w:tab w:val="left" w:pos="2820"/>
                    </w:tabs>
                    <w:spacing w:after="0" w:line="240" w:lineRule="auto"/>
                    <w:rPr>
                      <w:rFonts w:cstheme="minorHAnsi"/>
                      <w:sz w:val="18"/>
                      <w:szCs w:val="18"/>
                    </w:rPr>
                  </w:pPr>
                  <w:r w:rsidRPr="00BD7FBD">
                    <w:rPr>
                      <w:rFonts w:cstheme="minorHAnsi"/>
                      <w:bCs/>
                      <w:sz w:val="18"/>
                      <w:szCs w:val="18"/>
                    </w:rPr>
                    <w:lastRenderedPageBreak/>
                    <w:t>Paraolimpijski sportovi i njihove specifičnosti</w:t>
                  </w:r>
                </w:p>
              </w:tc>
              <w:tc>
                <w:tcPr>
                  <w:tcW w:w="860" w:type="dxa"/>
                  <w:shd w:val="clear" w:color="auto" w:fill="FFFFFF"/>
                  <w:vAlign w:val="center"/>
                </w:tcPr>
                <w:p w14:paraId="60E2B796"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5</w:t>
                  </w:r>
                </w:p>
              </w:tc>
            </w:tr>
            <w:tr w:rsidR="00C54741" w:rsidRPr="00BD7FBD" w14:paraId="01A0D405" w14:textId="77777777" w:rsidTr="00C54741">
              <w:trPr>
                <w:trHeight w:val="562"/>
              </w:trPr>
              <w:tc>
                <w:tcPr>
                  <w:tcW w:w="6139" w:type="dxa"/>
                  <w:shd w:val="clear" w:color="auto" w:fill="FFFFFF"/>
                  <w:vAlign w:val="center"/>
                </w:tcPr>
                <w:p w14:paraId="5B939FCD" w14:textId="77777777" w:rsidR="00C54741" w:rsidRPr="00BD7FBD" w:rsidRDefault="00C54741" w:rsidP="00F3514D">
                  <w:pPr>
                    <w:tabs>
                      <w:tab w:val="left" w:pos="2820"/>
                    </w:tabs>
                    <w:spacing w:after="0" w:line="240" w:lineRule="auto"/>
                    <w:rPr>
                      <w:rFonts w:cstheme="minorHAnsi"/>
                      <w:bCs/>
                      <w:sz w:val="18"/>
                      <w:szCs w:val="18"/>
                    </w:rPr>
                  </w:pPr>
                  <w:r w:rsidRPr="00BD7FBD">
                    <w:rPr>
                      <w:rFonts w:cstheme="minorHAnsi"/>
                      <w:bCs/>
                      <w:sz w:val="18"/>
                      <w:szCs w:val="18"/>
                    </w:rPr>
                    <w:t>Neparaolimpijski sportovi i njihove specifičnosti</w:t>
                  </w:r>
                </w:p>
              </w:tc>
              <w:tc>
                <w:tcPr>
                  <w:tcW w:w="860" w:type="dxa"/>
                  <w:shd w:val="clear" w:color="auto" w:fill="FFFFFF"/>
                  <w:vAlign w:val="center"/>
                </w:tcPr>
                <w:p w14:paraId="496659E2"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3</w:t>
                  </w:r>
                </w:p>
              </w:tc>
            </w:tr>
            <w:tr w:rsidR="00C54741" w:rsidRPr="00BD7FBD" w14:paraId="6AF60308" w14:textId="77777777" w:rsidTr="00C54741">
              <w:trPr>
                <w:trHeight w:val="562"/>
              </w:trPr>
              <w:tc>
                <w:tcPr>
                  <w:tcW w:w="6139" w:type="dxa"/>
                  <w:shd w:val="clear" w:color="auto" w:fill="FFFFFF"/>
                  <w:vAlign w:val="center"/>
                </w:tcPr>
                <w:p w14:paraId="11F282AF" w14:textId="77777777" w:rsidR="00C54741" w:rsidRPr="00BD7FBD" w:rsidRDefault="00C54741" w:rsidP="00F3514D">
                  <w:pPr>
                    <w:tabs>
                      <w:tab w:val="left" w:pos="2820"/>
                    </w:tabs>
                    <w:spacing w:after="0" w:line="240" w:lineRule="auto"/>
                    <w:rPr>
                      <w:rFonts w:cstheme="minorHAnsi"/>
                      <w:bCs/>
                      <w:sz w:val="18"/>
                      <w:szCs w:val="18"/>
                    </w:rPr>
                  </w:pPr>
                  <w:r w:rsidRPr="00BD7FBD">
                    <w:rPr>
                      <w:rFonts w:cstheme="minorHAnsi"/>
                      <w:sz w:val="18"/>
                      <w:szCs w:val="18"/>
                    </w:rPr>
                    <w:t>KOLOKVIJ - teorija</w:t>
                  </w:r>
                </w:p>
              </w:tc>
              <w:tc>
                <w:tcPr>
                  <w:tcW w:w="860" w:type="dxa"/>
                  <w:shd w:val="clear" w:color="auto" w:fill="FFFFFF"/>
                  <w:vAlign w:val="center"/>
                </w:tcPr>
                <w:p w14:paraId="1F8C3644"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1</w:t>
                  </w:r>
                </w:p>
              </w:tc>
            </w:tr>
          </w:tbl>
          <w:p w14:paraId="7ADF3E31" w14:textId="77777777" w:rsidR="00F3514D" w:rsidRPr="00BD7FBD" w:rsidRDefault="00F3514D" w:rsidP="00F3514D">
            <w:pPr>
              <w:tabs>
                <w:tab w:val="left" w:pos="2820"/>
              </w:tabs>
              <w:spacing w:after="0"/>
              <w:rPr>
                <w:rFonts w:cstheme="minorHAnsi"/>
                <w:sz w:val="18"/>
                <w:szCs w:val="18"/>
              </w:rPr>
            </w:pPr>
          </w:p>
          <w:tbl>
            <w:tblPr>
              <w:tblW w:w="7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2"/>
              <w:gridCol w:w="862"/>
            </w:tblGrid>
            <w:tr w:rsidR="00C54741" w:rsidRPr="00BD7FBD" w14:paraId="0951B9C9" w14:textId="77777777" w:rsidTr="00C54741">
              <w:trPr>
                <w:trHeight w:val="552"/>
              </w:trPr>
              <w:tc>
                <w:tcPr>
                  <w:tcW w:w="6152" w:type="dxa"/>
                  <w:shd w:val="clear" w:color="auto" w:fill="FFFFFF" w:themeFill="background1"/>
                  <w:vAlign w:val="center"/>
                </w:tcPr>
                <w:p w14:paraId="6161DA68"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Nastavni sat seminara</w:t>
                  </w:r>
                </w:p>
              </w:tc>
              <w:tc>
                <w:tcPr>
                  <w:tcW w:w="862" w:type="dxa"/>
                  <w:shd w:val="clear" w:color="auto" w:fill="FFFFFF" w:themeFill="background1"/>
                  <w:vAlign w:val="center"/>
                </w:tcPr>
                <w:p w14:paraId="0204A452"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Broj sati</w:t>
                  </w:r>
                </w:p>
              </w:tc>
            </w:tr>
            <w:tr w:rsidR="00C54741" w:rsidRPr="00BD7FBD" w14:paraId="4039068B" w14:textId="77777777" w:rsidTr="00C54741">
              <w:trPr>
                <w:trHeight w:val="552"/>
              </w:trPr>
              <w:tc>
                <w:tcPr>
                  <w:tcW w:w="6152" w:type="dxa"/>
                  <w:shd w:val="clear" w:color="auto" w:fill="FFFFFF" w:themeFill="background1"/>
                  <w:vAlign w:val="center"/>
                </w:tcPr>
                <w:p w14:paraId="1F50FA00" w14:textId="77777777" w:rsidR="00C54741" w:rsidRPr="00BD7FBD" w:rsidRDefault="00C54741" w:rsidP="00F3514D">
                  <w:pPr>
                    <w:tabs>
                      <w:tab w:val="left" w:pos="2820"/>
                    </w:tabs>
                    <w:spacing w:after="0" w:line="240" w:lineRule="auto"/>
                    <w:rPr>
                      <w:rFonts w:cstheme="minorHAnsi"/>
                      <w:sz w:val="18"/>
                      <w:szCs w:val="18"/>
                    </w:rPr>
                  </w:pPr>
                  <w:r w:rsidRPr="00BD7FBD">
                    <w:rPr>
                      <w:rFonts w:cstheme="minorHAnsi"/>
                      <w:sz w:val="18"/>
                      <w:szCs w:val="18"/>
                    </w:rPr>
                    <w:t>Metodika obuke djeteta s teškoćama u razvoju i osoba s invaliditetom u pojedinom paraolimpijskom sportu</w:t>
                  </w:r>
                </w:p>
              </w:tc>
              <w:tc>
                <w:tcPr>
                  <w:tcW w:w="862" w:type="dxa"/>
                  <w:shd w:val="clear" w:color="auto" w:fill="FFFFFF" w:themeFill="background1"/>
                  <w:vAlign w:val="center"/>
                </w:tcPr>
                <w:p w14:paraId="0093A01C"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4</w:t>
                  </w:r>
                </w:p>
              </w:tc>
            </w:tr>
            <w:tr w:rsidR="00C54741" w:rsidRPr="00BD7FBD" w14:paraId="64A72782" w14:textId="77777777" w:rsidTr="00C54741">
              <w:trPr>
                <w:trHeight w:val="552"/>
              </w:trPr>
              <w:tc>
                <w:tcPr>
                  <w:tcW w:w="6152" w:type="dxa"/>
                  <w:shd w:val="clear" w:color="auto" w:fill="FFFFFF" w:themeFill="background1"/>
                  <w:vAlign w:val="center"/>
                </w:tcPr>
                <w:p w14:paraId="66BCD5BD" w14:textId="77777777" w:rsidR="00C54741" w:rsidRPr="00BD7FBD" w:rsidRDefault="00C54741" w:rsidP="00F3514D">
                  <w:pPr>
                    <w:tabs>
                      <w:tab w:val="left" w:pos="2820"/>
                    </w:tabs>
                    <w:spacing w:after="0" w:line="240" w:lineRule="auto"/>
                    <w:rPr>
                      <w:rFonts w:cstheme="minorHAnsi"/>
                      <w:sz w:val="18"/>
                      <w:szCs w:val="18"/>
                    </w:rPr>
                  </w:pPr>
                  <w:r w:rsidRPr="00BD7FBD">
                    <w:rPr>
                      <w:rFonts w:cstheme="minorHAnsi"/>
                      <w:sz w:val="18"/>
                      <w:szCs w:val="18"/>
                    </w:rPr>
                    <w:t>Metodika obuke djeteta s teškoćama u razvoju i osoba s invaliditetom u pojedinom neparaolimpijskom sportu</w:t>
                  </w:r>
                </w:p>
              </w:tc>
              <w:tc>
                <w:tcPr>
                  <w:tcW w:w="862" w:type="dxa"/>
                  <w:shd w:val="clear" w:color="auto" w:fill="FFFFFF" w:themeFill="background1"/>
                  <w:vAlign w:val="center"/>
                </w:tcPr>
                <w:p w14:paraId="7560AC4B"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2</w:t>
                  </w:r>
                </w:p>
              </w:tc>
            </w:tr>
            <w:tr w:rsidR="00C54741" w:rsidRPr="00BD7FBD" w14:paraId="39AD1078" w14:textId="77777777" w:rsidTr="00C54741">
              <w:trPr>
                <w:trHeight w:val="552"/>
              </w:trPr>
              <w:tc>
                <w:tcPr>
                  <w:tcW w:w="6152" w:type="dxa"/>
                  <w:shd w:val="clear" w:color="auto" w:fill="FFFFFF" w:themeFill="background1"/>
                  <w:vAlign w:val="center"/>
                </w:tcPr>
                <w:p w14:paraId="7BA3A24E" w14:textId="77777777" w:rsidR="00C54741" w:rsidRPr="00BD7FBD" w:rsidRDefault="00C54741" w:rsidP="00F3514D">
                  <w:pPr>
                    <w:tabs>
                      <w:tab w:val="left" w:pos="2820"/>
                    </w:tabs>
                    <w:spacing w:after="0" w:line="240" w:lineRule="auto"/>
                    <w:rPr>
                      <w:rFonts w:cstheme="minorHAnsi"/>
                      <w:sz w:val="18"/>
                      <w:szCs w:val="18"/>
                    </w:rPr>
                  </w:pPr>
                  <w:r w:rsidRPr="00BD7FBD">
                    <w:rPr>
                      <w:rFonts w:cstheme="minorHAnsi"/>
                      <w:sz w:val="18"/>
                      <w:szCs w:val="18"/>
                    </w:rPr>
                    <w:t>Seminarski rad - kolokvij/ispit</w:t>
                  </w:r>
                </w:p>
              </w:tc>
              <w:tc>
                <w:tcPr>
                  <w:tcW w:w="862" w:type="dxa"/>
                  <w:shd w:val="clear" w:color="auto" w:fill="FFFFFF" w:themeFill="background1"/>
                  <w:vAlign w:val="center"/>
                </w:tcPr>
                <w:p w14:paraId="4F9682BF"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4</w:t>
                  </w:r>
                </w:p>
              </w:tc>
            </w:tr>
          </w:tbl>
          <w:p w14:paraId="3F5D9519" w14:textId="77777777" w:rsidR="00F3514D" w:rsidRPr="00BD7FBD" w:rsidRDefault="00F3514D" w:rsidP="00F3514D">
            <w:pPr>
              <w:tabs>
                <w:tab w:val="left" w:pos="2820"/>
              </w:tabs>
              <w:spacing w:after="0"/>
              <w:rPr>
                <w:rFonts w:cstheme="minorHAnsi"/>
                <w:sz w:val="18"/>
                <w:szCs w:val="18"/>
              </w:rPr>
            </w:pPr>
          </w:p>
          <w:tbl>
            <w:tblPr>
              <w:tblW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7"/>
              <w:gridCol w:w="861"/>
            </w:tblGrid>
            <w:tr w:rsidR="00C54741" w:rsidRPr="00BD7FBD" w14:paraId="31C0A0E1" w14:textId="77777777" w:rsidTr="00C54741">
              <w:trPr>
                <w:trHeight w:val="518"/>
              </w:trPr>
              <w:tc>
                <w:tcPr>
                  <w:tcW w:w="6147" w:type="dxa"/>
                  <w:shd w:val="clear" w:color="auto" w:fill="auto"/>
                  <w:vAlign w:val="center"/>
                </w:tcPr>
                <w:p w14:paraId="042DC131"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Nastavni sat vježbi</w:t>
                  </w:r>
                </w:p>
              </w:tc>
              <w:tc>
                <w:tcPr>
                  <w:tcW w:w="861" w:type="dxa"/>
                  <w:shd w:val="clear" w:color="auto" w:fill="auto"/>
                  <w:vAlign w:val="center"/>
                </w:tcPr>
                <w:p w14:paraId="6A5937DC"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Broj sati</w:t>
                  </w:r>
                </w:p>
              </w:tc>
            </w:tr>
            <w:tr w:rsidR="00C54741" w:rsidRPr="00BD7FBD" w14:paraId="044D1783" w14:textId="77777777" w:rsidTr="00C54741">
              <w:trPr>
                <w:trHeight w:val="518"/>
              </w:trPr>
              <w:tc>
                <w:tcPr>
                  <w:tcW w:w="6147" w:type="dxa"/>
                  <w:shd w:val="clear" w:color="auto" w:fill="auto"/>
                  <w:vAlign w:val="center"/>
                </w:tcPr>
                <w:p w14:paraId="45E8A73D" w14:textId="77777777" w:rsidR="00C54741" w:rsidRPr="00BD7FBD" w:rsidRDefault="00C54741" w:rsidP="00F3514D">
                  <w:pPr>
                    <w:tabs>
                      <w:tab w:val="left" w:pos="2820"/>
                    </w:tabs>
                    <w:spacing w:after="0" w:line="240" w:lineRule="auto"/>
                    <w:rPr>
                      <w:rFonts w:cstheme="minorHAnsi"/>
                      <w:sz w:val="18"/>
                      <w:szCs w:val="18"/>
                    </w:rPr>
                  </w:pPr>
                  <w:r w:rsidRPr="00BD7FBD">
                    <w:rPr>
                      <w:rFonts w:cstheme="minorHAnsi"/>
                      <w:sz w:val="18"/>
                      <w:szCs w:val="18"/>
                    </w:rPr>
                    <w:t>Praktično upoznavanje sa specifičnostima pojedinog individualnog paraolimpijskog sporta</w:t>
                  </w:r>
                </w:p>
              </w:tc>
              <w:tc>
                <w:tcPr>
                  <w:tcW w:w="861" w:type="dxa"/>
                  <w:shd w:val="clear" w:color="auto" w:fill="auto"/>
                  <w:vAlign w:val="center"/>
                </w:tcPr>
                <w:p w14:paraId="09649E4A"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10</w:t>
                  </w:r>
                </w:p>
              </w:tc>
            </w:tr>
            <w:tr w:rsidR="00C54741" w:rsidRPr="00BD7FBD" w14:paraId="72F8D390" w14:textId="77777777" w:rsidTr="00C54741">
              <w:trPr>
                <w:trHeight w:val="518"/>
              </w:trPr>
              <w:tc>
                <w:tcPr>
                  <w:tcW w:w="6147" w:type="dxa"/>
                  <w:shd w:val="clear" w:color="auto" w:fill="auto"/>
                  <w:vAlign w:val="center"/>
                </w:tcPr>
                <w:p w14:paraId="1C8BBBC2" w14:textId="77777777" w:rsidR="00C54741" w:rsidRPr="00BD7FBD" w:rsidRDefault="00C54741" w:rsidP="00F3514D">
                  <w:pPr>
                    <w:tabs>
                      <w:tab w:val="left" w:pos="2820"/>
                    </w:tabs>
                    <w:spacing w:after="0" w:line="240" w:lineRule="auto"/>
                    <w:rPr>
                      <w:rFonts w:cstheme="minorHAnsi"/>
                      <w:sz w:val="18"/>
                      <w:szCs w:val="18"/>
                    </w:rPr>
                  </w:pPr>
                  <w:r w:rsidRPr="00BD7FBD">
                    <w:rPr>
                      <w:rFonts w:cstheme="minorHAnsi"/>
                      <w:sz w:val="18"/>
                      <w:szCs w:val="18"/>
                    </w:rPr>
                    <w:t>Praktično upoznavanje sa specifičnostima pojedinog momčadskog paraolimpijskog sporta</w:t>
                  </w:r>
                </w:p>
              </w:tc>
              <w:tc>
                <w:tcPr>
                  <w:tcW w:w="861" w:type="dxa"/>
                  <w:shd w:val="clear" w:color="auto" w:fill="auto"/>
                  <w:vAlign w:val="center"/>
                </w:tcPr>
                <w:p w14:paraId="37AEB9AC"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6</w:t>
                  </w:r>
                </w:p>
              </w:tc>
            </w:tr>
            <w:tr w:rsidR="00C54741" w:rsidRPr="00BD7FBD" w14:paraId="3A0EA7D8" w14:textId="77777777" w:rsidTr="00C54741">
              <w:trPr>
                <w:trHeight w:val="518"/>
              </w:trPr>
              <w:tc>
                <w:tcPr>
                  <w:tcW w:w="6147" w:type="dxa"/>
                  <w:shd w:val="clear" w:color="auto" w:fill="auto"/>
                  <w:vAlign w:val="center"/>
                </w:tcPr>
                <w:p w14:paraId="4ED92124" w14:textId="77777777" w:rsidR="00C54741" w:rsidRPr="00BD7FBD" w:rsidRDefault="00C54741" w:rsidP="00F3514D">
                  <w:pPr>
                    <w:tabs>
                      <w:tab w:val="left" w:pos="2820"/>
                    </w:tabs>
                    <w:spacing w:after="0" w:line="240" w:lineRule="auto"/>
                    <w:rPr>
                      <w:rFonts w:cstheme="minorHAnsi"/>
                      <w:sz w:val="18"/>
                      <w:szCs w:val="18"/>
                    </w:rPr>
                  </w:pPr>
                  <w:r w:rsidRPr="00BD7FBD">
                    <w:rPr>
                      <w:rFonts w:cstheme="minorHAnsi"/>
                      <w:sz w:val="18"/>
                      <w:szCs w:val="18"/>
                    </w:rPr>
                    <w:t>Praktično upoznavanje sa specifičnostima pojedinog neparaolimpijskog sporta</w:t>
                  </w:r>
                </w:p>
              </w:tc>
              <w:tc>
                <w:tcPr>
                  <w:tcW w:w="861" w:type="dxa"/>
                  <w:shd w:val="clear" w:color="auto" w:fill="auto"/>
                  <w:vAlign w:val="center"/>
                </w:tcPr>
                <w:p w14:paraId="7AD93638" w14:textId="77777777" w:rsidR="00C54741" w:rsidRPr="00BD7FBD" w:rsidRDefault="00C54741" w:rsidP="00F3514D">
                  <w:pPr>
                    <w:tabs>
                      <w:tab w:val="left" w:pos="2820"/>
                    </w:tabs>
                    <w:spacing w:after="0" w:line="240" w:lineRule="auto"/>
                    <w:jc w:val="center"/>
                    <w:rPr>
                      <w:rFonts w:cstheme="minorHAnsi"/>
                      <w:sz w:val="18"/>
                      <w:szCs w:val="18"/>
                    </w:rPr>
                  </w:pPr>
                  <w:r w:rsidRPr="00BD7FBD">
                    <w:rPr>
                      <w:rFonts w:cstheme="minorHAnsi"/>
                      <w:sz w:val="18"/>
                      <w:szCs w:val="18"/>
                    </w:rPr>
                    <w:t>4</w:t>
                  </w:r>
                </w:p>
              </w:tc>
            </w:tr>
          </w:tbl>
          <w:p w14:paraId="5F49EF98" w14:textId="77777777" w:rsidR="00F3514D" w:rsidRPr="00BD7FBD" w:rsidRDefault="00F3514D" w:rsidP="00F3514D">
            <w:pPr>
              <w:tabs>
                <w:tab w:val="left" w:pos="2820"/>
              </w:tabs>
              <w:spacing w:after="0"/>
              <w:rPr>
                <w:rFonts w:cstheme="minorHAnsi"/>
                <w:sz w:val="18"/>
                <w:szCs w:val="18"/>
              </w:rPr>
            </w:pPr>
          </w:p>
        </w:tc>
      </w:tr>
      <w:tr w:rsidR="00F3514D" w:rsidRPr="00BD7FBD" w14:paraId="7AE1596F" w14:textId="77777777" w:rsidTr="00F3514D">
        <w:trPr>
          <w:trHeight w:val="230"/>
        </w:trPr>
        <w:tc>
          <w:tcPr>
            <w:tcW w:w="2042" w:type="dxa"/>
            <w:vMerge w:val="restart"/>
            <w:shd w:val="clear" w:color="auto" w:fill="CCFFFF"/>
            <w:tcMar>
              <w:left w:w="57" w:type="dxa"/>
              <w:right w:w="57" w:type="dxa"/>
            </w:tcMar>
            <w:vAlign w:val="center"/>
          </w:tcPr>
          <w:p w14:paraId="7BB62EF7" w14:textId="77777777" w:rsidR="00F3514D" w:rsidRPr="00BD7FBD" w:rsidRDefault="00F3514D" w:rsidP="00F3514D">
            <w:pPr>
              <w:tabs>
                <w:tab w:val="left" w:pos="2820"/>
              </w:tabs>
              <w:spacing w:after="0" w:line="240" w:lineRule="auto"/>
              <w:rPr>
                <w:rFonts w:cstheme="minorHAnsi"/>
                <w:color w:val="000000"/>
                <w:sz w:val="18"/>
                <w:szCs w:val="18"/>
              </w:rPr>
            </w:pPr>
            <w:r w:rsidRPr="00BD7FBD">
              <w:rPr>
                <w:rFonts w:cstheme="minorHAnsi"/>
                <w:color w:val="000000"/>
                <w:sz w:val="18"/>
                <w:szCs w:val="18"/>
              </w:rPr>
              <w:lastRenderedPageBreak/>
              <w:t>Vrste izvođenja nastave:</w:t>
            </w:r>
          </w:p>
        </w:tc>
        <w:tc>
          <w:tcPr>
            <w:tcW w:w="4022" w:type="dxa"/>
            <w:gridSpan w:val="4"/>
            <w:vMerge w:val="restart"/>
            <w:shd w:val="clear" w:color="auto" w:fill="auto"/>
            <w:tcMar>
              <w:left w:w="57" w:type="dxa"/>
              <w:right w:w="57" w:type="dxa"/>
            </w:tcMar>
            <w:vAlign w:val="center"/>
          </w:tcPr>
          <w:p w14:paraId="1734C566"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predavanja</w:t>
            </w:r>
          </w:p>
          <w:p w14:paraId="5E85A3B5"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eastAsia="MS Gothic" w:hAnsiTheme="minorHAnsi" w:cstheme="minorHAnsi"/>
                <w:b w:val="0"/>
                <w:sz w:val="18"/>
                <w:szCs w:val="18"/>
                <w:lang w:val="hr-HR"/>
              </w:rPr>
              <w:t xml:space="preserve"> </w:t>
            </w:r>
            <w:r w:rsidRPr="00BD7FBD">
              <w:rPr>
                <w:rFonts w:asciiTheme="minorHAnsi" w:hAnsiTheme="minorHAnsi" w:cstheme="minorHAnsi"/>
                <w:b w:val="0"/>
                <w:sz w:val="18"/>
                <w:szCs w:val="18"/>
                <w:lang w:val="hr-HR"/>
              </w:rPr>
              <w:t xml:space="preserve">seminari i radionice  </w:t>
            </w:r>
          </w:p>
          <w:p w14:paraId="47E645CC"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 xml:space="preserve">vježbe  </w:t>
            </w:r>
          </w:p>
          <w:p w14:paraId="6810844A"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i/>
                <w:sz w:val="18"/>
                <w:szCs w:val="18"/>
                <w:lang w:val="hr-HR"/>
              </w:rPr>
              <w:t>on line</w:t>
            </w:r>
            <w:r w:rsidRPr="00BD7FBD">
              <w:rPr>
                <w:rFonts w:asciiTheme="minorHAnsi" w:hAnsiTheme="minorHAnsi" w:cstheme="minorHAnsi"/>
                <w:b w:val="0"/>
                <w:sz w:val="18"/>
                <w:szCs w:val="18"/>
                <w:lang w:val="hr-HR"/>
              </w:rPr>
              <w:t xml:space="preserve"> u cijelosti</w:t>
            </w:r>
          </w:p>
          <w:p w14:paraId="5CAFFB46"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mješovito e-učenje</w:t>
            </w:r>
          </w:p>
          <w:p w14:paraId="664797F3" w14:textId="77777777" w:rsidR="00F3514D" w:rsidRPr="00BD7FBD" w:rsidRDefault="00F3514D" w:rsidP="00F3514D">
            <w:pPr>
              <w:tabs>
                <w:tab w:val="left" w:pos="2820"/>
              </w:tabs>
              <w:spacing w:after="0"/>
              <w:rPr>
                <w:rFonts w:cstheme="minorHAnsi"/>
                <w:sz w:val="18"/>
                <w:szCs w:val="18"/>
              </w:rPr>
            </w:pPr>
            <w:r w:rsidRPr="00BD7FBD">
              <w:rPr>
                <w:rFonts w:ascii="Segoe UI Symbol" w:eastAsia="MS Gothic" w:hAnsi="Segoe UI Symbol" w:cs="Segoe UI Symbol"/>
                <w:sz w:val="18"/>
                <w:szCs w:val="18"/>
              </w:rPr>
              <w:t>☐</w:t>
            </w:r>
            <w:r w:rsidRPr="00BD7FBD">
              <w:rPr>
                <w:rFonts w:cstheme="minorHAnsi"/>
                <w:sz w:val="18"/>
                <w:szCs w:val="18"/>
              </w:rPr>
              <w:t xml:space="preserve"> terenska nastava</w:t>
            </w:r>
          </w:p>
        </w:tc>
        <w:tc>
          <w:tcPr>
            <w:tcW w:w="3491" w:type="dxa"/>
            <w:gridSpan w:val="9"/>
            <w:vMerge w:val="restart"/>
            <w:shd w:val="clear" w:color="auto" w:fill="auto"/>
            <w:tcMar>
              <w:left w:w="57" w:type="dxa"/>
              <w:right w:w="57" w:type="dxa"/>
            </w:tcMar>
            <w:vAlign w:val="center"/>
          </w:tcPr>
          <w:p w14:paraId="639D3837"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 xml:space="preserve">samostalni  zadaci  </w:t>
            </w:r>
          </w:p>
          <w:p w14:paraId="21828840"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 xml:space="preserve">x multimedija </w:t>
            </w:r>
          </w:p>
          <w:p w14:paraId="27B1B2CD"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laboratorij</w:t>
            </w:r>
          </w:p>
          <w:p w14:paraId="67253B1C"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mentorski rad</w:t>
            </w:r>
          </w:p>
          <w:p w14:paraId="1A599CCE" w14:textId="77777777" w:rsidR="00F3514D" w:rsidRPr="00BD7FBD" w:rsidRDefault="00F3514D" w:rsidP="00F3514D">
            <w:pPr>
              <w:tabs>
                <w:tab w:val="left" w:pos="2820"/>
              </w:tabs>
              <w:spacing w:after="0"/>
              <w:rPr>
                <w:rFonts w:cstheme="minorHAnsi"/>
                <w:sz w:val="18"/>
                <w:szCs w:val="18"/>
              </w:rPr>
            </w:pPr>
            <w:r w:rsidRPr="00BD7FBD">
              <w:rPr>
                <w:rFonts w:ascii="Segoe UI Symbol" w:eastAsia="MS Gothic" w:hAnsi="Segoe UI Symbol" w:cs="Segoe UI Symbol"/>
                <w:sz w:val="18"/>
                <w:szCs w:val="18"/>
              </w:rPr>
              <w:t>☐</w:t>
            </w:r>
            <w:r w:rsidRPr="00BD7FBD">
              <w:rPr>
                <w:rFonts w:cstheme="minorHAnsi"/>
                <w:sz w:val="18"/>
                <w:szCs w:val="18"/>
              </w:rPr>
              <w:t xml:space="preserve"> </w:t>
            </w: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fldChar w:fldCharType="end"/>
            </w:r>
            <w:r w:rsidRPr="00BD7FBD">
              <w:rPr>
                <w:rFonts w:cstheme="minorHAnsi"/>
                <w:sz w:val="18"/>
                <w:szCs w:val="18"/>
              </w:rPr>
              <w:t xml:space="preserve"> (ostalo upisati)</w:t>
            </w:r>
            <w:r w:rsidRPr="00BD7FBD">
              <w:rPr>
                <w:rFonts w:cstheme="minorHAnsi"/>
                <w:b/>
                <w:sz w:val="18"/>
                <w:szCs w:val="18"/>
              </w:rPr>
              <w:t xml:space="preserve"> </w:t>
            </w:r>
            <w:r w:rsidRPr="00BD7FBD">
              <w:rPr>
                <w:rFonts w:cstheme="minorHAnsi"/>
                <w:b/>
                <w:sz w:val="18"/>
                <w:szCs w:val="18"/>
                <w:bdr w:val="single" w:sz="12" w:space="0" w:color="auto"/>
              </w:rPr>
              <w:t xml:space="preserve"> </w:t>
            </w:r>
          </w:p>
        </w:tc>
      </w:tr>
      <w:tr w:rsidR="00F3514D" w:rsidRPr="00BD7FBD" w14:paraId="63BAE996" w14:textId="77777777" w:rsidTr="00F3514D">
        <w:trPr>
          <w:trHeight w:val="577"/>
        </w:trPr>
        <w:tc>
          <w:tcPr>
            <w:tcW w:w="2042" w:type="dxa"/>
            <w:vMerge/>
            <w:shd w:val="clear" w:color="auto" w:fill="CCFFFF"/>
            <w:tcMar>
              <w:left w:w="57" w:type="dxa"/>
              <w:right w:w="57" w:type="dxa"/>
            </w:tcMar>
            <w:vAlign w:val="center"/>
          </w:tcPr>
          <w:p w14:paraId="3230E5EB" w14:textId="77777777" w:rsidR="00F3514D" w:rsidRPr="00BD7FBD" w:rsidRDefault="00F3514D" w:rsidP="00F3514D">
            <w:pPr>
              <w:tabs>
                <w:tab w:val="left" w:pos="2820"/>
              </w:tabs>
              <w:spacing w:after="0"/>
              <w:rPr>
                <w:rFonts w:cstheme="minorHAnsi"/>
                <w:color w:val="000000"/>
                <w:sz w:val="18"/>
                <w:szCs w:val="18"/>
              </w:rPr>
            </w:pPr>
          </w:p>
        </w:tc>
        <w:tc>
          <w:tcPr>
            <w:tcW w:w="4022" w:type="dxa"/>
            <w:gridSpan w:val="4"/>
            <w:vMerge/>
            <w:shd w:val="clear" w:color="auto" w:fill="auto"/>
            <w:tcMar>
              <w:left w:w="57" w:type="dxa"/>
              <w:right w:w="57" w:type="dxa"/>
            </w:tcMar>
            <w:vAlign w:val="center"/>
          </w:tcPr>
          <w:p w14:paraId="18F1461C" w14:textId="77777777" w:rsidR="00F3514D" w:rsidRPr="00BD7FBD" w:rsidRDefault="00F3514D" w:rsidP="00F3514D">
            <w:pPr>
              <w:pStyle w:val="FieldText"/>
              <w:rPr>
                <w:rFonts w:asciiTheme="minorHAnsi" w:hAnsiTheme="minorHAnsi" w:cstheme="minorHAnsi"/>
                <w:b w:val="0"/>
                <w:sz w:val="18"/>
                <w:szCs w:val="18"/>
                <w:lang w:val="hr-HR"/>
              </w:rPr>
            </w:pPr>
          </w:p>
        </w:tc>
        <w:tc>
          <w:tcPr>
            <w:tcW w:w="3491" w:type="dxa"/>
            <w:gridSpan w:val="9"/>
            <w:vMerge/>
            <w:shd w:val="clear" w:color="auto" w:fill="auto"/>
            <w:tcMar>
              <w:left w:w="57" w:type="dxa"/>
              <w:right w:w="57" w:type="dxa"/>
            </w:tcMar>
            <w:vAlign w:val="center"/>
          </w:tcPr>
          <w:p w14:paraId="7B1B5C90" w14:textId="77777777" w:rsidR="00F3514D" w:rsidRPr="00BD7FBD" w:rsidRDefault="00F3514D" w:rsidP="00F3514D">
            <w:pPr>
              <w:pStyle w:val="FieldText"/>
              <w:rPr>
                <w:rFonts w:asciiTheme="minorHAnsi" w:hAnsiTheme="minorHAnsi" w:cstheme="minorHAnsi"/>
                <w:b w:val="0"/>
                <w:sz w:val="18"/>
                <w:szCs w:val="18"/>
                <w:lang w:val="hr-HR"/>
              </w:rPr>
            </w:pPr>
          </w:p>
        </w:tc>
      </w:tr>
      <w:tr w:rsidR="00F3514D" w:rsidRPr="00BD7FBD" w14:paraId="7B15EA05" w14:textId="77777777" w:rsidTr="00F3514D">
        <w:tc>
          <w:tcPr>
            <w:tcW w:w="2042" w:type="dxa"/>
            <w:shd w:val="clear" w:color="auto" w:fill="CCFFFF"/>
            <w:tcMar>
              <w:left w:w="57" w:type="dxa"/>
              <w:right w:w="57" w:type="dxa"/>
            </w:tcMar>
            <w:vAlign w:val="center"/>
          </w:tcPr>
          <w:p w14:paraId="14A00147" w14:textId="77777777" w:rsidR="00F3514D" w:rsidRPr="00BD7FBD" w:rsidRDefault="00F3514D" w:rsidP="00F3514D">
            <w:pPr>
              <w:tabs>
                <w:tab w:val="left" w:pos="2820"/>
              </w:tabs>
              <w:spacing w:after="0" w:line="240" w:lineRule="auto"/>
              <w:rPr>
                <w:rFonts w:cstheme="minorHAnsi"/>
                <w:color w:val="000000"/>
                <w:sz w:val="18"/>
                <w:szCs w:val="18"/>
              </w:rPr>
            </w:pPr>
            <w:r w:rsidRPr="00BD7FBD">
              <w:rPr>
                <w:rFonts w:cstheme="minorHAnsi"/>
                <w:color w:val="000000"/>
                <w:sz w:val="18"/>
                <w:szCs w:val="18"/>
              </w:rPr>
              <w:t>Obveze studenata</w:t>
            </w:r>
          </w:p>
        </w:tc>
        <w:tc>
          <w:tcPr>
            <w:tcW w:w="7513" w:type="dxa"/>
            <w:gridSpan w:val="13"/>
            <w:tcMar>
              <w:left w:w="57" w:type="dxa"/>
              <w:right w:w="57" w:type="dxa"/>
            </w:tcMar>
            <w:vAlign w:val="center"/>
          </w:tcPr>
          <w:p w14:paraId="595DB5D7" w14:textId="77777777" w:rsidR="00F3514D" w:rsidRPr="00BD7FBD" w:rsidRDefault="00F3514D" w:rsidP="00F3514D">
            <w:pPr>
              <w:tabs>
                <w:tab w:val="left" w:pos="2820"/>
              </w:tabs>
              <w:spacing w:after="0"/>
              <w:rPr>
                <w:rFonts w:cstheme="minorHAnsi"/>
                <w:color w:val="000000"/>
                <w:sz w:val="18"/>
                <w:szCs w:val="18"/>
              </w:rPr>
            </w:pPr>
            <w:r w:rsidRPr="00BD7FBD">
              <w:rPr>
                <w:rFonts w:cstheme="minorHAnsi"/>
                <w:sz w:val="18"/>
                <w:szCs w:val="18"/>
              </w:rPr>
              <w:t>Nazočnost na svim oblicima nastave</w:t>
            </w:r>
          </w:p>
        </w:tc>
      </w:tr>
      <w:tr w:rsidR="00F3514D" w:rsidRPr="00BD7FBD" w14:paraId="2E1CE8F0" w14:textId="77777777" w:rsidTr="00F3514D">
        <w:trPr>
          <w:trHeight w:val="397"/>
        </w:trPr>
        <w:tc>
          <w:tcPr>
            <w:tcW w:w="2042" w:type="dxa"/>
            <w:vMerge w:val="restart"/>
            <w:shd w:val="clear" w:color="auto" w:fill="CCFFFF"/>
            <w:tcMar>
              <w:left w:w="57" w:type="dxa"/>
              <w:right w:w="57" w:type="dxa"/>
            </w:tcMar>
            <w:vAlign w:val="center"/>
          </w:tcPr>
          <w:p w14:paraId="12BFB7C2" w14:textId="77777777" w:rsidR="00F3514D" w:rsidRPr="00BD7FBD" w:rsidRDefault="00F3514D" w:rsidP="00F3514D">
            <w:pPr>
              <w:tabs>
                <w:tab w:val="left" w:pos="2820"/>
              </w:tabs>
              <w:spacing w:after="0" w:line="240" w:lineRule="auto"/>
              <w:rPr>
                <w:rFonts w:cstheme="minorHAnsi"/>
                <w:color w:val="000000"/>
                <w:sz w:val="18"/>
                <w:szCs w:val="18"/>
              </w:rPr>
            </w:pPr>
            <w:r w:rsidRPr="00BD7FBD">
              <w:rPr>
                <w:rFonts w:cstheme="minorHAnsi"/>
                <w:color w:val="000000"/>
                <w:sz w:val="18"/>
                <w:szCs w:val="18"/>
              </w:rPr>
              <w:t xml:space="preserve">Praćenje rada studenata </w:t>
            </w:r>
            <w:r w:rsidRPr="00BD7FBD">
              <w:rPr>
                <w:rFonts w:cstheme="minorHAnsi"/>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5FF93D5B"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Pohađanje nastave</w:t>
            </w:r>
          </w:p>
        </w:tc>
        <w:tc>
          <w:tcPr>
            <w:tcW w:w="948" w:type="dxa"/>
            <w:gridSpan w:val="2"/>
            <w:tcMar>
              <w:left w:w="57" w:type="dxa"/>
              <w:right w:w="57" w:type="dxa"/>
            </w:tcMar>
            <w:vAlign w:val="center"/>
          </w:tcPr>
          <w:p w14:paraId="77B3A884"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577" w:type="dxa"/>
            <w:gridSpan w:val="2"/>
            <w:tcMar>
              <w:left w:w="57" w:type="dxa"/>
              <w:right w:w="57" w:type="dxa"/>
            </w:tcMar>
            <w:vAlign w:val="center"/>
          </w:tcPr>
          <w:p w14:paraId="4254D5B3"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Istraživanje</w:t>
            </w:r>
          </w:p>
        </w:tc>
        <w:tc>
          <w:tcPr>
            <w:tcW w:w="1076" w:type="dxa"/>
            <w:gridSpan w:val="2"/>
            <w:tcMar>
              <w:left w:w="57" w:type="dxa"/>
              <w:right w:w="57" w:type="dxa"/>
            </w:tcMar>
            <w:vAlign w:val="center"/>
          </w:tcPr>
          <w:p w14:paraId="4B9716B5"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420" w:type="dxa"/>
            <w:gridSpan w:val="5"/>
            <w:tcMar>
              <w:left w:w="57" w:type="dxa"/>
              <w:right w:w="57" w:type="dxa"/>
            </w:tcMar>
            <w:vAlign w:val="center"/>
          </w:tcPr>
          <w:p w14:paraId="7E4F000E" w14:textId="77777777" w:rsidR="00F3514D" w:rsidRPr="00BD7FBD" w:rsidRDefault="00F3514D" w:rsidP="00F3514D">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color w:val="000000"/>
                <w:sz w:val="18"/>
                <w:szCs w:val="18"/>
                <w:lang w:val="hr-HR"/>
              </w:rPr>
              <w:t>Praktični rad</w:t>
            </w:r>
          </w:p>
        </w:tc>
        <w:tc>
          <w:tcPr>
            <w:tcW w:w="568" w:type="dxa"/>
            <w:tcMar>
              <w:left w:w="57" w:type="dxa"/>
              <w:right w:w="57" w:type="dxa"/>
            </w:tcMar>
            <w:vAlign w:val="center"/>
          </w:tcPr>
          <w:p w14:paraId="37C22547" w14:textId="77777777" w:rsidR="00F3514D" w:rsidRPr="00BD7FBD" w:rsidRDefault="00F3514D" w:rsidP="00F3514D">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rPr>
              <w:t>1</w:t>
            </w:r>
          </w:p>
        </w:tc>
      </w:tr>
      <w:tr w:rsidR="00F3514D" w:rsidRPr="00BD7FBD" w14:paraId="30534FAC" w14:textId="77777777" w:rsidTr="00F3514D">
        <w:trPr>
          <w:trHeight w:val="397"/>
        </w:trPr>
        <w:tc>
          <w:tcPr>
            <w:tcW w:w="2042" w:type="dxa"/>
            <w:vMerge/>
            <w:shd w:val="clear" w:color="auto" w:fill="CCFFFF"/>
            <w:tcMar>
              <w:left w:w="57" w:type="dxa"/>
              <w:right w:w="57" w:type="dxa"/>
            </w:tcMar>
            <w:vAlign w:val="center"/>
          </w:tcPr>
          <w:p w14:paraId="2621185B" w14:textId="77777777" w:rsidR="00F3514D" w:rsidRPr="00BD7FBD" w:rsidRDefault="00F3514D" w:rsidP="00F3514D">
            <w:pPr>
              <w:numPr>
                <w:ilvl w:val="0"/>
                <w:numId w:val="3"/>
              </w:numPr>
              <w:tabs>
                <w:tab w:val="left" w:pos="2820"/>
              </w:tabs>
              <w:spacing w:after="0" w:line="240" w:lineRule="auto"/>
              <w:rPr>
                <w:rFonts w:cstheme="minorHAnsi"/>
                <w:color w:val="000000"/>
                <w:sz w:val="18"/>
                <w:szCs w:val="18"/>
              </w:rPr>
            </w:pPr>
          </w:p>
        </w:tc>
        <w:tc>
          <w:tcPr>
            <w:tcW w:w="1924" w:type="dxa"/>
            <w:shd w:val="clear" w:color="auto" w:fill="auto"/>
            <w:tcMar>
              <w:left w:w="57" w:type="dxa"/>
              <w:right w:w="57" w:type="dxa"/>
            </w:tcMar>
            <w:vAlign w:val="center"/>
          </w:tcPr>
          <w:p w14:paraId="5EB01461"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Eksperimentalni rad</w:t>
            </w:r>
          </w:p>
        </w:tc>
        <w:tc>
          <w:tcPr>
            <w:tcW w:w="948" w:type="dxa"/>
            <w:gridSpan w:val="2"/>
            <w:shd w:val="clear" w:color="auto" w:fill="auto"/>
            <w:tcMar>
              <w:left w:w="57" w:type="dxa"/>
              <w:right w:w="57" w:type="dxa"/>
            </w:tcMar>
            <w:vAlign w:val="center"/>
          </w:tcPr>
          <w:p w14:paraId="240AA55B"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77" w:type="dxa"/>
            <w:gridSpan w:val="2"/>
            <w:shd w:val="clear" w:color="auto" w:fill="auto"/>
            <w:tcMar>
              <w:left w:w="57" w:type="dxa"/>
              <w:right w:w="57" w:type="dxa"/>
            </w:tcMar>
            <w:vAlign w:val="center"/>
          </w:tcPr>
          <w:p w14:paraId="47765EE9"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Referat</w:t>
            </w:r>
          </w:p>
        </w:tc>
        <w:tc>
          <w:tcPr>
            <w:tcW w:w="1076" w:type="dxa"/>
            <w:gridSpan w:val="2"/>
            <w:shd w:val="clear" w:color="auto" w:fill="auto"/>
            <w:tcMar>
              <w:left w:w="57" w:type="dxa"/>
              <w:right w:w="57" w:type="dxa"/>
            </w:tcMar>
            <w:vAlign w:val="center"/>
          </w:tcPr>
          <w:p w14:paraId="2323FC18"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420" w:type="dxa"/>
            <w:gridSpan w:val="5"/>
            <w:shd w:val="clear" w:color="auto" w:fill="auto"/>
            <w:tcMar>
              <w:left w:w="57" w:type="dxa"/>
              <w:right w:w="57" w:type="dxa"/>
            </w:tcMar>
            <w:vAlign w:val="center"/>
          </w:tcPr>
          <w:p w14:paraId="368AEA54" w14:textId="77777777" w:rsidR="00F3514D" w:rsidRPr="00BD7FBD" w:rsidRDefault="00F3514D" w:rsidP="00F3514D">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568" w:type="dxa"/>
            <w:shd w:val="clear" w:color="auto" w:fill="auto"/>
            <w:tcMar>
              <w:left w:w="57" w:type="dxa"/>
              <w:right w:w="57" w:type="dxa"/>
            </w:tcMar>
            <w:vAlign w:val="center"/>
          </w:tcPr>
          <w:p w14:paraId="0A4C688B" w14:textId="77777777" w:rsidR="00F3514D" w:rsidRPr="00BD7FBD" w:rsidRDefault="00F3514D" w:rsidP="00F3514D">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F3514D" w:rsidRPr="00BD7FBD" w14:paraId="310790D5" w14:textId="77777777" w:rsidTr="00F3514D">
        <w:trPr>
          <w:trHeight w:val="397"/>
        </w:trPr>
        <w:tc>
          <w:tcPr>
            <w:tcW w:w="2042" w:type="dxa"/>
            <w:vMerge/>
            <w:shd w:val="clear" w:color="auto" w:fill="CCFFFF"/>
            <w:tcMar>
              <w:left w:w="57" w:type="dxa"/>
              <w:right w:w="57" w:type="dxa"/>
            </w:tcMar>
            <w:vAlign w:val="center"/>
          </w:tcPr>
          <w:p w14:paraId="072455A6" w14:textId="77777777" w:rsidR="00F3514D" w:rsidRPr="00BD7FBD" w:rsidRDefault="00F3514D" w:rsidP="00F3514D">
            <w:pPr>
              <w:numPr>
                <w:ilvl w:val="0"/>
                <w:numId w:val="3"/>
              </w:numPr>
              <w:tabs>
                <w:tab w:val="left" w:pos="2820"/>
              </w:tabs>
              <w:spacing w:after="0" w:line="240" w:lineRule="auto"/>
              <w:rPr>
                <w:rFonts w:cstheme="minorHAnsi"/>
                <w:color w:val="000000"/>
                <w:sz w:val="18"/>
                <w:szCs w:val="18"/>
              </w:rPr>
            </w:pPr>
          </w:p>
        </w:tc>
        <w:tc>
          <w:tcPr>
            <w:tcW w:w="1924" w:type="dxa"/>
            <w:shd w:val="clear" w:color="auto" w:fill="auto"/>
            <w:tcMar>
              <w:left w:w="57" w:type="dxa"/>
              <w:right w:w="57" w:type="dxa"/>
            </w:tcMar>
            <w:vAlign w:val="center"/>
          </w:tcPr>
          <w:p w14:paraId="17F684D1"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Esej</w:t>
            </w:r>
          </w:p>
        </w:tc>
        <w:tc>
          <w:tcPr>
            <w:tcW w:w="948" w:type="dxa"/>
            <w:gridSpan w:val="2"/>
            <w:shd w:val="clear" w:color="auto" w:fill="auto"/>
            <w:tcMar>
              <w:left w:w="57" w:type="dxa"/>
              <w:right w:w="57" w:type="dxa"/>
            </w:tcMar>
            <w:vAlign w:val="center"/>
          </w:tcPr>
          <w:p w14:paraId="675212A6"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77" w:type="dxa"/>
            <w:gridSpan w:val="2"/>
            <w:shd w:val="clear" w:color="auto" w:fill="auto"/>
            <w:tcMar>
              <w:left w:w="57" w:type="dxa"/>
              <w:right w:w="57" w:type="dxa"/>
            </w:tcMar>
            <w:vAlign w:val="center"/>
          </w:tcPr>
          <w:p w14:paraId="52A26A82"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Seminarski rad</w:t>
            </w:r>
          </w:p>
        </w:tc>
        <w:tc>
          <w:tcPr>
            <w:tcW w:w="1076" w:type="dxa"/>
            <w:gridSpan w:val="2"/>
            <w:shd w:val="clear" w:color="auto" w:fill="auto"/>
            <w:tcMar>
              <w:left w:w="57" w:type="dxa"/>
              <w:right w:w="57" w:type="dxa"/>
            </w:tcMar>
            <w:vAlign w:val="center"/>
          </w:tcPr>
          <w:p w14:paraId="3BDCCEE6"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rPr>
              <w:t>0.5</w:t>
            </w:r>
          </w:p>
        </w:tc>
        <w:tc>
          <w:tcPr>
            <w:tcW w:w="1420" w:type="dxa"/>
            <w:gridSpan w:val="5"/>
            <w:shd w:val="clear" w:color="auto" w:fill="auto"/>
            <w:tcMar>
              <w:left w:w="57" w:type="dxa"/>
              <w:right w:w="57" w:type="dxa"/>
            </w:tcMar>
            <w:vAlign w:val="center"/>
          </w:tcPr>
          <w:p w14:paraId="20FA26F2" w14:textId="77777777" w:rsidR="00F3514D" w:rsidRPr="00BD7FBD" w:rsidRDefault="00F3514D" w:rsidP="00F3514D">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568" w:type="dxa"/>
            <w:shd w:val="clear" w:color="auto" w:fill="auto"/>
            <w:tcMar>
              <w:left w:w="57" w:type="dxa"/>
              <w:right w:w="57" w:type="dxa"/>
            </w:tcMar>
            <w:vAlign w:val="center"/>
          </w:tcPr>
          <w:p w14:paraId="37B4E024" w14:textId="77777777" w:rsidR="00F3514D" w:rsidRPr="00BD7FBD" w:rsidRDefault="00F3514D" w:rsidP="00F3514D">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F3514D" w:rsidRPr="00BD7FBD" w14:paraId="02663C3B" w14:textId="77777777" w:rsidTr="00F3514D">
        <w:trPr>
          <w:trHeight w:val="397"/>
        </w:trPr>
        <w:tc>
          <w:tcPr>
            <w:tcW w:w="2042" w:type="dxa"/>
            <w:vMerge/>
            <w:shd w:val="clear" w:color="auto" w:fill="CCFFFF"/>
            <w:tcMar>
              <w:left w:w="57" w:type="dxa"/>
              <w:right w:w="57" w:type="dxa"/>
            </w:tcMar>
            <w:vAlign w:val="center"/>
          </w:tcPr>
          <w:p w14:paraId="0A4C075C" w14:textId="77777777" w:rsidR="00F3514D" w:rsidRPr="00BD7FBD" w:rsidRDefault="00F3514D" w:rsidP="00F3514D">
            <w:pPr>
              <w:numPr>
                <w:ilvl w:val="0"/>
                <w:numId w:val="3"/>
              </w:numPr>
              <w:tabs>
                <w:tab w:val="left" w:pos="2820"/>
              </w:tabs>
              <w:spacing w:after="0" w:line="240" w:lineRule="auto"/>
              <w:rPr>
                <w:rFonts w:cstheme="minorHAnsi"/>
                <w:color w:val="000000"/>
                <w:sz w:val="18"/>
                <w:szCs w:val="18"/>
              </w:rPr>
            </w:pPr>
          </w:p>
        </w:tc>
        <w:tc>
          <w:tcPr>
            <w:tcW w:w="1924" w:type="dxa"/>
            <w:tcMar>
              <w:left w:w="57" w:type="dxa"/>
              <w:right w:w="57" w:type="dxa"/>
            </w:tcMar>
            <w:vAlign w:val="center"/>
          </w:tcPr>
          <w:p w14:paraId="21C30EF1"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Kolokviji</w:t>
            </w:r>
          </w:p>
        </w:tc>
        <w:tc>
          <w:tcPr>
            <w:tcW w:w="948" w:type="dxa"/>
            <w:gridSpan w:val="2"/>
            <w:tcMar>
              <w:left w:w="57" w:type="dxa"/>
              <w:right w:w="57" w:type="dxa"/>
            </w:tcMar>
            <w:vAlign w:val="center"/>
          </w:tcPr>
          <w:p w14:paraId="53210812"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577" w:type="dxa"/>
            <w:gridSpan w:val="2"/>
            <w:shd w:val="clear" w:color="auto" w:fill="auto"/>
            <w:tcMar>
              <w:left w:w="57" w:type="dxa"/>
              <w:right w:w="57" w:type="dxa"/>
            </w:tcMar>
            <w:vAlign w:val="center"/>
          </w:tcPr>
          <w:p w14:paraId="353F702F" w14:textId="77777777" w:rsidR="00F3514D" w:rsidRPr="00BD7FBD" w:rsidRDefault="00F3514D" w:rsidP="00F3514D">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Usmeni ispit</w:t>
            </w:r>
          </w:p>
        </w:tc>
        <w:tc>
          <w:tcPr>
            <w:tcW w:w="1076" w:type="dxa"/>
            <w:gridSpan w:val="2"/>
            <w:shd w:val="clear" w:color="auto" w:fill="auto"/>
            <w:tcMar>
              <w:left w:w="57" w:type="dxa"/>
              <w:right w:w="57" w:type="dxa"/>
            </w:tcMar>
            <w:vAlign w:val="center"/>
          </w:tcPr>
          <w:p w14:paraId="5DBF8627" w14:textId="77777777" w:rsidR="00F3514D" w:rsidRPr="00BD7FBD" w:rsidRDefault="00F3514D" w:rsidP="00F3514D">
            <w:pPr>
              <w:tabs>
                <w:tab w:val="left" w:pos="2820"/>
              </w:tabs>
              <w:spacing w:after="0"/>
              <w:rPr>
                <w:rFonts w:cstheme="minorHAnsi"/>
                <w:sz w:val="18"/>
                <w:szCs w:val="18"/>
              </w:rPr>
            </w:pPr>
            <w:r w:rsidRPr="00BD7FBD">
              <w:rPr>
                <w:rFonts w:cstheme="minorHAnsi"/>
                <w:sz w:val="18"/>
                <w:szCs w:val="18"/>
              </w:rPr>
              <w:t>0.5</w:t>
            </w:r>
          </w:p>
        </w:tc>
        <w:tc>
          <w:tcPr>
            <w:tcW w:w="1420" w:type="dxa"/>
            <w:gridSpan w:val="5"/>
            <w:shd w:val="clear" w:color="auto" w:fill="auto"/>
            <w:tcMar>
              <w:left w:w="57" w:type="dxa"/>
              <w:right w:w="57" w:type="dxa"/>
            </w:tcMar>
            <w:vAlign w:val="center"/>
          </w:tcPr>
          <w:p w14:paraId="178A6029" w14:textId="77777777" w:rsidR="00F3514D" w:rsidRPr="00BD7FBD" w:rsidRDefault="00F3514D" w:rsidP="00F3514D">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568" w:type="dxa"/>
            <w:shd w:val="clear" w:color="auto" w:fill="auto"/>
            <w:tcMar>
              <w:left w:w="57" w:type="dxa"/>
              <w:right w:w="57" w:type="dxa"/>
            </w:tcMar>
            <w:vAlign w:val="center"/>
          </w:tcPr>
          <w:p w14:paraId="3297BE24" w14:textId="77777777" w:rsidR="00F3514D" w:rsidRPr="00BD7FBD" w:rsidRDefault="00F3514D" w:rsidP="00F3514D">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F3514D" w:rsidRPr="00BD7FBD" w14:paraId="6DBF7FF2" w14:textId="77777777" w:rsidTr="00F3514D">
        <w:trPr>
          <w:trHeight w:val="397"/>
        </w:trPr>
        <w:tc>
          <w:tcPr>
            <w:tcW w:w="2042" w:type="dxa"/>
            <w:vMerge/>
            <w:shd w:val="clear" w:color="auto" w:fill="CCFFFF"/>
            <w:tcMar>
              <w:left w:w="57" w:type="dxa"/>
              <w:right w:w="57" w:type="dxa"/>
            </w:tcMar>
            <w:vAlign w:val="center"/>
          </w:tcPr>
          <w:p w14:paraId="27214C0C" w14:textId="77777777" w:rsidR="00F3514D" w:rsidRPr="00BD7FBD" w:rsidRDefault="00F3514D" w:rsidP="00F3514D">
            <w:pPr>
              <w:numPr>
                <w:ilvl w:val="0"/>
                <w:numId w:val="3"/>
              </w:numPr>
              <w:tabs>
                <w:tab w:val="left" w:pos="2820"/>
              </w:tabs>
              <w:spacing w:after="0" w:line="240" w:lineRule="auto"/>
              <w:rPr>
                <w:rFonts w:cstheme="minorHAnsi"/>
                <w:color w:val="000000"/>
                <w:sz w:val="18"/>
                <w:szCs w:val="18"/>
              </w:rPr>
            </w:pPr>
          </w:p>
        </w:tc>
        <w:tc>
          <w:tcPr>
            <w:tcW w:w="1924" w:type="dxa"/>
            <w:tcMar>
              <w:left w:w="57" w:type="dxa"/>
              <w:right w:w="57" w:type="dxa"/>
            </w:tcMar>
            <w:vAlign w:val="center"/>
          </w:tcPr>
          <w:p w14:paraId="436F2D12" w14:textId="77777777" w:rsidR="00F3514D" w:rsidRPr="00BD7FBD" w:rsidRDefault="00F3514D" w:rsidP="00F3514D">
            <w:pPr>
              <w:tabs>
                <w:tab w:val="left" w:pos="2820"/>
              </w:tabs>
              <w:spacing w:after="0"/>
              <w:rPr>
                <w:rFonts w:cstheme="minorHAnsi"/>
                <w:color w:val="000000"/>
                <w:sz w:val="18"/>
                <w:szCs w:val="18"/>
              </w:rPr>
            </w:pPr>
            <w:r w:rsidRPr="00BD7FBD">
              <w:rPr>
                <w:rFonts w:cstheme="minorHAnsi"/>
                <w:sz w:val="18"/>
                <w:szCs w:val="18"/>
              </w:rPr>
              <w:t>Pismeni ispit</w:t>
            </w:r>
          </w:p>
        </w:tc>
        <w:tc>
          <w:tcPr>
            <w:tcW w:w="948" w:type="dxa"/>
            <w:gridSpan w:val="2"/>
            <w:tcMar>
              <w:left w:w="57" w:type="dxa"/>
              <w:right w:w="57" w:type="dxa"/>
            </w:tcMar>
            <w:vAlign w:val="center"/>
          </w:tcPr>
          <w:p w14:paraId="1B20EBAD" w14:textId="77777777" w:rsidR="00F3514D" w:rsidRPr="00BD7FBD" w:rsidRDefault="00F3514D" w:rsidP="00F3514D">
            <w:pPr>
              <w:tabs>
                <w:tab w:val="left" w:pos="2820"/>
              </w:tabs>
              <w:spacing w:after="0"/>
              <w:rPr>
                <w:rFonts w:cstheme="minorHAnsi"/>
                <w:color w:val="000000"/>
                <w:sz w:val="18"/>
                <w:szCs w:val="18"/>
              </w:rPr>
            </w:pPr>
            <w:r w:rsidRPr="00BD7FBD">
              <w:rPr>
                <w:rFonts w:cstheme="minorHAnsi"/>
                <w:b/>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b/>
                <w:sz w:val="18"/>
                <w:szCs w:val="18"/>
              </w:rPr>
            </w:r>
            <w:r w:rsidRPr="00BD7FBD">
              <w:rPr>
                <w:rFonts w:cstheme="minorHAnsi"/>
                <w:b/>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b/>
                <w:sz w:val="18"/>
                <w:szCs w:val="18"/>
              </w:rPr>
              <w:fldChar w:fldCharType="end"/>
            </w:r>
          </w:p>
        </w:tc>
        <w:tc>
          <w:tcPr>
            <w:tcW w:w="1577" w:type="dxa"/>
            <w:gridSpan w:val="2"/>
            <w:tcMar>
              <w:left w:w="57" w:type="dxa"/>
              <w:right w:w="57" w:type="dxa"/>
            </w:tcMar>
            <w:vAlign w:val="center"/>
          </w:tcPr>
          <w:p w14:paraId="58FE010C" w14:textId="77777777" w:rsidR="00F3514D" w:rsidRPr="00BD7FBD" w:rsidRDefault="00F3514D" w:rsidP="00F3514D">
            <w:pPr>
              <w:tabs>
                <w:tab w:val="left" w:pos="2820"/>
              </w:tabs>
              <w:spacing w:after="0"/>
              <w:rPr>
                <w:rFonts w:cstheme="minorHAnsi"/>
                <w:color w:val="000000"/>
                <w:sz w:val="18"/>
                <w:szCs w:val="18"/>
              </w:rPr>
            </w:pPr>
            <w:r w:rsidRPr="00BD7FBD">
              <w:rPr>
                <w:rFonts w:cstheme="minorHAnsi"/>
                <w:color w:val="000000"/>
                <w:sz w:val="18"/>
                <w:szCs w:val="18"/>
              </w:rPr>
              <w:t>Projekt</w:t>
            </w:r>
          </w:p>
        </w:tc>
        <w:tc>
          <w:tcPr>
            <w:tcW w:w="1076" w:type="dxa"/>
            <w:gridSpan w:val="2"/>
            <w:tcMar>
              <w:left w:w="57" w:type="dxa"/>
              <w:right w:w="57" w:type="dxa"/>
            </w:tcMar>
            <w:vAlign w:val="center"/>
          </w:tcPr>
          <w:p w14:paraId="237B01DA" w14:textId="77777777" w:rsidR="00F3514D" w:rsidRPr="00BD7FBD" w:rsidRDefault="00F3514D" w:rsidP="00F3514D">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420" w:type="dxa"/>
            <w:gridSpan w:val="5"/>
            <w:tcMar>
              <w:left w:w="57" w:type="dxa"/>
              <w:right w:w="57" w:type="dxa"/>
            </w:tcMar>
            <w:vAlign w:val="center"/>
          </w:tcPr>
          <w:p w14:paraId="4102CF87" w14:textId="77777777" w:rsidR="00F3514D" w:rsidRPr="00BD7FBD" w:rsidRDefault="00F3514D" w:rsidP="00F3514D">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568" w:type="dxa"/>
            <w:tcMar>
              <w:left w:w="57" w:type="dxa"/>
              <w:right w:w="57" w:type="dxa"/>
            </w:tcMar>
            <w:vAlign w:val="center"/>
          </w:tcPr>
          <w:p w14:paraId="23E044E3" w14:textId="77777777" w:rsidR="00F3514D" w:rsidRPr="00BD7FBD" w:rsidRDefault="00F3514D" w:rsidP="00F3514D">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F3514D" w:rsidRPr="00BD7FBD" w14:paraId="4681F119" w14:textId="77777777" w:rsidTr="00F3514D">
        <w:tc>
          <w:tcPr>
            <w:tcW w:w="2042" w:type="dxa"/>
            <w:shd w:val="clear" w:color="auto" w:fill="CCFFFF"/>
            <w:tcMar>
              <w:left w:w="57" w:type="dxa"/>
              <w:right w:w="57" w:type="dxa"/>
            </w:tcMar>
            <w:vAlign w:val="center"/>
          </w:tcPr>
          <w:p w14:paraId="669C4BB1" w14:textId="77777777" w:rsidR="00F3514D" w:rsidRPr="00BD7FBD" w:rsidRDefault="00F3514D" w:rsidP="00F3514D">
            <w:pPr>
              <w:tabs>
                <w:tab w:val="left" w:pos="360"/>
                <w:tab w:val="left" w:pos="540"/>
              </w:tabs>
              <w:spacing w:after="0" w:line="240" w:lineRule="auto"/>
              <w:rPr>
                <w:rFonts w:cstheme="minorHAnsi"/>
                <w:color w:val="000000"/>
                <w:sz w:val="18"/>
                <w:szCs w:val="18"/>
              </w:rPr>
            </w:pPr>
            <w:r w:rsidRPr="00BD7FBD">
              <w:rPr>
                <w:rFonts w:cstheme="minorHAnsi"/>
                <w:color w:val="000000"/>
                <w:sz w:val="18"/>
                <w:szCs w:val="18"/>
              </w:rPr>
              <w:t>Ocjenjivanje i vrjednovanje rada studenata tijekom nastave i na završnom ispitu</w:t>
            </w:r>
          </w:p>
        </w:tc>
        <w:tc>
          <w:tcPr>
            <w:tcW w:w="7513" w:type="dxa"/>
            <w:gridSpan w:val="13"/>
            <w:tcMar>
              <w:left w:w="57" w:type="dxa"/>
              <w:right w:w="57" w:type="dxa"/>
            </w:tcMar>
          </w:tcPr>
          <w:p w14:paraId="1510AAFB" w14:textId="77777777" w:rsidR="00F3514D" w:rsidRPr="00BD7FBD" w:rsidRDefault="00F3514D" w:rsidP="00F3514D">
            <w:pPr>
              <w:widowControl w:val="0"/>
              <w:shd w:val="clear" w:color="auto" w:fill="FFFFFF"/>
              <w:autoSpaceDE w:val="0"/>
              <w:autoSpaceDN w:val="0"/>
              <w:adjustRightInd w:val="0"/>
              <w:spacing w:after="0" w:line="240" w:lineRule="auto"/>
              <w:ind w:left="119"/>
              <w:jc w:val="both"/>
              <w:rPr>
                <w:rFonts w:cstheme="minorHAnsi"/>
                <w:sz w:val="18"/>
                <w:szCs w:val="18"/>
              </w:rPr>
            </w:pPr>
            <w:r w:rsidRPr="00BD7FBD">
              <w:rPr>
                <w:rFonts w:cstheme="minorHAnsi"/>
                <w:sz w:val="18"/>
                <w:szCs w:val="18"/>
              </w:rPr>
              <w:t>Zavr</w:t>
            </w:r>
            <w:r w:rsidRPr="00BD7FBD">
              <w:rPr>
                <w:rFonts w:cstheme="minorHAnsi"/>
                <w:spacing w:val="-1"/>
                <w:sz w:val="18"/>
                <w:szCs w:val="18"/>
              </w:rPr>
              <w:t>š</w:t>
            </w:r>
            <w:r w:rsidRPr="00BD7FBD">
              <w:rPr>
                <w:rFonts w:cstheme="minorHAnsi"/>
                <w:sz w:val="18"/>
                <w:szCs w:val="18"/>
              </w:rPr>
              <w:t>na</w:t>
            </w:r>
            <w:r w:rsidRPr="00BD7FBD">
              <w:rPr>
                <w:rFonts w:cstheme="minorHAnsi"/>
                <w:spacing w:val="-18"/>
                <w:sz w:val="18"/>
                <w:szCs w:val="18"/>
              </w:rPr>
              <w:t xml:space="preserve"> </w:t>
            </w:r>
            <w:r w:rsidRPr="00BD7FBD">
              <w:rPr>
                <w:rFonts w:cstheme="minorHAnsi"/>
                <w:sz w:val="18"/>
                <w:szCs w:val="18"/>
              </w:rPr>
              <w:t>o</w:t>
            </w:r>
            <w:r w:rsidRPr="00BD7FBD">
              <w:rPr>
                <w:rFonts w:cstheme="minorHAnsi"/>
                <w:spacing w:val="1"/>
                <w:sz w:val="18"/>
                <w:szCs w:val="18"/>
              </w:rPr>
              <w:t>c</w:t>
            </w:r>
            <w:r w:rsidRPr="00BD7FBD">
              <w:rPr>
                <w:rFonts w:cstheme="minorHAnsi"/>
                <w:sz w:val="18"/>
                <w:szCs w:val="18"/>
              </w:rPr>
              <w:t>jena</w:t>
            </w:r>
            <w:r w:rsidRPr="00BD7FBD">
              <w:rPr>
                <w:rFonts w:cstheme="minorHAnsi"/>
                <w:spacing w:val="-6"/>
                <w:sz w:val="18"/>
                <w:szCs w:val="18"/>
              </w:rPr>
              <w:t xml:space="preserve"> </w:t>
            </w:r>
            <w:r w:rsidRPr="00BD7FBD">
              <w:rPr>
                <w:rFonts w:cstheme="minorHAnsi"/>
                <w:sz w:val="18"/>
                <w:szCs w:val="18"/>
              </w:rPr>
              <w:t xml:space="preserve">na </w:t>
            </w:r>
            <w:r w:rsidRPr="00BD7FBD">
              <w:rPr>
                <w:rFonts w:cstheme="minorHAnsi"/>
                <w:spacing w:val="-1"/>
                <w:sz w:val="18"/>
                <w:szCs w:val="18"/>
              </w:rPr>
              <w:t>p</w:t>
            </w:r>
            <w:r w:rsidRPr="00BD7FBD">
              <w:rPr>
                <w:rFonts w:cstheme="minorHAnsi"/>
                <w:sz w:val="18"/>
                <w:szCs w:val="18"/>
              </w:rPr>
              <w:t>re</w:t>
            </w:r>
            <w:r w:rsidRPr="00BD7FBD">
              <w:rPr>
                <w:rFonts w:cstheme="minorHAnsi"/>
                <w:spacing w:val="2"/>
                <w:sz w:val="18"/>
                <w:szCs w:val="18"/>
              </w:rPr>
              <w:t>d</w:t>
            </w:r>
            <w:r w:rsidRPr="00BD7FBD">
              <w:rPr>
                <w:rFonts w:cstheme="minorHAnsi"/>
                <w:spacing w:val="-1"/>
                <w:sz w:val="18"/>
                <w:szCs w:val="18"/>
              </w:rPr>
              <w:t>m</w:t>
            </w:r>
            <w:r w:rsidRPr="00BD7FBD">
              <w:rPr>
                <w:rFonts w:cstheme="minorHAnsi"/>
                <w:sz w:val="18"/>
                <w:szCs w:val="18"/>
              </w:rPr>
              <w:t>etu Osnove parasporta</w:t>
            </w:r>
            <w:r w:rsidRPr="00BD7FBD">
              <w:rPr>
                <w:rFonts w:cstheme="minorHAnsi"/>
                <w:spacing w:val="-17"/>
                <w:sz w:val="18"/>
                <w:szCs w:val="18"/>
              </w:rPr>
              <w:t xml:space="preserve"> </w:t>
            </w:r>
            <w:r w:rsidRPr="00BD7FBD">
              <w:rPr>
                <w:rFonts w:cstheme="minorHAnsi"/>
                <w:sz w:val="18"/>
                <w:szCs w:val="18"/>
              </w:rPr>
              <w:t>određuje</w:t>
            </w:r>
            <w:r w:rsidRPr="00BD7FBD">
              <w:rPr>
                <w:rFonts w:cstheme="minorHAnsi"/>
                <w:spacing w:val="-6"/>
                <w:sz w:val="18"/>
                <w:szCs w:val="18"/>
              </w:rPr>
              <w:t xml:space="preserve"> </w:t>
            </w:r>
            <w:r w:rsidRPr="00BD7FBD">
              <w:rPr>
                <w:rFonts w:cstheme="minorHAnsi"/>
                <w:spacing w:val="-1"/>
                <w:sz w:val="18"/>
                <w:szCs w:val="18"/>
              </w:rPr>
              <w:t>s</w:t>
            </w:r>
            <w:r w:rsidRPr="00BD7FBD">
              <w:rPr>
                <w:rFonts w:cstheme="minorHAnsi"/>
                <w:sz w:val="18"/>
                <w:szCs w:val="18"/>
              </w:rPr>
              <w:t>e</w:t>
            </w:r>
            <w:r w:rsidRPr="00BD7FBD">
              <w:rPr>
                <w:rFonts w:cstheme="minorHAnsi"/>
                <w:spacing w:val="3"/>
                <w:sz w:val="18"/>
                <w:szCs w:val="18"/>
              </w:rPr>
              <w:t xml:space="preserve"> </w:t>
            </w:r>
            <w:r w:rsidRPr="00BD7FBD">
              <w:rPr>
                <w:rFonts w:cstheme="minorHAnsi"/>
                <w:w w:val="96"/>
                <w:sz w:val="18"/>
                <w:szCs w:val="18"/>
              </w:rPr>
              <w:t>te</w:t>
            </w:r>
            <w:r w:rsidRPr="00BD7FBD">
              <w:rPr>
                <w:rFonts w:cstheme="minorHAnsi"/>
                <w:spacing w:val="-1"/>
                <w:w w:val="96"/>
                <w:sz w:val="18"/>
                <w:szCs w:val="18"/>
              </w:rPr>
              <w:t>m</w:t>
            </w:r>
            <w:r w:rsidRPr="00BD7FBD">
              <w:rPr>
                <w:rFonts w:cstheme="minorHAnsi"/>
                <w:w w:val="96"/>
                <w:sz w:val="18"/>
                <w:szCs w:val="18"/>
              </w:rPr>
              <w:t>elj</w:t>
            </w:r>
            <w:r w:rsidRPr="00BD7FBD">
              <w:rPr>
                <w:rFonts w:cstheme="minorHAnsi"/>
                <w:spacing w:val="2"/>
                <w:w w:val="96"/>
                <w:sz w:val="18"/>
                <w:szCs w:val="18"/>
              </w:rPr>
              <w:t>e</w:t>
            </w:r>
            <w:r w:rsidRPr="00BD7FBD">
              <w:rPr>
                <w:rFonts w:cstheme="minorHAnsi"/>
                <w:w w:val="96"/>
                <w:sz w:val="18"/>
                <w:szCs w:val="18"/>
              </w:rPr>
              <w:t>m</w:t>
            </w:r>
            <w:r w:rsidRPr="00BD7FBD">
              <w:rPr>
                <w:rFonts w:cstheme="minorHAnsi"/>
                <w:spacing w:val="9"/>
                <w:w w:val="96"/>
                <w:sz w:val="18"/>
                <w:szCs w:val="18"/>
              </w:rPr>
              <w:t xml:space="preserve"> </w:t>
            </w:r>
            <w:r w:rsidRPr="00BD7FBD">
              <w:rPr>
                <w:rFonts w:cstheme="minorHAnsi"/>
                <w:sz w:val="18"/>
                <w:szCs w:val="18"/>
              </w:rPr>
              <w:t>o</w:t>
            </w:r>
            <w:r w:rsidRPr="00BD7FBD">
              <w:rPr>
                <w:rFonts w:cstheme="minorHAnsi"/>
                <w:spacing w:val="-1"/>
                <w:sz w:val="18"/>
                <w:szCs w:val="18"/>
              </w:rPr>
              <w:t>s</w:t>
            </w:r>
            <w:r w:rsidRPr="00BD7FBD">
              <w:rPr>
                <w:rFonts w:cstheme="minorHAnsi"/>
                <w:sz w:val="18"/>
                <w:szCs w:val="18"/>
              </w:rPr>
              <w:t>tvare</w:t>
            </w:r>
            <w:r w:rsidRPr="00BD7FBD">
              <w:rPr>
                <w:rFonts w:cstheme="minorHAnsi"/>
                <w:spacing w:val="-1"/>
                <w:sz w:val="18"/>
                <w:szCs w:val="18"/>
              </w:rPr>
              <w:t>n</w:t>
            </w:r>
            <w:r w:rsidRPr="00BD7FBD">
              <w:rPr>
                <w:rFonts w:cstheme="minorHAnsi"/>
                <w:sz w:val="18"/>
                <w:szCs w:val="18"/>
              </w:rPr>
              <w:t>ih</w:t>
            </w:r>
            <w:r w:rsidRPr="00BD7FBD">
              <w:rPr>
                <w:rFonts w:cstheme="minorHAnsi"/>
                <w:spacing w:val="-10"/>
                <w:sz w:val="18"/>
                <w:szCs w:val="18"/>
              </w:rPr>
              <w:t xml:space="preserve"> </w:t>
            </w:r>
            <w:r w:rsidRPr="00BD7FBD">
              <w:rPr>
                <w:rFonts w:cstheme="minorHAnsi"/>
                <w:sz w:val="18"/>
                <w:szCs w:val="18"/>
              </w:rPr>
              <w:t xml:space="preserve">bodova </w:t>
            </w:r>
            <w:r w:rsidRPr="00BD7FBD">
              <w:rPr>
                <w:rFonts w:cstheme="minorHAnsi"/>
                <w:spacing w:val="-1"/>
                <w:w w:val="99"/>
                <w:position w:val="-1"/>
                <w:sz w:val="18"/>
                <w:szCs w:val="18"/>
              </w:rPr>
              <w:t>iz</w:t>
            </w:r>
            <w:r w:rsidRPr="00BD7FBD">
              <w:rPr>
                <w:rFonts w:cstheme="minorHAnsi"/>
                <w:w w:val="104"/>
                <w:position w:val="-1"/>
                <w:sz w:val="18"/>
                <w:szCs w:val="18"/>
              </w:rPr>
              <w:t>:</w:t>
            </w:r>
          </w:p>
          <w:p w14:paraId="3B7C2551" w14:textId="77777777" w:rsidR="00F3514D" w:rsidRPr="00BD7FBD" w:rsidRDefault="00F3514D" w:rsidP="00181B31">
            <w:pPr>
              <w:pStyle w:val="ListParagraph"/>
              <w:widowControl w:val="0"/>
              <w:numPr>
                <w:ilvl w:val="0"/>
                <w:numId w:val="66"/>
              </w:numPr>
              <w:shd w:val="clear" w:color="auto" w:fill="FFFFFF"/>
              <w:autoSpaceDE w:val="0"/>
              <w:autoSpaceDN w:val="0"/>
              <w:adjustRightInd w:val="0"/>
              <w:spacing w:before="1" w:after="0" w:line="240" w:lineRule="auto"/>
              <w:rPr>
                <w:rFonts w:cstheme="minorHAnsi"/>
                <w:sz w:val="18"/>
                <w:szCs w:val="18"/>
              </w:rPr>
            </w:pPr>
            <w:r w:rsidRPr="00BD7FBD">
              <w:rPr>
                <w:rFonts w:cstheme="minorHAnsi"/>
                <w:sz w:val="18"/>
                <w:szCs w:val="18"/>
              </w:rPr>
              <w:t xml:space="preserve">kolokvija </w:t>
            </w:r>
          </w:p>
          <w:p w14:paraId="24B06EDE" w14:textId="77777777" w:rsidR="00F3514D" w:rsidRPr="00BD7FBD" w:rsidRDefault="00F3514D" w:rsidP="00F3514D">
            <w:pPr>
              <w:pStyle w:val="ListParagraph"/>
              <w:widowControl w:val="0"/>
              <w:shd w:val="clear" w:color="auto" w:fill="FFFFFF"/>
              <w:autoSpaceDE w:val="0"/>
              <w:autoSpaceDN w:val="0"/>
              <w:adjustRightInd w:val="0"/>
              <w:spacing w:before="1" w:after="0" w:line="240" w:lineRule="auto"/>
              <w:ind w:left="1199"/>
              <w:rPr>
                <w:rFonts w:cstheme="minorHAnsi"/>
                <w:sz w:val="18"/>
                <w:szCs w:val="18"/>
              </w:rPr>
            </w:pPr>
            <w:r w:rsidRPr="00BD7FBD">
              <w:rPr>
                <w:rFonts w:cstheme="minorHAnsi"/>
                <w:sz w:val="18"/>
                <w:szCs w:val="18"/>
              </w:rPr>
              <w:t xml:space="preserve">(jedan kolokvij iz nastavnih tema s predavanja) nosi ukupno 20% konačne ocjene </w:t>
            </w:r>
          </w:p>
          <w:p w14:paraId="1F99F758" w14:textId="77777777" w:rsidR="00F3514D" w:rsidRPr="00BD7FBD" w:rsidRDefault="00F3514D" w:rsidP="00181B31">
            <w:pPr>
              <w:pStyle w:val="ListParagraph"/>
              <w:widowControl w:val="0"/>
              <w:numPr>
                <w:ilvl w:val="0"/>
                <w:numId w:val="66"/>
              </w:numPr>
              <w:shd w:val="clear" w:color="auto" w:fill="FFFFFF"/>
              <w:autoSpaceDE w:val="0"/>
              <w:autoSpaceDN w:val="0"/>
              <w:adjustRightInd w:val="0"/>
              <w:spacing w:after="0" w:line="240" w:lineRule="auto"/>
              <w:rPr>
                <w:rFonts w:cstheme="minorHAnsi"/>
                <w:sz w:val="18"/>
                <w:szCs w:val="18"/>
              </w:rPr>
            </w:pPr>
            <w:r w:rsidRPr="00BD7FBD">
              <w:rPr>
                <w:rFonts w:cstheme="minorHAnsi"/>
                <w:sz w:val="18"/>
                <w:szCs w:val="18"/>
              </w:rPr>
              <w:t xml:space="preserve">Seminarskog rada - kolokvija/ispita </w:t>
            </w:r>
          </w:p>
          <w:p w14:paraId="70B2A363" w14:textId="77777777" w:rsidR="00F3514D" w:rsidRPr="00BD7FBD" w:rsidRDefault="00F3514D" w:rsidP="00F3514D">
            <w:pPr>
              <w:pStyle w:val="ListParagraph"/>
              <w:widowControl w:val="0"/>
              <w:shd w:val="clear" w:color="auto" w:fill="FFFFFF"/>
              <w:autoSpaceDE w:val="0"/>
              <w:autoSpaceDN w:val="0"/>
              <w:adjustRightInd w:val="0"/>
              <w:spacing w:after="0" w:line="240" w:lineRule="auto"/>
              <w:ind w:left="1199"/>
              <w:rPr>
                <w:rFonts w:cstheme="minorHAnsi"/>
                <w:sz w:val="18"/>
                <w:szCs w:val="18"/>
              </w:rPr>
            </w:pPr>
            <w:r w:rsidRPr="00BD7FBD">
              <w:rPr>
                <w:rFonts w:cstheme="minorHAnsi"/>
                <w:sz w:val="18"/>
                <w:szCs w:val="18"/>
              </w:rPr>
              <w:t>(nastavna tema s vježbi) nose ukupno 60% od konačne ocjene</w:t>
            </w:r>
          </w:p>
          <w:p w14:paraId="1033048E" w14:textId="77777777" w:rsidR="00F3514D" w:rsidRPr="00BD7FBD" w:rsidRDefault="00F3514D" w:rsidP="00181B31">
            <w:pPr>
              <w:pStyle w:val="ListParagraph"/>
              <w:widowControl w:val="0"/>
              <w:numPr>
                <w:ilvl w:val="0"/>
                <w:numId w:val="66"/>
              </w:numPr>
              <w:shd w:val="clear" w:color="auto" w:fill="FFFFFF"/>
              <w:autoSpaceDE w:val="0"/>
              <w:autoSpaceDN w:val="0"/>
              <w:adjustRightInd w:val="0"/>
              <w:spacing w:after="0" w:line="240" w:lineRule="auto"/>
              <w:rPr>
                <w:rFonts w:cstheme="minorHAnsi"/>
                <w:sz w:val="18"/>
                <w:szCs w:val="18"/>
              </w:rPr>
            </w:pPr>
            <w:r w:rsidRPr="00BD7FBD">
              <w:rPr>
                <w:rFonts w:cstheme="minorHAnsi"/>
                <w:sz w:val="18"/>
                <w:szCs w:val="18"/>
              </w:rPr>
              <w:t>u</w:t>
            </w:r>
            <w:r w:rsidRPr="00BD7FBD">
              <w:rPr>
                <w:rFonts w:cstheme="minorHAnsi"/>
                <w:spacing w:val="-1"/>
                <w:sz w:val="18"/>
                <w:szCs w:val="18"/>
              </w:rPr>
              <w:t>sm</w:t>
            </w:r>
            <w:r w:rsidRPr="00BD7FBD">
              <w:rPr>
                <w:rFonts w:cstheme="minorHAnsi"/>
                <w:sz w:val="18"/>
                <w:szCs w:val="18"/>
              </w:rPr>
              <w:t>e</w:t>
            </w:r>
            <w:r w:rsidRPr="00BD7FBD">
              <w:rPr>
                <w:rFonts w:cstheme="minorHAnsi"/>
                <w:spacing w:val="-1"/>
                <w:sz w:val="18"/>
                <w:szCs w:val="18"/>
              </w:rPr>
              <w:t xml:space="preserve">nog </w:t>
            </w:r>
            <w:r w:rsidRPr="00BD7FBD">
              <w:rPr>
                <w:rFonts w:cstheme="minorHAnsi"/>
                <w:spacing w:val="-16"/>
                <w:sz w:val="18"/>
                <w:szCs w:val="18"/>
              </w:rPr>
              <w:t xml:space="preserve"> </w:t>
            </w:r>
            <w:r w:rsidRPr="00BD7FBD">
              <w:rPr>
                <w:rFonts w:cstheme="minorHAnsi"/>
                <w:spacing w:val="3"/>
                <w:sz w:val="18"/>
                <w:szCs w:val="18"/>
              </w:rPr>
              <w:t>i</w:t>
            </w:r>
            <w:r w:rsidRPr="00BD7FBD">
              <w:rPr>
                <w:rFonts w:cstheme="minorHAnsi"/>
                <w:spacing w:val="-1"/>
                <w:sz w:val="18"/>
                <w:szCs w:val="18"/>
              </w:rPr>
              <w:t>sp</w:t>
            </w:r>
            <w:r w:rsidRPr="00BD7FBD">
              <w:rPr>
                <w:rFonts w:cstheme="minorHAnsi"/>
                <w:sz w:val="18"/>
                <w:szCs w:val="18"/>
              </w:rPr>
              <w:t>ita</w:t>
            </w:r>
            <w:r w:rsidRPr="00BD7FBD">
              <w:rPr>
                <w:rFonts w:cstheme="minorHAnsi"/>
                <w:spacing w:val="-9"/>
                <w:sz w:val="18"/>
                <w:szCs w:val="18"/>
              </w:rPr>
              <w:t xml:space="preserve"> </w:t>
            </w:r>
          </w:p>
          <w:p w14:paraId="10426B2B" w14:textId="77777777" w:rsidR="00F3514D" w:rsidRPr="00BD7FBD" w:rsidRDefault="00F3514D" w:rsidP="00F3514D">
            <w:pPr>
              <w:pStyle w:val="ListParagraph"/>
              <w:widowControl w:val="0"/>
              <w:shd w:val="clear" w:color="auto" w:fill="FFFFFF"/>
              <w:autoSpaceDE w:val="0"/>
              <w:autoSpaceDN w:val="0"/>
              <w:adjustRightInd w:val="0"/>
              <w:spacing w:after="0" w:line="240" w:lineRule="auto"/>
              <w:ind w:left="1199"/>
              <w:rPr>
                <w:rFonts w:cstheme="minorHAnsi"/>
                <w:sz w:val="18"/>
                <w:szCs w:val="18"/>
              </w:rPr>
            </w:pPr>
            <w:r w:rsidRPr="00BD7FBD">
              <w:rPr>
                <w:rFonts w:cstheme="minorHAnsi"/>
                <w:sz w:val="18"/>
                <w:szCs w:val="18"/>
              </w:rPr>
              <w:t>nosi 20% od konačne ocjene</w:t>
            </w:r>
          </w:p>
          <w:p w14:paraId="5F161135" w14:textId="77777777" w:rsidR="00F3514D" w:rsidRPr="00BD7FBD" w:rsidRDefault="00F3514D" w:rsidP="00F3514D">
            <w:pPr>
              <w:widowControl w:val="0"/>
              <w:shd w:val="clear" w:color="auto" w:fill="FFFFFF"/>
              <w:autoSpaceDE w:val="0"/>
              <w:autoSpaceDN w:val="0"/>
              <w:adjustRightInd w:val="0"/>
              <w:spacing w:before="1" w:after="0" w:line="240" w:lineRule="auto"/>
              <w:ind w:left="119" w:right="-39"/>
              <w:rPr>
                <w:rFonts w:cstheme="minorHAnsi"/>
                <w:w w:val="96"/>
                <w:sz w:val="18"/>
                <w:szCs w:val="18"/>
              </w:rPr>
            </w:pPr>
            <w:r w:rsidRPr="00BD7FBD">
              <w:rPr>
                <w:rFonts w:cstheme="minorHAnsi"/>
                <w:w w:val="96"/>
                <w:sz w:val="18"/>
                <w:szCs w:val="18"/>
              </w:rPr>
              <w:t>Kolokvij</w:t>
            </w:r>
          </w:p>
          <w:p w14:paraId="6C9F0E1F" w14:textId="77777777" w:rsidR="00F3514D" w:rsidRPr="00BD7FBD" w:rsidRDefault="00F3514D" w:rsidP="00F3514D">
            <w:pPr>
              <w:widowControl w:val="0"/>
              <w:shd w:val="clear" w:color="auto" w:fill="FFFFFF"/>
              <w:autoSpaceDE w:val="0"/>
              <w:autoSpaceDN w:val="0"/>
              <w:adjustRightInd w:val="0"/>
              <w:spacing w:before="1" w:after="0" w:line="240" w:lineRule="auto"/>
              <w:ind w:left="119" w:right="-39"/>
              <w:jc w:val="both"/>
              <w:rPr>
                <w:rFonts w:cstheme="minorHAnsi"/>
                <w:sz w:val="18"/>
                <w:szCs w:val="18"/>
              </w:rPr>
            </w:pPr>
            <w:r w:rsidRPr="00BD7FBD">
              <w:rPr>
                <w:rFonts w:cstheme="minorHAnsi"/>
                <w:sz w:val="18"/>
                <w:szCs w:val="18"/>
              </w:rPr>
              <w:t>Kolokvij s nastavnim temama iz predavanja održati će se unutar satnice predavanja prema utvrđenom rasporedu i sadržavati će prijeđeno gradivo do dana održavanja kolokvija.</w:t>
            </w:r>
          </w:p>
          <w:p w14:paraId="2CED9C5F" w14:textId="77777777" w:rsidR="00F3514D" w:rsidRPr="00BD7FBD" w:rsidRDefault="00F3514D" w:rsidP="00F3514D">
            <w:pPr>
              <w:widowControl w:val="0"/>
              <w:shd w:val="clear" w:color="auto" w:fill="FFFFFF"/>
              <w:autoSpaceDE w:val="0"/>
              <w:autoSpaceDN w:val="0"/>
              <w:adjustRightInd w:val="0"/>
              <w:spacing w:before="1" w:after="0" w:line="240" w:lineRule="auto"/>
              <w:ind w:left="119" w:right="-39"/>
              <w:jc w:val="both"/>
              <w:rPr>
                <w:rFonts w:cstheme="minorHAnsi"/>
                <w:sz w:val="18"/>
                <w:szCs w:val="18"/>
              </w:rPr>
            </w:pPr>
          </w:p>
          <w:p w14:paraId="3294AB93" w14:textId="77777777" w:rsidR="00F3514D" w:rsidRPr="00BD7FBD" w:rsidRDefault="00F3514D" w:rsidP="00F3514D">
            <w:pPr>
              <w:widowControl w:val="0"/>
              <w:shd w:val="clear" w:color="auto" w:fill="FFFFFF"/>
              <w:autoSpaceDE w:val="0"/>
              <w:autoSpaceDN w:val="0"/>
              <w:adjustRightInd w:val="0"/>
              <w:spacing w:before="1" w:after="0" w:line="240" w:lineRule="auto"/>
              <w:ind w:left="119" w:right="-39"/>
              <w:jc w:val="both"/>
              <w:rPr>
                <w:rFonts w:cstheme="minorHAnsi"/>
                <w:sz w:val="18"/>
                <w:szCs w:val="18"/>
              </w:rPr>
            </w:pPr>
            <w:r w:rsidRPr="00BD7FBD">
              <w:rPr>
                <w:rFonts w:cstheme="minorHAnsi"/>
                <w:sz w:val="18"/>
                <w:szCs w:val="18"/>
              </w:rPr>
              <w:t>U slučaju da student ne položi kolokvij unutar predavanja biti će mu omogućeno ponovno polaganje kolokvija prema rasporedu koji će biti pravovremeno donesen, a unutar ispitnog termina predmeta (veljača – 1 termin, lipanj – 1 termin, srpanj – 1 termin i rujan – 1 termin)</w:t>
            </w:r>
          </w:p>
          <w:p w14:paraId="0C86EFB0" w14:textId="77777777" w:rsidR="00F3514D" w:rsidRPr="00BD7FBD" w:rsidRDefault="00F3514D" w:rsidP="00F3514D">
            <w:pPr>
              <w:widowControl w:val="0"/>
              <w:shd w:val="clear" w:color="auto" w:fill="FFFFFF"/>
              <w:autoSpaceDE w:val="0"/>
              <w:autoSpaceDN w:val="0"/>
              <w:adjustRightInd w:val="0"/>
              <w:spacing w:before="12" w:after="0" w:line="240" w:lineRule="auto"/>
              <w:rPr>
                <w:rFonts w:cstheme="minorHAnsi"/>
                <w:sz w:val="18"/>
                <w:szCs w:val="18"/>
              </w:rPr>
            </w:pPr>
          </w:p>
          <w:p w14:paraId="2FA5D8C7" w14:textId="77777777" w:rsidR="00F3514D" w:rsidRPr="00BD7FBD" w:rsidRDefault="00F3514D" w:rsidP="00F3514D">
            <w:pPr>
              <w:widowControl w:val="0"/>
              <w:shd w:val="clear" w:color="auto" w:fill="FFFFFF"/>
              <w:autoSpaceDE w:val="0"/>
              <w:autoSpaceDN w:val="0"/>
              <w:adjustRightInd w:val="0"/>
              <w:spacing w:after="0" w:line="240" w:lineRule="auto"/>
              <w:ind w:left="119" w:right="-39"/>
              <w:jc w:val="both"/>
              <w:rPr>
                <w:rFonts w:cstheme="minorHAnsi"/>
                <w:spacing w:val="1"/>
                <w:sz w:val="18"/>
                <w:szCs w:val="18"/>
              </w:rPr>
            </w:pPr>
            <w:r w:rsidRPr="00BD7FBD">
              <w:rPr>
                <w:rFonts w:cstheme="minorHAnsi"/>
                <w:spacing w:val="1"/>
                <w:sz w:val="18"/>
                <w:szCs w:val="18"/>
              </w:rPr>
              <w:t>Seminarski rad - kolokvij/ispit</w:t>
            </w:r>
          </w:p>
          <w:p w14:paraId="087A19B8" w14:textId="77777777" w:rsidR="00F3514D" w:rsidRPr="00BD7FBD" w:rsidRDefault="00F3514D" w:rsidP="00F3514D">
            <w:pPr>
              <w:widowControl w:val="0"/>
              <w:shd w:val="clear" w:color="auto" w:fill="FFFFFF"/>
              <w:autoSpaceDE w:val="0"/>
              <w:autoSpaceDN w:val="0"/>
              <w:adjustRightInd w:val="0"/>
              <w:spacing w:after="0" w:line="240" w:lineRule="auto"/>
              <w:ind w:left="119" w:right="-39"/>
              <w:jc w:val="both"/>
              <w:rPr>
                <w:rFonts w:cstheme="minorHAnsi"/>
                <w:sz w:val="18"/>
                <w:szCs w:val="18"/>
              </w:rPr>
            </w:pPr>
            <w:r w:rsidRPr="00BD7FBD">
              <w:rPr>
                <w:rFonts w:cstheme="minorHAnsi"/>
                <w:spacing w:val="1"/>
                <w:sz w:val="18"/>
                <w:szCs w:val="18"/>
              </w:rPr>
              <w:t xml:space="preserve">Održati će se u zadnjem tjednu nastave. </w:t>
            </w:r>
            <w:r w:rsidRPr="00BD7FBD">
              <w:rPr>
                <w:rFonts w:cstheme="minorHAnsi"/>
                <w:sz w:val="18"/>
                <w:szCs w:val="18"/>
              </w:rPr>
              <w:t>U slučaju da student ne položi seminarski rad - kolokvij/ispit unutar predavanja biti će mu omogućeno ponovno polaganje prema rasporedu koji će biti pravovremeno donesen, a unutar ispitnog termina predmeta (veljača – 1 termin, lipanj – 1 termin, srpanj – 1 termin i rujan – 1 termin)</w:t>
            </w:r>
          </w:p>
          <w:p w14:paraId="4F397000" w14:textId="77777777" w:rsidR="00F3514D" w:rsidRPr="00BD7FBD" w:rsidRDefault="00F3514D" w:rsidP="00F3514D">
            <w:pPr>
              <w:widowControl w:val="0"/>
              <w:shd w:val="clear" w:color="auto" w:fill="FFFFFF"/>
              <w:autoSpaceDE w:val="0"/>
              <w:autoSpaceDN w:val="0"/>
              <w:adjustRightInd w:val="0"/>
              <w:spacing w:after="0" w:line="240" w:lineRule="auto"/>
              <w:ind w:right="7628"/>
              <w:jc w:val="both"/>
              <w:rPr>
                <w:rFonts w:cstheme="minorHAnsi"/>
                <w:b/>
                <w:sz w:val="18"/>
                <w:szCs w:val="18"/>
              </w:rPr>
            </w:pPr>
            <w:r w:rsidRPr="00BD7FBD">
              <w:rPr>
                <w:rFonts w:cstheme="minorHAnsi"/>
                <w:b/>
                <w:spacing w:val="-13"/>
                <w:sz w:val="18"/>
                <w:szCs w:val="18"/>
              </w:rPr>
              <w:t xml:space="preserve"> </w:t>
            </w:r>
          </w:p>
          <w:p w14:paraId="698A86C4" w14:textId="77777777" w:rsidR="00F3514D" w:rsidRPr="00BD7FBD" w:rsidRDefault="00F3514D" w:rsidP="00F3514D">
            <w:pPr>
              <w:widowControl w:val="0"/>
              <w:shd w:val="clear" w:color="auto" w:fill="FFFFFF"/>
              <w:autoSpaceDE w:val="0"/>
              <w:autoSpaceDN w:val="0"/>
              <w:adjustRightInd w:val="0"/>
              <w:spacing w:after="0" w:line="240" w:lineRule="auto"/>
              <w:ind w:left="119" w:right="73"/>
              <w:jc w:val="both"/>
              <w:rPr>
                <w:rFonts w:cstheme="minorHAnsi"/>
                <w:spacing w:val="1"/>
                <w:sz w:val="18"/>
                <w:szCs w:val="18"/>
              </w:rPr>
            </w:pPr>
            <w:r w:rsidRPr="00BD7FBD">
              <w:rPr>
                <w:rFonts w:cstheme="minorHAnsi"/>
                <w:spacing w:val="1"/>
                <w:sz w:val="18"/>
                <w:szCs w:val="18"/>
              </w:rPr>
              <w:t>Usmeni ispit</w:t>
            </w:r>
          </w:p>
          <w:p w14:paraId="0260F415" w14:textId="77777777" w:rsidR="00F3514D" w:rsidRPr="00BD7FBD" w:rsidRDefault="00F3514D" w:rsidP="00F3514D">
            <w:pPr>
              <w:widowControl w:val="0"/>
              <w:shd w:val="clear" w:color="auto" w:fill="FFFFFF"/>
              <w:autoSpaceDE w:val="0"/>
              <w:autoSpaceDN w:val="0"/>
              <w:adjustRightInd w:val="0"/>
              <w:spacing w:after="0" w:line="240" w:lineRule="auto"/>
              <w:ind w:left="119" w:right="73"/>
              <w:jc w:val="both"/>
              <w:rPr>
                <w:rFonts w:cstheme="minorHAnsi"/>
                <w:sz w:val="18"/>
                <w:szCs w:val="18"/>
              </w:rPr>
            </w:pPr>
            <w:r w:rsidRPr="00BD7FBD">
              <w:rPr>
                <w:rFonts w:cstheme="minorHAnsi"/>
                <w:spacing w:val="1"/>
                <w:sz w:val="18"/>
                <w:szCs w:val="18"/>
              </w:rPr>
              <w:t>U</w:t>
            </w:r>
            <w:r w:rsidRPr="00BD7FBD">
              <w:rPr>
                <w:rFonts w:cstheme="minorHAnsi"/>
                <w:spacing w:val="-1"/>
                <w:sz w:val="18"/>
                <w:szCs w:val="18"/>
              </w:rPr>
              <w:t>sm</w:t>
            </w:r>
            <w:r w:rsidRPr="00BD7FBD">
              <w:rPr>
                <w:rFonts w:cstheme="minorHAnsi"/>
                <w:sz w:val="18"/>
                <w:szCs w:val="18"/>
              </w:rPr>
              <w:t>e</w:t>
            </w:r>
            <w:r w:rsidRPr="00BD7FBD">
              <w:rPr>
                <w:rFonts w:cstheme="minorHAnsi"/>
                <w:spacing w:val="-1"/>
                <w:sz w:val="18"/>
                <w:szCs w:val="18"/>
              </w:rPr>
              <w:t>n</w:t>
            </w:r>
            <w:r w:rsidRPr="00BD7FBD">
              <w:rPr>
                <w:rFonts w:cstheme="minorHAnsi"/>
                <w:sz w:val="18"/>
                <w:szCs w:val="18"/>
              </w:rPr>
              <w:t>i</w:t>
            </w:r>
            <w:r w:rsidRPr="00BD7FBD">
              <w:rPr>
                <w:rFonts w:cstheme="minorHAnsi"/>
                <w:spacing w:val="36"/>
                <w:sz w:val="18"/>
                <w:szCs w:val="18"/>
              </w:rPr>
              <w:t xml:space="preserve"> </w:t>
            </w:r>
            <w:r w:rsidRPr="00BD7FBD">
              <w:rPr>
                <w:rFonts w:cstheme="minorHAnsi"/>
                <w:sz w:val="18"/>
                <w:szCs w:val="18"/>
              </w:rPr>
              <w:t>dio</w:t>
            </w:r>
            <w:r w:rsidRPr="00BD7FBD">
              <w:rPr>
                <w:rFonts w:cstheme="minorHAnsi"/>
                <w:spacing w:val="45"/>
                <w:sz w:val="18"/>
                <w:szCs w:val="18"/>
              </w:rPr>
              <w:t xml:space="preserve"> </w:t>
            </w:r>
            <w:r w:rsidRPr="00BD7FBD">
              <w:rPr>
                <w:rFonts w:cstheme="minorHAnsi"/>
                <w:spacing w:val="2"/>
                <w:sz w:val="18"/>
                <w:szCs w:val="18"/>
              </w:rPr>
              <w:t>i</w:t>
            </w:r>
            <w:r w:rsidRPr="00BD7FBD">
              <w:rPr>
                <w:rFonts w:cstheme="minorHAnsi"/>
                <w:spacing w:val="-1"/>
                <w:sz w:val="18"/>
                <w:szCs w:val="18"/>
              </w:rPr>
              <w:t>sp</w:t>
            </w:r>
            <w:r w:rsidRPr="00BD7FBD">
              <w:rPr>
                <w:rFonts w:cstheme="minorHAnsi"/>
                <w:sz w:val="18"/>
                <w:szCs w:val="18"/>
              </w:rPr>
              <w:t>ita</w:t>
            </w:r>
            <w:r w:rsidRPr="00BD7FBD">
              <w:rPr>
                <w:rFonts w:cstheme="minorHAnsi"/>
                <w:spacing w:val="39"/>
                <w:sz w:val="18"/>
                <w:szCs w:val="18"/>
              </w:rPr>
              <w:t xml:space="preserve"> </w:t>
            </w:r>
            <w:r w:rsidRPr="00BD7FBD">
              <w:rPr>
                <w:rFonts w:cstheme="minorHAnsi"/>
                <w:spacing w:val="-1"/>
                <w:sz w:val="18"/>
                <w:szCs w:val="18"/>
              </w:rPr>
              <w:t>m</w:t>
            </w:r>
            <w:r w:rsidRPr="00BD7FBD">
              <w:rPr>
                <w:rFonts w:cstheme="minorHAnsi"/>
                <w:sz w:val="18"/>
                <w:szCs w:val="18"/>
              </w:rPr>
              <w:t>o</w:t>
            </w:r>
            <w:r w:rsidRPr="00BD7FBD">
              <w:rPr>
                <w:rFonts w:cstheme="minorHAnsi"/>
                <w:spacing w:val="2"/>
                <w:sz w:val="18"/>
                <w:szCs w:val="18"/>
              </w:rPr>
              <w:t>g</w:t>
            </w:r>
            <w:r w:rsidRPr="00BD7FBD">
              <w:rPr>
                <w:rFonts w:cstheme="minorHAnsi"/>
                <w:sz w:val="18"/>
                <w:szCs w:val="18"/>
              </w:rPr>
              <w:t>uće</w:t>
            </w:r>
            <w:r w:rsidRPr="00BD7FBD">
              <w:rPr>
                <w:rFonts w:cstheme="minorHAnsi"/>
                <w:spacing w:val="18"/>
                <w:sz w:val="18"/>
                <w:szCs w:val="18"/>
              </w:rPr>
              <w:t xml:space="preserve"> </w:t>
            </w:r>
            <w:r w:rsidRPr="00BD7FBD">
              <w:rPr>
                <w:rFonts w:cstheme="minorHAnsi"/>
                <w:sz w:val="18"/>
                <w:szCs w:val="18"/>
              </w:rPr>
              <w:t>je</w:t>
            </w:r>
            <w:r w:rsidRPr="00BD7FBD">
              <w:rPr>
                <w:rFonts w:cstheme="minorHAnsi"/>
                <w:spacing w:val="45"/>
                <w:sz w:val="18"/>
                <w:szCs w:val="18"/>
              </w:rPr>
              <w:t xml:space="preserve"> </w:t>
            </w:r>
            <w:r w:rsidRPr="00BD7FBD">
              <w:rPr>
                <w:rFonts w:cstheme="minorHAnsi"/>
                <w:spacing w:val="-1"/>
                <w:sz w:val="18"/>
                <w:szCs w:val="18"/>
              </w:rPr>
              <w:t>p</w:t>
            </w:r>
            <w:r w:rsidRPr="00BD7FBD">
              <w:rPr>
                <w:rFonts w:cstheme="minorHAnsi"/>
                <w:sz w:val="18"/>
                <w:szCs w:val="18"/>
              </w:rPr>
              <w:t>olagati</w:t>
            </w:r>
            <w:r w:rsidRPr="00BD7FBD">
              <w:rPr>
                <w:rFonts w:cstheme="minorHAnsi"/>
                <w:spacing w:val="25"/>
                <w:sz w:val="18"/>
                <w:szCs w:val="18"/>
              </w:rPr>
              <w:t xml:space="preserve"> </w:t>
            </w:r>
            <w:r w:rsidRPr="00BD7FBD">
              <w:rPr>
                <w:rFonts w:cstheme="minorHAnsi"/>
                <w:sz w:val="18"/>
                <w:szCs w:val="18"/>
              </w:rPr>
              <w:t>na</w:t>
            </w:r>
            <w:r w:rsidRPr="00BD7FBD">
              <w:rPr>
                <w:rFonts w:cstheme="minorHAnsi"/>
                <w:spacing w:val="50"/>
                <w:sz w:val="18"/>
                <w:szCs w:val="18"/>
              </w:rPr>
              <w:t xml:space="preserve"> </w:t>
            </w:r>
            <w:r w:rsidRPr="00BD7FBD">
              <w:rPr>
                <w:rFonts w:cstheme="minorHAnsi"/>
                <w:sz w:val="18"/>
                <w:szCs w:val="18"/>
              </w:rPr>
              <w:t>re</w:t>
            </w:r>
            <w:r w:rsidRPr="00BD7FBD">
              <w:rPr>
                <w:rFonts w:cstheme="minorHAnsi"/>
                <w:spacing w:val="2"/>
                <w:sz w:val="18"/>
                <w:szCs w:val="18"/>
              </w:rPr>
              <w:t>d</w:t>
            </w:r>
            <w:r w:rsidRPr="00BD7FBD">
              <w:rPr>
                <w:rFonts w:cstheme="minorHAnsi"/>
                <w:sz w:val="18"/>
                <w:szCs w:val="18"/>
              </w:rPr>
              <w:t>ovnim</w:t>
            </w:r>
            <w:r w:rsidRPr="00BD7FBD">
              <w:rPr>
                <w:rFonts w:cstheme="minorHAnsi"/>
                <w:spacing w:val="32"/>
                <w:sz w:val="18"/>
                <w:szCs w:val="18"/>
              </w:rPr>
              <w:t xml:space="preserve"> </w:t>
            </w:r>
            <w:r w:rsidRPr="00BD7FBD">
              <w:rPr>
                <w:rFonts w:cstheme="minorHAnsi"/>
                <w:sz w:val="18"/>
                <w:szCs w:val="18"/>
              </w:rPr>
              <w:t>i</w:t>
            </w:r>
            <w:r w:rsidRPr="00BD7FBD">
              <w:rPr>
                <w:rFonts w:cstheme="minorHAnsi"/>
                <w:spacing w:val="1"/>
                <w:sz w:val="18"/>
                <w:szCs w:val="18"/>
              </w:rPr>
              <w:t>s</w:t>
            </w:r>
            <w:r w:rsidRPr="00BD7FBD">
              <w:rPr>
                <w:rFonts w:cstheme="minorHAnsi"/>
                <w:spacing w:val="-1"/>
                <w:sz w:val="18"/>
                <w:szCs w:val="18"/>
              </w:rPr>
              <w:t>p</w:t>
            </w:r>
            <w:r w:rsidRPr="00BD7FBD">
              <w:rPr>
                <w:rFonts w:cstheme="minorHAnsi"/>
                <w:sz w:val="18"/>
                <w:szCs w:val="18"/>
              </w:rPr>
              <w:t>itnim</w:t>
            </w:r>
            <w:r w:rsidRPr="00BD7FBD">
              <w:rPr>
                <w:rFonts w:cstheme="minorHAnsi"/>
                <w:spacing w:val="31"/>
                <w:sz w:val="18"/>
                <w:szCs w:val="18"/>
              </w:rPr>
              <w:t xml:space="preserve"> </w:t>
            </w:r>
            <w:r w:rsidRPr="00BD7FBD">
              <w:rPr>
                <w:rFonts w:cstheme="minorHAnsi"/>
                <w:sz w:val="18"/>
                <w:szCs w:val="18"/>
              </w:rPr>
              <w:t>rokov</w:t>
            </w:r>
            <w:r w:rsidRPr="00BD7FBD">
              <w:rPr>
                <w:rFonts w:cstheme="minorHAnsi"/>
                <w:spacing w:val="2"/>
                <w:sz w:val="18"/>
                <w:szCs w:val="18"/>
              </w:rPr>
              <w:t>i</w:t>
            </w:r>
            <w:r w:rsidRPr="00BD7FBD">
              <w:rPr>
                <w:rFonts w:cstheme="minorHAnsi"/>
                <w:spacing w:val="-1"/>
                <w:sz w:val="18"/>
                <w:szCs w:val="18"/>
              </w:rPr>
              <w:t>m</w:t>
            </w:r>
            <w:r w:rsidRPr="00BD7FBD">
              <w:rPr>
                <w:rFonts w:cstheme="minorHAnsi"/>
                <w:sz w:val="18"/>
                <w:szCs w:val="18"/>
              </w:rPr>
              <w:t>a</w:t>
            </w:r>
            <w:r w:rsidRPr="00BD7FBD">
              <w:rPr>
                <w:rFonts w:cstheme="minorHAnsi"/>
                <w:spacing w:val="20"/>
                <w:sz w:val="18"/>
                <w:szCs w:val="18"/>
              </w:rPr>
              <w:t xml:space="preserve"> </w:t>
            </w:r>
            <w:r w:rsidRPr="00BD7FBD">
              <w:rPr>
                <w:rFonts w:cstheme="minorHAnsi"/>
                <w:spacing w:val="-1"/>
                <w:sz w:val="18"/>
                <w:szCs w:val="18"/>
              </w:rPr>
              <w:t>p</w:t>
            </w:r>
            <w:r w:rsidRPr="00BD7FBD">
              <w:rPr>
                <w:rFonts w:cstheme="minorHAnsi"/>
                <w:sz w:val="18"/>
                <w:szCs w:val="18"/>
              </w:rPr>
              <w:t>o</w:t>
            </w:r>
            <w:r w:rsidRPr="00BD7FBD">
              <w:rPr>
                <w:rFonts w:cstheme="minorHAnsi"/>
                <w:spacing w:val="-3"/>
                <w:sz w:val="18"/>
                <w:szCs w:val="18"/>
              </w:rPr>
              <w:t xml:space="preserve"> </w:t>
            </w:r>
            <w:r w:rsidRPr="00BD7FBD">
              <w:rPr>
                <w:rFonts w:cstheme="minorHAnsi"/>
                <w:spacing w:val="-1"/>
                <w:sz w:val="18"/>
                <w:szCs w:val="18"/>
              </w:rPr>
              <w:t>z</w:t>
            </w:r>
            <w:r w:rsidRPr="00BD7FBD">
              <w:rPr>
                <w:rFonts w:cstheme="minorHAnsi"/>
                <w:sz w:val="18"/>
                <w:szCs w:val="18"/>
              </w:rPr>
              <w:t>avrš</w:t>
            </w:r>
            <w:r w:rsidRPr="00BD7FBD">
              <w:rPr>
                <w:rFonts w:cstheme="minorHAnsi"/>
                <w:spacing w:val="-1"/>
                <w:sz w:val="18"/>
                <w:szCs w:val="18"/>
              </w:rPr>
              <w:t>e</w:t>
            </w:r>
            <w:r w:rsidRPr="00BD7FBD">
              <w:rPr>
                <w:rFonts w:cstheme="minorHAnsi"/>
                <w:sz w:val="18"/>
                <w:szCs w:val="18"/>
              </w:rPr>
              <w:t>tku</w:t>
            </w:r>
            <w:r w:rsidRPr="00BD7FBD">
              <w:rPr>
                <w:rFonts w:cstheme="minorHAnsi"/>
                <w:spacing w:val="14"/>
                <w:sz w:val="18"/>
                <w:szCs w:val="18"/>
              </w:rPr>
              <w:t xml:space="preserve"> </w:t>
            </w:r>
            <w:r w:rsidRPr="00BD7FBD">
              <w:rPr>
                <w:rFonts w:cstheme="minorHAnsi"/>
                <w:spacing w:val="-1"/>
                <w:sz w:val="18"/>
                <w:szCs w:val="18"/>
              </w:rPr>
              <w:t>s</w:t>
            </w:r>
            <w:r w:rsidRPr="00BD7FBD">
              <w:rPr>
                <w:rFonts w:cstheme="minorHAnsi"/>
                <w:sz w:val="18"/>
                <w:szCs w:val="18"/>
              </w:rPr>
              <w:t>e</w:t>
            </w:r>
            <w:r w:rsidRPr="00BD7FBD">
              <w:rPr>
                <w:rFonts w:cstheme="minorHAnsi"/>
                <w:spacing w:val="-1"/>
                <w:sz w:val="18"/>
                <w:szCs w:val="18"/>
              </w:rPr>
              <w:t>m</w:t>
            </w:r>
            <w:r w:rsidRPr="00BD7FBD">
              <w:rPr>
                <w:rFonts w:cstheme="minorHAnsi"/>
                <w:spacing w:val="2"/>
                <w:sz w:val="18"/>
                <w:szCs w:val="18"/>
              </w:rPr>
              <w:t>e</w:t>
            </w:r>
            <w:r w:rsidRPr="00BD7FBD">
              <w:rPr>
                <w:rFonts w:cstheme="minorHAnsi"/>
                <w:spacing w:val="-1"/>
                <w:sz w:val="18"/>
                <w:szCs w:val="18"/>
              </w:rPr>
              <w:t>s</w:t>
            </w:r>
            <w:r w:rsidRPr="00BD7FBD">
              <w:rPr>
                <w:rFonts w:cstheme="minorHAnsi"/>
                <w:sz w:val="18"/>
                <w:szCs w:val="18"/>
              </w:rPr>
              <w:t>tra</w:t>
            </w:r>
            <w:r w:rsidRPr="00BD7FBD">
              <w:rPr>
                <w:rFonts w:cstheme="minorHAnsi"/>
                <w:spacing w:val="19"/>
                <w:sz w:val="18"/>
                <w:szCs w:val="18"/>
              </w:rPr>
              <w:t xml:space="preserve"> </w:t>
            </w:r>
            <w:r w:rsidRPr="00BD7FBD">
              <w:rPr>
                <w:rFonts w:cstheme="minorHAnsi"/>
                <w:sz w:val="18"/>
                <w:szCs w:val="18"/>
              </w:rPr>
              <w:t>uz</w:t>
            </w:r>
            <w:r w:rsidRPr="00BD7FBD">
              <w:rPr>
                <w:rFonts w:cstheme="minorHAnsi"/>
                <w:spacing w:val="27"/>
                <w:sz w:val="18"/>
                <w:szCs w:val="18"/>
              </w:rPr>
              <w:t xml:space="preserve"> </w:t>
            </w:r>
            <w:r w:rsidRPr="00BD7FBD">
              <w:rPr>
                <w:rFonts w:cstheme="minorHAnsi"/>
                <w:sz w:val="18"/>
                <w:szCs w:val="18"/>
              </w:rPr>
              <w:t>uvjet</w:t>
            </w:r>
            <w:r w:rsidRPr="00BD7FBD">
              <w:rPr>
                <w:rFonts w:cstheme="minorHAnsi"/>
                <w:spacing w:val="20"/>
                <w:sz w:val="18"/>
                <w:szCs w:val="18"/>
              </w:rPr>
              <w:t xml:space="preserve"> </w:t>
            </w:r>
            <w:r w:rsidRPr="00BD7FBD">
              <w:rPr>
                <w:rFonts w:cstheme="minorHAnsi"/>
                <w:sz w:val="18"/>
                <w:szCs w:val="18"/>
              </w:rPr>
              <w:t>da</w:t>
            </w:r>
            <w:r w:rsidRPr="00BD7FBD">
              <w:rPr>
                <w:rFonts w:cstheme="minorHAnsi"/>
                <w:spacing w:val="27"/>
                <w:sz w:val="18"/>
                <w:szCs w:val="18"/>
              </w:rPr>
              <w:t xml:space="preserve"> je </w:t>
            </w:r>
            <w:r w:rsidRPr="00BD7FBD">
              <w:rPr>
                <w:rFonts w:cstheme="minorHAnsi"/>
                <w:spacing w:val="-1"/>
                <w:sz w:val="18"/>
                <w:szCs w:val="18"/>
              </w:rPr>
              <w:t>p</w:t>
            </w:r>
            <w:r w:rsidRPr="00BD7FBD">
              <w:rPr>
                <w:rFonts w:cstheme="minorHAnsi"/>
                <w:sz w:val="18"/>
                <w:szCs w:val="18"/>
              </w:rPr>
              <w:t>rethodno</w:t>
            </w:r>
            <w:r w:rsidRPr="00BD7FBD">
              <w:rPr>
                <w:rFonts w:cstheme="minorHAnsi"/>
                <w:spacing w:val="27"/>
                <w:sz w:val="18"/>
                <w:szCs w:val="18"/>
              </w:rPr>
              <w:t xml:space="preserve"> </w:t>
            </w:r>
            <w:r w:rsidRPr="00BD7FBD">
              <w:rPr>
                <w:rFonts w:cstheme="minorHAnsi"/>
                <w:spacing w:val="-1"/>
                <w:sz w:val="18"/>
                <w:szCs w:val="18"/>
              </w:rPr>
              <w:t>p</w:t>
            </w:r>
            <w:r w:rsidRPr="00BD7FBD">
              <w:rPr>
                <w:rFonts w:cstheme="minorHAnsi"/>
                <w:sz w:val="18"/>
                <w:szCs w:val="18"/>
              </w:rPr>
              <w:t>olo</w:t>
            </w:r>
            <w:r w:rsidRPr="00BD7FBD">
              <w:rPr>
                <w:rFonts w:cstheme="minorHAnsi"/>
                <w:spacing w:val="-1"/>
                <w:sz w:val="18"/>
                <w:szCs w:val="18"/>
              </w:rPr>
              <w:t>ž</w:t>
            </w:r>
            <w:r w:rsidRPr="00BD7FBD">
              <w:rPr>
                <w:rFonts w:cstheme="minorHAnsi"/>
                <w:sz w:val="18"/>
                <w:szCs w:val="18"/>
              </w:rPr>
              <w:t>e</w:t>
            </w:r>
            <w:r w:rsidRPr="00BD7FBD">
              <w:rPr>
                <w:rFonts w:cstheme="minorHAnsi"/>
                <w:spacing w:val="-1"/>
                <w:sz w:val="18"/>
                <w:szCs w:val="18"/>
              </w:rPr>
              <w:t>n</w:t>
            </w:r>
            <w:r w:rsidRPr="00BD7FBD">
              <w:rPr>
                <w:rFonts w:cstheme="minorHAnsi"/>
                <w:sz w:val="18"/>
                <w:szCs w:val="18"/>
              </w:rPr>
              <w:t xml:space="preserve"> praktični dio ispita.</w:t>
            </w:r>
            <w:r w:rsidRPr="00BD7FBD">
              <w:rPr>
                <w:rFonts w:cstheme="minorHAnsi"/>
                <w:spacing w:val="23"/>
                <w:sz w:val="18"/>
                <w:szCs w:val="18"/>
              </w:rPr>
              <w:t xml:space="preserve"> Uspješnim polaganjem kolokvija i seminarskog rada studenti su oslobođeni usmenog dijela ispita. </w:t>
            </w:r>
          </w:p>
          <w:p w14:paraId="5C808C2A" w14:textId="77777777" w:rsidR="00F3514D" w:rsidRPr="00BD7FBD" w:rsidRDefault="00F3514D" w:rsidP="00F3514D">
            <w:pPr>
              <w:widowControl w:val="0"/>
              <w:shd w:val="clear" w:color="auto" w:fill="FFFFFF"/>
              <w:autoSpaceDE w:val="0"/>
              <w:autoSpaceDN w:val="0"/>
              <w:adjustRightInd w:val="0"/>
              <w:spacing w:before="15" w:after="0" w:line="240" w:lineRule="auto"/>
              <w:rPr>
                <w:rFonts w:cstheme="minorHAnsi"/>
                <w:sz w:val="18"/>
                <w:szCs w:val="18"/>
              </w:rPr>
            </w:pPr>
          </w:p>
          <w:p w14:paraId="4A8E0C7D" w14:textId="77777777" w:rsidR="00F3514D" w:rsidRPr="00BD7FBD" w:rsidRDefault="00F3514D" w:rsidP="00F3514D">
            <w:pPr>
              <w:widowControl w:val="0"/>
              <w:shd w:val="clear" w:color="auto" w:fill="FFFFFF"/>
              <w:autoSpaceDE w:val="0"/>
              <w:autoSpaceDN w:val="0"/>
              <w:adjustRightInd w:val="0"/>
              <w:spacing w:before="34" w:after="0" w:line="240" w:lineRule="auto"/>
              <w:ind w:left="119" w:right="69"/>
              <w:jc w:val="both"/>
              <w:rPr>
                <w:rFonts w:cstheme="minorHAnsi"/>
                <w:spacing w:val="1"/>
                <w:sz w:val="18"/>
                <w:szCs w:val="18"/>
              </w:rPr>
            </w:pPr>
            <w:bookmarkStart w:id="6" w:name="_Hlk134436839"/>
            <w:r w:rsidRPr="00BD7FBD">
              <w:rPr>
                <w:rFonts w:cstheme="minorHAnsi"/>
                <w:spacing w:val="1"/>
                <w:sz w:val="18"/>
                <w:szCs w:val="18"/>
              </w:rPr>
              <w:t xml:space="preserve">Uspjeh će se vrjednovati temeljem sudjelovanja na predavanjima, rezultata na kolokviju, seminarskom radu i završnog ispita. </w:t>
            </w:r>
            <w:bookmarkEnd w:id="6"/>
          </w:p>
        </w:tc>
      </w:tr>
      <w:tr w:rsidR="00F3514D" w:rsidRPr="00BD7FBD" w14:paraId="3CF911C1" w14:textId="77777777" w:rsidTr="00F3514D">
        <w:tc>
          <w:tcPr>
            <w:tcW w:w="2042" w:type="dxa"/>
            <w:vMerge w:val="restart"/>
            <w:shd w:val="clear" w:color="auto" w:fill="CCFFFF"/>
            <w:tcMar>
              <w:left w:w="57" w:type="dxa"/>
              <w:right w:w="57" w:type="dxa"/>
            </w:tcMar>
            <w:vAlign w:val="center"/>
          </w:tcPr>
          <w:p w14:paraId="020B362F" w14:textId="77777777" w:rsidR="00F3514D" w:rsidRPr="00BD7FBD" w:rsidRDefault="00F3514D" w:rsidP="00F3514D">
            <w:pPr>
              <w:tabs>
                <w:tab w:val="left" w:pos="540"/>
              </w:tabs>
              <w:spacing w:after="0" w:line="240" w:lineRule="auto"/>
              <w:rPr>
                <w:rFonts w:cstheme="minorHAnsi"/>
                <w:color w:val="000000"/>
                <w:sz w:val="18"/>
                <w:szCs w:val="18"/>
              </w:rPr>
            </w:pPr>
            <w:r w:rsidRPr="00BD7FBD">
              <w:rPr>
                <w:rFonts w:cstheme="minorHAnsi"/>
                <w:color w:val="000000"/>
                <w:sz w:val="18"/>
                <w:szCs w:val="18"/>
              </w:rPr>
              <w:lastRenderedPageBreak/>
              <w:t>Obvezna literatura (dostupna u knjižnici i putem ostalih medija)</w:t>
            </w:r>
          </w:p>
        </w:tc>
        <w:tc>
          <w:tcPr>
            <w:tcW w:w="5588" w:type="dxa"/>
            <w:gridSpan w:val="8"/>
            <w:shd w:val="clear" w:color="auto" w:fill="CCECFF"/>
            <w:tcMar>
              <w:left w:w="57" w:type="dxa"/>
              <w:right w:w="57" w:type="dxa"/>
            </w:tcMar>
            <w:vAlign w:val="center"/>
          </w:tcPr>
          <w:p w14:paraId="032A6459" w14:textId="77777777" w:rsidR="00F3514D" w:rsidRPr="00BD7FBD" w:rsidRDefault="00F3514D" w:rsidP="00F3514D">
            <w:pPr>
              <w:tabs>
                <w:tab w:val="left" w:pos="2820"/>
              </w:tabs>
              <w:spacing w:after="0"/>
              <w:jc w:val="center"/>
              <w:rPr>
                <w:rFonts w:cstheme="minorHAnsi"/>
                <w:b/>
                <w:color w:val="000000"/>
                <w:sz w:val="18"/>
                <w:szCs w:val="18"/>
              </w:rPr>
            </w:pPr>
            <w:r w:rsidRPr="00BD7FBD">
              <w:rPr>
                <w:rFonts w:cstheme="minorHAnsi"/>
                <w:b/>
                <w:color w:val="000000"/>
                <w:sz w:val="18"/>
                <w:szCs w:val="18"/>
              </w:rPr>
              <w:t>Naslov</w:t>
            </w:r>
          </w:p>
        </w:tc>
        <w:tc>
          <w:tcPr>
            <w:tcW w:w="1163" w:type="dxa"/>
            <w:gridSpan w:val="2"/>
            <w:shd w:val="clear" w:color="auto" w:fill="CCECFF"/>
            <w:tcMar>
              <w:left w:w="57" w:type="dxa"/>
              <w:right w:w="57" w:type="dxa"/>
            </w:tcMar>
            <w:vAlign w:val="center"/>
          </w:tcPr>
          <w:p w14:paraId="0C585173" w14:textId="77777777" w:rsidR="00F3514D" w:rsidRPr="00BD7FBD" w:rsidRDefault="00F3514D" w:rsidP="00F3514D">
            <w:pPr>
              <w:tabs>
                <w:tab w:val="left" w:pos="2820"/>
              </w:tabs>
              <w:spacing w:after="0"/>
              <w:jc w:val="center"/>
              <w:rPr>
                <w:rFonts w:cstheme="minorHAnsi"/>
                <w:b/>
                <w:color w:val="000000"/>
                <w:sz w:val="18"/>
                <w:szCs w:val="18"/>
              </w:rPr>
            </w:pPr>
            <w:r w:rsidRPr="00BD7FBD">
              <w:rPr>
                <w:rFonts w:cstheme="minorHAnsi"/>
                <w:b/>
                <w:color w:val="000000"/>
                <w:sz w:val="18"/>
                <w:szCs w:val="18"/>
              </w:rPr>
              <w:t>Broj primjeraka u knjižnici</w:t>
            </w:r>
          </w:p>
        </w:tc>
        <w:tc>
          <w:tcPr>
            <w:tcW w:w="762" w:type="dxa"/>
            <w:gridSpan w:val="3"/>
            <w:shd w:val="clear" w:color="auto" w:fill="CCECFF"/>
            <w:tcMar>
              <w:left w:w="57" w:type="dxa"/>
              <w:right w:w="57" w:type="dxa"/>
            </w:tcMar>
            <w:vAlign w:val="center"/>
          </w:tcPr>
          <w:p w14:paraId="33396C36" w14:textId="77777777" w:rsidR="00F3514D" w:rsidRPr="00BD7FBD" w:rsidRDefault="00F3514D" w:rsidP="00F3514D">
            <w:pPr>
              <w:tabs>
                <w:tab w:val="left" w:pos="2820"/>
              </w:tabs>
              <w:spacing w:after="0"/>
              <w:jc w:val="center"/>
              <w:rPr>
                <w:rFonts w:cstheme="minorHAnsi"/>
                <w:b/>
                <w:color w:val="000000"/>
                <w:sz w:val="18"/>
                <w:szCs w:val="18"/>
              </w:rPr>
            </w:pPr>
            <w:r w:rsidRPr="00BD7FBD">
              <w:rPr>
                <w:rFonts w:cstheme="minorHAnsi"/>
                <w:b/>
                <w:color w:val="000000"/>
                <w:sz w:val="18"/>
                <w:szCs w:val="18"/>
              </w:rPr>
              <w:t>Dostupnost putem ostalih medija</w:t>
            </w:r>
          </w:p>
        </w:tc>
      </w:tr>
      <w:tr w:rsidR="00F3514D" w:rsidRPr="00BD7FBD" w14:paraId="578E6ED5" w14:textId="77777777" w:rsidTr="00F3514D">
        <w:trPr>
          <w:trHeight w:hRule="exact" w:val="510"/>
        </w:trPr>
        <w:tc>
          <w:tcPr>
            <w:tcW w:w="2042" w:type="dxa"/>
            <w:vMerge/>
            <w:shd w:val="clear" w:color="auto" w:fill="CCFFFF"/>
            <w:tcMar>
              <w:left w:w="57" w:type="dxa"/>
              <w:right w:w="57" w:type="dxa"/>
            </w:tcMar>
            <w:vAlign w:val="center"/>
          </w:tcPr>
          <w:p w14:paraId="3A2ADAFA" w14:textId="77777777" w:rsidR="00F3514D" w:rsidRPr="00BD7FBD" w:rsidRDefault="00F3514D" w:rsidP="00F3514D">
            <w:pPr>
              <w:numPr>
                <w:ilvl w:val="0"/>
                <w:numId w:val="2"/>
              </w:numPr>
              <w:tabs>
                <w:tab w:val="left" w:pos="2820"/>
              </w:tabs>
              <w:spacing w:after="0" w:line="240" w:lineRule="auto"/>
              <w:rPr>
                <w:rFonts w:cstheme="minorHAnsi"/>
                <w:color w:val="000000"/>
                <w:sz w:val="18"/>
                <w:szCs w:val="18"/>
              </w:rPr>
            </w:pPr>
          </w:p>
        </w:tc>
        <w:tc>
          <w:tcPr>
            <w:tcW w:w="5588" w:type="dxa"/>
            <w:gridSpan w:val="8"/>
            <w:shd w:val="clear" w:color="auto" w:fill="auto"/>
            <w:tcMar>
              <w:left w:w="57" w:type="dxa"/>
              <w:right w:w="57" w:type="dxa"/>
            </w:tcMar>
            <w:vAlign w:val="center"/>
          </w:tcPr>
          <w:p w14:paraId="191F75B3" w14:textId="77777777" w:rsidR="00F3514D" w:rsidRPr="00BD7FBD" w:rsidRDefault="00F3514D" w:rsidP="00F3514D">
            <w:pPr>
              <w:pStyle w:val="TableParagraph"/>
              <w:jc w:val="both"/>
              <w:rPr>
                <w:rFonts w:asciiTheme="minorHAnsi" w:hAnsiTheme="minorHAnsi" w:cstheme="minorHAnsi"/>
                <w:sz w:val="18"/>
                <w:lang w:eastAsia="hr-HR"/>
              </w:rPr>
            </w:pPr>
            <w:r w:rsidRPr="00BD7FBD">
              <w:rPr>
                <w:rFonts w:asciiTheme="minorHAnsi" w:hAnsiTheme="minorHAnsi" w:cstheme="minorHAnsi"/>
                <w:sz w:val="18"/>
                <w:lang w:eastAsia="hr-HR"/>
              </w:rPr>
              <w:t>Kujundžić H. 50 godina Športskog saveza invalida grada Splita, Split, Športski savez invalida grada Splita, 2017.</w:t>
            </w:r>
          </w:p>
          <w:p w14:paraId="66F31570" w14:textId="77777777" w:rsidR="00F3514D" w:rsidRPr="00BD7FBD" w:rsidRDefault="00F3514D" w:rsidP="00F3514D">
            <w:pPr>
              <w:pStyle w:val="ListParagraph"/>
              <w:autoSpaceDE w:val="0"/>
              <w:autoSpaceDN w:val="0"/>
              <w:adjustRightInd w:val="0"/>
              <w:spacing w:after="0" w:line="240" w:lineRule="auto"/>
              <w:ind w:left="0"/>
              <w:jc w:val="both"/>
              <w:rPr>
                <w:rFonts w:cstheme="minorHAnsi"/>
                <w:bCs/>
                <w:sz w:val="18"/>
                <w:szCs w:val="18"/>
              </w:rPr>
            </w:pPr>
          </w:p>
        </w:tc>
        <w:tc>
          <w:tcPr>
            <w:tcW w:w="1163" w:type="dxa"/>
            <w:gridSpan w:val="2"/>
            <w:shd w:val="clear" w:color="auto" w:fill="auto"/>
            <w:tcMar>
              <w:left w:w="57" w:type="dxa"/>
              <w:right w:w="57" w:type="dxa"/>
            </w:tcMar>
            <w:vAlign w:val="center"/>
          </w:tcPr>
          <w:p w14:paraId="168A597C" w14:textId="77777777" w:rsidR="00F3514D" w:rsidRPr="00BD7FBD" w:rsidRDefault="00F3514D" w:rsidP="00F3514D">
            <w:pPr>
              <w:tabs>
                <w:tab w:val="left" w:pos="2820"/>
              </w:tabs>
              <w:spacing w:after="0"/>
              <w:jc w:val="center"/>
              <w:rPr>
                <w:rFonts w:cstheme="minorHAnsi"/>
                <w:color w:val="000000"/>
                <w:sz w:val="18"/>
                <w:szCs w:val="18"/>
              </w:rPr>
            </w:pPr>
          </w:p>
        </w:tc>
        <w:tc>
          <w:tcPr>
            <w:tcW w:w="762" w:type="dxa"/>
            <w:gridSpan w:val="3"/>
            <w:shd w:val="clear" w:color="auto" w:fill="auto"/>
            <w:tcMar>
              <w:left w:w="57" w:type="dxa"/>
              <w:right w:w="57" w:type="dxa"/>
            </w:tcMar>
          </w:tcPr>
          <w:p w14:paraId="54979DD2" w14:textId="77777777" w:rsidR="00F3514D" w:rsidRPr="00BD7FBD" w:rsidRDefault="00F3514D" w:rsidP="00F3514D">
            <w:pPr>
              <w:tabs>
                <w:tab w:val="left" w:pos="2820"/>
              </w:tabs>
              <w:spacing w:after="0"/>
              <w:jc w:val="center"/>
              <w:rPr>
                <w:rFonts w:cstheme="minorHAnsi"/>
                <w:color w:val="000000"/>
                <w:sz w:val="18"/>
                <w:szCs w:val="18"/>
              </w:rPr>
            </w:pPr>
            <w:r w:rsidRPr="00BD7FBD">
              <w:rPr>
                <w:rFonts w:cstheme="minorHAnsi"/>
                <w:sz w:val="18"/>
                <w:szCs w:val="18"/>
              </w:rPr>
              <w:t>x</w:t>
            </w:r>
          </w:p>
        </w:tc>
      </w:tr>
      <w:tr w:rsidR="00F3514D" w:rsidRPr="00BD7FBD" w14:paraId="793B2716" w14:textId="77777777" w:rsidTr="00F3514D">
        <w:trPr>
          <w:trHeight w:hRule="exact" w:val="454"/>
        </w:trPr>
        <w:tc>
          <w:tcPr>
            <w:tcW w:w="2042" w:type="dxa"/>
            <w:vMerge/>
            <w:shd w:val="clear" w:color="auto" w:fill="CCFFFF"/>
            <w:tcMar>
              <w:left w:w="57" w:type="dxa"/>
              <w:right w:w="57" w:type="dxa"/>
            </w:tcMar>
            <w:vAlign w:val="center"/>
          </w:tcPr>
          <w:p w14:paraId="0E3ED0A7" w14:textId="77777777" w:rsidR="00F3514D" w:rsidRPr="00BD7FBD" w:rsidRDefault="00F3514D" w:rsidP="00F3514D">
            <w:pPr>
              <w:numPr>
                <w:ilvl w:val="0"/>
                <w:numId w:val="2"/>
              </w:numPr>
              <w:tabs>
                <w:tab w:val="left" w:pos="2820"/>
              </w:tabs>
              <w:spacing w:after="0" w:line="240" w:lineRule="auto"/>
              <w:rPr>
                <w:rFonts w:cstheme="minorHAnsi"/>
                <w:color w:val="000000"/>
                <w:sz w:val="18"/>
                <w:szCs w:val="18"/>
              </w:rPr>
            </w:pPr>
          </w:p>
        </w:tc>
        <w:tc>
          <w:tcPr>
            <w:tcW w:w="5588" w:type="dxa"/>
            <w:gridSpan w:val="8"/>
            <w:shd w:val="clear" w:color="auto" w:fill="auto"/>
            <w:tcMar>
              <w:left w:w="57" w:type="dxa"/>
              <w:right w:w="57" w:type="dxa"/>
            </w:tcMar>
          </w:tcPr>
          <w:p w14:paraId="1AD74008" w14:textId="77777777" w:rsidR="00F3514D" w:rsidRPr="00BD7FBD" w:rsidRDefault="00F3514D" w:rsidP="00F3514D">
            <w:pPr>
              <w:pStyle w:val="TableParagraph"/>
              <w:jc w:val="both"/>
              <w:rPr>
                <w:rFonts w:asciiTheme="minorHAnsi" w:hAnsiTheme="minorHAnsi" w:cstheme="minorHAnsi"/>
                <w:sz w:val="18"/>
              </w:rPr>
            </w:pPr>
            <w:r w:rsidRPr="00BD7FBD">
              <w:rPr>
                <w:rFonts w:asciiTheme="minorHAnsi" w:hAnsiTheme="minorHAnsi" w:cstheme="minorHAnsi"/>
                <w:sz w:val="18"/>
              </w:rPr>
              <w:t>Ciliga,</w:t>
            </w:r>
            <w:r w:rsidRPr="00BD7FBD">
              <w:rPr>
                <w:rFonts w:asciiTheme="minorHAnsi" w:hAnsiTheme="minorHAnsi" w:cstheme="minorHAnsi"/>
                <w:spacing w:val="-1"/>
                <w:sz w:val="18"/>
              </w:rPr>
              <w:t xml:space="preserve"> </w:t>
            </w:r>
            <w:r w:rsidRPr="00BD7FBD">
              <w:rPr>
                <w:rFonts w:asciiTheme="minorHAnsi" w:hAnsiTheme="minorHAnsi" w:cstheme="minorHAnsi"/>
                <w:sz w:val="18"/>
              </w:rPr>
              <w:t>D. Petrinović Zenak, L., Sport</w:t>
            </w:r>
            <w:r w:rsidRPr="00BD7FBD">
              <w:rPr>
                <w:rFonts w:asciiTheme="minorHAnsi" w:hAnsiTheme="minorHAnsi" w:cstheme="minorHAnsi"/>
                <w:spacing w:val="-2"/>
                <w:sz w:val="18"/>
              </w:rPr>
              <w:t xml:space="preserve"> </w:t>
            </w:r>
            <w:r w:rsidRPr="00BD7FBD">
              <w:rPr>
                <w:rFonts w:asciiTheme="minorHAnsi" w:hAnsiTheme="minorHAnsi" w:cstheme="minorHAnsi"/>
                <w:sz w:val="18"/>
              </w:rPr>
              <w:t>osoba s invaliditetom.</w:t>
            </w:r>
            <w:r w:rsidRPr="00BD7FBD">
              <w:rPr>
                <w:rFonts w:asciiTheme="minorHAnsi" w:hAnsiTheme="minorHAnsi" w:cstheme="minorHAnsi"/>
                <w:spacing w:val="-3"/>
                <w:sz w:val="18"/>
              </w:rPr>
              <w:t xml:space="preserve"> </w:t>
            </w:r>
            <w:r w:rsidRPr="00BD7FBD">
              <w:rPr>
                <w:rFonts w:asciiTheme="minorHAnsi" w:hAnsiTheme="minorHAnsi" w:cstheme="minorHAnsi"/>
                <w:sz w:val="18"/>
              </w:rPr>
              <w:t>Kineziološki</w:t>
            </w:r>
            <w:r w:rsidRPr="00BD7FBD">
              <w:rPr>
                <w:rFonts w:asciiTheme="minorHAnsi" w:hAnsiTheme="minorHAnsi" w:cstheme="minorHAnsi"/>
                <w:spacing w:val="-4"/>
                <w:sz w:val="18"/>
              </w:rPr>
              <w:t xml:space="preserve"> </w:t>
            </w:r>
            <w:r w:rsidRPr="00BD7FBD">
              <w:rPr>
                <w:rFonts w:asciiTheme="minorHAnsi" w:hAnsiTheme="minorHAnsi" w:cstheme="minorHAnsi"/>
                <w:sz w:val="18"/>
              </w:rPr>
              <w:t>fakultet</w:t>
            </w:r>
            <w:r w:rsidRPr="00BD7FBD">
              <w:rPr>
                <w:rFonts w:asciiTheme="minorHAnsi" w:hAnsiTheme="minorHAnsi" w:cstheme="minorHAnsi"/>
                <w:spacing w:val="1"/>
                <w:sz w:val="18"/>
              </w:rPr>
              <w:t xml:space="preserve"> </w:t>
            </w:r>
            <w:r w:rsidRPr="00BD7FBD">
              <w:rPr>
                <w:rFonts w:asciiTheme="minorHAnsi" w:hAnsiTheme="minorHAnsi" w:cstheme="minorHAnsi"/>
                <w:sz w:val="18"/>
              </w:rPr>
              <w:t>Sveučilišta</w:t>
            </w:r>
            <w:r w:rsidRPr="00BD7FBD">
              <w:rPr>
                <w:rFonts w:asciiTheme="minorHAnsi" w:hAnsiTheme="minorHAnsi" w:cstheme="minorHAnsi"/>
                <w:spacing w:val="-4"/>
                <w:sz w:val="18"/>
              </w:rPr>
              <w:t xml:space="preserve"> </w:t>
            </w:r>
            <w:r w:rsidRPr="00BD7FBD">
              <w:rPr>
                <w:rFonts w:asciiTheme="minorHAnsi" w:hAnsiTheme="minorHAnsi" w:cstheme="minorHAnsi"/>
                <w:sz w:val="18"/>
              </w:rPr>
              <w:t>u</w:t>
            </w:r>
            <w:r w:rsidRPr="00BD7FBD">
              <w:rPr>
                <w:rFonts w:asciiTheme="minorHAnsi" w:hAnsiTheme="minorHAnsi" w:cstheme="minorHAnsi"/>
                <w:spacing w:val="-1"/>
                <w:sz w:val="18"/>
              </w:rPr>
              <w:t xml:space="preserve"> </w:t>
            </w:r>
            <w:r w:rsidRPr="00BD7FBD">
              <w:rPr>
                <w:rFonts w:asciiTheme="minorHAnsi" w:hAnsiTheme="minorHAnsi" w:cstheme="minorHAnsi"/>
                <w:sz w:val="18"/>
              </w:rPr>
              <w:t>Zagrebu,</w:t>
            </w:r>
            <w:r w:rsidRPr="00BD7FBD">
              <w:rPr>
                <w:rFonts w:asciiTheme="minorHAnsi" w:hAnsiTheme="minorHAnsi" w:cstheme="minorHAnsi"/>
                <w:spacing w:val="-2"/>
                <w:sz w:val="18"/>
              </w:rPr>
              <w:t xml:space="preserve"> </w:t>
            </w:r>
            <w:r w:rsidRPr="00BD7FBD">
              <w:rPr>
                <w:rFonts w:asciiTheme="minorHAnsi" w:hAnsiTheme="minorHAnsi" w:cstheme="minorHAnsi"/>
                <w:sz w:val="18"/>
              </w:rPr>
              <w:t>skripta 2015.</w:t>
            </w:r>
          </w:p>
          <w:p w14:paraId="4EC03092" w14:textId="77777777" w:rsidR="00F3514D" w:rsidRPr="00BD7FBD" w:rsidRDefault="00F3514D" w:rsidP="00F3514D">
            <w:pPr>
              <w:pStyle w:val="ListParagraph"/>
              <w:autoSpaceDE w:val="0"/>
              <w:autoSpaceDN w:val="0"/>
              <w:adjustRightInd w:val="0"/>
              <w:spacing w:after="0" w:line="240" w:lineRule="auto"/>
              <w:ind w:left="0"/>
              <w:jc w:val="both"/>
              <w:rPr>
                <w:rFonts w:cstheme="minorHAnsi"/>
                <w:bCs/>
                <w:sz w:val="18"/>
                <w:szCs w:val="18"/>
              </w:rPr>
            </w:pPr>
          </w:p>
        </w:tc>
        <w:tc>
          <w:tcPr>
            <w:tcW w:w="1163" w:type="dxa"/>
            <w:gridSpan w:val="2"/>
            <w:shd w:val="clear" w:color="auto" w:fill="auto"/>
            <w:tcMar>
              <w:left w:w="57" w:type="dxa"/>
              <w:right w:w="57" w:type="dxa"/>
            </w:tcMar>
            <w:vAlign w:val="center"/>
          </w:tcPr>
          <w:p w14:paraId="3E143DAF" w14:textId="77777777" w:rsidR="00F3514D" w:rsidRPr="00BD7FBD" w:rsidRDefault="00F3514D" w:rsidP="00F3514D">
            <w:pPr>
              <w:tabs>
                <w:tab w:val="left" w:pos="2820"/>
              </w:tabs>
              <w:spacing w:after="0"/>
              <w:jc w:val="center"/>
              <w:rPr>
                <w:rFonts w:cstheme="minorHAnsi"/>
                <w:color w:val="000000"/>
                <w:sz w:val="18"/>
                <w:szCs w:val="18"/>
              </w:rPr>
            </w:pPr>
          </w:p>
        </w:tc>
        <w:tc>
          <w:tcPr>
            <w:tcW w:w="762" w:type="dxa"/>
            <w:gridSpan w:val="3"/>
            <w:shd w:val="clear" w:color="auto" w:fill="auto"/>
            <w:tcMar>
              <w:left w:w="57" w:type="dxa"/>
              <w:right w:w="57" w:type="dxa"/>
            </w:tcMar>
          </w:tcPr>
          <w:p w14:paraId="298F4AF3" w14:textId="77777777" w:rsidR="00F3514D" w:rsidRPr="00BD7FBD" w:rsidRDefault="00F3514D" w:rsidP="00F3514D">
            <w:pPr>
              <w:tabs>
                <w:tab w:val="left" w:pos="2820"/>
              </w:tabs>
              <w:spacing w:after="0"/>
              <w:jc w:val="center"/>
              <w:rPr>
                <w:rFonts w:cstheme="minorHAnsi"/>
                <w:sz w:val="18"/>
                <w:szCs w:val="18"/>
              </w:rPr>
            </w:pPr>
            <w:r w:rsidRPr="00BD7FBD">
              <w:rPr>
                <w:rFonts w:cstheme="minorHAnsi"/>
                <w:sz w:val="18"/>
                <w:szCs w:val="18"/>
              </w:rPr>
              <w:t>x</w:t>
            </w:r>
          </w:p>
        </w:tc>
      </w:tr>
      <w:tr w:rsidR="00F3514D" w:rsidRPr="00BD7FBD" w14:paraId="11230AC2" w14:textId="77777777" w:rsidTr="00F3514D">
        <w:trPr>
          <w:trHeight w:hRule="exact" w:val="674"/>
        </w:trPr>
        <w:tc>
          <w:tcPr>
            <w:tcW w:w="2042" w:type="dxa"/>
            <w:vMerge/>
            <w:shd w:val="clear" w:color="auto" w:fill="CCFFFF"/>
            <w:tcMar>
              <w:left w:w="57" w:type="dxa"/>
              <w:right w:w="57" w:type="dxa"/>
            </w:tcMar>
            <w:vAlign w:val="center"/>
          </w:tcPr>
          <w:p w14:paraId="6D577CE3" w14:textId="77777777" w:rsidR="00F3514D" w:rsidRPr="00BD7FBD" w:rsidRDefault="00F3514D" w:rsidP="00F3514D">
            <w:pPr>
              <w:numPr>
                <w:ilvl w:val="0"/>
                <w:numId w:val="2"/>
              </w:numPr>
              <w:tabs>
                <w:tab w:val="left" w:pos="2820"/>
              </w:tabs>
              <w:spacing w:after="0" w:line="240" w:lineRule="auto"/>
              <w:rPr>
                <w:rFonts w:cstheme="minorHAnsi"/>
                <w:color w:val="000000"/>
                <w:sz w:val="18"/>
                <w:szCs w:val="18"/>
              </w:rPr>
            </w:pPr>
          </w:p>
        </w:tc>
        <w:tc>
          <w:tcPr>
            <w:tcW w:w="5588" w:type="dxa"/>
            <w:gridSpan w:val="8"/>
            <w:shd w:val="clear" w:color="auto" w:fill="auto"/>
            <w:tcMar>
              <w:left w:w="57" w:type="dxa"/>
              <w:right w:w="57" w:type="dxa"/>
            </w:tcMar>
          </w:tcPr>
          <w:p w14:paraId="505F0115" w14:textId="77777777" w:rsidR="00F3514D" w:rsidRPr="00BD7FBD" w:rsidRDefault="00F3514D" w:rsidP="00F3514D">
            <w:pPr>
              <w:pStyle w:val="TableParagraph"/>
              <w:jc w:val="both"/>
              <w:rPr>
                <w:rFonts w:asciiTheme="minorHAnsi" w:hAnsiTheme="minorHAnsi" w:cstheme="minorHAnsi"/>
                <w:sz w:val="18"/>
                <w:szCs w:val="18"/>
              </w:rPr>
            </w:pPr>
            <w:r w:rsidRPr="00BD7FBD">
              <w:rPr>
                <w:rFonts w:asciiTheme="minorHAnsi" w:hAnsiTheme="minorHAnsi" w:cstheme="minorHAnsi"/>
                <w:sz w:val="18"/>
                <w:szCs w:val="18"/>
              </w:rPr>
              <w:t>Babić, V., Ciliga, D., Gracin, F., Bobić, T. (2011). SPORT FOR PEOPLE WITH DISABILITIES IN CROATIA. Selçuk UNIVERSITY Journal of Physical Education and Sport Science. 13. 1-4.</w:t>
            </w:r>
          </w:p>
          <w:p w14:paraId="67B95CC4" w14:textId="77777777" w:rsidR="00F3514D" w:rsidRPr="00BD7FBD" w:rsidRDefault="00F3514D" w:rsidP="00F3514D">
            <w:pPr>
              <w:pStyle w:val="TableParagraph"/>
              <w:jc w:val="both"/>
              <w:rPr>
                <w:rFonts w:asciiTheme="minorHAnsi" w:hAnsiTheme="minorHAnsi" w:cstheme="minorHAnsi"/>
                <w:sz w:val="18"/>
                <w:szCs w:val="18"/>
              </w:rPr>
            </w:pPr>
          </w:p>
        </w:tc>
        <w:tc>
          <w:tcPr>
            <w:tcW w:w="1163" w:type="dxa"/>
            <w:gridSpan w:val="2"/>
            <w:shd w:val="clear" w:color="auto" w:fill="auto"/>
            <w:tcMar>
              <w:left w:w="57" w:type="dxa"/>
              <w:right w:w="57" w:type="dxa"/>
            </w:tcMar>
            <w:vAlign w:val="center"/>
          </w:tcPr>
          <w:p w14:paraId="4D28B8BF" w14:textId="77777777" w:rsidR="00F3514D" w:rsidRPr="00BD7FBD" w:rsidRDefault="00F3514D" w:rsidP="00F3514D">
            <w:pPr>
              <w:tabs>
                <w:tab w:val="left" w:pos="2820"/>
              </w:tabs>
              <w:spacing w:after="0"/>
              <w:jc w:val="center"/>
              <w:rPr>
                <w:rFonts w:cstheme="minorHAnsi"/>
                <w:color w:val="000000"/>
                <w:sz w:val="18"/>
                <w:szCs w:val="18"/>
              </w:rPr>
            </w:pPr>
          </w:p>
        </w:tc>
        <w:tc>
          <w:tcPr>
            <w:tcW w:w="762" w:type="dxa"/>
            <w:gridSpan w:val="3"/>
            <w:shd w:val="clear" w:color="auto" w:fill="auto"/>
            <w:tcMar>
              <w:left w:w="57" w:type="dxa"/>
              <w:right w:w="57" w:type="dxa"/>
            </w:tcMar>
          </w:tcPr>
          <w:p w14:paraId="2E4466A8" w14:textId="77777777" w:rsidR="00F3514D" w:rsidRPr="00BD7FBD" w:rsidRDefault="00F3514D" w:rsidP="00F3514D">
            <w:pPr>
              <w:tabs>
                <w:tab w:val="left" w:pos="2820"/>
              </w:tabs>
              <w:spacing w:after="0"/>
              <w:jc w:val="center"/>
              <w:rPr>
                <w:rFonts w:cstheme="minorHAnsi"/>
                <w:color w:val="000000"/>
                <w:sz w:val="18"/>
                <w:szCs w:val="18"/>
              </w:rPr>
            </w:pPr>
            <w:r w:rsidRPr="00BD7FBD">
              <w:rPr>
                <w:rFonts w:cstheme="minorHAnsi"/>
                <w:sz w:val="18"/>
                <w:szCs w:val="18"/>
              </w:rPr>
              <w:t>x</w:t>
            </w:r>
          </w:p>
        </w:tc>
      </w:tr>
      <w:tr w:rsidR="00F3514D" w:rsidRPr="00BD7FBD" w14:paraId="1072901C" w14:textId="77777777" w:rsidTr="00F3514D">
        <w:tc>
          <w:tcPr>
            <w:tcW w:w="2042" w:type="dxa"/>
            <w:shd w:val="clear" w:color="auto" w:fill="CCFFFF"/>
            <w:tcMar>
              <w:left w:w="57" w:type="dxa"/>
              <w:right w:w="57" w:type="dxa"/>
            </w:tcMar>
            <w:vAlign w:val="center"/>
          </w:tcPr>
          <w:p w14:paraId="08607225" w14:textId="77777777" w:rsidR="00F3514D" w:rsidRPr="00BD7FBD" w:rsidRDefault="00F3514D" w:rsidP="00F3514D">
            <w:pPr>
              <w:tabs>
                <w:tab w:val="left" w:pos="567"/>
              </w:tabs>
              <w:spacing w:after="0" w:line="240" w:lineRule="auto"/>
              <w:rPr>
                <w:rFonts w:cstheme="minorHAnsi"/>
                <w:color w:val="000000"/>
                <w:sz w:val="18"/>
                <w:szCs w:val="18"/>
              </w:rPr>
            </w:pPr>
            <w:r w:rsidRPr="00BD7FBD">
              <w:rPr>
                <w:rFonts w:cstheme="minorHAnsi"/>
                <w:color w:val="000000"/>
                <w:sz w:val="18"/>
                <w:szCs w:val="18"/>
              </w:rPr>
              <w:t xml:space="preserve">Dopunska literatura </w:t>
            </w:r>
          </w:p>
          <w:p w14:paraId="7707BBB9" w14:textId="77777777" w:rsidR="00F3514D" w:rsidRPr="00BD7FBD" w:rsidRDefault="00F3514D" w:rsidP="00F3514D">
            <w:pPr>
              <w:tabs>
                <w:tab w:val="left" w:pos="567"/>
              </w:tabs>
              <w:spacing w:after="0" w:line="240" w:lineRule="auto"/>
              <w:rPr>
                <w:rFonts w:cstheme="minorHAnsi"/>
                <w:color w:val="000000"/>
                <w:sz w:val="18"/>
                <w:szCs w:val="18"/>
              </w:rPr>
            </w:pPr>
          </w:p>
        </w:tc>
        <w:tc>
          <w:tcPr>
            <w:tcW w:w="7513" w:type="dxa"/>
            <w:gridSpan w:val="13"/>
            <w:tcMar>
              <w:left w:w="57" w:type="dxa"/>
              <w:right w:w="57" w:type="dxa"/>
            </w:tcMar>
          </w:tcPr>
          <w:p w14:paraId="7EB99094" w14:textId="77777777" w:rsidR="00F3514D" w:rsidRPr="00BD7FBD" w:rsidRDefault="00F3514D" w:rsidP="00F3514D">
            <w:pPr>
              <w:pStyle w:val="NoSpacing"/>
              <w:rPr>
                <w:rFonts w:asciiTheme="minorHAnsi" w:hAnsiTheme="minorHAnsi" w:cstheme="minorHAnsi"/>
                <w:sz w:val="18"/>
                <w:szCs w:val="18"/>
              </w:rPr>
            </w:pPr>
            <w:r w:rsidRPr="00BD7FBD">
              <w:rPr>
                <w:rFonts w:asciiTheme="minorHAnsi" w:hAnsiTheme="minorHAnsi" w:cstheme="minorHAnsi"/>
                <w:sz w:val="18"/>
                <w:szCs w:val="18"/>
              </w:rPr>
              <w:t>Babić V. (2011). Sport for People with Disabilities in Croatia; I. Ulusalararasi  katilimli  engellilerde beden egitim ve spor kongresi , Konya, 2011., str.13-19.</w:t>
            </w:r>
          </w:p>
          <w:p w14:paraId="2FEC7F05" w14:textId="77777777" w:rsidR="00F3514D" w:rsidRPr="00BD7FBD" w:rsidRDefault="00F3514D" w:rsidP="00F3514D">
            <w:pPr>
              <w:pStyle w:val="NoSpacing"/>
              <w:rPr>
                <w:rFonts w:asciiTheme="minorHAnsi" w:hAnsiTheme="minorHAnsi" w:cstheme="minorHAnsi"/>
                <w:sz w:val="18"/>
                <w:szCs w:val="18"/>
              </w:rPr>
            </w:pPr>
            <w:r w:rsidRPr="00BD7FBD">
              <w:rPr>
                <w:rFonts w:asciiTheme="minorHAnsi" w:hAnsiTheme="minorHAnsi" w:cstheme="minorHAnsi"/>
                <w:sz w:val="18"/>
                <w:szCs w:val="18"/>
              </w:rPr>
              <w:t>Ciliga, D. i Omr</w:t>
            </w:r>
            <w:r w:rsidRPr="00BD7FBD">
              <w:rPr>
                <w:rFonts w:asciiTheme="minorHAnsi" w:eastAsia="TT17o00" w:hAnsiTheme="minorHAnsi" w:cstheme="minorHAnsi"/>
                <w:sz w:val="18"/>
                <w:szCs w:val="18"/>
              </w:rPr>
              <w:t>č</w:t>
            </w:r>
            <w:r w:rsidRPr="00BD7FBD">
              <w:rPr>
                <w:rFonts w:asciiTheme="minorHAnsi" w:hAnsiTheme="minorHAnsi" w:cstheme="minorHAnsi"/>
                <w:sz w:val="18"/>
                <w:szCs w:val="18"/>
              </w:rPr>
              <w:t>en, D. (1994). Organization of sport and recreation for the disabled – accessibility of sports facilities. Zbornik radova Progress in tourism of people with special needs, Krakow, 11-13.11.1994, 157-159.</w:t>
            </w:r>
          </w:p>
          <w:p w14:paraId="1ED1A308" w14:textId="77777777" w:rsidR="00F3514D" w:rsidRPr="00BD7FBD" w:rsidRDefault="00F3514D" w:rsidP="00F3514D">
            <w:pPr>
              <w:pStyle w:val="NoSpacing"/>
              <w:rPr>
                <w:rFonts w:asciiTheme="minorHAnsi" w:hAnsiTheme="minorHAnsi" w:cstheme="minorHAnsi"/>
                <w:sz w:val="18"/>
                <w:szCs w:val="18"/>
              </w:rPr>
            </w:pPr>
            <w:r w:rsidRPr="00BD7FBD">
              <w:rPr>
                <w:rFonts w:asciiTheme="minorHAnsi" w:hAnsiTheme="minorHAnsi" w:cstheme="minorHAnsi"/>
                <w:sz w:val="18"/>
                <w:szCs w:val="18"/>
              </w:rPr>
              <w:t>Ciliga D., Trkulja Petković D., Delibašić Z. (2006). Kvaliteta rada u području sporta i sportske rekreacije osoba s invaliditetom. U: V.Findak(ur.) Zbornik radova 15. Ljetne škole kineziologa Republike Hrvatske, Poreč (str. 282-285). Zagreb: Hrvatski kineziološki savez.</w:t>
            </w:r>
          </w:p>
          <w:p w14:paraId="6B6836EE" w14:textId="77777777" w:rsidR="00F3514D" w:rsidRPr="00BD7FBD" w:rsidRDefault="00F3514D" w:rsidP="00F3514D">
            <w:pPr>
              <w:pStyle w:val="NoSpacing"/>
              <w:rPr>
                <w:rFonts w:asciiTheme="minorHAnsi" w:hAnsiTheme="minorHAnsi" w:cstheme="minorHAnsi"/>
                <w:sz w:val="18"/>
                <w:szCs w:val="18"/>
              </w:rPr>
            </w:pPr>
            <w:r w:rsidRPr="00BD7FBD">
              <w:rPr>
                <w:rFonts w:asciiTheme="minorHAnsi" w:hAnsiTheme="minorHAnsi" w:cstheme="minorHAnsi"/>
                <w:sz w:val="18"/>
                <w:szCs w:val="18"/>
              </w:rPr>
              <w:t>Ciliga D., Trošt Bobić T., Petrinović Zekan L. (2011). Dijagnostika u Kineziterapiji. U: V.Findak(ur.) Zbornik radova 20. Ljetne škole kineziologa Republike Hrvatske, Poreč (str. 55-63). Zagreb: Hrvatski kineziološki savez.</w:t>
            </w:r>
          </w:p>
          <w:p w14:paraId="18103E2D" w14:textId="77777777" w:rsidR="00F3514D" w:rsidRPr="00BD7FBD" w:rsidRDefault="00F3514D" w:rsidP="00F3514D">
            <w:pPr>
              <w:pStyle w:val="NoSpacing"/>
              <w:rPr>
                <w:rFonts w:asciiTheme="minorHAnsi" w:hAnsiTheme="minorHAnsi" w:cstheme="minorHAnsi"/>
                <w:sz w:val="18"/>
                <w:szCs w:val="18"/>
              </w:rPr>
            </w:pPr>
            <w:r w:rsidRPr="00BD7FBD">
              <w:rPr>
                <w:rFonts w:asciiTheme="minorHAnsi" w:hAnsiTheme="minorHAnsi" w:cstheme="minorHAnsi"/>
                <w:sz w:val="18"/>
                <w:szCs w:val="18"/>
              </w:rPr>
              <w:t>Ciliga, D. (1995). Tjelesno vježbanje u funkciji zdravlja invalidnih osoba. Zbornik radova 4. ljetne škole pedagoga fizičke kulture Republike Hrvatske „Tjelesno vježbanje i zdravlje“, Rovinj, 27.06.-01.07.1995.</w:t>
            </w:r>
          </w:p>
          <w:p w14:paraId="422E059C" w14:textId="77777777" w:rsidR="00F3514D" w:rsidRPr="00BD7FBD" w:rsidRDefault="00F3514D" w:rsidP="00F3514D">
            <w:pPr>
              <w:pStyle w:val="NoSpacing"/>
              <w:rPr>
                <w:rFonts w:asciiTheme="minorHAnsi" w:hAnsiTheme="minorHAnsi" w:cstheme="minorHAnsi"/>
                <w:sz w:val="18"/>
                <w:szCs w:val="18"/>
              </w:rPr>
            </w:pPr>
            <w:r w:rsidRPr="00BD7FBD">
              <w:rPr>
                <w:rFonts w:asciiTheme="minorHAnsi" w:hAnsiTheme="minorHAnsi" w:cstheme="minorHAnsi"/>
                <w:sz w:val="18"/>
                <w:szCs w:val="18"/>
              </w:rPr>
              <w:t xml:space="preserve">Ciliga D., Petrinović Zekan L., Trošt T. (2006). Povezanost antropometrijskih karakteristika i motoričkih sposobnosti košarkaša u invalidskim kolicima; </w:t>
            </w:r>
            <w:r w:rsidRPr="00BD7FBD">
              <w:rPr>
                <w:rFonts w:asciiTheme="minorHAnsi" w:hAnsiTheme="minorHAnsi" w:cstheme="minorHAnsi"/>
                <w:color w:val="000000"/>
                <w:sz w:val="18"/>
                <w:szCs w:val="18"/>
              </w:rPr>
              <w:t>Hrvatski športskomedicinski vjesnik,</w:t>
            </w:r>
            <w:r w:rsidRPr="00BD7FBD">
              <w:rPr>
                <w:rStyle w:val="apple-converted-space"/>
                <w:rFonts w:asciiTheme="minorHAnsi" w:hAnsiTheme="minorHAnsi" w:cstheme="minorHAnsi"/>
                <w:b/>
                <w:color w:val="000000"/>
                <w:sz w:val="18"/>
                <w:szCs w:val="18"/>
              </w:rPr>
              <w:t> </w:t>
            </w:r>
            <w:r w:rsidRPr="00BD7FBD">
              <w:rPr>
                <w:rFonts w:asciiTheme="minorHAnsi" w:hAnsiTheme="minorHAnsi" w:cstheme="minorHAnsi"/>
                <w:color w:val="000000"/>
                <w:sz w:val="18"/>
                <w:szCs w:val="18"/>
              </w:rPr>
              <w:t>Vol.21 No.1 Srpanj 2006.</w:t>
            </w:r>
          </w:p>
          <w:p w14:paraId="7A9A1386" w14:textId="77777777" w:rsidR="00F3514D" w:rsidRPr="00BD7FBD" w:rsidRDefault="00F3514D" w:rsidP="00F3514D">
            <w:pPr>
              <w:pStyle w:val="NoSpacing"/>
              <w:rPr>
                <w:rFonts w:asciiTheme="minorHAnsi" w:hAnsiTheme="minorHAnsi" w:cstheme="minorHAnsi"/>
                <w:sz w:val="18"/>
                <w:szCs w:val="18"/>
              </w:rPr>
            </w:pPr>
            <w:r w:rsidRPr="00BD7FBD">
              <w:rPr>
                <w:rFonts w:asciiTheme="minorHAnsi" w:hAnsiTheme="minorHAnsi" w:cstheme="minorHAnsi"/>
                <w:sz w:val="18"/>
                <w:szCs w:val="18"/>
              </w:rPr>
              <w:t>Eminović, F. i sur. (2009). Attitudes toward inclusion of persons with disabilities in sport activitie Sport Science, 2 (2009) 1: 72-77.</w:t>
            </w:r>
          </w:p>
          <w:p w14:paraId="03EC046E" w14:textId="77777777" w:rsidR="00F3514D" w:rsidRPr="00BD7FBD" w:rsidRDefault="00F3514D" w:rsidP="00F3514D">
            <w:pPr>
              <w:pStyle w:val="NoSpacing"/>
              <w:rPr>
                <w:rFonts w:asciiTheme="minorHAnsi" w:hAnsiTheme="minorHAnsi" w:cstheme="minorHAnsi"/>
                <w:sz w:val="18"/>
                <w:szCs w:val="18"/>
              </w:rPr>
            </w:pPr>
            <w:r w:rsidRPr="00BD7FBD">
              <w:rPr>
                <w:rFonts w:asciiTheme="minorHAnsi" w:hAnsiTheme="minorHAnsi" w:cstheme="minorHAnsi"/>
                <w:sz w:val="18"/>
                <w:szCs w:val="18"/>
              </w:rPr>
              <w:t>Jagić, M., Delibašić, Z. (2004.). Utjecaj juda na tjelesno i mentalno zdravlje osoba s oštećenjem vida. U: M. Andrijašević (ur.), Zbornik radova Konferencije Sport osoba s invaliditetom u Republici Hrvatskoj, (str. 36-40), Topusko, 18.-20. studeni 2004. Zagreb: Hrvatski sportski savez invalida, Kineziološki fakultet</w:t>
            </w:r>
          </w:p>
        </w:tc>
      </w:tr>
      <w:tr w:rsidR="00F3514D" w:rsidRPr="00BD7FBD" w14:paraId="545A7605" w14:textId="77777777" w:rsidTr="00F3514D">
        <w:tc>
          <w:tcPr>
            <w:tcW w:w="2042" w:type="dxa"/>
            <w:shd w:val="clear" w:color="auto" w:fill="CCFFFF"/>
            <w:tcMar>
              <w:left w:w="57" w:type="dxa"/>
              <w:right w:w="57" w:type="dxa"/>
            </w:tcMar>
            <w:vAlign w:val="center"/>
          </w:tcPr>
          <w:p w14:paraId="160F32BA" w14:textId="77777777" w:rsidR="00F3514D" w:rsidRPr="00BD7FBD" w:rsidRDefault="00F3514D" w:rsidP="00F3514D">
            <w:pPr>
              <w:tabs>
                <w:tab w:val="left" w:pos="567"/>
              </w:tabs>
              <w:spacing w:after="0" w:line="240" w:lineRule="auto"/>
              <w:rPr>
                <w:rFonts w:cstheme="minorHAnsi"/>
                <w:color w:val="000000"/>
                <w:sz w:val="18"/>
                <w:szCs w:val="18"/>
              </w:rPr>
            </w:pPr>
            <w:r w:rsidRPr="00BD7FBD">
              <w:rPr>
                <w:rFonts w:cstheme="minorHAnsi"/>
                <w:color w:val="000000"/>
                <w:sz w:val="18"/>
                <w:szCs w:val="18"/>
              </w:rPr>
              <w:t>Načini praćenja kvalitete koji osiguravaju stjecanje utvrđenih ishoda učenja</w:t>
            </w:r>
          </w:p>
        </w:tc>
        <w:tc>
          <w:tcPr>
            <w:tcW w:w="7513" w:type="dxa"/>
            <w:gridSpan w:val="13"/>
            <w:tcMar>
              <w:left w:w="57" w:type="dxa"/>
              <w:right w:w="57" w:type="dxa"/>
            </w:tcMar>
          </w:tcPr>
          <w:p w14:paraId="6019D805" w14:textId="77777777" w:rsidR="00F3514D" w:rsidRPr="00BD7FBD" w:rsidRDefault="00F3514D" w:rsidP="00F3514D">
            <w:pPr>
              <w:tabs>
                <w:tab w:val="left" w:pos="2820"/>
              </w:tabs>
              <w:spacing w:after="0" w:line="240" w:lineRule="auto"/>
              <w:rPr>
                <w:rFonts w:cstheme="minorHAnsi"/>
                <w:sz w:val="18"/>
                <w:szCs w:val="18"/>
              </w:rPr>
            </w:pPr>
            <w:r w:rsidRPr="00BD7FBD">
              <w:rPr>
                <w:rFonts w:cstheme="minorHAnsi"/>
                <w:sz w:val="18"/>
                <w:szCs w:val="18"/>
              </w:rPr>
              <w:t>Pohađanje nastave</w:t>
            </w:r>
          </w:p>
          <w:p w14:paraId="5A811879" w14:textId="77777777" w:rsidR="00F3514D" w:rsidRPr="00BD7FBD" w:rsidRDefault="00F3514D" w:rsidP="00F3514D">
            <w:pPr>
              <w:tabs>
                <w:tab w:val="left" w:pos="2820"/>
              </w:tabs>
              <w:spacing w:after="0" w:line="240" w:lineRule="auto"/>
              <w:rPr>
                <w:rFonts w:cstheme="minorHAnsi"/>
                <w:sz w:val="18"/>
                <w:szCs w:val="18"/>
              </w:rPr>
            </w:pPr>
            <w:r w:rsidRPr="00BD7FBD">
              <w:rPr>
                <w:rFonts w:cstheme="minorHAnsi"/>
                <w:sz w:val="18"/>
                <w:szCs w:val="18"/>
              </w:rPr>
              <w:t>Aktivnost na nastavi</w:t>
            </w:r>
          </w:p>
          <w:p w14:paraId="2594BFF0" w14:textId="77777777" w:rsidR="00F3514D" w:rsidRPr="00BD7FBD" w:rsidRDefault="00F3514D" w:rsidP="00F3514D">
            <w:pPr>
              <w:tabs>
                <w:tab w:val="left" w:pos="2820"/>
              </w:tabs>
              <w:spacing w:after="0" w:line="240" w:lineRule="auto"/>
              <w:rPr>
                <w:rFonts w:cstheme="minorHAnsi"/>
                <w:sz w:val="18"/>
                <w:szCs w:val="18"/>
              </w:rPr>
            </w:pPr>
            <w:r w:rsidRPr="00BD7FBD">
              <w:rPr>
                <w:rFonts w:cstheme="minorHAnsi"/>
                <w:sz w:val="18"/>
                <w:szCs w:val="18"/>
              </w:rPr>
              <w:t>Seminarski rad</w:t>
            </w:r>
          </w:p>
          <w:p w14:paraId="569415D4" w14:textId="77777777" w:rsidR="00F3514D" w:rsidRPr="00BD7FBD" w:rsidRDefault="00F3514D" w:rsidP="00F3514D">
            <w:pPr>
              <w:tabs>
                <w:tab w:val="left" w:pos="2820"/>
              </w:tabs>
              <w:spacing w:after="0" w:line="240" w:lineRule="auto"/>
              <w:rPr>
                <w:rFonts w:cstheme="minorHAnsi"/>
                <w:sz w:val="18"/>
                <w:szCs w:val="18"/>
              </w:rPr>
            </w:pPr>
            <w:r w:rsidRPr="00BD7FBD">
              <w:rPr>
                <w:rFonts w:cstheme="minorHAnsi"/>
                <w:sz w:val="18"/>
                <w:szCs w:val="18"/>
              </w:rPr>
              <w:t>Teorijski kolokvij (pismeni ispit)</w:t>
            </w:r>
          </w:p>
          <w:p w14:paraId="0A165656" w14:textId="77777777" w:rsidR="00F3514D" w:rsidRPr="00BD7FBD" w:rsidRDefault="00F3514D" w:rsidP="00F3514D">
            <w:pPr>
              <w:tabs>
                <w:tab w:val="left" w:pos="2820"/>
              </w:tabs>
              <w:spacing w:after="0" w:line="240" w:lineRule="auto"/>
              <w:rPr>
                <w:rFonts w:cstheme="minorHAnsi"/>
                <w:color w:val="FF0000"/>
                <w:sz w:val="18"/>
                <w:szCs w:val="18"/>
              </w:rPr>
            </w:pPr>
            <w:r w:rsidRPr="00BD7FBD">
              <w:rPr>
                <w:rFonts w:cstheme="minorHAnsi"/>
                <w:sz w:val="18"/>
                <w:szCs w:val="18"/>
              </w:rPr>
              <w:t>Unutrašnja studentska anketa i nastavno vanjsko praćenje</w:t>
            </w:r>
          </w:p>
          <w:p w14:paraId="15FADF70" w14:textId="77777777" w:rsidR="00F3514D" w:rsidRPr="00BD7FBD" w:rsidRDefault="00F3514D" w:rsidP="00F3514D">
            <w:pPr>
              <w:tabs>
                <w:tab w:val="left" w:pos="2820"/>
              </w:tabs>
              <w:spacing w:after="0" w:line="240" w:lineRule="auto"/>
              <w:rPr>
                <w:rFonts w:cstheme="minorHAnsi"/>
                <w:color w:val="FF0000"/>
                <w:sz w:val="18"/>
                <w:szCs w:val="18"/>
              </w:rPr>
            </w:pPr>
          </w:p>
        </w:tc>
      </w:tr>
      <w:tr w:rsidR="00F3514D" w:rsidRPr="00BD7FBD" w14:paraId="648A4EAE" w14:textId="77777777" w:rsidTr="00F3514D">
        <w:tc>
          <w:tcPr>
            <w:tcW w:w="2042" w:type="dxa"/>
            <w:shd w:val="clear" w:color="auto" w:fill="CCFFFF"/>
            <w:tcMar>
              <w:left w:w="57" w:type="dxa"/>
              <w:right w:w="57" w:type="dxa"/>
            </w:tcMar>
            <w:vAlign w:val="center"/>
          </w:tcPr>
          <w:p w14:paraId="2D6E8FB5" w14:textId="77777777" w:rsidR="00F3514D" w:rsidRPr="00BD7FBD" w:rsidRDefault="00F3514D" w:rsidP="00F3514D">
            <w:pPr>
              <w:tabs>
                <w:tab w:val="left" w:pos="567"/>
              </w:tabs>
              <w:spacing w:after="0" w:line="240" w:lineRule="auto"/>
              <w:rPr>
                <w:rFonts w:cstheme="minorHAnsi"/>
                <w:color w:val="000000"/>
                <w:sz w:val="18"/>
                <w:szCs w:val="18"/>
              </w:rPr>
            </w:pPr>
            <w:r w:rsidRPr="00BD7FBD">
              <w:rPr>
                <w:rFonts w:cstheme="minorHAnsi"/>
                <w:color w:val="000000"/>
                <w:sz w:val="18"/>
                <w:szCs w:val="18"/>
              </w:rPr>
              <w:t>Ostalo (prema mišljenju predlagatelja)</w:t>
            </w:r>
          </w:p>
        </w:tc>
        <w:tc>
          <w:tcPr>
            <w:tcW w:w="7513" w:type="dxa"/>
            <w:gridSpan w:val="13"/>
            <w:tcMar>
              <w:left w:w="57" w:type="dxa"/>
              <w:right w:w="57" w:type="dxa"/>
            </w:tcMar>
          </w:tcPr>
          <w:p w14:paraId="058BF032" w14:textId="77777777" w:rsidR="00F3514D" w:rsidRPr="00BD7FBD" w:rsidRDefault="00F3514D" w:rsidP="00F3514D">
            <w:pPr>
              <w:tabs>
                <w:tab w:val="left" w:pos="2820"/>
              </w:tabs>
              <w:spacing w:after="0"/>
              <w:rPr>
                <w:rFonts w:cstheme="minorHAnsi"/>
                <w:color w:val="FF0000"/>
                <w:sz w:val="18"/>
                <w:szCs w:val="18"/>
              </w:rPr>
            </w:pPr>
          </w:p>
        </w:tc>
      </w:tr>
    </w:tbl>
    <w:p w14:paraId="28F962F9" w14:textId="77777777" w:rsidR="00F3514D" w:rsidRPr="00BD7FBD" w:rsidRDefault="00F3514D" w:rsidP="00F3514D">
      <w:pPr>
        <w:rPr>
          <w:rFonts w:cstheme="minorHAnsi"/>
        </w:rPr>
      </w:pPr>
    </w:p>
    <w:tbl>
      <w:tblPr>
        <w:tblStyle w:val="DefaultTable"/>
        <w:tblW w:w="94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2077A0" w:rsidRPr="00BD7FBD" w14:paraId="44889908" w14:textId="77777777" w:rsidTr="002077A0">
        <w:tc>
          <w:tcPr>
            <w:tcW w:w="2609" w:type="dxa"/>
            <w:gridSpan w:val="2"/>
            <w:shd w:val="solid" w:color="66CCFF" w:fill="FFFFFF"/>
            <w:tcMar>
              <w:top w:w="0" w:type="dxa"/>
              <w:left w:w="57" w:type="dxa"/>
              <w:bottom w:w="0" w:type="dxa"/>
              <w:right w:w="57" w:type="dxa"/>
            </w:tcMar>
            <w:vAlign w:val="center"/>
          </w:tcPr>
          <w:p w14:paraId="56249A69" w14:textId="77777777" w:rsidR="002077A0" w:rsidRPr="00BD7FBD" w:rsidRDefault="002077A0" w:rsidP="002077A0">
            <w:pPr>
              <w:pStyle w:val="ParaAttribute0"/>
              <w:rPr>
                <w:rFonts w:asciiTheme="minorHAnsi" w:eastAsia="Arial" w:hAnsiTheme="minorHAnsi" w:cstheme="minorHAnsi"/>
                <w:lang w:val="en-GB"/>
              </w:rPr>
            </w:pPr>
            <w:r w:rsidRPr="00BD7FBD">
              <w:rPr>
                <w:rStyle w:val="CharAttribute0"/>
                <w:rFonts w:asciiTheme="minorHAnsi" w:eastAsia="Batang" w:hAnsiTheme="minorHAnsi" w:cstheme="minorHAnsi"/>
                <w:lang w:val="en-GB"/>
              </w:rPr>
              <w:t>NAME OF THE COURSE</w:t>
            </w:r>
          </w:p>
        </w:tc>
        <w:tc>
          <w:tcPr>
            <w:tcW w:w="6855" w:type="dxa"/>
            <w:gridSpan w:val="13"/>
            <w:shd w:val="solid" w:color="66CCFF" w:fill="FFFFFF"/>
            <w:tcMar>
              <w:top w:w="0" w:type="dxa"/>
              <w:left w:w="99" w:type="dxa"/>
              <w:bottom w:w="0" w:type="dxa"/>
              <w:right w:w="99" w:type="dxa"/>
            </w:tcMar>
            <w:vAlign w:val="center"/>
          </w:tcPr>
          <w:p w14:paraId="55449EB0" w14:textId="1373F3EA" w:rsidR="002077A0" w:rsidRPr="00BD7FBD" w:rsidRDefault="006E3CD8" w:rsidP="002077A0">
            <w:pPr>
              <w:pStyle w:val="ParaAttribute0"/>
              <w:rPr>
                <w:rFonts w:asciiTheme="minorHAnsi" w:eastAsia="Arial" w:hAnsiTheme="minorHAnsi" w:cstheme="minorHAnsi"/>
                <w:lang w:val="en-GB"/>
              </w:rPr>
            </w:pPr>
            <w:r w:rsidRPr="00BD7FBD">
              <w:rPr>
                <w:rStyle w:val="CharAttribute0"/>
                <w:rFonts w:asciiTheme="minorHAnsi" w:eastAsia="Batang" w:hAnsiTheme="minorHAnsi" w:cstheme="minorHAnsi"/>
                <w:lang w:val="en-GB"/>
              </w:rPr>
              <w:t>PHYSICAL ACTIVITY AND HEALTH</w:t>
            </w:r>
          </w:p>
        </w:tc>
      </w:tr>
      <w:tr w:rsidR="002077A0" w:rsidRPr="00BD7FBD" w14:paraId="517C7EA8" w14:textId="77777777" w:rsidTr="002077A0">
        <w:tc>
          <w:tcPr>
            <w:tcW w:w="1912" w:type="dxa"/>
            <w:shd w:val="solid" w:color="CCFFFF" w:fill="FFFFFF"/>
            <w:tcMar>
              <w:top w:w="0" w:type="dxa"/>
              <w:left w:w="57" w:type="dxa"/>
              <w:bottom w:w="0" w:type="dxa"/>
              <w:right w:w="57" w:type="dxa"/>
            </w:tcMar>
            <w:vAlign w:val="center"/>
          </w:tcPr>
          <w:p w14:paraId="4763B29B"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0"/>
                <w:rFonts w:asciiTheme="minorHAnsi" w:eastAsia="Batang" w:hAnsiTheme="minorHAnsi" w:cstheme="minorHAnsi"/>
                <w:lang w:val="en-GB"/>
              </w:rPr>
              <w:t>Code</w:t>
            </w:r>
          </w:p>
        </w:tc>
        <w:tc>
          <w:tcPr>
            <w:tcW w:w="2502" w:type="dxa"/>
            <w:gridSpan w:val="4"/>
            <w:tcMar>
              <w:top w:w="0" w:type="dxa"/>
              <w:left w:w="57" w:type="dxa"/>
              <w:bottom w:w="0" w:type="dxa"/>
              <w:right w:w="57" w:type="dxa"/>
            </w:tcMar>
          </w:tcPr>
          <w:p w14:paraId="56C7B0F6" w14:textId="77777777" w:rsidR="002077A0" w:rsidRPr="00BD7FBD" w:rsidRDefault="002077A0" w:rsidP="002077A0">
            <w:pPr>
              <w:pStyle w:val="ParaAttribute2"/>
              <w:rPr>
                <w:rFonts w:asciiTheme="minorHAnsi" w:eastAsia="Calibri" w:hAnsiTheme="minorHAnsi" w:cstheme="minorHAnsi"/>
                <w:lang w:val="en-GB"/>
              </w:rPr>
            </w:pPr>
          </w:p>
        </w:tc>
        <w:tc>
          <w:tcPr>
            <w:tcW w:w="2288" w:type="dxa"/>
            <w:gridSpan w:val="4"/>
            <w:shd w:val="solid" w:color="CCFFFF" w:fill="FFFFFF"/>
            <w:tcMar>
              <w:top w:w="0" w:type="dxa"/>
              <w:left w:w="57" w:type="dxa"/>
              <w:bottom w:w="0" w:type="dxa"/>
              <w:right w:w="57" w:type="dxa"/>
            </w:tcMar>
            <w:vAlign w:val="center"/>
          </w:tcPr>
          <w:p w14:paraId="45DCA03D"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Year of study</w:t>
            </w:r>
          </w:p>
        </w:tc>
        <w:tc>
          <w:tcPr>
            <w:tcW w:w="2762" w:type="dxa"/>
            <w:gridSpan w:val="6"/>
            <w:tcMar>
              <w:top w:w="0" w:type="dxa"/>
              <w:left w:w="57" w:type="dxa"/>
              <w:bottom w:w="0" w:type="dxa"/>
              <w:right w:w="57" w:type="dxa"/>
            </w:tcMar>
          </w:tcPr>
          <w:p w14:paraId="3BFC19F4" w14:textId="77777777" w:rsidR="002077A0" w:rsidRPr="00BD7FBD" w:rsidRDefault="002077A0" w:rsidP="002077A0">
            <w:pPr>
              <w:pStyle w:val="ParaAttribute1"/>
              <w:rPr>
                <w:rFonts w:asciiTheme="minorHAnsi" w:eastAsia="Arial" w:hAnsiTheme="minorHAnsi" w:cstheme="minorHAnsi"/>
                <w:lang w:val="en-GB"/>
              </w:rPr>
            </w:pPr>
          </w:p>
        </w:tc>
      </w:tr>
      <w:tr w:rsidR="002077A0" w:rsidRPr="00BD7FBD" w14:paraId="7F71795E" w14:textId="77777777" w:rsidTr="002077A0">
        <w:tc>
          <w:tcPr>
            <w:tcW w:w="1912" w:type="dxa"/>
            <w:shd w:val="solid" w:color="CCFFFF" w:fill="FFFFFF"/>
            <w:tcMar>
              <w:top w:w="0" w:type="dxa"/>
              <w:left w:w="57" w:type="dxa"/>
              <w:bottom w:w="0" w:type="dxa"/>
              <w:right w:w="57" w:type="dxa"/>
            </w:tcMar>
            <w:vAlign w:val="center"/>
          </w:tcPr>
          <w:p w14:paraId="3013C4C8"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Course teacher</w:t>
            </w:r>
          </w:p>
        </w:tc>
        <w:tc>
          <w:tcPr>
            <w:tcW w:w="2502" w:type="dxa"/>
            <w:gridSpan w:val="4"/>
            <w:tcMar>
              <w:top w:w="0" w:type="dxa"/>
              <w:left w:w="57" w:type="dxa"/>
              <w:bottom w:w="0" w:type="dxa"/>
              <w:right w:w="57" w:type="dxa"/>
            </w:tcMar>
          </w:tcPr>
          <w:p w14:paraId="0170E6A8" w14:textId="77777777" w:rsidR="002077A0" w:rsidRPr="00BD7FBD" w:rsidRDefault="002077A0" w:rsidP="002077A0">
            <w:pPr>
              <w:pStyle w:val="ParaAttribute1"/>
              <w:rPr>
                <w:rFonts w:asciiTheme="minorHAnsi" w:eastAsia="Arial" w:hAnsiTheme="minorHAnsi" w:cstheme="minorHAnsi"/>
                <w:lang w:val="en-GB"/>
              </w:rPr>
            </w:pPr>
            <w:r w:rsidRPr="00BD7FBD">
              <w:rPr>
                <w:rFonts w:asciiTheme="minorHAnsi" w:hAnsiTheme="minorHAnsi" w:cstheme="minorHAnsi"/>
                <w:lang w:val="en-GB"/>
              </w:rPr>
              <w:t>Assistant professor, Perić Mi</w:t>
            </w:r>
            <w:r w:rsidRPr="00BD7FBD">
              <w:rPr>
                <w:rFonts w:asciiTheme="minorHAnsi" w:hAnsiTheme="minorHAnsi" w:cstheme="minorHAnsi"/>
                <w:lang w:val="en-GB"/>
              </w:rPr>
              <w:lastRenderedPageBreak/>
              <w:t>a, PhD</w:t>
            </w:r>
          </w:p>
        </w:tc>
        <w:tc>
          <w:tcPr>
            <w:tcW w:w="2288" w:type="dxa"/>
            <w:gridSpan w:val="4"/>
            <w:shd w:val="solid" w:color="CCFFFF" w:fill="FFFFFF"/>
            <w:tcMar>
              <w:top w:w="0" w:type="dxa"/>
              <w:left w:w="57" w:type="dxa"/>
              <w:bottom w:w="0" w:type="dxa"/>
              <w:right w:w="57" w:type="dxa"/>
            </w:tcMar>
            <w:vAlign w:val="center"/>
          </w:tcPr>
          <w:p w14:paraId="634D5EC5"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lastRenderedPageBreak/>
              <w:t>Credits (ECTS)</w:t>
            </w:r>
          </w:p>
        </w:tc>
        <w:tc>
          <w:tcPr>
            <w:tcW w:w="2762" w:type="dxa"/>
            <w:gridSpan w:val="6"/>
            <w:tcMar>
              <w:top w:w="0" w:type="dxa"/>
              <w:left w:w="57" w:type="dxa"/>
              <w:bottom w:w="0" w:type="dxa"/>
              <w:right w:w="57" w:type="dxa"/>
            </w:tcMar>
          </w:tcPr>
          <w:p w14:paraId="2A399E0F"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3</w:t>
            </w:r>
          </w:p>
        </w:tc>
      </w:tr>
      <w:tr w:rsidR="002077A0" w:rsidRPr="00BD7FBD" w14:paraId="04F6183E" w14:textId="77777777" w:rsidTr="002077A0">
        <w:trPr>
          <w:trHeight w:val="345"/>
        </w:trPr>
        <w:tc>
          <w:tcPr>
            <w:tcW w:w="1912" w:type="dxa"/>
            <w:vMerge w:val="restart"/>
            <w:shd w:val="solid" w:color="CCFFFF" w:fill="FFFFFF"/>
            <w:tcMar>
              <w:top w:w="0" w:type="dxa"/>
              <w:left w:w="57" w:type="dxa"/>
              <w:bottom w:w="0" w:type="dxa"/>
              <w:right w:w="57" w:type="dxa"/>
            </w:tcMar>
            <w:vAlign w:val="center"/>
          </w:tcPr>
          <w:p w14:paraId="3F49F5C6"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Associate teachers</w:t>
            </w:r>
          </w:p>
        </w:tc>
        <w:tc>
          <w:tcPr>
            <w:tcW w:w="2502" w:type="dxa"/>
            <w:gridSpan w:val="4"/>
            <w:vMerge w:val="restart"/>
            <w:tcMar>
              <w:top w:w="0" w:type="dxa"/>
              <w:left w:w="57" w:type="dxa"/>
              <w:bottom w:w="0" w:type="dxa"/>
              <w:right w:w="57" w:type="dxa"/>
            </w:tcMar>
          </w:tcPr>
          <w:p w14:paraId="136672B1" w14:textId="77777777" w:rsidR="002077A0" w:rsidRPr="00BD7FBD" w:rsidRDefault="002077A0" w:rsidP="002077A0">
            <w:pPr>
              <w:pStyle w:val="ParaAttribute1"/>
              <w:rPr>
                <w:rFonts w:asciiTheme="minorHAnsi" w:eastAsia="Arial" w:hAnsiTheme="minorHAnsi" w:cstheme="minorHAnsi"/>
                <w:lang w:val="en-GB"/>
              </w:rPr>
            </w:pPr>
            <w:r w:rsidRPr="00BD7FBD">
              <w:rPr>
                <w:rFonts w:asciiTheme="minorHAnsi" w:eastAsia="Arial" w:hAnsiTheme="minorHAnsi" w:cstheme="minorHAnsi"/>
                <w:lang w:val="en-GB"/>
              </w:rPr>
              <w:t>Marijana Geets Kesić</w:t>
            </w:r>
          </w:p>
        </w:tc>
        <w:tc>
          <w:tcPr>
            <w:tcW w:w="2288" w:type="dxa"/>
            <w:gridSpan w:val="4"/>
            <w:vMerge w:val="restart"/>
            <w:shd w:val="solid" w:color="CCFFFF" w:fill="FFFFFF"/>
            <w:tcMar>
              <w:top w:w="0" w:type="dxa"/>
              <w:left w:w="57" w:type="dxa"/>
              <w:bottom w:w="0" w:type="dxa"/>
              <w:right w:w="57" w:type="dxa"/>
            </w:tcMar>
            <w:vAlign w:val="center"/>
          </w:tcPr>
          <w:p w14:paraId="5C4AA7E5"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Type of instruction (number of hours)</w:t>
            </w:r>
          </w:p>
        </w:tc>
        <w:tc>
          <w:tcPr>
            <w:tcW w:w="726" w:type="dxa"/>
            <w:tcMar>
              <w:top w:w="0" w:type="dxa"/>
              <w:left w:w="57" w:type="dxa"/>
              <w:bottom w:w="0" w:type="dxa"/>
              <w:right w:w="57" w:type="dxa"/>
            </w:tcMar>
            <w:vAlign w:val="center"/>
          </w:tcPr>
          <w:p w14:paraId="3717F3DA" w14:textId="77777777" w:rsidR="002077A0" w:rsidRPr="00BD7FBD" w:rsidRDefault="002077A0" w:rsidP="002077A0">
            <w:pPr>
              <w:pStyle w:val="ParaAttribute3"/>
              <w:rPr>
                <w:rFonts w:asciiTheme="minorHAnsi" w:eastAsia="Arial" w:hAnsiTheme="minorHAnsi" w:cstheme="minorHAnsi"/>
                <w:lang w:val="en-GB"/>
              </w:rPr>
            </w:pPr>
            <w:r w:rsidRPr="00BD7FBD">
              <w:rPr>
                <w:rStyle w:val="CharAttribute3"/>
                <w:rFonts w:asciiTheme="minorHAnsi" w:hAnsiTheme="minorHAnsi" w:cstheme="minorHAnsi"/>
                <w:lang w:val="en-GB"/>
              </w:rPr>
              <w:t>L</w:t>
            </w:r>
          </w:p>
        </w:tc>
        <w:tc>
          <w:tcPr>
            <w:tcW w:w="706" w:type="dxa"/>
            <w:gridSpan w:val="2"/>
            <w:tcMar>
              <w:top w:w="0" w:type="dxa"/>
              <w:left w:w="99" w:type="dxa"/>
              <w:bottom w:w="0" w:type="dxa"/>
              <w:right w:w="99" w:type="dxa"/>
            </w:tcMar>
            <w:vAlign w:val="center"/>
          </w:tcPr>
          <w:p w14:paraId="2CF2CF1C" w14:textId="77777777" w:rsidR="002077A0" w:rsidRPr="00BD7FBD" w:rsidRDefault="002077A0" w:rsidP="002077A0">
            <w:pPr>
              <w:pStyle w:val="ParaAttribute3"/>
              <w:rPr>
                <w:rFonts w:asciiTheme="minorHAnsi" w:eastAsia="Arial" w:hAnsiTheme="minorHAnsi" w:cstheme="minorHAnsi"/>
                <w:lang w:val="en-GB"/>
              </w:rPr>
            </w:pPr>
            <w:r w:rsidRPr="00BD7FBD">
              <w:rPr>
                <w:rStyle w:val="CharAttribute3"/>
                <w:rFonts w:asciiTheme="minorHAnsi" w:hAnsiTheme="minorHAnsi" w:cstheme="minorHAnsi"/>
                <w:lang w:val="en-GB"/>
              </w:rPr>
              <w:t>S</w:t>
            </w:r>
          </w:p>
        </w:tc>
        <w:tc>
          <w:tcPr>
            <w:tcW w:w="712" w:type="dxa"/>
            <w:gridSpan w:val="2"/>
            <w:tcMar>
              <w:top w:w="0" w:type="dxa"/>
              <w:left w:w="57" w:type="dxa"/>
              <w:bottom w:w="0" w:type="dxa"/>
              <w:right w:w="57" w:type="dxa"/>
            </w:tcMar>
            <w:vAlign w:val="center"/>
          </w:tcPr>
          <w:p w14:paraId="7A0021A3" w14:textId="77777777" w:rsidR="002077A0" w:rsidRPr="00BD7FBD" w:rsidRDefault="002077A0" w:rsidP="002077A0">
            <w:pPr>
              <w:pStyle w:val="ParaAttribute3"/>
              <w:rPr>
                <w:rFonts w:asciiTheme="minorHAnsi" w:eastAsia="Arial" w:hAnsiTheme="minorHAnsi" w:cstheme="minorHAnsi"/>
                <w:lang w:val="en-GB"/>
              </w:rPr>
            </w:pPr>
            <w:r w:rsidRPr="00BD7FBD">
              <w:rPr>
                <w:rStyle w:val="CharAttribute3"/>
                <w:rFonts w:asciiTheme="minorHAnsi" w:hAnsiTheme="minorHAnsi" w:cstheme="minorHAnsi"/>
                <w:lang w:val="en-GB"/>
              </w:rPr>
              <w:t>E</w:t>
            </w:r>
          </w:p>
        </w:tc>
        <w:tc>
          <w:tcPr>
            <w:tcW w:w="618" w:type="dxa"/>
            <w:tcMar>
              <w:top w:w="0" w:type="dxa"/>
              <w:left w:w="57" w:type="dxa"/>
              <w:bottom w:w="0" w:type="dxa"/>
              <w:right w:w="57" w:type="dxa"/>
            </w:tcMar>
            <w:vAlign w:val="center"/>
          </w:tcPr>
          <w:p w14:paraId="72175A74" w14:textId="77777777" w:rsidR="002077A0" w:rsidRPr="00BD7FBD" w:rsidRDefault="002077A0" w:rsidP="002077A0">
            <w:pPr>
              <w:pStyle w:val="ParaAttribute3"/>
              <w:rPr>
                <w:rFonts w:asciiTheme="minorHAnsi" w:eastAsia="Arial" w:hAnsiTheme="minorHAnsi" w:cstheme="minorHAnsi"/>
                <w:lang w:val="en-GB"/>
              </w:rPr>
            </w:pPr>
            <w:r w:rsidRPr="00BD7FBD">
              <w:rPr>
                <w:rStyle w:val="CharAttribute3"/>
                <w:rFonts w:asciiTheme="minorHAnsi" w:hAnsiTheme="minorHAnsi" w:cstheme="minorHAnsi"/>
                <w:lang w:val="en-GB"/>
              </w:rPr>
              <w:t>F</w:t>
            </w:r>
          </w:p>
        </w:tc>
      </w:tr>
      <w:tr w:rsidR="002077A0" w:rsidRPr="00BD7FBD" w14:paraId="3AC00829" w14:textId="77777777" w:rsidTr="002077A0">
        <w:trPr>
          <w:trHeight w:val="345"/>
        </w:trPr>
        <w:tc>
          <w:tcPr>
            <w:tcW w:w="1912" w:type="dxa"/>
            <w:vMerge/>
          </w:tcPr>
          <w:p w14:paraId="700CBEFD" w14:textId="77777777" w:rsidR="002077A0" w:rsidRPr="00BD7FBD" w:rsidRDefault="002077A0" w:rsidP="002077A0">
            <w:pPr>
              <w:rPr>
                <w:rFonts w:asciiTheme="minorHAnsi" w:hAnsiTheme="minorHAnsi" w:cstheme="minorHAnsi"/>
                <w:lang w:val="en-GB"/>
              </w:rPr>
            </w:pPr>
          </w:p>
        </w:tc>
        <w:tc>
          <w:tcPr>
            <w:tcW w:w="2502" w:type="dxa"/>
            <w:gridSpan w:val="4"/>
            <w:vMerge/>
          </w:tcPr>
          <w:p w14:paraId="3407E027" w14:textId="77777777" w:rsidR="002077A0" w:rsidRPr="00BD7FBD" w:rsidRDefault="002077A0" w:rsidP="002077A0">
            <w:pPr>
              <w:rPr>
                <w:rFonts w:asciiTheme="minorHAnsi" w:hAnsiTheme="minorHAnsi" w:cstheme="minorHAnsi"/>
                <w:lang w:val="en-GB"/>
              </w:rPr>
            </w:pPr>
          </w:p>
        </w:tc>
        <w:tc>
          <w:tcPr>
            <w:tcW w:w="2288" w:type="dxa"/>
            <w:gridSpan w:val="4"/>
            <w:vMerge/>
          </w:tcPr>
          <w:p w14:paraId="2D2F15E8" w14:textId="77777777" w:rsidR="002077A0" w:rsidRPr="00BD7FBD" w:rsidRDefault="002077A0" w:rsidP="002077A0">
            <w:pPr>
              <w:rPr>
                <w:rFonts w:asciiTheme="minorHAnsi" w:hAnsiTheme="minorHAnsi" w:cstheme="minorHAnsi"/>
                <w:lang w:val="en-GB"/>
              </w:rPr>
            </w:pPr>
          </w:p>
        </w:tc>
        <w:tc>
          <w:tcPr>
            <w:tcW w:w="726" w:type="dxa"/>
            <w:tcMar>
              <w:top w:w="0" w:type="dxa"/>
              <w:left w:w="57" w:type="dxa"/>
              <w:bottom w:w="0" w:type="dxa"/>
              <w:right w:w="57" w:type="dxa"/>
            </w:tcMar>
            <w:vAlign w:val="center"/>
          </w:tcPr>
          <w:p w14:paraId="026821AD" w14:textId="156ED6A3" w:rsidR="002077A0" w:rsidRPr="00BD7FBD" w:rsidRDefault="006E3CD8" w:rsidP="002077A0">
            <w:pPr>
              <w:pStyle w:val="ParaAttribute3"/>
              <w:rPr>
                <w:rFonts w:asciiTheme="minorHAnsi" w:eastAsia="Arial" w:hAnsiTheme="minorHAnsi" w:cstheme="minorHAnsi"/>
                <w:lang w:val="en-GB"/>
              </w:rPr>
            </w:pPr>
            <w:r w:rsidRPr="00BD7FBD">
              <w:rPr>
                <w:rStyle w:val="CharAttribute3"/>
              </w:rPr>
              <w:t>20</w:t>
            </w:r>
          </w:p>
        </w:tc>
        <w:tc>
          <w:tcPr>
            <w:tcW w:w="706" w:type="dxa"/>
            <w:gridSpan w:val="2"/>
            <w:tcMar>
              <w:top w:w="0" w:type="dxa"/>
              <w:left w:w="99" w:type="dxa"/>
              <w:bottom w:w="0" w:type="dxa"/>
              <w:right w:w="99" w:type="dxa"/>
            </w:tcMar>
            <w:vAlign w:val="center"/>
          </w:tcPr>
          <w:p w14:paraId="6FE0ACC2" w14:textId="77777777" w:rsidR="002077A0" w:rsidRPr="00BD7FBD" w:rsidRDefault="002077A0" w:rsidP="002077A0">
            <w:pPr>
              <w:pStyle w:val="ParaAttribute3"/>
              <w:rPr>
                <w:rFonts w:asciiTheme="minorHAnsi" w:eastAsia="Arial" w:hAnsiTheme="minorHAnsi" w:cstheme="minorHAnsi"/>
                <w:lang w:val="en-GB"/>
              </w:rPr>
            </w:pPr>
            <w:r w:rsidRPr="00BD7FBD">
              <w:rPr>
                <w:rStyle w:val="CharAttribute3"/>
                <w:rFonts w:asciiTheme="minorHAnsi" w:hAnsiTheme="minorHAnsi" w:cstheme="minorHAnsi"/>
                <w:lang w:val="en-GB"/>
              </w:rPr>
              <w:t>0</w:t>
            </w:r>
          </w:p>
        </w:tc>
        <w:tc>
          <w:tcPr>
            <w:tcW w:w="712" w:type="dxa"/>
            <w:gridSpan w:val="2"/>
            <w:tcMar>
              <w:top w:w="0" w:type="dxa"/>
              <w:left w:w="57" w:type="dxa"/>
              <w:bottom w:w="0" w:type="dxa"/>
              <w:right w:w="57" w:type="dxa"/>
            </w:tcMar>
            <w:vAlign w:val="center"/>
          </w:tcPr>
          <w:p w14:paraId="19507030" w14:textId="386A243F" w:rsidR="002077A0" w:rsidRPr="00BD7FBD" w:rsidRDefault="006E3CD8" w:rsidP="002077A0">
            <w:pPr>
              <w:pStyle w:val="ParaAttribute3"/>
              <w:rPr>
                <w:rFonts w:asciiTheme="minorHAnsi" w:eastAsia="Arial" w:hAnsiTheme="minorHAnsi" w:cstheme="minorHAnsi"/>
                <w:lang w:val="en-GB"/>
              </w:rPr>
            </w:pPr>
            <w:r w:rsidRPr="00BD7FBD">
              <w:rPr>
                <w:rStyle w:val="CharAttribute3"/>
              </w:rPr>
              <w:t>25</w:t>
            </w:r>
          </w:p>
        </w:tc>
        <w:tc>
          <w:tcPr>
            <w:tcW w:w="618" w:type="dxa"/>
            <w:tcMar>
              <w:top w:w="0" w:type="dxa"/>
              <w:left w:w="57" w:type="dxa"/>
              <w:bottom w:w="0" w:type="dxa"/>
              <w:right w:w="57" w:type="dxa"/>
            </w:tcMar>
            <w:vAlign w:val="center"/>
          </w:tcPr>
          <w:p w14:paraId="3DECA699" w14:textId="77777777" w:rsidR="002077A0" w:rsidRPr="00BD7FBD" w:rsidRDefault="002077A0" w:rsidP="002077A0">
            <w:pPr>
              <w:pStyle w:val="ParaAttribute3"/>
              <w:rPr>
                <w:rFonts w:asciiTheme="minorHAnsi" w:eastAsia="Arial" w:hAnsiTheme="minorHAnsi" w:cstheme="minorHAnsi"/>
                <w:lang w:val="en-GB"/>
              </w:rPr>
            </w:pPr>
          </w:p>
        </w:tc>
      </w:tr>
      <w:tr w:rsidR="002077A0" w:rsidRPr="00BD7FBD" w14:paraId="3D9ED7B3" w14:textId="77777777" w:rsidTr="002077A0">
        <w:tc>
          <w:tcPr>
            <w:tcW w:w="1912" w:type="dxa"/>
            <w:shd w:val="solid" w:color="CCFFFF" w:fill="FFFFFF"/>
            <w:tcMar>
              <w:top w:w="0" w:type="dxa"/>
              <w:left w:w="57" w:type="dxa"/>
              <w:bottom w:w="0" w:type="dxa"/>
              <w:right w:w="57" w:type="dxa"/>
            </w:tcMar>
            <w:vAlign w:val="center"/>
          </w:tcPr>
          <w:p w14:paraId="7405D8CB"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Status of the course</w:t>
            </w:r>
          </w:p>
        </w:tc>
        <w:tc>
          <w:tcPr>
            <w:tcW w:w="2502" w:type="dxa"/>
            <w:gridSpan w:val="4"/>
            <w:tcMar>
              <w:top w:w="0" w:type="dxa"/>
              <w:left w:w="57" w:type="dxa"/>
              <w:bottom w:w="0" w:type="dxa"/>
              <w:right w:w="57" w:type="dxa"/>
            </w:tcMar>
          </w:tcPr>
          <w:p w14:paraId="1F5AE407"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Elective</w:t>
            </w:r>
          </w:p>
        </w:tc>
        <w:tc>
          <w:tcPr>
            <w:tcW w:w="2288" w:type="dxa"/>
            <w:gridSpan w:val="4"/>
            <w:shd w:val="solid" w:color="CCFFFF" w:fill="FFFFFF"/>
            <w:tcMar>
              <w:top w:w="0" w:type="dxa"/>
              <w:left w:w="57" w:type="dxa"/>
              <w:bottom w:w="0" w:type="dxa"/>
              <w:right w:w="57" w:type="dxa"/>
            </w:tcMar>
            <w:vAlign w:val="center"/>
          </w:tcPr>
          <w:p w14:paraId="7CEA92D1"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Percentage of application of e-learning</w:t>
            </w:r>
          </w:p>
        </w:tc>
        <w:tc>
          <w:tcPr>
            <w:tcW w:w="2762" w:type="dxa"/>
            <w:gridSpan w:val="6"/>
            <w:tcMar>
              <w:top w:w="0" w:type="dxa"/>
              <w:left w:w="57" w:type="dxa"/>
              <w:bottom w:w="0" w:type="dxa"/>
              <w:right w:w="57" w:type="dxa"/>
            </w:tcMar>
          </w:tcPr>
          <w:p w14:paraId="4E0F578F"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w:t>
            </w:r>
          </w:p>
        </w:tc>
      </w:tr>
      <w:tr w:rsidR="002077A0" w:rsidRPr="00BD7FBD" w14:paraId="6B0487A8" w14:textId="77777777" w:rsidTr="002077A0">
        <w:tc>
          <w:tcPr>
            <w:tcW w:w="9464" w:type="dxa"/>
            <w:gridSpan w:val="15"/>
            <w:shd w:val="solid" w:color="99CCFF" w:fill="FFFFFF"/>
            <w:tcMar>
              <w:top w:w="0" w:type="dxa"/>
              <w:left w:w="57" w:type="dxa"/>
              <w:bottom w:w="0" w:type="dxa"/>
              <w:right w:w="57" w:type="dxa"/>
            </w:tcMar>
            <w:vAlign w:val="center"/>
          </w:tcPr>
          <w:p w14:paraId="11C5C433" w14:textId="77777777" w:rsidR="002077A0" w:rsidRPr="00BD7FBD" w:rsidRDefault="002077A0" w:rsidP="002077A0">
            <w:pPr>
              <w:pStyle w:val="ParaAttribute4"/>
              <w:spacing w:line="276" w:lineRule="auto"/>
              <w:rPr>
                <w:rFonts w:asciiTheme="minorHAnsi" w:eastAsia="Arial" w:hAnsiTheme="minorHAnsi" w:cstheme="minorHAnsi"/>
                <w:lang w:val="en-GB"/>
              </w:rPr>
            </w:pPr>
            <w:r w:rsidRPr="00BD7FBD">
              <w:rPr>
                <w:rStyle w:val="CharAttribute0"/>
                <w:rFonts w:asciiTheme="minorHAnsi" w:eastAsia="Batang" w:hAnsiTheme="minorHAnsi" w:cstheme="minorHAnsi"/>
                <w:lang w:val="en-GB"/>
              </w:rPr>
              <w:t>COURSE DESCRIPTION</w:t>
            </w:r>
          </w:p>
        </w:tc>
      </w:tr>
      <w:tr w:rsidR="002077A0" w:rsidRPr="00BD7FBD" w14:paraId="6B8E371C" w14:textId="77777777" w:rsidTr="002077A0">
        <w:trPr>
          <w:trHeight w:val="509"/>
        </w:trPr>
        <w:tc>
          <w:tcPr>
            <w:tcW w:w="1912" w:type="dxa"/>
            <w:shd w:val="solid" w:color="CCFFFF" w:fill="FFFFFF"/>
            <w:tcMar>
              <w:top w:w="0" w:type="dxa"/>
              <w:left w:w="57" w:type="dxa"/>
              <w:bottom w:w="0" w:type="dxa"/>
              <w:right w:w="57" w:type="dxa"/>
            </w:tcMar>
            <w:vAlign w:val="center"/>
          </w:tcPr>
          <w:p w14:paraId="27D51B8A" w14:textId="77777777" w:rsidR="002077A0" w:rsidRPr="00BD7FBD" w:rsidRDefault="002077A0" w:rsidP="002077A0">
            <w:pPr>
              <w:pStyle w:val="ParaAttribute5"/>
              <w:rPr>
                <w:rFonts w:asciiTheme="minorHAnsi" w:eastAsia="Arial" w:hAnsiTheme="minorHAnsi" w:cstheme="minorHAnsi"/>
                <w:lang w:val="en-GB"/>
              </w:rPr>
            </w:pPr>
            <w:r w:rsidRPr="00BD7FBD">
              <w:rPr>
                <w:rStyle w:val="CharAttribute3"/>
                <w:rFonts w:asciiTheme="minorHAnsi" w:hAnsiTheme="minorHAnsi" w:cstheme="minorHAnsi"/>
                <w:lang w:val="en-GB"/>
              </w:rPr>
              <w:t>Course objectives</w:t>
            </w:r>
          </w:p>
        </w:tc>
        <w:tc>
          <w:tcPr>
            <w:tcW w:w="7552" w:type="dxa"/>
            <w:gridSpan w:val="14"/>
            <w:tcMar>
              <w:top w:w="0" w:type="dxa"/>
              <w:left w:w="57" w:type="dxa"/>
              <w:bottom w:w="0" w:type="dxa"/>
              <w:right w:w="57" w:type="dxa"/>
            </w:tcMar>
          </w:tcPr>
          <w:p w14:paraId="358E3900" w14:textId="77777777" w:rsidR="002077A0" w:rsidRPr="00BD7FBD" w:rsidRDefault="002077A0" w:rsidP="002077A0">
            <w:pPr>
              <w:tabs>
                <w:tab w:val="left" w:pos="2820"/>
              </w:tabs>
              <w:rPr>
                <w:rFonts w:asciiTheme="minorHAnsi" w:hAnsiTheme="minorHAnsi" w:cstheme="minorHAnsi"/>
                <w:lang w:val="en-GB"/>
              </w:rPr>
            </w:pPr>
          </w:p>
          <w:p w14:paraId="2C2D93DC" w14:textId="77777777" w:rsidR="002077A0" w:rsidRPr="00BD7FBD" w:rsidRDefault="002077A0" w:rsidP="002077A0">
            <w:pPr>
              <w:tabs>
                <w:tab w:val="left" w:pos="2820"/>
              </w:tabs>
              <w:rPr>
                <w:rFonts w:asciiTheme="minorHAnsi" w:hAnsiTheme="minorHAnsi" w:cstheme="minorHAnsi"/>
                <w:lang w:val="en-GB"/>
              </w:rPr>
            </w:pPr>
            <w:r w:rsidRPr="00BD7FBD">
              <w:rPr>
                <w:rFonts w:asciiTheme="minorHAnsi" w:hAnsiTheme="minorHAnsi" w:cstheme="minorHAnsi"/>
                <w:lang w:val="en-GB"/>
              </w:rPr>
              <w:t xml:space="preserve">To teach students the </w:t>
            </w:r>
            <w:r w:rsidRPr="00BD7FBD">
              <w:rPr>
                <w:rStyle w:val="tlid-translation"/>
                <w:rFonts w:asciiTheme="minorHAnsi" w:hAnsiTheme="minorHAnsi" w:cstheme="minorHAnsi"/>
                <w:lang w:val="en-GB"/>
              </w:rPr>
              <w:t>effects of physical activity on general health status in different population groups.</w:t>
            </w:r>
          </w:p>
        </w:tc>
      </w:tr>
      <w:tr w:rsidR="002077A0" w:rsidRPr="00BD7FBD" w14:paraId="3076CAF3" w14:textId="77777777" w:rsidTr="002077A0">
        <w:tc>
          <w:tcPr>
            <w:tcW w:w="1912" w:type="dxa"/>
            <w:shd w:val="solid" w:color="CCFFFF" w:fill="FFFFFF"/>
            <w:tcMar>
              <w:top w:w="0" w:type="dxa"/>
              <w:left w:w="57" w:type="dxa"/>
              <w:bottom w:w="0" w:type="dxa"/>
              <w:right w:w="57" w:type="dxa"/>
            </w:tcMar>
            <w:vAlign w:val="center"/>
          </w:tcPr>
          <w:p w14:paraId="49E5255B" w14:textId="77777777" w:rsidR="002077A0" w:rsidRPr="00BD7FBD" w:rsidRDefault="002077A0" w:rsidP="002077A0">
            <w:pPr>
              <w:pStyle w:val="ParaAttribute5"/>
              <w:rPr>
                <w:rFonts w:asciiTheme="minorHAnsi" w:eastAsia="Arial" w:hAnsiTheme="minorHAnsi" w:cstheme="minorHAnsi"/>
                <w:lang w:val="en-GB"/>
              </w:rPr>
            </w:pPr>
            <w:r w:rsidRPr="00BD7FBD">
              <w:rPr>
                <w:rStyle w:val="CharAttribute3"/>
                <w:rFonts w:asciiTheme="minorHAnsi" w:hAnsiTheme="minorHAnsi" w:cstheme="minorHAnsi"/>
                <w:lang w:val="en-GB"/>
              </w:rPr>
              <w:t>Course enrolment requirements and entry competences required for the course</w:t>
            </w:r>
          </w:p>
        </w:tc>
        <w:tc>
          <w:tcPr>
            <w:tcW w:w="7552" w:type="dxa"/>
            <w:gridSpan w:val="14"/>
            <w:tcMar>
              <w:top w:w="0" w:type="dxa"/>
              <w:left w:w="57" w:type="dxa"/>
              <w:bottom w:w="0" w:type="dxa"/>
              <w:right w:w="57" w:type="dxa"/>
            </w:tcMar>
          </w:tcPr>
          <w:p w14:paraId="76D6FB62"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For this course entry competences are:</w:t>
            </w:r>
            <w:r w:rsidRPr="00BD7FBD">
              <w:rPr>
                <w:rFonts w:asciiTheme="minorHAnsi" w:eastAsia="Arial" w:hAnsiTheme="minorHAnsi" w:cstheme="minorHAnsi"/>
                <w:lang w:val="en-GB"/>
              </w:rPr>
              <w:t xml:space="preserve"> </w:t>
            </w:r>
            <w:r w:rsidRPr="00BD7FBD">
              <w:rPr>
                <w:rStyle w:val="CharAttribute3"/>
                <w:rFonts w:asciiTheme="minorHAnsi" w:hAnsiTheme="minorHAnsi" w:cstheme="minorHAnsi"/>
                <w:lang w:val="en-GB"/>
              </w:rPr>
              <w:t>English course attendance.</w:t>
            </w:r>
          </w:p>
        </w:tc>
      </w:tr>
      <w:tr w:rsidR="002077A0" w:rsidRPr="00BD7FBD" w14:paraId="2A6185FE" w14:textId="77777777" w:rsidTr="002077A0">
        <w:tc>
          <w:tcPr>
            <w:tcW w:w="1912" w:type="dxa"/>
            <w:shd w:val="solid" w:color="CCFFFF" w:fill="FFFFFF"/>
            <w:tcMar>
              <w:top w:w="0" w:type="dxa"/>
              <w:left w:w="57" w:type="dxa"/>
              <w:bottom w:w="0" w:type="dxa"/>
              <w:right w:w="57" w:type="dxa"/>
            </w:tcMar>
            <w:vAlign w:val="center"/>
          </w:tcPr>
          <w:p w14:paraId="585498EE" w14:textId="77777777" w:rsidR="002077A0" w:rsidRPr="00BD7FBD" w:rsidRDefault="002077A0" w:rsidP="002077A0">
            <w:pPr>
              <w:pStyle w:val="ParaAttribute5"/>
              <w:rPr>
                <w:rFonts w:asciiTheme="minorHAnsi" w:eastAsia="Arial" w:hAnsiTheme="minorHAnsi" w:cstheme="minorHAnsi"/>
                <w:lang w:val="en-GB"/>
              </w:rPr>
            </w:pPr>
            <w:r w:rsidRPr="00BD7FBD">
              <w:rPr>
                <w:rStyle w:val="CharAttribute3"/>
                <w:rFonts w:asciiTheme="minorHAnsi" w:hAnsiTheme="minorHAnsi" w:cstheme="minorHAnsi"/>
                <w:lang w:val="en-GB"/>
              </w:rPr>
              <w:t>Learning outcomes expected at the level of the course (4 to 10 learning outcomes)</w:t>
            </w:r>
          </w:p>
        </w:tc>
        <w:tc>
          <w:tcPr>
            <w:tcW w:w="7552" w:type="dxa"/>
            <w:gridSpan w:val="14"/>
            <w:tcMar>
              <w:top w:w="0" w:type="dxa"/>
              <w:left w:w="57" w:type="dxa"/>
              <w:bottom w:w="0" w:type="dxa"/>
              <w:right w:w="57" w:type="dxa"/>
            </w:tcMar>
          </w:tcPr>
          <w:p w14:paraId="58400FD8" w14:textId="5C70C3D2" w:rsidR="006E3CD8" w:rsidRPr="00BD7FBD" w:rsidRDefault="002077A0" w:rsidP="006940B9">
            <w:pPr>
              <w:pStyle w:val="ListParagraph"/>
              <w:numPr>
                <w:ilvl w:val="0"/>
                <w:numId w:val="102"/>
              </w:numPr>
              <w:tabs>
                <w:tab w:val="left" w:pos="2820"/>
              </w:tabs>
              <w:rPr>
                <w:rFonts w:cstheme="minorHAnsi"/>
                <w:lang w:val="en-GB"/>
              </w:rPr>
            </w:pPr>
            <w:r w:rsidRPr="00BD7FBD">
              <w:rPr>
                <w:rFonts w:cstheme="minorHAnsi"/>
                <w:lang w:val="en-GB"/>
              </w:rPr>
              <w:t>To know the benefits of exercising</w:t>
            </w:r>
          </w:p>
          <w:p w14:paraId="64E853AB" w14:textId="6D153304" w:rsidR="002077A0" w:rsidRPr="00BD7FBD" w:rsidRDefault="002077A0" w:rsidP="006940B9">
            <w:pPr>
              <w:pStyle w:val="ListParagraph"/>
              <w:numPr>
                <w:ilvl w:val="0"/>
                <w:numId w:val="102"/>
              </w:numPr>
              <w:tabs>
                <w:tab w:val="left" w:pos="2820"/>
              </w:tabs>
              <w:rPr>
                <w:rFonts w:cstheme="minorHAnsi"/>
                <w:lang w:val="en-GB"/>
              </w:rPr>
            </w:pPr>
            <w:r w:rsidRPr="00BD7FBD">
              <w:rPr>
                <w:rFonts w:cstheme="minorHAnsi"/>
                <w:lang w:val="en-GB"/>
              </w:rPr>
              <w:t>to know the negative effects of exercising</w:t>
            </w:r>
          </w:p>
          <w:p w14:paraId="5E1E629D" w14:textId="61531796" w:rsidR="006E3CD8" w:rsidRPr="00BD7FBD" w:rsidRDefault="002077A0" w:rsidP="006940B9">
            <w:pPr>
              <w:pStyle w:val="ListParagraph"/>
              <w:numPr>
                <w:ilvl w:val="0"/>
                <w:numId w:val="102"/>
              </w:numPr>
              <w:tabs>
                <w:tab w:val="left" w:pos="2820"/>
              </w:tabs>
              <w:rPr>
                <w:rFonts w:cstheme="minorHAnsi"/>
                <w:lang w:val="en-GB"/>
              </w:rPr>
            </w:pPr>
            <w:r w:rsidRPr="00BD7FBD">
              <w:rPr>
                <w:rFonts w:cstheme="minorHAnsi"/>
                <w:lang w:val="en-GB"/>
              </w:rPr>
              <w:t>to advice trainees about appropriate exercises according to their age/gender</w:t>
            </w:r>
          </w:p>
          <w:p w14:paraId="6071EE3F" w14:textId="6EC386FC" w:rsidR="002077A0" w:rsidRPr="00BD7FBD" w:rsidRDefault="002077A0" w:rsidP="006940B9">
            <w:pPr>
              <w:pStyle w:val="ListParagraph"/>
              <w:numPr>
                <w:ilvl w:val="0"/>
                <w:numId w:val="102"/>
              </w:numPr>
              <w:tabs>
                <w:tab w:val="left" w:pos="2820"/>
              </w:tabs>
              <w:rPr>
                <w:rFonts w:cstheme="minorHAnsi"/>
                <w:lang w:val="en-GB"/>
              </w:rPr>
            </w:pPr>
            <w:r w:rsidRPr="00BD7FBD">
              <w:rPr>
                <w:rFonts w:cstheme="minorHAnsi"/>
                <w:lang w:val="en-GB"/>
              </w:rPr>
              <w:t>to know some basic nutrition advices for trainees</w:t>
            </w:r>
          </w:p>
          <w:p w14:paraId="0DCDC73F" w14:textId="5A0B0681" w:rsidR="002077A0" w:rsidRPr="00BD7FBD" w:rsidRDefault="002077A0" w:rsidP="006940B9">
            <w:pPr>
              <w:pStyle w:val="ListParagraph"/>
              <w:numPr>
                <w:ilvl w:val="0"/>
                <w:numId w:val="102"/>
              </w:numPr>
              <w:tabs>
                <w:tab w:val="left" w:pos="2820"/>
              </w:tabs>
              <w:rPr>
                <w:rFonts w:cstheme="minorHAnsi"/>
                <w:lang w:val="en-GB"/>
              </w:rPr>
            </w:pPr>
            <w:r w:rsidRPr="00BD7FBD">
              <w:rPr>
                <w:rFonts w:cstheme="minorHAnsi"/>
                <w:lang w:val="en-GB"/>
              </w:rPr>
              <w:t>to give critical opinion about benefits of exercise</w:t>
            </w:r>
          </w:p>
        </w:tc>
      </w:tr>
      <w:tr w:rsidR="002077A0" w:rsidRPr="00BD7FBD" w14:paraId="0DECD788" w14:textId="77777777" w:rsidTr="002077A0">
        <w:trPr>
          <w:trHeight w:val="1747"/>
        </w:trPr>
        <w:tc>
          <w:tcPr>
            <w:tcW w:w="1912" w:type="dxa"/>
            <w:shd w:val="solid" w:color="CCFFFF" w:fill="FFFFFF"/>
            <w:tcMar>
              <w:top w:w="0" w:type="dxa"/>
              <w:left w:w="57" w:type="dxa"/>
              <w:bottom w:w="0" w:type="dxa"/>
              <w:right w:w="57" w:type="dxa"/>
            </w:tcMar>
            <w:vAlign w:val="center"/>
          </w:tcPr>
          <w:p w14:paraId="7A5E2D66" w14:textId="77777777" w:rsidR="002077A0" w:rsidRPr="00BD7FBD" w:rsidRDefault="002077A0" w:rsidP="002077A0">
            <w:pPr>
              <w:pStyle w:val="ParaAttribute5"/>
              <w:rPr>
                <w:rFonts w:asciiTheme="minorHAnsi" w:eastAsia="Arial" w:hAnsiTheme="minorHAnsi" w:cstheme="minorHAnsi"/>
                <w:lang w:val="en-GB"/>
              </w:rPr>
            </w:pPr>
            <w:r w:rsidRPr="00BD7FBD">
              <w:rPr>
                <w:rStyle w:val="CharAttribute3"/>
                <w:rFonts w:asciiTheme="minorHAnsi" w:hAnsiTheme="minorHAnsi" w:cstheme="minorHAnsi"/>
                <w:lang w:val="en-GB"/>
              </w:rPr>
              <w:t>Course content broken down in detail by weekly class schedule (syllabus)</w:t>
            </w:r>
          </w:p>
        </w:tc>
        <w:tc>
          <w:tcPr>
            <w:tcW w:w="7552" w:type="dxa"/>
            <w:gridSpan w:val="14"/>
            <w:tcMar>
              <w:top w:w="0" w:type="dxa"/>
              <w:left w:w="57" w:type="dxa"/>
              <w:bottom w:w="0"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2683"/>
            </w:tblGrid>
            <w:tr w:rsidR="002077A0" w:rsidRPr="00BD7FBD" w14:paraId="118F95EF" w14:textId="77777777" w:rsidTr="006E3CD8">
              <w:tc>
                <w:tcPr>
                  <w:tcW w:w="3194" w:type="pct"/>
                  <w:shd w:val="clear" w:color="auto" w:fill="auto"/>
                </w:tcPr>
                <w:p w14:paraId="0A0090E1" w14:textId="77777777" w:rsidR="002077A0" w:rsidRPr="00BD7FBD" w:rsidRDefault="002077A0" w:rsidP="002077A0">
                  <w:pPr>
                    <w:tabs>
                      <w:tab w:val="left" w:pos="2820"/>
                    </w:tabs>
                    <w:jc w:val="center"/>
                    <w:rPr>
                      <w:rFonts w:cstheme="minorHAnsi"/>
                      <w:b/>
                    </w:rPr>
                  </w:pPr>
                  <w:r w:rsidRPr="00BD7FBD">
                    <w:rPr>
                      <w:rFonts w:cstheme="minorHAnsi"/>
                      <w:b/>
                    </w:rPr>
                    <w:t>Lectures</w:t>
                  </w:r>
                </w:p>
              </w:tc>
              <w:tc>
                <w:tcPr>
                  <w:tcW w:w="1806" w:type="pct"/>
                  <w:shd w:val="clear" w:color="auto" w:fill="auto"/>
                </w:tcPr>
                <w:p w14:paraId="52C2ADBA" w14:textId="4531BF50" w:rsidR="002077A0" w:rsidRPr="00BD7FBD" w:rsidRDefault="006E3CD8" w:rsidP="002077A0">
                  <w:pPr>
                    <w:tabs>
                      <w:tab w:val="left" w:pos="2820"/>
                    </w:tabs>
                    <w:rPr>
                      <w:rFonts w:cstheme="minorHAnsi"/>
                      <w:b/>
                    </w:rPr>
                  </w:pPr>
                  <w:r w:rsidRPr="00BD7FBD">
                    <w:rPr>
                      <w:rFonts w:cstheme="minorHAnsi"/>
                      <w:b/>
                    </w:rPr>
                    <w:t>Number of hours</w:t>
                  </w:r>
                </w:p>
              </w:tc>
            </w:tr>
            <w:tr w:rsidR="002077A0" w:rsidRPr="00BD7FBD" w14:paraId="4B9A9FC3" w14:textId="77777777" w:rsidTr="002077A0">
              <w:tc>
                <w:tcPr>
                  <w:tcW w:w="3194" w:type="pct"/>
                  <w:shd w:val="clear" w:color="auto" w:fill="auto"/>
                  <w:vAlign w:val="center"/>
                </w:tcPr>
                <w:p w14:paraId="4C77B1BD" w14:textId="653C7DAC" w:rsidR="002077A0" w:rsidRPr="00BD7FBD" w:rsidRDefault="002077A0" w:rsidP="002077A0">
                  <w:pPr>
                    <w:tabs>
                      <w:tab w:val="left" w:pos="2820"/>
                    </w:tabs>
                    <w:rPr>
                      <w:rFonts w:cstheme="minorHAnsi"/>
                      <w:lang w:val="en-GB"/>
                    </w:rPr>
                  </w:pPr>
                  <w:r w:rsidRPr="00BD7FBD">
                    <w:rPr>
                      <w:rFonts w:cstheme="minorHAnsi"/>
                      <w:lang w:val="en-GB"/>
                    </w:rPr>
                    <w:t xml:space="preserve">Sedentary Lifestyle </w:t>
                  </w:r>
                </w:p>
                <w:p w14:paraId="26EA772E" w14:textId="77777777" w:rsidR="002077A0" w:rsidRPr="00BD7FBD" w:rsidRDefault="002077A0" w:rsidP="002077A0">
                  <w:pPr>
                    <w:tabs>
                      <w:tab w:val="left" w:pos="2820"/>
                    </w:tabs>
                    <w:ind w:left="360"/>
                    <w:rPr>
                      <w:rFonts w:cstheme="minorHAnsi"/>
                    </w:rPr>
                  </w:pPr>
                </w:p>
              </w:tc>
              <w:tc>
                <w:tcPr>
                  <w:tcW w:w="1806" w:type="pct"/>
                  <w:shd w:val="clear" w:color="auto" w:fill="auto"/>
                </w:tcPr>
                <w:p w14:paraId="0BEAD92F" w14:textId="138BF90A" w:rsidR="002077A0" w:rsidRPr="00BD7FBD" w:rsidRDefault="006E3CD8" w:rsidP="002077A0">
                  <w:pPr>
                    <w:jc w:val="center"/>
                    <w:rPr>
                      <w:rFonts w:cstheme="minorHAnsi"/>
                    </w:rPr>
                  </w:pPr>
                  <w:r w:rsidRPr="00BD7FBD">
                    <w:rPr>
                      <w:rFonts w:cstheme="minorHAnsi"/>
                    </w:rPr>
                    <w:t>3</w:t>
                  </w:r>
                </w:p>
              </w:tc>
            </w:tr>
            <w:tr w:rsidR="002077A0" w:rsidRPr="00BD7FBD" w14:paraId="336DA0F5" w14:textId="77777777" w:rsidTr="002077A0">
              <w:tc>
                <w:tcPr>
                  <w:tcW w:w="3194" w:type="pct"/>
                  <w:shd w:val="clear" w:color="auto" w:fill="auto"/>
                  <w:vAlign w:val="center"/>
                </w:tcPr>
                <w:p w14:paraId="05EFE4D1" w14:textId="587854BA" w:rsidR="002077A0" w:rsidRPr="00BD7FBD" w:rsidRDefault="002077A0" w:rsidP="002077A0">
                  <w:pPr>
                    <w:tabs>
                      <w:tab w:val="left" w:pos="2820"/>
                    </w:tabs>
                    <w:rPr>
                      <w:rFonts w:cstheme="minorHAnsi"/>
                      <w:lang w:val="en-GB"/>
                    </w:rPr>
                  </w:pPr>
                  <w:r w:rsidRPr="00BD7FBD">
                    <w:rPr>
                      <w:rFonts w:cstheme="minorHAnsi"/>
                      <w:lang w:val="en-GB"/>
                    </w:rPr>
                    <w:t xml:space="preserve">Physical literacy </w:t>
                  </w:r>
                </w:p>
                <w:p w14:paraId="5F29EBC2" w14:textId="77777777" w:rsidR="002077A0" w:rsidRPr="00BD7FBD" w:rsidRDefault="002077A0" w:rsidP="002077A0">
                  <w:pPr>
                    <w:tabs>
                      <w:tab w:val="left" w:pos="2820"/>
                    </w:tabs>
                    <w:rPr>
                      <w:rFonts w:cstheme="minorHAnsi"/>
                    </w:rPr>
                  </w:pPr>
                </w:p>
              </w:tc>
              <w:tc>
                <w:tcPr>
                  <w:tcW w:w="1806" w:type="pct"/>
                  <w:shd w:val="clear" w:color="auto" w:fill="auto"/>
                </w:tcPr>
                <w:p w14:paraId="66465667" w14:textId="7BDDAAA7" w:rsidR="002077A0" w:rsidRPr="00BD7FBD" w:rsidRDefault="006E3CD8" w:rsidP="002077A0">
                  <w:pPr>
                    <w:rPr>
                      <w:rFonts w:cstheme="minorHAnsi"/>
                    </w:rPr>
                  </w:pPr>
                  <w:r w:rsidRPr="00BD7FBD">
                    <w:rPr>
                      <w:rFonts w:cstheme="minorHAnsi"/>
                    </w:rPr>
                    <w:t>3</w:t>
                  </w:r>
                </w:p>
              </w:tc>
            </w:tr>
            <w:tr w:rsidR="002077A0" w:rsidRPr="00BD7FBD" w14:paraId="48EBD925" w14:textId="77777777" w:rsidTr="002077A0">
              <w:tc>
                <w:tcPr>
                  <w:tcW w:w="3194" w:type="pct"/>
                  <w:shd w:val="clear" w:color="auto" w:fill="auto"/>
                  <w:vAlign w:val="center"/>
                </w:tcPr>
                <w:p w14:paraId="0FC4B44B" w14:textId="730EE8A9" w:rsidR="002077A0" w:rsidRPr="00BD7FBD" w:rsidRDefault="002077A0" w:rsidP="002077A0">
                  <w:pPr>
                    <w:tabs>
                      <w:tab w:val="left" w:pos="2820"/>
                    </w:tabs>
                    <w:rPr>
                      <w:rFonts w:cstheme="minorHAnsi"/>
                      <w:lang w:val="en-GB"/>
                    </w:rPr>
                  </w:pPr>
                  <w:r w:rsidRPr="00BD7FBD">
                    <w:rPr>
                      <w:rStyle w:val="tlid-translation"/>
                      <w:rFonts w:cstheme="minorHAnsi"/>
                      <w:lang w:val="en-GB"/>
                    </w:rPr>
                    <w:t>Psychological</w:t>
                  </w:r>
                  <w:r w:rsidRPr="00BD7FBD">
                    <w:rPr>
                      <w:rFonts w:cstheme="minorHAnsi"/>
                      <w:lang w:val="en-GB"/>
                    </w:rPr>
                    <w:t xml:space="preserve"> Health </w:t>
                  </w:r>
                </w:p>
                <w:p w14:paraId="08455A32" w14:textId="77777777" w:rsidR="002077A0" w:rsidRPr="00BD7FBD" w:rsidRDefault="002077A0" w:rsidP="002077A0">
                  <w:pPr>
                    <w:tabs>
                      <w:tab w:val="left" w:pos="2820"/>
                    </w:tabs>
                    <w:rPr>
                      <w:rFonts w:cstheme="minorHAnsi"/>
                    </w:rPr>
                  </w:pPr>
                </w:p>
              </w:tc>
              <w:tc>
                <w:tcPr>
                  <w:tcW w:w="1806" w:type="pct"/>
                  <w:shd w:val="clear" w:color="auto" w:fill="auto"/>
                </w:tcPr>
                <w:p w14:paraId="67A1E570" w14:textId="01E8C773" w:rsidR="002077A0" w:rsidRPr="00BD7FBD" w:rsidRDefault="006E3CD8" w:rsidP="002077A0">
                  <w:pPr>
                    <w:rPr>
                      <w:rFonts w:cstheme="minorHAnsi"/>
                    </w:rPr>
                  </w:pPr>
                  <w:r w:rsidRPr="00BD7FBD">
                    <w:rPr>
                      <w:rFonts w:cstheme="minorHAnsi"/>
                    </w:rPr>
                    <w:t>3</w:t>
                  </w:r>
                </w:p>
              </w:tc>
            </w:tr>
            <w:tr w:rsidR="002077A0" w:rsidRPr="00BD7FBD" w14:paraId="587669A9" w14:textId="77777777" w:rsidTr="002077A0">
              <w:tc>
                <w:tcPr>
                  <w:tcW w:w="3194" w:type="pct"/>
                  <w:shd w:val="clear" w:color="auto" w:fill="auto"/>
                  <w:vAlign w:val="center"/>
                </w:tcPr>
                <w:p w14:paraId="1AF64A05" w14:textId="214CEDD0" w:rsidR="002077A0" w:rsidRPr="00BD7FBD" w:rsidRDefault="002077A0" w:rsidP="002077A0">
                  <w:pPr>
                    <w:tabs>
                      <w:tab w:val="left" w:pos="2820"/>
                    </w:tabs>
                    <w:rPr>
                      <w:rFonts w:cstheme="minorHAnsi"/>
                      <w:lang w:val="en-GB"/>
                    </w:rPr>
                  </w:pPr>
                  <w:r w:rsidRPr="00BD7FBD">
                    <w:rPr>
                      <w:rFonts w:cstheme="minorHAnsi"/>
                      <w:lang w:val="en-GB"/>
                    </w:rPr>
                    <w:t xml:space="preserve">Cardiovascular Diseases </w:t>
                  </w:r>
                </w:p>
                <w:p w14:paraId="758252AB" w14:textId="77777777" w:rsidR="002077A0" w:rsidRPr="00BD7FBD" w:rsidRDefault="002077A0" w:rsidP="002077A0">
                  <w:pPr>
                    <w:tabs>
                      <w:tab w:val="left" w:pos="2820"/>
                    </w:tabs>
                    <w:rPr>
                      <w:rFonts w:cstheme="minorHAnsi"/>
                    </w:rPr>
                  </w:pPr>
                </w:p>
              </w:tc>
              <w:tc>
                <w:tcPr>
                  <w:tcW w:w="1806" w:type="pct"/>
                  <w:shd w:val="clear" w:color="auto" w:fill="auto"/>
                </w:tcPr>
                <w:p w14:paraId="23AA5472" w14:textId="5A384724" w:rsidR="002077A0" w:rsidRPr="00BD7FBD" w:rsidRDefault="006E3CD8" w:rsidP="002077A0">
                  <w:pPr>
                    <w:rPr>
                      <w:rFonts w:cstheme="minorHAnsi"/>
                    </w:rPr>
                  </w:pPr>
                  <w:r w:rsidRPr="00BD7FBD">
                    <w:rPr>
                      <w:rFonts w:cstheme="minorHAnsi"/>
                    </w:rPr>
                    <w:t>3</w:t>
                  </w:r>
                </w:p>
              </w:tc>
            </w:tr>
            <w:tr w:rsidR="002077A0" w:rsidRPr="00BD7FBD" w14:paraId="519BDE88" w14:textId="77777777" w:rsidTr="002077A0">
              <w:tc>
                <w:tcPr>
                  <w:tcW w:w="3194" w:type="pct"/>
                  <w:shd w:val="clear" w:color="auto" w:fill="auto"/>
                  <w:vAlign w:val="center"/>
                </w:tcPr>
                <w:p w14:paraId="51C066D7" w14:textId="32C20E00" w:rsidR="002077A0" w:rsidRPr="00BD7FBD" w:rsidRDefault="002077A0" w:rsidP="002077A0">
                  <w:pPr>
                    <w:tabs>
                      <w:tab w:val="left" w:pos="2820"/>
                    </w:tabs>
                    <w:rPr>
                      <w:rFonts w:cstheme="minorHAnsi"/>
                      <w:lang w:val="en-GB"/>
                    </w:rPr>
                  </w:pPr>
                  <w:r w:rsidRPr="00BD7FBD">
                    <w:rPr>
                      <w:rFonts w:cstheme="minorHAnsi"/>
                      <w:lang w:val="en-GB"/>
                    </w:rPr>
                    <w:t xml:space="preserve">Musculoskeletal Diseases </w:t>
                  </w:r>
                </w:p>
                <w:p w14:paraId="5D3615E7" w14:textId="77777777" w:rsidR="002077A0" w:rsidRPr="00BD7FBD" w:rsidRDefault="002077A0" w:rsidP="002077A0">
                  <w:pPr>
                    <w:tabs>
                      <w:tab w:val="left" w:pos="2820"/>
                    </w:tabs>
                    <w:rPr>
                      <w:rFonts w:cstheme="minorHAnsi"/>
                    </w:rPr>
                  </w:pPr>
                </w:p>
              </w:tc>
              <w:tc>
                <w:tcPr>
                  <w:tcW w:w="1806" w:type="pct"/>
                  <w:shd w:val="clear" w:color="auto" w:fill="auto"/>
                </w:tcPr>
                <w:p w14:paraId="7EF329E9" w14:textId="3C0E0B0B" w:rsidR="002077A0" w:rsidRPr="00BD7FBD" w:rsidRDefault="006E3CD8" w:rsidP="002077A0">
                  <w:pPr>
                    <w:rPr>
                      <w:rFonts w:cstheme="minorHAnsi"/>
                    </w:rPr>
                  </w:pPr>
                  <w:r w:rsidRPr="00BD7FBD">
                    <w:rPr>
                      <w:rFonts w:cstheme="minorHAnsi"/>
                    </w:rPr>
                    <w:t>5</w:t>
                  </w:r>
                </w:p>
              </w:tc>
            </w:tr>
            <w:tr w:rsidR="002077A0" w:rsidRPr="00BD7FBD" w14:paraId="473A8262" w14:textId="77777777" w:rsidTr="002077A0">
              <w:tc>
                <w:tcPr>
                  <w:tcW w:w="3194" w:type="pct"/>
                  <w:shd w:val="clear" w:color="auto" w:fill="auto"/>
                  <w:vAlign w:val="center"/>
                </w:tcPr>
                <w:p w14:paraId="63B4F03B" w14:textId="18D249B0" w:rsidR="002077A0" w:rsidRPr="00BD7FBD" w:rsidRDefault="002077A0" w:rsidP="002077A0">
                  <w:pPr>
                    <w:tabs>
                      <w:tab w:val="left" w:pos="2820"/>
                    </w:tabs>
                    <w:rPr>
                      <w:rFonts w:cstheme="minorHAnsi"/>
                      <w:lang w:val="en-GB"/>
                    </w:rPr>
                  </w:pPr>
                  <w:r w:rsidRPr="00BD7FBD">
                    <w:rPr>
                      <w:rFonts w:cstheme="minorHAnsi"/>
                      <w:lang w:val="en-GB"/>
                    </w:rPr>
                    <w:t xml:space="preserve">Health and well-being in different life period </w:t>
                  </w:r>
                </w:p>
                <w:p w14:paraId="2F70E5B2" w14:textId="77777777" w:rsidR="002077A0" w:rsidRPr="00BD7FBD" w:rsidRDefault="002077A0" w:rsidP="002077A0">
                  <w:pPr>
                    <w:tabs>
                      <w:tab w:val="left" w:pos="2820"/>
                    </w:tabs>
                    <w:rPr>
                      <w:rFonts w:cstheme="minorHAnsi"/>
                    </w:rPr>
                  </w:pPr>
                </w:p>
              </w:tc>
              <w:tc>
                <w:tcPr>
                  <w:tcW w:w="1806" w:type="pct"/>
                  <w:shd w:val="clear" w:color="auto" w:fill="auto"/>
                </w:tcPr>
                <w:p w14:paraId="1928A479" w14:textId="01CA831C" w:rsidR="002077A0" w:rsidRPr="00BD7FBD" w:rsidRDefault="006E3CD8" w:rsidP="002077A0">
                  <w:pPr>
                    <w:rPr>
                      <w:rFonts w:cstheme="minorHAnsi"/>
                    </w:rPr>
                  </w:pPr>
                  <w:r w:rsidRPr="00BD7FBD">
                    <w:rPr>
                      <w:rFonts w:cstheme="minorHAnsi"/>
                    </w:rPr>
                    <w:t>3</w:t>
                  </w:r>
                </w:p>
              </w:tc>
            </w:tr>
          </w:tbl>
          <w:p w14:paraId="2AA8CDEF" w14:textId="77777777" w:rsidR="002077A0" w:rsidRPr="00BD7FBD" w:rsidRDefault="002077A0" w:rsidP="002077A0">
            <w:pPr>
              <w:tabs>
                <w:tab w:val="left" w:pos="2820"/>
              </w:tabs>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2682"/>
            </w:tblGrid>
            <w:tr w:rsidR="002077A0" w:rsidRPr="00BD7FBD" w14:paraId="34083132" w14:textId="77777777" w:rsidTr="006E3CD8">
              <w:tc>
                <w:tcPr>
                  <w:tcW w:w="3195" w:type="pct"/>
                  <w:shd w:val="clear" w:color="auto" w:fill="auto"/>
                </w:tcPr>
                <w:p w14:paraId="28F1059E" w14:textId="77777777" w:rsidR="002077A0" w:rsidRPr="00BD7FBD" w:rsidRDefault="002077A0" w:rsidP="002077A0">
                  <w:pPr>
                    <w:pStyle w:val="NoSpacing"/>
                    <w:jc w:val="center"/>
                    <w:rPr>
                      <w:rFonts w:asciiTheme="minorHAnsi" w:hAnsiTheme="minorHAnsi" w:cstheme="minorHAnsi"/>
                      <w:b/>
                    </w:rPr>
                  </w:pPr>
                  <w:r w:rsidRPr="00BD7FBD">
                    <w:rPr>
                      <w:rFonts w:asciiTheme="minorHAnsi" w:hAnsiTheme="minorHAnsi" w:cstheme="minorHAnsi"/>
                      <w:b/>
                    </w:rPr>
                    <w:t>Exercises</w:t>
                  </w:r>
                </w:p>
              </w:tc>
              <w:tc>
                <w:tcPr>
                  <w:tcW w:w="1805" w:type="pct"/>
                  <w:shd w:val="clear" w:color="auto" w:fill="auto"/>
                </w:tcPr>
                <w:p w14:paraId="4171564A" w14:textId="2A36A88C" w:rsidR="002077A0" w:rsidRPr="00BD7FBD" w:rsidRDefault="006E3CD8" w:rsidP="002077A0">
                  <w:pPr>
                    <w:pStyle w:val="NoSpacing"/>
                    <w:jc w:val="center"/>
                    <w:rPr>
                      <w:rFonts w:asciiTheme="minorHAnsi" w:hAnsiTheme="minorHAnsi" w:cstheme="minorHAnsi"/>
                      <w:b/>
                    </w:rPr>
                  </w:pPr>
                  <w:r w:rsidRPr="00BD7FBD">
                    <w:rPr>
                      <w:rFonts w:asciiTheme="minorHAnsi" w:hAnsiTheme="minorHAnsi" w:cstheme="minorHAnsi"/>
                      <w:b/>
                    </w:rPr>
                    <w:t>Number of hours</w:t>
                  </w:r>
                </w:p>
              </w:tc>
            </w:tr>
            <w:tr w:rsidR="002077A0" w:rsidRPr="00BD7FBD" w14:paraId="5A2803E7" w14:textId="77777777" w:rsidTr="002077A0">
              <w:tc>
                <w:tcPr>
                  <w:tcW w:w="3195" w:type="pct"/>
                  <w:shd w:val="clear" w:color="auto" w:fill="auto"/>
                </w:tcPr>
                <w:p w14:paraId="39541C9D" w14:textId="2D4BD8CD" w:rsidR="002077A0" w:rsidRPr="00BD7FBD" w:rsidRDefault="002077A0" w:rsidP="002077A0">
                  <w:pPr>
                    <w:pStyle w:val="NoSpacing"/>
                    <w:rPr>
                      <w:rFonts w:asciiTheme="minorHAnsi" w:hAnsiTheme="minorHAnsi" w:cstheme="minorHAnsi"/>
                    </w:rPr>
                  </w:pPr>
                  <w:r w:rsidRPr="00BD7FBD">
                    <w:rPr>
                      <w:rFonts w:asciiTheme="minorHAnsi" w:hAnsiTheme="minorHAnsi" w:cstheme="minorHAnsi"/>
                    </w:rPr>
                    <w:t xml:space="preserve">Calorie consumption while walking/Nordic walking </w:t>
                  </w:r>
                </w:p>
              </w:tc>
              <w:tc>
                <w:tcPr>
                  <w:tcW w:w="1805" w:type="pct"/>
                  <w:shd w:val="clear" w:color="auto" w:fill="auto"/>
                </w:tcPr>
                <w:p w14:paraId="6ADA7784" w14:textId="34EBA6EF" w:rsidR="002077A0" w:rsidRPr="00BD7FBD" w:rsidRDefault="006E3CD8" w:rsidP="002077A0">
                  <w:pPr>
                    <w:rPr>
                      <w:rFonts w:cstheme="minorHAnsi"/>
                    </w:rPr>
                  </w:pPr>
                  <w:r w:rsidRPr="00BD7FBD">
                    <w:rPr>
                      <w:rFonts w:cstheme="minorHAnsi"/>
                    </w:rPr>
                    <w:t>5</w:t>
                  </w:r>
                </w:p>
              </w:tc>
            </w:tr>
            <w:tr w:rsidR="002077A0" w:rsidRPr="00BD7FBD" w14:paraId="64A6174C" w14:textId="77777777" w:rsidTr="002077A0">
              <w:tc>
                <w:tcPr>
                  <w:tcW w:w="3195" w:type="pct"/>
                  <w:shd w:val="clear" w:color="auto" w:fill="auto"/>
                </w:tcPr>
                <w:p w14:paraId="4C2AA5FC" w14:textId="34D139CF" w:rsidR="002077A0" w:rsidRPr="00BD7FBD" w:rsidRDefault="002077A0" w:rsidP="002077A0">
                  <w:pPr>
                    <w:pStyle w:val="NoSpacing"/>
                    <w:rPr>
                      <w:rFonts w:asciiTheme="minorHAnsi" w:hAnsiTheme="minorHAnsi" w:cstheme="minorHAnsi"/>
                    </w:rPr>
                  </w:pPr>
                  <w:r w:rsidRPr="00BD7FBD">
                    <w:rPr>
                      <w:rFonts w:asciiTheme="minorHAnsi" w:hAnsiTheme="minorHAnsi" w:cstheme="minorHAnsi"/>
                    </w:rPr>
                    <w:lastRenderedPageBreak/>
                    <w:t>Calorie consumption while running</w:t>
                  </w:r>
                </w:p>
              </w:tc>
              <w:tc>
                <w:tcPr>
                  <w:tcW w:w="1805" w:type="pct"/>
                  <w:shd w:val="clear" w:color="auto" w:fill="auto"/>
                </w:tcPr>
                <w:p w14:paraId="1B2E920F" w14:textId="4F700001" w:rsidR="002077A0" w:rsidRPr="00BD7FBD" w:rsidRDefault="006E3CD8" w:rsidP="002077A0">
                  <w:pPr>
                    <w:rPr>
                      <w:rFonts w:cstheme="minorHAnsi"/>
                    </w:rPr>
                  </w:pPr>
                  <w:r w:rsidRPr="00BD7FBD">
                    <w:rPr>
                      <w:rFonts w:cstheme="minorHAnsi"/>
                    </w:rPr>
                    <w:t>5</w:t>
                  </w:r>
                </w:p>
              </w:tc>
            </w:tr>
            <w:tr w:rsidR="002077A0" w:rsidRPr="00BD7FBD" w14:paraId="17499B9B" w14:textId="77777777" w:rsidTr="002077A0">
              <w:tc>
                <w:tcPr>
                  <w:tcW w:w="3195" w:type="pct"/>
                  <w:shd w:val="clear" w:color="auto" w:fill="auto"/>
                </w:tcPr>
                <w:p w14:paraId="52D8B43F" w14:textId="30B7D212" w:rsidR="002077A0" w:rsidRPr="00BD7FBD" w:rsidRDefault="002077A0" w:rsidP="002077A0">
                  <w:pPr>
                    <w:pStyle w:val="NoSpacing"/>
                    <w:rPr>
                      <w:rFonts w:asciiTheme="minorHAnsi" w:hAnsiTheme="minorHAnsi" w:cstheme="minorHAnsi"/>
                    </w:rPr>
                  </w:pPr>
                  <w:r w:rsidRPr="00BD7FBD">
                    <w:rPr>
                      <w:rFonts w:asciiTheme="minorHAnsi" w:hAnsiTheme="minorHAnsi" w:cstheme="minorHAnsi"/>
                    </w:rPr>
                    <w:t xml:space="preserve">Exercises in office </w:t>
                  </w:r>
                </w:p>
              </w:tc>
              <w:tc>
                <w:tcPr>
                  <w:tcW w:w="1805" w:type="pct"/>
                  <w:shd w:val="clear" w:color="auto" w:fill="auto"/>
                </w:tcPr>
                <w:p w14:paraId="5E87B578" w14:textId="16BD16C2" w:rsidR="002077A0" w:rsidRPr="00BD7FBD" w:rsidRDefault="006E3CD8" w:rsidP="002077A0">
                  <w:pPr>
                    <w:rPr>
                      <w:rFonts w:cstheme="minorHAnsi"/>
                    </w:rPr>
                  </w:pPr>
                  <w:r w:rsidRPr="00BD7FBD">
                    <w:rPr>
                      <w:rFonts w:cstheme="minorHAnsi"/>
                    </w:rPr>
                    <w:t>5</w:t>
                  </w:r>
                </w:p>
              </w:tc>
            </w:tr>
            <w:tr w:rsidR="002077A0" w:rsidRPr="00BD7FBD" w14:paraId="5D3281E8" w14:textId="77777777" w:rsidTr="002077A0">
              <w:tc>
                <w:tcPr>
                  <w:tcW w:w="3195" w:type="pct"/>
                  <w:shd w:val="clear" w:color="auto" w:fill="auto"/>
                </w:tcPr>
                <w:p w14:paraId="7DE34912" w14:textId="1F117C9E" w:rsidR="002077A0" w:rsidRPr="00BD7FBD" w:rsidRDefault="002077A0" w:rsidP="002077A0">
                  <w:pPr>
                    <w:pStyle w:val="NoSpacing"/>
                    <w:rPr>
                      <w:rFonts w:asciiTheme="minorHAnsi" w:hAnsiTheme="minorHAnsi" w:cstheme="minorHAnsi"/>
                    </w:rPr>
                  </w:pPr>
                  <w:r w:rsidRPr="00BD7FBD">
                    <w:rPr>
                      <w:rFonts w:asciiTheme="minorHAnsi" w:hAnsiTheme="minorHAnsi" w:cstheme="minorHAnsi"/>
                    </w:rPr>
                    <w:t>Proper performing warm up exercises</w:t>
                  </w:r>
                  <w:r w:rsidRPr="00BD7FBD">
                    <w:rPr>
                      <w:rStyle w:val="tlid-translation"/>
                      <w:rFonts w:asciiTheme="minorHAnsi" w:hAnsiTheme="minorHAnsi" w:cstheme="minorHAnsi"/>
                    </w:rPr>
                    <w:t xml:space="preserve"> </w:t>
                  </w:r>
                </w:p>
              </w:tc>
              <w:tc>
                <w:tcPr>
                  <w:tcW w:w="1805" w:type="pct"/>
                  <w:shd w:val="clear" w:color="auto" w:fill="auto"/>
                </w:tcPr>
                <w:p w14:paraId="1377277C" w14:textId="6F1ED5A2" w:rsidR="002077A0" w:rsidRPr="00BD7FBD" w:rsidRDefault="006E3CD8" w:rsidP="002077A0">
                  <w:pPr>
                    <w:rPr>
                      <w:rFonts w:cstheme="minorHAnsi"/>
                    </w:rPr>
                  </w:pPr>
                  <w:r w:rsidRPr="00BD7FBD">
                    <w:rPr>
                      <w:rFonts w:cstheme="minorHAnsi"/>
                    </w:rPr>
                    <w:t>5</w:t>
                  </w:r>
                </w:p>
              </w:tc>
            </w:tr>
            <w:tr w:rsidR="002077A0" w:rsidRPr="00BD7FBD" w14:paraId="0B18543A" w14:textId="77777777" w:rsidTr="002077A0">
              <w:tc>
                <w:tcPr>
                  <w:tcW w:w="3195" w:type="pct"/>
                  <w:shd w:val="clear" w:color="auto" w:fill="auto"/>
                </w:tcPr>
                <w:p w14:paraId="75AE9485" w14:textId="5FAF9AFD" w:rsidR="002077A0" w:rsidRPr="00BD7FBD" w:rsidRDefault="002077A0" w:rsidP="002077A0">
                  <w:pPr>
                    <w:pStyle w:val="NoSpacing"/>
                    <w:rPr>
                      <w:rFonts w:asciiTheme="minorHAnsi" w:hAnsiTheme="minorHAnsi" w:cstheme="minorHAnsi"/>
                    </w:rPr>
                  </w:pPr>
                  <w:r w:rsidRPr="00BD7FBD">
                    <w:rPr>
                      <w:rFonts w:asciiTheme="minorHAnsi" w:hAnsiTheme="minorHAnsi" w:cstheme="minorHAnsi"/>
                    </w:rPr>
                    <w:t xml:space="preserve">Proper performing cooling down/stretching exercises </w:t>
                  </w:r>
                </w:p>
              </w:tc>
              <w:tc>
                <w:tcPr>
                  <w:tcW w:w="1805" w:type="pct"/>
                  <w:shd w:val="clear" w:color="auto" w:fill="auto"/>
                </w:tcPr>
                <w:p w14:paraId="45849A18" w14:textId="0CF69ACC" w:rsidR="002077A0" w:rsidRPr="00BD7FBD" w:rsidRDefault="006E3CD8" w:rsidP="002077A0">
                  <w:pPr>
                    <w:rPr>
                      <w:rFonts w:cstheme="minorHAnsi"/>
                    </w:rPr>
                  </w:pPr>
                  <w:r w:rsidRPr="00BD7FBD">
                    <w:rPr>
                      <w:rFonts w:cstheme="minorHAnsi"/>
                    </w:rPr>
                    <w:t>5</w:t>
                  </w:r>
                </w:p>
              </w:tc>
            </w:tr>
            <w:tr w:rsidR="002077A0" w:rsidRPr="00BD7FBD" w14:paraId="63179E30" w14:textId="77777777" w:rsidTr="002077A0">
              <w:tc>
                <w:tcPr>
                  <w:tcW w:w="3195" w:type="pct"/>
                  <w:shd w:val="clear" w:color="auto" w:fill="auto"/>
                </w:tcPr>
                <w:p w14:paraId="3F63EFD1" w14:textId="77777777" w:rsidR="002077A0" w:rsidRPr="00BD7FBD" w:rsidRDefault="002077A0" w:rsidP="002077A0">
                  <w:pPr>
                    <w:pStyle w:val="NoSpacing"/>
                    <w:rPr>
                      <w:rFonts w:asciiTheme="minorHAnsi" w:hAnsiTheme="minorHAnsi" w:cstheme="minorHAnsi"/>
                    </w:rPr>
                  </w:pPr>
                </w:p>
              </w:tc>
              <w:tc>
                <w:tcPr>
                  <w:tcW w:w="1805" w:type="pct"/>
                  <w:shd w:val="clear" w:color="auto" w:fill="auto"/>
                </w:tcPr>
                <w:p w14:paraId="77F3E7FC" w14:textId="77777777" w:rsidR="002077A0" w:rsidRPr="00BD7FBD" w:rsidRDefault="002077A0" w:rsidP="002077A0">
                  <w:pPr>
                    <w:pStyle w:val="NoSpacing"/>
                    <w:jc w:val="center"/>
                    <w:rPr>
                      <w:rFonts w:asciiTheme="minorHAnsi" w:hAnsiTheme="minorHAnsi" w:cstheme="minorHAnsi"/>
                    </w:rPr>
                  </w:pPr>
                </w:p>
              </w:tc>
            </w:tr>
          </w:tbl>
          <w:p w14:paraId="1C1C8A28" w14:textId="77777777" w:rsidR="002077A0" w:rsidRPr="00BD7FBD" w:rsidRDefault="002077A0" w:rsidP="002077A0">
            <w:pPr>
              <w:tabs>
                <w:tab w:val="left" w:pos="2820"/>
              </w:tabs>
              <w:ind w:left="720"/>
              <w:rPr>
                <w:rFonts w:asciiTheme="minorHAnsi" w:hAnsiTheme="minorHAnsi" w:cstheme="minorHAnsi"/>
                <w:lang w:val="en-GB"/>
              </w:rPr>
            </w:pPr>
          </w:p>
        </w:tc>
      </w:tr>
      <w:tr w:rsidR="002077A0" w:rsidRPr="00BD7FBD" w14:paraId="09490FFE" w14:textId="77777777" w:rsidTr="002077A0">
        <w:trPr>
          <w:trHeight w:val="1606"/>
        </w:trPr>
        <w:tc>
          <w:tcPr>
            <w:tcW w:w="1912" w:type="dxa"/>
            <w:shd w:val="solid" w:color="CCFFFF" w:fill="FFFFFF"/>
            <w:tcMar>
              <w:top w:w="0" w:type="dxa"/>
              <w:left w:w="57" w:type="dxa"/>
              <w:bottom w:w="0" w:type="dxa"/>
              <w:right w:w="57" w:type="dxa"/>
            </w:tcMar>
            <w:vAlign w:val="center"/>
          </w:tcPr>
          <w:p w14:paraId="52153C52" w14:textId="77777777" w:rsidR="002077A0" w:rsidRPr="00BD7FBD" w:rsidRDefault="002077A0" w:rsidP="002077A0">
            <w:pPr>
              <w:pStyle w:val="ParaAttribute5"/>
              <w:rPr>
                <w:rFonts w:asciiTheme="minorHAnsi" w:eastAsia="Arial" w:hAnsiTheme="minorHAnsi" w:cstheme="minorHAnsi"/>
                <w:lang w:val="en-GB"/>
              </w:rPr>
            </w:pPr>
            <w:r w:rsidRPr="00BD7FBD">
              <w:rPr>
                <w:rStyle w:val="CharAttribute3"/>
                <w:rFonts w:asciiTheme="minorHAnsi" w:hAnsiTheme="minorHAnsi" w:cstheme="minorHAnsi"/>
                <w:lang w:val="en-GB"/>
              </w:rPr>
              <w:lastRenderedPageBreak/>
              <w:t>Format of instruction</w:t>
            </w:r>
          </w:p>
        </w:tc>
        <w:tc>
          <w:tcPr>
            <w:tcW w:w="3390" w:type="dxa"/>
            <w:gridSpan w:val="5"/>
            <w:tcMar>
              <w:top w:w="0" w:type="dxa"/>
              <w:left w:w="57" w:type="dxa"/>
              <w:bottom w:w="0" w:type="dxa"/>
              <w:right w:w="57" w:type="dxa"/>
            </w:tcMar>
            <w:vAlign w:val="center"/>
          </w:tcPr>
          <w:p w14:paraId="13B7ED4F" w14:textId="77777777" w:rsidR="002077A0" w:rsidRPr="00BD7FBD" w:rsidRDefault="002077A0" w:rsidP="002077A0">
            <w:pPr>
              <w:pStyle w:val="ParaAttribute9"/>
              <w:rPr>
                <w:rFonts w:asciiTheme="minorHAnsi" w:eastAsia="MS Gothic" w:hAnsiTheme="minorHAnsi" w:cstheme="minorHAnsi"/>
                <w:lang w:val="en-GB"/>
              </w:rPr>
            </w:pPr>
            <w:r w:rsidRPr="00BD7FBD">
              <w:rPr>
                <w:rStyle w:val="CharAttribute11"/>
                <w:rFonts w:asciiTheme="minorHAnsi" w:hAnsiTheme="minorHAnsi" w:cstheme="minorHAnsi"/>
                <w:lang w:val="en-GB"/>
              </w:rPr>
              <w:t>x</w:t>
            </w:r>
            <w:r w:rsidRPr="00BD7FBD">
              <w:rPr>
                <w:rStyle w:val="CharAttribute3"/>
                <w:rFonts w:asciiTheme="minorHAnsi" w:hAnsiTheme="minorHAnsi" w:cstheme="minorHAnsi"/>
                <w:lang w:val="en-GB"/>
              </w:rPr>
              <w:t xml:space="preserve"> lectures</w:t>
            </w:r>
          </w:p>
          <w:p w14:paraId="1217A92C" w14:textId="77777777" w:rsidR="002077A0" w:rsidRPr="00BD7FBD" w:rsidRDefault="002077A0" w:rsidP="002077A0">
            <w:pPr>
              <w:pStyle w:val="ParaAttribute9"/>
              <w:rPr>
                <w:rFonts w:asciiTheme="minorHAnsi" w:eastAsia="MS Gothic" w:hAnsiTheme="minorHAnsi" w:cstheme="minorHAnsi"/>
                <w:lang w:val="en-GB"/>
              </w:rPr>
            </w:pPr>
            <w:r w:rsidRPr="00BD7FBD">
              <w:rPr>
                <w:rStyle w:val="CharAttribute12"/>
                <w:rFonts w:ascii="Segoe UI Symbol" w:hAnsi="Segoe UI Symbol" w:cs="Segoe UI Symbol"/>
                <w:lang w:val="en-GB"/>
              </w:rPr>
              <w:t>☐</w:t>
            </w:r>
            <w:r w:rsidRPr="00BD7FBD">
              <w:rPr>
                <w:rStyle w:val="CharAttribute3"/>
                <w:rFonts w:asciiTheme="minorHAnsi" w:hAnsiTheme="minorHAnsi" w:cstheme="minorHAnsi"/>
                <w:lang w:val="en-GB"/>
              </w:rPr>
              <w:t xml:space="preserve"> seminars and workshops</w:t>
            </w:r>
          </w:p>
          <w:p w14:paraId="30C1BCAD" w14:textId="77777777" w:rsidR="002077A0" w:rsidRPr="00BD7FBD" w:rsidRDefault="002077A0" w:rsidP="002077A0">
            <w:pPr>
              <w:pStyle w:val="ParaAttribute9"/>
              <w:rPr>
                <w:rFonts w:asciiTheme="minorHAnsi" w:eastAsia="MS Gothic" w:hAnsiTheme="minorHAnsi" w:cstheme="minorHAnsi"/>
                <w:lang w:val="en-GB"/>
              </w:rPr>
            </w:pPr>
            <w:r w:rsidRPr="00BD7FBD">
              <w:rPr>
                <w:rStyle w:val="CharAttribute11"/>
                <w:rFonts w:asciiTheme="minorHAnsi" w:hAnsiTheme="minorHAnsi" w:cstheme="minorHAnsi"/>
                <w:lang w:val="en-GB"/>
              </w:rPr>
              <w:t>x</w:t>
            </w:r>
            <w:r w:rsidRPr="00BD7FBD">
              <w:rPr>
                <w:rStyle w:val="CharAttribute3"/>
                <w:rFonts w:asciiTheme="minorHAnsi" w:hAnsiTheme="minorHAnsi" w:cstheme="minorHAnsi"/>
                <w:lang w:val="en-GB"/>
              </w:rPr>
              <w:t xml:space="preserve"> exercises  </w:t>
            </w:r>
          </w:p>
          <w:p w14:paraId="136FFB76" w14:textId="77777777" w:rsidR="002077A0" w:rsidRPr="00BD7FBD" w:rsidRDefault="002077A0" w:rsidP="002077A0">
            <w:pPr>
              <w:pStyle w:val="ParaAttribute9"/>
              <w:rPr>
                <w:rFonts w:asciiTheme="minorHAnsi" w:eastAsia="MS Gothic" w:hAnsiTheme="minorHAnsi" w:cstheme="minorHAnsi"/>
                <w:lang w:val="en-GB"/>
              </w:rPr>
            </w:pPr>
            <w:r w:rsidRPr="00BD7FBD">
              <w:rPr>
                <w:rStyle w:val="CharAttribute12"/>
                <w:rFonts w:ascii="Segoe UI Symbol" w:hAnsi="Segoe UI Symbol" w:cs="Segoe UI Symbol"/>
                <w:lang w:val="en-GB"/>
              </w:rPr>
              <w:t>☐</w:t>
            </w:r>
            <w:r w:rsidRPr="00BD7FBD">
              <w:rPr>
                <w:rStyle w:val="CharAttribute3"/>
                <w:rFonts w:asciiTheme="minorHAnsi" w:hAnsiTheme="minorHAnsi" w:cstheme="minorHAnsi"/>
                <w:lang w:val="en-GB"/>
              </w:rPr>
              <w:t xml:space="preserve"> </w:t>
            </w:r>
            <w:r w:rsidRPr="00BD7FBD">
              <w:rPr>
                <w:rStyle w:val="CharAttribute13"/>
                <w:rFonts w:asciiTheme="minorHAnsi" w:hAnsiTheme="minorHAnsi" w:cstheme="minorHAnsi"/>
                <w:lang w:val="en-GB"/>
              </w:rPr>
              <w:t>on line</w:t>
            </w:r>
            <w:r w:rsidRPr="00BD7FBD">
              <w:rPr>
                <w:rStyle w:val="CharAttribute3"/>
                <w:rFonts w:asciiTheme="minorHAnsi" w:hAnsiTheme="minorHAnsi" w:cstheme="minorHAnsi"/>
                <w:lang w:val="en-GB"/>
              </w:rPr>
              <w:t xml:space="preserve"> in entirety</w:t>
            </w:r>
          </w:p>
          <w:p w14:paraId="4A0EA3B3" w14:textId="77777777" w:rsidR="002077A0" w:rsidRPr="00BD7FBD" w:rsidRDefault="002077A0" w:rsidP="002077A0">
            <w:pPr>
              <w:pStyle w:val="ParaAttribute9"/>
              <w:rPr>
                <w:rFonts w:asciiTheme="minorHAnsi" w:eastAsia="MS Gothic" w:hAnsiTheme="minorHAnsi" w:cstheme="minorHAnsi"/>
                <w:lang w:val="en-GB"/>
              </w:rPr>
            </w:pPr>
            <w:r w:rsidRPr="00BD7FBD">
              <w:rPr>
                <w:rStyle w:val="CharAttribute12"/>
                <w:rFonts w:ascii="Segoe UI Symbol" w:hAnsi="Segoe UI Symbol" w:cs="Segoe UI Symbol"/>
                <w:lang w:val="en-GB"/>
              </w:rPr>
              <w:t>☐</w:t>
            </w:r>
            <w:r w:rsidRPr="00BD7FBD">
              <w:rPr>
                <w:rStyle w:val="CharAttribute3"/>
                <w:rFonts w:asciiTheme="minorHAnsi" w:hAnsiTheme="minorHAnsi" w:cstheme="minorHAnsi"/>
                <w:lang w:val="en-GB"/>
              </w:rPr>
              <w:t xml:space="preserve"> partial e-learning</w:t>
            </w:r>
          </w:p>
          <w:p w14:paraId="2EAAEEF5" w14:textId="77777777" w:rsidR="002077A0" w:rsidRPr="00BD7FBD" w:rsidRDefault="002077A0" w:rsidP="002077A0">
            <w:pPr>
              <w:pStyle w:val="ParaAttribute10"/>
              <w:spacing w:line="276" w:lineRule="auto"/>
              <w:rPr>
                <w:rFonts w:asciiTheme="minorHAnsi" w:eastAsia="MS Gothic" w:hAnsiTheme="minorHAnsi" w:cstheme="minorHAnsi"/>
                <w:lang w:val="en-GB"/>
              </w:rPr>
            </w:pPr>
            <w:r w:rsidRPr="00BD7FBD">
              <w:rPr>
                <w:rStyle w:val="CharAttribute12"/>
                <w:rFonts w:ascii="Segoe UI Symbol" w:hAnsi="Segoe UI Symbol" w:cs="Segoe UI Symbol"/>
                <w:lang w:val="en-GB"/>
              </w:rPr>
              <w:t>☐</w:t>
            </w:r>
            <w:r w:rsidRPr="00BD7FBD">
              <w:rPr>
                <w:rStyle w:val="CharAttribute3"/>
                <w:rFonts w:asciiTheme="minorHAnsi" w:hAnsiTheme="minorHAnsi" w:cstheme="minorHAnsi"/>
                <w:lang w:val="en-GB"/>
              </w:rPr>
              <w:t xml:space="preserve"> field work</w:t>
            </w:r>
          </w:p>
        </w:tc>
        <w:tc>
          <w:tcPr>
            <w:tcW w:w="4162" w:type="dxa"/>
            <w:gridSpan w:val="9"/>
            <w:tcMar>
              <w:top w:w="0" w:type="dxa"/>
              <w:left w:w="57" w:type="dxa"/>
              <w:bottom w:w="0" w:type="dxa"/>
              <w:right w:w="57" w:type="dxa"/>
            </w:tcMar>
            <w:vAlign w:val="center"/>
          </w:tcPr>
          <w:p w14:paraId="6E9DFA2D" w14:textId="77777777" w:rsidR="002077A0" w:rsidRPr="00BD7FBD" w:rsidRDefault="002077A0" w:rsidP="002077A0">
            <w:pPr>
              <w:pStyle w:val="ParaAttribute9"/>
              <w:rPr>
                <w:rFonts w:asciiTheme="minorHAnsi" w:eastAsia="MS Gothic" w:hAnsiTheme="minorHAnsi" w:cstheme="minorHAnsi"/>
                <w:lang w:val="en-GB"/>
              </w:rPr>
            </w:pPr>
            <w:r w:rsidRPr="00BD7FBD">
              <w:rPr>
                <w:rStyle w:val="CharAttribute12"/>
                <w:rFonts w:ascii="Segoe UI Symbol" w:hAnsi="Segoe UI Symbol" w:cs="Segoe UI Symbol"/>
                <w:lang w:val="en-GB"/>
              </w:rPr>
              <w:t>☐</w:t>
            </w:r>
            <w:r w:rsidRPr="00BD7FBD">
              <w:rPr>
                <w:rStyle w:val="CharAttribute3"/>
                <w:rFonts w:asciiTheme="minorHAnsi" w:hAnsiTheme="minorHAnsi" w:cstheme="minorHAnsi"/>
                <w:lang w:val="en-GB"/>
              </w:rPr>
              <w:t xml:space="preserve"> independent assignments</w:t>
            </w:r>
          </w:p>
          <w:p w14:paraId="3D9393FF" w14:textId="77777777" w:rsidR="002077A0" w:rsidRPr="00BD7FBD" w:rsidRDefault="002077A0" w:rsidP="002077A0">
            <w:pPr>
              <w:pStyle w:val="ParaAttribute9"/>
              <w:rPr>
                <w:rFonts w:asciiTheme="minorHAnsi" w:eastAsia="MS Gothic" w:hAnsiTheme="minorHAnsi" w:cstheme="minorHAnsi"/>
                <w:lang w:val="en-GB"/>
              </w:rPr>
            </w:pPr>
            <w:r w:rsidRPr="00BD7FBD">
              <w:rPr>
                <w:rStyle w:val="CharAttribute12"/>
                <w:rFonts w:ascii="Segoe UI Symbol" w:hAnsi="Segoe UI Symbol" w:cs="Segoe UI Symbol"/>
                <w:lang w:val="en-GB"/>
              </w:rPr>
              <w:t>☐</w:t>
            </w:r>
            <w:r w:rsidRPr="00BD7FBD">
              <w:rPr>
                <w:rStyle w:val="CharAttribute3"/>
                <w:rFonts w:asciiTheme="minorHAnsi" w:hAnsiTheme="minorHAnsi" w:cstheme="minorHAnsi"/>
                <w:lang w:val="en-GB"/>
              </w:rPr>
              <w:t xml:space="preserve"> multimedia </w:t>
            </w:r>
          </w:p>
          <w:p w14:paraId="61A17D05" w14:textId="77777777" w:rsidR="002077A0" w:rsidRPr="00BD7FBD" w:rsidRDefault="002077A0" w:rsidP="002077A0">
            <w:pPr>
              <w:pStyle w:val="ParaAttribute9"/>
              <w:rPr>
                <w:rFonts w:asciiTheme="minorHAnsi" w:eastAsia="MS Gothic" w:hAnsiTheme="minorHAnsi" w:cstheme="minorHAnsi"/>
                <w:lang w:val="en-GB"/>
              </w:rPr>
            </w:pPr>
            <w:r w:rsidRPr="00BD7FBD">
              <w:rPr>
                <w:rStyle w:val="CharAttribute12"/>
                <w:rFonts w:ascii="Segoe UI Symbol" w:hAnsi="Segoe UI Symbol" w:cs="Segoe UI Symbol"/>
                <w:lang w:val="en-GB"/>
              </w:rPr>
              <w:t>☐</w:t>
            </w:r>
            <w:r w:rsidRPr="00BD7FBD">
              <w:rPr>
                <w:rStyle w:val="CharAttribute3"/>
                <w:rFonts w:asciiTheme="minorHAnsi" w:hAnsiTheme="minorHAnsi" w:cstheme="minorHAnsi"/>
                <w:lang w:val="en-GB"/>
              </w:rPr>
              <w:t xml:space="preserve"> laboratory</w:t>
            </w:r>
          </w:p>
          <w:p w14:paraId="0B460B6D" w14:textId="77777777" w:rsidR="002077A0" w:rsidRPr="00BD7FBD" w:rsidRDefault="002077A0" w:rsidP="002077A0">
            <w:pPr>
              <w:pStyle w:val="ParaAttribute9"/>
              <w:rPr>
                <w:rFonts w:asciiTheme="minorHAnsi" w:eastAsia="MS Gothic" w:hAnsiTheme="minorHAnsi" w:cstheme="minorHAnsi"/>
                <w:lang w:val="en-GB"/>
              </w:rPr>
            </w:pPr>
            <w:r w:rsidRPr="00BD7FBD">
              <w:rPr>
                <w:rStyle w:val="CharAttribute12"/>
                <w:rFonts w:ascii="Segoe UI Symbol" w:hAnsi="Segoe UI Symbol" w:cs="Segoe UI Symbol"/>
                <w:lang w:val="en-GB"/>
              </w:rPr>
              <w:t>☐</w:t>
            </w:r>
            <w:r w:rsidRPr="00BD7FBD">
              <w:rPr>
                <w:rStyle w:val="CharAttribute3"/>
                <w:rFonts w:asciiTheme="minorHAnsi" w:hAnsiTheme="minorHAnsi" w:cstheme="minorHAnsi"/>
                <w:lang w:val="en-GB"/>
              </w:rPr>
              <w:t xml:space="preserve"> work with mentor</w:t>
            </w:r>
          </w:p>
          <w:p w14:paraId="19310993" w14:textId="77777777" w:rsidR="002077A0" w:rsidRPr="00BD7FBD" w:rsidRDefault="002077A0" w:rsidP="002077A0">
            <w:pPr>
              <w:pStyle w:val="ParaAttribute10"/>
              <w:spacing w:line="276" w:lineRule="auto"/>
              <w:rPr>
                <w:rFonts w:asciiTheme="minorHAnsi" w:eastAsia="MS Gothic" w:hAnsiTheme="minorHAnsi" w:cstheme="minorHAnsi"/>
                <w:lang w:val="en-GB"/>
              </w:rPr>
            </w:pPr>
            <w:r w:rsidRPr="00BD7FBD">
              <w:rPr>
                <w:rStyle w:val="CharAttribute12"/>
                <w:rFonts w:ascii="Segoe UI Symbol" w:hAnsi="Segoe UI Symbol" w:cs="Segoe UI Symbol"/>
                <w:lang w:val="en-GB"/>
              </w:rPr>
              <w:t>☐</w:t>
            </w:r>
            <w:r w:rsidRPr="00BD7FBD">
              <w:rPr>
                <w:rStyle w:val="CharAttribute3"/>
                <w:rFonts w:asciiTheme="minorHAnsi" w:hAnsiTheme="minorHAnsi" w:cstheme="minorHAnsi"/>
                <w:lang w:val="en-GB"/>
              </w:rPr>
              <w:t xml:space="preserve"> (other)</w:t>
            </w:r>
            <w:r w:rsidRPr="00BD7FBD">
              <w:rPr>
                <w:rStyle w:val="CharAttribute0"/>
                <w:rFonts w:asciiTheme="minorHAnsi" w:eastAsia="Batang" w:hAnsiTheme="minorHAnsi" w:cstheme="minorHAnsi"/>
                <w:lang w:val="en-GB"/>
              </w:rPr>
              <w:t xml:space="preserve">  </w:t>
            </w:r>
          </w:p>
        </w:tc>
      </w:tr>
      <w:tr w:rsidR="002077A0" w:rsidRPr="00BD7FBD" w14:paraId="440C5E97" w14:textId="77777777" w:rsidTr="002077A0">
        <w:tc>
          <w:tcPr>
            <w:tcW w:w="1912" w:type="dxa"/>
            <w:shd w:val="solid" w:color="CCFFFF" w:fill="FFFFFF"/>
            <w:tcMar>
              <w:top w:w="0" w:type="dxa"/>
              <w:left w:w="57" w:type="dxa"/>
              <w:bottom w:w="0" w:type="dxa"/>
              <w:right w:w="57" w:type="dxa"/>
            </w:tcMar>
            <w:vAlign w:val="center"/>
          </w:tcPr>
          <w:p w14:paraId="52F7309B" w14:textId="77777777" w:rsidR="002077A0" w:rsidRPr="00BD7FBD" w:rsidRDefault="002077A0" w:rsidP="002077A0">
            <w:pPr>
              <w:pStyle w:val="ParaAttribute5"/>
              <w:rPr>
                <w:rFonts w:asciiTheme="minorHAnsi" w:eastAsia="Arial" w:hAnsiTheme="minorHAnsi" w:cstheme="minorHAnsi"/>
                <w:lang w:val="en-GB"/>
              </w:rPr>
            </w:pPr>
            <w:r w:rsidRPr="00BD7FBD">
              <w:rPr>
                <w:rStyle w:val="CharAttribute3"/>
                <w:rFonts w:asciiTheme="minorHAnsi" w:hAnsiTheme="minorHAnsi" w:cstheme="minorHAnsi"/>
                <w:lang w:val="en-GB"/>
              </w:rPr>
              <w:t>Student</w:t>
            </w:r>
            <w:r w:rsidRPr="00BD7FBD">
              <w:rPr>
                <w:rStyle w:val="CharAttribute14"/>
                <w:rFonts w:asciiTheme="minorHAnsi" w:hAnsiTheme="minorHAnsi" w:cstheme="minorHAnsi"/>
                <w:lang w:val="en-GB"/>
              </w:rPr>
              <w:t xml:space="preserve"> </w:t>
            </w:r>
            <w:r w:rsidRPr="00BD7FBD">
              <w:rPr>
                <w:rStyle w:val="CharAttribute3"/>
                <w:rFonts w:asciiTheme="minorHAnsi" w:hAnsiTheme="minorHAnsi" w:cstheme="minorHAnsi"/>
                <w:lang w:val="en-GB"/>
              </w:rPr>
              <w:t>responsibilities</w:t>
            </w:r>
          </w:p>
        </w:tc>
        <w:tc>
          <w:tcPr>
            <w:tcW w:w="7552" w:type="dxa"/>
            <w:gridSpan w:val="14"/>
            <w:tcMar>
              <w:top w:w="0" w:type="dxa"/>
              <w:left w:w="57" w:type="dxa"/>
              <w:bottom w:w="0" w:type="dxa"/>
              <w:right w:w="57" w:type="dxa"/>
            </w:tcMar>
            <w:vAlign w:val="center"/>
          </w:tcPr>
          <w:p w14:paraId="70108006"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Students are to attend lectures and exercises, do practical work and do written/oral exam.</w:t>
            </w:r>
          </w:p>
        </w:tc>
      </w:tr>
      <w:tr w:rsidR="002077A0" w:rsidRPr="00BD7FBD" w14:paraId="158B5195" w14:textId="77777777" w:rsidTr="002077A0">
        <w:trPr>
          <w:trHeight w:val="458"/>
        </w:trPr>
        <w:tc>
          <w:tcPr>
            <w:tcW w:w="1912" w:type="dxa"/>
            <w:vMerge w:val="restart"/>
            <w:shd w:val="solid" w:color="CCFFFF" w:fill="FFFFFF"/>
            <w:tcMar>
              <w:top w:w="0" w:type="dxa"/>
              <w:left w:w="57" w:type="dxa"/>
              <w:bottom w:w="0" w:type="dxa"/>
              <w:right w:w="57" w:type="dxa"/>
            </w:tcMar>
            <w:vAlign w:val="center"/>
          </w:tcPr>
          <w:p w14:paraId="29959CCD" w14:textId="77777777" w:rsidR="002077A0" w:rsidRPr="00BD7FBD" w:rsidRDefault="002077A0" w:rsidP="002077A0">
            <w:pPr>
              <w:pStyle w:val="ParaAttribute5"/>
              <w:rPr>
                <w:rFonts w:asciiTheme="minorHAnsi" w:eastAsia="Arial" w:hAnsiTheme="minorHAnsi" w:cstheme="minorHAnsi"/>
                <w:lang w:val="en-GB"/>
              </w:rPr>
            </w:pPr>
            <w:r w:rsidRPr="00BD7FBD">
              <w:rPr>
                <w:rStyle w:val="CharAttribute3"/>
                <w:rFonts w:asciiTheme="minorHAnsi" w:hAnsiTheme="minorHAnsi" w:cstheme="minorHAnsi"/>
                <w:lang w:val="en-GB"/>
              </w:rPr>
              <w:t xml:space="preserve">Screening student work </w:t>
            </w:r>
            <w:r w:rsidRPr="00BD7FBD">
              <w:rPr>
                <w:rStyle w:val="CharAttribute13"/>
                <w:rFonts w:asciiTheme="minorHAnsi" w:hAnsiTheme="minorHAnsi" w:cstheme="minorHAnsi"/>
                <w:lang w:val="en-GB"/>
              </w:rPr>
              <w:t>(name the proportion of ECTS credits for each</w:t>
            </w:r>
            <w:r w:rsidRPr="00BD7FBD">
              <w:rPr>
                <w:rStyle w:val="CharAttribute14"/>
                <w:rFonts w:asciiTheme="minorHAnsi" w:hAnsiTheme="minorHAnsi" w:cstheme="minorHAnsi"/>
                <w:lang w:val="en-GB"/>
              </w:rPr>
              <w:t xml:space="preserve"> </w:t>
            </w:r>
            <w:r w:rsidRPr="00BD7FBD">
              <w:rPr>
                <w:rStyle w:val="CharAttribute13"/>
                <w:rFonts w:asciiTheme="minorHAnsi" w:hAnsiTheme="minorHAnsi" w:cstheme="minorHAnsi"/>
                <w:lang w:val="en-GB"/>
              </w:rPr>
              <w:t>activity so that the total number of ECTS credits is equal to the ECTS value of the course)</w:t>
            </w:r>
          </w:p>
        </w:tc>
        <w:tc>
          <w:tcPr>
            <w:tcW w:w="1406" w:type="dxa"/>
            <w:gridSpan w:val="2"/>
            <w:tcMar>
              <w:top w:w="0" w:type="dxa"/>
              <w:left w:w="57" w:type="dxa"/>
              <w:bottom w:w="0" w:type="dxa"/>
              <w:right w:w="57" w:type="dxa"/>
            </w:tcMar>
            <w:vAlign w:val="center"/>
          </w:tcPr>
          <w:p w14:paraId="6BAD250F"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Class attendance</w:t>
            </w:r>
          </w:p>
        </w:tc>
        <w:tc>
          <w:tcPr>
            <w:tcW w:w="850" w:type="dxa"/>
            <w:tcMar>
              <w:top w:w="0" w:type="dxa"/>
              <w:left w:w="57" w:type="dxa"/>
              <w:bottom w:w="0" w:type="dxa"/>
              <w:right w:w="57" w:type="dxa"/>
            </w:tcMar>
            <w:vAlign w:val="center"/>
          </w:tcPr>
          <w:p w14:paraId="6C73A051"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1</w:t>
            </w:r>
          </w:p>
        </w:tc>
        <w:tc>
          <w:tcPr>
            <w:tcW w:w="1276" w:type="dxa"/>
            <w:gridSpan w:val="3"/>
            <w:tcMar>
              <w:top w:w="0" w:type="dxa"/>
              <w:left w:w="57" w:type="dxa"/>
              <w:bottom w:w="0" w:type="dxa"/>
              <w:right w:w="57" w:type="dxa"/>
            </w:tcMar>
            <w:vAlign w:val="center"/>
          </w:tcPr>
          <w:p w14:paraId="2ADA249C"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Research</w:t>
            </w:r>
          </w:p>
        </w:tc>
        <w:tc>
          <w:tcPr>
            <w:tcW w:w="1170" w:type="dxa"/>
            <w:tcMar>
              <w:top w:w="0" w:type="dxa"/>
              <w:left w:w="57" w:type="dxa"/>
              <w:bottom w:w="0" w:type="dxa"/>
              <w:right w:w="57" w:type="dxa"/>
            </w:tcMar>
            <w:vAlign w:val="center"/>
          </w:tcPr>
          <w:p w14:paraId="0DBB3EC8"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w:t>
            </w:r>
          </w:p>
        </w:tc>
        <w:tc>
          <w:tcPr>
            <w:tcW w:w="1665" w:type="dxa"/>
            <w:gridSpan w:val="5"/>
            <w:tcMar>
              <w:top w:w="0" w:type="dxa"/>
              <w:left w:w="57" w:type="dxa"/>
              <w:bottom w:w="0" w:type="dxa"/>
              <w:right w:w="57" w:type="dxa"/>
            </w:tcMar>
            <w:vAlign w:val="center"/>
          </w:tcPr>
          <w:p w14:paraId="6364246B"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Practical training</w:t>
            </w:r>
          </w:p>
        </w:tc>
        <w:tc>
          <w:tcPr>
            <w:tcW w:w="1185" w:type="dxa"/>
            <w:gridSpan w:val="2"/>
            <w:tcMar>
              <w:top w:w="0" w:type="dxa"/>
              <w:left w:w="57" w:type="dxa"/>
              <w:bottom w:w="0" w:type="dxa"/>
              <w:right w:w="57" w:type="dxa"/>
            </w:tcMar>
            <w:vAlign w:val="center"/>
          </w:tcPr>
          <w:p w14:paraId="13D60BB1" w14:textId="77777777" w:rsidR="002077A0" w:rsidRPr="00BD7FBD" w:rsidRDefault="002077A0" w:rsidP="002077A0">
            <w:pPr>
              <w:pStyle w:val="ParaAttribute1"/>
              <w:rPr>
                <w:rFonts w:asciiTheme="minorHAnsi" w:eastAsia="Arial" w:hAnsiTheme="minorHAnsi" w:cstheme="minorHAnsi"/>
                <w:lang w:val="en-GB"/>
              </w:rPr>
            </w:pPr>
          </w:p>
        </w:tc>
      </w:tr>
      <w:tr w:rsidR="002077A0" w:rsidRPr="00BD7FBD" w14:paraId="3713EA8D" w14:textId="77777777" w:rsidTr="002077A0">
        <w:trPr>
          <w:trHeight w:val="458"/>
        </w:trPr>
        <w:tc>
          <w:tcPr>
            <w:tcW w:w="1912" w:type="dxa"/>
            <w:vMerge/>
          </w:tcPr>
          <w:p w14:paraId="1CC57129" w14:textId="77777777" w:rsidR="002077A0" w:rsidRPr="00BD7FBD" w:rsidRDefault="002077A0" w:rsidP="002077A0">
            <w:pPr>
              <w:rPr>
                <w:rFonts w:asciiTheme="minorHAnsi" w:hAnsiTheme="minorHAnsi" w:cstheme="minorHAnsi"/>
                <w:lang w:val="en-GB"/>
              </w:rPr>
            </w:pPr>
          </w:p>
        </w:tc>
        <w:tc>
          <w:tcPr>
            <w:tcW w:w="1406" w:type="dxa"/>
            <w:gridSpan w:val="2"/>
            <w:shd w:val="solid" w:color="FFFFFF" w:fill="FFFFFF"/>
            <w:tcMar>
              <w:top w:w="0" w:type="dxa"/>
              <w:left w:w="57" w:type="dxa"/>
              <w:bottom w:w="0" w:type="dxa"/>
              <w:right w:w="57" w:type="dxa"/>
            </w:tcMar>
            <w:vAlign w:val="center"/>
          </w:tcPr>
          <w:p w14:paraId="5D92F5EE"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Experimental work</w:t>
            </w:r>
          </w:p>
        </w:tc>
        <w:tc>
          <w:tcPr>
            <w:tcW w:w="850" w:type="dxa"/>
            <w:shd w:val="solid" w:color="FFFFFF" w:fill="FFFFFF"/>
            <w:tcMar>
              <w:top w:w="0" w:type="dxa"/>
              <w:left w:w="57" w:type="dxa"/>
              <w:bottom w:w="0" w:type="dxa"/>
              <w:right w:w="57" w:type="dxa"/>
            </w:tcMar>
            <w:vAlign w:val="center"/>
          </w:tcPr>
          <w:p w14:paraId="69F1829A" w14:textId="77777777" w:rsidR="002077A0" w:rsidRPr="00BD7FBD" w:rsidRDefault="002077A0" w:rsidP="002077A0">
            <w:pPr>
              <w:pStyle w:val="ParaAttribute1"/>
              <w:rPr>
                <w:rFonts w:asciiTheme="minorHAnsi" w:eastAsia="Arial" w:hAnsiTheme="minorHAnsi" w:cstheme="minorHAnsi"/>
                <w:lang w:val="en-GB"/>
              </w:rPr>
            </w:pPr>
          </w:p>
        </w:tc>
        <w:tc>
          <w:tcPr>
            <w:tcW w:w="1276" w:type="dxa"/>
            <w:gridSpan w:val="3"/>
            <w:shd w:val="solid" w:color="FFFFFF" w:fill="FFFFFF"/>
            <w:tcMar>
              <w:top w:w="0" w:type="dxa"/>
              <w:left w:w="57" w:type="dxa"/>
              <w:bottom w:w="0" w:type="dxa"/>
              <w:right w:w="57" w:type="dxa"/>
            </w:tcMar>
            <w:vAlign w:val="center"/>
          </w:tcPr>
          <w:p w14:paraId="712C314C"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Report</w:t>
            </w:r>
          </w:p>
        </w:tc>
        <w:tc>
          <w:tcPr>
            <w:tcW w:w="1170" w:type="dxa"/>
            <w:shd w:val="solid" w:color="FFFFFF" w:fill="FFFFFF"/>
            <w:tcMar>
              <w:top w:w="0" w:type="dxa"/>
              <w:left w:w="57" w:type="dxa"/>
              <w:bottom w:w="0" w:type="dxa"/>
              <w:right w:w="57" w:type="dxa"/>
            </w:tcMar>
            <w:vAlign w:val="center"/>
          </w:tcPr>
          <w:p w14:paraId="476C2B44"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w:t>
            </w:r>
          </w:p>
        </w:tc>
        <w:tc>
          <w:tcPr>
            <w:tcW w:w="1665" w:type="dxa"/>
            <w:gridSpan w:val="5"/>
            <w:shd w:val="solid" w:color="FFFFFF" w:fill="FFFFFF"/>
            <w:tcMar>
              <w:top w:w="0" w:type="dxa"/>
              <w:left w:w="57" w:type="dxa"/>
              <w:bottom w:w="0" w:type="dxa"/>
              <w:right w:w="57" w:type="dxa"/>
            </w:tcMar>
            <w:vAlign w:val="center"/>
          </w:tcPr>
          <w:p w14:paraId="1BC4B6E2"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(Other)</w:t>
            </w:r>
          </w:p>
        </w:tc>
        <w:tc>
          <w:tcPr>
            <w:tcW w:w="1185" w:type="dxa"/>
            <w:gridSpan w:val="2"/>
            <w:shd w:val="solid" w:color="FFFFFF" w:fill="FFFFFF"/>
            <w:tcMar>
              <w:top w:w="0" w:type="dxa"/>
              <w:left w:w="57" w:type="dxa"/>
              <w:bottom w:w="0" w:type="dxa"/>
              <w:right w:w="57" w:type="dxa"/>
            </w:tcMar>
            <w:vAlign w:val="center"/>
          </w:tcPr>
          <w:p w14:paraId="64A8B425"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w:t>
            </w:r>
          </w:p>
        </w:tc>
      </w:tr>
      <w:tr w:rsidR="002077A0" w:rsidRPr="00BD7FBD" w14:paraId="3677A8F1" w14:textId="77777777" w:rsidTr="002077A0">
        <w:trPr>
          <w:trHeight w:val="458"/>
        </w:trPr>
        <w:tc>
          <w:tcPr>
            <w:tcW w:w="1912" w:type="dxa"/>
            <w:vMerge/>
          </w:tcPr>
          <w:p w14:paraId="1219E769" w14:textId="77777777" w:rsidR="002077A0" w:rsidRPr="00BD7FBD" w:rsidRDefault="002077A0" w:rsidP="002077A0">
            <w:pPr>
              <w:rPr>
                <w:rFonts w:asciiTheme="minorHAnsi" w:hAnsiTheme="minorHAnsi" w:cstheme="minorHAnsi"/>
                <w:lang w:val="en-GB"/>
              </w:rPr>
            </w:pPr>
          </w:p>
        </w:tc>
        <w:tc>
          <w:tcPr>
            <w:tcW w:w="1406" w:type="dxa"/>
            <w:gridSpan w:val="2"/>
            <w:shd w:val="solid" w:color="FFFFFF" w:fill="FFFFFF"/>
            <w:tcMar>
              <w:top w:w="0" w:type="dxa"/>
              <w:left w:w="57" w:type="dxa"/>
              <w:bottom w:w="0" w:type="dxa"/>
              <w:right w:w="57" w:type="dxa"/>
            </w:tcMar>
            <w:vAlign w:val="center"/>
          </w:tcPr>
          <w:p w14:paraId="06CF65DD"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Essay</w:t>
            </w:r>
          </w:p>
        </w:tc>
        <w:tc>
          <w:tcPr>
            <w:tcW w:w="850" w:type="dxa"/>
            <w:shd w:val="solid" w:color="FFFFFF" w:fill="FFFFFF"/>
            <w:tcMar>
              <w:top w:w="0" w:type="dxa"/>
              <w:left w:w="57" w:type="dxa"/>
              <w:bottom w:w="0" w:type="dxa"/>
              <w:right w:w="57" w:type="dxa"/>
            </w:tcMar>
            <w:vAlign w:val="center"/>
          </w:tcPr>
          <w:p w14:paraId="5D838408"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w:t>
            </w:r>
          </w:p>
        </w:tc>
        <w:tc>
          <w:tcPr>
            <w:tcW w:w="1276" w:type="dxa"/>
            <w:gridSpan w:val="3"/>
            <w:shd w:val="solid" w:color="FFFFFF" w:fill="FFFFFF"/>
            <w:tcMar>
              <w:top w:w="0" w:type="dxa"/>
              <w:left w:w="57" w:type="dxa"/>
              <w:bottom w:w="0" w:type="dxa"/>
              <w:right w:w="57" w:type="dxa"/>
            </w:tcMar>
            <w:vAlign w:val="center"/>
          </w:tcPr>
          <w:p w14:paraId="196D2251"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Seminar essay</w:t>
            </w:r>
          </w:p>
        </w:tc>
        <w:tc>
          <w:tcPr>
            <w:tcW w:w="1170" w:type="dxa"/>
            <w:shd w:val="solid" w:color="FFFFFF" w:fill="FFFFFF"/>
            <w:tcMar>
              <w:top w:w="0" w:type="dxa"/>
              <w:left w:w="57" w:type="dxa"/>
              <w:bottom w:w="0" w:type="dxa"/>
              <w:right w:w="57" w:type="dxa"/>
            </w:tcMar>
            <w:vAlign w:val="center"/>
          </w:tcPr>
          <w:p w14:paraId="0ACA3720"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w:t>
            </w:r>
          </w:p>
        </w:tc>
        <w:tc>
          <w:tcPr>
            <w:tcW w:w="1665" w:type="dxa"/>
            <w:gridSpan w:val="5"/>
            <w:shd w:val="solid" w:color="FFFFFF" w:fill="FFFFFF"/>
            <w:tcMar>
              <w:top w:w="0" w:type="dxa"/>
              <w:left w:w="57" w:type="dxa"/>
              <w:bottom w:w="0" w:type="dxa"/>
              <w:right w:w="57" w:type="dxa"/>
            </w:tcMar>
            <w:vAlign w:val="center"/>
          </w:tcPr>
          <w:p w14:paraId="0AB174DC"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(Other)</w:t>
            </w:r>
          </w:p>
        </w:tc>
        <w:tc>
          <w:tcPr>
            <w:tcW w:w="1185" w:type="dxa"/>
            <w:gridSpan w:val="2"/>
            <w:shd w:val="solid" w:color="FFFFFF" w:fill="FFFFFF"/>
            <w:tcMar>
              <w:top w:w="0" w:type="dxa"/>
              <w:left w:w="57" w:type="dxa"/>
              <w:bottom w:w="0" w:type="dxa"/>
              <w:right w:w="57" w:type="dxa"/>
            </w:tcMar>
            <w:vAlign w:val="center"/>
          </w:tcPr>
          <w:p w14:paraId="54DCD22B"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w:t>
            </w:r>
          </w:p>
        </w:tc>
      </w:tr>
      <w:tr w:rsidR="002077A0" w:rsidRPr="00BD7FBD" w14:paraId="13BAB713" w14:textId="77777777" w:rsidTr="002077A0">
        <w:trPr>
          <w:trHeight w:val="397"/>
        </w:trPr>
        <w:tc>
          <w:tcPr>
            <w:tcW w:w="1912" w:type="dxa"/>
            <w:vMerge/>
          </w:tcPr>
          <w:p w14:paraId="2798FFEB" w14:textId="77777777" w:rsidR="002077A0" w:rsidRPr="00BD7FBD" w:rsidRDefault="002077A0" w:rsidP="002077A0">
            <w:pPr>
              <w:rPr>
                <w:rFonts w:asciiTheme="minorHAnsi" w:hAnsiTheme="minorHAnsi" w:cstheme="minorHAnsi"/>
                <w:lang w:val="en-GB"/>
              </w:rPr>
            </w:pPr>
          </w:p>
        </w:tc>
        <w:tc>
          <w:tcPr>
            <w:tcW w:w="1406" w:type="dxa"/>
            <w:gridSpan w:val="2"/>
            <w:tcMar>
              <w:top w:w="0" w:type="dxa"/>
              <w:left w:w="57" w:type="dxa"/>
              <w:bottom w:w="0" w:type="dxa"/>
              <w:right w:w="57" w:type="dxa"/>
            </w:tcMar>
            <w:vAlign w:val="center"/>
          </w:tcPr>
          <w:p w14:paraId="339E9019"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Tests</w:t>
            </w:r>
          </w:p>
        </w:tc>
        <w:tc>
          <w:tcPr>
            <w:tcW w:w="850" w:type="dxa"/>
            <w:tcMar>
              <w:top w:w="0" w:type="dxa"/>
              <w:left w:w="57" w:type="dxa"/>
              <w:bottom w:w="0" w:type="dxa"/>
              <w:right w:w="57" w:type="dxa"/>
            </w:tcMar>
            <w:vAlign w:val="center"/>
          </w:tcPr>
          <w:p w14:paraId="650ACB9F"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     </w:t>
            </w:r>
          </w:p>
        </w:tc>
        <w:tc>
          <w:tcPr>
            <w:tcW w:w="1276" w:type="dxa"/>
            <w:gridSpan w:val="3"/>
            <w:shd w:val="solid" w:color="FFFFFF" w:fill="FFFFFF"/>
            <w:tcMar>
              <w:top w:w="0" w:type="dxa"/>
              <w:left w:w="57" w:type="dxa"/>
              <w:bottom w:w="0" w:type="dxa"/>
              <w:right w:w="57" w:type="dxa"/>
            </w:tcMar>
            <w:vAlign w:val="center"/>
          </w:tcPr>
          <w:p w14:paraId="6A3289F8" w14:textId="77777777" w:rsidR="002077A0" w:rsidRPr="00BD7FBD" w:rsidRDefault="002077A0" w:rsidP="002077A0">
            <w:pPr>
              <w:pStyle w:val="ParaAttribute1"/>
              <w:rPr>
                <w:rFonts w:asciiTheme="minorHAnsi" w:eastAsia="Arial" w:hAnsiTheme="minorHAnsi" w:cstheme="minorHAnsi"/>
                <w:lang w:val="en-GB"/>
              </w:rPr>
            </w:pPr>
            <w:r w:rsidRPr="00BD7FBD">
              <w:rPr>
                <w:rStyle w:val="CharAttribute3"/>
                <w:rFonts w:asciiTheme="minorHAnsi" w:hAnsiTheme="minorHAnsi" w:cstheme="minorHAnsi"/>
                <w:lang w:val="en-GB"/>
              </w:rPr>
              <w:t>Oral exam</w:t>
            </w:r>
          </w:p>
        </w:tc>
        <w:tc>
          <w:tcPr>
            <w:tcW w:w="1170" w:type="dxa"/>
            <w:shd w:val="solid" w:color="FFFFFF" w:fill="FFFFFF"/>
            <w:tcMar>
              <w:top w:w="0" w:type="dxa"/>
              <w:left w:w="57" w:type="dxa"/>
              <w:bottom w:w="0" w:type="dxa"/>
              <w:right w:w="57" w:type="dxa"/>
            </w:tcMar>
            <w:vAlign w:val="center"/>
          </w:tcPr>
          <w:p w14:paraId="2FE3EEEC"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  </w:t>
            </w:r>
          </w:p>
        </w:tc>
        <w:tc>
          <w:tcPr>
            <w:tcW w:w="1665" w:type="dxa"/>
            <w:gridSpan w:val="5"/>
            <w:shd w:val="solid" w:color="FFFFFF" w:fill="FFFFFF"/>
            <w:tcMar>
              <w:top w:w="0" w:type="dxa"/>
              <w:left w:w="57" w:type="dxa"/>
              <w:bottom w:w="0" w:type="dxa"/>
              <w:right w:w="57" w:type="dxa"/>
            </w:tcMar>
            <w:vAlign w:val="center"/>
          </w:tcPr>
          <w:p w14:paraId="5651A8ED"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      (Other)</w:t>
            </w:r>
          </w:p>
        </w:tc>
        <w:tc>
          <w:tcPr>
            <w:tcW w:w="1185" w:type="dxa"/>
            <w:gridSpan w:val="2"/>
            <w:shd w:val="solid" w:color="FFFFFF" w:fill="FFFFFF"/>
            <w:tcMar>
              <w:top w:w="0" w:type="dxa"/>
              <w:left w:w="57" w:type="dxa"/>
              <w:bottom w:w="0" w:type="dxa"/>
              <w:right w:w="57" w:type="dxa"/>
            </w:tcMar>
            <w:vAlign w:val="center"/>
          </w:tcPr>
          <w:p w14:paraId="15CA7A18"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     </w:t>
            </w:r>
          </w:p>
        </w:tc>
      </w:tr>
      <w:tr w:rsidR="002077A0" w:rsidRPr="00BD7FBD" w14:paraId="286B238C" w14:textId="77777777" w:rsidTr="002077A0">
        <w:trPr>
          <w:trHeight w:val="397"/>
        </w:trPr>
        <w:tc>
          <w:tcPr>
            <w:tcW w:w="1912" w:type="dxa"/>
            <w:vMerge/>
          </w:tcPr>
          <w:p w14:paraId="7D0E0AE5" w14:textId="77777777" w:rsidR="002077A0" w:rsidRPr="00BD7FBD" w:rsidRDefault="002077A0" w:rsidP="002077A0">
            <w:pPr>
              <w:rPr>
                <w:rFonts w:asciiTheme="minorHAnsi" w:hAnsiTheme="minorHAnsi" w:cstheme="minorHAnsi"/>
                <w:lang w:val="en-GB"/>
              </w:rPr>
            </w:pPr>
          </w:p>
        </w:tc>
        <w:tc>
          <w:tcPr>
            <w:tcW w:w="1406" w:type="dxa"/>
            <w:gridSpan w:val="2"/>
            <w:tcMar>
              <w:top w:w="0" w:type="dxa"/>
              <w:left w:w="57" w:type="dxa"/>
              <w:bottom w:w="0" w:type="dxa"/>
              <w:right w:w="57" w:type="dxa"/>
            </w:tcMar>
            <w:vAlign w:val="center"/>
          </w:tcPr>
          <w:p w14:paraId="1EC4FFD6"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Written exam</w:t>
            </w:r>
          </w:p>
        </w:tc>
        <w:tc>
          <w:tcPr>
            <w:tcW w:w="850" w:type="dxa"/>
            <w:tcMar>
              <w:top w:w="0" w:type="dxa"/>
              <w:left w:w="57" w:type="dxa"/>
              <w:bottom w:w="0" w:type="dxa"/>
              <w:right w:w="57" w:type="dxa"/>
            </w:tcMar>
            <w:vAlign w:val="center"/>
          </w:tcPr>
          <w:p w14:paraId="069765F9"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1</w:t>
            </w:r>
          </w:p>
        </w:tc>
        <w:tc>
          <w:tcPr>
            <w:tcW w:w="1276" w:type="dxa"/>
            <w:gridSpan w:val="3"/>
            <w:tcMar>
              <w:top w:w="0" w:type="dxa"/>
              <w:left w:w="57" w:type="dxa"/>
              <w:bottom w:w="0" w:type="dxa"/>
              <w:right w:w="57" w:type="dxa"/>
            </w:tcMar>
            <w:vAlign w:val="center"/>
          </w:tcPr>
          <w:p w14:paraId="792FC1E4"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Project</w:t>
            </w:r>
          </w:p>
        </w:tc>
        <w:tc>
          <w:tcPr>
            <w:tcW w:w="1170" w:type="dxa"/>
            <w:tcMar>
              <w:top w:w="0" w:type="dxa"/>
              <w:left w:w="57" w:type="dxa"/>
              <w:bottom w:w="0" w:type="dxa"/>
              <w:right w:w="57" w:type="dxa"/>
            </w:tcMar>
            <w:vAlign w:val="center"/>
          </w:tcPr>
          <w:p w14:paraId="382E5020"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     </w:t>
            </w:r>
          </w:p>
        </w:tc>
        <w:tc>
          <w:tcPr>
            <w:tcW w:w="1665" w:type="dxa"/>
            <w:gridSpan w:val="5"/>
            <w:tcMar>
              <w:top w:w="0" w:type="dxa"/>
              <w:left w:w="57" w:type="dxa"/>
              <w:bottom w:w="0" w:type="dxa"/>
              <w:right w:w="57" w:type="dxa"/>
            </w:tcMar>
            <w:vAlign w:val="center"/>
          </w:tcPr>
          <w:p w14:paraId="63C49EAF"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      (Other)</w:t>
            </w:r>
          </w:p>
        </w:tc>
        <w:tc>
          <w:tcPr>
            <w:tcW w:w="1185" w:type="dxa"/>
            <w:gridSpan w:val="2"/>
            <w:tcMar>
              <w:top w:w="0" w:type="dxa"/>
              <w:left w:w="57" w:type="dxa"/>
              <w:bottom w:w="0" w:type="dxa"/>
              <w:right w:w="57" w:type="dxa"/>
            </w:tcMar>
            <w:vAlign w:val="center"/>
          </w:tcPr>
          <w:p w14:paraId="09088F39" w14:textId="77777777" w:rsidR="002077A0" w:rsidRPr="00BD7FBD" w:rsidRDefault="002077A0" w:rsidP="002077A0">
            <w:pPr>
              <w:pStyle w:val="ParaAttribute7"/>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     </w:t>
            </w:r>
          </w:p>
        </w:tc>
      </w:tr>
      <w:tr w:rsidR="002077A0" w:rsidRPr="00BD7FBD" w14:paraId="377CFF91" w14:textId="77777777" w:rsidTr="002077A0">
        <w:tc>
          <w:tcPr>
            <w:tcW w:w="1912" w:type="dxa"/>
            <w:shd w:val="solid" w:color="CCFFFF" w:fill="FFFFFF"/>
            <w:tcMar>
              <w:top w:w="0" w:type="dxa"/>
              <w:left w:w="57" w:type="dxa"/>
              <w:bottom w:w="0" w:type="dxa"/>
              <w:right w:w="57" w:type="dxa"/>
            </w:tcMar>
            <w:vAlign w:val="center"/>
          </w:tcPr>
          <w:p w14:paraId="313F8149" w14:textId="77777777" w:rsidR="002077A0" w:rsidRPr="00BD7FBD" w:rsidRDefault="002077A0" w:rsidP="002077A0">
            <w:pPr>
              <w:pStyle w:val="ParaAttribute12"/>
              <w:rPr>
                <w:rFonts w:asciiTheme="minorHAnsi" w:eastAsia="Arial" w:hAnsiTheme="minorHAnsi" w:cstheme="minorHAnsi"/>
                <w:lang w:val="en-GB"/>
              </w:rPr>
            </w:pPr>
            <w:r w:rsidRPr="00BD7FBD">
              <w:rPr>
                <w:rStyle w:val="CharAttribute3"/>
                <w:rFonts w:asciiTheme="minorHAnsi" w:hAnsiTheme="minorHAnsi" w:cstheme="minorHAnsi"/>
                <w:lang w:val="en-GB"/>
              </w:rPr>
              <w:t>Grading and evaluating student work in class and at the final exam</w:t>
            </w:r>
          </w:p>
        </w:tc>
        <w:tc>
          <w:tcPr>
            <w:tcW w:w="7552" w:type="dxa"/>
            <w:gridSpan w:val="14"/>
            <w:tcMar>
              <w:top w:w="0" w:type="dxa"/>
              <w:left w:w="57" w:type="dxa"/>
              <w:bottom w:w="0" w:type="dxa"/>
              <w:right w:w="57" w:type="dxa"/>
            </w:tcMar>
          </w:tcPr>
          <w:p w14:paraId="6C4F95AC" w14:textId="77777777" w:rsidR="002077A0" w:rsidRPr="00BD7FBD" w:rsidRDefault="002077A0" w:rsidP="002077A0">
            <w:pPr>
              <w:tabs>
                <w:tab w:val="left" w:pos="2820"/>
              </w:tabs>
              <w:rPr>
                <w:rFonts w:asciiTheme="minorHAnsi" w:hAnsiTheme="minorHAnsi" w:cstheme="minorHAnsi"/>
                <w:lang w:val="en-GB"/>
              </w:rPr>
            </w:pPr>
            <w:r w:rsidRPr="00BD7FBD">
              <w:rPr>
                <w:rFonts w:asciiTheme="minorHAnsi" w:hAnsiTheme="minorHAnsi" w:cstheme="minorHAnsi"/>
                <w:lang w:val="en-GB"/>
              </w:rPr>
              <w:t>Grades from 1 to 5:</w:t>
            </w:r>
          </w:p>
          <w:p w14:paraId="442DE49D"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color w:val="000000"/>
                <w:lang w:val="en-GB"/>
              </w:rPr>
              <w:t xml:space="preserve">1 (below 62%); </w:t>
            </w:r>
          </w:p>
          <w:p w14:paraId="2FA84210"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color w:val="000000"/>
                <w:lang w:val="en-GB"/>
              </w:rPr>
              <w:t xml:space="preserve">2 (63% -74%); </w:t>
            </w:r>
          </w:p>
          <w:p w14:paraId="64FB3049"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color w:val="000000"/>
                <w:lang w:val="en-GB"/>
              </w:rPr>
              <w:t xml:space="preserve">3 (75% - 84%); </w:t>
            </w:r>
          </w:p>
          <w:p w14:paraId="13783D82"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color w:val="000000"/>
                <w:lang w:val="en-GB"/>
              </w:rPr>
              <w:t xml:space="preserve">4 (85% - 93%); </w:t>
            </w:r>
          </w:p>
          <w:p w14:paraId="06DC67AA"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color w:val="000000"/>
                <w:lang w:val="en-GB"/>
              </w:rPr>
              <w:t xml:space="preserve">5 (94% - 100%) </w:t>
            </w:r>
          </w:p>
          <w:p w14:paraId="5081AA84" w14:textId="77777777" w:rsidR="002077A0" w:rsidRPr="00BD7FBD" w:rsidRDefault="002077A0" w:rsidP="002077A0">
            <w:pPr>
              <w:tabs>
                <w:tab w:val="left" w:pos="2820"/>
              </w:tabs>
              <w:rPr>
                <w:rFonts w:asciiTheme="minorHAnsi" w:hAnsiTheme="minorHAnsi" w:cstheme="minorHAnsi"/>
                <w:color w:val="000000"/>
                <w:lang w:val="en-GB"/>
              </w:rPr>
            </w:pPr>
          </w:p>
          <w:p w14:paraId="197767EA"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color w:val="000000"/>
                <w:lang w:val="en-GB"/>
              </w:rPr>
              <w:t>Class attendance 25%</w:t>
            </w:r>
          </w:p>
          <w:p w14:paraId="14DA4D4F"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color w:val="000000"/>
                <w:lang w:val="en-GB"/>
              </w:rPr>
              <w:t>Experimental work 25%</w:t>
            </w:r>
          </w:p>
          <w:p w14:paraId="15D48640"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color w:val="000000"/>
                <w:lang w:val="en-GB"/>
              </w:rPr>
              <w:t>Written exam 50%</w:t>
            </w:r>
          </w:p>
          <w:p w14:paraId="152F01B8"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color w:val="000000"/>
                <w:lang w:val="en-GB"/>
              </w:rPr>
              <w:t>___________________</w:t>
            </w:r>
          </w:p>
          <w:p w14:paraId="4761B9B9" w14:textId="77777777" w:rsidR="002077A0" w:rsidRPr="00BD7FBD" w:rsidRDefault="002077A0" w:rsidP="002077A0">
            <w:pPr>
              <w:tabs>
                <w:tab w:val="left" w:pos="2820"/>
              </w:tabs>
              <w:rPr>
                <w:rFonts w:asciiTheme="minorHAnsi" w:hAnsiTheme="minorHAnsi" w:cstheme="minorHAnsi"/>
                <w:lang w:val="en-GB"/>
              </w:rPr>
            </w:pPr>
            <w:r w:rsidRPr="00BD7FBD">
              <w:rPr>
                <w:rFonts w:asciiTheme="minorHAnsi" w:hAnsiTheme="minorHAnsi" w:cstheme="minorHAnsi"/>
                <w:color w:val="000000"/>
                <w:lang w:val="en-GB"/>
              </w:rPr>
              <w:t>Total 100%</w:t>
            </w:r>
          </w:p>
          <w:p w14:paraId="0B1ECBCC" w14:textId="77777777" w:rsidR="002077A0" w:rsidRPr="00BD7FBD" w:rsidRDefault="002077A0" w:rsidP="002077A0">
            <w:pPr>
              <w:pStyle w:val="ParaAttribute7"/>
              <w:spacing w:line="276" w:lineRule="auto"/>
              <w:rPr>
                <w:rFonts w:asciiTheme="minorHAnsi" w:eastAsia="Arial" w:hAnsiTheme="minorHAnsi" w:cstheme="minorHAnsi"/>
                <w:lang w:val="en-GB"/>
              </w:rPr>
            </w:pPr>
          </w:p>
        </w:tc>
      </w:tr>
      <w:tr w:rsidR="002077A0" w:rsidRPr="00BD7FBD" w14:paraId="4CA7D924" w14:textId="77777777" w:rsidTr="002077A0">
        <w:tc>
          <w:tcPr>
            <w:tcW w:w="1912" w:type="dxa"/>
            <w:vMerge w:val="restart"/>
            <w:shd w:val="solid" w:color="CCFFFF" w:fill="FFFFFF"/>
            <w:tcMar>
              <w:top w:w="0" w:type="dxa"/>
              <w:left w:w="57" w:type="dxa"/>
              <w:bottom w:w="0" w:type="dxa"/>
              <w:right w:w="57" w:type="dxa"/>
            </w:tcMar>
            <w:vAlign w:val="center"/>
          </w:tcPr>
          <w:p w14:paraId="516528D4" w14:textId="77777777" w:rsidR="002077A0" w:rsidRPr="00BD7FBD" w:rsidRDefault="002077A0" w:rsidP="002077A0">
            <w:pPr>
              <w:pStyle w:val="ParaAttribute13"/>
              <w:rPr>
                <w:rFonts w:asciiTheme="minorHAnsi" w:eastAsia="Arial" w:hAnsiTheme="minorHAnsi" w:cstheme="minorHAnsi"/>
                <w:lang w:val="en-GB"/>
              </w:rPr>
            </w:pPr>
            <w:r w:rsidRPr="00BD7FBD">
              <w:rPr>
                <w:rStyle w:val="CharAttribute3"/>
                <w:rFonts w:asciiTheme="minorHAnsi" w:hAnsiTheme="minorHAnsi" w:cstheme="minorHAnsi"/>
                <w:lang w:val="en-GB"/>
              </w:rPr>
              <w:t>Required literature (available in the library and via other media)</w:t>
            </w:r>
          </w:p>
        </w:tc>
        <w:tc>
          <w:tcPr>
            <w:tcW w:w="4790" w:type="dxa"/>
            <w:gridSpan w:val="8"/>
            <w:shd w:val="solid" w:color="CCECFF" w:fill="FFFFFF"/>
            <w:tcMar>
              <w:top w:w="0" w:type="dxa"/>
              <w:left w:w="57" w:type="dxa"/>
              <w:bottom w:w="0" w:type="dxa"/>
              <w:right w:w="57" w:type="dxa"/>
            </w:tcMar>
            <w:vAlign w:val="center"/>
          </w:tcPr>
          <w:p w14:paraId="30DC2DF9" w14:textId="77777777" w:rsidR="002077A0" w:rsidRPr="00BD7FBD" w:rsidRDefault="002077A0" w:rsidP="002077A0">
            <w:pPr>
              <w:pStyle w:val="ParaAttribute4"/>
              <w:spacing w:line="276" w:lineRule="auto"/>
              <w:rPr>
                <w:rFonts w:asciiTheme="minorHAnsi" w:eastAsia="Arial" w:hAnsiTheme="minorHAnsi" w:cstheme="minorHAnsi"/>
                <w:lang w:val="en-GB"/>
              </w:rPr>
            </w:pPr>
            <w:r w:rsidRPr="00BD7FBD">
              <w:rPr>
                <w:rStyle w:val="CharAttribute0"/>
                <w:rFonts w:asciiTheme="minorHAnsi" w:eastAsia="Batang" w:hAnsiTheme="minorHAnsi" w:cstheme="minorHAnsi"/>
                <w:lang w:val="en-GB"/>
              </w:rPr>
              <w:t>Title</w:t>
            </w:r>
          </w:p>
        </w:tc>
        <w:tc>
          <w:tcPr>
            <w:tcW w:w="1244" w:type="dxa"/>
            <w:gridSpan w:val="2"/>
            <w:shd w:val="solid" w:color="CCECFF" w:fill="FFFFFF"/>
            <w:tcMar>
              <w:top w:w="0" w:type="dxa"/>
              <w:left w:w="57" w:type="dxa"/>
              <w:bottom w:w="0" w:type="dxa"/>
              <w:right w:w="57" w:type="dxa"/>
            </w:tcMar>
            <w:vAlign w:val="center"/>
          </w:tcPr>
          <w:p w14:paraId="09DC84F3" w14:textId="77777777" w:rsidR="002077A0" w:rsidRPr="00BD7FBD" w:rsidRDefault="002077A0" w:rsidP="002077A0">
            <w:pPr>
              <w:pStyle w:val="ParaAttribute4"/>
              <w:spacing w:line="276" w:lineRule="auto"/>
              <w:rPr>
                <w:rFonts w:asciiTheme="minorHAnsi" w:eastAsia="Arial" w:hAnsiTheme="minorHAnsi" w:cstheme="minorHAnsi"/>
                <w:lang w:val="en-GB"/>
              </w:rPr>
            </w:pPr>
            <w:r w:rsidRPr="00BD7FBD">
              <w:rPr>
                <w:rStyle w:val="CharAttribute0"/>
                <w:rFonts w:asciiTheme="minorHAnsi" w:eastAsia="Batang" w:hAnsiTheme="minorHAnsi" w:cstheme="minorHAnsi"/>
                <w:lang w:val="en-GB"/>
              </w:rPr>
              <w:t>Number of copies in the library</w:t>
            </w:r>
          </w:p>
        </w:tc>
        <w:tc>
          <w:tcPr>
            <w:tcW w:w="1518" w:type="dxa"/>
            <w:gridSpan w:val="4"/>
            <w:shd w:val="solid" w:color="CCECFF" w:fill="FFFFFF"/>
            <w:tcMar>
              <w:top w:w="0" w:type="dxa"/>
              <w:left w:w="57" w:type="dxa"/>
              <w:bottom w:w="0" w:type="dxa"/>
              <w:right w:w="57" w:type="dxa"/>
            </w:tcMar>
            <w:vAlign w:val="center"/>
          </w:tcPr>
          <w:p w14:paraId="6BE5096F" w14:textId="77777777" w:rsidR="002077A0" w:rsidRPr="00BD7FBD" w:rsidRDefault="002077A0" w:rsidP="002077A0">
            <w:pPr>
              <w:pStyle w:val="ParaAttribute4"/>
              <w:spacing w:line="276" w:lineRule="auto"/>
              <w:rPr>
                <w:rFonts w:asciiTheme="minorHAnsi" w:eastAsia="Arial" w:hAnsiTheme="minorHAnsi" w:cstheme="minorHAnsi"/>
                <w:lang w:val="en-GB"/>
              </w:rPr>
            </w:pPr>
            <w:r w:rsidRPr="00BD7FBD">
              <w:rPr>
                <w:rStyle w:val="CharAttribute0"/>
                <w:rFonts w:asciiTheme="minorHAnsi" w:eastAsia="Batang" w:hAnsiTheme="minorHAnsi" w:cstheme="minorHAnsi"/>
                <w:lang w:val="en-GB"/>
              </w:rPr>
              <w:t>Availability via other media</w:t>
            </w:r>
          </w:p>
        </w:tc>
      </w:tr>
      <w:tr w:rsidR="002077A0" w:rsidRPr="00BD7FBD" w14:paraId="01851A52" w14:textId="77777777" w:rsidTr="002077A0">
        <w:trPr>
          <w:trHeight w:val="530"/>
        </w:trPr>
        <w:tc>
          <w:tcPr>
            <w:tcW w:w="1912" w:type="dxa"/>
            <w:vMerge/>
          </w:tcPr>
          <w:p w14:paraId="5E42109E" w14:textId="77777777" w:rsidR="002077A0" w:rsidRPr="00BD7FBD" w:rsidRDefault="002077A0" w:rsidP="002077A0">
            <w:pPr>
              <w:rPr>
                <w:rFonts w:asciiTheme="minorHAnsi" w:hAnsiTheme="minorHAnsi" w:cstheme="minorHAnsi"/>
                <w:lang w:val="en-GB"/>
              </w:rPr>
            </w:pPr>
          </w:p>
        </w:tc>
        <w:tc>
          <w:tcPr>
            <w:tcW w:w="4790" w:type="dxa"/>
            <w:gridSpan w:val="8"/>
            <w:shd w:val="solid" w:color="FFFFFF" w:fill="FFFFFF"/>
            <w:tcMar>
              <w:top w:w="0" w:type="dxa"/>
              <w:left w:w="57" w:type="dxa"/>
              <w:bottom w:w="0" w:type="dxa"/>
              <w:right w:w="57" w:type="dxa"/>
            </w:tcMar>
          </w:tcPr>
          <w:p w14:paraId="278475BC"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lang w:val="en-GB"/>
              </w:rPr>
              <w:t>Bouchard, C., Blair, S., Haskel,</w:t>
            </w:r>
            <w:r w:rsidRPr="00BD7FBD">
              <w:rPr>
                <w:rFonts w:asciiTheme="minorHAnsi" w:hAnsiTheme="minorHAnsi" w:cstheme="minorHAnsi"/>
                <w:i/>
                <w:lang w:val="en-GB"/>
              </w:rPr>
              <w:t xml:space="preserve"> </w:t>
            </w:r>
            <w:r w:rsidRPr="00BD7FBD">
              <w:rPr>
                <w:rFonts w:asciiTheme="minorHAnsi" w:hAnsiTheme="minorHAnsi" w:cstheme="minorHAnsi"/>
                <w:lang w:val="en-GB"/>
              </w:rPr>
              <w:t>W. (2012) Physical Activity and Health. United states: Human Kinetics</w:t>
            </w:r>
          </w:p>
        </w:tc>
        <w:tc>
          <w:tcPr>
            <w:tcW w:w="1244" w:type="dxa"/>
            <w:gridSpan w:val="2"/>
            <w:shd w:val="solid" w:color="FFFFFF" w:fill="FFFFFF"/>
            <w:tcMar>
              <w:top w:w="0" w:type="dxa"/>
              <w:left w:w="57" w:type="dxa"/>
              <w:bottom w:w="0" w:type="dxa"/>
              <w:right w:w="57" w:type="dxa"/>
            </w:tcMar>
          </w:tcPr>
          <w:p w14:paraId="1FA57C33" w14:textId="77777777" w:rsidR="002077A0" w:rsidRPr="00BD7FBD" w:rsidRDefault="002077A0" w:rsidP="002077A0">
            <w:pPr>
              <w:pStyle w:val="ParaAttribute4"/>
              <w:spacing w:line="276" w:lineRule="auto"/>
              <w:rPr>
                <w:rFonts w:asciiTheme="minorHAnsi" w:eastAsia="Arial" w:hAnsiTheme="minorHAnsi" w:cstheme="minorHAnsi"/>
                <w:lang w:val="en-GB"/>
              </w:rPr>
            </w:pPr>
          </w:p>
        </w:tc>
        <w:tc>
          <w:tcPr>
            <w:tcW w:w="1518" w:type="dxa"/>
            <w:gridSpan w:val="4"/>
            <w:shd w:val="solid" w:color="FFFFFF" w:fill="FFFFFF"/>
            <w:tcMar>
              <w:top w:w="0" w:type="dxa"/>
              <w:left w:w="57" w:type="dxa"/>
              <w:bottom w:w="0" w:type="dxa"/>
              <w:right w:w="57" w:type="dxa"/>
            </w:tcMar>
          </w:tcPr>
          <w:p w14:paraId="2A9A6E45" w14:textId="77777777" w:rsidR="002077A0" w:rsidRPr="00BD7FBD" w:rsidRDefault="002077A0" w:rsidP="002077A0">
            <w:pPr>
              <w:pStyle w:val="ParaAttribute4"/>
              <w:spacing w:line="276" w:lineRule="auto"/>
              <w:jc w:val="left"/>
              <w:rPr>
                <w:rFonts w:asciiTheme="minorHAnsi" w:eastAsia="Arial" w:hAnsiTheme="minorHAnsi" w:cstheme="minorHAnsi"/>
                <w:lang w:val="en-GB"/>
              </w:rPr>
            </w:pPr>
            <w:r w:rsidRPr="00BD7FBD">
              <w:rPr>
                <w:rStyle w:val="CharAttribute3"/>
                <w:rFonts w:asciiTheme="minorHAnsi" w:hAnsiTheme="minorHAnsi" w:cstheme="minorHAnsi"/>
                <w:lang w:val="en-GB"/>
              </w:rPr>
              <w:t> Web page of the course</w:t>
            </w:r>
          </w:p>
        </w:tc>
      </w:tr>
      <w:tr w:rsidR="002077A0" w:rsidRPr="00BD7FBD" w14:paraId="4CDCBAC6" w14:textId="77777777" w:rsidTr="002077A0">
        <w:trPr>
          <w:trHeight w:val="265"/>
        </w:trPr>
        <w:tc>
          <w:tcPr>
            <w:tcW w:w="1912" w:type="dxa"/>
            <w:vMerge/>
          </w:tcPr>
          <w:p w14:paraId="6A4F79AD" w14:textId="77777777" w:rsidR="002077A0" w:rsidRPr="00BD7FBD" w:rsidRDefault="002077A0" w:rsidP="002077A0">
            <w:pPr>
              <w:rPr>
                <w:rFonts w:asciiTheme="minorHAnsi" w:hAnsiTheme="minorHAnsi" w:cstheme="minorHAnsi"/>
                <w:lang w:val="en-GB"/>
              </w:rPr>
            </w:pPr>
          </w:p>
        </w:tc>
        <w:tc>
          <w:tcPr>
            <w:tcW w:w="4790" w:type="dxa"/>
            <w:gridSpan w:val="8"/>
            <w:shd w:val="solid" w:color="FFFFFF" w:fill="FFFFFF"/>
            <w:tcMar>
              <w:top w:w="0" w:type="dxa"/>
              <w:left w:w="57" w:type="dxa"/>
              <w:bottom w:w="0" w:type="dxa"/>
              <w:right w:w="57" w:type="dxa"/>
            </w:tcMar>
          </w:tcPr>
          <w:p w14:paraId="05FBE367"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lang w:val="en-GB"/>
              </w:rPr>
              <w:t>Sharkey, B., Gaskill, S. (2013) Fitness&amp;Health. United states: Human Kinetics</w:t>
            </w:r>
          </w:p>
        </w:tc>
        <w:tc>
          <w:tcPr>
            <w:tcW w:w="1244" w:type="dxa"/>
            <w:gridSpan w:val="2"/>
            <w:shd w:val="solid" w:color="FFFFFF" w:fill="FFFFFF"/>
            <w:tcMar>
              <w:top w:w="0" w:type="dxa"/>
              <w:left w:w="57" w:type="dxa"/>
              <w:bottom w:w="0" w:type="dxa"/>
              <w:right w:w="57" w:type="dxa"/>
            </w:tcMar>
          </w:tcPr>
          <w:p w14:paraId="2B4FA788" w14:textId="77777777" w:rsidR="002077A0" w:rsidRPr="00BD7FBD" w:rsidRDefault="002077A0" w:rsidP="002077A0">
            <w:pPr>
              <w:pStyle w:val="ParaAttribute4"/>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     </w:t>
            </w:r>
          </w:p>
        </w:tc>
        <w:tc>
          <w:tcPr>
            <w:tcW w:w="1518" w:type="dxa"/>
            <w:gridSpan w:val="4"/>
            <w:shd w:val="solid" w:color="FFFFFF" w:fill="FFFFFF"/>
            <w:tcMar>
              <w:top w:w="0" w:type="dxa"/>
              <w:left w:w="57" w:type="dxa"/>
              <w:bottom w:w="0" w:type="dxa"/>
              <w:right w:w="57" w:type="dxa"/>
            </w:tcMar>
          </w:tcPr>
          <w:p w14:paraId="29DAE054" w14:textId="77777777" w:rsidR="002077A0" w:rsidRPr="00BD7FBD" w:rsidRDefault="002077A0" w:rsidP="002077A0">
            <w:pPr>
              <w:rPr>
                <w:rFonts w:asciiTheme="minorHAnsi" w:hAnsiTheme="minorHAnsi" w:cstheme="minorHAnsi"/>
                <w:lang w:val="en-GB"/>
              </w:rPr>
            </w:pPr>
            <w:r w:rsidRPr="00BD7FBD">
              <w:rPr>
                <w:rStyle w:val="CharAttribute3"/>
                <w:rFonts w:asciiTheme="minorHAnsi" w:hAnsiTheme="minorHAnsi" w:cstheme="minorHAnsi"/>
                <w:lang w:val="en-GB"/>
              </w:rPr>
              <w:t>Web page of the course</w:t>
            </w:r>
          </w:p>
        </w:tc>
      </w:tr>
      <w:tr w:rsidR="002077A0" w:rsidRPr="00BD7FBD" w14:paraId="749A6831" w14:textId="77777777" w:rsidTr="002077A0">
        <w:trPr>
          <w:trHeight w:val="717"/>
        </w:trPr>
        <w:tc>
          <w:tcPr>
            <w:tcW w:w="1912" w:type="dxa"/>
            <w:vMerge/>
          </w:tcPr>
          <w:p w14:paraId="4AF629FA" w14:textId="77777777" w:rsidR="002077A0" w:rsidRPr="00BD7FBD" w:rsidRDefault="002077A0" w:rsidP="002077A0">
            <w:pPr>
              <w:rPr>
                <w:rFonts w:asciiTheme="minorHAnsi" w:hAnsiTheme="minorHAnsi" w:cstheme="minorHAnsi"/>
                <w:lang w:val="en-GB"/>
              </w:rPr>
            </w:pPr>
          </w:p>
        </w:tc>
        <w:tc>
          <w:tcPr>
            <w:tcW w:w="4790" w:type="dxa"/>
            <w:gridSpan w:val="8"/>
            <w:shd w:val="solid" w:color="FFFFFF" w:fill="FFFFFF"/>
            <w:tcMar>
              <w:top w:w="0" w:type="dxa"/>
              <w:left w:w="57" w:type="dxa"/>
              <w:bottom w:w="0" w:type="dxa"/>
              <w:right w:w="57" w:type="dxa"/>
            </w:tcMar>
          </w:tcPr>
          <w:p w14:paraId="60B532CF" w14:textId="77777777" w:rsidR="002077A0" w:rsidRPr="00BD7FBD" w:rsidRDefault="002077A0" w:rsidP="002077A0">
            <w:pPr>
              <w:tabs>
                <w:tab w:val="left" w:pos="2820"/>
              </w:tabs>
              <w:rPr>
                <w:rFonts w:asciiTheme="minorHAnsi" w:hAnsiTheme="minorHAnsi" w:cstheme="minorHAnsi"/>
                <w:color w:val="000000"/>
                <w:lang w:val="en-GB"/>
              </w:rPr>
            </w:pPr>
            <w:r w:rsidRPr="00BD7FBD">
              <w:rPr>
                <w:rFonts w:asciiTheme="minorHAnsi" w:hAnsiTheme="minorHAnsi" w:cstheme="minorHAnsi"/>
                <w:lang w:val="en-GB"/>
              </w:rPr>
              <w:t>Volpe, S., Sabelawski, S., Mohr, C. (2007)  Fitness Nutrition for Special Dietary Needs: United states: Human Kinetics</w:t>
            </w:r>
          </w:p>
        </w:tc>
        <w:tc>
          <w:tcPr>
            <w:tcW w:w="1244" w:type="dxa"/>
            <w:gridSpan w:val="2"/>
            <w:shd w:val="solid" w:color="FFFFFF" w:fill="FFFFFF"/>
            <w:tcMar>
              <w:top w:w="0" w:type="dxa"/>
              <w:left w:w="57" w:type="dxa"/>
              <w:bottom w:w="0" w:type="dxa"/>
              <w:right w:w="57" w:type="dxa"/>
            </w:tcMar>
          </w:tcPr>
          <w:p w14:paraId="226B2AFC" w14:textId="77777777" w:rsidR="002077A0" w:rsidRPr="00BD7FBD" w:rsidRDefault="002077A0" w:rsidP="002077A0">
            <w:pPr>
              <w:pStyle w:val="ParaAttribute4"/>
              <w:spacing w:line="276" w:lineRule="auto"/>
              <w:rPr>
                <w:rFonts w:asciiTheme="minorHAnsi" w:eastAsia="Arial" w:hAnsiTheme="minorHAnsi" w:cstheme="minorHAnsi"/>
                <w:lang w:val="en-GB"/>
              </w:rPr>
            </w:pPr>
            <w:r w:rsidRPr="00BD7FBD">
              <w:rPr>
                <w:rStyle w:val="CharAttribute3"/>
                <w:rFonts w:asciiTheme="minorHAnsi" w:hAnsiTheme="minorHAnsi" w:cstheme="minorHAnsi"/>
                <w:lang w:val="en-GB"/>
              </w:rPr>
              <w:t>     </w:t>
            </w:r>
          </w:p>
        </w:tc>
        <w:tc>
          <w:tcPr>
            <w:tcW w:w="1518" w:type="dxa"/>
            <w:gridSpan w:val="4"/>
            <w:shd w:val="solid" w:color="FFFFFF" w:fill="FFFFFF"/>
            <w:tcMar>
              <w:top w:w="0" w:type="dxa"/>
              <w:left w:w="57" w:type="dxa"/>
              <w:bottom w:w="0" w:type="dxa"/>
              <w:right w:w="57" w:type="dxa"/>
            </w:tcMar>
          </w:tcPr>
          <w:p w14:paraId="045CBBB9" w14:textId="77777777" w:rsidR="002077A0" w:rsidRPr="00BD7FBD" w:rsidRDefault="002077A0" w:rsidP="002077A0">
            <w:pPr>
              <w:rPr>
                <w:rFonts w:asciiTheme="minorHAnsi" w:hAnsiTheme="minorHAnsi" w:cstheme="minorHAnsi"/>
                <w:lang w:val="en-GB"/>
              </w:rPr>
            </w:pPr>
            <w:r w:rsidRPr="00BD7FBD">
              <w:rPr>
                <w:rStyle w:val="CharAttribute3"/>
                <w:rFonts w:asciiTheme="minorHAnsi" w:hAnsiTheme="minorHAnsi" w:cstheme="minorHAnsi"/>
                <w:lang w:val="en-GB"/>
              </w:rPr>
              <w:t>Web page of the course</w:t>
            </w:r>
          </w:p>
        </w:tc>
      </w:tr>
      <w:tr w:rsidR="002077A0" w:rsidRPr="00BD7FBD" w14:paraId="20D9EFC1" w14:textId="77777777" w:rsidTr="002077A0">
        <w:tc>
          <w:tcPr>
            <w:tcW w:w="1912" w:type="dxa"/>
            <w:shd w:val="solid" w:color="CCFFFF" w:fill="FFFFFF"/>
            <w:tcMar>
              <w:top w:w="0" w:type="dxa"/>
              <w:left w:w="57" w:type="dxa"/>
              <w:bottom w:w="0" w:type="dxa"/>
              <w:right w:w="57" w:type="dxa"/>
            </w:tcMar>
            <w:vAlign w:val="center"/>
          </w:tcPr>
          <w:p w14:paraId="629C24A6" w14:textId="77777777" w:rsidR="002077A0" w:rsidRPr="00BD7FBD" w:rsidRDefault="002077A0" w:rsidP="002077A0">
            <w:pPr>
              <w:pStyle w:val="ParaAttribute14"/>
              <w:rPr>
                <w:rFonts w:asciiTheme="minorHAnsi" w:eastAsia="Arial" w:hAnsiTheme="minorHAnsi" w:cstheme="minorHAnsi"/>
                <w:lang w:val="en-GB"/>
              </w:rPr>
            </w:pPr>
            <w:r w:rsidRPr="00BD7FBD">
              <w:rPr>
                <w:rStyle w:val="CharAttribute3"/>
                <w:rFonts w:asciiTheme="minorHAnsi" w:hAnsiTheme="minorHAnsi" w:cstheme="minorHAnsi"/>
                <w:lang w:val="en-GB"/>
              </w:rPr>
              <w:t>Optional literature (at the time of submission of study programme proposal)</w:t>
            </w:r>
          </w:p>
        </w:tc>
        <w:tc>
          <w:tcPr>
            <w:tcW w:w="7552" w:type="dxa"/>
            <w:gridSpan w:val="14"/>
            <w:tcMar>
              <w:top w:w="0" w:type="dxa"/>
              <w:left w:w="57" w:type="dxa"/>
              <w:bottom w:w="0" w:type="dxa"/>
              <w:right w:w="57" w:type="dxa"/>
            </w:tcMar>
          </w:tcPr>
          <w:p w14:paraId="1B36D018" w14:textId="77777777" w:rsidR="002077A0" w:rsidRPr="00BD7FBD" w:rsidRDefault="002077A0" w:rsidP="002077A0">
            <w:pPr>
              <w:pStyle w:val="BodyTextIndent"/>
              <w:ind w:left="0"/>
              <w:jc w:val="both"/>
              <w:rPr>
                <w:rFonts w:eastAsia="Arial" w:cstheme="minorHAnsi"/>
                <w:lang w:val="en-GB"/>
              </w:rPr>
            </w:pPr>
            <w:r w:rsidRPr="00BD7FBD">
              <w:rPr>
                <w:rFonts w:eastAsia="Arial" w:cstheme="minorHAnsi"/>
                <w:lang w:val="en-GB"/>
              </w:rPr>
              <w:t xml:space="preserve">Heyward, V., (2006) Advanced Fitness Assessment and Exercise Perscription. </w:t>
            </w:r>
            <w:r w:rsidRPr="00BD7FBD">
              <w:rPr>
                <w:rFonts w:cstheme="minorHAnsi"/>
                <w:lang w:val="en-GB"/>
              </w:rPr>
              <w:t>United states: Human Kinetics</w:t>
            </w:r>
          </w:p>
        </w:tc>
      </w:tr>
      <w:tr w:rsidR="002077A0" w:rsidRPr="00BD7FBD" w14:paraId="1E241172" w14:textId="77777777" w:rsidTr="002077A0">
        <w:tc>
          <w:tcPr>
            <w:tcW w:w="1912" w:type="dxa"/>
            <w:shd w:val="solid" w:color="CCFFFF" w:fill="FFFFFF"/>
            <w:tcMar>
              <w:top w:w="0" w:type="dxa"/>
              <w:left w:w="57" w:type="dxa"/>
              <w:bottom w:w="0" w:type="dxa"/>
              <w:right w:w="57" w:type="dxa"/>
            </w:tcMar>
            <w:vAlign w:val="center"/>
          </w:tcPr>
          <w:p w14:paraId="63CF7A14" w14:textId="77777777" w:rsidR="002077A0" w:rsidRPr="00BD7FBD" w:rsidRDefault="002077A0" w:rsidP="002077A0">
            <w:pPr>
              <w:pStyle w:val="ParaAttribute14"/>
              <w:rPr>
                <w:rFonts w:asciiTheme="minorHAnsi" w:eastAsia="Arial" w:hAnsiTheme="minorHAnsi" w:cstheme="minorHAnsi"/>
                <w:lang w:val="en-GB"/>
              </w:rPr>
            </w:pPr>
            <w:r w:rsidRPr="00BD7FBD">
              <w:rPr>
                <w:rStyle w:val="CharAttribute3"/>
                <w:rFonts w:asciiTheme="minorHAnsi" w:hAnsiTheme="minorHAnsi" w:cstheme="minorHAnsi"/>
                <w:lang w:val="en-GB"/>
              </w:rPr>
              <w:t>Quality assurance methods that ensure the acquisition of exit competences</w:t>
            </w:r>
          </w:p>
        </w:tc>
        <w:tc>
          <w:tcPr>
            <w:tcW w:w="7552" w:type="dxa"/>
            <w:gridSpan w:val="14"/>
            <w:shd w:val="clear" w:color="auto" w:fill="auto"/>
            <w:tcMar>
              <w:top w:w="0" w:type="dxa"/>
              <w:left w:w="57" w:type="dxa"/>
              <w:bottom w:w="0" w:type="dxa"/>
              <w:right w:w="57" w:type="dxa"/>
            </w:tcMar>
          </w:tcPr>
          <w:p w14:paraId="298B4F99" w14:textId="77777777" w:rsidR="002077A0" w:rsidRPr="00BD7FBD" w:rsidRDefault="002077A0" w:rsidP="0020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rPr>
            </w:pPr>
            <w:r w:rsidRPr="00BD7FBD">
              <w:rPr>
                <w:rFonts w:asciiTheme="minorHAnsi" w:eastAsia="Times New Roman" w:hAnsiTheme="minorHAnsi" w:cstheme="minorHAnsi"/>
              </w:rPr>
              <w:t>Attendance, practical mid-term tests, theoretical (written) exam.</w:t>
            </w:r>
          </w:p>
          <w:p w14:paraId="60795D7F" w14:textId="77777777" w:rsidR="002077A0" w:rsidRPr="00BD7FBD" w:rsidRDefault="002077A0" w:rsidP="0020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rPr>
            </w:pPr>
            <w:r w:rsidRPr="00BD7FBD">
              <w:rPr>
                <w:rFonts w:asciiTheme="minorHAnsi" w:eastAsia="Times New Roman" w:hAnsiTheme="minorHAnsi" w:cstheme="minorHAnsi"/>
              </w:rPr>
              <w:t xml:space="preserve">External evaluation of teaching quality through ‘Questionnaire for </w:t>
            </w:r>
          </w:p>
          <w:p w14:paraId="2B04C4D4" w14:textId="77777777" w:rsidR="002077A0" w:rsidRPr="00BD7FBD" w:rsidRDefault="002077A0" w:rsidP="0020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rPr>
            </w:pPr>
            <w:r w:rsidRPr="00BD7FBD">
              <w:rPr>
                <w:rFonts w:asciiTheme="minorHAnsi" w:eastAsia="Times New Roman" w:hAnsiTheme="minorHAnsi" w:cstheme="minorHAnsi"/>
              </w:rPr>
              <w:t>student’s evaluation of teaching’.</w:t>
            </w:r>
          </w:p>
          <w:p w14:paraId="70FFBDDF" w14:textId="77777777" w:rsidR="002077A0" w:rsidRPr="00BD7FBD" w:rsidRDefault="002077A0" w:rsidP="002077A0">
            <w:pPr>
              <w:pStyle w:val="ParaAttribute7"/>
              <w:spacing w:line="276" w:lineRule="auto"/>
              <w:rPr>
                <w:rFonts w:asciiTheme="minorHAnsi" w:eastAsia="Arial" w:hAnsiTheme="minorHAnsi" w:cstheme="minorHAnsi"/>
                <w:lang w:val="en-GB"/>
              </w:rPr>
            </w:pPr>
          </w:p>
        </w:tc>
      </w:tr>
      <w:tr w:rsidR="002077A0" w:rsidRPr="00BD7FBD" w14:paraId="3C86D4F4" w14:textId="77777777" w:rsidTr="002077A0">
        <w:tc>
          <w:tcPr>
            <w:tcW w:w="1912" w:type="dxa"/>
            <w:shd w:val="solid" w:color="CCFFFF" w:fill="FFFFFF"/>
            <w:tcMar>
              <w:top w:w="0" w:type="dxa"/>
              <w:left w:w="57" w:type="dxa"/>
              <w:bottom w:w="0" w:type="dxa"/>
              <w:right w:w="57" w:type="dxa"/>
            </w:tcMar>
            <w:vAlign w:val="center"/>
          </w:tcPr>
          <w:p w14:paraId="68BDF896" w14:textId="77777777" w:rsidR="002077A0" w:rsidRPr="00BD7FBD" w:rsidRDefault="002077A0" w:rsidP="002077A0">
            <w:pPr>
              <w:pStyle w:val="ParaAttribute14"/>
              <w:rPr>
                <w:rFonts w:asciiTheme="minorHAnsi" w:eastAsia="Arial" w:hAnsiTheme="minorHAnsi" w:cstheme="minorHAnsi"/>
                <w:lang w:val="en-GB"/>
              </w:rPr>
            </w:pPr>
            <w:r w:rsidRPr="00BD7FBD">
              <w:rPr>
                <w:rStyle w:val="CharAttribute3"/>
                <w:rFonts w:asciiTheme="minorHAnsi" w:hAnsiTheme="minorHAnsi" w:cstheme="minorHAnsi"/>
                <w:lang w:val="en-GB"/>
              </w:rPr>
              <w:t>Other (as the proposer wishes to add)</w:t>
            </w:r>
          </w:p>
        </w:tc>
        <w:tc>
          <w:tcPr>
            <w:tcW w:w="7552" w:type="dxa"/>
            <w:gridSpan w:val="14"/>
            <w:shd w:val="clear" w:color="auto" w:fill="auto"/>
            <w:tcMar>
              <w:top w:w="0" w:type="dxa"/>
              <w:left w:w="57" w:type="dxa"/>
              <w:bottom w:w="0" w:type="dxa"/>
              <w:right w:w="57" w:type="dxa"/>
            </w:tcMar>
          </w:tcPr>
          <w:p w14:paraId="5AF678D8" w14:textId="77777777" w:rsidR="002077A0" w:rsidRPr="00BD7FBD" w:rsidRDefault="00BD7FBD" w:rsidP="002077A0">
            <w:pPr>
              <w:pStyle w:val="ParaAttribute7"/>
              <w:spacing w:line="276" w:lineRule="auto"/>
              <w:rPr>
                <w:rFonts w:asciiTheme="minorHAnsi" w:eastAsia="Arial" w:hAnsiTheme="minorHAnsi" w:cstheme="minorHAnsi"/>
                <w:lang w:val="en-GB"/>
              </w:rPr>
            </w:pPr>
            <w:hyperlink r:id="rId31" w:tgtFrame="_blank" w:tooltip="This external link will open in a new window" w:history="1">
              <w:r w:rsidR="002077A0" w:rsidRPr="00BD7FBD">
                <w:rPr>
                  <w:rStyle w:val="Hyperlink"/>
                  <w:rFonts w:asciiTheme="minorHAnsi" w:hAnsiTheme="minorHAnsi" w:cstheme="minorHAnsi"/>
                </w:rPr>
                <w:t>http://moodle.kifst.hr/course/view.php?id=488</w:t>
              </w:r>
            </w:hyperlink>
          </w:p>
        </w:tc>
      </w:tr>
    </w:tbl>
    <w:p w14:paraId="1BA4705B" w14:textId="77777777" w:rsidR="002077A0" w:rsidRPr="00BD7FBD" w:rsidRDefault="002077A0" w:rsidP="002077A0">
      <w:pPr>
        <w:rPr>
          <w:rFonts w:asciiTheme="majorHAnsi" w:hAnsiTheme="majorHAnsi" w:cs="Verdana"/>
          <w:bCs/>
        </w:rPr>
      </w:pPr>
    </w:p>
    <w:p w14:paraId="0E771320" w14:textId="77777777" w:rsidR="002077A0" w:rsidRPr="00BD7FBD" w:rsidRDefault="002077A0" w:rsidP="002077A0"/>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252"/>
        <w:gridCol w:w="1252"/>
        <w:gridCol w:w="44"/>
        <w:gridCol w:w="1208"/>
        <w:gridCol w:w="266"/>
        <w:gridCol w:w="735"/>
        <w:gridCol w:w="201"/>
        <w:gridCol w:w="50"/>
        <w:gridCol w:w="517"/>
        <w:gridCol w:w="570"/>
        <w:gridCol w:w="80"/>
        <w:gridCol w:w="85"/>
        <w:gridCol w:w="541"/>
        <w:gridCol w:w="712"/>
      </w:tblGrid>
      <w:tr w:rsidR="002077A0" w:rsidRPr="00BD7FBD" w14:paraId="21E97F72" w14:textId="77777777" w:rsidTr="002077A0">
        <w:tc>
          <w:tcPr>
            <w:tcW w:w="2042" w:type="dxa"/>
            <w:shd w:val="clear" w:color="auto" w:fill="66CCFF"/>
            <w:tcMar>
              <w:left w:w="57" w:type="dxa"/>
              <w:right w:w="57" w:type="dxa"/>
            </w:tcMar>
            <w:vAlign w:val="center"/>
          </w:tcPr>
          <w:p w14:paraId="3BF5962C" w14:textId="77777777" w:rsidR="002077A0" w:rsidRPr="00BD7FBD" w:rsidRDefault="002077A0" w:rsidP="002077A0">
            <w:pPr>
              <w:spacing w:before="60" w:after="60" w:line="240" w:lineRule="auto"/>
              <w:ind w:left="397" w:hanging="397"/>
              <w:rPr>
                <w:rFonts w:cstheme="minorHAnsi"/>
                <w:b/>
                <w:sz w:val="18"/>
                <w:szCs w:val="18"/>
              </w:rPr>
            </w:pPr>
            <w:r w:rsidRPr="00BD7FBD">
              <w:rPr>
                <w:rFonts w:cstheme="minorHAnsi"/>
                <w:b/>
                <w:sz w:val="18"/>
                <w:szCs w:val="18"/>
              </w:rPr>
              <w:t>NAME OF THE COURSE</w:t>
            </w:r>
          </w:p>
        </w:tc>
        <w:tc>
          <w:tcPr>
            <w:tcW w:w="7513" w:type="dxa"/>
            <w:gridSpan w:val="14"/>
            <w:shd w:val="clear" w:color="auto" w:fill="66CCFF"/>
            <w:vAlign w:val="center"/>
          </w:tcPr>
          <w:p w14:paraId="578EF212" w14:textId="77777777" w:rsidR="002077A0" w:rsidRPr="00BD7FBD" w:rsidRDefault="002077A0" w:rsidP="002077A0">
            <w:pPr>
              <w:spacing w:before="60" w:after="60" w:line="240" w:lineRule="auto"/>
              <w:ind w:left="397" w:hanging="397"/>
              <w:rPr>
                <w:rFonts w:cstheme="minorHAnsi"/>
                <w:b/>
                <w:sz w:val="18"/>
                <w:szCs w:val="18"/>
              </w:rPr>
            </w:pPr>
            <w:r w:rsidRPr="00BD7FBD">
              <w:rPr>
                <w:rFonts w:cstheme="minorHAnsi"/>
                <w:b/>
                <w:sz w:val="18"/>
                <w:szCs w:val="18"/>
              </w:rPr>
              <w:t>FUNDAMENTAL MOVEMENT SKILLS ASSESSMENT</w:t>
            </w:r>
          </w:p>
        </w:tc>
      </w:tr>
      <w:tr w:rsidR="002077A0" w:rsidRPr="00BD7FBD" w14:paraId="04B1687D" w14:textId="77777777" w:rsidTr="002077A0">
        <w:tc>
          <w:tcPr>
            <w:tcW w:w="2042" w:type="dxa"/>
            <w:shd w:val="clear" w:color="auto" w:fill="CCFFFF"/>
            <w:tcMar>
              <w:left w:w="57" w:type="dxa"/>
              <w:right w:w="57" w:type="dxa"/>
            </w:tcMar>
            <w:vAlign w:val="center"/>
          </w:tcPr>
          <w:p w14:paraId="15CB0944" w14:textId="77777777" w:rsidR="002077A0" w:rsidRPr="00BD7FBD" w:rsidRDefault="002077A0" w:rsidP="002077A0">
            <w:pPr>
              <w:spacing w:after="0" w:line="240" w:lineRule="auto"/>
              <w:rPr>
                <w:rStyle w:val="Strong"/>
                <w:rFonts w:cstheme="minorHAnsi"/>
                <w:b w:val="0"/>
                <w:sz w:val="18"/>
                <w:szCs w:val="18"/>
              </w:rPr>
            </w:pPr>
            <w:r w:rsidRPr="00BD7FBD">
              <w:rPr>
                <w:rStyle w:val="Strong"/>
                <w:rFonts w:cstheme="minorHAnsi"/>
                <w:sz w:val="18"/>
                <w:szCs w:val="18"/>
              </w:rPr>
              <w:t>CODE</w:t>
            </w:r>
          </w:p>
        </w:tc>
        <w:tc>
          <w:tcPr>
            <w:tcW w:w="2548" w:type="dxa"/>
            <w:gridSpan w:val="3"/>
            <w:tcMar>
              <w:left w:w="57" w:type="dxa"/>
              <w:right w:w="57" w:type="dxa"/>
            </w:tcMar>
            <w:vAlign w:val="center"/>
          </w:tcPr>
          <w:p w14:paraId="292F28CE" w14:textId="77777777" w:rsidR="002077A0" w:rsidRPr="00BD7FBD" w:rsidRDefault="002077A0" w:rsidP="002077A0">
            <w:pPr>
              <w:spacing w:after="0" w:line="240" w:lineRule="auto"/>
              <w:rPr>
                <w:rFonts w:cstheme="minorHAnsi"/>
                <w:sz w:val="18"/>
                <w:szCs w:val="18"/>
              </w:rPr>
            </w:pPr>
          </w:p>
        </w:tc>
        <w:tc>
          <w:tcPr>
            <w:tcW w:w="2410" w:type="dxa"/>
            <w:gridSpan w:val="4"/>
            <w:shd w:val="clear" w:color="auto" w:fill="CCFFFF"/>
            <w:tcMar>
              <w:left w:w="57" w:type="dxa"/>
              <w:right w:w="57" w:type="dxa"/>
            </w:tcMar>
            <w:vAlign w:val="center"/>
          </w:tcPr>
          <w:p w14:paraId="113D3C08" w14:textId="77777777" w:rsidR="002077A0" w:rsidRPr="00BD7FBD" w:rsidRDefault="002077A0" w:rsidP="002077A0">
            <w:pPr>
              <w:spacing w:after="0" w:line="240" w:lineRule="auto"/>
              <w:rPr>
                <w:rFonts w:cstheme="minorHAnsi"/>
                <w:sz w:val="18"/>
                <w:szCs w:val="18"/>
              </w:rPr>
            </w:pPr>
            <w:r w:rsidRPr="00BD7FBD">
              <w:rPr>
                <w:rFonts w:cstheme="minorHAnsi"/>
                <w:sz w:val="18"/>
                <w:szCs w:val="18"/>
                <w:lang w:val="en-GB"/>
              </w:rPr>
              <w:t>Year of study</w:t>
            </w:r>
          </w:p>
        </w:tc>
        <w:tc>
          <w:tcPr>
            <w:tcW w:w="2555" w:type="dxa"/>
            <w:gridSpan w:val="7"/>
            <w:tcMar>
              <w:left w:w="57" w:type="dxa"/>
              <w:right w:w="57" w:type="dxa"/>
            </w:tcMar>
            <w:vAlign w:val="center"/>
          </w:tcPr>
          <w:p w14:paraId="7534C689" w14:textId="77777777" w:rsidR="002077A0" w:rsidRPr="00BD7FBD" w:rsidRDefault="002077A0" w:rsidP="002077A0">
            <w:pPr>
              <w:spacing w:after="0" w:line="240" w:lineRule="auto"/>
              <w:jc w:val="center"/>
              <w:rPr>
                <w:rFonts w:cstheme="minorHAnsi"/>
                <w:sz w:val="18"/>
                <w:szCs w:val="18"/>
              </w:rPr>
            </w:pPr>
            <w:r w:rsidRPr="00BD7FBD">
              <w:rPr>
                <w:rFonts w:cstheme="minorHAnsi"/>
                <w:sz w:val="18"/>
                <w:szCs w:val="18"/>
              </w:rPr>
              <w:t>2.</w:t>
            </w:r>
          </w:p>
        </w:tc>
      </w:tr>
      <w:tr w:rsidR="002077A0" w:rsidRPr="00BD7FBD" w14:paraId="0F40D4BD" w14:textId="77777777" w:rsidTr="002077A0">
        <w:tc>
          <w:tcPr>
            <w:tcW w:w="2042" w:type="dxa"/>
            <w:shd w:val="clear" w:color="auto" w:fill="CCFFFF"/>
            <w:tcMar>
              <w:left w:w="57" w:type="dxa"/>
              <w:right w:w="57" w:type="dxa"/>
            </w:tcMar>
            <w:vAlign w:val="center"/>
          </w:tcPr>
          <w:p w14:paraId="25023A7C" w14:textId="77777777" w:rsidR="002077A0" w:rsidRPr="00BD7FBD" w:rsidRDefault="002077A0" w:rsidP="002077A0">
            <w:pPr>
              <w:spacing w:after="0" w:line="240" w:lineRule="auto"/>
              <w:rPr>
                <w:rFonts w:cstheme="minorHAnsi"/>
                <w:b/>
                <w:sz w:val="18"/>
                <w:szCs w:val="18"/>
              </w:rPr>
            </w:pPr>
            <w:r w:rsidRPr="00BD7FBD">
              <w:rPr>
                <w:rFonts w:cstheme="minorHAnsi"/>
                <w:b/>
                <w:sz w:val="18"/>
                <w:szCs w:val="18"/>
                <w:lang w:val="en-GB"/>
              </w:rPr>
              <w:t>Course teacher</w:t>
            </w:r>
          </w:p>
        </w:tc>
        <w:tc>
          <w:tcPr>
            <w:tcW w:w="2548" w:type="dxa"/>
            <w:gridSpan w:val="3"/>
            <w:tcMar>
              <w:left w:w="57" w:type="dxa"/>
              <w:right w:w="57" w:type="dxa"/>
            </w:tcMar>
            <w:vAlign w:val="center"/>
          </w:tcPr>
          <w:p w14:paraId="618A6DED" w14:textId="77777777" w:rsidR="002077A0" w:rsidRPr="00BD7FBD" w:rsidRDefault="002077A0" w:rsidP="002077A0">
            <w:pPr>
              <w:spacing w:after="0" w:line="240" w:lineRule="auto"/>
              <w:rPr>
                <w:rFonts w:cstheme="minorHAnsi"/>
                <w:sz w:val="18"/>
                <w:szCs w:val="18"/>
              </w:rPr>
            </w:pPr>
            <w:r w:rsidRPr="00BD7FBD">
              <w:rPr>
                <w:rFonts w:cstheme="minorHAnsi"/>
                <w:sz w:val="18"/>
                <w:szCs w:val="18"/>
              </w:rPr>
              <w:t>Ana Kezić, full professor</w:t>
            </w:r>
          </w:p>
        </w:tc>
        <w:tc>
          <w:tcPr>
            <w:tcW w:w="2410" w:type="dxa"/>
            <w:gridSpan w:val="4"/>
            <w:shd w:val="clear" w:color="auto" w:fill="CCFFFF"/>
            <w:tcMar>
              <w:left w:w="57" w:type="dxa"/>
              <w:right w:w="57" w:type="dxa"/>
            </w:tcMar>
            <w:vAlign w:val="center"/>
          </w:tcPr>
          <w:p w14:paraId="16A816DC" w14:textId="77777777" w:rsidR="002077A0" w:rsidRPr="00BD7FBD" w:rsidRDefault="002077A0" w:rsidP="002077A0">
            <w:pPr>
              <w:spacing w:after="0" w:line="240" w:lineRule="auto"/>
              <w:rPr>
                <w:rFonts w:cstheme="minorHAnsi"/>
                <w:sz w:val="18"/>
                <w:szCs w:val="18"/>
              </w:rPr>
            </w:pPr>
            <w:r w:rsidRPr="00BD7FBD">
              <w:rPr>
                <w:rFonts w:cstheme="minorHAnsi"/>
                <w:sz w:val="18"/>
                <w:szCs w:val="18"/>
                <w:lang w:val="en-GB"/>
              </w:rPr>
              <w:t>Credits (ECTS)</w:t>
            </w:r>
          </w:p>
        </w:tc>
        <w:tc>
          <w:tcPr>
            <w:tcW w:w="2555" w:type="dxa"/>
            <w:gridSpan w:val="7"/>
            <w:tcMar>
              <w:left w:w="57" w:type="dxa"/>
              <w:right w:w="57" w:type="dxa"/>
            </w:tcMar>
            <w:vAlign w:val="center"/>
          </w:tcPr>
          <w:p w14:paraId="4981AFC4" w14:textId="77777777" w:rsidR="002077A0" w:rsidRPr="00BD7FBD" w:rsidRDefault="002077A0" w:rsidP="002077A0">
            <w:pPr>
              <w:spacing w:after="0" w:line="240" w:lineRule="auto"/>
              <w:jc w:val="center"/>
              <w:rPr>
                <w:rFonts w:cstheme="minorHAnsi"/>
                <w:sz w:val="18"/>
                <w:szCs w:val="18"/>
              </w:rPr>
            </w:pPr>
            <w:r w:rsidRPr="00BD7FBD">
              <w:rPr>
                <w:rFonts w:cstheme="minorHAnsi"/>
                <w:sz w:val="18"/>
                <w:szCs w:val="18"/>
              </w:rPr>
              <w:t>3</w:t>
            </w:r>
          </w:p>
        </w:tc>
      </w:tr>
      <w:tr w:rsidR="002077A0" w:rsidRPr="00BD7FBD" w14:paraId="042BD019" w14:textId="77777777" w:rsidTr="002077A0">
        <w:trPr>
          <w:trHeight w:val="345"/>
        </w:trPr>
        <w:tc>
          <w:tcPr>
            <w:tcW w:w="2042" w:type="dxa"/>
            <w:vMerge w:val="restart"/>
            <w:shd w:val="clear" w:color="auto" w:fill="CCFFFF"/>
            <w:tcMar>
              <w:left w:w="57" w:type="dxa"/>
              <w:right w:w="57" w:type="dxa"/>
            </w:tcMar>
            <w:vAlign w:val="center"/>
          </w:tcPr>
          <w:p w14:paraId="452E04AB" w14:textId="77777777" w:rsidR="002077A0" w:rsidRPr="00BD7FBD" w:rsidRDefault="002077A0" w:rsidP="002077A0">
            <w:pPr>
              <w:spacing w:after="0" w:line="240" w:lineRule="auto"/>
              <w:rPr>
                <w:rFonts w:cstheme="minorHAnsi"/>
                <w:sz w:val="18"/>
                <w:szCs w:val="18"/>
              </w:rPr>
            </w:pPr>
            <w:r w:rsidRPr="00BD7FBD">
              <w:rPr>
                <w:rFonts w:cstheme="minorHAnsi"/>
                <w:sz w:val="18"/>
                <w:szCs w:val="18"/>
              </w:rPr>
              <w:t>Associate teachers</w:t>
            </w:r>
          </w:p>
        </w:tc>
        <w:tc>
          <w:tcPr>
            <w:tcW w:w="2548" w:type="dxa"/>
            <w:gridSpan w:val="3"/>
            <w:vMerge w:val="restart"/>
            <w:tcMar>
              <w:left w:w="57" w:type="dxa"/>
              <w:right w:w="57" w:type="dxa"/>
            </w:tcMar>
            <w:vAlign w:val="center"/>
          </w:tcPr>
          <w:p w14:paraId="1175DBD5" w14:textId="77777777" w:rsidR="002077A0" w:rsidRPr="00BD7FBD" w:rsidRDefault="002077A0" w:rsidP="002077A0">
            <w:pPr>
              <w:spacing w:after="0" w:line="240" w:lineRule="auto"/>
              <w:rPr>
                <w:rFonts w:cstheme="minorHAnsi"/>
                <w:sz w:val="18"/>
                <w:szCs w:val="18"/>
              </w:rPr>
            </w:pPr>
          </w:p>
        </w:tc>
        <w:tc>
          <w:tcPr>
            <w:tcW w:w="2410" w:type="dxa"/>
            <w:gridSpan w:val="4"/>
            <w:vMerge w:val="restart"/>
            <w:shd w:val="clear" w:color="auto" w:fill="CCFFFF"/>
            <w:tcMar>
              <w:left w:w="57" w:type="dxa"/>
              <w:right w:w="57" w:type="dxa"/>
            </w:tcMar>
            <w:vAlign w:val="center"/>
          </w:tcPr>
          <w:p w14:paraId="717F2755" w14:textId="77777777" w:rsidR="002077A0" w:rsidRPr="00BD7FBD" w:rsidRDefault="002077A0" w:rsidP="002077A0">
            <w:pPr>
              <w:spacing w:after="0" w:line="240" w:lineRule="auto"/>
              <w:rPr>
                <w:rFonts w:cstheme="minorHAnsi"/>
                <w:sz w:val="18"/>
                <w:szCs w:val="18"/>
              </w:rPr>
            </w:pPr>
            <w:r w:rsidRPr="00BD7FBD">
              <w:rPr>
                <w:rFonts w:cstheme="minorHAnsi"/>
                <w:sz w:val="18"/>
                <w:szCs w:val="18"/>
                <w:lang w:val="en-GB"/>
              </w:rPr>
              <w:t>Type of instruction (number of hours)</w:t>
            </w:r>
          </w:p>
        </w:tc>
        <w:tc>
          <w:tcPr>
            <w:tcW w:w="567" w:type="dxa"/>
            <w:gridSpan w:val="2"/>
            <w:tcMar>
              <w:left w:w="57" w:type="dxa"/>
              <w:right w:w="57" w:type="dxa"/>
            </w:tcMar>
            <w:vAlign w:val="center"/>
          </w:tcPr>
          <w:p w14:paraId="3614E77C" w14:textId="77777777" w:rsidR="002077A0" w:rsidRPr="00BD7FBD" w:rsidRDefault="002077A0" w:rsidP="002077A0">
            <w:pPr>
              <w:spacing w:after="0" w:line="240" w:lineRule="auto"/>
              <w:jc w:val="center"/>
              <w:rPr>
                <w:rFonts w:cstheme="minorHAnsi"/>
                <w:sz w:val="18"/>
                <w:szCs w:val="18"/>
              </w:rPr>
            </w:pPr>
            <w:r w:rsidRPr="00BD7FBD">
              <w:rPr>
                <w:rFonts w:cstheme="minorHAnsi"/>
                <w:sz w:val="18"/>
                <w:szCs w:val="18"/>
              </w:rPr>
              <w:t>L</w:t>
            </w:r>
          </w:p>
        </w:tc>
        <w:tc>
          <w:tcPr>
            <w:tcW w:w="570" w:type="dxa"/>
            <w:vAlign w:val="center"/>
          </w:tcPr>
          <w:p w14:paraId="5B014069" w14:textId="77777777" w:rsidR="002077A0" w:rsidRPr="00BD7FBD" w:rsidRDefault="002077A0" w:rsidP="002077A0">
            <w:pPr>
              <w:spacing w:after="0" w:line="240" w:lineRule="auto"/>
              <w:jc w:val="center"/>
              <w:rPr>
                <w:rFonts w:cstheme="minorHAnsi"/>
                <w:sz w:val="18"/>
                <w:szCs w:val="18"/>
              </w:rPr>
            </w:pPr>
            <w:r w:rsidRPr="00BD7FBD">
              <w:rPr>
                <w:rFonts w:cstheme="minorHAnsi"/>
                <w:sz w:val="18"/>
                <w:szCs w:val="18"/>
              </w:rPr>
              <w:t>S</w:t>
            </w:r>
          </w:p>
        </w:tc>
        <w:tc>
          <w:tcPr>
            <w:tcW w:w="706" w:type="dxa"/>
            <w:gridSpan w:val="3"/>
            <w:vAlign w:val="center"/>
          </w:tcPr>
          <w:p w14:paraId="5A10D71B" w14:textId="77777777" w:rsidR="002077A0" w:rsidRPr="00BD7FBD" w:rsidRDefault="002077A0" w:rsidP="002077A0">
            <w:pPr>
              <w:spacing w:after="0" w:line="240" w:lineRule="auto"/>
              <w:jc w:val="center"/>
              <w:rPr>
                <w:rFonts w:cstheme="minorHAnsi"/>
                <w:sz w:val="18"/>
                <w:szCs w:val="18"/>
              </w:rPr>
            </w:pPr>
            <w:r w:rsidRPr="00BD7FBD">
              <w:rPr>
                <w:rFonts w:cstheme="minorHAnsi"/>
                <w:sz w:val="18"/>
                <w:szCs w:val="18"/>
              </w:rPr>
              <w:t>E</w:t>
            </w:r>
          </w:p>
        </w:tc>
        <w:tc>
          <w:tcPr>
            <w:tcW w:w="712" w:type="dxa"/>
            <w:vAlign w:val="center"/>
          </w:tcPr>
          <w:p w14:paraId="53191447" w14:textId="77777777" w:rsidR="002077A0" w:rsidRPr="00BD7FBD" w:rsidRDefault="002077A0" w:rsidP="002077A0">
            <w:pPr>
              <w:spacing w:after="0" w:line="240" w:lineRule="auto"/>
              <w:jc w:val="center"/>
              <w:rPr>
                <w:rFonts w:cstheme="minorHAnsi"/>
                <w:sz w:val="18"/>
                <w:szCs w:val="18"/>
              </w:rPr>
            </w:pPr>
            <w:r w:rsidRPr="00BD7FBD">
              <w:rPr>
                <w:rFonts w:cstheme="minorHAnsi"/>
                <w:sz w:val="18"/>
                <w:szCs w:val="18"/>
              </w:rPr>
              <w:t>F</w:t>
            </w:r>
          </w:p>
        </w:tc>
      </w:tr>
      <w:tr w:rsidR="002077A0" w:rsidRPr="00BD7FBD" w14:paraId="464B7A4A" w14:textId="77777777" w:rsidTr="002077A0">
        <w:trPr>
          <w:trHeight w:val="345"/>
        </w:trPr>
        <w:tc>
          <w:tcPr>
            <w:tcW w:w="2042" w:type="dxa"/>
            <w:vMerge/>
            <w:shd w:val="clear" w:color="auto" w:fill="CCFFFF"/>
            <w:tcMar>
              <w:left w:w="57" w:type="dxa"/>
              <w:right w:w="57" w:type="dxa"/>
            </w:tcMar>
            <w:vAlign w:val="center"/>
          </w:tcPr>
          <w:p w14:paraId="1FDAFC91" w14:textId="77777777" w:rsidR="002077A0" w:rsidRPr="00BD7FBD" w:rsidRDefault="002077A0" w:rsidP="002077A0">
            <w:pPr>
              <w:spacing w:after="0" w:line="240" w:lineRule="auto"/>
              <w:rPr>
                <w:rFonts w:cstheme="minorHAnsi"/>
                <w:sz w:val="18"/>
                <w:szCs w:val="18"/>
              </w:rPr>
            </w:pPr>
          </w:p>
        </w:tc>
        <w:tc>
          <w:tcPr>
            <w:tcW w:w="2548" w:type="dxa"/>
            <w:gridSpan w:val="3"/>
            <w:vMerge/>
            <w:tcMar>
              <w:left w:w="57" w:type="dxa"/>
              <w:right w:w="57" w:type="dxa"/>
            </w:tcMar>
            <w:vAlign w:val="center"/>
          </w:tcPr>
          <w:p w14:paraId="2F1803F8" w14:textId="77777777" w:rsidR="002077A0" w:rsidRPr="00BD7FBD" w:rsidRDefault="002077A0" w:rsidP="002077A0">
            <w:pPr>
              <w:spacing w:after="0" w:line="240" w:lineRule="auto"/>
              <w:rPr>
                <w:rFonts w:cstheme="minorHAnsi"/>
                <w:sz w:val="18"/>
                <w:szCs w:val="18"/>
              </w:rPr>
            </w:pPr>
          </w:p>
        </w:tc>
        <w:tc>
          <w:tcPr>
            <w:tcW w:w="2410" w:type="dxa"/>
            <w:gridSpan w:val="4"/>
            <w:vMerge/>
            <w:shd w:val="clear" w:color="auto" w:fill="CCFFFF"/>
            <w:tcMar>
              <w:left w:w="57" w:type="dxa"/>
              <w:right w:w="57" w:type="dxa"/>
            </w:tcMar>
            <w:vAlign w:val="center"/>
          </w:tcPr>
          <w:p w14:paraId="475D0AE6" w14:textId="77777777" w:rsidR="002077A0" w:rsidRPr="00BD7FBD" w:rsidRDefault="002077A0" w:rsidP="002077A0">
            <w:pPr>
              <w:spacing w:after="0" w:line="240" w:lineRule="auto"/>
              <w:rPr>
                <w:rFonts w:cstheme="minorHAnsi"/>
                <w:sz w:val="18"/>
                <w:szCs w:val="18"/>
              </w:rPr>
            </w:pPr>
          </w:p>
        </w:tc>
        <w:tc>
          <w:tcPr>
            <w:tcW w:w="567" w:type="dxa"/>
            <w:gridSpan w:val="2"/>
            <w:tcMar>
              <w:left w:w="57" w:type="dxa"/>
              <w:right w:w="57" w:type="dxa"/>
            </w:tcMar>
            <w:vAlign w:val="center"/>
          </w:tcPr>
          <w:p w14:paraId="5777F02C" w14:textId="77777777" w:rsidR="002077A0" w:rsidRPr="00BD7FBD" w:rsidRDefault="002077A0" w:rsidP="002077A0">
            <w:pPr>
              <w:spacing w:after="0" w:line="240" w:lineRule="auto"/>
              <w:jc w:val="center"/>
              <w:rPr>
                <w:rFonts w:cstheme="minorHAnsi"/>
                <w:sz w:val="18"/>
                <w:szCs w:val="18"/>
              </w:rPr>
            </w:pPr>
            <w:r w:rsidRPr="00BD7FBD">
              <w:rPr>
                <w:rFonts w:cstheme="minorHAnsi"/>
                <w:sz w:val="18"/>
                <w:szCs w:val="18"/>
              </w:rPr>
              <w:t>15</w:t>
            </w:r>
          </w:p>
        </w:tc>
        <w:tc>
          <w:tcPr>
            <w:tcW w:w="570" w:type="dxa"/>
            <w:vAlign w:val="center"/>
          </w:tcPr>
          <w:p w14:paraId="2F45A0ED" w14:textId="77777777" w:rsidR="002077A0" w:rsidRPr="00BD7FBD" w:rsidRDefault="002077A0" w:rsidP="002077A0">
            <w:pPr>
              <w:spacing w:after="0" w:line="240" w:lineRule="auto"/>
              <w:jc w:val="center"/>
              <w:rPr>
                <w:rFonts w:cstheme="minorHAnsi"/>
                <w:sz w:val="18"/>
                <w:szCs w:val="18"/>
              </w:rPr>
            </w:pPr>
          </w:p>
        </w:tc>
        <w:tc>
          <w:tcPr>
            <w:tcW w:w="706" w:type="dxa"/>
            <w:gridSpan w:val="3"/>
            <w:vAlign w:val="center"/>
          </w:tcPr>
          <w:p w14:paraId="1D3B6EE1" w14:textId="77777777" w:rsidR="002077A0" w:rsidRPr="00BD7FBD" w:rsidRDefault="002077A0" w:rsidP="002077A0">
            <w:pPr>
              <w:spacing w:after="0" w:line="240" w:lineRule="auto"/>
              <w:jc w:val="center"/>
              <w:rPr>
                <w:rFonts w:cstheme="minorHAnsi"/>
                <w:sz w:val="18"/>
                <w:szCs w:val="18"/>
              </w:rPr>
            </w:pPr>
            <w:r w:rsidRPr="00BD7FBD">
              <w:rPr>
                <w:rFonts w:cstheme="minorHAnsi"/>
                <w:sz w:val="18"/>
                <w:szCs w:val="18"/>
              </w:rPr>
              <w:t>30</w:t>
            </w:r>
          </w:p>
        </w:tc>
        <w:tc>
          <w:tcPr>
            <w:tcW w:w="712" w:type="dxa"/>
            <w:vAlign w:val="center"/>
          </w:tcPr>
          <w:p w14:paraId="0C196BDB" w14:textId="77777777" w:rsidR="002077A0" w:rsidRPr="00BD7FBD" w:rsidRDefault="002077A0" w:rsidP="002077A0">
            <w:pPr>
              <w:spacing w:after="0" w:line="240" w:lineRule="auto"/>
              <w:jc w:val="center"/>
              <w:rPr>
                <w:rFonts w:cstheme="minorHAnsi"/>
                <w:sz w:val="18"/>
                <w:szCs w:val="18"/>
              </w:rPr>
            </w:pPr>
          </w:p>
        </w:tc>
      </w:tr>
      <w:tr w:rsidR="002077A0" w:rsidRPr="00BD7FBD" w14:paraId="1462AC6C" w14:textId="77777777" w:rsidTr="002077A0">
        <w:tc>
          <w:tcPr>
            <w:tcW w:w="2042" w:type="dxa"/>
            <w:shd w:val="clear" w:color="auto" w:fill="CCFFFF"/>
            <w:tcMar>
              <w:left w:w="57" w:type="dxa"/>
              <w:right w:w="57" w:type="dxa"/>
            </w:tcMar>
          </w:tcPr>
          <w:p w14:paraId="589F3888" w14:textId="77777777" w:rsidR="002077A0" w:rsidRPr="00BD7FBD" w:rsidRDefault="002077A0" w:rsidP="002077A0">
            <w:pPr>
              <w:rPr>
                <w:rFonts w:cstheme="minorHAnsi"/>
                <w:sz w:val="18"/>
                <w:szCs w:val="18"/>
              </w:rPr>
            </w:pPr>
            <w:r w:rsidRPr="00BD7FBD">
              <w:rPr>
                <w:rFonts w:cstheme="minorHAnsi"/>
                <w:sz w:val="18"/>
                <w:szCs w:val="18"/>
              </w:rPr>
              <w:t>Status of the course</w:t>
            </w:r>
          </w:p>
        </w:tc>
        <w:tc>
          <w:tcPr>
            <w:tcW w:w="2548" w:type="dxa"/>
            <w:gridSpan w:val="3"/>
            <w:tcMar>
              <w:left w:w="57" w:type="dxa"/>
              <w:right w:w="57" w:type="dxa"/>
            </w:tcMar>
          </w:tcPr>
          <w:p w14:paraId="6F489677" w14:textId="77777777" w:rsidR="002077A0" w:rsidRPr="00BD7FBD" w:rsidRDefault="002077A0" w:rsidP="002077A0">
            <w:pPr>
              <w:rPr>
                <w:rFonts w:cstheme="minorHAnsi"/>
                <w:sz w:val="18"/>
                <w:szCs w:val="18"/>
              </w:rPr>
            </w:pPr>
            <w:r w:rsidRPr="00BD7FBD">
              <w:rPr>
                <w:rFonts w:cstheme="minorHAnsi"/>
                <w:sz w:val="18"/>
                <w:szCs w:val="18"/>
              </w:rPr>
              <w:t>Elective</w:t>
            </w:r>
          </w:p>
        </w:tc>
        <w:tc>
          <w:tcPr>
            <w:tcW w:w="2410" w:type="dxa"/>
            <w:gridSpan w:val="4"/>
            <w:shd w:val="clear" w:color="auto" w:fill="CCFFFF"/>
            <w:tcMar>
              <w:left w:w="57" w:type="dxa"/>
              <w:right w:w="57" w:type="dxa"/>
            </w:tcMar>
            <w:vAlign w:val="center"/>
          </w:tcPr>
          <w:p w14:paraId="4EC143FF" w14:textId="77777777" w:rsidR="002077A0" w:rsidRPr="00BD7FBD" w:rsidRDefault="002077A0" w:rsidP="002077A0">
            <w:pPr>
              <w:spacing w:after="0" w:line="240" w:lineRule="auto"/>
              <w:rPr>
                <w:rFonts w:cstheme="minorHAnsi"/>
                <w:sz w:val="18"/>
                <w:szCs w:val="18"/>
              </w:rPr>
            </w:pPr>
            <w:r w:rsidRPr="00BD7FBD">
              <w:rPr>
                <w:rFonts w:cstheme="minorHAnsi"/>
                <w:sz w:val="18"/>
                <w:szCs w:val="18"/>
                <w:lang w:val="en-GB"/>
              </w:rPr>
              <w:t>Percentage of application of e-learning</w:t>
            </w:r>
          </w:p>
        </w:tc>
        <w:tc>
          <w:tcPr>
            <w:tcW w:w="2555" w:type="dxa"/>
            <w:gridSpan w:val="7"/>
            <w:tcMar>
              <w:left w:w="57" w:type="dxa"/>
              <w:right w:w="57" w:type="dxa"/>
            </w:tcMar>
          </w:tcPr>
          <w:p w14:paraId="675A75B6" w14:textId="77777777" w:rsidR="002077A0" w:rsidRPr="00BD7FBD" w:rsidRDefault="002077A0" w:rsidP="002077A0">
            <w:pPr>
              <w:spacing w:after="0" w:line="240" w:lineRule="auto"/>
              <w:rPr>
                <w:rFonts w:cstheme="minorHAnsi"/>
                <w:color w:val="FF0000"/>
                <w:sz w:val="18"/>
                <w:szCs w:val="18"/>
              </w:rPr>
            </w:pPr>
            <w:r w:rsidRPr="00BD7FBD">
              <w:rPr>
                <w:rFonts w:cstheme="minorHAnsi"/>
                <w:sz w:val="18"/>
                <w:szCs w:val="18"/>
              </w:rPr>
              <w:t>20%</w:t>
            </w:r>
          </w:p>
        </w:tc>
      </w:tr>
      <w:tr w:rsidR="002077A0" w:rsidRPr="00BD7FBD" w14:paraId="6FFA1782" w14:textId="77777777" w:rsidTr="002077A0">
        <w:tc>
          <w:tcPr>
            <w:tcW w:w="9555" w:type="dxa"/>
            <w:gridSpan w:val="15"/>
            <w:shd w:val="clear" w:color="auto" w:fill="99CCFF"/>
            <w:tcMar>
              <w:left w:w="57" w:type="dxa"/>
              <w:right w:w="57" w:type="dxa"/>
            </w:tcMar>
            <w:vAlign w:val="center"/>
          </w:tcPr>
          <w:p w14:paraId="287D74E4" w14:textId="77777777" w:rsidR="002077A0" w:rsidRPr="00BD7FBD" w:rsidRDefault="002077A0" w:rsidP="002077A0">
            <w:pPr>
              <w:tabs>
                <w:tab w:val="left" w:pos="2820"/>
              </w:tabs>
              <w:spacing w:after="0"/>
              <w:jc w:val="center"/>
              <w:rPr>
                <w:rFonts w:cstheme="minorHAnsi"/>
                <w:b/>
                <w:sz w:val="18"/>
                <w:szCs w:val="18"/>
              </w:rPr>
            </w:pPr>
            <w:r w:rsidRPr="00BD7FBD">
              <w:rPr>
                <w:rFonts w:cstheme="minorHAnsi"/>
                <w:b/>
                <w:sz w:val="18"/>
                <w:szCs w:val="18"/>
              </w:rPr>
              <w:t>COURSE DESCRIPTION</w:t>
            </w:r>
          </w:p>
        </w:tc>
      </w:tr>
      <w:tr w:rsidR="002077A0" w:rsidRPr="00BD7FBD" w14:paraId="0CDDA5F2" w14:textId="77777777" w:rsidTr="002077A0">
        <w:trPr>
          <w:trHeight w:val="538"/>
        </w:trPr>
        <w:tc>
          <w:tcPr>
            <w:tcW w:w="2042" w:type="dxa"/>
            <w:shd w:val="clear" w:color="auto" w:fill="CCFFFF"/>
            <w:tcMar>
              <w:left w:w="57" w:type="dxa"/>
              <w:right w:w="57" w:type="dxa"/>
            </w:tcMar>
            <w:vAlign w:val="center"/>
          </w:tcPr>
          <w:p w14:paraId="6864B768" w14:textId="77777777" w:rsidR="002077A0" w:rsidRPr="00BD7FBD" w:rsidRDefault="002077A0" w:rsidP="002077A0">
            <w:pPr>
              <w:tabs>
                <w:tab w:val="left" w:pos="2820"/>
              </w:tabs>
              <w:spacing w:after="0" w:line="240" w:lineRule="auto"/>
              <w:rPr>
                <w:rFonts w:cstheme="minorHAnsi"/>
                <w:sz w:val="18"/>
                <w:szCs w:val="18"/>
              </w:rPr>
            </w:pPr>
            <w:r w:rsidRPr="00BD7FBD">
              <w:rPr>
                <w:rFonts w:cstheme="minorHAnsi"/>
                <w:color w:val="000000"/>
                <w:sz w:val="18"/>
                <w:szCs w:val="18"/>
                <w:lang w:val="en-GB"/>
              </w:rPr>
              <w:t>Course objectives</w:t>
            </w:r>
          </w:p>
        </w:tc>
        <w:tc>
          <w:tcPr>
            <w:tcW w:w="7513" w:type="dxa"/>
            <w:gridSpan w:val="14"/>
            <w:tcMar>
              <w:left w:w="57" w:type="dxa"/>
              <w:right w:w="57" w:type="dxa"/>
            </w:tcMar>
          </w:tcPr>
          <w:p w14:paraId="7ADD013F" w14:textId="77777777" w:rsidR="002077A0" w:rsidRPr="00BD7FBD" w:rsidRDefault="002077A0" w:rsidP="006940B9">
            <w:pPr>
              <w:pStyle w:val="ListParagraph"/>
              <w:numPr>
                <w:ilvl w:val="0"/>
                <w:numId w:val="73"/>
              </w:numPr>
              <w:spacing w:after="0" w:line="240" w:lineRule="auto"/>
              <w:jc w:val="both"/>
              <w:rPr>
                <w:rFonts w:cstheme="minorHAnsi"/>
                <w:color w:val="000000"/>
                <w:sz w:val="18"/>
                <w:szCs w:val="18"/>
              </w:rPr>
            </w:pPr>
            <w:r w:rsidRPr="00BD7FBD">
              <w:rPr>
                <w:rFonts w:cstheme="minorHAnsi"/>
                <w:color w:val="000000"/>
                <w:sz w:val="18"/>
                <w:szCs w:val="18"/>
              </w:rPr>
              <w:t>To learn basic concepts for fundamental movement skills assessment</w:t>
            </w:r>
          </w:p>
          <w:p w14:paraId="0B85C061" w14:textId="77777777" w:rsidR="002077A0" w:rsidRPr="00BD7FBD" w:rsidRDefault="002077A0" w:rsidP="006940B9">
            <w:pPr>
              <w:pStyle w:val="ListParagraph"/>
              <w:numPr>
                <w:ilvl w:val="0"/>
                <w:numId w:val="73"/>
              </w:numPr>
              <w:spacing w:after="0" w:line="240" w:lineRule="auto"/>
              <w:jc w:val="both"/>
              <w:rPr>
                <w:rFonts w:cstheme="minorHAnsi"/>
                <w:color w:val="000000"/>
                <w:sz w:val="18"/>
                <w:szCs w:val="18"/>
              </w:rPr>
            </w:pPr>
            <w:r w:rsidRPr="00BD7FBD">
              <w:rPr>
                <w:rFonts w:cstheme="minorHAnsi"/>
                <w:color w:val="000000"/>
                <w:sz w:val="18"/>
                <w:szCs w:val="18"/>
              </w:rPr>
              <w:t>To differentiate qualitative and quantitative measurements</w:t>
            </w:r>
          </w:p>
          <w:p w14:paraId="253211B2" w14:textId="77777777" w:rsidR="002077A0" w:rsidRPr="00BD7FBD" w:rsidRDefault="002077A0" w:rsidP="006940B9">
            <w:pPr>
              <w:pStyle w:val="ListParagraph"/>
              <w:numPr>
                <w:ilvl w:val="0"/>
                <w:numId w:val="73"/>
              </w:numPr>
              <w:spacing w:after="0" w:line="240" w:lineRule="auto"/>
              <w:jc w:val="both"/>
              <w:rPr>
                <w:rFonts w:cstheme="minorHAnsi"/>
                <w:color w:val="000000"/>
                <w:sz w:val="18"/>
                <w:szCs w:val="18"/>
              </w:rPr>
            </w:pPr>
            <w:r w:rsidRPr="00BD7FBD">
              <w:rPr>
                <w:rFonts w:cstheme="minorHAnsi"/>
                <w:color w:val="000000"/>
                <w:sz w:val="18"/>
                <w:szCs w:val="18"/>
              </w:rPr>
              <w:t>To learn to operate with different assessment tools</w:t>
            </w:r>
          </w:p>
        </w:tc>
      </w:tr>
      <w:tr w:rsidR="002077A0" w:rsidRPr="00BD7FBD" w14:paraId="751CD06B" w14:textId="77777777" w:rsidTr="002077A0">
        <w:tc>
          <w:tcPr>
            <w:tcW w:w="2042" w:type="dxa"/>
            <w:shd w:val="clear" w:color="auto" w:fill="CCFFFF"/>
            <w:tcMar>
              <w:left w:w="57" w:type="dxa"/>
              <w:right w:w="57" w:type="dxa"/>
            </w:tcMar>
            <w:vAlign w:val="center"/>
          </w:tcPr>
          <w:p w14:paraId="2E33E4F2" w14:textId="77777777" w:rsidR="002077A0" w:rsidRPr="00BD7FBD" w:rsidRDefault="002077A0" w:rsidP="002077A0">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Course enrolment requirements and entry competences required for the course</w:t>
            </w:r>
          </w:p>
        </w:tc>
        <w:tc>
          <w:tcPr>
            <w:tcW w:w="7513" w:type="dxa"/>
            <w:gridSpan w:val="14"/>
            <w:tcMar>
              <w:left w:w="57" w:type="dxa"/>
              <w:right w:w="57" w:type="dxa"/>
            </w:tcMar>
          </w:tcPr>
          <w:p w14:paraId="17E2DBF4" w14:textId="77777777" w:rsidR="002077A0" w:rsidRPr="00BD7FBD" w:rsidRDefault="002077A0" w:rsidP="002077A0">
            <w:pPr>
              <w:tabs>
                <w:tab w:val="left" w:pos="2820"/>
              </w:tabs>
              <w:spacing w:after="0"/>
              <w:rPr>
                <w:rFonts w:cstheme="minorHAnsi"/>
                <w:sz w:val="18"/>
                <w:szCs w:val="18"/>
              </w:rPr>
            </w:pPr>
          </w:p>
        </w:tc>
      </w:tr>
      <w:tr w:rsidR="002077A0" w:rsidRPr="00BD7FBD" w14:paraId="5F64FF8E" w14:textId="77777777" w:rsidTr="002077A0">
        <w:tc>
          <w:tcPr>
            <w:tcW w:w="2042" w:type="dxa"/>
            <w:shd w:val="clear" w:color="auto" w:fill="CCFFFF"/>
            <w:tcMar>
              <w:left w:w="57" w:type="dxa"/>
              <w:right w:w="57" w:type="dxa"/>
            </w:tcMar>
            <w:vAlign w:val="center"/>
          </w:tcPr>
          <w:p w14:paraId="6D747C39" w14:textId="77777777" w:rsidR="002077A0" w:rsidRPr="00BD7FBD" w:rsidRDefault="002077A0" w:rsidP="002077A0">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Learning outcomes expected at the level of the course (4 to 10 learning outcomes)</w:t>
            </w:r>
          </w:p>
        </w:tc>
        <w:tc>
          <w:tcPr>
            <w:tcW w:w="7513" w:type="dxa"/>
            <w:gridSpan w:val="14"/>
            <w:tcMar>
              <w:left w:w="57" w:type="dxa"/>
              <w:right w:w="57" w:type="dxa"/>
            </w:tcMar>
          </w:tcPr>
          <w:p w14:paraId="28CE9184" w14:textId="77777777" w:rsidR="002077A0" w:rsidRPr="00BD7FBD" w:rsidRDefault="002077A0" w:rsidP="002077A0">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Describe the benefits and weaknesses of certain measurement tools;</w:t>
            </w:r>
          </w:p>
          <w:p w14:paraId="17B143B5" w14:textId="77777777" w:rsidR="002077A0" w:rsidRPr="00BD7FBD" w:rsidRDefault="002077A0" w:rsidP="002077A0">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Analyze a proper measurement tool for certain group of participants;</w:t>
            </w:r>
          </w:p>
          <w:p w14:paraId="067F2690" w14:textId="77777777" w:rsidR="002077A0" w:rsidRPr="00BD7FBD" w:rsidRDefault="002077A0" w:rsidP="002077A0">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Organize a measurement of fundamental movement skills;</w:t>
            </w:r>
          </w:p>
          <w:p w14:paraId="56F71171" w14:textId="77777777" w:rsidR="002077A0" w:rsidRPr="00BD7FBD" w:rsidRDefault="002077A0" w:rsidP="002077A0">
            <w:pPr>
              <w:pStyle w:val="ListParagraph"/>
              <w:widowControl w:val="0"/>
              <w:numPr>
                <w:ilvl w:val="0"/>
                <w:numId w:val="14"/>
              </w:numPr>
              <w:autoSpaceDE w:val="0"/>
              <w:autoSpaceDN w:val="0"/>
              <w:adjustRightInd w:val="0"/>
              <w:spacing w:after="0" w:line="239" w:lineRule="auto"/>
              <w:rPr>
                <w:rFonts w:cstheme="minorHAnsi"/>
                <w:iCs/>
                <w:sz w:val="18"/>
                <w:szCs w:val="18"/>
              </w:rPr>
            </w:pPr>
            <w:r w:rsidRPr="00BD7FBD">
              <w:rPr>
                <w:rFonts w:cstheme="minorHAnsi"/>
                <w:iCs/>
                <w:sz w:val="18"/>
                <w:szCs w:val="18"/>
              </w:rPr>
              <w:t>Carry out a fundamental movement skills measurement autonomously</w:t>
            </w:r>
          </w:p>
        </w:tc>
      </w:tr>
      <w:tr w:rsidR="002077A0" w:rsidRPr="00BD7FBD" w14:paraId="5575A6A4" w14:textId="77777777" w:rsidTr="002077A0">
        <w:trPr>
          <w:trHeight w:val="4446"/>
        </w:trPr>
        <w:tc>
          <w:tcPr>
            <w:tcW w:w="2042" w:type="dxa"/>
            <w:shd w:val="clear" w:color="auto" w:fill="CCFFFF"/>
            <w:tcMar>
              <w:left w:w="57" w:type="dxa"/>
              <w:right w:w="57" w:type="dxa"/>
            </w:tcMar>
            <w:vAlign w:val="center"/>
          </w:tcPr>
          <w:p w14:paraId="40ACCCD1" w14:textId="77777777" w:rsidR="002077A0" w:rsidRPr="00BD7FBD" w:rsidRDefault="002077A0" w:rsidP="002077A0">
            <w:pPr>
              <w:tabs>
                <w:tab w:val="left" w:pos="2820"/>
              </w:tabs>
              <w:spacing w:after="0" w:line="240" w:lineRule="auto"/>
              <w:rPr>
                <w:rFonts w:cstheme="minorHAnsi"/>
                <w:color w:val="000000"/>
                <w:sz w:val="18"/>
                <w:szCs w:val="18"/>
              </w:rPr>
            </w:pPr>
            <w:r w:rsidRPr="00BD7FBD">
              <w:rPr>
                <w:rFonts w:cstheme="minorHAnsi"/>
                <w:sz w:val="18"/>
                <w:szCs w:val="18"/>
                <w:lang w:val="en-GB"/>
              </w:rPr>
              <w:lastRenderedPageBreak/>
              <w:t>Course content broken down in detail by weekly class schedule (syllabus)</w:t>
            </w:r>
          </w:p>
        </w:tc>
        <w:tc>
          <w:tcPr>
            <w:tcW w:w="7513" w:type="dxa"/>
            <w:gridSpan w:val="14"/>
            <w:tcMar>
              <w:left w:w="57" w:type="dxa"/>
              <w:right w:w="57" w:type="dxa"/>
            </w:tcMar>
          </w:tcPr>
          <w:p w14:paraId="403A4CC9" w14:textId="77777777" w:rsidR="002077A0" w:rsidRPr="00BD7FBD" w:rsidRDefault="002077A0" w:rsidP="002077A0">
            <w:pPr>
              <w:tabs>
                <w:tab w:val="left" w:pos="2820"/>
              </w:tabs>
              <w:spacing w:after="0"/>
              <w:rPr>
                <w:rFonts w:cstheme="minorHAnsi"/>
                <w:sz w:val="18"/>
                <w:szCs w:val="18"/>
              </w:rPr>
            </w:pPr>
          </w:p>
          <w:tbl>
            <w:tblPr>
              <w:tblW w:w="7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3"/>
              <w:gridCol w:w="1068"/>
            </w:tblGrid>
            <w:tr w:rsidR="002077A0" w:rsidRPr="00BD7FBD" w14:paraId="52E6C003" w14:textId="77777777" w:rsidTr="002077A0">
              <w:trPr>
                <w:trHeight w:hRule="exact" w:val="542"/>
              </w:trPr>
              <w:tc>
                <w:tcPr>
                  <w:tcW w:w="6043" w:type="dxa"/>
                  <w:shd w:val="clear" w:color="auto" w:fill="auto"/>
                </w:tcPr>
                <w:p w14:paraId="17A09337" w14:textId="77777777" w:rsidR="002077A0" w:rsidRPr="00BD7FBD" w:rsidRDefault="002077A0" w:rsidP="002077A0">
                  <w:pPr>
                    <w:tabs>
                      <w:tab w:val="left" w:pos="2820"/>
                    </w:tabs>
                    <w:spacing w:after="0" w:line="240" w:lineRule="auto"/>
                    <w:jc w:val="center"/>
                    <w:rPr>
                      <w:rFonts w:eastAsia="Calibri" w:cstheme="minorHAnsi"/>
                      <w:sz w:val="18"/>
                      <w:szCs w:val="18"/>
                    </w:rPr>
                  </w:pPr>
                  <w:r w:rsidRPr="00BD7FBD">
                    <w:rPr>
                      <w:rFonts w:eastAsia="Calibri" w:cstheme="minorHAnsi"/>
                      <w:sz w:val="18"/>
                      <w:szCs w:val="18"/>
                    </w:rPr>
                    <w:t>Lectures</w:t>
                  </w:r>
                </w:p>
              </w:tc>
              <w:tc>
                <w:tcPr>
                  <w:tcW w:w="1068" w:type="dxa"/>
                  <w:shd w:val="clear" w:color="auto" w:fill="auto"/>
                </w:tcPr>
                <w:p w14:paraId="063C5071" w14:textId="77777777" w:rsidR="002077A0" w:rsidRPr="00BD7FBD" w:rsidRDefault="002077A0" w:rsidP="002077A0">
                  <w:pPr>
                    <w:tabs>
                      <w:tab w:val="left" w:pos="2820"/>
                    </w:tabs>
                    <w:spacing w:after="0" w:line="240" w:lineRule="auto"/>
                    <w:jc w:val="center"/>
                    <w:rPr>
                      <w:rFonts w:eastAsia="Calibri" w:cstheme="minorHAnsi"/>
                      <w:sz w:val="18"/>
                      <w:szCs w:val="18"/>
                    </w:rPr>
                  </w:pPr>
                  <w:r w:rsidRPr="00BD7FBD">
                    <w:rPr>
                      <w:rFonts w:eastAsia="Calibri" w:cstheme="minorHAnsi"/>
                      <w:sz w:val="18"/>
                      <w:szCs w:val="18"/>
                    </w:rPr>
                    <w:t>Number of hours</w:t>
                  </w:r>
                </w:p>
              </w:tc>
            </w:tr>
            <w:tr w:rsidR="002077A0" w:rsidRPr="00BD7FBD" w14:paraId="7B1594CE" w14:textId="77777777" w:rsidTr="002077A0">
              <w:trPr>
                <w:trHeight w:hRule="exact" w:val="291"/>
              </w:trPr>
              <w:tc>
                <w:tcPr>
                  <w:tcW w:w="6043" w:type="dxa"/>
                  <w:shd w:val="clear" w:color="auto" w:fill="FFFFFF" w:themeFill="background1"/>
                  <w:vAlign w:val="center"/>
                </w:tcPr>
                <w:p w14:paraId="79611F6F" w14:textId="77777777" w:rsidR="002077A0" w:rsidRPr="00BD7FBD" w:rsidRDefault="002077A0" w:rsidP="002077A0">
                  <w:pPr>
                    <w:tabs>
                      <w:tab w:val="left" w:pos="2820"/>
                    </w:tabs>
                    <w:spacing w:after="0" w:line="240" w:lineRule="auto"/>
                    <w:rPr>
                      <w:rFonts w:cstheme="minorHAnsi"/>
                      <w:sz w:val="18"/>
                      <w:szCs w:val="18"/>
                    </w:rPr>
                  </w:pPr>
                  <w:r w:rsidRPr="00BD7FBD">
                    <w:rPr>
                      <w:rFonts w:eastAsia="Times New Roman" w:cstheme="minorHAnsi"/>
                      <w:sz w:val="18"/>
                      <w:szCs w:val="18"/>
                    </w:rPr>
                    <w:t>Fundamental movement skills characteristics</w:t>
                  </w:r>
                </w:p>
              </w:tc>
              <w:tc>
                <w:tcPr>
                  <w:tcW w:w="1068" w:type="dxa"/>
                  <w:shd w:val="clear" w:color="auto" w:fill="FFFFFF"/>
                </w:tcPr>
                <w:p w14:paraId="1DFFD831"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3</w:t>
                  </w:r>
                </w:p>
              </w:tc>
            </w:tr>
            <w:tr w:rsidR="002077A0" w:rsidRPr="00BD7FBD" w14:paraId="176E9370" w14:textId="77777777" w:rsidTr="002077A0">
              <w:trPr>
                <w:trHeight w:hRule="exact" w:val="291"/>
              </w:trPr>
              <w:tc>
                <w:tcPr>
                  <w:tcW w:w="6043" w:type="dxa"/>
                  <w:shd w:val="clear" w:color="auto" w:fill="FFFFFF" w:themeFill="background1"/>
                  <w:vAlign w:val="center"/>
                </w:tcPr>
                <w:p w14:paraId="05FAAE35" w14:textId="77777777" w:rsidR="002077A0" w:rsidRPr="00BD7FBD" w:rsidRDefault="002077A0" w:rsidP="002077A0">
                  <w:pPr>
                    <w:tabs>
                      <w:tab w:val="left" w:pos="2820"/>
                    </w:tabs>
                    <w:spacing w:after="0" w:line="240" w:lineRule="auto"/>
                    <w:rPr>
                      <w:rFonts w:cstheme="minorHAnsi"/>
                      <w:sz w:val="18"/>
                      <w:szCs w:val="18"/>
                    </w:rPr>
                  </w:pPr>
                  <w:r w:rsidRPr="00BD7FBD">
                    <w:rPr>
                      <w:rFonts w:eastAsia="Times New Roman" w:cstheme="minorHAnsi"/>
                      <w:sz w:val="18"/>
                      <w:szCs w:val="18"/>
                    </w:rPr>
                    <w:t>Gender and age differences in movement skills</w:t>
                  </w:r>
                </w:p>
              </w:tc>
              <w:tc>
                <w:tcPr>
                  <w:tcW w:w="1068" w:type="dxa"/>
                  <w:shd w:val="clear" w:color="auto" w:fill="FFFFFF"/>
                </w:tcPr>
                <w:p w14:paraId="7CF9D508"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3</w:t>
                  </w:r>
                </w:p>
              </w:tc>
            </w:tr>
            <w:tr w:rsidR="002077A0" w:rsidRPr="00BD7FBD" w14:paraId="50FE021A" w14:textId="77777777" w:rsidTr="002077A0">
              <w:trPr>
                <w:trHeight w:hRule="exact" w:val="291"/>
              </w:trPr>
              <w:tc>
                <w:tcPr>
                  <w:tcW w:w="6043" w:type="dxa"/>
                  <w:shd w:val="clear" w:color="auto" w:fill="FFFFFF" w:themeFill="background1"/>
                  <w:vAlign w:val="center"/>
                </w:tcPr>
                <w:p w14:paraId="081AE929" w14:textId="77777777" w:rsidR="002077A0" w:rsidRPr="00BD7FBD" w:rsidRDefault="002077A0" w:rsidP="002077A0">
                  <w:pPr>
                    <w:tabs>
                      <w:tab w:val="left" w:pos="2820"/>
                    </w:tabs>
                    <w:spacing w:after="0" w:line="240" w:lineRule="auto"/>
                    <w:rPr>
                      <w:rFonts w:cstheme="minorHAnsi"/>
                      <w:sz w:val="18"/>
                      <w:szCs w:val="18"/>
                    </w:rPr>
                  </w:pPr>
                  <w:r w:rsidRPr="00BD7FBD">
                    <w:rPr>
                      <w:rFonts w:eastAsia="Times New Roman" w:cstheme="minorHAnsi"/>
                      <w:sz w:val="18"/>
                      <w:szCs w:val="18"/>
                    </w:rPr>
                    <w:t>Qualitative and quantitative assessment methods</w:t>
                  </w:r>
                </w:p>
              </w:tc>
              <w:tc>
                <w:tcPr>
                  <w:tcW w:w="1068" w:type="dxa"/>
                  <w:shd w:val="clear" w:color="auto" w:fill="FFFFFF"/>
                </w:tcPr>
                <w:p w14:paraId="0B6F8996"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3</w:t>
                  </w:r>
                </w:p>
              </w:tc>
            </w:tr>
            <w:tr w:rsidR="002077A0" w:rsidRPr="00BD7FBD" w14:paraId="4D940367" w14:textId="77777777" w:rsidTr="002077A0">
              <w:trPr>
                <w:trHeight w:hRule="exact" w:val="291"/>
              </w:trPr>
              <w:tc>
                <w:tcPr>
                  <w:tcW w:w="6043" w:type="dxa"/>
                  <w:shd w:val="clear" w:color="auto" w:fill="FFFFFF" w:themeFill="background1"/>
                  <w:vAlign w:val="center"/>
                </w:tcPr>
                <w:p w14:paraId="3BA38BA4" w14:textId="77777777" w:rsidR="002077A0" w:rsidRPr="00BD7FBD" w:rsidRDefault="002077A0" w:rsidP="002077A0">
                  <w:pPr>
                    <w:tabs>
                      <w:tab w:val="left" w:pos="2820"/>
                    </w:tabs>
                    <w:spacing w:after="0" w:line="240" w:lineRule="auto"/>
                    <w:rPr>
                      <w:rFonts w:cstheme="minorHAnsi"/>
                      <w:sz w:val="18"/>
                      <w:szCs w:val="18"/>
                    </w:rPr>
                  </w:pPr>
                  <w:r w:rsidRPr="00BD7FBD">
                    <w:rPr>
                      <w:rFonts w:eastAsia="Times New Roman" w:cstheme="minorHAnsi"/>
                      <w:sz w:val="18"/>
                      <w:szCs w:val="18"/>
                    </w:rPr>
                    <w:t>Worldwide assessment tools: BOT-MP, FMS-POLYGON</w:t>
                  </w:r>
                </w:p>
              </w:tc>
              <w:tc>
                <w:tcPr>
                  <w:tcW w:w="1068" w:type="dxa"/>
                  <w:shd w:val="clear" w:color="auto" w:fill="FFFFFF"/>
                </w:tcPr>
                <w:p w14:paraId="0C30F783"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2</w:t>
                  </w:r>
                </w:p>
              </w:tc>
            </w:tr>
            <w:tr w:rsidR="002077A0" w:rsidRPr="00BD7FBD" w14:paraId="6340E1AA" w14:textId="77777777" w:rsidTr="002077A0">
              <w:trPr>
                <w:trHeight w:hRule="exact" w:val="291"/>
              </w:trPr>
              <w:tc>
                <w:tcPr>
                  <w:tcW w:w="6043" w:type="dxa"/>
                  <w:shd w:val="clear" w:color="auto" w:fill="FFFFFF" w:themeFill="background1"/>
                  <w:vAlign w:val="center"/>
                </w:tcPr>
                <w:p w14:paraId="425363B4" w14:textId="77777777" w:rsidR="002077A0" w:rsidRPr="00BD7FBD" w:rsidRDefault="002077A0" w:rsidP="002077A0">
                  <w:pPr>
                    <w:tabs>
                      <w:tab w:val="left" w:pos="2820"/>
                    </w:tabs>
                    <w:spacing w:after="0" w:line="240" w:lineRule="auto"/>
                    <w:rPr>
                      <w:rFonts w:cstheme="minorHAnsi"/>
                      <w:sz w:val="18"/>
                      <w:szCs w:val="18"/>
                    </w:rPr>
                  </w:pPr>
                  <w:r w:rsidRPr="00BD7FBD">
                    <w:rPr>
                      <w:rFonts w:eastAsia="Times New Roman" w:cstheme="minorHAnsi"/>
                      <w:sz w:val="18"/>
                      <w:szCs w:val="18"/>
                    </w:rPr>
                    <w:t>TGMD-2</w:t>
                  </w:r>
                </w:p>
              </w:tc>
              <w:tc>
                <w:tcPr>
                  <w:tcW w:w="1068" w:type="dxa"/>
                  <w:shd w:val="clear" w:color="auto" w:fill="FFFFFF"/>
                </w:tcPr>
                <w:p w14:paraId="1424CFB4"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4</w:t>
                  </w:r>
                </w:p>
              </w:tc>
            </w:tr>
          </w:tbl>
          <w:p w14:paraId="4B1E1637" w14:textId="77777777" w:rsidR="002077A0" w:rsidRPr="00BD7FBD" w:rsidRDefault="002077A0" w:rsidP="002077A0">
            <w:pPr>
              <w:tabs>
                <w:tab w:val="left" w:pos="2820"/>
              </w:tabs>
              <w:spacing w:after="0"/>
              <w:rPr>
                <w:rFonts w:cstheme="minorHAnsi"/>
                <w:sz w:val="18"/>
                <w:szCs w:val="18"/>
              </w:rPr>
            </w:pPr>
          </w:p>
          <w:tbl>
            <w:tblPr>
              <w:tblW w:w="7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6"/>
              <w:gridCol w:w="1066"/>
            </w:tblGrid>
            <w:tr w:rsidR="002077A0" w:rsidRPr="00BD7FBD" w14:paraId="1C3195CC" w14:textId="77777777" w:rsidTr="002077A0">
              <w:trPr>
                <w:trHeight w:hRule="exact" w:val="409"/>
              </w:trPr>
              <w:tc>
                <w:tcPr>
                  <w:tcW w:w="6036" w:type="dxa"/>
                  <w:shd w:val="clear" w:color="auto" w:fill="auto"/>
                  <w:vAlign w:val="center"/>
                </w:tcPr>
                <w:p w14:paraId="5C47258E"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Exercises</w:t>
                  </w:r>
                </w:p>
              </w:tc>
              <w:tc>
                <w:tcPr>
                  <w:tcW w:w="1066" w:type="dxa"/>
                  <w:shd w:val="clear" w:color="auto" w:fill="auto"/>
                  <w:vAlign w:val="center"/>
                </w:tcPr>
                <w:p w14:paraId="30788FCE"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eastAsia="Calibri" w:cstheme="minorHAnsi"/>
                      <w:sz w:val="18"/>
                      <w:szCs w:val="18"/>
                    </w:rPr>
                    <w:t>Number of hours</w:t>
                  </w:r>
                </w:p>
              </w:tc>
            </w:tr>
            <w:tr w:rsidR="002077A0" w:rsidRPr="00BD7FBD" w14:paraId="09D042C6" w14:textId="77777777" w:rsidTr="002077A0">
              <w:trPr>
                <w:trHeight w:hRule="exact" w:val="272"/>
              </w:trPr>
              <w:tc>
                <w:tcPr>
                  <w:tcW w:w="6036" w:type="dxa"/>
                  <w:shd w:val="clear" w:color="auto" w:fill="FFFFFF" w:themeFill="background1"/>
                  <w:vAlign w:val="center"/>
                </w:tcPr>
                <w:p w14:paraId="354C8349" w14:textId="77777777" w:rsidR="002077A0" w:rsidRPr="00BD7FBD" w:rsidRDefault="002077A0" w:rsidP="002077A0">
                  <w:pPr>
                    <w:spacing w:after="0" w:line="240" w:lineRule="auto"/>
                    <w:rPr>
                      <w:rFonts w:cstheme="minorHAnsi"/>
                      <w:sz w:val="18"/>
                      <w:szCs w:val="18"/>
                    </w:rPr>
                  </w:pPr>
                  <w:r w:rsidRPr="00BD7FBD">
                    <w:rPr>
                      <w:rFonts w:eastAsia="Times New Roman" w:cstheme="minorHAnsi"/>
                      <w:sz w:val="18"/>
                      <w:szCs w:val="18"/>
                    </w:rPr>
                    <w:t>Scientific papers on FMSA, preparation of presentation</w:t>
                  </w:r>
                </w:p>
              </w:tc>
              <w:tc>
                <w:tcPr>
                  <w:tcW w:w="1066" w:type="dxa"/>
                  <w:shd w:val="clear" w:color="auto" w:fill="FFFFFF"/>
                  <w:vAlign w:val="center"/>
                </w:tcPr>
                <w:p w14:paraId="535548A2"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3</w:t>
                  </w:r>
                </w:p>
              </w:tc>
            </w:tr>
            <w:tr w:rsidR="002077A0" w:rsidRPr="00BD7FBD" w14:paraId="715F2F09" w14:textId="77777777" w:rsidTr="002077A0">
              <w:trPr>
                <w:trHeight w:hRule="exact" w:val="272"/>
              </w:trPr>
              <w:tc>
                <w:tcPr>
                  <w:tcW w:w="6036" w:type="dxa"/>
                  <w:shd w:val="clear" w:color="auto" w:fill="FFFFFF" w:themeFill="background1"/>
                  <w:vAlign w:val="center"/>
                </w:tcPr>
                <w:p w14:paraId="159E6A31" w14:textId="77777777" w:rsidR="002077A0" w:rsidRPr="00BD7FBD" w:rsidRDefault="002077A0" w:rsidP="002077A0">
                  <w:pPr>
                    <w:spacing w:after="0" w:line="240" w:lineRule="auto"/>
                    <w:rPr>
                      <w:rFonts w:cstheme="minorHAnsi"/>
                      <w:sz w:val="18"/>
                      <w:szCs w:val="18"/>
                    </w:rPr>
                  </w:pPr>
                  <w:r w:rsidRPr="00BD7FBD">
                    <w:rPr>
                      <w:rFonts w:eastAsia="Times New Roman" w:cstheme="minorHAnsi"/>
                      <w:sz w:val="18"/>
                      <w:szCs w:val="18"/>
                    </w:rPr>
                    <w:t>TGMD-2, characteristics and usage, scientific papers, video material</w:t>
                  </w:r>
                </w:p>
              </w:tc>
              <w:tc>
                <w:tcPr>
                  <w:tcW w:w="1066" w:type="dxa"/>
                  <w:shd w:val="clear" w:color="auto" w:fill="FFFFFF"/>
                  <w:vAlign w:val="center"/>
                </w:tcPr>
                <w:p w14:paraId="795C9F7B"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2</w:t>
                  </w:r>
                </w:p>
              </w:tc>
            </w:tr>
            <w:tr w:rsidR="002077A0" w:rsidRPr="00BD7FBD" w14:paraId="1F10EF2B" w14:textId="77777777" w:rsidTr="002077A0">
              <w:trPr>
                <w:trHeight w:hRule="exact" w:val="272"/>
              </w:trPr>
              <w:tc>
                <w:tcPr>
                  <w:tcW w:w="6036" w:type="dxa"/>
                  <w:shd w:val="clear" w:color="auto" w:fill="FFFFFF" w:themeFill="background1"/>
                  <w:vAlign w:val="center"/>
                </w:tcPr>
                <w:p w14:paraId="6B9C6820" w14:textId="77777777" w:rsidR="002077A0" w:rsidRPr="00BD7FBD" w:rsidRDefault="002077A0" w:rsidP="002077A0">
                  <w:pPr>
                    <w:spacing w:after="0"/>
                    <w:rPr>
                      <w:rFonts w:cstheme="minorHAnsi"/>
                      <w:sz w:val="18"/>
                      <w:szCs w:val="18"/>
                    </w:rPr>
                  </w:pPr>
                  <w:r w:rsidRPr="00BD7FBD">
                    <w:rPr>
                      <w:rFonts w:cstheme="minorHAnsi"/>
                      <w:sz w:val="18"/>
                      <w:szCs w:val="18"/>
                    </w:rPr>
                    <w:t>Organization of TGMD-2 measurement</w:t>
                  </w:r>
                </w:p>
              </w:tc>
              <w:tc>
                <w:tcPr>
                  <w:tcW w:w="1066" w:type="dxa"/>
                  <w:shd w:val="clear" w:color="auto" w:fill="FFFFFF"/>
                  <w:vAlign w:val="center"/>
                </w:tcPr>
                <w:p w14:paraId="6A537734"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10</w:t>
                  </w:r>
                </w:p>
              </w:tc>
            </w:tr>
            <w:tr w:rsidR="002077A0" w:rsidRPr="00BD7FBD" w14:paraId="72D53C05" w14:textId="77777777" w:rsidTr="002077A0">
              <w:trPr>
                <w:trHeight w:hRule="exact" w:val="272"/>
              </w:trPr>
              <w:tc>
                <w:tcPr>
                  <w:tcW w:w="6036" w:type="dxa"/>
                  <w:shd w:val="clear" w:color="auto" w:fill="FFFFFF" w:themeFill="background1"/>
                  <w:vAlign w:val="center"/>
                </w:tcPr>
                <w:p w14:paraId="67B3FFF6" w14:textId="77777777" w:rsidR="002077A0" w:rsidRPr="00BD7FBD" w:rsidRDefault="002077A0" w:rsidP="002077A0">
                  <w:pPr>
                    <w:spacing w:after="0"/>
                    <w:rPr>
                      <w:rFonts w:cstheme="minorHAnsi"/>
                      <w:sz w:val="18"/>
                      <w:szCs w:val="18"/>
                    </w:rPr>
                  </w:pPr>
                  <w:r w:rsidRPr="00BD7FBD">
                    <w:rPr>
                      <w:rFonts w:cstheme="minorHAnsi"/>
                      <w:sz w:val="18"/>
                      <w:szCs w:val="18"/>
                    </w:rPr>
                    <w:t>Measurement in a sport club</w:t>
                  </w:r>
                </w:p>
              </w:tc>
              <w:tc>
                <w:tcPr>
                  <w:tcW w:w="1066" w:type="dxa"/>
                  <w:shd w:val="clear" w:color="auto" w:fill="FFFFFF"/>
                  <w:vAlign w:val="center"/>
                </w:tcPr>
                <w:p w14:paraId="7F6F7B2C"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10</w:t>
                  </w:r>
                </w:p>
              </w:tc>
            </w:tr>
            <w:tr w:rsidR="002077A0" w:rsidRPr="00BD7FBD" w14:paraId="11AA250E" w14:textId="77777777" w:rsidTr="002077A0">
              <w:trPr>
                <w:trHeight w:hRule="exact" w:val="272"/>
              </w:trPr>
              <w:tc>
                <w:tcPr>
                  <w:tcW w:w="6036" w:type="dxa"/>
                  <w:shd w:val="clear" w:color="auto" w:fill="FFFFFF"/>
                  <w:vAlign w:val="center"/>
                </w:tcPr>
                <w:p w14:paraId="796C8187" w14:textId="77777777" w:rsidR="002077A0" w:rsidRPr="00BD7FBD" w:rsidRDefault="002077A0" w:rsidP="002077A0">
                  <w:pPr>
                    <w:spacing w:after="0" w:line="240" w:lineRule="auto"/>
                    <w:rPr>
                      <w:rFonts w:cstheme="minorHAnsi"/>
                      <w:sz w:val="18"/>
                      <w:szCs w:val="18"/>
                    </w:rPr>
                  </w:pPr>
                  <w:r w:rsidRPr="00BD7FBD">
                    <w:rPr>
                      <w:rFonts w:cstheme="minorHAnsi"/>
                      <w:sz w:val="18"/>
                      <w:szCs w:val="18"/>
                    </w:rPr>
                    <w:t>Scoring the TGMD-2 by video material</w:t>
                  </w:r>
                </w:p>
              </w:tc>
              <w:tc>
                <w:tcPr>
                  <w:tcW w:w="1066" w:type="dxa"/>
                  <w:shd w:val="clear" w:color="auto" w:fill="FFFFFF"/>
                  <w:vAlign w:val="center"/>
                </w:tcPr>
                <w:p w14:paraId="52B1FFAB"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2</w:t>
                  </w:r>
                </w:p>
              </w:tc>
            </w:tr>
            <w:tr w:rsidR="002077A0" w:rsidRPr="00BD7FBD" w14:paraId="6013D24D" w14:textId="77777777" w:rsidTr="002077A0">
              <w:trPr>
                <w:trHeight w:hRule="exact" w:val="272"/>
              </w:trPr>
              <w:tc>
                <w:tcPr>
                  <w:tcW w:w="6036" w:type="dxa"/>
                  <w:shd w:val="clear" w:color="auto" w:fill="FFFFFF"/>
                  <w:vAlign w:val="center"/>
                </w:tcPr>
                <w:p w14:paraId="475C4D12" w14:textId="77777777" w:rsidR="002077A0" w:rsidRPr="00BD7FBD" w:rsidRDefault="002077A0" w:rsidP="002077A0">
                  <w:pPr>
                    <w:spacing w:after="0" w:line="240" w:lineRule="auto"/>
                    <w:rPr>
                      <w:rFonts w:cstheme="minorHAnsi"/>
                      <w:sz w:val="18"/>
                      <w:szCs w:val="18"/>
                    </w:rPr>
                  </w:pPr>
                  <w:r w:rsidRPr="00BD7FBD">
                    <w:rPr>
                      <w:rFonts w:eastAsia="Times New Roman" w:cstheme="minorHAnsi"/>
                      <w:sz w:val="18"/>
                      <w:szCs w:val="18"/>
                    </w:rPr>
                    <w:t>Writing the TGMD report</w:t>
                  </w:r>
                </w:p>
              </w:tc>
              <w:tc>
                <w:tcPr>
                  <w:tcW w:w="1066" w:type="dxa"/>
                  <w:shd w:val="clear" w:color="auto" w:fill="FFFFFF"/>
                  <w:vAlign w:val="center"/>
                </w:tcPr>
                <w:p w14:paraId="3B059437" w14:textId="77777777" w:rsidR="002077A0" w:rsidRPr="00BD7FBD" w:rsidRDefault="002077A0" w:rsidP="002077A0">
                  <w:pPr>
                    <w:tabs>
                      <w:tab w:val="left" w:pos="2820"/>
                    </w:tabs>
                    <w:spacing w:after="0" w:line="240" w:lineRule="auto"/>
                    <w:jc w:val="center"/>
                    <w:rPr>
                      <w:rFonts w:cstheme="minorHAnsi"/>
                      <w:sz w:val="18"/>
                      <w:szCs w:val="18"/>
                    </w:rPr>
                  </w:pPr>
                  <w:r w:rsidRPr="00BD7FBD">
                    <w:rPr>
                      <w:rFonts w:cstheme="minorHAnsi"/>
                      <w:sz w:val="18"/>
                      <w:szCs w:val="18"/>
                    </w:rPr>
                    <w:t>3</w:t>
                  </w:r>
                </w:p>
              </w:tc>
            </w:tr>
          </w:tbl>
          <w:p w14:paraId="7377C962" w14:textId="77777777" w:rsidR="002077A0" w:rsidRPr="00BD7FBD" w:rsidRDefault="002077A0" w:rsidP="002077A0">
            <w:pPr>
              <w:tabs>
                <w:tab w:val="left" w:pos="2820"/>
              </w:tabs>
              <w:spacing w:after="0"/>
              <w:rPr>
                <w:rFonts w:cstheme="minorHAnsi"/>
                <w:sz w:val="18"/>
                <w:szCs w:val="18"/>
              </w:rPr>
            </w:pPr>
          </w:p>
        </w:tc>
      </w:tr>
      <w:tr w:rsidR="002077A0" w:rsidRPr="00BD7FBD" w14:paraId="55559AA7" w14:textId="77777777" w:rsidTr="002077A0">
        <w:trPr>
          <w:trHeight w:val="230"/>
        </w:trPr>
        <w:tc>
          <w:tcPr>
            <w:tcW w:w="2042" w:type="dxa"/>
            <w:vMerge w:val="restart"/>
            <w:shd w:val="clear" w:color="auto" w:fill="CCFFFF"/>
            <w:tcMar>
              <w:left w:w="57" w:type="dxa"/>
              <w:right w:w="57" w:type="dxa"/>
            </w:tcMar>
            <w:vAlign w:val="center"/>
          </w:tcPr>
          <w:p w14:paraId="1D86CD1A" w14:textId="77777777" w:rsidR="002077A0" w:rsidRPr="00BD7FBD" w:rsidRDefault="002077A0" w:rsidP="002077A0">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Format of instruction</w:t>
            </w:r>
          </w:p>
        </w:tc>
        <w:tc>
          <w:tcPr>
            <w:tcW w:w="4022" w:type="dxa"/>
            <w:gridSpan w:val="5"/>
            <w:vMerge w:val="restart"/>
            <w:shd w:val="clear" w:color="auto" w:fill="auto"/>
            <w:tcMar>
              <w:left w:w="57" w:type="dxa"/>
              <w:right w:w="57" w:type="dxa"/>
            </w:tcMar>
            <w:vAlign w:val="center"/>
          </w:tcPr>
          <w:p w14:paraId="57772B05" w14:textId="77777777" w:rsidR="002077A0" w:rsidRPr="00BD7FBD" w:rsidRDefault="00BD7FBD" w:rsidP="002077A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629631537"/>
              </w:sdtPr>
              <w:sdtEndPr/>
              <w:sdtContent>
                <w:sdt>
                  <w:sdtPr>
                    <w:rPr>
                      <w:rFonts w:asciiTheme="minorHAnsi" w:hAnsiTheme="minorHAnsi" w:cstheme="minorHAnsi"/>
                      <w:b w:val="0"/>
                      <w:sz w:val="18"/>
                      <w:szCs w:val="18"/>
                      <w:lang w:val="hr-HR"/>
                    </w:rPr>
                    <w:id w:val="-1792969654"/>
                  </w:sdtPr>
                  <w:sdtEndPr/>
                  <w:sdtContent>
                    <w:r w:rsidR="002077A0" w:rsidRPr="00BD7FBD">
                      <w:rPr>
                        <w:rFonts w:ascii="Segoe UI Symbol" w:eastAsia="MS Gothic" w:hAnsi="Segoe UI Symbol" w:cs="Segoe UI Symbol"/>
                        <w:b w:val="0"/>
                        <w:sz w:val="18"/>
                        <w:szCs w:val="18"/>
                        <w:lang w:val="hr-HR"/>
                      </w:rPr>
                      <w:t>X</w:t>
                    </w:r>
                  </w:sdtContent>
                </w:sdt>
              </w:sdtContent>
            </w:sdt>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sz w:val="18"/>
                <w:szCs w:val="18"/>
                <w:lang w:val="en-GB"/>
              </w:rPr>
              <w:t>lectures</w:t>
            </w:r>
          </w:p>
          <w:p w14:paraId="11BA5116" w14:textId="77777777" w:rsidR="002077A0" w:rsidRPr="00BD7FBD" w:rsidRDefault="00BD7FBD" w:rsidP="002077A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2076122865"/>
              </w:sdtPr>
              <w:sdtEndPr/>
              <w:sdtContent>
                <w:sdt>
                  <w:sdtPr>
                    <w:rPr>
                      <w:rFonts w:asciiTheme="minorHAnsi" w:hAnsiTheme="minorHAnsi" w:cstheme="minorHAnsi"/>
                      <w:b w:val="0"/>
                      <w:sz w:val="18"/>
                      <w:szCs w:val="18"/>
                      <w:lang w:val="hr-HR"/>
                    </w:rPr>
                    <w:id w:val="1935857920"/>
                  </w:sdtPr>
                  <w:sdtEndPr/>
                  <w:sdtContent>
                    <w:r w:rsidR="002077A0" w:rsidRPr="00BD7FBD">
                      <w:rPr>
                        <w:rFonts w:ascii="Segoe UI Symbol" w:eastAsia="MS Gothic" w:hAnsi="Segoe UI Symbol" w:cs="Segoe UI Symbol"/>
                        <w:b w:val="0"/>
                        <w:sz w:val="18"/>
                        <w:szCs w:val="18"/>
                        <w:lang w:val="hr-HR"/>
                      </w:rPr>
                      <w:t>☐</w:t>
                    </w:r>
                  </w:sdtContent>
                </w:sdt>
              </w:sdtContent>
            </w:sdt>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sz w:val="18"/>
                <w:szCs w:val="18"/>
                <w:lang w:val="en-GB"/>
              </w:rPr>
              <w:t>seminars and workshops</w:t>
            </w:r>
          </w:p>
          <w:p w14:paraId="33C56C8B" w14:textId="77777777" w:rsidR="002077A0" w:rsidRPr="00BD7FBD" w:rsidRDefault="00BD7FBD" w:rsidP="002077A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758414512"/>
              </w:sdtPr>
              <w:sdtEndPr/>
              <w:sdtContent>
                <w:r w:rsidR="002077A0" w:rsidRPr="00BD7FBD">
                  <w:rPr>
                    <w:rFonts w:ascii="Segoe UI Symbol" w:eastAsia="MS Gothic" w:hAnsi="Segoe UI Symbol" w:cs="Segoe UI Symbol"/>
                    <w:b w:val="0"/>
                    <w:sz w:val="18"/>
                    <w:szCs w:val="18"/>
                    <w:lang w:val="hr-HR"/>
                  </w:rPr>
                  <w:t>X</w:t>
                </w:r>
              </w:sdtContent>
            </w:sdt>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sz w:val="18"/>
                <w:szCs w:val="18"/>
                <w:lang w:val="en-GB"/>
              </w:rPr>
              <w:t>exercises</w:t>
            </w:r>
            <w:r w:rsidR="002077A0" w:rsidRPr="00BD7FBD">
              <w:rPr>
                <w:rFonts w:asciiTheme="minorHAnsi" w:hAnsiTheme="minorHAnsi" w:cstheme="minorHAnsi"/>
                <w:b w:val="0"/>
                <w:sz w:val="18"/>
                <w:szCs w:val="18"/>
                <w:lang w:val="hr-HR"/>
              </w:rPr>
              <w:t xml:space="preserve">  </w:t>
            </w:r>
          </w:p>
          <w:p w14:paraId="37E1E923" w14:textId="77777777" w:rsidR="002077A0" w:rsidRPr="00BD7FBD" w:rsidRDefault="00BD7FBD" w:rsidP="002077A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947845657"/>
              </w:sdtPr>
              <w:sdtEndPr/>
              <w:sdtContent>
                <w:r w:rsidR="002077A0" w:rsidRPr="00BD7FBD">
                  <w:rPr>
                    <w:rFonts w:ascii="Segoe UI Symbol" w:eastAsia="MS Gothic" w:hAnsi="Segoe UI Symbol" w:cs="Segoe UI Symbol"/>
                    <w:b w:val="0"/>
                    <w:sz w:val="18"/>
                    <w:szCs w:val="18"/>
                    <w:lang w:val="hr-HR"/>
                  </w:rPr>
                  <w:t>☐</w:t>
                </w:r>
              </w:sdtContent>
            </w:sdt>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i/>
                <w:sz w:val="18"/>
                <w:szCs w:val="18"/>
                <w:lang w:val="hr-HR"/>
              </w:rPr>
              <w:t>on line</w:t>
            </w:r>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sz w:val="18"/>
                <w:szCs w:val="18"/>
                <w:lang w:val="en-GB"/>
              </w:rPr>
              <w:t>in entirety</w:t>
            </w:r>
          </w:p>
          <w:p w14:paraId="70B9B8FB" w14:textId="77777777" w:rsidR="002077A0" w:rsidRPr="00BD7FBD" w:rsidRDefault="00BD7FBD" w:rsidP="002077A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334683113"/>
              </w:sdtPr>
              <w:sdtEndPr/>
              <w:sdtContent>
                <w:r w:rsidR="002077A0" w:rsidRPr="00BD7FBD">
                  <w:rPr>
                    <w:rFonts w:ascii="Segoe UI Symbol" w:eastAsia="MS Gothic" w:hAnsi="Segoe UI Symbol" w:cs="Segoe UI Symbol"/>
                    <w:b w:val="0"/>
                    <w:sz w:val="18"/>
                    <w:szCs w:val="18"/>
                    <w:lang w:val="hr-HR"/>
                  </w:rPr>
                  <w:t>X</w:t>
                </w:r>
              </w:sdtContent>
            </w:sdt>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sz w:val="18"/>
                <w:szCs w:val="18"/>
                <w:lang w:val="en-GB"/>
              </w:rPr>
              <w:t>partial e-learning</w:t>
            </w:r>
          </w:p>
          <w:p w14:paraId="1FFA6A26" w14:textId="77777777" w:rsidR="002077A0" w:rsidRPr="00BD7FBD" w:rsidRDefault="00BD7FBD" w:rsidP="002077A0">
            <w:pPr>
              <w:tabs>
                <w:tab w:val="left" w:pos="2820"/>
              </w:tabs>
              <w:spacing w:after="0"/>
              <w:rPr>
                <w:rFonts w:cstheme="minorHAnsi"/>
                <w:sz w:val="18"/>
                <w:szCs w:val="18"/>
              </w:rPr>
            </w:pPr>
            <w:sdt>
              <w:sdtPr>
                <w:rPr>
                  <w:rFonts w:cstheme="minorHAnsi"/>
                  <w:sz w:val="18"/>
                  <w:szCs w:val="18"/>
                </w:rPr>
                <w:id w:val="-2092759646"/>
              </w:sdtPr>
              <w:sdtEndPr/>
              <w:sdtContent>
                <w:r w:rsidR="002077A0" w:rsidRPr="00BD7FBD">
                  <w:rPr>
                    <w:rFonts w:ascii="Segoe UI Symbol" w:eastAsia="MS Gothic" w:hAnsi="Segoe UI Symbol" w:cs="Segoe UI Symbol"/>
                    <w:sz w:val="18"/>
                    <w:szCs w:val="18"/>
                  </w:rPr>
                  <w:t>X</w:t>
                </w:r>
              </w:sdtContent>
            </w:sdt>
            <w:r w:rsidR="002077A0" w:rsidRPr="00BD7FBD">
              <w:rPr>
                <w:rFonts w:cstheme="minorHAnsi"/>
                <w:sz w:val="18"/>
                <w:szCs w:val="18"/>
              </w:rPr>
              <w:t xml:space="preserve"> </w:t>
            </w:r>
            <w:r w:rsidR="002077A0" w:rsidRPr="00BD7FBD">
              <w:rPr>
                <w:rFonts w:cstheme="minorHAnsi"/>
                <w:sz w:val="18"/>
                <w:szCs w:val="18"/>
                <w:lang w:val="en-GB"/>
              </w:rPr>
              <w:t>field work</w:t>
            </w:r>
          </w:p>
        </w:tc>
        <w:tc>
          <w:tcPr>
            <w:tcW w:w="3491" w:type="dxa"/>
            <w:gridSpan w:val="9"/>
            <w:vMerge w:val="restart"/>
            <w:shd w:val="clear" w:color="auto" w:fill="auto"/>
            <w:tcMar>
              <w:left w:w="57" w:type="dxa"/>
              <w:right w:w="57" w:type="dxa"/>
            </w:tcMar>
            <w:vAlign w:val="center"/>
          </w:tcPr>
          <w:p w14:paraId="64C6FC1C" w14:textId="77777777" w:rsidR="002077A0" w:rsidRPr="00BD7FBD" w:rsidRDefault="00BD7FBD" w:rsidP="002077A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887362072"/>
              </w:sdtPr>
              <w:sdtEndPr/>
              <w:sdtContent>
                <w:sdt>
                  <w:sdtPr>
                    <w:rPr>
                      <w:rFonts w:asciiTheme="minorHAnsi" w:hAnsiTheme="minorHAnsi" w:cstheme="minorHAnsi"/>
                      <w:b w:val="0"/>
                      <w:sz w:val="18"/>
                      <w:szCs w:val="18"/>
                      <w:lang w:val="hr-HR"/>
                    </w:rPr>
                    <w:id w:val="-474991132"/>
                  </w:sdtPr>
                  <w:sdtEndPr/>
                  <w:sdtContent>
                    <w:r w:rsidR="002077A0" w:rsidRPr="00BD7FBD">
                      <w:rPr>
                        <w:rFonts w:ascii="Segoe UI Symbol" w:eastAsia="MS Gothic" w:hAnsi="Segoe UI Symbol" w:cs="Segoe UI Symbol"/>
                        <w:b w:val="0"/>
                        <w:sz w:val="18"/>
                        <w:szCs w:val="18"/>
                        <w:lang w:val="hr-HR"/>
                      </w:rPr>
                      <w:t>☐</w:t>
                    </w:r>
                  </w:sdtContent>
                </w:sdt>
              </w:sdtContent>
            </w:sdt>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sz w:val="18"/>
                <w:szCs w:val="18"/>
                <w:lang w:val="en-GB"/>
              </w:rPr>
              <w:t>independent assignments</w:t>
            </w:r>
          </w:p>
          <w:p w14:paraId="40C2A2E0" w14:textId="77777777" w:rsidR="002077A0" w:rsidRPr="00BD7FBD" w:rsidRDefault="00BD7FBD" w:rsidP="002077A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079670296"/>
              </w:sdtPr>
              <w:sdtEndPr/>
              <w:sdtContent>
                <w:sdt>
                  <w:sdtPr>
                    <w:rPr>
                      <w:rFonts w:asciiTheme="minorHAnsi" w:hAnsiTheme="minorHAnsi" w:cstheme="minorHAnsi"/>
                      <w:b w:val="0"/>
                      <w:sz w:val="18"/>
                      <w:szCs w:val="18"/>
                      <w:lang w:val="hr-HR"/>
                    </w:rPr>
                    <w:id w:val="-369150377"/>
                  </w:sdtPr>
                  <w:sdtEndPr/>
                  <w:sdtContent>
                    <w:r w:rsidR="002077A0" w:rsidRPr="00BD7FBD">
                      <w:rPr>
                        <w:rFonts w:ascii="Segoe UI Symbol" w:eastAsia="MS Gothic" w:hAnsi="Segoe UI Symbol" w:cs="Segoe UI Symbol"/>
                        <w:b w:val="0"/>
                        <w:sz w:val="18"/>
                        <w:szCs w:val="18"/>
                        <w:lang w:val="hr-HR"/>
                      </w:rPr>
                      <w:t>☐</w:t>
                    </w:r>
                  </w:sdtContent>
                </w:sdt>
              </w:sdtContent>
            </w:sdt>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sz w:val="18"/>
                <w:szCs w:val="18"/>
                <w:lang w:val="en-GB"/>
              </w:rPr>
              <w:t>multimedia</w:t>
            </w:r>
            <w:r w:rsidR="002077A0" w:rsidRPr="00BD7FBD">
              <w:rPr>
                <w:rFonts w:asciiTheme="minorHAnsi" w:hAnsiTheme="minorHAnsi" w:cstheme="minorHAnsi"/>
                <w:b w:val="0"/>
                <w:sz w:val="18"/>
                <w:szCs w:val="18"/>
                <w:lang w:val="hr-HR"/>
              </w:rPr>
              <w:t xml:space="preserve"> </w:t>
            </w:r>
          </w:p>
          <w:p w14:paraId="05EF4A03" w14:textId="77777777" w:rsidR="002077A0" w:rsidRPr="00BD7FBD" w:rsidRDefault="00BD7FBD" w:rsidP="002077A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4428022"/>
              </w:sdtPr>
              <w:sdtEndPr/>
              <w:sdtContent>
                <w:r w:rsidR="002077A0" w:rsidRPr="00BD7FBD">
                  <w:rPr>
                    <w:rFonts w:ascii="Segoe UI Symbol" w:eastAsia="MS Gothic" w:hAnsi="Segoe UI Symbol" w:cs="Segoe UI Symbol"/>
                    <w:b w:val="0"/>
                    <w:sz w:val="18"/>
                    <w:szCs w:val="18"/>
                    <w:lang w:val="hr-HR"/>
                  </w:rPr>
                  <w:t>☐</w:t>
                </w:r>
              </w:sdtContent>
            </w:sdt>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sz w:val="18"/>
                <w:szCs w:val="18"/>
                <w:lang w:val="en-GB"/>
              </w:rPr>
              <w:t>laboratory</w:t>
            </w:r>
          </w:p>
          <w:p w14:paraId="47F71860" w14:textId="77777777" w:rsidR="002077A0" w:rsidRPr="00BD7FBD" w:rsidRDefault="00BD7FBD" w:rsidP="002077A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356918511"/>
              </w:sdtPr>
              <w:sdtEndPr/>
              <w:sdtContent>
                <w:r w:rsidR="002077A0" w:rsidRPr="00BD7FBD">
                  <w:rPr>
                    <w:rFonts w:ascii="Segoe UI Symbol" w:eastAsia="MS Gothic" w:hAnsi="Segoe UI Symbol" w:cs="Segoe UI Symbol"/>
                    <w:b w:val="0"/>
                    <w:sz w:val="18"/>
                    <w:szCs w:val="18"/>
                    <w:lang w:val="hr-HR"/>
                  </w:rPr>
                  <w:t>☐</w:t>
                </w:r>
              </w:sdtContent>
            </w:sdt>
            <w:r w:rsidR="002077A0" w:rsidRPr="00BD7FBD">
              <w:rPr>
                <w:rFonts w:asciiTheme="minorHAnsi" w:hAnsiTheme="minorHAnsi" w:cstheme="minorHAnsi"/>
                <w:b w:val="0"/>
                <w:sz w:val="18"/>
                <w:szCs w:val="18"/>
                <w:lang w:val="hr-HR"/>
              </w:rPr>
              <w:t xml:space="preserve"> </w:t>
            </w:r>
            <w:r w:rsidR="002077A0" w:rsidRPr="00BD7FBD">
              <w:rPr>
                <w:rFonts w:asciiTheme="minorHAnsi" w:hAnsiTheme="minorHAnsi" w:cstheme="minorHAnsi"/>
                <w:b w:val="0"/>
                <w:sz w:val="18"/>
                <w:szCs w:val="18"/>
                <w:lang w:val="en-GB"/>
              </w:rPr>
              <w:t>work with mentor</w:t>
            </w:r>
          </w:p>
          <w:p w14:paraId="6D6EF90F" w14:textId="77777777" w:rsidR="002077A0" w:rsidRPr="00BD7FBD" w:rsidRDefault="00BD7FBD" w:rsidP="002077A0">
            <w:pPr>
              <w:tabs>
                <w:tab w:val="left" w:pos="2820"/>
              </w:tabs>
              <w:spacing w:after="0"/>
              <w:rPr>
                <w:rFonts w:cstheme="minorHAnsi"/>
                <w:sz w:val="18"/>
                <w:szCs w:val="18"/>
              </w:rPr>
            </w:pPr>
            <w:sdt>
              <w:sdtPr>
                <w:rPr>
                  <w:rFonts w:cstheme="minorHAnsi"/>
                  <w:sz w:val="18"/>
                  <w:szCs w:val="18"/>
                </w:rPr>
                <w:id w:val="-1078973032"/>
              </w:sdtPr>
              <w:sdtEndPr/>
              <w:sdtContent>
                <w:r w:rsidR="002077A0" w:rsidRPr="00BD7FBD">
                  <w:rPr>
                    <w:rFonts w:ascii="Segoe UI Symbol" w:eastAsia="MS Gothic" w:hAnsi="Segoe UI Symbol" w:cs="Segoe UI Symbol"/>
                    <w:sz w:val="18"/>
                    <w:szCs w:val="18"/>
                  </w:rPr>
                  <w:t>☐</w:t>
                </w:r>
              </w:sdtContent>
            </w:sdt>
            <w:r w:rsidR="002077A0" w:rsidRPr="00BD7FBD">
              <w:rPr>
                <w:rFonts w:cstheme="minorHAnsi"/>
                <w:sz w:val="18"/>
                <w:szCs w:val="18"/>
              </w:rPr>
              <w:t xml:space="preserve"> </w:t>
            </w:r>
            <w:r w:rsidR="002077A0" w:rsidRPr="00BD7FBD">
              <w:rPr>
                <w:rFonts w:cstheme="minorHAnsi"/>
                <w:sz w:val="18"/>
                <w:szCs w:val="18"/>
              </w:rPr>
              <w:fldChar w:fldCharType="begin">
                <w:ffData>
                  <w:name w:val="Text1"/>
                  <w:enabled/>
                  <w:calcOnExit w:val="0"/>
                  <w:textInput/>
                </w:ffData>
              </w:fldChar>
            </w:r>
            <w:r w:rsidR="002077A0" w:rsidRPr="00BD7FBD">
              <w:rPr>
                <w:rFonts w:cstheme="minorHAnsi"/>
                <w:sz w:val="18"/>
                <w:szCs w:val="18"/>
              </w:rPr>
              <w:instrText xml:space="preserve"> FORMTEXT </w:instrText>
            </w:r>
            <w:r w:rsidR="002077A0" w:rsidRPr="00BD7FBD">
              <w:rPr>
                <w:rFonts w:cstheme="minorHAnsi"/>
                <w:sz w:val="18"/>
                <w:szCs w:val="18"/>
              </w:rPr>
            </w:r>
            <w:r w:rsidR="002077A0" w:rsidRPr="00BD7FBD">
              <w:rPr>
                <w:rFonts w:cstheme="minorHAnsi"/>
                <w:sz w:val="18"/>
                <w:szCs w:val="18"/>
              </w:rPr>
              <w:fldChar w:fldCharType="separate"/>
            </w:r>
            <w:r w:rsidR="002077A0" w:rsidRPr="00BD7FBD">
              <w:rPr>
                <w:rFonts w:cstheme="minorHAnsi"/>
                <w:sz w:val="18"/>
                <w:szCs w:val="18"/>
              </w:rPr>
              <w:t> </w:t>
            </w:r>
            <w:r w:rsidR="002077A0" w:rsidRPr="00BD7FBD">
              <w:rPr>
                <w:rFonts w:cstheme="minorHAnsi"/>
                <w:sz w:val="18"/>
                <w:szCs w:val="18"/>
              </w:rPr>
              <w:t> </w:t>
            </w:r>
            <w:r w:rsidR="002077A0" w:rsidRPr="00BD7FBD">
              <w:rPr>
                <w:rFonts w:cstheme="minorHAnsi"/>
                <w:sz w:val="18"/>
                <w:szCs w:val="18"/>
              </w:rPr>
              <w:t> </w:t>
            </w:r>
            <w:r w:rsidR="002077A0" w:rsidRPr="00BD7FBD">
              <w:rPr>
                <w:rFonts w:cstheme="minorHAnsi"/>
                <w:sz w:val="18"/>
                <w:szCs w:val="18"/>
              </w:rPr>
              <w:t> </w:t>
            </w:r>
            <w:r w:rsidR="002077A0" w:rsidRPr="00BD7FBD">
              <w:rPr>
                <w:rFonts w:cstheme="minorHAnsi"/>
                <w:sz w:val="18"/>
                <w:szCs w:val="18"/>
              </w:rPr>
              <w:t> </w:t>
            </w:r>
            <w:r w:rsidR="002077A0" w:rsidRPr="00BD7FBD">
              <w:rPr>
                <w:rFonts w:cstheme="minorHAnsi"/>
                <w:sz w:val="18"/>
                <w:szCs w:val="18"/>
              </w:rPr>
              <w:fldChar w:fldCharType="end"/>
            </w:r>
            <w:r w:rsidR="002077A0" w:rsidRPr="00BD7FBD">
              <w:rPr>
                <w:rFonts w:cstheme="minorHAnsi"/>
                <w:sz w:val="18"/>
                <w:szCs w:val="18"/>
              </w:rPr>
              <w:t xml:space="preserve"> (</w:t>
            </w:r>
            <w:r w:rsidR="002077A0" w:rsidRPr="00BD7FBD">
              <w:rPr>
                <w:rFonts w:cstheme="minorHAnsi"/>
                <w:sz w:val="18"/>
                <w:szCs w:val="18"/>
                <w:lang w:val="en-GB"/>
              </w:rPr>
              <w:t>other</w:t>
            </w:r>
            <w:r w:rsidR="002077A0" w:rsidRPr="00BD7FBD">
              <w:rPr>
                <w:rFonts w:cstheme="minorHAnsi"/>
                <w:sz w:val="18"/>
                <w:szCs w:val="18"/>
              </w:rPr>
              <w:t>)</w:t>
            </w:r>
            <w:r w:rsidR="002077A0" w:rsidRPr="00BD7FBD">
              <w:rPr>
                <w:rFonts w:cstheme="minorHAnsi"/>
                <w:b/>
                <w:sz w:val="18"/>
                <w:szCs w:val="18"/>
              </w:rPr>
              <w:t xml:space="preserve"> </w:t>
            </w:r>
            <w:r w:rsidR="002077A0" w:rsidRPr="00BD7FBD">
              <w:rPr>
                <w:rFonts w:cstheme="minorHAnsi"/>
                <w:b/>
                <w:sz w:val="18"/>
                <w:szCs w:val="18"/>
                <w:bdr w:val="single" w:sz="12" w:space="0" w:color="auto"/>
              </w:rPr>
              <w:t xml:space="preserve"> </w:t>
            </w:r>
          </w:p>
        </w:tc>
      </w:tr>
      <w:tr w:rsidR="002077A0" w:rsidRPr="00BD7FBD" w14:paraId="5B580EFF" w14:textId="77777777" w:rsidTr="002077A0">
        <w:trPr>
          <w:trHeight w:val="577"/>
        </w:trPr>
        <w:tc>
          <w:tcPr>
            <w:tcW w:w="2042" w:type="dxa"/>
            <w:vMerge/>
            <w:shd w:val="clear" w:color="auto" w:fill="CCFFFF"/>
            <w:tcMar>
              <w:left w:w="57" w:type="dxa"/>
              <w:right w:w="57" w:type="dxa"/>
            </w:tcMar>
            <w:vAlign w:val="center"/>
          </w:tcPr>
          <w:p w14:paraId="501AC937" w14:textId="77777777" w:rsidR="002077A0" w:rsidRPr="00BD7FBD" w:rsidRDefault="002077A0" w:rsidP="002077A0">
            <w:pPr>
              <w:tabs>
                <w:tab w:val="left" w:pos="2820"/>
              </w:tabs>
              <w:spacing w:after="0"/>
              <w:rPr>
                <w:rFonts w:cstheme="minorHAnsi"/>
                <w:color w:val="000000"/>
                <w:sz w:val="18"/>
                <w:szCs w:val="18"/>
              </w:rPr>
            </w:pPr>
          </w:p>
        </w:tc>
        <w:tc>
          <w:tcPr>
            <w:tcW w:w="4022" w:type="dxa"/>
            <w:gridSpan w:val="5"/>
            <w:vMerge/>
            <w:shd w:val="clear" w:color="auto" w:fill="auto"/>
            <w:tcMar>
              <w:left w:w="57" w:type="dxa"/>
              <w:right w:w="57" w:type="dxa"/>
            </w:tcMar>
            <w:vAlign w:val="center"/>
          </w:tcPr>
          <w:p w14:paraId="2EA626F0" w14:textId="77777777" w:rsidR="002077A0" w:rsidRPr="00BD7FBD" w:rsidRDefault="002077A0" w:rsidP="002077A0">
            <w:pPr>
              <w:pStyle w:val="FieldText"/>
              <w:rPr>
                <w:rFonts w:asciiTheme="minorHAnsi" w:hAnsiTheme="minorHAnsi" w:cstheme="minorHAnsi"/>
                <w:b w:val="0"/>
                <w:sz w:val="18"/>
                <w:szCs w:val="18"/>
                <w:lang w:val="hr-HR"/>
              </w:rPr>
            </w:pPr>
          </w:p>
        </w:tc>
        <w:tc>
          <w:tcPr>
            <w:tcW w:w="3491" w:type="dxa"/>
            <w:gridSpan w:val="9"/>
            <w:vMerge/>
            <w:shd w:val="clear" w:color="auto" w:fill="auto"/>
            <w:tcMar>
              <w:left w:w="57" w:type="dxa"/>
              <w:right w:w="57" w:type="dxa"/>
            </w:tcMar>
            <w:vAlign w:val="center"/>
          </w:tcPr>
          <w:p w14:paraId="37308481" w14:textId="77777777" w:rsidR="002077A0" w:rsidRPr="00BD7FBD" w:rsidRDefault="002077A0" w:rsidP="002077A0">
            <w:pPr>
              <w:pStyle w:val="FieldText"/>
              <w:rPr>
                <w:rFonts w:asciiTheme="minorHAnsi" w:hAnsiTheme="minorHAnsi" w:cstheme="minorHAnsi"/>
                <w:b w:val="0"/>
                <w:sz w:val="18"/>
                <w:szCs w:val="18"/>
                <w:lang w:val="hr-HR"/>
              </w:rPr>
            </w:pPr>
          </w:p>
        </w:tc>
      </w:tr>
      <w:tr w:rsidR="002077A0" w:rsidRPr="00BD7FBD" w14:paraId="20F823CA" w14:textId="77777777" w:rsidTr="002077A0">
        <w:tc>
          <w:tcPr>
            <w:tcW w:w="2042" w:type="dxa"/>
            <w:shd w:val="clear" w:color="auto" w:fill="CCFFFF"/>
            <w:tcMar>
              <w:left w:w="57" w:type="dxa"/>
              <w:right w:w="57" w:type="dxa"/>
            </w:tcMar>
            <w:vAlign w:val="center"/>
          </w:tcPr>
          <w:p w14:paraId="5C442713" w14:textId="77777777" w:rsidR="002077A0" w:rsidRPr="00BD7FBD" w:rsidRDefault="002077A0" w:rsidP="002077A0">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Student</w:t>
            </w:r>
            <w:r w:rsidRPr="00BD7FBD">
              <w:rPr>
                <w:rStyle w:val="CommentReference"/>
                <w:rFonts w:cstheme="minorHAnsi"/>
                <w:sz w:val="18"/>
                <w:szCs w:val="18"/>
              </w:rPr>
              <w:t xml:space="preserve"> </w:t>
            </w:r>
            <w:r w:rsidRPr="00BD7FBD">
              <w:rPr>
                <w:rFonts w:cstheme="minorHAnsi"/>
                <w:color w:val="000000"/>
                <w:sz w:val="18"/>
                <w:szCs w:val="18"/>
                <w:lang w:val="en-GB"/>
              </w:rPr>
              <w:t>responsibilities</w:t>
            </w:r>
          </w:p>
        </w:tc>
        <w:tc>
          <w:tcPr>
            <w:tcW w:w="7513" w:type="dxa"/>
            <w:gridSpan w:val="14"/>
            <w:tcMar>
              <w:left w:w="57" w:type="dxa"/>
              <w:right w:w="57" w:type="dxa"/>
            </w:tcMar>
            <w:vAlign w:val="center"/>
          </w:tcPr>
          <w:p w14:paraId="3D9BE6F5" w14:textId="77777777" w:rsidR="002077A0" w:rsidRPr="00BD7FBD" w:rsidRDefault="002077A0" w:rsidP="002077A0">
            <w:pPr>
              <w:tabs>
                <w:tab w:val="left" w:pos="2820"/>
              </w:tabs>
              <w:spacing w:after="0"/>
              <w:rPr>
                <w:rFonts w:cstheme="minorHAnsi"/>
                <w:color w:val="000000"/>
                <w:sz w:val="18"/>
                <w:szCs w:val="18"/>
              </w:rPr>
            </w:pPr>
            <w:r w:rsidRPr="00BD7FBD">
              <w:rPr>
                <w:rStyle w:val="markedcontent"/>
                <w:rFonts w:cstheme="minorHAnsi"/>
                <w:sz w:val="18"/>
                <w:szCs w:val="18"/>
              </w:rPr>
              <w:t>Class attendance, experimental work, autonomous measurement, writing the report.</w:t>
            </w:r>
          </w:p>
        </w:tc>
      </w:tr>
      <w:tr w:rsidR="002077A0" w:rsidRPr="00BD7FBD" w14:paraId="2D27A8ED" w14:textId="77777777" w:rsidTr="002077A0">
        <w:trPr>
          <w:trHeight w:val="397"/>
        </w:trPr>
        <w:tc>
          <w:tcPr>
            <w:tcW w:w="2042" w:type="dxa"/>
            <w:vMerge w:val="restart"/>
            <w:shd w:val="clear" w:color="auto" w:fill="CCFFFF"/>
            <w:tcMar>
              <w:left w:w="57" w:type="dxa"/>
              <w:right w:w="57" w:type="dxa"/>
            </w:tcMar>
            <w:vAlign w:val="center"/>
          </w:tcPr>
          <w:p w14:paraId="6A81CD9A" w14:textId="77777777" w:rsidR="002077A0" w:rsidRPr="00BD7FBD" w:rsidRDefault="002077A0" w:rsidP="002077A0">
            <w:pPr>
              <w:tabs>
                <w:tab w:val="left" w:pos="2820"/>
              </w:tabs>
              <w:spacing w:after="0" w:line="240" w:lineRule="auto"/>
              <w:rPr>
                <w:rFonts w:cstheme="minorHAnsi"/>
                <w:color w:val="000000"/>
                <w:sz w:val="18"/>
                <w:szCs w:val="18"/>
              </w:rPr>
            </w:pPr>
            <w:r w:rsidRPr="00BD7FBD">
              <w:rPr>
                <w:rFonts w:cstheme="minorHAnsi"/>
                <w:color w:val="000000"/>
                <w:sz w:val="18"/>
                <w:szCs w:val="18"/>
                <w:lang w:val="en-GB"/>
              </w:rPr>
              <w:t xml:space="preserve">Screening student work </w:t>
            </w:r>
            <w:r w:rsidRPr="00BD7FBD">
              <w:rPr>
                <w:rFonts w:cstheme="minorHAnsi"/>
                <w:i/>
                <w:color w:val="000000"/>
                <w:sz w:val="18"/>
                <w:szCs w:val="18"/>
                <w:lang w:val="en-GB"/>
              </w:rPr>
              <w:t>(name the proportion of ECTS credits for each</w:t>
            </w:r>
            <w:r w:rsidRPr="00BD7FBD">
              <w:rPr>
                <w:rStyle w:val="CommentReference"/>
                <w:rFonts w:cstheme="minorHAnsi"/>
                <w:sz w:val="18"/>
                <w:szCs w:val="18"/>
              </w:rPr>
              <w:t xml:space="preserve"> </w:t>
            </w:r>
            <w:r w:rsidRPr="00BD7FBD">
              <w:rPr>
                <w:rFonts w:cstheme="minorHAnsi"/>
                <w:i/>
                <w:color w:val="000000"/>
                <w:sz w:val="18"/>
                <w:szCs w:val="18"/>
                <w:lang w:val="en-GB"/>
              </w:rPr>
              <w:t>activity so that the total number of ECTS credits is equal to the ECTS value of the course)</w:t>
            </w:r>
          </w:p>
        </w:tc>
        <w:tc>
          <w:tcPr>
            <w:tcW w:w="1252" w:type="dxa"/>
            <w:tcMar>
              <w:left w:w="57" w:type="dxa"/>
              <w:right w:w="57" w:type="dxa"/>
            </w:tcMar>
            <w:vAlign w:val="center"/>
          </w:tcPr>
          <w:p w14:paraId="10B98941"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Class attendance</w:t>
            </w:r>
          </w:p>
        </w:tc>
        <w:tc>
          <w:tcPr>
            <w:tcW w:w="1252" w:type="dxa"/>
            <w:tcMar>
              <w:left w:w="57" w:type="dxa"/>
              <w:right w:w="57" w:type="dxa"/>
            </w:tcMar>
            <w:vAlign w:val="center"/>
          </w:tcPr>
          <w:p w14:paraId="38D34334"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252" w:type="dxa"/>
            <w:gridSpan w:val="2"/>
            <w:tcMar>
              <w:left w:w="57" w:type="dxa"/>
              <w:right w:w="57" w:type="dxa"/>
            </w:tcMar>
            <w:vAlign w:val="center"/>
          </w:tcPr>
          <w:p w14:paraId="1BC5EB66"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Research</w:t>
            </w:r>
          </w:p>
        </w:tc>
        <w:tc>
          <w:tcPr>
            <w:tcW w:w="1252" w:type="dxa"/>
            <w:gridSpan w:val="4"/>
            <w:tcMar>
              <w:left w:w="57" w:type="dxa"/>
              <w:right w:w="57" w:type="dxa"/>
            </w:tcMar>
            <w:vAlign w:val="center"/>
          </w:tcPr>
          <w:p w14:paraId="12E462CD"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52" w:type="dxa"/>
            <w:gridSpan w:val="4"/>
            <w:tcMar>
              <w:left w:w="57" w:type="dxa"/>
              <w:right w:w="57" w:type="dxa"/>
            </w:tcMar>
            <w:vAlign w:val="center"/>
          </w:tcPr>
          <w:p w14:paraId="5EAF1588" w14:textId="77777777" w:rsidR="002077A0" w:rsidRPr="00BD7FBD" w:rsidRDefault="002077A0" w:rsidP="002077A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en-GB"/>
              </w:rPr>
              <w:t>Practical training</w:t>
            </w:r>
          </w:p>
        </w:tc>
        <w:tc>
          <w:tcPr>
            <w:tcW w:w="1253" w:type="dxa"/>
            <w:gridSpan w:val="2"/>
            <w:tcMar>
              <w:left w:w="57" w:type="dxa"/>
              <w:right w:w="57" w:type="dxa"/>
            </w:tcMar>
            <w:vAlign w:val="center"/>
          </w:tcPr>
          <w:p w14:paraId="7DD9F20C" w14:textId="77777777" w:rsidR="002077A0" w:rsidRPr="00BD7FBD" w:rsidRDefault="002077A0" w:rsidP="002077A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2077A0" w:rsidRPr="00BD7FBD" w14:paraId="372262B5" w14:textId="77777777" w:rsidTr="002077A0">
        <w:trPr>
          <w:trHeight w:val="397"/>
        </w:trPr>
        <w:tc>
          <w:tcPr>
            <w:tcW w:w="2042" w:type="dxa"/>
            <w:vMerge/>
            <w:shd w:val="clear" w:color="auto" w:fill="CCFFFF"/>
            <w:tcMar>
              <w:left w:w="57" w:type="dxa"/>
              <w:right w:w="57" w:type="dxa"/>
            </w:tcMar>
            <w:vAlign w:val="center"/>
          </w:tcPr>
          <w:p w14:paraId="65885B98" w14:textId="77777777" w:rsidR="002077A0" w:rsidRPr="00BD7FBD" w:rsidRDefault="002077A0" w:rsidP="002077A0">
            <w:pPr>
              <w:numPr>
                <w:ilvl w:val="0"/>
                <w:numId w:val="3"/>
              </w:numPr>
              <w:tabs>
                <w:tab w:val="left" w:pos="2820"/>
              </w:tabs>
              <w:spacing w:after="0" w:line="240" w:lineRule="auto"/>
              <w:rPr>
                <w:rFonts w:cstheme="minorHAnsi"/>
                <w:color w:val="000000"/>
                <w:sz w:val="18"/>
                <w:szCs w:val="18"/>
              </w:rPr>
            </w:pPr>
          </w:p>
        </w:tc>
        <w:tc>
          <w:tcPr>
            <w:tcW w:w="1252" w:type="dxa"/>
            <w:shd w:val="clear" w:color="auto" w:fill="auto"/>
            <w:tcMar>
              <w:left w:w="57" w:type="dxa"/>
              <w:right w:w="57" w:type="dxa"/>
            </w:tcMar>
            <w:vAlign w:val="center"/>
          </w:tcPr>
          <w:p w14:paraId="3B2ECBB5"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Experimental work</w:t>
            </w:r>
          </w:p>
        </w:tc>
        <w:tc>
          <w:tcPr>
            <w:tcW w:w="1252" w:type="dxa"/>
            <w:shd w:val="clear" w:color="auto" w:fill="auto"/>
            <w:tcMar>
              <w:left w:w="57" w:type="dxa"/>
              <w:right w:w="57" w:type="dxa"/>
            </w:tcMar>
            <w:vAlign w:val="center"/>
          </w:tcPr>
          <w:p w14:paraId="0D49B167"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1,5</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52" w:type="dxa"/>
            <w:gridSpan w:val="2"/>
            <w:shd w:val="clear" w:color="auto" w:fill="auto"/>
            <w:tcMar>
              <w:left w:w="57" w:type="dxa"/>
              <w:right w:w="57" w:type="dxa"/>
            </w:tcMar>
            <w:vAlign w:val="center"/>
          </w:tcPr>
          <w:p w14:paraId="5F277D4E"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Report</w:t>
            </w:r>
          </w:p>
        </w:tc>
        <w:tc>
          <w:tcPr>
            <w:tcW w:w="1252" w:type="dxa"/>
            <w:gridSpan w:val="4"/>
            <w:shd w:val="clear" w:color="auto" w:fill="auto"/>
            <w:tcMar>
              <w:left w:w="57" w:type="dxa"/>
              <w:right w:w="57" w:type="dxa"/>
            </w:tcMar>
            <w:vAlign w:val="center"/>
          </w:tcPr>
          <w:p w14:paraId="08FEFEB8"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w:t>
            </w:r>
          </w:p>
        </w:tc>
        <w:tc>
          <w:tcPr>
            <w:tcW w:w="1252" w:type="dxa"/>
            <w:gridSpan w:val="4"/>
            <w:shd w:val="clear" w:color="auto" w:fill="auto"/>
            <w:tcMar>
              <w:left w:w="57" w:type="dxa"/>
              <w:right w:w="57" w:type="dxa"/>
            </w:tcMar>
            <w:vAlign w:val="center"/>
          </w:tcPr>
          <w:p w14:paraId="397E831B" w14:textId="77777777" w:rsidR="002077A0" w:rsidRPr="00BD7FBD" w:rsidRDefault="002077A0" w:rsidP="002077A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en-GB"/>
              </w:rPr>
              <w:t>(Other)</w:t>
            </w:r>
          </w:p>
        </w:tc>
        <w:tc>
          <w:tcPr>
            <w:tcW w:w="1253" w:type="dxa"/>
            <w:gridSpan w:val="2"/>
            <w:shd w:val="clear" w:color="auto" w:fill="auto"/>
            <w:tcMar>
              <w:left w:w="57" w:type="dxa"/>
              <w:right w:w="57" w:type="dxa"/>
            </w:tcMar>
            <w:vAlign w:val="center"/>
          </w:tcPr>
          <w:p w14:paraId="4578675E" w14:textId="77777777" w:rsidR="002077A0" w:rsidRPr="00BD7FBD" w:rsidRDefault="002077A0" w:rsidP="002077A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2077A0" w:rsidRPr="00BD7FBD" w14:paraId="30598B1F" w14:textId="77777777" w:rsidTr="002077A0">
        <w:trPr>
          <w:trHeight w:val="397"/>
        </w:trPr>
        <w:tc>
          <w:tcPr>
            <w:tcW w:w="2042" w:type="dxa"/>
            <w:vMerge/>
            <w:shd w:val="clear" w:color="auto" w:fill="CCFFFF"/>
            <w:tcMar>
              <w:left w:w="57" w:type="dxa"/>
              <w:right w:w="57" w:type="dxa"/>
            </w:tcMar>
            <w:vAlign w:val="center"/>
          </w:tcPr>
          <w:p w14:paraId="3D318043" w14:textId="77777777" w:rsidR="002077A0" w:rsidRPr="00BD7FBD" w:rsidRDefault="002077A0" w:rsidP="002077A0">
            <w:pPr>
              <w:numPr>
                <w:ilvl w:val="0"/>
                <w:numId w:val="3"/>
              </w:numPr>
              <w:tabs>
                <w:tab w:val="left" w:pos="2820"/>
              </w:tabs>
              <w:spacing w:after="0" w:line="240" w:lineRule="auto"/>
              <w:rPr>
                <w:rFonts w:cstheme="minorHAnsi"/>
                <w:color w:val="000000"/>
                <w:sz w:val="18"/>
                <w:szCs w:val="18"/>
              </w:rPr>
            </w:pPr>
          </w:p>
        </w:tc>
        <w:tc>
          <w:tcPr>
            <w:tcW w:w="1252" w:type="dxa"/>
            <w:shd w:val="clear" w:color="auto" w:fill="auto"/>
            <w:tcMar>
              <w:left w:w="57" w:type="dxa"/>
              <w:right w:w="57" w:type="dxa"/>
            </w:tcMar>
            <w:vAlign w:val="center"/>
          </w:tcPr>
          <w:p w14:paraId="2F126142"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Essay</w:t>
            </w:r>
          </w:p>
        </w:tc>
        <w:tc>
          <w:tcPr>
            <w:tcW w:w="1252" w:type="dxa"/>
            <w:shd w:val="clear" w:color="auto" w:fill="auto"/>
            <w:tcMar>
              <w:left w:w="57" w:type="dxa"/>
              <w:right w:w="57" w:type="dxa"/>
            </w:tcMar>
            <w:vAlign w:val="center"/>
          </w:tcPr>
          <w:p w14:paraId="6F29EF6D"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52" w:type="dxa"/>
            <w:gridSpan w:val="2"/>
            <w:shd w:val="clear" w:color="auto" w:fill="auto"/>
            <w:tcMar>
              <w:left w:w="57" w:type="dxa"/>
              <w:right w:w="57" w:type="dxa"/>
            </w:tcMar>
            <w:vAlign w:val="center"/>
          </w:tcPr>
          <w:p w14:paraId="36D30942"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Seminar essay</w:t>
            </w:r>
          </w:p>
        </w:tc>
        <w:tc>
          <w:tcPr>
            <w:tcW w:w="1252" w:type="dxa"/>
            <w:gridSpan w:val="4"/>
            <w:shd w:val="clear" w:color="auto" w:fill="auto"/>
            <w:tcMar>
              <w:left w:w="57" w:type="dxa"/>
              <w:right w:w="57" w:type="dxa"/>
            </w:tcMar>
            <w:vAlign w:val="center"/>
          </w:tcPr>
          <w:p w14:paraId="5916E8BD"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52" w:type="dxa"/>
            <w:gridSpan w:val="4"/>
            <w:shd w:val="clear" w:color="auto" w:fill="auto"/>
            <w:tcMar>
              <w:left w:w="57" w:type="dxa"/>
              <w:right w:w="57" w:type="dxa"/>
            </w:tcMar>
            <w:vAlign w:val="center"/>
          </w:tcPr>
          <w:p w14:paraId="5EEB8A9A" w14:textId="77777777" w:rsidR="002077A0" w:rsidRPr="00BD7FBD" w:rsidRDefault="002077A0" w:rsidP="002077A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en-GB"/>
              </w:rPr>
              <w:t>(Other)</w:t>
            </w:r>
          </w:p>
        </w:tc>
        <w:tc>
          <w:tcPr>
            <w:tcW w:w="1253" w:type="dxa"/>
            <w:gridSpan w:val="2"/>
            <w:shd w:val="clear" w:color="auto" w:fill="auto"/>
            <w:tcMar>
              <w:left w:w="57" w:type="dxa"/>
              <w:right w:w="57" w:type="dxa"/>
            </w:tcMar>
            <w:vAlign w:val="center"/>
          </w:tcPr>
          <w:p w14:paraId="0D311E06" w14:textId="77777777" w:rsidR="002077A0" w:rsidRPr="00BD7FBD" w:rsidRDefault="002077A0" w:rsidP="002077A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2077A0" w:rsidRPr="00BD7FBD" w14:paraId="33C3A9F6" w14:textId="77777777" w:rsidTr="002077A0">
        <w:trPr>
          <w:trHeight w:val="397"/>
        </w:trPr>
        <w:tc>
          <w:tcPr>
            <w:tcW w:w="2042" w:type="dxa"/>
            <w:vMerge/>
            <w:shd w:val="clear" w:color="auto" w:fill="CCFFFF"/>
            <w:tcMar>
              <w:left w:w="57" w:type="dxa"/>
              <w:right w:w="57" w:type="dxa"/>
            </w:tcMar>
            <w:vAlign w:val="center"/>
          </w:tcPr>
          <w:p w14:paraId="763AEDEA" w14:textId="77777777" w:rsidR="002077A0" w:rsidRPr="00BD7FBD" w:rsidRDefault="002077A0" w:rsidP="002077A0">
            <w:pPr>
              <w:numPr>
                <w:ilvl w:val="0"/>
                <w:numId w:val="3"/>
              </w:numPr>
              <w:tabs>
                <w:tab w:val="left" w:pos="2820"/>
              </w:tabs>
              <w:spacing w:after="0" w:line="240" w:lineRule="auto"/>
              <w:rPr>
                <w:rFonts w:cstheme="minorHAnsi"/>
                <w:color w:val="000000"/>
                <w:sz w:val="18"/>
                <w:szCs w:val="18"/>
              </w:rPr>
            </w:pPr>
          </w:p>
        </w:tc>
        <w:tc>
          <w:tcPr>
            <w:tcW w:w="1252" w:type="dxa"/>
            <w:tcMar>
              <w:left w:w="57" w:type="dxa"/>
              <w:right w:w="57" w:type="dxa"/>
            </w:tcMar>
            <w:vAlign w:val="center"/>
          </w:tcPr>
          <w:p w14:paraId="4DC6190D"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en-GB"/>
              </w:rPr>
              <w:t>Tests</w:t>
            </w:r>
          </w:p>
        </w:tc>
        <w:tc>
          <w:tcPr>
            <w:tcW w:w="1252" w:type="dxa"/>
            <w:tcMar>
              <w:left w:w="57" w:type="dxa"/>
              <w:right w:w="57" w:type="dxa"/>
            </w:tcMar>
            <w:vAlign w:val="center"/>
          </w:tcPr>
          <w:p w14:paraId="43BBE90E"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52" w:type="dxa"/>
            <w:gridSpan w:val="2"/>
            <w:shd w:val="clear" w:color="auto" w:fill="auto"/>
            <w:tcMar>
              <w:left w:w="57" w:type="dxa"/>
              <w:right w:w="57" w:type="dxa"/>
            </w:tcMar>
            <w:vAlign w:val="center"/>
          </w:tcPr>
          <w:p w14:paraId="1AE8960E" w14:textId="77777777" w:rsidR="002077A0" w:rsidRPr="00BD7FBD" w:rsidRDefault="002077A0" w:rsidP="002077A0">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en-GB"/>
              </w:rPr>
              <w:t>Oral exam</w:t>
            </w:r>
          </w:p>
        </w:tc>
        <w:tc>
          <w:tcPr>
            <w:tcW w:w="1252" w:type="dxa"/>
            <w:gridSpan w:val="4"/>
            <w:shd w:val="clear" w:color="auto" w:fill="auto"/>
            <w:tcMar>
              <w:left w:w="57" w:type="dxa"/>
              <w:right w:w="57" w:type="dxa"/>
            </w:tcMar>
            <w:vAlign w:val="center"/>
          </w:tcPr>
          <w:p w14:paraId="67D15400" w14:textId="77777777" w:rsidR="002077A0" w:rsidRPr="00BD7FBD" w:rsidRDefault="002077A0" w:rsidP="002077A0">
            <w:pPr>
              <w:tabs>
                <w:tab w:val="left" w:pos="2820"/>
              </w:tabs>
              <w:spacing w:after="0"/>
              <w:rPr>
                <w:rFonts w:cstheme="minorHAnsi"/>
                <w:sz w:val="18"/>
                <w:szCs w:val="18"/>
              </w:rPr>
            </w:pPr>
            <w:r w:rsidRPr="00BD7FBD">
              <w:rPr>
                <w:rFonts w:cstheme="minorHAnsi"/>
                <w:b/>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b/>
                <w:sz w:val="18"/>
                <w:szCs w:val="18"/>
              </w:rPr>
            </w:r>
            <w:r w:rsidRPr="00BD7FBD">
              <w:rPr>
                <w:rFonts w:cstheme="minorHAnsi"/>
                <w:b/>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b/>
                <w:sz w:val="18"/>
                <w:szCs w:val="18"/>
              </w:rPr>
              <w:fldChar w:fldCharType="end"/>
            </w:r>
          </w:p>
        </w:tc>
        <w:tc>
          <w:tcPr>
            <w:tcW w:w="1252" w:type="dxa"/>
            <w:gridSpan w:val="4"/>
            <w:shd w:val="clear" w:color="auto" w:fill="auto"/>
            <w:tcMar>
              <w:left w:w="57" w:type="dxa"/>
              <w:right w:w="57" w:type="dxa"/>
            </w:tcMar>
            <w:vAlign w:val="center"/>
          </w:tcPr>
          <w:p w14:paraId="649077B0" w14:textId="77777777" w:rsidR="002077A0" w:rsidRPr="00BD7FBD" w:rsidRDefault="002077A0" w:rsidP="002077A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w:t>
            </w:r>
            <w:r w:rsidRPr="00BD7FBD">
              <w:rPr>
                <w:rFonts w:cstheme="minorHAnsi"/>
                <w:color w:val="000000"/>
                <w:sz w:val="18"/>
                <w:szCs w:val="18"/>
                <w:lang w:val="en-GB"/>
              </w:rPr>
              <w:t>(Other)</w:t>
            </w:r>
          </w:p>
        </w:tc>
        <w:tc>
          <w:tcPr>
            <w:tcW w:w="1253" w:type="dxa"/>
            <w:gridSpan w:val="2"/>
            <w:shd w:val="clear" w:color="auto" w:fill="auto"/>
            <w:tcMar>
              <w:left w:w="57" w:type="dxa"/>
              <w:right w:w="57" w:type="dxa"/>
            </w:tcMar>
            <w:vAlign w:val="center"/>
          </w:tcPr>
          <w:p w14:paraId="154C862A" w14:textId="77777777" w:rsidR="002077A0" w:rsidRPr="00BD7FBD" w:rsidRDefault="002077A0" w:rsidP="002077A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7A0" w:rsidRPr="00BD7FBD" w14:paraId="6860709E" w14:textId="77777777" w:rsidTr="002077A0">
        <w:trPr>
          <w:trHeight w:val="397"/>
        </w:trPr>
        <w:tc>
          <w:tcPr>
            <w:tcW w:w="2042" w:type="dxa"/>
            <w:vMerge/>
            <w:shd w:val="clear" w:color="auto" w:fill="CCFFFF"/>
            <w:tcMar>
              <w:left w:w="57" w:type="dxa"/>
              <w:right w:w="57" w:type="dxa"/>
            </w:tcMar>
            <w:vAlign w:val="center"/>
          </w:tcPr>
          <w:p w14:paraId="745C1EC0" w14:textId="77777777" w:rsidR="002077A0" w:rsidRPr="00BD7FBD" w:rsidRDefault="002077A0" w:rsidP="002077A0">
            <w:pPr>
              <w:numPr>
                <w:ilvl w:val="0"/>
                <w:numId w:val="3"/>
              </w:numPr>
              <w:tabs>
                <w:tab w:val="left" w:pos="2820"/>
              </w:tabs>
              <w:spacing w:after="0" w:line="240" w:lineRule="auto"/>
              <w:rPr>
                <w:rFonts w:cstheme="minorHAnsi"/>
                <w:color w:val="000000"/>
                <w:sz w:val="18"/>
                <w:szCs w:val="18"/>
              </w:rPr>
            </w:pPr>
          </w:p>
        </w:tc>
        <w:tc>
          <w:tcPr>
            <w:tcW w:w="1252" w:type="dxa"/>
            <w:tcMar>
              <w:left w:w="57" w:type="dxa"/>
              <w:right w:w="57" w:type="dxa"/>
            </w:tcMar>
            <w:vAlign w:val="center"/>
          </w:tcPr>
          <w:p w14:paraId="0D14AA88" w14:textId="77777777" w:rsidR="002077A0" w:rsidRPr="00BD7FBD" w:rsidRDefault="002077A0" w:rsidP="002077A0">
            <w:pPr>
              <w:tabs>
                <w:tab w:val="left" w:pos="2820"/>
              </w:tabs>
              <w:spacing w:after="0"/>
              <w:rPr>
                <w:rFonts w:cstheme="minorHAnsi"/>
                <w:color w:val="000000"/>
                <w:sz w:val="18"/>
                <w:szCs w:val="18"/>
              </w:rPr>
            </w:pPr>
            <w:r w:rsidRPr="00BD7FBD">
              <w:rPr>
                <w:rFonts w:cstheme="minorHAnsi"/>
                <w:sz w:val="18"/>
                <w:szCs w:val="18"/>
                <w:lang w:val="en-GB"/>
              </w:rPr>
              <w:t>Written exam</w:t>
            </w:r>
          </w:p>
        </w:tc>
        <w:tc>
          <w:tcPr>
            <w:tcW w:w="1252" w:type="dxa"/>
            <w:tcMar>
              <w:left w:w="57" w:type="dxa"/>
              <w:right w:w="57" w:type="dxa"/>
            </w:tcMar>
            <w:vAlign w:val="center"/>
          </w:tcPr>
          <w:p w14:paraId="6CDEE3C4" w14:textId="77777777" w:rsidR="002077A0" w:rsidRPr="00BD7FBD" w:rsidRDefault="002077A0" w:rsidP="002077A0">
            <w:pPr>
              <w:tabs>
                <w:tab w:val="left" w:pos="2820"/>
              </w:tabs>
              <w:spacing w:after="0"/>
              <w:rPr>
                <w:rFonts w:cstheme="minorHAnsi"/>
                <w:color w:val="000000"/>
                <w:sz w:val="18"/>
                <w:szCs w:val="18"/>
              </w:rPr>
            </w:pPr>
            <w:r w:rsidRPr="00BD7FBD">
              <w:rPr>
                <w:rFonts w:cstheme="minorHAnsi"/>
                <w:b/>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b/>
                <w:sz w:val="18"/>
                <w:szCs w:val="18"/>
              </w:rPr>
            </w:r>
            <w:r w:rsidRPr="00BD7FBD">
              <w:rPr>
                <w:rFonts w:cstheme="minorHAnsi"/>
                <w:b/>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b/>
                <w:sz w:val="18"/>
                <w:szCs w:val="18"/>
              </w:rPr>
              <w:fldChar w:fldCharType="end"/>
            </w:r>
          </w:p>
        </w:tc>
        <w:tc>
          <w:tcPr>
            <w:tcW w:w="1252" w:type="dxa"/>
            <w:gridSpan w:val="2"/>
            <w:tcMar>
              <w:left w:w="57" w:type="dxa"/>
              <w:right w:w="57" w:type="dxa"/>
            </w:tcMar>
            <w:vAlign w:val="center"/>
          </w:tcPr>
          <w:p w14:paraId="3DD4D788" w14:textId="77777777" w:rsidR="002077A0" w:rsidRPr="00BD7FBD" w:rsidRDefault="002077A0" w:rsidP="002077A0">
            <w:pPr>
              <w:tabs>
                <w:tab w:val="left" w:pos="2820"/>
              </w:tabs>
              <w:spacing w:after="0"/>
              <w:rPr>
                <w:rFonts w:cstheme="minorHAnsi"/>
                <w:color w:val="000000"/>
                <w:sz w:val="18"/>
                <w:szCs w:val="18"/>
              </w:rPr>
            </w:pPr>
            <w:r w:rsidRPr="00BD7FBD">
              <w:rPr>
                <w:rFonts w:cstheme="minorHAnsi"/>
                <w:color w:val="000000"/>
                <w:sz w:val="18"/>
                <w:szCs w:val="18"/>
                <w:lang w:val="en-GB"/>
              </w:rPr>
              <w:t>Project</w:t>
            </w:r>
          </w:p>
        </w:tc>
        <w:tc>
          <w:tcPr>
            <w:tcW w:w="1252" w:type="dxa"/>
            <w:gridSpan w:val="4"/>
            <w:tcMar>
              <w:left w:w="57" w:type="dxa"/>
              <w:right w:w="57" w:type="dxa"/>
            </w:tcMar>
            <w:vAlign w:val="center"/>
          </w:tcPr>
          <w:p w14:paraId="295D43AA" w14:textId="77777777" w:rsidR="002077A0" w:rsidRPr="00BD7FBD" w:rsidRDefault="002077A0" w:rsidP="002077A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52" w:type="dxa"/>
            <w:gridSpan w:val="4"/>
            <w:tcMar>
              <w:left w:w="57" w:type="dxa"/>
              <w:right w:w="57" w:type="dxa"/>
            </w:tcMar>
            <w:vAlign w:val="center"/>
          </w:tcPr>
          <w:p w14:paraId="79F9A0A1" w14:textId="77777777" w:rsidR="002077A0" w:rsidRPr="00BD7FBD" w:rsidRDefault="002077A0" w:rsidP="002077A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w:t>
            </w:r>
            <w:r w:rsidRPr="00BD7FBD">
              <w:rPr>
                <w:rFonts w:cstheme="minorHAnsi"/>
                <w:color w:val="000000"/>
                <w:sz w:val="18"/>
                <w:szCs w:val="18"/>
                <w:lang w:val="en-GB"/>
              </w:rPr>
              <w:t>(Other)</w:t>
            </w:r>
          </w:p>
        </w:tc>
        <w:tc>
          <w:tcPr>
            <w:tcW w:w="1253" w:type="dxa"/>
            <w:gridSpan w:val="2"/>
            <w:tcMar>
              <w:left w:w="57" w:type="dxa"/>
              <w:right w:w="57" w:type="dxa"/>
            </w:tcMar>
            <w:vAlign w:val="center"/>
          </w:tcPr>
          <w:p w14:paraId="78943273" w14:textId="77777777" w:rsidR="002077A0" w:rsidRPr="00BD7FBD" w:rsidRDefault="002077A0" w:rsidP="002077A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7A0" w:rsidRPr="00BD7FBD" w14:paraId="3D68C699" w14:textId="77777777" w:rsidTr="002077A0">
        <w:tc>
          <w:tcPr>
            <w:tcW w:w="2042" w:type="dxa"/>
            <w:shd w:val="clear" w:color="auto" w:fill="CCFFFF"/>
            <w:tcMar>
              <w:left w:w="57" w:type="dxa"/>
              <w:right w:w="57" w:type="dxa"/>
            </w:tcMar>
            <w:vAlign w:val="center"/>
          </w:tcPr>
          <w:p w14:paraId="56CD4D91" w14:textId="77777777" w:rsidR="002077A0" w:rsidRPr="00BD7FBD" w:rsidRDefault="002077A0" w:rsidP="002077A0">
            <w:pPr>
              <w:tabs>
                <w:tab w:val="left" w:pos="360"/>
                <w:tab w:val="left" w:pos="540"/>
              </w:tabs>
              <w:spacing w:after="0" w:line="240" w:lineRule="auto"/>
              <w:rPr>
                <w:rFonts w:cstheme="minorHAnsi"/>
                <w:color w:val="000000"/>
                <w:sz w:val="18"/>
                <w:szCs w:val="18"/>
              </w:rPr>
            </w:pPr>
            <w:r w:rsidRPr="00BD7FBD">
              <w:rPr>
                <w:rFonts w:cstheme="minorHAnsi"/>
                <w:color w:val="000000"/>
                <w:sz w:val="18"/>
                <w:szCs w:val="18"/>
                <w:lang w:val="en-GB"/>
              </w:rPr>
              <w:t>Grading and evaluating student work in class and at the final exam</w:t>
            </w:r>
          </w:p>
        </w:tc>
        <w:tc>
          <w:tcPr>
            <w:tcW w:w="7513" w:type="dxa"/>
            <w:gridSpan w:val="14"/>
            <w:tcMar>
              <w:left w:w="57" w:type="dxa"/>
              <w:right w:w="57" w:type="dxa"/>
            </w:tcMar>
          </w:tcPr>
          <w:p w14:paraId="1D258A4C" w14:textId="77777777" w:rsidR="002077A0" w:rsidRPr="00BD7FBD" w:rsidRDefault="002077A0" w:rsidP="002077A0">
            <w:pPr>
              <w:widowControl w:val="0"/>
              <w:shd w:val="clear" w:color="auto" w:fill="FFFFFF"/>
              <w:autoSpaceDE w:val="0"/>
              <w:autoSpaceDN w:val="0"/>
              <w:adjustRightInd w:val="0"/>
              <w:spacing w:before="34" w:after="0" w:line="240" w:lineRule="auto"/>
              <w:ind w:right="69"/>
              <w:jc w:val="both"/>
              <w:rPr>
                <w:rFonts w:cstheme="minorHAnsi"/>
                <w:spacing w:val="1"/>
                <w:sz w:val="18"/>
                <w:szCs w:val="18"/>
              </w:rPr>
            </w:pPr>
            <w:r w:rsidRPr="00BD7FBD">
              <w:rPr>
                <w:rFonts w:cstheme="minorHAnsi"/>
                <w:spacing w:val="1"/>
                <w:sz w:val="18"/>
                <w:szCs w:val="18"/>
              </w:rPr>
              <w:t>Class attendance: 15%</w:t>
            </w:r>
          </w:p>
          <w:p w14:paraId="44373830" w14:textId="77777777" w:rsidR="002077A0" w:rsidRPr="00BD7FBD" w:rsidRDefault="002077A0" w:rsidP="002077A0">
            <w:pPr>
              <w:widowControl w:val="0"/>
              <w:shd w:val="clear" w:color="auto" w:fill="FFFFFF"/>
              <w:autoSpaceDE w:val="0"/>
              <w:autoSpaceDN w:val="0"/>
              <w:adjustRightInd w:val="0"/>
              <w:spacing w:before="34" w:after="0" w:line="240" w:lineRule="auto"/>
              <w:ind w:right="69"/>
              <w:jc w:val="both"/>
              <w:rPr>
                <w:rFonts w:cstheme="minorHAnsi"/>
                <w:spacing w:val="1"/>
                <w:sz w:val="18"/>
                <w:szCs w:val="18"/>
              </w:rPr>
            </w:pPr>
            <w:r w:rsidRPr="00BD7FBD">
              <w:rPr>
                <w:rFonts w:cstheme="minorHAnsi"/>
                <w:spacing w:val="1"/>
                <w:sz w:val="18"/>
                <w:szCs w:val="18"/>
              </w:rPr>
              <w:t>Experimental work: 50%</w:t>
            </w:r>
          </w:p>
          <w:p w14:paraId="15735438" w14:textId="77777777" w:rsidR="002077A0" w:rsidRPr="00BD7FBD" w:rsidRDefault="002077A0" w:rsidP="002077A0">
            <w:pPr>
              <w:widowControl w:val="0"/>
              <w:shd w:val="clear" w:color="auto" w:fill="FFFFFF"/>
              <w:autoSpaceDE w:val="0"/>
              <w:autoSpaceDN w:val="0"/>
              <w:adjustRightInd w:val="0"/>
              <w:spacing w:before="34" w:after="0" w:line="240" w:lineRule="auto"/>
              <w:ind w:right="69"/>
              <w:jc w:val="both"/>
              <w:rPr>
                <w:rFonts w:cstheme="minorHAnsi"/>
                <w:spacing w:val="1"/>
                <w:sz w:val="18"/>
                <w:szCs w:val="18"/>
              </w:rPr>
            </w:pPr>
            <w:r w:rsidRPr="00BD7FBD">
              <w:rPr>
                <w:rFonts w:cstheme="minorHAnsi"/>
                <w:spacing w:val="1"/>
                <w:sz w:val="18"/>
                <w:szCs w:val="18"/>
              </w:rPr>
              <w:t>Written report: 35%</w:t>
            </w:r>
          </w:p>
          <w:p w14:paraId="0472A677" w14:textId="77777777" w:rsidR="002077A0" w:rsidRPr="00BD7FBD" w:rsidRDefault="002077A0" w:rsidP="002077A0">
            <w:pPr>
              <w:widowControl w:val="0"/>
              <w:shd w:val="clear" w:color="auto" w:fill="FFFFFF"/>
              <w:autoSpaceDE w:val="0"/>
              <w:autoSpaceDN w:val="0"/>
              <w:adjustRightInd w:val="0"/>
              <w:spacing w:before="34" w:after="0" w:line="240" w:lineRule="auto"/>
              <w:ind w:right="69"/>
              <w:jc w:val="both"/>
              <w:rPr>
                <w:rFonts w:cstheme="minorHAnsi"/>
                <w:spacing w:val="1"/>
                <w:sz w:val="18"/>
                <w:szCs w:val="18"/>
              </w:rPr>
            </w:pPr>
            <w:r w:rsidRPr="00BD7FBD">
              <w:rPr>
                <w:rFonts w:cstheme="minorHAnsi"/>
                <w:spacing w:val="1"/>
                <w:sz w:val="18"/>
                <w:szCs w:val="18"/>
              </w:rPr>
              <w:t>Total: 100%</w:t>
            </w:r>
          </w:p>
        </w:tc>
      </w:tr>
      <w:tr w:rsidR="002077A0" w:rsidRPr="00BD7FBD" w14:paraId="34A4BAE5" w14:textId="77777777" w:rsidTr="002077A0">
        <w:tc>
          <w:tcPr>
            <w:tcW w:w="2042" w:type="dxa"/>
            <w:vMerge w:val="restart"/>
            <w:shd w:val="clear" w:color="auto" w:fill="CCFFFF"/>
            <w:tcMar>
              <w:left w:w="57" w:type="dxa"/>
              <w:right w:w="57" w:type="dxa"/>
            </w:tcMar>
            <w:vAlign w:val="center"/>
          </w:tcPr>
          <w:p w14:paraId="7797AB3A" w14:textId="77777777" w:rsidR="002077A0" w:rsidRPr="00BD7FBD" w:rsidRDefault="002077A0" w:rsidP="002077A0">
            <w:pPr>
              <w:tabs>
                <w:tab w:val="left" w:pos="2820"/>
              </w:tabs>
              <w:spacing w:after="0" w:line="240" w:lineRule="auto"/>
              <w:rPr>
                <w:rFonts w:cstheme="minorHAnsi"/>
                <w:sz w:val="18"/>
                <w:szCs w:val="18"/>
              </w:rPr>
            </w:pPr>
            <w:r w:rsidRPr="00BD7FBD">
              <w:rPr>
                <w:rFonts w:cstheme="minorHAnsi"/>
                <w:color w:val="000000"/>
                <w:sz w:val="18"/>
                <w:szCs w:val="18"/>
                <w:lang w:val="en-GB"/>
              </w:rPr>
              <w:t>Course objectives</w:t>
            </w:r>
          </w:p>
          <w:p w14:paraId="1090D37F" w14:textId="77777777" w:rsidR="002077A0" w:rsidRPr="00BD7FBD" w:rsidRDefault="002077A0" w:rsidP="002077A0">
            <w:pPr>
              <w:tabs>
                <w:tab w:val="left" w:pos="2820"/>
              </w:tabs>
              <w:spacing w:after="0" w:line="240" w:lineRule="auto"/>
              <w:rPr>
                <w:rFonts w:cstheme="minorHAnsi"/>
                <w:sz w:val="18"/>
                <w:szCs w:val="18"/>
              </w:rPr>
            </w:pPr>
            <w:r w:rsidRPr="00BD7FBD">
              <w:rPr>
                <w:rFonts w:cstheme="minorHAnsi"/>
                <w:color w:val="000000"/>
                <w:sz w:val="18"/>
                <w:szCs w:val="18"/>
                <w:lang w:val="en-GB"/>
              </w:rPr>
              <w:t>Course enrolment requirements and entry competences required for the course</w:t>
            </w:r>
          </w:p>
          <w:p w14:paraId="1F0E79B1" w14:textId="77777777" w:rsidR="002077A0" w:rsidRPr="00BD7FBD" w:rsidRDefault="002077A0" w:rsidP="002077A0">
            <w:pPr>
              <w:tabs>
                <w:tab w:val="left" w:pos="2820"/>
              </w:tabs>
              <w:spacing w:after="0" w:line="240" w:lineRule="auto"/>
              <w:rPr>
                <w:rFonts w:cstheme="minorHAnsi"/>
                <w:sz w:val="18"/>
                <w:szCs w:val="18"/>
              </w:rPr>
            </w:pPr>
            <w:r w:rsidRPr="00BD7FBD">
              <w:rPr>
                <w:rFonts w:cstheme="minorHAnsi"/>
                <w:color w:val="000000"/>
                <w:sz w:val="18"/>
                <w:szCs w:val="18"/>
                <w:lang w:val="en-GB"/>
              </w:rPr>
              <w:t>Learning outcomes expected at the level of the course (4 to 10 learning outcomes)</w:t>
            </w:r>
          </w:p>
          <w:p w14:paraId="095F4AE1" w14:textId="77777777" w:rsidR="002077A0" w:rsidRPr="00BD7FBD" w:rsidRDefault="002077A0" w:rsidP="002077A0">
            <w:pPr>
              <w:tabs>
                <w:tab w:val="left" w:pos="2820"/>
              </w:tabs>
              <w:spacing w:after="0" w:line="240" w:lineRule="auto"/>
              <w:rPr>
                <w:rFonts w:cstheme="minorHAnsi"/>
                <w:sz w:val="18"/>
                <w:szCs w:val="18"/>
              </w:rPr>
            </w:pPr>
            <w:r w:rsidRPr="00BD7FBD">
              <w:rPr>
                <w:rFonts w:cstheme="minorHAnsi"/>
                <w:sz w:val="18"/>
                <w:szCs w:val="18"/>
                <w:lang w:val="en-GB"/>
              </w:rPr>
              <w:t>Course content broken down in detail by weekly class schedule (syllabus)</w:t>
            </w:r>
          </w:p>
          <w:p w14:paraId="27C84978" w14:textId="77777777" w:rsidR="002077A0" w:rsidRPr="00BD7FBD" w:rsidRDefault="002077A0" w:rsidP="002077A0">
            <w:pPr>
              <w:tabs>
                <w:tab w:val="left" w:pos="2820"/>
              </w:tabs>
              <w:spacing w:after="0" w:line="240" w:lineRule="auto"/>
              <w:rPr>
                <w:rFonts w:cstheme="minorHAnsi"/>
                <w:sz w:val="18"/>
                <w:szCs w:val="18"/>
              </w:rPr>
            </w:pPr>
            <w:r w:rsidRPr="00BD7FBD">
              <w:rPr>
                <w:rFonts w:cstheme="minorHAnsi"/>
                <w:color w:val="000000"/>
                <w:sz w:val="18"/>
                <w:szCs w:val="18"/>
                <w:lang w:val="en-GB"/>
              </w:rPr>
              <w:t>Format of instruction</w:t>
            </w:r>
          </w:p>
          <w:p w14:paraId="49B74F1E" w14:textId="77777777" w:rsidR="002077A0" w:rsidRPr="00BD7FBD" w:rsidRDefault="002077A0" w:rsidP="002077A0">
            <w:pPr>
              <w:tabs>
                <w:tab w:val="left" w:pos="2820"/>
              </w:tabs>
              <w:spacing w:after="0" w:line="240" w:lineRule="auto"/>
              <w:rPr>
                <w:rFonts w:cstheme="minorHAnsi"/>
                <w:sz w:val="18"/>
                <w:szCs w:val="18"/>
              </w:rPr>
            </w:pPr>
            <w:r w:rsidRPr="00BD7FBD">
              <w:rPr>
                <w:rFonts w:cstheme="minorHAnsi"/>
                <w:color w:val="000000"/>
                <w:sz w:val="18"/>
                <w:szCs w:val="18"/>
                <w:lang w:val="en-GB"/>
              </w:rPr>
              <w:t>Student</w:t>
            </w:r>
            <w:r w:rsidRPr="00BD7FBD">
              <w:rPr>
                <w:rStyle w:val="CommentReference"/>
                <w:rFonts w:cstheme="minorHAnsi"/>
                <w:sz w:val="18"/>
                <w:szCs w:val="18"/>
              </w:rPr>
              <w:t xml:space="preserve"> </w:t>
            </w:r>
            <w:r w:rsidRPr="00BD7FBD">
              <w:rPr>
                <w:rFonts w:cstheme="minorHAnsi"/>
                <w:color w:val="000000"/>
                <w:sz w:val="18"/>
                <w:szCs w:val="18"/>
                <w:lang w:val="en-GB"/>
              </w:rPr>
              <w:t>responsibilities</w:t>
            </w:r>
          </w:p>
          <w:p w14:paraId="18631987" w14:textId="77777777" w:rsidR="002077A0" w:rsidRPr="00BD7FBD" w:rsidRDefault="002077A0" w:rsidP="002077A0">
            <w:pPr>
              <w:tabs>
                <w:tab w:val="left" w:pos="2820"/>
              </w:tabs>
              <w:spacing w:after="0" w:line="240" w:lineRule="auto"/>
              <w:rPr>
                <w:rFonts w:cstheme="minorHAnsi"/>
                <w:sz w:val="18"/>
                <w:szCs w:val="18"/>
              </w:rPr>
            </w:pPr>
            <w:r w:rsidRPr="00BD7FBD">
              <w:rPr>
                <w:rFonts w:cstheme="minorHAnsi"/>
                <w:color w:val="000000"/>
                <w:sz w:val="18"/>
                <w:szCs w:val="18"/>
                <w:lang w:val="en-GB"/>
              </w:rPr>
              <w:t xml:space="preserve">Screening student work </w:t>
            </w:r>
            <w:r w:rsidRPr="00BD7FBD">
              <w:rPr>
                <w:rFonts w:cstheme="minorHAnsi"/>
                <w:i/>
                <w:color w:val="000000"/>
                <w:sz w:val="18"/>
                <w:szCs w:val="18"/>
                <w:lang w:val="en-GB"/>
              </w:rPr>
              <w:t>(name the proportion of ECTS credits for each</w:t>
            </w:r>
            <w:r w:rsidRPr="00BD7FBD">
              <w:rPr>
                <w:rStyle w:val="CommentReference"/>
                <w:rFonts w:cstheme="minorHAnsi"/>
                <w:sz w:val="18"/>
                <w:szCs w:val="18"/>
              </w:rPr>
              <w:t xml:space="preserve"> </w:t>
            </w:r>
            <w:r w:rsidRPr="00BD7FBD">
              <w:rPr>
                <w:rFonts w:cstheme="minorHAnsi"/>
                <w:i/>
                <w:color w:val="000000"/>
                <w:sz w:val="18"/>
                <w:szCs w:val="18"/>
                <w:lang w:val="en-GB"/>
              </w:rPr>
              <w:t xml:space="preserve">activity so that the total number of ECTS credits is </w:t>
            </w:r>
            <w:r w:rsidRPr="00BD7FBD">
              <w:rPr>
                <w:rFonts w:cstheme="minorHAnsi"/>
                <w:i/>
                <w:color w:val="000000"/>
                <w:sz w:val="18"/>
                <w:szCs w:val="18"/>
                <w:lang w:val="en-GB"/>
              </w:rPr>
              <w:lastRenderedPageBreak/>
              <w:t>equal to the ECTS value of the course)</w:t>
            </w:r>
          </w:p>
        </w:tc>
        <w:tc>
          <w:tcPr>
            <w:tcW w:w="4757" w:type="dxa"/>
            <w:gridSpan w:val="6"/>
            <w:shd w:val="clear" w:color="auto" w:fill="CCECFF"/>
            <w:tcMar>
              <w:left w:w="57" w:type="dxa"/>
              <w:right w:w="57" w:type="dxa"/>
            </w:tcMar>
            <w:vAlign w:val="center"/>
          </w:tcPr>
          <w:p w14:paraId="2CD70B8A" w14:textId="77777777" w:rsidR="002077A0" w:rsidRPr="00BD7FBD" w:rsidRDefault="002077A0" w:rsidP="002077A0">
            <w:pPr>
              <w:tabs>
                <w:tab w:val="left" w:pos="2820"/>
              </w:tabs>
              <w:spacing w:after="0"/>
              <w:jc w:val="center"/>
              <w:rPr>
                <w:rFonts w:cstheme="minorHAnsi"/>
                <w:b/>
                <w:color w:val="000000"/>
                <w:sz w:val="18"/>
                <w:szCs w:val="18"/>
              </w:rPr>
            </w:pPr>
            <w:r w:rsidRPr="00BD7FBD">
              <w:rPr>
                <w:rFonts w:cstheme="minorHAnsi"/>
                <w:b/>
                <w:color w:val="000000"/>
                <w:sz w:val="18"/>
                <w:szCs w:val="18"/>
                <w:lang w:val="en-GB"/>
              </w:rPr>
              <w:lastRenderedPageBreak/>
              <w:t>Title</w:t>
            </w:r>
          </w:p>
        </w:tc>
        <w:tc>
          <w:tcPr>
            <w:tcW w:w="1418" w:type="dxa"/>
            <w:gridSpan w:val="5"/>
            <w:shd w:val="clear" w:color="auto" w:fill="CCECFF"/>
            <w:tcMar>
              <w:left w:w="57" w:type="dxa"/>
              <w:right w:w="57" w:type="dxa"/>
            </w:tcMar>
            <w:vAlign w:val="center"/>
          </w:tcPr>
          <w:p w14:paraId="50E26926" w14:textId="77777777" w:rsidR="002077A0" w:rsidRPr="00BD7FBD" w:rsidRDefault="002077A0" w:rsidP="002077A0">
            <w:pPr>
              <w:tabs>
                <w:tab w:val="left" w:pos="2820"/>
              </w:tabs>
              <w:spacing w:after="0"/>
              <w:jc w:val="center"/>
              <w:rPr>
                <w:rFonts w:cstheme="minorHAnsi"/>
                <w:b/>
                <w:color w:val="000000"/>
                <w:sz w:val="18"/>
                <w:szCs w:val="18"/>
              </w:rPr>
            </w:pPr>
            <w:r w:rsidRPr="00BD7FBD">
              <w:rPr>
                <w:rFonts w:cstheme="minorHAnsi"/>
                <w:b/>
                <w:color w:val="000000"/>
                <w:sz w:val="18"/>
                <w:szCs w:val="18"/>
                <w:lang w:val="en-GB"/>
              </w:rPr>
              <w:t>Number of copies in the library</w:t>
            </w:r>
          </w:p>
        </w:tc>
        <w:tc>
          <w:tcPr>
            <w:tcW w:w="1338" w:type="dxa"/>
            <w:gridSpan w:val="3"/>
            <w:shd w:val="clear" w:color="auto" w:fill="CCECFF"/>
            <w:tcMar>
              <w:left w:w="57" w:type="dxa"/>
              <w:right w:w="57" w:type="dxa"/>
            </w:tcMar>
            <w:vAlign w:val="center"/>
          </w:tcPr>
          <w:p w14:paraId="18E8C39A" w14:textId="77777777" w:rsidR="002077A0" w:rsidRPr="00BD7FBD" w:rsidRDefault="002077A0" w:rsidP="002077A0">
            <w:pPr>
              <w:tabs>
                <w:tab w:val="left" w:pos="2820"/>
              </w:tabs>
              <w:spacing w:after="0"/>
              <w:jc w:val="center"/>
              <w:rPr>
                <w:rFonts w:cstheme="minorHAnsi"/>
                <w:b/>
                <w:color w:val="000000"/>
                <w:sz w:val="18"/>
                <w:szCs w:val="18"/>
              </w:rPr>
            </w:pPr>
            <w:r w:rsidRPr="00BD7FBD">
              <w:rPr>
                <w:rFonts w:cstheme="minorHAnsi"/>
                <w:b/>
                <w:color w:val="000000"/>
                <w:sz w:val="18"/>
                <w:szCs w:val="18"/>
                <w:lang w:val="en-GB"/>
              </w:rPr>
              <w:t>Availability via other media</w:t>
            </w:r>
          </w:p>
        </w:tc>
      </w:tr>
      <w:tr w:rsidR="002077A0" w:rsidRPr="00BD7FBD" w14:paraId="0F4D3F71" w14:textId="77777777" w:rsidTr="002077A0">
        <w:trPr>
          <w:trHeight w:hRule="exact" w:val="673"/>
        </w:trPr>
        <w:tc>
          <w:tcPr>
            <w:tcW w:w="2042" w:type="dxa"/>
            <w:vMerge/>
            <w:shd w:val="clear" w:color="auto" w:fill="CCFFFF"/>
            <w:tcMar>
              <w:left w:w="57" w:type="dxa"/>
              <w:right w:w="57" w:type="dxa"/>
            </w:tcMar>
            <w:vAlign w:val="center"/>
          </w:tcPr>
          <w:p w14:paraId="2EA2B5C4" w14:textId="77777777" w:rsidR="002077A0" w:rsidRPr="00BD7FBD" w:rsidRDefault="002077A0" w:rsidP="002077A0">
            <w:pPr>
              <w:numPr>
                <w:ilvl w:val="0"/>
                <w:numId w:val="2"/>
              </w:numPr>
              <w:tabs>
                <w:tab w:val="left" w:pos="2820"/>
              </w:tabs>
              <w:spacing w:after="0" w:line="240" w:lineRule="auto"/>
              <w:rPr>
                <w:rFonts w:cstheme="minorHAnsi"/>
                <w:color w:val="000000"/>
                <w:sz w:val="18"/>
                <w:szCs w:val="18"/>
              </w:rPr>
            </w:pPr>
          </w:p>
        </w:tc>
        <w:tc>
          <w:tcPr>
            <w:tcW w:w="4757" w:type="dxa"/>
            <w:gridSpan w:val="6"/>
            <w:tcBorders>
              <w:top w:val="single" w:sz="4" w:space="0" w:color="000000"/>
              <w:left w:val="single" w:sz="4" w:space="0" w:color="000000"/>
              <w:bottom w:val="single" w:sz="4" w:space="0" w:color="000000"/>
              <w:right w:val="single" w:sz="8" w:space="0" w:color="000000"/>
            </w:tcBorders>
            <w:shd w:val="solid" w:color="FFFFFF" w:fill="FFFFFF"/>
            <w:tcMar>
              <w:left w:w="57" w:type="dxa"/>
              <w:right w:w="57" w:type="dxa"/>
            </w:tcMar>
          </w:tcPr>
          <w:p w14:paraId="3323DA20" w14:textId="77777777" w:rsidR="002077A0" w:rsidRPr="00BD7FBD" w:rsidRDefault="002077A0" w:rsidP="002077A0">
            <w:pPr>
              <w:pStyle w:val="ListParagraph"/>
              <w:autoSpaceDE w:val="0"/>
              <w:autoSpaceDN w:val="0"/>
              <w:adjustRightInd w:val="0"/>
              <w:spacing w:after="0" w:line="240" w:lineRule="auto"/>
              <w:ind w:left="0"/>
              <w:rPr>
                <w:rFonts w:cstheme="minorHAnsi"/>
                <w:bCs/>
                <w:sz w:val="18"/>
                <w:szCs w:val="18"/>
              </w:rPr>
            </w:pPr>
            <w:r w:rsidRPr="00BD7FBD">
              <w:rPr>
                <w:rFonts w:cstheme="minorHAnsi"/>
                <w:sz w:val="18"/>
                <w:szCs w:val="18"/>
              </w:rPr>
              <w:t>Jürimäe, T. i Jürimäe, J. (2000). Growth, physical activity and motor development in prepubertal children. Boca Raton: CRC Press.</w:t>
            </w:r>
          </w:p>
        </w:tc>
        <w:tc>
          <w:tcPr>
            <w:tcW w:w="1418" w:type="dxa"/>
            <w:gridSpan w:val="5"/>
            <w:shd w:val="clear" w:color="auto" w:fill="auto"/>
            <w:tcMar>
              <w:left w:w="57" w:type="dxa"/>
              <w:right w:w="57" w:type="dxa"/>
            </w:tcMar>
            <w:vAlign w:val="center"/>
          </w:tcPr>
          <w:p w14:paraId="0173C0C4" w14:textId="77777777" w:rsidR="002077A0" w:rsidRPr="00BD7FBD" w:rsidRDefault="002077A0" w:rsidP="002077A0">
            <w:pPr>
              <w:tabs>
                <w:tab w:val="left" w:pos="2820"/>
              </w:tabs>
              <w:spacing w:after="0"/>
              <w:jc w:val="center"/>
              <w:rPr>
                <w:rFonts w:cstheme="minorHAnsi"/>
                <w:color w:val="000000"/>
                <w:sz w:val="18"/>
                <w:szCs w:val="18"/>
              </w:rPr>
            </w:pPr>
          </w:p>
        </w:tc>
        <w:tc>
          <w:tcPr>
            <w:tcW w:w="1338" w:type="dxa"/>
            <w:gridSpan w:val="3"/>
            <w:shd w:val="clear" w:color="auto" w:fill="auto"/>
            <w:tcMar>
              <w:left w:w="57" w:type="dxa"/>
              <w:right w:w="57" w:type="dxa"/>
            </w:tcMar>
          </w:tcPr>
          <w:p w14:paraId="50B6C916" w14:textId="77777777" w:rsidR="002077A0" w:rsidRPr="00BD7FBD" w:rsidRDefault="002077A0" w:rsidP="002077A0">
            <w:pPr>
              <w:tabs>
                <w:tab w:val="left" w:pos="2820"/>
              </w:tabs>
              <w:spacing w:after="0"/>
              <w:jc w:val="center"/>
              <w:rPr>
                <w:rFonts w:cstheme="minorHAnsi"/>
                <w:color w:val="000000"/>
                <w:sz w:val="18"/>
                <w:szCs w:val="18"/>
              </w:rPr>
            </w:pPr>
            <w:r w:rsidRPr="00BD7FBD">
              <w:rPr>
                <w:rFonts w:cstheme="minorHAnsi"/>
                <w:sz w:val="18"/>
                <w:szCs w:val="18"/>
              </w:rPr>
              <w:t>web</w:t>
            </w:r>
          </w:p>
        </w:tc>
      </w:tr>
      <w:tr w:rsidR="002077A0" w:rsidRPr="00BD7FBD" w14:paraId="21019EED" w14:textId="77777777" w:rsidTr="002077A0">
        <w:trPr>
          <w:trHeight w:hRule="exact" w:val="865"/>
        </w:trPr>
        <w:tc>
          <w:tcPr>
            <w:tcW w:w="2042" w:type="dxa"/>
            <w:vMerge/>
            <w:shd w:val="clear" w:color="auto" w:fill="CCFFFF"/>
            <w:tcMar>
              <w:left w:w="57" w:type="dxa"/>
              <w:right w:w="57" w:type="dxa"/>
            </w:tcMar>
            <w:vAlign w:val="center"/>
          </w:tcPr>
          <w:p w14:paraId="218786F4" w14:textId="77777777" w:rsidR="002077A0" w:rsidRPr="00BD7FBD" w:rsidRDefault="002077A0" w:rsidP="002077A0">
            <w:pPr>
              <w:numPr>
                <w:ilvl w:val="0"/>
                <w:numId w:val="2"/>
              </w:numPr>
              <w:tabs>
                <w:tab w:val="left" w:pos="2820"/>
              </w:tabs>
              <w:spacing w:after="0" w:line="240" w:lineRule="auto"/>
              <w:rPr>
                <w:rFonts w:cstheme="minorHAnsi"/>
                <w:color w:val="000000"/>
                <w:sz w:val="18"/>
                <w:szCs w:val="18"/>
              </w:rPr>
            </w:pPr>
          </w:p>
        </w:tc>
        <w:tc>
          <w:tcPr>
            <w:tcW w:w="4757" w:type="dxa"/>
            <w:gridSpan w:val="6"/>
            <w:tcBorders>
              <w:top w:val="single" w:sz="4" w:space="0" w:color="000000"/>
              <w:left w:val="single" w:sz="4" w:space="0" w:color="000000"/>
              <w:bottom w:val="single" w:sz="4" w:space="0" w:color="000000"/>
              <w:right w:val="single" w:sz="8" w:space="0" w:color="000000"/>
            </w:tcBorders>
            <w:shd w:val="solid" w:color="FFFFFF" w:fill="FFFFFF"/>
            <w:tcMar>
              <w:left w:w="57" w:type="dxa"/>
              <w:right w:w="57" w:type="dxa"/>
            </w:tcMar>
          </w:tcPr>
          <w:p w14:paraId="6750FB41" w14:textId="77777777" w:rsidR="002077A0" w:rsidRPr="00BD7FBD" w:rsidRDefault="002077A0" w:rsidP="002077A0">
            <w:pPr>
              <w:pStyle w:val="ListParagraph"/>
              <w:autoSpaceDE w:val="0"/>
              <w:autoSpaceDN w:val="0"/>
              <w:adjustRightInd w:val="0"/>
              <w:spacing w:after="0" w:line="240" w:lineRule="auto"/>
              <w:ind w:left="0"/>
              <w:jc w:val="both"/>
              <w:rPr>
                <w:rFonts w:cstheme="minorHAnsi"/>
                <w:bCs/>
                <w:sz w:val="18"/>
                <w:szCs w:val="18"/>
              </w:rPr>
            </w:pPr>
            <w:r w:rsidRPr="00BD7FBD">
              <w:rPr>
                <w:rFonts w:cstheme="minorHAnsi"/>
                <w:sz w:val="18"/>
                <w:szCs w:val="18"/>
              </w:rPr>
              <w:t xml:space="preserve">Cools, W., De Martelaer, K., Samaey, C. i Andries, C. (2008). Movement skill assessment of typically developing preschool children: A review of seven movement skill assessment tools. </w:t>
            </w:r>
            <w:r w:rsidRPr="00BD7FBD">
              <w:rPr>
                <w:rFonts w:cstheme="minorHAnsi"/>
                <w:i/>
                <w:sz w:val="18"/>
                <w:szCs w:val="18"/>
              </w:rPr>
              <w:t>Journal of Sports Science and Medicine</w:t>
            </w:r>
            <w:r w:rsidRPr="00BD7FBD">
              <w:rPr>
                <w:rFonts w:cstheme="minorHAnsi"/>
                <w:sz w:val="18"/>
                <w:szCs w:val="18"/>
              </w:rPr>
              <w:t>, 8,154-168.</w:t>
            </w:r>
          </w:p>
        </w:tc>
        <w:tc>
          <w:tcPr>
            <w:tcW w:w="1418" w:type="dxa"/>
            <w:gridSpan w:val="5"/>
            <w:shd w:val="clear" w:color="auto" w:fill="auto"/>
            <w:tcMar>
              <w:left w:w="57" w:type="dxa"/>
              <w:right w:w="57" w:type="dxa"/>
            </w:tcMar>
            <w:vAlign w:val="center"/>
          </w:tcPr>
          <w:p w14:paraId="28C3EACB" w14:textId="77777777" w:rsidR="002077A0" w:rsidRPr="00BD7FBD" w:rsidRDefault="002077A0" w:rsidP="002077A0">
            <w:pPr>
              <w:tabs>
                <w:tab w:val="left" w:pos="2820"/>
              </w:tabs>
              <w:spacing w:after="0"/>
              <w:jc w:val="center"/>
              <w:rPr>
                <w:rFonts w:cstheme="minorHAnsi"/>
                <w:color w:val="000000"/>
                <w:sz w:val="18"/>
                <w:szCs w:val="18"/>
              </w:rPr>
            </w:pPr>
          </w:p>
        </w:tc>
        <w:tc>
          <w:tcPr>
            <w:tcW w:w="1338" w:type="dxa"/>
            <w:gridSpan w:val="3"/>
            <w:shd w:val="clear" w:color="auto" w:fill="auto"/>
            <w:tcMar>
              <w:left w:w="57" w:type="dxa"/>
              <w:right w:w="57" w:type="dxa"/>
            </w:tcMar>
          </w:tcPr>
          <w:p w14:paraId="7F134316" w14:textId="77777777" w:rsidR="002077A0" w:rsidRPr="00BD7FBD" w:rsidRDefault="002077A0" w:rsidP="002077A0">
            <w:pPr>
              <w:tabs>
                <w:tab w:val="left" w:pos="2820"/>
              </w:tabs>
              <w:spacing w:after="0"/>
              <w:jc w:val="center"/>
              <w:rPr>
                <w:rFonts w:cstheme="minorHAnsi"/>
                <w:sz w:val="18"/>
                <w:szCs w:val="18"/>
              </w:rPr>
            </w:pPr>
            <w:r w:rsidRPr="00BD7FBD">
              <w:rPr>
                <w:rFonts w:cstheme="minorHAnsi"/>
                <w:sz w:val="18"/>
                <w:szCs w:val="18"/>
              </w:rPr>
              <w:t>web</w:t>
            </w:r>
          </w:p>
        </w:tc>
      </w:tr>
      <w:tr w:rsidR="002077A0" w:rsidRPr="00BD7FBD" w14:paraId="2C318B5E" w14:textId="77777777" w:rsidTr="002077A0">
        <w:trPr>
          <w:trHeight w:hRule="exact" w:val="977"/>
        </w:trPr>
        <w:tc>
          <w:tcPr>
            <w:tcW w:w="2042" w:type="dxa"/>
            <w:vMerge/>
            <w:shd w:val="clear" w:color="auto" w:fill="CCFFFF"/>
            <w:tcMar>
              <w:left w:w="57" w:type="dxa"/>
              <w:right w:w="57" w:type="dxa"/>
            </w:tcMar>
            <w:vAlign w:val="center"/>
          </w:tcPr>
          <w:p w14:paraId="563AAE5B" w14:textId="77777777" w:rsidR="002077A0" w:rsidRPr="00BD7FBD" w:rsidRDefault="002077A0" w:rsidP="002077A0">
            <w:pPr>
              <w:numPr>
                <w:ilvl w:val="0"/>
                <w:numId w:val="2"/>
              </w:numPr>
              <w:tabs>
                <w:tab w:val="left" w:pos="2820"/>
              </w:tabs>
              <w:spacing w:after="0" w:line="240" w:lineRule="auto"/>
              <w:rPr>
                <w:rFonts w:cstheme="minorHAnsi"/>
                <w:color w:val="000000"/>
                <w:sz w:val="18"/>
                <w:szCs w:val="18"/>
              </w:rPr>
            </w:pPr>
          </w:p>
        </w:tc>
        <w:tc>
          <w:tcPr>
            <w:tcW w:w="4757" w:type="dxa"/>
            <w:gridSpan w:val="6"/>
            <w:tcBorders>
              <w:top w:val="single" w:sz="4" w:space="0" w:color="000000"/>
              <w:left w:val="single" w:sz="4" w:space="0" w:color="000000"/>
              <w:bottom w:val="single" w:sz="4" w:space="0" w:color="000000"/>
              <w:right w:val="single" w:sz="8" w:space="0" w:color="000000"/>
            </w:tcBorders>
            <w:shd w:val="solid" w:color="FFFFFF" w:fill="FFFFFF"/>
            <w:tcMar>
              <w:left w:w="57" w:type="dxa"/>
              <w:right w:w="57" w:type="dxa"/>
            </w:tcMar>
          </w:tcPr>
          <w:p w14:paraId="243FC51B" w14:textId="77777777" w:rsidR="002077A0" w:rsidRPr="00BD7FBD" w:rsidRDefault="002077A0" w:rsidP="002077A0">
            <w:pPr>
              <w:pStyle w:val="ListParagraph"/>
              <w:autoSpaceDE w:val="0"/>
              <w:autoSpaceDN w:val="0"/>
              <w:adjustRightInd w:val="0"/>
              <w:spacing w:after="0" w:line="240" w:lineRule="auto"/>
              <w:ind w:left="0"/>
              <w:jc w:val="both"/>
              <w:rPr>
                <w:rFonts w:cstheme="minorHAnsi"/>
                <w:bCs/>
                <w:sz w:val="18"/>
                <w:szCs w:val="18"/>
              </w:rPr>
            </w:pPr>
            <w:r w:rsidRPr="00BD7FBD">
              <w:rPr>
                <w:rFonts w:cstheme="minorHAnsi"/>
                <w:sz w:val="18"/>
                <w:szCs w:val="18"/>
              </w:rPr>
              <w:t>Ž</w:t>
            </w:r>
            <w:r w:rsidRPr="00BD7FBD">
              <w:rPr>
                <w:rFonts w:cstheme="minorHAnsi"/>
                <w:sz w:val="18"/>
                <w:szCs w:val="18"/>
                <w:lang w:val="en-US"/>
              </w:rPr>
              <w:t>uvela</w:t>
            </w:r>
            <w:r w:rsidRPr="00BD7FBD">
              <w:rPr>
                <w:rFonts w:cstheme="minorHAnsi"/>
                <w:sz w:val="18"/>
                <w:szCs w:val="18"/>
              </w:rPr>
              <w:t xml:space="preserve">, </w:t>
            </w:r>
            <w:r w:rsidRPr="00BD7FBD">
              <w:rPr>
                <w:rFonts w:cstheme="minorHAnsi"/>
                <w:sz w:val="18"/>
                <w:szCs w:val="18"/>
                <w:lang w:val="en-US"/>
              </w:rPr>
              <w:t>F</w:t>
            </w:r>
            <w:r w:rsidRPr="00BD7FBD">
              <w:rPr>
                <w:rFonts w:cstheme="minorHAnsi"/>
                <w:sz w:val="18"/>
                <w:szCs w:val="18"/>
              </w:rPr>
              <w:t xml:space="preserve">., </w:t>
            </w:r>
            <w:r w:rsidRPr="00BD7FBD">
              <w:rPr>
                <w:rFonts w:cstheme="minorHAnsi"/>
                <w:sz w:val="18"/>
                <w:szCs w:val="18"/>
                <w:lang w:val="en-US"/>
              </w:rPr>
              <w:t>Bo</w:t>
            </w:r>
            <w:r w:rsidRPr="00BD7FBD">
              <w:rPr>
                <w:rFonts w:cstheme="minorHAnsi"/>
                <w:sz w:val="18"/>
                <w:szCs w:val="18"/>
              </w:rPr>
              <w:t>ž</w:t>
            </w:r>
            <w:r w:rsidRPr="00BD7FBD">
              <w:rPr>
                <w:rFonts w:cstheme="minorHAnsi"/>
                <w:sz w:val="18"/>
                <w:szCs w:val="18"/>
                <w:lang w:val="en-US"/>
              </w:rPr>
              <w:t>ani</w:t>
            </w:r>
            <w:r w:rsidRPr="00BD7FBD">
              <w:rPr>
                <w:rFonts w:cstheme="minorHAnsi"/>
                <w:sz w:val="18"/>
                <w:szCs w:val="18"/>
              </w:rPr>
              <w:t xml:space="preserve">ć, </w:t>
            </w:r>
            <w:r w:rsidRPr="00BD7FBD">
              <w:rPr>
                <w:rFonts w:cstheme="minorHAnsi"/>
                <w:sz w:val="18"/>
                <w:szCs w:val="18"/>
                <w:lang w:val="en-US"/>
              </w:rPr>
              <w:t>A</w:t>
            </w:r>
            <w:r w:rsidRPr="00BD7FBD">
              <w:rPr>
                <w:rFonts w:cstheme="minorHAnsi"/>
                <w:sz w:val="18"/>
                <w:szCs w:val="18"/>
              </w:rPr>
              <w:t xml:space="preserve">. </w:t>
            </w:r>
            <w:r w:rsidRPr="00BD7FBD">
              <w:rPr>
                <w:rFonts w:cstheme="minorHAnsi"/>
                <w:sz w:val="18"/>
                <w:szCs w:val="18"/>
                <w:lang w:val="en-US"/>
              </w:rPr>
              <w:t>i</w:t>
            </w:r>
            <w:r w:rsidRPr="00BD7FBD">
              <w:rPr>
                <w:rFonts w:cstheme="minorHAnsi"/>
                <w:sz w:val="18"/>
                <w:szCs w:val="18"/>
              </w:rPr>
              <w:t xml:space="preserve"> </w:t>
            </w:r>
            <w:r w:rsidRPr="00BD7FBD">
              <w:rPr>
                <w:rFonts w:cstheme="minorHAnsi"/>
                <w:sz w:val="18"/>
                <w:szCs w:val="18"/>
                <w:lang w:val="en-US"/>
              </w:rPr>
              <w:t>Mileti</w:t>
            </w:r>
            <w:r w:rsidRPr="00BD7FBD">
              <w:rPr>
                <w:rFonts w:cstheme="minorHAnsi"/>
                <w:sz w:val="18"/>
                <w:szCs w:val="18"/>
              </w:rPr>
              <w:t xml:space="preserve">ć, Đ. (2011). </w:t>
            </w:r>
            <w:r w:rsidRPr="00BD7FBD">
              <w:rPr>
                <w:rFonts w:cstheme="minorHAnsi"/>
                <w:sz w:val="18"/>
                <w:szCs w:val="18"/>
                <w:lang w:val="en-US"/>
              </w:rPr>
              <w:t>POLYGON</w:t>
            </w:r>
            <w:r w:rsidRPr="00BD7FBD">
              <w:rPr>
                <w:rFonts w:cstheme="minorHAnsi"/>
                <w:sz w:val="18"/>
                <w:szCs w:val="18"/>
              </w:rPr>
              <w:t xml:space="preserve"> - </w:t>
            </w:r>
            <w:r w:rsidRPr="00BD7FBD">
              <w:rPr>
                <w:rFonts w:cstheme="minorHAnsi"/>
                <w:sz w:val="18"/>
                <w:szCs w:val="18"/>
                <w:lang w:val="en-US"/>
              </w:rPr>
              <w:t>A</w:t>
            </w:r>
            <w:r w:rsidRPr="00BD7FBD">
              <w:rPr>
                <w:rFonts w:cstheme="minorHAnsi"/>
                <w:sz w:val="18"/>
                <w:szCs w:val="18"/>
              </w:rPr>
              <w:t xml:space="preserve"> </w:t>
            </w:r>
            <w:r w:rsidRPr="00BD7FBD">
              <w:rPr>
                <w:rFonts w:cstheme="minorHAnsi"/>
                <w:sz w:val="18"/>
                <w:szCs w:val="18"/>
                <w:lang w:val="en-US"/>
              </w:rPr>
              <w:t>new</w:t>
            </w:r>
            <w:r w:rsidRPr="00BD7FBD">
              <w:rPr>
                <w:rFonts w:cstheme="minorHAnsi"/>
                <w:sz w:val="18"/>
                <w:szCs w:val="18"/>
              </w:rPr>
              <w:t xml:space="preserve"> </w:t>
            </w:r>
            <w:r w:rsidRPr="00BD7FBD">
              <w:rPr>
                <w:rFonts w:cstheme="minorHAnsi"/>
                <w:sz w:val="18"/>
                <w:szCs w:val="18"/>
                <w:lang w:val="en-US"/>
              </w:rPr>
              <w:t>fundamental</w:t>
            </w:r>
            <w:r w:rsidRPr="00BD7FBD">
              <w:rPr>
                <w:rFonts w:cstheme="minorHAnsi"/>
                <w:sz w:val="18"/>
                <w:szCs w:val="18"/>
              </w:rPr>
              <w:t xml:space="preserve"> </w:t>
            </w:r>
            <w:r w:rsidRPr="00BD7FBD">
              <w:rPr>
                <w:rFonts w:cstheme="minorHAnsi"/>
                <w:sz w:val="18"/>
                <w:szCs w:val="18"/>
                <w:lang w:val="en-US"/>
              </w:rPr>
              <w:t>movement</w:t>
            </w:r>
            <w:r w:rsidRPr="00BD7FBD">
              <w:rPr>
                <w:rFonts w:cstheme="minorHAnsi"/>
                <w:sz w:val="18"/>
                <w:szCs w:val="18"/>
              </w:rPr>
              <w:t xml:space="preserve"> </w:t>
            </w:r>
            <w:r w:rsidRPr="00BD7FBD">
              <w:rPr>
                <w:rFonts w:cstheme="minorHAnsi"/>
                <w:sz w:val="18"/>
                <w:szCs w:val="18"/>
                <w:lang w:val="en-US"/>
              </w:rPr>
              <w:t>skills test for 8 year old children: construction and validation. J</w:t>
            </w:r>
            <w:r w:rsidRPr="00BD7FBD">
              <w:rPr>
                <w:rFonts w:cstheme="minorHAnsi"/>
                <w:i/>
                <w:sz w:val="18"/>
                <w:szCs w:val="18"/>
                <w:lang w:val="en-US"/>
              </w:rPr>
              <w:t>ournal of Sports Science and Medicine,</w:t>
            </w:r>
            <w:r w:rsidRPr="00BD7FBD">
              <w:rPr>
                <w:rFonts w:cstheme="minorHAnsi"/>
                <w:sz w:val="18"/>
                <w:szCs w:val="18"/>
                <w:lang w:val="en-US"/>
              </w:rPr>
              <w:t xml:space="preserve"> 10(1), 157-163.</w:t>
            </w:r>
          </w:p>
        </w:tc>
        <w:tc>
          <w:tcPr>
            <w:tcW w:w="1418" w:type="dxa"/>
            <w:gridSpan w:val="5"/>
            <w:shd w:val="clear" w:color="auto" w:fill="auto"/>
            <w:tcMar>
              <w:left w:w="57" w:type="dxa"/>
              <w:right w:w="57" w:type="dxa"/>
            </w:tcMar>
            <w:vAlign w:val="center"/>
          </w:tcPr>
          <w:p w14:paraId="3D7973CD" w14:textId="77777777" w:rsidR="002077A0" w:rsidRPr="00BD7FBD" w:rsidRDefault="002077A0" w:rsidP="002077A0">
            <w:pPr>
              <w:tabs>
                <w:tab w:val="left" w:pos="2820"/>
              </w:tabs>
              <w:spacing w:after="0"/>
              <w:jc w:val="center"/>
              <w:rPr>
                <w:rFonts w:cstheme="minorHAnsi"/>
                <w:color w:val="000000"/>
                <w:sz w:val="18"/>
                <w:szCs w:val="18"/>
              </w:rPr>
            </w:pPr>
          </w:p>
        </w:tc>
        <w:tc>
          <w:tcPr>
            <w:tcW w:w="1338" w:type="dxa"/>
            <w:gridSpan w:val="3"/>
            <w:shd w:val="clear" w:color="auto" w:fill="auto"/>
            <w:tcMar>
              <w:left w:w="57" w:type="dxa"/>
              <w:right w:w="57" w:type="dxa"/>
            </w:tcMar>
          </w:tcPr>
          <w:p w14:paraId="775C54E3" w14:textId="77777777" w:rsidR="002077A0" w:rsidRPr="00BD7FBD" w:rsidRDefault="002077A0" w:rsidP="002077A0">
            <w:pPr>
              <w:tabs>
                <w:tab w:val="left" w:pos="2820"/>
              </w:tabs>
              <w:spacing w:after="0"/>
              <w:jc w:val="center"/>
              <w:rPr>
                <w:rFonts w:cstheme="minorHAnsi"/>
                <w:color w:val="000000"/>
                <w:sz w:val="18"/>
                <w:szCs w:val="18"/>
              </w:rPr>
            </w:pPr>
            <w:r w:rsidRPr="00BD7FBD">
              <w:rPr>
                <w:rFonts w:cstheme="minorHAnsi"/>
                <w:sz w:val="18"/>
                <w:szCs w:val="18"/>
              </w:rPr>
              <w:t>web</w:t>
            </w:r>
          </w:p>
        </w:tc>
      </w:tr>
      <w:tr w:rsidR="002077A0" w:rsidRPr="00BD7FBD" w14:paraId="2BD42F43" w14:textId="77777777" w:rsidTr="002077A0">
        <w:trPr>
          <w:trHeight w:hRule="exact" w:val="454"/>
        </w:trPr>
        <w:tc>
          <w:tcPr>
            <w:tcW w:w="2042" w:type="dxa"/>
            <w:vMerge/>
            <w:shd w:val="clear" w:color="auto" w:fill="CCFFFF"/>
            <w:tcMar>
              <w:left w:w="57" w:type="dxa"/>
              <w:right w:w="57" w:type="dxa"/>
            </w:tcMar>
            <w:vAlign w:val="center"/>
          </w:tcPr>
          <w:p w14:paraId="03BC5537" w14:textId="77777777" w:rsidR="002077A0" w:rsidRPr="00BD7FBD" w:rsidRDefault="002077A0" w:rsidP="002077A0">
            <w:pPr>
              <w:tabs>
                <w:tab w:val="left" w:pos="2820"/>
              </w:tabs>
              <w:spacing w:after="0" w:line="240" w:lineRule="auto"/>
              <w:ind w:left="360"/>
              <w:rPr>
                <w:rFonts w:cstheme="minorHAnsi"/>
                <w:color w:val="000000"/>
                <w:sz w:val="18"/>
                <w:szCs w:val="18"/>
              </w:rPr>
            </w:pPr>
          </w:p>
        </w:tc>
        <w:tc>
          <w:tcPr>
            <w:tcW w:w="4757" w:type="dxa"/>
            <w:gridSpan w:val="6"/>
            <w:shd w:val="clear" w:color="auto" w:fill="auto"/>
            <w:tcMar>
              <w:left w:w="57" w:type="dxa"/>
              <w:right w:w="57" w:type="dxa"/>
            </w:tcMar>
          </w:tcPr>
          <w:p w14:paraId="6B1DDE11" w14:textId="77777777" w:rsidR="002077A0" w:rsidRPr="00BD7FBD" w:rsidRDefault="002077A0" w:rsidP="002077A0">
            <w:pPr>
              <w:pStyle w:val="ListParagraph"/>
              <w:autoSpaceDE w:val="0"/>
              <w:autoSpaceDN w:val="0"/>
              <w:adjustRightInd w:val="0"/>
              <w:spacing w:after="0" w:line="240" w:lineRule="auto"/>
              <w:ind w:left="0"/>
              <w:jc w:val="both"/>
              <w:rPr>
                <w:rFonts w:cstheme="minorHAnsi"/>
                <w:bCs/>
                <w:sz w:val="18"/>
                <w:szCs w:val="18"/>
              </w:rPr>
            </w:pPr>
          </w:p>
        </w:tc>
        <w:tc>
          <w:tcPr>
            <w:tcW w:w="1418" w:type="dxa"/>
            <w:gridSpan w:val="5"/>
            <w:shd w:val="clear" w:color="auto" w:fill="auto"/>
            <w:tcMar>
              <w:left w:w="57" w:type="dxa"/>
              <w:right w:w="57" w:type="dxa"/>
            </w:tcMar>
            <w:vAlign w:val="center"/>
          </w:tcPr>
          <w:p w14:paraId="73DD3021" w14:textId="77777777" w:rsidR="002077A0" w:rsidRPr="00BD7FBD" w:rsidRDefault="002077A0" w:rsidP="002077A0">
            <w:pPr>
              <w:tabs>
                <w:tab w:val="left" w:pos="2820"/>
              </w:tabs>
              <w:spacing w:after="0"/>
              <w:jc w:val="center"/>
              <w:rPr>
                <w:rFonts w:cstheme="minorHAnsi"/>
                <w:color w:val="000000"/>
                <w:sz w:val="18"/>
                <w:szCs w:val="18"/>
              </w:rPr>
            </w:pPr>
          </w:p>
        </w:tc>
        <w:tc>
          <w:tcPr>
            <w:tcW w:w="1338" w:type="dxa"/>
            <w:gridSpan w:val="3"/>
            <w:shd w:val="clear" w:color="auto" w:fill="auto"/>
            <w:tcMar>
              <w:left w:w="57" w:type="dxa"/>
              <w:right w:w="57" w:type="dxa"/>
            </w:tcMar>
          </w:tcPr>
          <w:p w14:paraId="078C48DE" w14:textId="77777777" w:rsidR="002077A0" w:rsidRPr="00BD7FBD" w:rsidRDefault="002077A0" w:rsidP="002077A0">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7A0" w:rsidRPr="00BD7FBD" w14:paraId="4ECBBD8C" w14:textId="77777777" w:rsidTr="002077A0">
        <w:trPr>
          <w:trHeight w:hRule="exact" w:val="454"/>
        </w:trPr>
        <w:tc>
          <w:tcPr>
            <w:tcW w:w="2042" w:type="dxa"/>
            <w:vMerge/>
            <w:shd w:val="clear" w:color="auto" w:fill="CCFFFF"/>
            <w:tcMar>
              <w:left w:w="57" w:type="dxa"/>
              <w:right w:w="57" w:type="dxa"/>
            </w:tcMar>
            <w:vAlign w:val="center"/>
          </w:tcPr>
          <w:p w14:paraId="0625E32D" w14:textId="77777777" w:rsidR="002077A0" w:rsidRPr="00BD7FBD" w:rsidRDefault="002077A0" w:rsidP="002077A0">
            <w:pPr>
              <w:tabs>
                <w:tab w:val="left" w:pos="2820"/>
              </w:tabs>
              <w:spacing w:after="0" w:line="240" w:lineRule="auto"/>
              <w:ind w:left="360"/>
              <w:rPr>
                <w:rFonts w:cstheme="minorHAnsi"/>
                <w:color w:val="000000"/>
                <w:sz w:val="18"/>
                <w:szCs w:val="18"/>
              </w:rPr>
            </w:pPr>
          </w:p>
        </w:tc>
        <w:tc>
          <w:tcPr>
            <w:tcW w:w="4757" w:type="dxa"/>
            <w:gridSpan w:val="6"/>
            <w:shd w:val="clear" w:color="auto" w:fill="auto"/>
            <w:tcMar>
              <w:left w:w="57" w:type="dxa"/>
              <w:right w:w="57" w:type="dxa"/>
            </w:tcMar>
          </w:tcPr>
          <w:p w14:paraId="7688F3E9" w14:textId="77777777" w:rsidR="002077A0" w:rsidRPr="00BD7FBD" w:rsidRDefault="002077A0" w:rsidP="002077A0">
            <w:pPr>
              <w:pStyle w:val="ListParagraph"/>
              <w:autoSpaceDE w:val="0"/>
              <w:autoSpaceDN w:val="0"/>
              <w:adjustRightInd w:val="0"/>
              <w:spacing w:after="0" w:line="240" w:lineRule="auto"/>
              <w:ind w:left="0"/>
              <w:jc w:val="both"/>
              <w:rPr>
                <w:rFonts w:cstheme="minorHAnsi"/>
                <w:bCs/>
                <w:sz w:val="18"/>
                <w:szCs w:val="18"/>
              </w:rPr>
            </w:pPr>
          </w:p>
        </w:tc>
        <w:tc>
          <w:tcPr>
            <w:tcW w:w="1418" w:type="dxa"/>
            <w:gridSpan w:val="5"/>
            <w:shd w:val="clear" w:color="auto" w:fill="auto"/>
            <w:tcMar>
              <w:left w:w="57" w:type="dxa"/>
              <w:right w:w="57" w:type="dxa"/>
            </w:tcMar>
            <w:vAlign w:val="center"/>
          </w:tcPr>
          <w:p w14:paraId="7F02252E" w14:textId="77777777" w:rsidR="002077A0" w:rsidRPr="00BD7FBD" w:rsidRDefault="002077A0" w:rsidP="002077A0">
            <w:pPr>
              <w:tabs>
                <w:tab w:val="left" w:pos="2820"/>
              </w:tabs>
              <w:spacing w:after="0"/>
              <w:jc w:val="center"/>
              <w:rPr>
                <w:rFonts w:cstheme="minorHAnsi"/>
                <w:color w:val="000000"/>
                <w:sz w:val="18"/>
                <w:szCs w:val="18"/>
              </w:rPr>
            </w:pPr>
          </w:p>
        </w:tc>
        <w:tc>
          <w:tcPr>
            <w:tcW w:w="1338" w:type="dxa"/>
            <w:gridSpan w:val="3"/>
            <w:shd w:val="clear" w:color="auto" w:fill="auto"/>
            <w:tcMar>
              <w:left w:w="57" w:type="dxa"/>
              <w:right w:w="57" w:type="dxa"/>
            </w:tcMar>
          </w:tcPr>
          <w:p w14:paraId="10595983" w14:textId="77777777" w:rsidR="002077A0" w:rsidRPr="00BD7FBD" w:rsidRDefault="002077A0" w:rsidP="002077A0">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7A0" w:rsidRPr="00BD7FBD" w14:paraId="3F7D404F" w14:textId="77777777" w:rsidTr="002077A0">
        <w:trPr>
          <w:trHeight w:hRule="exact" w:val="454"/>
        </w:trPr>
        <w:tc>
          <w:tcPr>
            <w:tcW w:w="2042" w:type="dxa"/>
            <w:vMerge/>
            <w:shd w:val="clear" w:color="auto" w:fill="CCFFFF"/>
            <w:tcMar>
              <w:left w:w="57" w:type="dxa"/>
              <w:right w:w="57" w:type="dxa"/>
            </w:tcMar>
            <w:vAlign w:val="center"/>
          </w:tcPr>
          <w:p w14:paraId="79337E38" w14:textId="77777777" w:rsidR="002077A0" w:rsidRPr="00BD7FBD" w:rsidRDefault="002077A0" w:rsidP="002077A0">
            <w:pPr>
              <w:tabs>
                <w:tab w:val="left" w:pos="2820"/>
              </w:tabs>
              <w:spacing w:after="0" w:line="240" w:lineRule="auto"/>
              <w:ind w:left="360"/>
              <w:rPr>
                <w:rFonts w:cstheme="minorHAnsi"/>
                <w:color w:val="000000"/>
                <w:sz w:val="18"/>
                <w:szCs w:val="18"/>
              </w:rPr>
            </w:pPr>
          </w:p>
        </w:tc>
        <w:tc>
          <w:tcPr>
            <w:tcW w:w="4757" w:type="dxa"/>
            <w:gridSpan w:val="6"/>
            <w:shd w:val="clear" w:color="auto" w:fill="auto"/>
            <w:tcMar>
              <w:left w:w="57" w:type="dxa"/>
              <w:right w:w="57" w:type="dxa"/>
            </w:tcMar>
          </w:tcPr>
          <w:p w14:paraId="477E2CCB" w14:textId="77777777" w:rsidR="002077A0" w:rsidRPr="00BD7FBD" w:rsidRDefault="002077A0" w:rsidP="002077A0">
            <w:pPr>
              <w:pStyle w:val="ListParagraph"/>
              <w:autoSpaceDE w:val="0"/>
              <w:autoSpaceDN w:val="0"/>
              <w:adjustRightInd w:val="0"/>
              <w:spacing w:after="0" w:line="240" w:lineRule="auto"/>
              <w:ind w:left="0"/>
              <w:jc w:val="both"/>
              <w:rPr>
                <w:rFonts w:cstheme="minorHAnsi"/>
                <w:bCs/>
                <w:sz w:val="18"/>
                <w:szCs w:val="18"/>
              </w:rPr>
            </w:pPr>
          </w:p>
        </w:tc>
        <w:tc>
          <w:tcPr>
            <w:tcW w:w="1418" w:type="dxa"/>
            <w:gridSpan w:val="5"/>
            <w:shd w:val="clear" w:color="auto" w:fill="auto"/>
            <w:tcMar>
              <w:left w:w="57" w:type="dxa"/>
              <w:right w:w="57" w:type="dxa"/>
            </w:tcMar>
            <w:vAlign w:val="center"/>
          </w:tcPr>
          <w:p w14:paraId="4E894ABA" w14:textId="77777777" w:rsidR="002077A0" w:rsidRPr="00BD7FBD" w:rsidRDefault="002077A0" w:rsidP="002077A0">
            <w:pPr>
              <w:tabs>
                <w:tab w:val="left" w:pos="2820"/>
              </w:tabs>
              <w:spacing w:after="0"/>
              <w:jc w:val="center"/>
              <w:rPr>
                <w:rFonts w:cstheme="minorHAnsi"/>
                <w:color w:val="000000"/>
                <w:sz w:val="18"/>
                <w:szCs w:val="18"/>
              </w:rPr>
            </w:pPr>
          </w:p>
        </w:tc>
        <w:tc>
          <w:tcPr>
            <w:tcW w:w="1338" w:type="dxa"/>
            <w:gridSpan w:val="3"/>
            <w:shd w:val="clear" w:color="auto" w:fill="auto"/>
            <w:tcMar>
              <w:left w:w="57" w:type="dxa"/>
              <w:right w:w="57" w:type="dxa"/>
            </w:tcMar>
          </w:tcPr>
          <w:p w14:paraId="04049964" w14:textId="77777777" w:rsidR="002077A0" w:rsidRPr="00BD7FBD" w:rsidRDefault="002077A0" w:rsidP="002077A0">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7A0" w:rsidRPr="00BD7FBD" w14:paraId="3CE84154" w14:textId="77777777" w:rsidTr="002077A0">
        <w:trPr>
          <w:trHeight w:hRule="exact" w:val="2902"/>
        </w:trPr>
        <w:tc>
          <w:tcPr>
            <w:tcW w:w="2042" w:type="dxa"/>
            <w:vMerge/>
            <w:shd w:val="clear" w:color="auto" w:fill="CCFFFF"/>
            <w:tcMar>
              <w:left w:w="57" w:type="dxa"/>
              <w:right w:w="57" w:type="dxa"/>
            </w:tcMar>
            <w:vAlign w:val="center"/>
          </w:tcPr>
          <w:p w14:paraId="4318EC44" w14:textId="77777777" w:rsidR="002077A0" w:rsidRPr="00BD7FBD" w:rsidRDefault="002077A0" w:rsidP="002077A0">
            <w:pPr>
              <w:tabs>
                <w:tab w:val="left" w:pos="2820"/>
              </w:tabs>
              <w:spacing w:after="0" w:line="240" w:lineRule="auto"/>
              <w:ind w:left="360"/>
              <w:rPr>
                <w:rFonts w:cstheme="minorHAnsi"/>
                <w:color w:val="000000"/>
                <w:sz w:val="18"/>
                <w:szCs w:val="18"/>
              </w:rPr>
            </w:pPr>
          </w:p>
        </w:tc>
        <w:tc>
          <w:tcPr>
            <w:tcW w:w="4757" w:type="dxa"/>
            <w:gridSpan w:val="6"/>
            <w:shd w:val="clear" w:color="auto" w:fill="auto"/>
            <w:tcMar>
              <w:left w:w="57" w:type="dxa"/>
              <w:right w:w="57" w:type="dxa"/>
            </w:tcMar>
          </w:tcPr>
          <w:p w14:paraId="2E2CD72D" w14:textId="77777777" w:rsidR="002077A0" w:rsidRPr="00BD7FBD" w:rsidRDefault="002077A0" w:rsidP="002077A0">
            <w:pPr>
              <w:pStyle w:val="ListParagraph"/>
              <w:autoSpaceDE w:val="0"/>
              <w:autoSpaceDN w:val="0"/>
              <w:adjustRightInd w:val="0"/>
              <w:spacing w:after="0" w:line="240" w:lineRule="auto"/>
              <w:ind w:left="0"/>
              <w:jc w:val="both"/>
              <w:rPr>
                <w:rFonts w:cstheme="minorHAnsi"/>
                <w:bCs/>
                <w:sz w:val="18"/>
                <w:szCs w:val="18"/>
              </w:rPr>
            </w:pPr>
          </w:p>
        </w:tc>
        <w:tc>
          <w:tcPr>
            <w:tcW w:w="1418" w:type="dxa"/>
            <w:gridSpan w:val="5"/>
            <w:shd w:val="clear" w:color="auto" w:fill="auto"/>
            <w:tcMar>
              <w:left w:w="57" w:type="dxa"/>
              <w:right w:w="57" w:type="dxa"/>
            </w:tcMar>
            <w:vAlign w:val="center"/>
          </w:tcPr>
          <w:p w14:paraId="0947B776" w14:textId="77777777" w:rsidR="002077A0" w:rsidRPr="00BD7FBD" w:rsidRDefault="002077A0" w:rsidP="002077A0">
            <w:pPr>
              <w:tabs>
                <w:tab w:val="left" w:pos="2820"/>
              </w:tabs>
              <w:spacing w:after="0"/>
              <w:jc w:val="center"/>
              <w:rPr>
                <w:rFonts w:cstheme="minorHAnsi"/>
                <w:color w:val="000000"/>
                <w:sz w:val="18"/>
                <w:szCs w:val="18"/>
              </w:rPr>
            </w:pPr>
          </w:p>
        </w:tc>
        <w:tc>
          <w:tcPr>
            <w:tcW w:w="1338" w:type="dxa"/>
            <w:gridSpan w:val="3"/>
            <w:shd w:val="clear" w:color="auto" w:fill="auto"/>
            <w:tcMar>
              <w:left w:w="57" w:type="dxa"/>
              <w:right w:w="57" w:type="dxa"/>
            </w:tcMar>
          </w:tcPr>
          <w:p w14:paraId="1F55E2BD" w14:textId="77777777" w:rsidR="002077A0" w:rsidRPr="00BD7FBD" w:rsidRDefault="002077A0" w:rsidP="002077A0">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2077A0" w:rsidRPr="00BD7FBD" w14:paraId="35B8FE1C" w14:textId="77777777" w:rsidTr="002077A0">
        <w:trPr>
          <w:trHeight w:val="967"/>
        </w:trPr>
        <w:tc>
          <w:tcPr>
            <w:tcW w:w="2042" w:type="dxa"/>
            <w:shd w:val="clear" w:color="auto" w:fill="CCFFFF"/>
            <w:tcMar>
              <w:left w:w="57" w:type="dxa"/>
              <w:right w:w="57" w:type="dxa"/>
            </w:tcMar>
            <w:vAlign w:val="center"/>
          </w:tcPr>
          <w:p w14:paraId="351F1719" w14:textId="77777777" w:rsidR="002077A0" w:rsidRPr="00BD7FBD" w:rsidRDefault="002077A0" w:rsidP="002077A0">
            <w:pPr>
              <w:tabs>
                <w:tab w:val="left" w:pos="567"/>
              </w:tabs>
              <w:spacing w:after="0" w:line="240" w:lineRule="auto"/>
              <w:rPr>
                <w:rFonts w:cstheme="minorHAnsi"/>
                <w:color w:val="000000"/>
                <w:sz w:val="18"/>
                <w:szCs w:val="18"/>
              </w:rPr>
            </w:pPr>
            <w:r w:rsidRPr="00BD7FBD">
              <w:rPr>
                <w:rFonts w:cstheme="minorHAnsi"/>
                <w:color w:val="000000"/>
                <w:sz w:val="18"/>
                <w:szCs w:val="18"/>
                <w:lang w:val="en-GB"/>
              </w:rPr>
              <w:t>Optional literature (at the time of submission of study programme proposal)</w:t>
            </w:r>
          </w:p>
        </w:tc>
        <w:tc>
          <w:tcPr>
            <w:tcW w:w="7513" w:type="dxa"/>
            <w:gridSpan w:val="14"/>
            <w:tcMar>
              <w:left w:w="57" w:type="dxa"/>
              <w:right w:w="57" w:type="dxa"/>
            </w:tcMar>
          </w:tcPr>
          <w:p w14:paraId="04C5DCEC" w14:textId="77777777" w:rsidR="002077A0" w:rsidRPr="00BD7FBD" w:rsidRDefault="002077A0" w:rsidP="002077A0">
            <w:pPr>
              <w:pStyle w:val="ListParagraph"/>
              <w:spacing w:after="0" w:line="240" w:lineRule="auto"/>
              <w:ind w:left="0"/>
              <w:rPr>
                <w:rFonts w:cstheme="minorHAnsi"/>
                <w:sz w:val="18"/>
                <w:szCs w:val="18"/>
              </w:rPr>
            </w:pPr>
            <w:r w:rsidRPr="00BD7FBD">
              <w:rPr>
                <w:rFonts w:cstheme="minorHAnsi"/>
                <w:sz w:val="18"/>
                <w:szCs w:val="18"/>
              </w:rPr>
              <w:t>Venetsanou, F., Kambas, A., Aggeloussis, N., Fatouros, I. i Taxildaris, K. (2009). Motor assessment of preschool aged children: A preliminary investigation of the validity of the Bruininks-Oseretsky test of motor proficiency-short form. Human Movement Science, 28, 543-550.</w:t>
            </w:r>
          </w:p>
        </w:tc>
      </w:tr>
      <w:tr w:rsidR="002077A0" w:rsidRPr="00BD7FBD" w14:paraId="4BB22016" w14:textId="77777777" w:rsidTr="002077A0">
        <w:trPr>
          <w:trHeight w:val="1136"/>
        </w:trPr>
        <w:tc>
          <w:tcPr>
            <w:tcW w:w="2042" w:type="dxa"/>
            <w:shd w:val="clear" w:color="auto" w:fill="CCFFFF"/>
            <w:tcMar>
              <w:left w:w="57" w:type="dxa"/>
              <w:right w:w="57" w:type="dxa"/>
            </w:tcMar>
            <w:vAlign w:val="center"/>
          </w:tcPr>
          <w:p w14:paraId="14F950BD" w14:textId="77777777" w:rsidR="002077A0" w:rsidRPr="00BD7FBD" w:rsidRDefault="002077A0" w:rsidP="002077A0">
            <w:pPr>
              <w:tabs>
                <w:tab w:val="left" w:pos="567"/>
              </w:tabs>
              <w:spacing w:after="0" w:line="240" w:lineRule="auto"/>
              <w:rPr>
                <w:rFonts w:cstheme="minorHAnsi"/>
                <w:color w:val="000000"/>
                <w:sz w:val="18"/>
                <w:szCs w:val="18"/>
              </w:rPr>
            </w:pPr>
            <w:r w:rsidRPr="00BD7FBD">
              <w:rPr>
                <w:rFonts w:cstheme="minorHAnsi"/>
                <w:color w:val="000000"/>
                <w:sz w:val="18"/>
                <w:szCs w:val="18"/>
                <w:lang w:val="en-GB"/>
              </w:rPr>
              <w:t>Quality assurance methods that ensure the acquisition of exit competences</w:t>
            </w:r>
          </w:p>
        </w:tc>
        <w:tc>
          <w:tcPr>
            <w:tcW w:w="7513" w:type="dxa"/>
            <w:gridSpan w:val="14"/>
            <w:tcMar>
              <w:left w:w="57" w:type="dxa"/>
              <w:right w:w="57" w:type="dxa"/>
            </w:tcMar>
          </w:tcPr>
          <w:p w14:paraId="3B9B30F6" w14:textId="77777777" w:rsidR="002077A0" w:rsidRPr="00BD7FBD" w:rsidRDefault="002077A0" w:rsidP="002077A0">
            <w:pPr>
              <w:tabs>
                <w:tab w:val="left" w:pos="2820"/>
              </w:tabs>
              <w:spacing w:after="0" w:line="240" w:lineRule="auto"/>
              <w:rPr>
                <w:rFonts w:cstheme="minorHAnsi"/>
                <w:color w:val="FF0000"/>
                <w:sz w:val="18"/>
                <w:szCs w:val="18"/>
              </w:rPr>
            </w:pPr>
            <w:r w:rsidRPr="00BD7FBD">
              <w:rPr>
                <w:rStyle w:val="markedcontent"/>
                <w:rFonts w:cstheme="minorHAnsi"/>
                <w:sz w:val="18"/>
                <w:szCs w:val="18"/>
              </w:rPr>
              <w:t>Final report and activity on the exercises.</w:t>
            </w:r>
          </w:p>
        </w:tc>
      </w:tr>
      <w:tr w:rsidR="002077A0" w:rsidRPr="00BD7FBD" w14:paraId="12A6A460" w14:textId="77777777" w:rsidTr="002077A0">
        <w:trPr>
          <w:trHeight w:val="1111"/>
        </w:trPr>
        <w:tc>
          <w:tcPr>
            <w:tcW w:w="2042" w:type="dxa"/>
            <w:shd w:val="clear" w:color="auto" w:fill="CCFFFF"/>
            <w:tcMar>
              <w:left w:w="57" w:type="dxa"/>
              <w:right w:w="57" w:type="dxa"/>
            </w:tcMar>
            <w:vAlign w:val="center"/>
          </w:tcPr>
          <w:p w14:paraId="0B85DA37" w14:textId="77777777" w:rsidR="002077A0" w:rsidRPr="00BD7FBD" w:rsidRDefault="002077A0" w:rsidP="002077A0">
            <w:pPr>
              <w:tabs>
                <w:tab w:val="left" w:pos="567"/>
              </w:tabs>
              <w:spacing w:after="0" w:line="240" w:lineRule="auto"/>
              <w:rPr>
                <w:rFonts w:cstheme="minorHAnsi"/>
                <w:color w:val="000000"/>
                <w:sz w:val="18"/>
                <w:szCs w:val="18"/>
              </w:rPr>
            </w:pPr>
            <w:r w:rsidRPr="00BD7FBD">
              <w:rPr>
                <w:rFonts w:cstheme="minorHAnsi"/>
                <w:color w:val="000000"/>
                <w:sz w:val="18"/>
                <w:szCs w:val="18"/>
                <w:lang w:val="en-GB"/>
              </w:rPr>
              <w:t>Other (</w:t>
            </w:r>
            <w:r w:rsidRPr="00BD7FBD">
              <w:rPr>
                <w:rFonts w:cstheme="minorHAnsi"/>
                <w:sz w:val="18"/>
                <w:szCs w:val="18"/>
                <w:lang w:val="en-GB"/>
              </w:rPr>
              <w:t>as the proposer wishes to add)</w:t>
            </w:r>
          </w:p>
        </w:tc>
        <w:tc>
          <w:tcPr>
            <w:tcW w:w="7513" w:type="dxa"/>
            <w:gridSpan w:val="14"/>
            <w:tcMar>
              <w:left w:w="57" w:type="dxa"/>
              <w:right w:w="57" w:type="dxa"/>
            </w:tcMar>
          </w:tcPr>
          <w:p w14:paraId="29112AE0" w14:textId="77777777" w:rsidR="002077A0" w:rsidRPr="00BD7FBD" w:rsidRDefault="002077A0" w:rsidP="002077A0">
            <w:pPr>
              <w:tabs>
                <w:tab w:val="left" w:pos="2820"/>
              </w:tabs>
              <w:spacing w:after="0"/>
              <w:rPr>
                <w:rFonts w:cstheme="minorHAnsi"/>
                <w:color w:val="FF0000"/>
                <w:sz w:val="18"/>
                <w:szCs w:val="18"/>
              </w:rPr>
            </w:pPr>
          </w:p>
        </w:tc>
      </w:tr>
    </w:tbl>
    <w:p w14:paraId="1DFCB7EA" w14:textId="77777777" w:rsidR="002077A0" w:rsidRPr="00BD7FBD" w:rsidRDefault="002077A0" w:rsidP="002077A0">
      <w:pPr>
        <w:rPr>
          <w:rFonts w:cstheme="minorHAnsi"/>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9F4077" w:rsidRPr="00BD7FBD" w14:paraId="23D2C578" w14:textId="77777777" w:rsidTr="00035307">
        <w:tc>
          <w:tcPr>
            <w:tcW w:w="2042" w:type="dxa"/>
            <w:shd w:val="clear" w:color="auto" w:fill="66CCFF"/>
            <w:tcMar>
              <w:left w:w="57" w:type="dxa"/>
              <w:right w:w="57" w:type="dxa"/>
            </w:tcMar>
            <w:vAlign w:val="center"/>
          </w:tcPr>
          <w:p w14:paraId="6F29FFBD" w14:textId="77777777" w:rsidR="009F4077" w:rsidRPr="00BD7FBD" w:rsidRDefault="009F4077" w:rsidP="00035307">
            <w:pPr>
              <w:spacing w:before="60" w:after="60" w:line="240" w:lineRule="auto"/>
              <w:ind w:left="397" w:hanging="397"/>
              <w:rPr>
                <w:rFonts w:cstheme="minorHAnsi"/>
                <w:b/>
                <w:sz w:val="18"/>
                <w:szCs w:val="18"/>
              </w:rPr>
            </w:pPr>
            <w:r w:rsidRPr="00BD7FBD">
              <w:rPr>
                <w:rFonts w:cstheme="minorHAnsi"/>
                <w:b/>
                <w:sz w:val="18"/>
                <w:szCs w:val="18"/>
              </w:rPr>
              <w:t>NAZIV PREDMETA</w:t>
            </w:r>
          </w:p>
        </w:tc>
        <w:tc>
          <w:tcPr>
            <w:tcW w:w="7513" w:type="dxa"/>
            <w:gridSpan w:val="13"/>
            <w:shd w:val="clear" w:color="auto" w:fill="66CCFF"/>
            <w:vAlign w:val="center"/>
          </w:tcPr>
          <w:p w14:paraId="3944EA06" w14:textId="77777777" w:rsidR="009F4077" w:rsidRPr="00BD7FBD" w:rsidRDefault="009F4077" w:rsidP="00035307">
            <w:pPr>
              <w:spacing w:before="60" w:after="60" w:line="240" w:lineRule="auto"/>
              <w:ind w:left="397" w:hanging="397"/>
              <w:rPr>
                <w:rFonts w:cstheme="minorHAnsi"/>
                <w:b/>
                <w:sz w:val="18"/>
                <w:szCs w:val="18"/>
              </w:rPr>
            </w:pPr>
            <w:r w:rsidRPr="00BD7FBD">
              <w:rPr>
                <w:rFonts w:cstheme="minorHAnsi"/>
                <w:b/>
                <w:sz w:val="18"/>
                <w:szCs w:val="18"/>
              </w:rPr>
              <w:t>TAE KWON DO</w:t>
            </w:r>
          </w:p>
        </w:tc>
      </w:tr>
      <w:tr w:rsidR="009F4077" w:rsidRPr="00BD7FBD" w14:paraId="74BB4567" w14:textId="77777777" w:rsidTr="00035307">
        <w:trPr>
          <w:trHeight w:val="487"/>
        </w:trPr>
        <w:tc>
          <w:tcPr>
            <w:tcW w:w="2042" w:type="dxa"/>
            <w:shd w:val="clear" w:color="auto" w:fill="CCFFFF"/>
            <w:tcMar>
              <w:left w:w="57" w:type="dxa"/>
              <w:right w:w="57" w:type="dxa"/>
            </w:tcMar>
            <w:vAlign w:val="center"/>
          </w:tcPr>
          <w:p w14:paraId="67EE458A" w14:textId="77777777" w:rsidR="009F4077" w:rsidRPr="00BD7FBD" w:rsidRDefault="009F4077" w:rsidP="00035307">
            <w:pPr>
              <w:spacing w:after="0" w:line="240" w:lineRule="auto"/>
              <w:rPr>
                <w:rStyle w:val="Strong"/>
                <w:rFonts w:cstheme="minorHAnsi"/>
                <w:b w:val="0"/>
                <w:sz w:val="18"/>
                <w:szCs w:val="18"/>
              </w:rPr>
            </w:pPr>
            <w:r w:rsidRPr="00BD7FBD">
              <w:rPr>
                <w:rStyle w:val="Strong"/>
                <w:rFonts w:cstheme="minorHAnsi"/>
                <w:sz w:val="18"/>
                <w:szCs w:val="18"/>
              </w:rPr>
              <w:t>Kod</w:t>
            </w:r>
          </w:p>
        </w:tc>
        <w:tc>
          <w:tcPr>
            <w:tcW w:w="2548" w:type="dxa"/>
            <w:gridSpan w:val="2"/>
            <w:tcMar>
              <w:left w:w="57" w:type="dxa"/>
              <w:right w:w="57" w:type="dxa"/>
            </w:tcMar>
            <w:vAlign w:val="center"/>
          </w:tcPr>
          <w:p w14:paraId="3AEE9AC5" w14:textId="77777777" w:rsidR="009F4077" w:rsidRPr="00BD7FBD" w:rsidRDefault="009F4077" w:rsidP="00035307">
            <w:pPr>
              <w:spacing w:after="0" w:line="240" w:lineRule="auto"/>
              <w:rPr>
                <w:rFonts w:cstheme="minorHAnsi"/>
                <w:sz w:val="18"/>
                <w:szCs w:val="18"/>
              </w:rPr>
            </w:pPr>
          </w:p>
        </w:tc>
        <w:tc>
          <w:tcPr>
            <w:tcW w:w="2410" w:type="dxa"/>
            <w:gridSpan w:val="4"/>
            <w:shd w:val="clear" w:color="auto" w:fill="CCFFFF"/>
            <w:tcMar>
              <w:left w:w="57" w:type="dxa"/>
              <w:right w:w="57" w:type="dxa"/>
            </w:tcMar>
            <w:vAlign w:val="center"/>
          </w:tcPr>
          <w:p w14:paraId="6EB45706"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Godina studija</w:t>
            </w:r>
          </w:p>
        </w:tc>
        <w:tc>
          <w:tcPr>
            <w:tcW w:w="2555" w:type="dxa"/>
            <w:gridSpan w:val="7"/>
            <w:tcMar>
              <w:left w:w="57" w:type="dxa"/>
              <w:right w:w="57" w:type="dxa"/>
            </w:tcMar>
            <w:vAlign w:val="center"/>
          </w:tcPr>
          <w:p w14:paraId="177B6AC2" w14:textId="77777777" w:rsidR="009F4077" w:rsidRPr="00BD7FBD" w:rsidRDefault="009F4077" w:rsidP="00035307">
            <w:pPr>
              <w:spacing w:after="0" w:line="240" w:lineRule="auto"/>
              <w:jc w:val="center"/>
              <w:rPr>
                <w:rFonts w:cstheme="minorHAnsi"/>
                <w:sz w:val="18"/>
                <w:szCs w:val="18"/>
              </w:rPr>
            </w:pPr>
            <w:r w:rsidRPr="00BD7FBD">
              <w:rPr>
                <w:rFonts w:cstheme="minorHAnsi"/>
                <w:sz w:val="18"/>
                <w:szCs w:val="18"/>
              </w:rPr>
              <w:t>2.</w:t>
            </w:r>
          </w:p>
        </w:tc>
      </w:tr>
      <w:tr w:rsidR="009F4077" w:rsidRPr="00BD7FBD" w14:paraId="35D7DF14" w14:textId="77777777" w:rsidTr="00035307">
        <w:tc>
          <w:tcPr>
            <w:tcW w:w="2042" w:type="dxa"/>
            <w:shd w:val="clear" w:color="auto" w:fill="CCFFFF"/>
            <w:tcMar>
              <w:left w:w="57" w:type="dxa"/>
              <w:right w:w="57" w:type="dxa"/>
            </w:tcMar>
            <w:vAlign w:val="center"/>
          </w:tcPr>
          <w:p w14:paraId="4F6271B5" w14:textId="77777777" w:rsidR="009F4077" w:rsidRPr="00BD7FBD" w:rsidRDefault="009F4077" w:rsidP="00035307">
            <w:pPr>
              <w:spacing w:after="0" w:line="240" w:lineRule="auto"/>
              <w:rPr>
                <w:rFonts w:cstheme="minorHAnsi"/>
                <w:sz w:val="18"/>
                <w:szCs w:val="18"/>
              </w:rPr>
            </w:pPr>
            <w:r w:rsidRPr="00BD7FBD">
              <w:rPr>
                <w:rStyle w:val="Strong"/>
                <w:rFonts w:cstheme="minorHAnsi"/>
                <w:sz w:val="18"/>
                <w:szCs w:val="18"/>
              </w:rPr>
              <w:t>Nositelj/i predmeta</w:t>
            </w:r>
          </w:p>
        </w:tc>
        <w:tc>
          <w:tcPr>
            <w:tcW w:w="2548" w:type="dxa"/>
            <w:gridSpan w:val="2"/>
            <w:tcMar>
              <w:left w:w="57" w:type="dxa"/>
              <w:right w:w="57" w:type="dxa"/>
            </w:tcMar>
            <w:vAlign w:val="center"/>
          </w:tcPr>
          <w:p w14:paraId="0EB11F2C"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prof. dr.sc. Dražen Čular, 5. dan</w:t>
            </w:r>
          </w:p>
        </w:tc>
        <w:tc>
          <w:tcPr>
            <w:tcW w:w="2410" w:type="dxa"/>
            <w:gridSpan w:val="4"/>
            <w:shd w:val="clear" w:color="auto" w:fill="CCFFFF"/>
            <w:tcMar>
              <w:left w:w="57" w:type="dxa"/>
              <w:right w:w="57" w:type="dxa"/>
            </w:tcMar>
            <w:vAlign w:val="center"/>
          </w:tcPr>
          <w:p w14:paraId="3C059C79"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Bodovna vrijednost (ECTS)</w:t>
            </w:r>
          </w:p>
        </w:tc>
        <w:tc>
          <w:tcPr>
            <w:tcW w:w="2555" w:type="dxa"/>
            <w:gridSpan w:val="7"/>
            <w:tcMar>
              <w:left w:w="57" w:type="dxa"/>
              <w:right w:w="57" w:type="dxa"/>
            </w:tcMar>
            <w:vAlign w:val="center"/>
          </w:tcPr>
          <w:p w14:paraId="3E509E5B" w14:textId="77777777" w:rsidR="009F4077" w:rsidRPr="00BD7FBD" w:rsidRDefault="009F4077" w:rsidP="00035307">
            <w:pPr>
              <w:spacing w:after="0" w:line="240" w:lineRule="auto"/>
              <w:jc w:val="center"/>
              <w:rPr>
                <w:rFonts w:cstheme="minorHAnsi"/>
                <w:sz w:val="18"/>
                <w:szCs w:val="18"/>
              </w:rPr>
            </w:pPr>
            <w:r w:rsidRPr="00BD7FBD">
              <w:rPr>
                <w:rFonts w:cstheme="minorHAnsi"/>
                <w:sz w:val="18"/>
                <w:szCs w:val="18"/>
              </w:rPr>
              <w:t xml:space="preserve">3 </w:t>
            </w:r>
          </w:p>
        </w:tc>
      </w:tr>
      <w:tr w:rsidR="009F4077" w:rsidRPr="00BD7FBD" w14:paraId="168028EF" w14:textId="77777777" w:rsidTr="00035307">
        <w:trPr>
          <w:trHeight w:val="345"/>
        </w:trPr>
        <w:tc>
          <w:tcPr>
            <w:tcW w:w="2042" w:type="dxa"/>
            <w:vMerge w:val="restart"/>
            <w:shd w:val="clear" w:color="auto" w:fill="CCFFFF"/>
            <w:tcMar>
              <w:left w:w="57" w:type="dxa"/>
              <w:right w:w="57" w:type="dxa"/>
            </w:tcMar>
            <w:vAlign w:val="center"/>
          </w:tcPr>
          <w:p w14:paraId="3595C9D3"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Suradnici</w:t>
            </w:r>
          </w:p>
        </w:tc>
        <w:tc>
          <w:tcPr>
            <w:tcW w:w="2548" w:type="dxa"/>
            <w:gridSpan w:val="2"/>
            <w:vMerge w:val="restart"/>
            <w:tcMar>
              <w:left w:w="57" w:type="dxa"/>
              <w:right w:w="57" w:type="dxa"/>
            </w:tcMar>
            <w:vAlign w:val="center"/>
          </w:tcPr>
          <w:p w14:paraId="4E6C6909"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Matej Babić mag. cin. 1. dan</w:t>
            </w:r>
          </w:p>
          <w:p w14:paraId="30065FC1"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Josip Vrdoljak, mag. cin.  2. dan</w:t>
            </w:r>
          </w:p>
          <w:p w14:paraId="7F942EA6"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Mirela Mić Miljević, 2. dan</w:t>
            </w:r>
          </w:p>
          <w:p w14:paraId="72CE97B4"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Goran Orlov, mag, cin, 1. dan</w:t>
            </w:r>
          </w:p>
          <w:p w14:paraId="7A9EC8E7"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Ivan Mikulić, 1 dan</w:t>
            </w:r>
          </w:p>
          <w:p w14:paraId="388E3124"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Vladimir Pavlinović 1. dan</w:t>
            </w:r>
          </w:p>
        </w:tc>
        <w:tc>
          <w:tcPr>
            <w:tcW w:w="2410" w:type="dxa"/>
            <w:gridSpan w:val="4"/>
            <w:vMerge w:val="restart"/>
            <w:shd w:val="clear" w:color="auto" w:fill="CCFFFF"/>
            <w:tcMar>
              <w:left w:w="57" w:type="dxa"/>
              <w:right w:w="57" w:type="dxa"/>
            </w:tcMar>
            <w:vAlign w:val="center"/>
          </w:tcPr>
          <w:p w14:paraId="42000938"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Način izvođenja nastave (broj sati u semestru)</w:t>
            </w:r>
          </w:p>
        </w:tc>
        <w:tc>
          <w:tcPr>
            <w:tcW w:w="567" w:type="dxa"/>
            <w:tcMar>
              <w:left w:w="57" w:type="dxa"/>
              <w:right w:w="57" w:type="dxa"/>
            </w:tcMar>
            <w:vAlign w:val="center"/>
          </w:tcPr>
          <w:p w14:paraId="166E8CB4" w14:textId="77777777" w:rsidR="009F4077" w:rsidRPr="00BD7FBD" w:rsidRDefault="009F4077" w:rsidP="00035307">
            <w:pPr>
              <w:spacing w:after="0" w:line="240" w:lineRule="auto"/>
              <w:jc w:val="center"/>
              <w:rPr>
                <w:rFonts w:cstheme="minorHAnsi"/>
                <w:sz w:val="18"/>
                <w:szCs w:val="18"/>
              </w:rPr>
            </w:pPr>
            <w:r w:rsidRPr="00BD7FBD">
              <w:rPr>
                <w:rFonts w:cstheme="minorHAnsi"/>
                <w:sz w:val="18"/>
                <w:szCs w:val="18"/>
              </w:rPr>
              <w:t>P</w:t>
            </w:r>
          </w:p>
        </w:tc>
        <w:tc>
          <w:tcPr>
            <w:tcW w:w="570" w:type="dxa"/>
            <w:gridSpan w:val="2"/>
            <w:vAlign w:val="center"/>
          </w:tcPr>
          <w:p w14:paraId="2A188353" w14:textId="77777777" w:rsidR="009F4077" w:rsidRPr="00BD7FBD" w:rsidRDefault="009F4077" w:rsidP="00035307">
            <w:pPr>
              <w:spacing w:after="0" w:line="240" w:lineRule="auto"/>
              <w:jc w:val="center"/>
              <w:rPr>
                <w:rFonts w:cstheme="minorHAnsi"/>
                <w:sz w:val="18"/>
                <w:szCs w:val="18"/>
              </w:rPr>
            </w:pPr>
            <w:r w:rsidRPr="00BD7FBD">
              <w:rPr>
                <w:rFonts w:cstheme="minorHAnsi"/>
                <w:sz w:val="18"/>
                <w:szCs w:val="18"/>
              </w:rPr>
              <w:t>S</w:t>
            </w:r>
          </w:p>
        </w:tc>
        <w:tc>
          <w:tcPr>
            <w:tcW w:w="706" w:type="dxa"/>
            <w:gridSpan w:val="2"/>
            <w:vAlign w:val="center"/>
          </w:tcPr>
          <w:p w14:paraId="0972C7E5" w14:textId="77777777" w:rsidR="009F4077" w:rsidRPr="00BD7FBD" w:rsidRDefault="009F4077" w:rsidP="00035307">
            <w:pPr>
              <w:spacing w:after="0" w:line="240" w:lineRule="auto"/>
              <w:jc w:val="center"/>
              <w:rPr>
                <w:rFonts w:cstheme="minorHAnsi"/>
                <w:sz w:val="18"/>
                <w:szCs w:val="18"/>
              </w:rPr>
            </w:pPr>
            <w:r w:rsidRPr="00BD7FBD">
              <w:rPr>
                <w:rFonts w:cstheme="minorHAnsi"/>
                <w:sz w:val="18"/>
                <w:szCs w:val="18"/>
              </w:rPr>
              <w:t>V</w:t>
            </w:r>
          </w:p>
        </w:tc>
        <w:tc>
          <w:tcPr>
            <w:tcW w:w="712" w:type="dxa"/>
            <w:gridSpan w:val="2"/>
            <w:vAlign w:val="center"/>
          </w:tcPr>
          <w:p w14:paraId="136B4D46" w14:textId="77777777" w:rsidR="009F4077" w:rsidRPr="00BD7FBD" w:rsidRDefault="009F4077" w:rsidP="00035307">
            <w:pPr>
              <w:spacing w:after="0" w:line="240" w:lineRule="auto"/>
              <w:jc w:val="center"/>
              <w:rPr>
                <w:rFonts w:cstheme="minorHAnsi"/>
                <w:sz w:val="18"/>
                <w:szCs w:val="18"/>
              </w:rPr>
            </w:pPr>
            <w:r w:rsidRPr="00BD7FBD">
              <w:rPr>
                <w:rFonts w:cstheme="minorHAnsi"/>
                <w:sz w:val="18"/>
                <w:szCs w:val="18"/>
              </w:rPr>
              <w:t>T</w:t>
            </w:r>
          </w:p>
        </w:tc>
      </w:tr>
      <w:tr w:rsidR="009F4077" w:rsidRPr="00BD7FBD" w14:paraId="24F133F6" w14:textId="77777777" w:rsidTr="00035307">
        <w:trPr>
          <w:trHeight w:val="345"/>
        </w:trPr>
        <w:tc>
          <w:tcPr>
            <w:tcW w:w="2042" w:type="dxa"/>
            <w:vMerge/>
            <w:shd w:val="clear" w:color="auto" w:fill="CCFFFF"/>
            <w:tcMar>
              <w:left w:w="57" w:type="dxa"/>
              <w:right w:w="57" w:type="dxa"/>
            </w:tcMar>
            <w:vAlign w:val="center"/>
          </w:tcPr>
          <w:p w14:paraId="4DAF1CA2" w14:textId="77777777" w:rsidR="009F4077" w:rsidRPr="00BD7FBD" w:rsidRDefault="009F4077" w:rsidP="00035307">
            <w:pPr>
              <w:spacing w:after="0" w:line="240" w:lineRule="auto"/>
              <w:rPr>
                <w:rFonts w:cstheme="minorHAnsi"/>
                <w:sz w:val="18"/>
                <w:szCs w:val="18"/>
              </w:rPr>
            </w:pPr>
          </w:p>
        </w:tc>
        <w:tc>
          <w:tcPr>
            <w:tcW w:w="2548" w:type="dxa"/>
            <w:gridSpan w:val="2"/>
            <w:vMerge/>
            <w:tcMar>
              <w:left w:w="57" w:type="dxa"/>
              <w:right w:w="57" w:type="dxa"/>
            </w:tcMar>
            <w:vAlign w:val="center"/>
          </w:tcPr>
          <w:p w14:paraId="51EA5B73" w14:textId="77777777" w:rsidR="009F4077" w:rsidRPr="00BD7FBD" w:rsidRDefault="009F4077" w:rsidP="00035307">
            <w:pPr>
              <w:spacing w:after="0" w:line="240" w:lineRule="auto"/>
              <w:rPr>
                <w:rFonts w:cstheme="minorHAnsi"/>
                <w:sz w:val="18"/>
                <w:szCs w:val="18"/>
              </w:rPr>
            </w:pPr>
          </w:p>
        </w:tc>
        <w:tc>
          <w:tcPr>
            <w:tcW w:w="2410" w:type="dxa"/>
            <w:gridSpan w:val="4"/>
            <w:vMerge/>
            <w:shd w:val="clear" w:color="auto" w:fill="CCFFFF"/>
            <w:tcMar>
              <w:left w:w="57" w:type="dxa"/>
              <w:right w:w="57" w:type="dxa"/>
            </w:tcMar>
            <w:vAlign w:val="center"/>
          </w:tcPr>
          <w:p w14:paraId="26C33A7F" w14:textId="77777777" w:rsidR="009F4077" w:rsidRPr="00BD7FBD" w:rsidRDefault="009F4077" w:rsidP="00035307">
            <w:pPr>
              <w:spacing w:after="0" w:line="240" w:lineRule="auto"/>
              <w:rPr>
                <w:rFonts w:cstheme="minorHAnsi"/>
                <w:sz w:val="18"/>
                <w:szCs w:val="18"/>
              </w:rPr>
            </w:pPr>
          </w:p>
        </w:tc>
        <w:tc>
          <w:tcPr>
            <w:tcW w:w="567" w:type="dxa"/>
            <w:tcMar>
              <w:left w:w="57" w:type="dxa"/>
              <w:right w:w="57" w:type="dxa"/>
            </w:tcMar>
            <w:vAlign w:val="center"/>
          </w:tcPr>
          <w:p w14:paraId="2AA7ED4F" w14:textId="77777777" w:rsidR="009F4077" w:rsidRPr="00BD7FBD" w:rsidRDefault="009F4077" w:rsidP="00035307">
            <w:pPr>
              <w:spacing w:after="0" w:line="240" w:lineRule="auto"/>
              <w:jc w:val="center"/>
              <w:rPr>
                <w:rFonts w:cstheme="minorHAnsi"/>
                <w:sz w:val="18"/>
                <w:szCs w:val="18"/>
              </w:rPr>
            </w:pPr>
            <w:r w:rsidRPr="00BD7FBD">
              <w:rPr>
                <w:rFonts w:cstheme="minorHAnsi"/>
                <w:sz w:val="18"/>
                <w:szCs w:val="18"/>
              </w:rPr>
              <w:t>10</w:t>
            </w:r>
          </w:p>
        </w:tc>
        <w:tc>
          <w:tcPr>
            <w:tcW w:w="570" w:type="dxa"/>
            <w:gridSpan w:val="2"/>
            <w:vAlign w:val="center"/>
          </w:tcPr>
          <w:p w14:paraId="0747BB02" w14:textId="77777777" w:rsidR="009F4077" w:rsidRPr="00BD7FBD" w:rsidRDefault="009F4077" w:rsidP="00035307">
            <w:pPr>
              <w:spacing w:after="0" w:line="240" w:lineRule="auto"/>
              <w:jc w:val="center"/>
              <w:rPr>
                <w:rFonts w:cstheme="minorHAnsi"/>
                <w:sz w:val="18"/>
                <w:szCs w:val="18"/>
              </w:rPr>
            </w:pPr>
            <w:r w:rsidRPr="00BD7FBD">
              <w:rPr>
                <w:rFonts w:cstheme="minorHAnsi"/>
                <w:sz w:val="18"/>
                <w:szCs w:val="18"/>
              </w:rPr>
              <w:t>20</w:t>
            </w:r>
          </w:p>
        </w:tc>
        <w:tc>
          <w:tcPr>
            <w:tcW w:w="706" w:type="dxa"/>
            <w:gridSpan w:val="2"/>
            <w:vAlign w:val="center"/>
          </w:tcPr>
          <w:p w14:paraId="65DDDDE4" w14:textId="77777777" w:rsidR="009F4077" w:rsidRPr="00BD7FBD" w:rsidRDefault="009F4077" w:rsidP="00035307">
            <w:pPr>
              <w:spacing w:after="0" w:line="240" w:lineRule="auto"/>
              <w:jc w:val="center"/>
              <w:rPr>
                <w:rFonts w:cstheme="minorHAnsi"/>
                <w:sz w:val="18"/>
                <w:szCs w:val="18"/>
              </w:rPr>
            </w:pPr>
            <w:r w:rsidRPr="00BD7FBD">
              <w:rPr>
                <w:rFonts w:cstheme="minorHAnsi"/>
                <w:sz w:val="18"/>
                <w:szCs w:val="18"/>
              </w:rPr>
              <w:t>15</w:t>
            </w:r>
          </w:p>
        </w:tc>
        <w:tc>
          <w:tcPr>
            <w:tcW w:w="712" w:type="dxa"/>
            <w:gridSpan w:val="2"/>
            <w:vAlign w:val="center"/>
          </w:tcPr>
          <w:p w14:paraId="0B966D71" w14:textId="0E6B64E8" w:rsidR="009F4077" w:rsidRPr="00BD7FBD" w:rsidRDefault="009F4077" w:rsidP="00035307">
            <w:pPr>
              <w:spacing w:after="0" w:line="240" w:lineRule="auto"/>
              <w:jc w:val="center"/>
              <w:rPr>
                <w:rFonts w:cstheme="minorHAnsi"/>
                <w:sz w:val="18"/>
                <w:szCs w:val="18"/>
              </w:rPr>
            </w:pPr>
          </w:p>
        </w:tc>
      </w:tr>
      <w:tr w:rsidR="009F4077" w:rsidRPr="00BD7FBD" w14:paraId="64D3AF4E" w14:textId="77777777" w:rsidTr="00035307">
        <w:tc>
          <w:tcPr>
            <w:tcW w:w="2042" w:type="dxa"/>
            <w:shd w:val="clear" w:color="auto" w:fill="CCFFFF"/>
            <w:tcMar>
              <w:left w:w="57" w:type="dxa"/>
              <w:right w:w="57" w:type="dxa"/>
            </w:tcMar>
            <w:vAlign w:val="center"/>
          </w:tcPr>
          <w:p w14:paraId="546328C7"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Status predmeta</w:t>
            </w:r>
          </w:p>
        </w:tc>
        <w:tc>
          <w:tcPr>
            <w:tcW w:w="2548" w:type="dxa"/>
            <w:gridSpan w:val="2"/>
            <w:tcMar>
              <w:left w:w="57" w:type="dxa"/>
              <w:right w:w="57" w:type="dxa"/>
            </w:tcMar>
            <w:vAlign w:val="center"/>
          </w:tcPr>
          <w:p w14:paraId="7B202DE9"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izborni</w:t>
            </w:r>
          </w:p>
        </w:tc>
        <w:tc>
          <w:tcPr>
            <w:tcW w:w="2410" w:type="dxa"/>
            <w:gridSpan w:val="4"/>
            <w:shd w:val="clear" w:color="auto" w:fill="CCFFFF"/>
            <w:tcMar>
              <w:left w:w="57" w:type="dxa"/>
              <w:right w:w="57" w:type="dxa"/>
            </w:tcMar>
            <w:vAlign w:val="center"/>
          </w:tcPr>
          <w:p w14:paraId="1C8E38C3"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 xml:space="preserve">Postotak primjene e-učenja </w:t>
            </w:r>
          </w:p>
        </w:tc>
        <w:tc>
          <w:tcPr>
            <w:tcW w:w="2555" w:type="dxa"/>
            <w:gridSpan w:val="7"/>
            <w:tcMar>
              <w:left w:w="57" w:type="dxa"/>
              <w:right w:w="57" w:type="dxa"/>
            </w:tcMar>
          </w:tcPr>
          <w:p w14:paraId="172440B9" w14:textId="77777777" w:rsidR="009F4077" w:rsidRPr="00BD7FBD" w:rsidRDefault="009F4077" w:rsidP="00035307">
            <w:pPr>
              <w:spacing w:after="0" w:line="240" w:lineRule="auto"/>
              <w:rPr>
                <w:rFonts w:cstheme="minorHAnsi"/>
                <w:color w:val="FF0000"/>
                <w:sz w:val="18"/>
                <w:szCs w:val="18"/>
              </w:rPr>
            </w:pPr>
            <w:r w:rsidRPr="00BD7FBD">
              <w:rPr>
                <w:rFonts w:cstheme="minorHAnsi"/>
                <w:color w:val="000000" w:themeColor="text1"/>
                <w:sz w:val="18"/>
                <w:szCs w:val="18"/>
              </w:rPr>
              <w:t>20%</w:t>
            </w:r>
          </w:p>
        </w:tc>
      </w:tr>
      <w:tr w:rsidR="009F4077" w:rsidRPr="00BD7FBD" w14:paraId="1BB5CF74" w14:textId="77777777" w:rsidTr="00035307">
        <w:tc>
          <w:tcPr>
            <w:tcW w:w="9555" w:type="dxa"/>
            <w:gridSpan w:val="14"/>
            <w:shd w:val="clear" w:color="auto" w:fill="99CCFF"/>
            <w:tcMar>
              <w:left w:w="57" w:type="dxa"/>
              <w:right w:w="57" w:type="dxa"/>
            </w:tcMar>
            <w:vAlign w:val="center"/>
          </w:tcPr>
          <w:p w14:paraId="27F922B9" w14:textId="77777777" w:rsidR="009F4077" w:rsidRPr="00BD7FBD" w:rsidRDefault="009F4077" w:rsidP="00035307">
            <w:pPr>
              <w:tabs>
                <w:tab w:val="left" w:pos="2820"/>
              </w:tabs>
              <w:spacing w:after="0"/>
              <w:jc w:val="center"/>
              <w:rPr>
                <w:rFonts w:cstheme="minorHAnsi"/>
                <w:b/>
                <w:sz w:val="18"/>
                <w:szCs w:val="18"/>
              </w:rPr>
            </w:pPr>
            <w:r w:rsidRPr="00BD7FBD">
              <w:rPr>
                <w:rFonts w:cstheme="minorHAnsi"/>
                <w:b/>
                <w:sz w:val="18"/>
                <w:szCs w:val="18"/>
              </w:rPr>
              <w:t>OPIS PREDMETA</w:t>
            </w:r>
          </w:p>
        </w:tc>
      </w:tr>
      <w:tr w:rsidR="009F4077" w:rsidRPr="00BD7FBD" w14:paraId="5C107CBE" w14:textId="77777777" w:rsidTr="00035307">
        <w:trPr>
          <w:trHeight w:val="538"/>
        </w:trPr>
        <w:tc>
          <w:tcPr>
            <w:tcW w:w="2042" w:type="dxa"/>
            <w:shd w:val="clear" w:color="auto" w:fill="CCFFFF"/>
            <w:tcMar>
              <w:left w:w="57" w:type="dxa"/>
              <w:right w:w="57" w:type="dxa"/>
            </w:tcMar>
            <w:vAlign w:val="center"/>
          </w:tcPr>
          <w:p w14:paraId="28E44A1E" w14:textId="77777777" w:rsidR="009F4077" w:rsidRPr="00BD7FBD" w:rsidRDefault="009F4077" w:rsidP="00035307">
            <w:pPr>
              <w:tabs>
                <w:tab w:val="left" w:pos="2820"/>
              </w:tabs>
              <w:spacing w:after="0" w:line="240" w:lineRule="auto"/>
              <w:rPr>
                <w:rFonts w:cstheme="minorHAnsi"/>
                <w:sz w:val="18"/>
                <w:szCs w:val="18"/>
              </w:rPr>
            </w:pPr>
            <w:r w:rsidRPr="00BD7FBD">
              <w:rPr>
                <w:rFonts w:cstheme="minorHAnsi"/>
                <w:color w:val="000000"/>
                <w:sz w:val="18"/>
                <w:szCs w:val="18"/>
              </w:rPr>
              <w:t>Ciljevi predmeta</w:t>
            </w:r>
          </w:p>
        </w:tc>
        <w:tc>
          <w:tcPr>
            <w:tcW w:w="7513" w:type="dxa"/>
            <w:gridSpan w:val="13"/>
            <w:tcMar>
              <w:left w:w="57" w:type="dxa"/>
              <w:right w:w="57" w:type="dxa"/>
            </w:tcMar>
          </w:tcPr>
          <w:p w14:paraId="58FC247C" w14:textId="77777777" w:rsidR="009F4077" w:rsidRPr="00BD7FBD" w:rsidRDefault="009F4077" w:rsidP="00035307">
            <w:pPr>
              <w:spacing w:after="0"/>
              <w:rPr>
                <w:rFonts w:cstheme="minorHAnsi"/>
                <w:sz w:val="18"/>
                <w:szCs w:val="18"/>
              </w:rPr>
            </w:pPr>
            <w:r w:rsidRPr="00BD7FBD">
              <w:rPr>
                <w:rFonts w:cstheme="minorHAnsi"/>
                <w:sz w:val="18"/>
                <w:szCs w:val="18"/>
              </w:rPr>
              <w:t>Steći osnovne kompetencije za edukacijski rad u odgojno-obrazovnim ustanovama i sportskim klubovima  u području taekwondo sporta</w:t>
            </w:r>
          </w:p>
        </w:tc>
      </w:tr>
      <w:tr w:rsidR="009F4077" w:rsidRPr="00BD7FBD" w14:paraId="7F68717A" w14:textId="77777777" w:rsidTr="00035307">
        <w:tc>
          <w:tcPr>
            <w:tcW w:w="2042" w:type="dxa"/>
            <w:shd w:val="clear" w:color="auto" w:fill="CCFFFF"/>
            <w:tcMar>
              <w:left w:w="57" w:type="dxa"/>
              <w:right w:w="57" w:type="dxa"/>
            </w:tcMar>
            <w:vAlign w:val="center"/>
          </w:tcPr>
          <w:p w14:paraId="7F8E5ABD" w14:textId="77777777" w:rsidR="009F4077" w:rsidRPr="00BD7FBD" w:rsidRDefault="009F4077"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Uvjeti za upis predmeta i ulazne kompetencije potrebne za predmet</w:t>
            </w:r>
          </w:p>
        </w:tc>
        <w:tc>
          <w:tcPr>
            <w:tcW w:w="7513" w:type="dxa"/>
            <w:gridSpan w:val="13"/>
            <w:tcMar>
              <w:left w:w="57" w:type="dxa"/>
              <w:right w:w="57" w:type="dxa"/>
            </w:tcMar>
          </w:tcPr>
          <w:p w14:paraId="133BFD13" w14:textId="77777777" w:rsidR="009F4077" w:rsidRPr="00BD7FBD" w:rsidRDefault="009F4077" w:rsidP="00035307">
            <w:pPr>
              <w:tabs>
                <w:tab w:val="left" w:pos="2820"/>
              </w:tabs>
              <w:spacing w:after="0"/>
              <w:rPr>
                <w:rFonts w:cstheme="minorHAnsi"/>
                <w:sz w:val="18"/>
                <w:szCs w:val="18"/>
              </w:rPr>
            </w:pPr>
            <w:r w:rsidRPr="00BD7FBD">
              <w:rPr>
                <w:rFonts w:cstheme="minorHAnsi"/>
                <w:sz w:val="18"/>
                <w:szCs w:val="18"/>
              </w:rPr>
              <w:t>nema uvjeta</w:t>
            </w:r>
          </w:p>
        </w:tc>
      </w:tr>
      <w:tr w:rsidR="009F4077" w:rsidRPr="00BD7FBD" w14:paraId="64360E29" w14:textId="77777777" w:rsidTr="00035307">
        <w:tc>
          <w:tcPr>
            <w:tcW w:w="2042" w:type="dxa"/>
            <w:shd w:val="clear" w:color="auto" w:fill="CCFFFF"/>
            <w:tcMar>
              <w:left w:w="57" w:type="dxa"/>
              <w:right w:w="57" w:type="dxa"/>
            </w:tcMar>
            <w:vAlign w:val="center"/>
          </w:tcPr>
          <w:p w14:paraId="64D662A2" w14:textId="77777777" w:rsidR="009F4077" w:rsidRPr="00BD7FBD" w:rsidRDefault="009F4077"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 xml:space="preserve">Očekivani ishodi učenja na razini predmeta (4-10 ishoda učenja) </w:t>
            </w:r>
          </w:p>
        </w:tc>
        <w:tc>
          <w:tcPr>
            <w:tcW w:w="7513" w:type="dxa"/>
            <w:gridSpan w:val="13"/>
            <w:tcMar>
              <w:left w:w="57" w:type="dxa"/>
              <w:right w:w="57" w:type="dxa"/>
            </w:tcMar>
          </w:tcPr>
          <w:p w14:paraId="0F92D0DF" w14:textId="77777777" w:rsidR="009F4077" w:rsidRPr="00BD7FBD" w:rsidRDefault="009F4077" w:rsidP="006940B9">
            <w:pPr>
              <w:pStyle w:val="ListParagraph"/>
              <w:numPr>
                <w:ilvl w:val="0"/>
                <w:numId w:val="75"/>
              </w:numPr>
              <w:spacing w:after="0" w:line="240" w:lineRule="auto"/>
              <w:rPr>
                <w:rFonts w:cstheme="minorHAnsi"/>
                <w:sz w:val="18"/>
                <w:szCs w:val="18"/>
              </w:rPr>
            </w:pPr>
            <w:r w:rsidRPr="00BD7FBD">
              <w:rPr>
                <w:rFonts w:cstheme="minorHAnsi"/>
                <w:sz w:val="18"/>
                <w:szCs w:val="18"/>
              </w:rPr>
              <w:t>Navesti najvažnije događaje iz povijesti taekwondo-a u svijetu i u Hrvatskoj</w:t>
            </w:r>
          </w:p>
          <w:p w14:paraId="0E63C3B2" w14:textId="77777777" w:rsidR="009F4077" w:rsidRPr="00BD7FBD" w:rsidRDefault="009F4077" w:rsidP="006940B9">
            <w:pPr>
              <w:pStyle w:val="ListParagraph"/>
              <w:numPr>
                <w:ilvl w:val="0"/>
                <w:numId w:val="75"/>
              </w:numPr>
              <w:spacing w:after="0" w:line="240" w:lineRule="auto"/>
              <w:rPr>
                <w:rFonts w:cstheme="minorHAnsi"/>
                <w:sz w:val="18"/>
                <w:szCs w:val="18"/>
              </w:rPr>
            </w:pPr>
            <w:r w:rsidRPr="00BD7FBD">
              <w:rPr>
                <w:rFonts w:cstheme="minorHAnsi"/>
                <w:sz w:val="18"/>
                <w:szCs w:val="18"/>
              </w:rPr>
              <w:t xml:space="preserve">Opisati  osnovne principe, načela disciplina i pravila u taekwondo-u </w:t>
            </w:r>
          </w:p>
          <w:p w14:paraId="24573E7C" w14:textId="77777777" w:rsidR="009F4077" w:rsidRPr="00BD7FBD" w:rsidRDefault="009F4077" w:rsidP="006940B9">
            <w:pPr>
              <w:pStyle w:val="ListParagraph"/>
              <w:numPr>
                <w:ilvl w:val="0"/>
                <w:numId w:val="75"/>
              </w:numPr>
              <w:spacing w:after="0" w:line="240" w:lineRule="auto"/>
              <w:rPr>
                <w:rFonts w:cstheme="minorHAnsi"/>
                <w:sz w:val="18"/>
                <w:szCs w:val="18"/>
              </w:rPr>
            </w:pPr>
            <w:r w:rsidRPr="00BD7FBD">
              <w:rPr>
                <w:rFonts w:cstheme="minorHAnsi"/>
                <w:sz w:val="18"/>
                <w:szCs w:val="18"/>
              </w:rPr>
              <w:t xml:space="preserve">Opisati tehniku i svrhu izvedbe osnovnih taekwondo elemenata </w:t>
            </w:r>
          </w:p>
          <w:p w14:paraId="4204E514" w14:textId="77777777" w:rsidR="009F4077" w:rsidRPr="00BD7FBD" w:rsidRDefault="009F4077" w:rsidP="006940B9">
            <w:pPr>
              <w:pStyle w:val="ListParagraph"/>
              <w:numPr>
                <w:ilvl w:val="0"/>
                <w:numId w:val="75"/>
              </w:numPr>
              <w:spacing w:after="0" w:line="240" w:lineRule="auto"/>
              <w:rPr>
                <w:rFonts w:cstheme="minorHAnsi"/>
                <w:sz w:val="18"/>
                <w:szCs w:val="18"/>
              </w:rPr>
            </w:pPr>
            <w:r w:rsidRPr="00BD7FBD">
              <w:rPr>
                <w:rFonts w:cstheme="minorHAnsi"/>
                <w:sz w:val="18"/>
                <w:szCs w:val="18"/>
              </w:rPr>
              <w:t xml:space="preserve">Objasniti osnovne principe  provedbe treninga u taekwondu </w:t>
            </w:r>
          </w:p>
          <w:p w14:paraId="50D4F56C" w14:textId="77777777" w:rsidR="009F4077" w:rsidRPr="00BD7FBD" w:rsidRDefault="009F4077" w:rsidP="006940B9">
            <w:pPr>
              <w:pStyle w:val="ListParagraph"/>
              <w:numPr>
                <w:ilvl w:val="0"/>
                <w:numId w:val="75"/>
              </w:numPr>
              <w:spacing w:after="0" w:line="240" w:lineRule="auto"/>
              <w:rPr>
                <w:rFonts w:cstheme="minorHAnsi"/>
                <w:sz w:val="18"/>
                <w:szCs w:val="18"/>
              </w:rPr>
            </w:pPr>
            <w:r w:rsidRPr="00BD7FBD">
              <w:rPr>
                <w:rFonts w:cstheme="minorHAnsi"/>
                <w:sz w:val="18"/>
                <w:szCs w:val="18"/>
              </w:rPr>
              <w:t xml:space="preserve">Identificirati uzroke pogrešaka u izvedbi taekwondo tehnika </w:t>
            </w:r>
          </w:p>
          <w:p w14:paraId="14D8232D" w14:textId="77777777" w:rsidR="009F4077" w:rsidRPr="00BD7FBD" w:rsidRDefault="009F4077" w:rsidP="006940B9">
            <w:pPr>
              <w:pStyle w:val="ListParagraph"/>
              <w:numPr>
                <w:ilvl w:val="0"/>
                <w:numId w:val="75"/>
              </w:numPr>
              <w:spacing w:after="0" w:line="240" w:lineRule="auto"/>
              <w:rPr>
                <w:rFonts w:cstheme="minorHAnsi"/>
                <w:sz w:val="18"/>
                <w:szCs w:val="18"/>
              </w:rPr>
            </w:pPr>
            <w:r w:rsidRPr="00BD7FBD">
              <w:rPr>
                <w:rFonts w:cstheme="minorHAnsi"/>
                <w:sz w:val="18"/>
                <w:szCs w:val="18"/>
              </w:rPr>
              <w:t>Izabrati i primjeniti  specifične metodske postupke u procesu treninga, učenja i ispravljanja pogrešaka u taekwondo-u</w:t>
            </w:r>
          </w:p>
          <w:p w14:paraId="42CA4140" w14:textId="77777777" w:rsidR="009F4077" w:rsidRPr="00BD7FBD" w:rsidRDefault="009F4077" w:rsidP="006940B9">
            <w:pPr>
              <w:pStyle w:val="ListParagraph"/>
              <w:widowControl w:val="0"/>
              <w:numPr>
                <w:ilvl w:val="0"/>
                <w:numId w:val="75"/>
              </w:numPr>
              <w:autoSpaceDE w:val="0"/>
              <w:autoSpaceDN w:val="0"/>
              <w:adjustRightInd w:val="0"/>
              <w:spacing w:after="0" w:line="239" w:lineRule="auto"/>
              <w:rPr>
                <w:rFonts w:cstheme="minorHAnsi"/>
                <w:iCs/>
                <w:sz w:val="18"/>
                <w:szCs w:val="18"/>
              </w:rPr>
            </w:pPr>
            <w:r w:rsidRPr="00BD7FBD">
              <w:rPr>
                <w:rFonts w:cstheme="minorHAnsi"/>
                <w:sz w:val="18"/>
                <w:szCs w:val="18"/>
              </w:rPr>
              <w:t>Prikazati i analizirati pravilnu izvedbu osnovnih taekwondo tehnika</w:t>
            </w:r>
          </w:p>
        </w:tc>
      </w:tr>
      <w:tr w:rsidR="009F4077" w:rsidRPr="00BD7FBD" w14:paraId="110CA612" w14:textId="77777777" w:rsidTr="00035307">
        <w:trPr>
          <w:trHeight w:val="5596"/>
        </w:trPr>
        <w:tc>
          <w:tcPr>
            <w:tcW w:w="2042" w:type="dxa"/>
            <w:shd w:val="clear" w:color="auto" w:fill="CCFFFF"/>
            <w:tcMar>
              <w:left w:w="57" w:type="dxa"/>
              <w:right w:w="57" w:type="dxa"/>
            </w:tcMar>
            <w:vAlign w:val="center"/>
          </w:tcPr>
          <w:p w14:paraId="08CA39E7" w14:textId="77777777" w:rsidR="009F4077" w:rsidRPr="00BD7FBD" w:rsidRDefault="009F4077"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lastRenderedPageBreak/>
              <w:t xml:space="preserve">Sadržaj predmeta detaljno razrađen prema satnici nastave </w:t>
            </w:r>
          </w:p>
        </w:tc>
        <w:tc>
          <w:tcPr>
            <w:tcW w:w="7513" w:type="dxa"/>
            <w:gridSpan w:val="13"/>
            <w:tcMar>
              <w:left w:w="57" w:type="dxa"/>
              <w:right w:w="57" w:type="dxa"/>
            </w:tcMar>
          </w:tcPr>
          <w:p w14:paraId="511C01D3" w14:textId="77777777" w:rsidR="009F4077" w:rsidRPr="00BD7FBD" w:rsidRDefault="009F4077" w:rsidP="00035307">
            <w:pPr>
              <w:tabs>
                <w:tab w:val="left" w:pos="2820"/>
              </w:tabs>
              <w:spacing w:after="0"/>
              <w:rPr>
                <w:rFonts w:cstheme="minorHAnsi"/>
                <w:sz w:val="18"/>
                <w:szCs w:val="18"/>
              </w:rPr>
            </w:pPr>
          </w:p>
          <w:tbl>
            <w:tblPr>
              <w:tblW w:w="6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7"/>
              <w:gridCol w:w="1039"/>
            </w:tblGrid>
            <w:tr w:rsidR="009F4077" w:rsidRPr="00BD7FBD" w14:paraId="08C82735" w14:textId="77777777" w:rsidTr="00035307">
              <w:trPr>
                <w:trHeight w:hRule="exact" w:val="268"/>
              </w:trPr>
              <w:tc>
                <w:tcPr>
                  <w:tcW w:w="5877" w:type="dxa"/>
                  <w:shd w:val="clear" w:color="auto" w:fill="auto"/>
                </w:tcPr>
                <w:p w14:paraId="3A7ECA41"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Nastavni sat predavanja</w:t>
                  </w:r>
                </w:p>
              </w:tc>
              <w:tc>
                <w:tcPr>
                  <w:tcW w:w="1039" w:type="dxa"/>
                  <w:shd w:val="clear" w:color="auto" w:fill="auto"/>
                </w:tcPr>
                <w:p w14:paraId="2D21E7D8"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Broj sati</w:t>
                  </w:r>
                </w:p>
              </w:tc>
            </w:tr>
            <w:tr w:rsidR="009F4077" w:rsidRPr="00BD7FBD" w14:paraId="5748EEB0" w14:textId="77777777" w:rsidTr="00035307">
              <w:trPr>
                <w:trHeight w:hRule="exact" w:val="270"/>
              </w:trPr>
              <w:tc>
                <w:tcPr>
                  <w:tcW w:w="5877" w:type="dxa"/>
                  <w:shd w:val="clear" w:color="auto" w:fill="FFFFFF"/>
                  <w:vAlign w:val="center"/>
                </w:tcPr>
                <w:p w14:paraId="0194D8A6" w14:textId="77777777" w:rsidR="009F4077" w:rsidRPr="00BD7FBD" w:rsidRDefault="009F4077" w:rsidP="00035307">
                  <w:pPr>
                    <w:tabs>
                      <w:tab w:val="left" w:pos="2820"/>
                    </w:tabs>
                    <w:spacing w:after="0" w:line="240" w:lineRule="auto"/>
                    <w:rPr>
                      <w:rFonts w:cstheme="minorHAnsi"/>
                      <w:sz w:val="18"/>
                      <w:szCs w:val="18"/>
                    </w:rPr>
                  </w:pPr>
                  <w:r w:rsidRPr="00BD7FBD">
                    <w:rPr>
                      <w:rFonts w:cstheme="minorHAnsi"/>
                      <w:sz w:val="18"/>
                      <w:szCs w:val="18"/>
                    </w:rPr>
                    <w:t>Analiza taekwondo sporta</w:t>
                  </w:r>
                </w:p>
              </w:tc>
              <w:tc>
                <w:tcPr>
                  <w:tcW w:w="1039" w:type="dxa"/>
                  <w:shd w:val="clear" w:color="auto" w:fill="FFFFFF"/>
                </w:tcPr>
                <w:p w14:paraId="46481B37"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9F4077" w:rsidRPr="00BD7FBD" w14:paraId="5865FC43" w14:textId="77777777" w:rsidTr="00035307">
              <w:trPr>
                <w:trHeight w:hRule="exact" w:val="270"/>
              </w:trPr>
              <w:tc>
                <w:tcPr>
                  <w:tcW w:w="5877" w:type="dxa"/>
                  <w:shd w:val="clear" w:color="auto" w:fill="FFFFFF"/>
                  <w:vAlign w:val="center"/>
                </w:tcPr>
                <w:p w14:paraId="23F9B5D9" w14:textId="77777777" w:rsidR="009F4077" w:rsidRPr="00BD7FBD" w:rsidRDefault="009F4077" w:rsidP="00035307">
                  <w:pPr>
                    <w:tabs>
                      <w:tab w:val="left" w:pos="2820"/>
                    </w:tabs>
                    <w:spacing w:after="0" w:line="240" w:lineRule="auto"/>
                    <w:rPr>
                      <w:rFonts w:cstheme="minorHAnsi"/>
                      <w:sz w:val="18"/>
                      <w:szCs w:val="18"/>
                    </w:rPr>
                  </w:pPr>
                  <w:r w:rsidRPr="00BD7FBD">
                    <w:rPr>
                      <w:rFonts w:cstheme="minorHAnsi"/>
                      <w:sz w:val="18"/>
                      <w:szCs w:val="18"/>
                    </w:rPr>
                    <w:t>Sistem  polaganja taekwondo zvanja (pojaseva)</w:t>
                  </w:r>
                </w:p>
              </w:tc>
              <w:tc>
                <w:tcPr>
                  <w:tcW w:w="1039" w:type="dxa"/>
                  <w:shd w:val="clear" w:color="auto" w:fill="FFFFFF"/>
                </w:tcPr>
                <w:p w14:paraId="3DC20C7D"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9F4077" w:rsidRPr="00BD7FBD" w14:paraId="7136FFA7" w14:textId="77777777" w:rsidTr="00035307">
              <w:trPr>
                <w:trHeight w:hRule="exact" w:val="270"/>
              </w:trPr>
              <w:tc>
                <w:tcPr>
                  <w:tcW w:w="5877" w:type="dxa"/>
                  <w:shd w:val="clear" w:color="auto" w:fill="FFFFFF"/>
                  <w:vAlign w:val="center"/>
                </w:tcPr>
                <w:p w14:paraId="5B8B82E9" w14:textId="77777777" w:rsidR="009F4077" w:rsidRPr="00BD7FBD" w:rsidRDefault="009F4077" w:rsidP="00035307">
                  <w:pPr>
                    <w:tabs>
                      <w:tab w:val="left" w:pos="2820"/>
                    </w:tabs>
                    <w:spacing w:after="0" w:line="240" w:lineRule="auto"/>
                    <w:rPr>
                      <w:rFonts w:cstheme="minorHAnsi"/>
                      <w:sz w:val="18"/>
                      <w:szCs w:val="18"/>
                    </w:rPr>
                  </w:pPr>
                  <w:r w:rsidRPr="00BD7FBD">
                    <w:rPr>
                      <w:rFonts w:cstheme="minorHAnsi"/>
                      <w:sz w:val="18"/>
                      <w:szCs w:val="18"/>
                    </w:rPr>
                    <w:t>Upoznavanje i podjela osnovnih  tehnika</w:t>
                  </w:r>
                </w:p>
              </w:tc>
              <w:tc>
                <w:tcPr>
                  <w:tcW w:w="1039" w:type="dxa"/>
                  <w:shd w:val="clear" w:color="auto" w:fill="FFFFFF"/>
                </w:tcPr>
                <w:p w14:paraId="122A060E"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9F4077" w:rsidRPr="00BD7FBD" w14:paraId="24FBADF2" w14:textId="77777777" w:rsidTr="00035307">
              <w:trPr>
                <w:trHeight w:hRule="exact" w:val="270"/>
              </w:trPr>
              <w:tc>
                <w:tcPr>
                  <w:tcW w:w="5877" w:type="dxa"/>
                  <w:shd w:val="clear" w:color="auto" w:fill="FFFFFF"/>
                  <w:vAlign w:val="center"/>
                </w:tcPr>
                <w:p w14:paraId="65FAAF30" w14:textId="77777777" w:rsidR="009F4077" w:rsidRPr="00BD7FBD" w:rsidRDefault="009F4077" w:rsidP="00035307">
                  <w:pPr>
                    <w:tabs>
                      <w:tab w:val="left" w:pos="2820"/>
                    </w:tabs>
                    <w:spacing w:after="0" w:line="240" w:lineRule="auto"/>
                    <w:rPr>
                      <w:rFonts w:cstheme="minorHAnsi"/>
                      <w:sz w:val="18"/>
                      <w:szCs w:val="18"/>
                    </w:rPr>
                  </w:pPr>
                  <w:r w:rsidRPr="00BD7FBD">
                    <w:rPr>
                      <w:rFonts w:cstheme="minorHAnsi"/>
                      <w:sz w:val="18"/>
                      <w:szCs w:val="18"/>
                    </w:rPr>
                    <w:t>Osnove  natjecateljske tehnike u sportskoj borbi</w:t>
                  </w:r>
                </w:p>
              </w:tc>
              <w:tc>
                <w:tcPr>
                  <w:tcW w:w="1039" w:type="dxa"/>
                  <w:shd w:val="clear" w:color="auto" w:fill="FFFFFF"/>
                </w:tcPr>
                <w:p w14:paraId="5D1FB8A6"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9F4077" w:rsidRPr="00BD7FBD" w14:paraId="115B398D" w14:textId="77777777" w:rsidTr="00035307">
              <w:trPr>
                <w:trHeight w:hRule="exact" w:val="270"/>
              </w:trPr>
              <w:tc>
                <w:tcPr>
                  <w:tcW w:w="5877" w:type="dxa"/>
                  <w:shd w:val="clear" w:color="auto" w:fill="FFFFFF"/>
                  <w:vAlign w:val="center"/>
                </w:tcPr>
                <w:p w14:paraId="664CD722" w14:textId="77777777" w:rsidR="009F4077" w:rsidRPr="00BD7FBD" w:rsidRDefault="009F4077" w:rsidP="00035307">
                  <w:pPr>
                    <w:tabs>
                      <w:tab w:val="left" w:pos="2820"/>
                    </w:tabs>
                    <w:spacing w:after="0" w:line="240" w:lineRule="auto"/>
                    <w:rPr>
                      <w:rFonts w:cstheme="minorHAnsi"/>
                      <w:sz w:val="18"/>
                      <w:szCs w:val="18"/>
                    </w:rPr>
                  </w:pPr>
                  <w:r w:rsidRPr="00BD7FBD">
                    <w:rPr>
                      <w:rFonts w:cstheme="minorHAnsi"/>
                      <w:sz w:val="18"/>
                      <w:szCs w:val="18"/>
                    </w:rPr>
                    <w:t>Osnovna tehnika Poomse (WTF)  – formalne vježbe</w:t>
                  </w:r>
                </w:p>
              </w:tc>
              <w:tc>
                <w:tcPr>
                  <w:tcW w:w="1039" w:type="dxa"/>
                  <w:shd w:val="clear" w:color="auto" w:fill="FFFFFF"/>
                </w:tcPr>
                <w:p w14:paraId="2CE6125D"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bl>
          <w:p w14:paraId="73BB9FCD" w14:textId="77777777" w:rsidR="009F4077" w:rsidRPr="00BD7FBD" w:rsidRDefault="009F4077" w:rsidP="00035307">
            <w:pPr>
              <w:tabs>
                <w:tab w:val="left" w:pos="2820"/>
              </w:tabs>
              <w:spacing w:after="0"/>
              <w:rPr>
                <w:rFonts w:cstheme="minorHAnsi"/>
                <w:sz w:val="18"/>
                <w:szCs w:val="18"/>
              </w:rPr>
            </w:pPr>
          </w:p>
          <w:tbl>
            <w:tblPr>
              <w:tblW w:w="6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037"/>
            </w:tblGrid>
            <w:tr w:rsidR="009F4077" w:rsidRPr="00BD7FBD" w14:paraId="4BE70FDC" w14:textId="77777777" w:rsidTr="00035307">
              <w:trPr>
                <w:trHeight w:hRule="exact" w:val="284"/>
              </w:trPr>
              <w:tc>
                <w:tcPr>
                  <w:tcW w:w="5868" w:type="dxa"/>
                  <w:shd w:val="clear" w:color="auto" w:fill="FFFFFF" w:themeFill="background1"/>
                </w:tcPr>
                <w:p w14:paraId="7FEE638B"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Nastavni sat seminara</w:t>
                  </w:r>
                </w:p>
              </w:tc>
              <w:tc>
                <w:tcPr>
                  <w:tcW w:w="1037" w:type="dxa"/>
                  <w:shd w:val="clear" w:color="auto" w:fill="FFFFFF" w:themeFill="background1"/>
                </w:tcPr>
                <w:p w14:paraId="776DD73C"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Broj sati</w:t>
                  </w:r>
                </w:p>
              </w:tc>
            </w:tr>
            <w:tr w:rsidR="009F4077" w:rsidRPr="00BD7FBD" w14:paraId="5420E9C1" w14:textId="77777777" w:rsidTr="00035307">
              <w:trPr>
                <w:trHeight w:hRule="exact" w:val="280"/>
              </w:trPr>
              <w:tc>
                <w:tcPr>
                  <w:tcW w:w="5868" w:type="dxa"/>
                  <w:shd w:val="clear" w:color="auto" w:fill="FFFFFF"/>
                  <w:vAlign w:val="center"/>
                </w:tcPr>
                <w:p w14:paraId="7A583685"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Osnove kondicijske pripreme u taekwondo-u</w:t>
                  </w:r>
                </w:p>
              </w:tc>
              <w:tc>
                <w:tcPr>
                  <w:tcW w:w="1037" w:type="dxa"/>
                  <w:shd w:val="clear" w:color="auto" w:fill="FFFFFF"/>
                  <w:vAlign w:val="center"/>
                </w:tcPr>
                <w:p w14:paraId="25309716"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9F4077" w:rsidRPr="00BD7FBD" w14:paraId="7737294E" w14:textId="77777777" w:rsidTr="00035307">
              <w:trPr>
                <w:trHeight w:hRule="exact" w:val="609"/>
              </w:trPr>
              <w:tc>
                <w:tcPr>
                  <w:tcW w:w="5868" w:type="dxa"/>
                  <w:shd w:val="clear" w:color="auto" w:fill="FFFFFF"/>
                  <w:vAlign w:val="center"/>
                </w:tcPr>
                <w:p w14:paraId="0DB464E3"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Osnove  natjecateljske tehnike u sportskoj borbi</w:t>
                  </w:r>
                </w:p>
              </w:tc>
              <w:tc>
                <w:tcPr>
                  <w:tcW w:w="1037" w:type="dxa"/>
                  <w:shd w:val="clear" w:color="auto" w:fill="FFFFFF"/>
                  <w:vAlign w:val="center"/>
                </w:tcPr>
                <w:p w14:paraId="5C8F0EC9"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9F4077" w:rsidRPr="00BD7FBD" w14:paraId="496DDD58" w14:textId="77777777" w:rsidTr="00035307">
              <w:trPr>
                <w:trHeight w:hRule="exact" w:val="280"/>
              </w:trPr>
              <w:tc>
                <w:tcPr>
                  <w:tcW w:w="5868" w:type="dxa"/>
                  <w:shd w:val="clear" w:color="auto" w:fill="FFFFFF"/>
                  <w:vAlign w:val="center"/>
                </w:tcPr>
                <w:p w14:paraId="1A3891F2" w14:textId="77777777" w:rsidR="009F4077" w:rsidRPr="00BD7FBD" w:rsidRDefault="009F4077" w:rsidP="00035307">
                  <w:pPr>
                    <w:spacing w:after="0"/>
                    <w:rPr>
                      <w:rFonts w:cstheme="minorHAnsi"/>
                      <w:sz w:val="18"/>
                      <w:szCs w:val="18"/>
                    </w:rPr>
                  </w:pPr>
                  <w:r w:rsidRPr="00BD7FBD">
                    <w:rPr>
                      <w:rFonts w:cstheme="minorHAnsi"/>
                      <w:sz w:val="18"/>
                      <w:szCs w:val="18"/>
                    </w:rPr>
                    <w:t>Elektronika u službi taekwondoa</w:t>
                  </w:r>
                </w:p>
              </w:tc>
              <w:tc>
                <w:tcPr>
                  <w:tcW w:w="1037" w:type="dxa"/>
                  <w:shd w:val="clear" w:color="auto" w:fill="FFFFFF"/>
                  <w:vAlign w:val="center"/>
                </w:tcPr>
                <w:p w14:paraId="0743A717"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9F4077" w:rsidRPr="00BD7FBD" w14:paraId="52D0099F" w14:textId="77777777" w:rsidTr="00035307">
              <w:trPr>
                <w:trHeight w:hRule="exact" w:val="280"/>
              </w:trPr>
              <w:tc>
                <w:tcPr>
                  <w:tcW w:w="5868" w:type="dxa"/>
                  <w:shd w:val="clear" w:color="auto" w:fill="FFFFFF"/>
                  <w:vAlign w:val="center"/>
                </w:tcPr>
                <w:p w14:paraId="16D15775"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Natjecanja u taekwondo sportu</w:t>
                  </w:r>
                </w:p>
              </w:tc>
              <w:tc>
                <w:tcPr>
                  <w:tcW w:w="1037" w:type="dxa"/>
                  <w:shd w:val="clear" w:color="auto" w:fill="FFFFFF"/>
                  <w:vAlign w:val="center"/>
                </w:tcPr>
                <w:p w14:paraId="7814D8DA"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r w:rsidR="009F4077" w:rsidRPr="00BD7FBD" w14:paraId="04B240BC" w14:textId="77777777" w:rsidTr="00035307">
              <w:trPr>
                <w:trHeight w:hRule="exact" w:val="280"/>
              </w:trPr>
              <w:tc>
                <w:tcPr>
                  <w:tcW w:w="5868" w:type="dxa"/>
                  <w:shd w:val="clear" w:color="auto" w:fill="FFFFFF"/>
                  <w:vAlign w:val="center"/>
                </w:tcPr>
                <w:p w14:paraId="120DFE4B"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Samoobrana</w:t>
                  </w:r>
                </w:p>
              </w:tc>
              <w:tc>
                <w:tcPr>
                  <w:tcW w:w="1037" w:type="dxa"/>
                  <w:shd w:val="clear" w:color="auto" w:fill="FFFFFF"/>
                  <w:vAlign w:val="center"/>
                </w:tcPr>
                <w:p w14:paraId="3DE13B71"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bl>
          <w:p w14:paraId="456A283D" w14:textId="77777777" w:rsidR="009F4077" w:rsidRPr="00BD7FBD" w:rsidRDefault="009F4077" w:rsidP="00035307">
            <w:pPr>
              <w:tabs>
                <w:tab w:val="left" w:pos="2820"/>
              </w:tabs>
              <w:spacing w:after="0"/>
              <w:rPr>
                <w:rFonts w:cstheme="minorHAnsi"/>
                <w:sz w:val="18"/>
                <w:szCs w:val="18"/>
              </w:rPr>
            </w:pPr>
          </w:p>
          <w:tbl>
            <w:tblPr>
              <w:tblW w:w="6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1041"/>
            </w:tblGrid>
            <w:tr w:rsidR="009F4077" w:rsidRPr="00BD7FBD" w14:paraId="06F3F162" w14:textId="77777777" w:rsidTr="00035307">
              <w:trPr>
                <w:trHeight w:hRule="exact" w:val="208"/>
              </w:trPr>
              <w:tc>
                <w:tcPr>
                  <w:tcW w:w="5895" w:type="dxa"/>
                  <w:shd w:val="clear" w:color="auto" w:fill="auto"/>
                  <w:vAlign w:val="center"/>
                </w:tcPr>
                <w:p w14:paraId="149691FE"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Nastavni sat vježbi</w:t>
                  </w:r>
                </w:p>
              </w:tc>
              <w:tc>
                <w:tcPr>
                  <w:tcW w:w="1041" w:type="dxa"/>
                  <w:shd w:val="clear" w:color="auto" w:fill="auto"/>
                  <w:vAlign w:val="center"/>
                </w:tcPr>
                <w:p w14:paraId="6F6B6AFA"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Broj sati</w:t>
                  </w:r>
                </w:p>
              </w:tc>
            </w:tr>
            <w:tr w:rsidR="009F4077" w:rsidRPr="00BD7FBD" w14:paraId="394E3DED" w14:textId="77777777" w:rsidTr="00035307">
              <w:trPr>
                <w:trHeight w:hRule="exact" w:val="293"/>
              </w:trPr>
              <w:tc>
                <w:tcPr>
                  <w:tcW w:w="5895" w:type="dxa"/>
                  <w:shd w:val="clear" w:color="auto" w:fill="FFFFFF"/>
                  <w:vAlign w:val="center"/>
                </w:tcPr>
                <w:p w14:paraId="577FFA1E"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Osnove  natjecateljske tehnike u sportskoj taekwondo  borbi</w:t>
                  </w:r>
                </w:p>
              </w:tc>
              <w:tc>
                <w:tcPr>
                  <w:tcW w:w="1041" w:type="dxa"/>
                  <w:shd w:val="clear" w:color="auto" w:fill="FFFFFF"/>
                  <w:vAlign w:val="center"/>
                </w:tcPr>
                <w:p w14:paraId="63AB2F9B"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6</w:t>
                  </w:r>
                </w:p>
              </w:tc>
            </w:tr>
            <w:tr w:rsidR="009F4077" w:rsidRPr="00BD7FBD" w14:paraId="7A3AECFB" w14:textId="77777777" w:rsidTr="00035307">
              <w:trPr>
                <w:trHeight w:hRule="exact" w:val="293"/>
              </w:trPr>
              <w:tc>
                <w:tcPr>
                  <w:tcW w:w="5895" w:type="dxa"/>
                  <w:shd w:val="clear" w:color="auto" w:fill="FFFFFF"/>
                  <w:vAlign w:val="center"/>
                </w:tcPr>
                <w:p w14:paraId="09AA872A" w14:textId="77777777" w:rsidR="009F4077" w:rsidRPr="00BD7FBD" w:rsidRDefault="009F4077" w:rsidP="00035307">
                  <w:pPr>
                    <w:spacing w:after="0" w:line="240" w:lineRule="auto"/>
                    <w:rPr>
                      <w:rFonts w:cstheme="minorHAnsi"/>
                      <w:sz w:val="18"/>
                      <w:szCs w:val="18"/>
                    </w:rPr>
                  </w:pPr>
                  <w:r w:rsidRPr="00BD7FBD">
                    <w:rPr>
                      <w:rFonts w:cstheme="minorHAnsi"/>
                      <w:sz w:val="18"/>
                      <w:szCs w:val="18"/>
                    </w:rPr>
                    <w:t>Osnove tehnike izvođenja formalmih vježbi (POOMSE)</w:t>
                  </w:r>
                </w:p>
              </w:tc>
              <w:tc>
                <w:tcPr>
                  <w:tcW w:w="1041" w:type="dxa"/>
                  <w:shd w:val="clear" w:color="auto" w:fill="FFFFFF"/>
                  <w:vAlign w:val="center"/>
                </w:tcPr>
                <w:p w14:paraId="6E101678"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5</w:t>
                  </w:r>
                </w:p>
              </w:tc>
            </w:tr>
            <w:tr w:rsidR="009F4077" w:rsidRPr="00BD7FBD" w14:paraId="0BA8C9C9" w14:textId="77777777" w:rsidTr="00035307">
              <w:trPr>
                <w:trHeight w:hRule="exact" w:val="293"/>
              </w:trPr>
              <w:tc>
                <w:tcPr>
                  <w:tcW w:w="5895" w:type="dxa"/>
                  <w:shd w:val="clear" w:color="auto" w:fill="FFFFFF"/>
                  <w:vAlign w:val="center"/>
                </w:tcPr>
                <w:p w14:paraId="41A24EE5" w14:textId="77777777" w:rsidR="009F4077" w:rsidRPr="00BD7FBD" w:rsidRDefault="009F4077" w:rsidP="00035307">
                  <w:pPr>
                    <w:spacing w:after="0"/>
                    <w:rPr>
                      <w:rFonts w:cstheme="minorHAnsi"/>
                      <w:sz w:val="18"/>
                      <w:szCs w:val="18"/>
                    </w:rPr>
                  </w:pPr>
                  <w:r w:rsidRPr="00BD7FBD">
                    <w:rPr>
                      <w:rFonts w:cstheme="minorHAnsi"/>
                      <w:sz w:val="18"/>
                      <w:szCs w:val="18"/>
                    </w:rPr>
                    <w:t>Samoobrana</w:t>
                  </w:r>
                </w:p>
              </w:tc>
              <w:tc>
                <w:tcPr>
                  <w:tcW w:w="1041" w:type="dxa"/>
                  <w:shd w:val="clear" w:color="auto" w:fill="FFFFFF"/>
                  <w:vAlign w:val="center"/>
                </w:tcPr>
                <w:p w14:paraId="0AB98ED2" w14:textId="77777777" w:rsidR="009F4077" w:rsidRPr="00BD7FBD" w:rsidRDefault="009F4077" w:rsidP="00035307">
                  <w:pPr>
                    <w:tabs>
                      <w:tab w:val="left" w:pos="2820"/>
                    </w:tabs>
                    <w:spacing w:after="0" w:line="240" w:lineRule="auto"/>
                    <w:jc w:val="center"/>
                    <w:rPr>
                      <w:rFonts w:cstheme="minorHAnsi"/>
                      <w:sz w:val="18"/>
                      <w:szCs w:val="18"/>
                    </w:rPr>
                  </w:pPr>
                  <w:r w:rsidRPr="00BD7FBD">
                    <w:rPr>
                      <w:rFonts w:cstheme="minorHAnsi"/>
                      <w:sz w:val="18"/>
                      <w:szCs w:val="18"/>
                    </w:rPr>
                    <w:t>4</w:t>
                  </w:r>
                </w:p>
              </w:tc>
            </w:tr>
          </w:tbl>
          <w:p w14:paraId="6551E009" w14:textId="77777777" w:rsidR="009F4077" w:rsidRPr="00BD7FBD" w:rsidRDefault="009F4077" w:rsidP="00035307">
            <w:pPr>
              <w:rPr>
                <w:rFonts w:cstheme="minorHAnsi"/>
                <w:sz w:val="18"/>
                <w:szCs w:val="18"/>
              </w:rPr>
            </w:pPr>
          </w:p>
        </w:tc>
      </w:tr>
      <w:tr w:rsidR="009F4077" w:rsidRPr="00BD7FBD" w14:paraId="21225FAF" w14:textId="77777777" w:rsidTr="00035307">
        <w:trPr>
          <w:trHeight w:val="230"/>
        </w:trPr>
        <w:tc>
          <w:tcPr>
            <w:tcW w:w="2042" w:type="dxa"/>
            <w:vMerge w:val="restart"/>
            <w:shd w:val="clear" w:color="auto" w:fill="CCFFFF"/>
            <w:tcMar>
              <w:left w:w="57" w:type="dxa"/>
              <w:right w:w="57" w:type="dxa"/>
            </w:tcMar>
            <w:vAlign w:val="center"/>
          </w:tcPr>
          <w:p w14:paraId="2D4BAA20" w14:textId="77777777" w:rsidR="009F4077" w:rsidRPr="00BD7FBD" w:rsidRDefault="009F4077"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Vrste izvođenja nastave:</w:t>
            </w:r>
          </w:p>
        </w:tc>
        <w:tc>
          <w:tcPr>
            <w:tcW w:w="4022" w:type="dxa"/>
            <w:gridSpan w:val="4"/>
            <w:vMerge w:val="restart"/>
            <w:shd w:val="clear" w:color="auto" w:fill="auto"/>
            <w:tcMar>
              <w:left w:w="57" w:type="dxa"/>
              <w:right w:w="57" w:type="dxa"/>
            </w:tcMar>
            <w:vAlign w:val="center"/>
          </w:tcPr>
          <w:p w14:paraId="4ACA6032"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predavanja</w:t>
            </w:r>
          </w:p>
          <w:p w14:paraId="50D93E72"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 xml:space="preserve">seminari i radionice  </w:t>
            </w:r>
          </w:p>
          <w:p w14:paraId="393D84EA"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 xml:space="preserve">x </w:t>
            </w:r>
            <w:r w:rsidRPr="00BD7FBD">
              <w:rPr>
                <w:rFonts w:asciiTheme="minorHAnsi" w:eastAsia="MS Gothic" w:hAnsiTheme="minorHAnsi" w:cstheme="minorHAnsi"/>
                <w:b w:val="0"/>
                <w:sz w:val="18"/>
                <w:szCs w:val="18"/>
                <w:lang w:val="hr-HR"/>
              </w:rPr>
              <w:t xml:space="preserve"> </w:t>
            </w:r>
            <w:r w:rsidRPr="00BD7FBD">
              <w:rPr>
                <w:rFonts w:asciiTheme="minorHAnsi" w:hAnsiTheme="minorHAnsi" w:cstheme="minorHAnsi"/>
                <w:b w:val="0"/>
                <w:sz w:val="18"/>
                <w:szCs w:val="18"/>
                <w:lang w:val="hr-HR"/>
              </w:rPr>
              <w:t xml:space="preserve">vježbe  </w:t>
            </w:r>
          </w:p>
          <w:p w14:paraId="0820D542"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i/>
                <w:sz w:val="18"/>
                <w:szCs w:val="18"/>
                <w:lang w:val="hr-HR"/>
              </w:rPr>
              <w:t>on line</w:t>
            </w:r>
            <w:r w:rsidRPr="00BD7FBD">
              <w:rPr>
                <w:rFonts w:asciiTheme="minorHAnsi" w:hAnsiTheme="minorHAnsi" w:cstheme="minorHAnsi"/>
                <w:b w:val="0"/>
                <w:sz w:val="18"/>
                <w:szCs w:val="18"/>
                <w:lang w:val="hr-HR"/>
              </w:rPr>
              <w:t xml:space="preserve"> u cijelosti</w:t>
            </w:r>
          </w:p>
          <w:p w14:paraId="6EA20D0E"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 xml:space="preserve"> mješovito e-učenje</w:t>
            </w:r>
          </w:p>
          <w:p w14:paraId="59DBC83F" w14:textId="77777777" w:rsidR="009F4077" w:rsidRPr="00BD7FBD" w:rsidRDefault="009F4077" w:rsidP="00035307">
            <w:pPr>
              <w:tabs>
                <w:tab w:val="left" w:pos="2820"/>
              </w:tabs>
              <w:spacing w:after="0"/>
              <w:rPr>
                <w:rFonts w:cstheme="minorHAnsi"/>
                <w:sz w:val="18"/>
                <w:szCs w:val="18"/>
              </w:rPr>
            </w:pPr>
            <w:r w:rsidRPr="00BD7FBD">
              <w:rPr>
                <w:rFonts w:ascii="Segoe UI Symbol" w:eastAsia="MS Gothic" w:hAnsi="Segoe UI Symbol" w:cs="Segoe UI Symbol"/>
                <w:sz w:val="18"/>
                <w:szCs w:val="18"/>
              </w:rPr>
              <w:t>☐</w:t>
            </w:r>
            <w:r w:rsidRPr="00BD7FBD">
              <w:rPr>
                <w:rFonts w:cstheme="minorHAnsi"/>
                <w:sz w:val="18"/>
                <w:szCs w:val="18"/>
              </w:rPr>
              <w:t xml:space="preserve"> terenska nastava</w:t>
            </w:r>
          </w:p>
        </w:tc>
        <w:tc>
          <w:tcPr>
            <w:tcW w:w="3491" w:type="dxa"/>
            <w:gridSpan w:val="9"/>
            <w:vMerge w:val="restart"/>
            <w:shd w:val="clear" w:color="auto" w:fill="auto"/>
            <w:tcMar>
              <w:left w:w="57" w:type="dxa"/>
              <w:right w:w="57" w:type="dxa"/>
            </w:tcMar>
            <w:vAlign w:val="center"/>
          </w:tcPr>
          <w:p w14:paraId="5F9E03F5"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 xml:space="preserve">samostalni  zadaci  </w:t>
            </w:r>
          </w:p>
          <w:p w14:paraId="4C0ABD7F"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eastAsia="MS Gothic" w:hAnsiTheme="minorHAnsi" w:cstheme="minorHAnsi"/>
                <w:b w:val="0"/>
                <w:sz w:val="18"/>
                <w:szCs w:val="18"/>
                <w:lang w:val="hr-HR"/>
              </w:rPr>
              <w:t xml:space="preserve">X </w:t>
            </w:r>
            <w:r w:rsidRPr="00BD7FBD">
              <w:rPr>
                <w:rFonts w:asciiTheme="minorHAnsi" w:hAnsiTheme="minorHAnsi" w:cstheme="minorHAnsi"/>
                <w:b w:val="0"/>
                <w:sz w:val="18"/>
                <w:szCs w:val="18"/>
                <w:lang w:val="hr-HR"/>
              </w:rPr>
              <w:t xml:space="preserve"> multimedija </w:t>
            </w:r>
          </w:p>
          <w:p w14:paraId="531495C4"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laboratorij</w:t>
            </w:r>
          </w:p>
          <w:p w14:paraId="57C257DE"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Segoe UI Symbol" w:eastAsia="MS Gothic" w:hAnsi="Segoe UI Symbol" w:cs="Segoe UI Symbol"/>
                <w:b w:val="0"/>
                <w:sz w:val="18"/>
                <w:szCs w:val="18"/>
                <w:lang w:val="hr-HR"/>
              </w:rPr>
              <w:t>☐</w:t>
            </w:r>
            <w:r w:rsidRPr="00BD7FBD">
              <w:rPr>
                <w:rFonts w:asciiTheme="minorHAnsi" w:hAnsiTheme="minorHAnsi" w:cstheme="minorHAnsi"/>
                <w:b w:val="0"/>
                <w:sz w:val="18"/>
                <w:szCs w:val="18"/>
                <w:lang w:val="hr-HR"/>
              </w:rPr>
              <w:t xml:space="preserve"> mentorski rad</w:t>
            </w:r>
          </w:p>
          <w:p w14:paraId="55B1CD6B" w14:textId="77777777" w:rsidR="009F4077" w:rsidRPr="00BD7FBD" w:rsidRDefault="009F4077" w:rsidP="00035307">
            <w:pPr>
              <w:tabs>
                <w:tab w:val="left" w:pos="2820"/>
              </w:tabs>
              <w:spacing w:after="0"/>
              <w:rPr>
                <w:rFonts w:cstheme="minorHAnsi"/>
                <w:sz w:val="18"/>
                <w:szCs w:val="18"/>
              </w:rPr>
            </w:pPr>
            <w:r w:rsidRPr="00BD7FBD">
              <w:rPr>
                <w:rFonts w:ascii="Segoe UI Symbol" w:eastAsia="MS Gothic" w:hAnsi="Segoe UI Symbol" w:cs="Segoe UI Symbol"/>
                <w:sz w:val="18"/>
                <w:szCs w:val="18"/>
              </w:rPr>
              <w:t>☐</w:t>
            </w:r>
            <w:r w:rsidRPr="00BD7FBD">
              <w:rPr>
                <w:rFonts w:cstheme="minorHAnsi"/>
                <w:sz w:val="18"/>
                <w:szCs w:val="18"/>
              </w:rPr>
              <w:t xml:space="preserve"> </w:t>
            </w: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fldChar w:fldCharType="end"/>
            </w:r>
            <w:r w:rsidRPr="00BD7FBD">
              <w:rPr>
                <w:rFonts w:cstheme="minorHAnsi"/>
                <w:sz w:val="18"/>
                <w:szCs w:val="18"/>
              </w:rPr>
              <w:t xml:space="preserve"> (ostalo upisati)</w:t>
            </w:r>
            <w:r w:rsidRPr="00BD7FBD">
              <w:rPr>
                <w:rFonts w:cstheme="minorHAnsi"/>
                <w:b/>
                <w:sz w:val="18"/>
                <w:szCs w:val="18"/>
              </w:rPr>
              <w:t xml:space="preserve"> </w:t>
            </w:r>
            <w:r w:rsidRPr="00BD7FBD">
              <w:rPr>
                <w:rFonts w:cstheme="minorHAnsi"/>
                <w:b/>
                <w:sz w:val="18"/>
                <w:szCs w:val="18"/>
                <w:bdr w:val="single" w:sz="12" w:space="0" w:color="auto"/>
              </w:rPr>
              <w:t xml:space="preserve"> </w:t>
            </w:r>
          </w:p>
        </w:tc>
      </w:tr>
      <w:tr w:rsidR="009F4077" w:rsidRPr="00BD7FBD" w14:paraId="4153FED7" w14:textId="77777777" w:rsidTr="00035307">
        <w:trPr>
          <w:trHeight w:val="577"/>
        </w:trPr>
        <w:tc>
          <w:tcPr>
            <w:tcW w:w="2042" w:type="dxa"/>
            <w:vMerge/>
            <w:shd w:val="clear" w:color="auto" w:fill="CCFFFF"/>
            <w:tcMar>
              <w:left w:w="57" w:type="dxa"/>
              <w:right w:w="57" w:type="dxa"/>
            </w:tcMar>
            <w:vAlign w:val="center"/>
          </w:tcPr>
          <w:p w14:paraId="3EBD7FEF" w14:textId="77777777" w:rsidR="009F4077" w:rsidRPr="00BD7FBD" w:rsidRDefault="009F4077" w:rsidP="00035307">
            <w:pPr>
              <w:tabs>
                <w:tab w:val="left" w:pos="2820"/>
              </w:tabs>
              <w:spacing w:after="0"/>
              <w:rPr>
                <w:rFonts w:cstheme="minorHAnsi"/>
                <w:color w:val="000000"/>
                <w:sz w:val="18"/>
                <w:szCs w:val="18"/>
              </w:rPr>
            </w:pPr>
          </w:p>
        </w:tc>
        <w:tc>
          <w:tcPr>
            <w:tcW w:w="4022" w:type="dxa"/>
            <w:gridSpan w:val="4"/>
            <w:vMerge/>
            <w:shd w:val="clear" w:color="auto" w:fill="auto"/>
            <w:tcMar>
              <w:left w:w="57" w:type="dxa"/>
              <w:right w:w="57" w:type="dxa"/>
            </w:tcMar>
            <w:vAlign w:val="center"/>
          </w:tcPr>
          <w:p w14:paraId="06E1D8FB" w14:textId="77777777" w:rsidR="009F4077" w:rsidRPr="00BD7FBD" w:rsidRDefault="009F4077" w:rsidP="00035307">
            <w:pPr>
              <w:pStyle w:val="FieldText"/>
              <w:rPr>
                <w:rFonts w:asciiTheme="minorHAnsi" w:hAnsiTheme="minorHAnsi" w:cstheme="minorHAnsi"/>
                <w:b w:val="0"/>
                <w:sz w:val="18"/>
                <w:szCs w:val="18"/>
                <w:lang w:val="hr-HR"/>
              </w:rPr>
            </w:pPr>
          </w:p>
        </w:tc>
        <w:tc>
          <w:tcPr>
            <w:tcW w:w="3491" w:type="dxa"/>
            <w:gridSpan w:val="9"/>
            <w:vMerge/>
            <w:shd w:val="clear" w:color="auto" w:fill="auto"/>
            <w:tcMar>
              <w:left w:w="57" w:type="dxa"/>
              <w:right w:w="57" w:type="dxa"/>
            </w:tcMar>
            <w:vAlign w:val="center"/>
          </w:tcPr>
          <w:p w14:paraId="214DD0E7" w14:textId="77777777" w:rsidR="009F4077" w:rsidRPr="00BD7FBD" w:rsidRDefault="009F4077" w:rsidP="00035307">
            <w:pPr>
              <w:pStyle w:val="FieldText"/>
              <w:rPr>
                <w:rFonts w:asciiTheme="minorHAnsi" w:hAnsiTheme="minorHAnsi" w:cstheme="minorHAnsi"/>
                <w:b w:val="0"/>
                <w:sz w:val="18"/>
                <w:szCs w:val="18"/>
                <w:lang w:val="hr-HR"/>
              </w:rPr>
            </w:pPr>
          </w:p>
        </w:tc>
      </w:tr>
      <w:tr w:rsidR="009F4077" w:rsidRPr="00BD7FBD" w14:paraId="374DAA43" w14:textId="77777777" w:rsidTr="00035307">
        <w:tc>
          <w:tcPr>
            <w:tcW w:w="2042" w:type="dxa"/>
            <w:shd w:val="clear" w:color="auto" w:fill="CCFFFF"/>
            <w:tcMar>
              <w:left w:w="57" w:type="dxa"/>
              <w:right w:w="57" w:type="dxa"/>
            </w:tcMar>
            <w:vAlign w:val="center"/>
          </w:tcPr>
          <w:p w14:paraId="4E645E8A" w14:textId="77777777" w:rsidR="009F4077" w:rsidRPr="00BD7FBD" w:rsidRDefault="009F4077"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Obveze studenata</w:t>
            </w:r>
          </w:p>
        </w:tc>
        <w:tc>
          <w:tcPr>
            <w:tcW w:w="7513" w:type="dxa"/>
            <w:gridSpan w:val="13"/>
            <w:tcMar>
              <w:left w:w="57" w:type="dxa"/>
              <w:right w:w="57" w:type="dxa"/>
            </w:tcMar>
            <w:vAlign w:val="center"/>
          </w:tcPr>
          <w:p w14:paraId="7B8BA534" w14:textId="77777777" w:rsidR="009F4077" w:rsidRPr="00BD7FBD" w:rsidRDefault="009F4077" w:rsidP="00035307">
            <w:pPr>
              <w:tabs>
                <w:tab w:val="left" w:pos="2820"/>
              </w:tabs>
              <w:spacing w:after="0"/>
              <w:rPr>
                <w:rFonts w:cstheme="minorHAnsi"/>
                <w:color w:val="000000"/>
                <w:sz w:val="18"/>
                <w:szCs w:val="18"/>
              </w:rPr>
            </w:pPr>
            <w:r w:rsidRPr="00BD7FBD">
              <w:rPr>
                <w:rFonts w:cstheme="minorHAnsi"/>
                <w:sz w:val="18"/>
                <w:szCs w:val="18"/>
              </w:rPr>
              <w:t>Nazočnost na svim oblicima nastave</w:t>
            </w:r>
          </w:p>
        </w:tc>
      </w:tr>
      <w:tr w:rsidR="009F4077" w:rsidRPr="00BD7FBD" w14:paraId="444D2FED" w14:textId="77777777" w:rsidTr="00035307">
        <w:trPr>
          <w:trHeight w:val="397"/>
        </w:trPr>
        <w:tc>
          <w:tcPr>
            <w:tcW w:w="2042" w:type="dxa"/>
            <w:vMerge w:val="restart"/>
            <w:shd w:val="clear" w:color="auto" w:fill="CCFFFF"/>
            <w:tcMar>
              <w:left w:w="57" w:type="dxa"/>
              <w:right w:w="57" w:type="dxa"/>
            </w:tcMar>
            <w:vAlign w:val="center"/>
          </w:tcPr>
          <w:p w14:paraId="3989953F" w14:textId="77777777" w:rsidR="009F4077" w:rsidRPr="00BD7FBD" w:rsidRDefault="009F4077"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 xml:space="preserve">Praćenje rada studenata </w:t>
            </w:r>
            <w:r w:rsidRPr="00BD7FBD">
              <w:rPr>
                <w:rFonts w:cstheme="minorHAnsi"/>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6E2F619C"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Pohađanje nastave</w:t>
            </w:r>
          </w:p>
        </w:tc>
        <w:tc>
          <w:tcPr>
            <w:tcW w:w="948" w:type="dxa"/>
            <w:gridSpan w:val="2"/>
            <w:tcMar>
              <w:left w:w="57" w:type="dxa"/>
              <w:right w:w="57" w:type="dxa"/>
            </w:tcMar>
            <w:vAlign w:val="center"/>
          </w:tcPr>
          <w:p w14:paraId="2AC081B4"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0,6</w:t>
            </w:r>
          </w:p>
        </w:tc>
        <w:tc>
          <w:tcPr>
            <w:tcW w:w="1577" w:type="dxa"/>
            <w:gridSpan w:val="2"/>
            <w:tcMar>
              <w:left w:w="57" w:type="dxa"/>
              <w:right w:w="57" w:type="dxa"/>
            </w:tcMar>
            <w:vAlign w:val="center"/>
          </w:tcPr>
          <w:p w14:paraId="363C9CC0"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Istraživanje</w:t>
            </w:r>
          </w:p>
        </w:tc>
        <w:tc>
          <w:tcPr>
            <w:tcW w:w="1076" w:type="dxa"/>
            <w:gridSpan w:val="2"/>
            <w:tcMar>
              <w:left w:w="57" w:type="dxa"/>
              <w:right w:w="57" w:type="dxa"/>
            </w:tcMar>
            <w:vAlign w:val="center"/>
          </w:tcPr>
          <w:p w14:paraId="4E563ABB"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420" w:type="dxa"/>
            <w:gridSpan w:val="5"/>
            <w:tcMar>
              <w:left w:w="57" w:type="dxa"/>
              <w:right w:w="57" w:type="dxa"/>
            </w:tcMar>
            <w:vAlign w:val="center"/>
          </w:tcPr>
          <w:p w14:paraId="5D17EEA0" w14:textId="77777777" w:rsidR="009F4077" w:rsidRPr="00BD7FBD" w:rsidRDefault="009F4077"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color w:val="000000"/>
                <w:sz w:val="18"/>
                <w:szCs w:val="18"/>
                <w:lang w:val="hr-HR"/>
              </w:rPr>
              <w:t>Praktični rad</w:t>
            </w:r>
          </w:p>
        </w:tc>
        <w:tc>
          <w:tcPr>
            <w:tcW w:w="568" w:type="dxa"/>
            <w:tcMar>
              <w:left w:w="57" w:type="dxa"/>
              <w:right w:w="57" w:type="dxa"/>
            </w:tcMar>
            <w:vAlign w:val="center"/>
          </w:tcPr>
          <w:p w14:paraId="7A2A5008" w14:textId="77777777" w:rsidR="009F4077" w:rsidRPr="00BD7FBD" w:rsidRDefault="009F4077"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9F4077" w:rsidRPr="00BD7FBD" w14:paraId="286DE3C1" w14:textId="77777777" w:rsidTr="00035307">
        <w:trPr>
          <w:trHeight w:val="397"/>
        </w:trPr>
        <w:tc>
          <w:tcPr>
            <w:tcW w:w="2042" w:type="dxa"/>
            <w:vMerge/>
            <w:shd w:val="clear" w:color="auto" w:fill="CCFFFF"/>
            <w:tcMar>
              <w:left w:w="57" w:type="dxa"/>
              <w:right w:w="57" w:type="dxa"/>
            </w:tcMar>
            <w:vAlign w:val="center"/>
          </w:tcPr>
          <w:p w14:paraId="60347C06" w14:textId="77777777" w:rsidR="009F4077" w:rsidRPr="00BD7FBD" w:rsidRDefault="009F4077" w:rsidP="009F4077">
            <w:pPr>
              <w:numPr>
                <w:ilvl w:val="0"/>
                <w:numId w:val="3"/>
              </w:numPr>
              <w:tabs>
                <w:tab w:val="left" w:pos="2820"/>
              </w:tabs>
              <w:spacing w:after="0" w:line="240" w:lineRule="auto"/>
              <w:rPr>
                <w:rFonts w:cstheme="minorHAnsi"/>
                <w:color w:val="000000"/>
                <w:sz w:val="18"/>
                <w:szCs w:val="18"/>
              </w:rPr>
            </w:pPr>
          </w:p>
        </w:tc>
        <w:tc>
          <w:tcPr>
            <w:tcW w:w="1924" w:type="dxa"/>
            <w:shd w:val="clear" w:color="auto" w:fill="auto"/>
            <w:tcMar>
              <w:left w:w="57" w:type="dxa"/>
              <w:right w:w="57" w:type="dxa"/>
            </w:tcMar>
            <w:vAlign w:val="center"/>
          </w:tcPr>
          <w:p w14:paraId="5886E5B8"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Eksperimentalni rad</w:t>
            </w:r>
          </w:p>
        </w:tc>
        <w:tc>
          <w:tcPr>
            <w:tcW w:w="948" w:type="dxa"/>
            <w:gridSpan w:val="2"/>
            <w:shd w:val="clear" w:color="auto" w:fill="auto"/>
            <w:tcMar>
              <w:left w:w="57" w:type="dxa"/>
              <w:right w:w="57" w:type="dxa"/>
            </w:tcMar>
            <w:vAlign w:val="center"/>
          </w:tcPr>
          <w:p w14:paraId="4A27A121"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77" w:type="dxa"/>
            <w:gridSpan w:val="2"/>
            <w:shd w:val="clear" w:color="auto" w:fill="auto"/>
            <w:tcMar>
              <w:left w:w="57" w:type="dxa"/>
              <w:right w:w="57" w:type="dxa"/>
            </w:tcMar>
            <w:vAlign w:val="center"/>
          </w:tcPr>
          <w:p w14:paraId="6D5D4E4B"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Referat</w:t>
            </w:r>
          </w:p>
        </w:tc>
        <w:tc>
          <w:tcPr>
            <w:tcW w:w="1076" w:type="dxa"/>
            <w:gridSpan w:val="2"/>
            <w:shd w:val="clear" w:color="auto" w:fill="auto"/>
            <w:tcMar>
              <w:left w:w="57" w:type="dxa"/>
              <w:right w:w="57" w:type="dxa"/>
            </w:tcMar>
            <w:vAlign w:val="center"/>
          </w:tcPr>
          <w:p w14:paraId="2F91953F"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420" w:type="dxa"/>
            <w:gridSpan w:val="5"/>
            <w:shd w:val="clear" w:color="auto" w:fill="auto"/>
            <w:tcMar>
              <w:left w:w="57" w:type="dxa"/>
              <w:right w:w="57" w:type="dxa"/>
            </w:tcMar>
            <w:vAlign w:val="center"/>
          </w:tcPr>
          <w:p w14:paraId="7F17716B" w14:textId="77777777" w:rsidR="009F4077" w:rsidRPr="00BD7FBD" w:rsidRDefault="009F4077"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568" w:type="dxa"/>
            <w:shd w:val="clear" w:color="auto" w:fill="auto"/>
            <w:tcMar>
              <w:left w:w="57" w:type="dxa"/>
              <w:right w:w="57" w:type="dxa"/>
            </w:tcMar>
            <w:vAlign w:val="center"/>
          </w:tcPr>
          <w:p w14:paraId="4167066A" w14:textId="77777777" w:rsidR="009F4077" w:rsidRPr="00BD7FBD" w:rsidRDefault="009F4077"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9F4077" w:rsidRPr="00BD7FBD" w14:paraId="78E84BA6" w14:textId="77777777" w:rsidTr="00035307">
        <w:trPr>
          <w:trHeight w:val="397"/>
        </w:trPr>
        <w:tc>
          <w:tcPr>
            <w:tcW w:w="2042" w:type="dxa"/>
            <w:vMerge/>
            <w:shd w:val="clear" w:color="auto" w:fill="CCFFFF"/>
            <w:tcMar>
              <w:left w:w="57" w:type="dxa"/>
              <w:right w:w="57" w:type="dxa"/>
            </w:tcMar>
            <w:vAlign w:val="center"/>
          </w:tcPr>
          <w:p w14:paraId="1AC73563" w14:textId="77777777" w:rsidR="009F4077" w:rsidRPr="00BD7FBD" w:rsidRDefault="009F4077" w:rsidP="009F4077">
            <w:pPr>
              <w:numPr>
                <w:ilvl w:val="0"/>
                <w:numId w:val="3"/>
              </w:numPr>
              <w:tabs>
                <w:tab w:val="left" w:pos="2820"/>
              </w:tabs>
              <w:spacing w:after="0" w:line="240" w:lineRule="auto"/>
              <w:rPr>
                <w:rFonts w:cstheme="minorHAnsi"/>
                <w:color w:val="000000"/>
                <w:sz w:val="18"/>
                <w:szCs w:val="18"/>
              </w:rPr>
            </w:pPr>
          </w:p>
        </w:tc>
        <w:tc>
          <w:tcPr>
            <w:tcW w:w="1924" w:type="dxa"/>
            <w:shd w:val="clear" w:color="auto" w:fill="auto"/>
            <w:tcMar>
              <w:left w:w="57" w:type="dxa"/>
              <w:right w:w="57" w:type="dxa"/>
            </w:tcMar>
            <w:vAlign w:val="center"/>
          </w:tcPr>
          <w:p w14:paraId="6757DB5F"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Esej</w:t>
            </w:r>
          </w:p>
        </w:tc>
        <w:tc>
          <w:tcPr>
            <w:tcW w:w="948" w:type="dxa"/>
            <w:gridSpan w:val="2"/>
            <w:shd w:val="clear" w:color="auto" w:fill="auto"/>
            <w:tcMar>
              <w:left w:w="57" w:type="dxa"/>
              <w:right w:w="57" w:type="dxa"/>
            </w:tcMar>
            <w:vAlign w:val="center"/>
          </w:tcPr>
          <w:p w14:paraId="3087C57F"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77" w:type="dxa"/>
            <w:gridSpan w:val="2"/>
            <w:shd w:val="clear" w:color="auto" w:fill="auto"/>
            <w:tcMar>
              <w:left w:w="57" w:type="dxa"/>
              <w:right w:w="57" w:type="dxa"/>
            </w:tcMar>
            <w:vAlign w:val="center"/>
          </w:tcPr>
          <w:p w14:paraId="63B067E2"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Seminarski rad</w:t>
            </w:r>
          </w:p>
        </w:tc>
        <w:tc>
          <w:tcPr>
            <w:tcW w:w="1076" w:type="dxa"/>
            <w:gridSpan w:val="2"/>
            <w:shd w:val="clear" w:color="auto" w:fill="auto"/>
            <w:tcMar>
              <w:left w:w="57" w:type="dxa"/>
              <w:right w:w="57" w:type="dxa"/>
            </w:tcMar>
            <w:vAlign w:val="center"/>
          </w:tcPr>
          <w:p w14:paraId="018E45A3"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420" w:type="dxa"/>
            <w:gridSpan w:val="5"/>
            <w:shd w:val="clear" w:color="auto" w:fill="auto"/>
            <w:tcMar>
              <w:left w:w="57" w:type="dxa"/>
              <w:right w:w="57" w:type="dxa"/>
            </w:tcMar>
            <w:vAlign w:val="center"/>
          </w:tcPr>
          <w:p w14:paraId="4A122D58" w14:textId="77777777" w:rsidR="009F4077" w:rsidRPr="00BD7FBD" w:rsidRDefault="009F4077"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568" w:type="dxa"/>
            <w:shd w:val="clear" w:color="auto" w:fill="auto"/>
            <w:tcMar>
              <w:left w:w="57" w:type="dxa"/>
              <w:right w:w="57" w:type="dxa"/>
            </w:tcMar>
            <w:vAlign w:val="center"/>
          </w:tcPr>
          <w:p w14:paraId="36626C7A" w14:textId="77777777" w:rsidR="009F4077" w:rsidRPr="00BD7FBD" w:rsidRDefault="009F4077"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9F4077" w:rsidRPr="00BD7FBD" w14:paraId="2DD7B9F4" w14:textId="77777777" w:rsidTr="00035307">
        <w:trPr>
          <w:trHeight w:val="397"/>
        </w:trPr>
        <w:tc>
          <w:tcPr>
            <w:tcW w:w="2042" w:type="dxa"/>
            <w:vMerge/>
            <w:shd w:val="clear" w:color="auto" w:fill="CCFFFF"/>
            <w:tcMar>
              <w:left w:w="57" w:type="dxa"/>
              <w:right w:w="57" w:type="dxa"/>
            </w:tcMar>
            <w:vAlign w:val="center"/>
          </w:tcPr>
          <w:p w14:paraId="02AB1C84" w14:textId="77777777" w:rsidR="009F4077" w:rsidRPr="00BD7FBD" w:rsidRDefault="009F4077" w:rsidP="009F4077">
            <w:pPr>
              <w:numPr>
                <w:ilvl w:val="0"/>
                <w:numId w:val="3"/>
              </w:numPr>
              <w:tabs>
                <w:tab w:val="left" w:pos="2820"/>
              </w:tabs>
              <w:spacing w:after="0" w:line="240" w:lineRule="auto"/>
              <w:rPr>
                <w:rFonts w:cstheme="minorHAnsi"/>
                <w:color w:val="000000"/>
                <w:sz w:val="18"/>
                <w:szCs w:val="18"/>
              </w:rPr>
            </w:pPr>
          </w:p>
        </w:tc>
        <w:tc>
          <w:tcPr>
            <w:tcW w:w="1924" w:type="dxa"/>
            <w:tcMar>
              <w:left w:w="57" w:type="dxa"/>
              <w:right w:w="57" w:type="dxa"/>
            </w:tcMar>
            <w:vAlign w:val="center"/>
          </w:tcPr>
          <w:p w14:paraId="79719525"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Kolokviji</w:t>
            </w:r>
          </w:p>
        </w:tc>
        <w:tc>
          <w:tcPr>
            <w:tcW w:w="948" w:type="dxa"/>
            <w:gridSpan w:val="2"/>
            <w:tcMar>
              <w:left w:w="57" w:type="dxa"/>
              <w:right w:w="57" w:type="dxa"/>
            </w:tcMar>
            <w:vAlign w:val="center"/>
          </w:tcPr>
          <w:p w14:paraId="15739832"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1,5</w:t>
            </w:r>
          </w:p>
        </w:tc>
        <w:tc>
          <w:tcPr>
            <w:tcW w:w="1577" w:type="dxa"/>
            <w:gridSpan w:val="2"/>
            <w:shd w:val="clear" w:color="auto" w:fill="auto"/>
            <w:tcMar>
              <w:left w:w="57" w:type="dxa"/>
              <w:right w:w="57" w:type="dxa"/>
            </w:tcMar>
            <w:vAlign w:val="center"/>
          </w:tcPr>
          <w:p w14:paraId="0EA26200" w14:textId="77777777" w:rsidR="009F4077" w:rsidRPr="00BD7FBD" w:rsidRDefault="009F4077"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Usmeni ispit</w:t>
            </w:r>
          </w:p>
        </w:tc>
        <w:tc>
          <w:tcPr>
            <w:tcW w:w="1076" w:type="dxa"/>
            <w:gridSpan w:val="2"/>
            <w:shd w:val="clear" w:color="auto" w:fill="auto"/>
            <w:tcMar>
              <w:left w:w="57" w:type="dxa"/>
              <w:right w:w="57" w:type="dxa"/>
            </w:tcMar>
            <w:vAlign w:val="center"/>
          </w:tcPr>
          <w:p w14:paraId="06965772" w14:textId="77777777" w:rsidR="009F4077" w:rsidRPr="00BD7FBD" w:rsidRDefault="009F4077" w:rsidP="00035307">
            <w:pPr>
              <w:tabs>
                <w:tab w:val="left" w:pos="2820"/>
              </w:tabs>
              <w:spacing w:after="0"/>
              <w:rPr>
                <w:rFonts w:cstheme="minorHAnsi"/>
                <w:sz w:val="18"/>
                <w:szCs w:val="18"/>
              </w:rPr>
            </w:pPr>
            <w:r w:rsidRPr="00BD7FBD">
              <w:rPr>
                <w:rFonts w:cstheme="minorHAnsi"/>
                <w:b/>
                <w:sz w:val="18"/>
                <w:szCs w:val="18"/>
              </w:rPr>
              <w:t>0,9</w:t>
            </w:r>
          </w:p>
        </w:tc>
        <w:tc>
          <w:tcPr>
            <w:tcW w:w="1420" w:type="dxa"/>
            <w:gridSpan w:val="5"/>
            <w:shd w:val="clear" w:color="auto" w:fill="auto"/>
            <w:tcMar>
              <w:left w:w="57" w:type="dxa"/>
              <w:right w:w="57" w:type="dxa"/>
            </w:tcMar>
            <w:vAlign w:val="center"/>
          </w:tcPr>
          <w:p w14:paraId="50A561CB" w14:textId="77777777" w:rsidR="009F4077" w:rsidRPr="00BD7FBD" w:rsidRDefault="009F4077"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568" w:type="dxa"/>
            <w:shd w:val="clear" w:color="auto" w:fill="auto"/>
            <w:tcMar>
              <w:left w:w="57" w:type="dxa"/>
              <w:right w:w="57" w:type="dxa"/>
            </w:tcMar>
            <w:vAlign w:val="center"/>
          </w:tcPr>
          <w:p w14:paraId="73A5771E" w14:textId="77777777" w:rsidR="009F4077" w:rsidRPr="00BD7FBD" w:rsidRDefault="009F4077"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9F4077" w:rsidRPr="00BD7FBD" w14:paraId="3B1CA01B" w14:textId="77777777" w:rsidTr="00035307">
        <w:trPr>
          <w:trHeight w:val="397"/>
        </w:trPr>
        <w:tc>
          <w:tcPr>
            <w:tcW w:w="2042" w:type="dxa"/>
            <w:vMerge/>
            <w:shd w:val="clear" w:color="auto" w:fill="CCFFFF"/>
            <w:tcMar>
              <w:left w:w="57" w:type="dxa"/>
              <w:right w:w="57" w:type="dxa"/>
            </w:tcMar>
            <w:vAlign w:val="center"/>
          </w:tcPr>
          <w:p w14:paraId="48058973" w14:textId="77777777" w:rsidR="009F4077" w:rsidRPr="00BD7FBD" w:rsidRDefault="009F4077" w:rsidP="009F4077">
            <w:pPr>
              <w:numPr>
                <w:ilvl w:val="0"/>
                <w:numId w:val="3"/>
              </w:numPr>
              <w:tabs>
                <w:tab w:val="left" w:pos="2820"/>
              </w:tabs>
              <w:spacing w:after="0" w:line="240" w:lineRule="auto"/>
              <w:rPr>
                <w:rFonts w:cstheme="minorHAnsi"/>
                <w:color w:val="000000"/>
                <w:sz w:val="18"/>
                <w:szCs w:val="18"/>
              </w:rPr>
            </w:pPr>
          </w:p>
        </w:tc>
        <w:tc>
          <w:tcPr>
            <w:tcW w:w="1924" w:type="dxa"/>
            <w:tcMar>
              <w:left w:w="57" w:type="dxa"/>
              <w:right w:w="57" w:type="dxa"/>
            </w:tcMar>
            <w:vAlign w:val="center"/>
          </w:tcPr>
          <w:p w14:paraId="1776E961" w14:textId="77777777" w:rsidR="009F4077" w:rsidRPr="00BD7FBD" w:rsidRDefault="009F4077" w:rsidP="00035307">
            <w:pPr>
              <w:tabs>
                <w:tab w:val="left" w:pos="2820"/>
              </w:tabs>
              <w:spacing w:after="0"/>
              <w:rPr>
                <w:rFonts w:cstheme="minorHAnsi"/>
                <w:color w:val="000000"/>
                <w:sz w:val="18"/>
                <w:szCs w:val="18"/>
              </w:rPr>
            </w:pPr>
            <w:r w:rsidRPr="00BD7FBD">
              <w:rPr>
                <w:rFonts w:cstheme="minorHAnsi"/>
                <w:sz w:val="18"/>
                <w:szCs w:val="18"/>
              </w:rPr>
              <w:t>Pismeni ispit</w:t>
            </w:r>
          </w:p>
        </w:tc>
        <w:tc>
          <w:tcPr>
            <w:tcW w:w="948" w:type="dxa"/>
            <w:gridSpan w:val="2"/>
            <w:tcMar>
              <w:left w:w="57" w:type="dxa"/>
              <w:right w:w="57" w:type="dxa"/>
            </w:tcMar>
            <w:vAlign w:val="center"/>
          </w:tcPr>
          <w:p w14:paraId="47E3F798" w14:textId="77777777" w:rsidR="009F4077" w:rsidRPr="00BD7FBD" w:rsidRDefault="009F4077" w:rsidP="00035307">
            <w:pPr>
              <w:tabs>
                <w:tab w:val="left" w:pos="2820"/>
              </w:tabs>
              <w:spacing w:after="0"/>
              <w:rPr>
                <w:rFonts w:cstheme="minorHAnsi"/>
                <w:color w:val="000000"/>
                <w:sz w:val="18"/>
                <w:szCs w:val="18"/>
              </w:rPr>
            </w:pPr>
            <w:r w:rsidRPr="00BD7FBD">
              <w:rPr>
                <w:rFonts w:cstheme="minorHAnsi"/>
                <w:b/>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b/>
                <w:sz w:val="18"/>
                <w:szCs w:val="18"/>
              </w:rPr>
            </w:r>
            <w:r w:rsidRPr="00BD7FBD">
              <w:rPr>
                <w:rFonts w:cstheme="minorHAnsi"/>
                <w:b/>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b/>
                <w:sz w:val="18"/>
                <w:szCs w:val="18"/>
              </w:rPr>
              <w:fldChar w:fldCharType="end"/>
            </w:r>
          </w:p>
        </w:tc>
        <w:tc>
          <w:tcPr>
            <w:tcW w:w="1577" w:type="dxa"/>
            <w:gridSpan w:val="2"/>
            <w:tcMar>
              <w:left w:w="57" w:type="dxa"/>
              <w:right w:w="57" w:type="dxa"/>
            </w:tcMar>
            <w:vAlign w:val="center"/>
          </w:tcPr>
          <w:p w14:paraId="0F9E5564" w14:textId="77777777" w:rsidR="009F4077" w:rsidRPr="00BD7FBD" w:rsidRDefault="009F4077" w:rsidP="00035307">
            <w:pPr>
              <w:tabs>
                <w:tab w:val="left" w:pos="2820"/>
              </w:tabs>
              <w:spacing w:after="0"/>
              <w:rPr>
                <w:rFonts w:cstheme="minorHAnsi"/>
                <w:color w:val="000000"/>
                <w:sz w:val="18"/>
                <w:szCs w:val="18"/>
              </w:rPr>
            </w:pPr>
            <w:r w:rsidRPr="00BD7FBD">
              <w:rPr>
                <w:rFonts w:cstheme="minorHAnsi"/>
                <w:color w:val="000000"/>
                <w:sz w:val="18"/>
                <w:szCs w:val="18"/>
              </w:rPr>
              <w:t>Projekt</w:t>
            </w:r>
          </w:p>
        </w:tc>
        <w:tc>
          <w:tcPr>
            <w:tcW w:w="1076" w:type="dxa"/>
            <w:gridSpan w:val="2"/>
            <w:tcMar>
              <w:left w:w="57" w:type="dxa"/>
              <w:right w:w="57" w:type="dxa"/>
            </w:tcMar>
            <w:vAlign w:val="center"/>
          </w:tcPr>
          <w:p w14:paraId="483EA8A2" w14:textId="77777777" w:rsidR="009F4077" w:rsidRPr="00BD7FBD" w:rsidRDefault="009F4077"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420" w:type="dxa"/>
            <w:gridSpan w:val="5"/>
            <w:tcMar>
              <w:left w:w="57" w:type="dxa"/>
              <w:right w:w="57" w:type="dxa"/>
            </w:tcMar>
            <w:vAlign w:val="center"/>
          </w:tcPr>
          <w:p w14:paraId="26D81762" w14:textId="77777777" w:rsidR="009F4077" w:rsidRPr="00BD7FBD" w:rsidRDefault="009F4077"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568" w:type="dxa"/>
            <w:tcMar>
              <w:left w:w="57" w:type="dxa"/>
              <w:right w:w="57" w:type="dxa"/>
            </w:tcMar>
            <w:vAlign w:val="center"/>
          </w:tcPr>
          <w:p w14:paraId="4B05DDD9" w14:textId="77777777" w:rsidR="009F4077" w:rsidRPr="00BD7FBD" w:rsidRDefault="009F4077"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9F4077" w:rsidRPr="00BD7FBD" w14:paraId="383A6DDA" w14:textId="77777777" w:rsidTr="00035307">
        <w:tc>
          <w:tcPr>
            <w:tcW w:w="2042" w:type="dxa"/>
            <w:shd w:val="clear" w:color="auto" w:fill="CCFFFF"/>
            <w:tcMar>
              <w:left w:w="57" w:type="dxa"/>
              <w:right w:w="57" w:type="dxa"/>
            </w:tcMar>
            <w:vAlign w:val="center"/>
          </w:tcPr>
          <w:p w14:paraId="5436F038" w14:textId="77777777" w:rsidR="009F4077" w:rsidRPr="00BD7FBD" w:rsidRDefault="009F4077" w:rsidP="00035307">
            <w:pPr>
              <w:tabs>
                <w:tab w:val="left" w:pos="360"/>
                <w:tab w:val="left" w:pos="540"/>
              </w:tabs>
              <w:spacing w:after="0" w:line="240" w:lineRule="auto"/>
              <w:rPr>
                <w:rFonts w:cstheme="minorHAnsi"/>
                <w:color w:val="000000"/>
                <w:sz w:val="18"/>
                <w:szCs w:val="18"/>
              </w:rPr>
            </w:pPr>
            <w:r w:rsidRPr="00BD7FBD">
              <w:rPr>
                <w:rFonts w:cstheme="minorHAnsi"/>
                <w:color w:val="000000"/>
                <w:sz w:val="18"/>
                <w:szCs w:val="18"/>
              </w:rPr>
              <w:t>Ocjenjivanje i vrjednovanje rada studenata tijekom nastave i na završnom ispitu</w:t>
            </w:r>
          </w:p>
        </w:tc>
        <w:tc>
          <w:tcPr>
            <w:tcW w:w="7513" w:type="dxa"/>
            <w:gridSpan w:val="13"/>
            <w:tcMar>
              <w:left w:w="57" w:type="dxa"/>
              <w:right w:w="57" w:type="dxa"/>
            </w:tcMar>
          </w:tcPr>
          <w:p w14:paraId="5AAA67F6" w14:textId="77777777" w:rsidR="009F4077" w:rsidRPr="00BD7FBD" w:rsidRDefault="009F4077" w:rsidP="00035307">
            <w:pPr>
              <w:rPr>
                <w:rFonts w:cstheme="minorHAnsi"/>
                <w:sz w:val="18"/>
                <w:szCs w:val="18"/>
              </w:rPr>
            </w:pPr>
            <w:r w:rsidRPr="00BD7FBD">
              <w:rPr>
                <w:rFonts w:cstheme="minorHAnsi"/>
                <w:spacing w:val="1"/>
                <w:sz w:val="18"/>
                <w:szCs w:val="18"/>
              </w:rPr>
              <w:t xml:space="preserve"> </w:t>
            </w:r>
            <w:r w:rsidRPr="00BD7FBD">
              <w:rPr>
                <w:rFonts w:cstheme="minorHAnsi"/>
                <w:sz w:val="18"/>
                <w:szCs w:val="18"/>
              </w:rPr>
              <w:t xml:space="preserve">Provjera znanja provodi  se praktično  i putem usmenog ispita,  a konačna ocjena daje se na kraju nastave. Rad studenata će se vrednovati i ocjenjivati tijekom izvođenja nastave kao i na završnom ispitu. Tijekom nastave student može ostvariti 70 bodova, a na završnom ispitu 30 bodova. Tijekom nastave vrednuje se  pohađanje nastave (do 20 bodova), a  svaki izostanak penalizira se sa - 2 boda. Na praktičnom ispitu (kolokvi 1)  vrjednuje se usvojeno znanje (do 50 bodova). Napad i obrana u 4 pravca i prva forma do 5 bodova, druga forma do 5 bodova, treća forma do 5  bodova,  osnovne nožne tehnike (prednji kružni i bočni udarac)  na statični cilj (fokusar) vrednuju se do 15 bodova, složene nožne tehnike (iz okreta)  zadnji i zadnji kružni udarac) vrednuju se do 15 bodova. Opći dojam  vrjednuje se do 5 bodova.   </w:t>
            </w:r>
          </w:p>
          <w:p w14:paraId="56633D7B" w14:textId="77777777" w:rsidR="009F4077" w:rsidRPr="00BD7FBD" w:rsidRDefault="009F4077" w:rsidP="00035307">
            <w:pPr>
              <w:rPr>
                <w:rFonts w:cstheme="minorHAnsi"/>
                <w:sz w:val="18"/>
                <w:szCs w:val="18"/>
              </w:rPr>
            </w:pPr>
            <w:r w:rsidRPr="00BD7FBD">
              <w:rPr>
                <w:rFonts w:cstheme="minorHAnsi"/>
                <w:sz w:val="18"/>
                <w:szCs w:val="18"/>
              </w:rPr>
              <w:t>Usmenom ispitu mogu pristupiti studenti koji su tijekom nastave ostvarili najmanje 40 bodova.  Na završnom, usmenom ispitu ocjenjuje se broj ispravnih odgovora na testu koji se sastoji od 20 pitanja, svaki ispravan odgovor nosi 1, 5 bod. Konačna ocjena utvrđuje se zbrajanjem svih prikupljenih bodova prema slijedećem kriteriju: &gt;80= izvrstan (5),76-80=vrlo dobar (4), 71-75= dobar (3), 61-70= dovoljan (2), &lt;60 = nedovoljan (1)</w:t>
            </w:r>
          </w:p>
        </w:tc>
      </w:tr>
      <w:tr w:rsidR="009F4077" w:rsidRPr="00BD7FBD" w14:paraId="2A56A7A5" w14:textId="77777777" w:rsidTr="00035307">
        <w:tc>
          <w:tcPr>
            <w:tcW w:w="2042" w:type="dxa"/>
            <w:vMerge w:val="restart"/>
            <w:shd w:val="clear" w:color="auto" w:fill="CCFFFF"/>
            <w:tcMar>
              <w:left w:w="57" w:type="dxa"/>
              <w:right w:w="57" w:type="dxa"/>
            </w:tcMar>
            <w:vAlign w:val="center"/>
          </w:tcPr>
          <w:p w14:paraId="349519B1" w14:textId="77777777" w:rsidR="009F4077" w:rsidRPr="00BD7FBD" w:rsidRDefault="009F4077" w:rsidP="00035307">
            <w:pPr>
              <w:tabs>
                <w:tab w:val="left" w:pos="540"/>
              </w:tabs>
              <w:spacing w:after="0" w:line="240" w:lineRule="auto"/>
              <w:rPr>
                <w:rFonts w:cstheme="minorHAnsi"/>
                <w:color w:val="000000"/>
                <w:sz w:val="18"/>
                <w:szCs w:val="18"/>
              </w:rPr>
            </w:pPr>
            <w:r w:rsidRPr="00BD7FBD">
              <w:rPr>
                <w:rFonts w:cstheme="minorHAnsi"/>
                <w:color w:val="000000"/>
                <w:sz w:val="18"/>
                <w:szCs w:val="18"/>
              </w:rPr>
              <w:lastRenderedPageBreak/>
              <w:t>Obvezna literatura (dostupna u knjižnici i putem ostalih medija)</w:t>
            </w:r>
          </w:p>
        </w:tc>
        <w:tc>
          <w:tcPr>
            <w:tcW w:w="5588" w:type="dxa"/>
            <w:gridSpan w:val="8"/>
            <w:shd w:val="clear" w:color="auto" w:fill="CCECFF"/>
            <w:tcMar>
              <w:left w:w="57" w:type="dxa"/>
              <w:right w:w="57" w:type="dxa"/>
            </w:tcMar>
            <w:vAlign w:val="center"/>
          </w:tcPr>
          <w:p w14:paraId="57075871" w14:textId="77777777" w:rsidR="009F4077" w:rsidRPr="00BD7FBD" w:rsidRDefault="009F4077" w:rsidP="00035307">
            <w:pPr>
              <w:tabs>
                <w:tab w:val="left" w:pos="2820"/>
              </w:tabs>
              <w:spacing w:after="0"/>
              <w:jc w:val="center"/>
              <w:rPr>
                <w:rFonts w:cstheme="minorHAnsi"/>
                <w:b/>
                <w:color w:val="000000"/>
                <w:sz w:val="18"/>
                <w:szCs w:val="18"/>
              </w:rPr>
            </w:pPr>
            <w:r w:rsidRPr="00BD7FBD">
              <w:rPr>
                <w:rFonts w:cstheme="minorHAnsi"/>
                <w:b/>
                <w:color w:val="000000"/>
                <w:sz w:val="18"/>
                <w:szCs w:val="18"/>
              </w:rPr>
              <w:t>Naslov</w:t>
            </w:r>
          </w:p>
        </w:tc>
        <w:tc>
          <w:tcPr>
            <w:tcW w:w="1163" w:type="dxa"/>
            <w:gridSpan w:val="2"/>
            <w:shd w:val="clear" w:color="auto" w:fill="CCECFF"/>
            <w:tcMar>
              <w:left w:w="57" w:type="dxa"/>
              <w:right w:w="57" w:type="dxa"/>
            </w:tcMar>
            <w:vAlign w:val="center"/>
          </w:tcPr>
          <w:p w14:paraId="4FD8C948" w14:textId="77777777" w:rsidR="009F4077" w:rsidRPr="00BD7FBD" w:rsidRDefault="009F4077" w:rsidP="00035307">
            <w:pPr>
              <w:tabs>
                <w:tab w:val="left" w:pos="2820"/>
              </w:tabs>
              <w:spacing w:after="0"/>
              <w:jc w:val="center"/>
              <w:rPr>
                <w:rFonts w:cstheme="minorHAnsi"/>
                <w:b/>
                <w:color w:val="000000"/>
                <w:sz w:val="18"/>
                <w:szCs w:val="18"/>
              </w:rPr>
            </w:pPr>
            <w:r w:rsidRPr="00BD7FBD">
              <w:rPr>
                <w:rFonts w:cstheme="minorHAnsi"/>
                <w:b/>
                <w:color w:val="000000"/>
                <w:sz w:val="18"/>
                <w:szCs w:val="18"/>
              </w:rPr>
              <w:t>Broj primjeraka u knjižnici</w:t>
            </w:r>
          </w:p>
        </w:tc>
        <w:tc>
          <w:tcPr>
            <w:tcW w:w="762" w:type="dxa"/>
            <w:gridSpan w:val="3"/>
            <w:shd w:val="clear" w:color="auto" w:fill="CCECFF"/>
            <w:tcMar>
              <w:left w:w="57" w:type="dxa"/>
              <w:right w:w="57" w:type="dxa"/>
            </w:tcMar>
            <w:vAlign w:val="center"/>
          </w:tcPr>
          <w:p w14:paraId="4AAEAE04" w14:textId="77777777" w:rsidR="009F4077" w:rsidRPr="00BD7FBD" w:rsidRDefault="009F4077" w:rsidP="00035307">
            <w:pPr>
              <w:tabs>
                <w:tab w:val="left" w:pos="2820"/>
              </w:tabs>
              <w:spacing w:after="0"/>
              <w:jc w:val="center"/>
              <w:rPr>
                <w:rFonts w:cstheme="minorHAnsi"/>
                <w:b/>
                <w:color w:val="000000"/>
                <w:sz w:val="18"/>
                <w:szCs w:val="18"/>
              </w:rPr>
            </w:pPr>
            <w:r w:rsidRPr="00BD7FBD">
              <w:rPr>
                <w:rFonts w:cstheme="minorHAnsi"/>
                <w:b/>
                <w:color w:val="000000"/>
                <w:sz w:val="18"/>
                <w:szCs w:val="18"/>
              </w:rPr>
              <w:t>Dostupnost putem ostalih medija</w:t>
            </w:r>
          </w:p>
        </w:tc>
      </w:tr>
      <w:tr w:rsidR="009F4077" w:rsidRPr="00BD7FBD" w14:paraId="171A0380" w14:textId="77777777" w:rsidTr="00035307">
        <w:trPr>
          <w:trHeight w:hRule="exact" w:val="799"/>
        </w:trPr>
        <w:tc>
          <w:tcPr>
            <w:tcW w:w="2042" w:type="dxa"/>
            <w:vMerge/>
            <w:shd w:val="clear" w:color="auto" w:fill="CCFFFF"/>
            <w:tcMar>
              <w:left w:w="57" w:type="dxa"/>
              <w:right w:w="57" w:type="dxa"/>
            </w:tcMar>
            <w:vAlign w:val="center"/>
          </w:tcPr>
          <w:p w14:paraId="596A36C3" w14:textId="77777777" w:rsidR="009F4077" w:rsidRPr="00BD7FBD" w:rsidRDefault="009F4077" w:rsidP="009F4077">
            <w:pPr>
              <w:numPr>
                <w:ilvl w:val="0"/>
                <w:numId w:val="2"/>
              </w:numPr>
              <w:tabs>
                <w:tab w:val="left" w:pos="2820"/>
              </w:tabs>
              <w:spacing w:after="0" w:line="240" w:lineRule="auto"/>
              <w:rPr>
                <w:rFonts w:cstheme="minorHAnsi"/>
                <w:color w:val="000000"/>
                <w:sz w:val="18"/>
                <w:szCs w:val="18"/>
              </w:rPr>
            </w:pPr>
          </w:p>
        </w:tc>
        <w:tc>
          <w:tcPr>
            <w:tcW w:w="5588" w:type="dxa"/>
            <w:gridSpan w:val="8"/>
            <w:shd w:val="clear" w:color="auto" w:fill="auto"/>
            <w:tcMar>
              <w:left w:w="57" w:type="dxa"/>
              <w:right w:w="57" w:type="dxa"/>
            </w:tcMar>
            <w:vAlign w:val="center"/>
          </w:tcPr>
          <w:p w14:paraId="5AC3BE2A" w14:textId="77777777" w:rsidR="009F4077" w:rsidRPr="00BD7FBD" w:rsidRDefault="009F4077" w:rsidP="00035307">
            <w:pPr>
              <w:pStyle w:val="ListParagraph"/>
              <w:autoSpaceDE w:val="0"/>
              <w:autoSpaceDN w:val="0"/>
              <w:adjustRightInd w:val="0"/>
              <w:spacing w:after="0" w:line="240" w:lineRule="auto"/>
              <w:ind w:left="0"/>
              <w:rPr>
                <w:rFonts w:cstheme="minorHAnsi"/>
                <w:bCs/>
                <w:sz w:val="18"/>
                <w:szCs w:val="18"/>
              </w:rPr>
            </w:pPr>
            <w:r w:rsidRPr="00BD7FBD">
              <w:rPr>
                <w:rFonts w:cstheme="minorHAnsi"/>
                <w:sz w:val="18"/>
                <w:szCs w:val="18"/>
              </w:rPr>
              <w:t>Čular, D., Diplomski rad: Metodski postupci učenja tehnika po programu Taekwondo škole za djecu Fakultet prirodoslovno-matematičkih znanosti i odgojnih područja u Splitu (1998)</w:t>
            </w:r>
          </w:p>
        </w:tc>
        <w:tc>
          <w:tcPr>
            <w:tcW w:w="1163" w:type="dxa"/>
            <w:gridSpan w:val="2"/>
            <w:shd w:val="clear" w:color="auto" w:fill="auto"/>
            <w:tcMar>
              <w:left w:w="57" w:type="dxa"/>
              <w:right w:w="57" w:type="dxa"/>
            </w:tcMar>
            <w:vAlign w:val="center"/>
          </w:tcPr>
          <w:p w14:paraId="22633D9B" w14:textId="77777777" w:rsidR="009F4077" w:rsidRPr="00BD7FBD" w:rsidRDefault="009F4077" w:rsidP="00035307">
            <w:pPr>
              <w:tabs>
                <w:tab w:val="left" w:pos="2820"/>
              </w:tabs>
              <w:spacing w:after="0"/>
              <w:jc w:val="center"/>
              <w:rPr>
                <w:rFonts w:cstheme="minorHAnsi"/>
                <w:color w:val="000000"/>
                <w:sz w:val="18"/>
                <w:szCs w:val="18"/>
              </w:rPr>
            </w:pPr>
            <w:r w:rsidRPr="00BD7FBD">
              <w:rPr>
                <w:rFonts w:cstheme="minorHAnsi"/>
                <w:color w:val="000000"/>
                <w:sz w:val="18"/>
                <w:szCs w:val="18"/>
              </w:rPr>
              <w:t>1</w:t>
            </w:r>
          </w:p>
        </w:tc>
        <w:tc>
          <w:tcPr>
            <w:tcW w:w="762" w:type="dxa"/>
            <w:gridSpan w:val="3"/>
            <w:shd w:val="clear" w:color="auto" w:fill="auto"/>
            <w:tcMar>
              <w:left w:w="57" w:type="dxa"/>
              <w:right w:w="57" w:type="dxa"/>
            </w:tcMar>
          </w:tcPr>
          <w:p w14:paraId="543F2FCF" w14:textId="77777777" w:rsidR="009F4077" w:rsidRPr="00BD7FBD" w:rsidRDefault="009F4077" w:rsidP="00035307">
            <w:pPr>
              <w:tabs>
                <w:tab w:val="left" w:pos="2820"/>
              </w:tabs>
              <w:spacing w:after="0"/>
              <w:jc w:val="center"/>
              <w:rPr>
                <w:rFonts w:cstheme="minorHAnsi"/>
                <w:color w:val="000000"/>
                <w:sz w:val="18"/>
                <w:szCs w:val="18"/>
              </w:rPr>
            </w:pPr>
            <w:r w:rsidRPr="00BD7FBD">
              <w:rPr>
                <w:rFonts w:cstheme="minorHAnsi"/>
                <w:sz w:val="18"/>
                <w:szCs w:val="18"/>
              </w:rPr>
              <w:t>1</w:t>
            </w:r>
          </w:p>
        </w:tc>
      </w:tr>
      <w:tr w:rsidR="009F4077" w:rsidRPr="00BD7FBD" w14:paraId="3FFF4577" w14:textId="77777777" w:rsidTr="00035307">
        <w:trPr>
          <w:trHeight w:hRule="exact" w:val="556"/>
        </w:trPr>
        <w:tc>
          <w:tcPr>
            <w:tcW w:w="2042" w:type="dxa"/>
            <w:vMerge/>
            <w:shd w:val="clear" w:color="auto" w:fill="CCFFFF"/>
            <w:tcMar>
              <w:left w:w="57" w:type="dxa"/>
              <w:right w:w="57" w:type="dxa"/>
            </w:tcMar>
            <w:vAlign w:val="center"/>
          </w:tcPr>
          <w:p w14:paraId="5C04FD2C" w14:textId="77777777" w:rsidR="009F4077" w:rsidRPr="00BD7FBD" w:rsidRDefault="009F4077" w:rsidP="009F4077">
            <w:pPr>
              <w:numPr>
                <w:ilvl w:val="0"/>
                <w:numId w:val="2"/>
              </w:numPr>
              <w:tabs>
                <w:tab w:val="left" w:pos="2820"/>
              </w:tabs>
              <w:spacing w:after="0" w:line="240" w:lineRule="auto"/>
              <w:rPr>
                <w:rFonts w:cstheme="minorHAnsi"/>
                <w:color w:val="000000"/>
                <w:sz w:val="18"/>
                <w:szCs w:val="18"/>
              </w:rPr>
            </w:pPr>
          </w:p>
        </w:tc>
        <w:tc>
          <w:tcPr>
            <w:tcW w:w="5588" w:type="dxa"/>
            <w:gridSpan w:val="8"/>
            <w:shd w:val="clear" w:color="auto" w:fill="auto"/>
            <w:tcMar>
              <w:left w:w="57" w:type="dxa"/>
              <w:right w:w="57" w:type="dxa"/>
            </w:tcMar>
          </w:tcPr>
          <w:p w14:paraId="46715940" w14:textId="77777777" w:rsidR="009F4077" w:rsidRPr="00BD7FBD" w:rsidRDefault="009F4077" w:rsidP="00035307">
            <w:pPr>
              <w:pStyle w:val="ListParagraph"/>
              <w:autoSpaceDE w:val="0"/>
              <w:autoSpaceDN w:val="0"/>
              <w:adjustRightInd w:val="0"/>
              <w:spacing w:after="0" w:line="240" w:lineRule="auto"/>
              <w:ind w:left="0"/>
              <w:jc w:val="both"/>
              <w:rPr>
                <w:rFonts w:cstheme="minorHAnsi"/>
                <w:bCs/>
                <w:sz w:val="18"/>
                <w:szCs w:val="18"/>
              </w:rPr>
            </w:pPr>
            <w:r w:rsidRPr="00BD7FBD">
              <w:rPr>
                <w:rFonts w:cstheme="minorHAnsi"/>
                <w:sz w:val="18"/>
                <w:szCs w:val="18"/>
              </w:rPr>
              <w:t>Draganov G., P., Taekwondo fizička priprema - Jesi li spreman za ovaj sport ?, Hrvatski taekwondo savez, (2010).</w:t>
            </w:r>
          </w:p>
        </w:tc>
        <w:tc>
          <w:tcPr>
            <w:tcW w:w="1163" w:type="dxa"/>
            <w:gridSpan w:val="2"/>
            <w:shd w:val="clear" w:color="auto" w:fill="auto"/>
            <w:tcMar>
              <w:left w:w="57" w:type="dxa"/>
              <w:right w:w="57" w:type="dxa"/>
            </w:tcMar>
            <w:vAlign w:val="center"/>
          </w:tcPr>
          <w:p w14:paraId="0579C50B" w14:textId="77777777" w:rsidR="009F4077" w:rsidRPr="00BD7FBD" w:rsidRDefault="009F4077" w:rsidP="00035307">
            <w:pPr>
              <w:tabs>
                <w:tab w:val="left" w:pos="2820"/>
              </w:tabs>
              <w:spacing w:after="0"/>
              <w:jc w:val="center"/>
              <w:rPr>
                <w:rFonts w:cstheme="minorHAnsi"/>
                <w:color w:val="000000"/>
                <w:sz w:val="18"/>
                <w:szCs w:val="18"/>
              </w:rPr>
            </w:pPr>
          </w:p>
        </w:tc>
        <w:tc>
          <w:tcPr>
            <w:tcW w:w="762" w:type="dxa"/>
            <w:gridSpan w:val="3"/>
            <w:shd w:val="clear" w:color="auto" w:fill="auto"/>
            <w:tcMar>
              <w:left w:w="57" w:type="dxa"/>
              <w:right w:w="57" w:type="dxa"/>
            </w:tcMar>
          </w:tcPr>
          <w:p w14:paraId="2B88F3D7" w14:textId="77777777" w:rsidR="009F4077" w:rsidRPr="00BD7FBD" w:rsidRDefault="009F4077" w:rsidP="00035307">
            <w:pPr>
              <w:tabs>
                <w:tab w:val="left" w:pos="2820"/>
              </w:tabs>
              <w:spacing w:after="0"/>
              <w:jc w:val="center"/>
              <w:rPr>
                <w:rFonts w:cstheme="minorHAnsi"/>
                <w:sz w:val="18"/>
                <w:szCs w:val="18"/>
              </w:rPr>
            </w:pPr>
            <w:r w:rsidRPr="00BD7FBD">
              <w:rPr>
                <w:rFonts w:cstheme="minorHAnsi"/>
                <w:sz w:val="18"/>
                <w:szCs w:val="18"/>
              </w:rPr>
              <w:t>1</w:t>
            </w:r>
          </w:p>
        </w:tc>
      </w:tr>
      <w:tr w:rsidR="009F4077" w:rsidRPr="00BD7FBD" w14:paraId="00B31160" w14:textId="77777777" w:rsidTr="00035307">
        <w:trPr>
          <w:trHeight w:hRule="exact" w:val="454"/>
        </w:trPr>
        <w:tc>
          <w:tcPr>
            <w:tcW w:w="2042" w:type="dxa"/>
            <w:vMerge/>
            <w:shd w:val="clear" w:color="auto" w:fill="CCFFFF"/>
            <w:tcMar>
              <w:left w:w="57" w:type="dxa"/>
              <w:right w:w="57" w:type="dxa"/>
            </w:tcMar>
            <w:vAlign w:val="center"/>
          </w:tcPr>
          <w:p w14:paraId="3F18AF36" w14:textId="77777777" w:rsidR="009F4077" w:rsidRPr="00BD7FBD" w:rsidRDefault="009F4077" w:rsidP="009F4077">
            <w:pPr>
              <w:numPr>
                <w:ilvl w:val="0"/>
                <w:numId w:val="2"/>
              </w:numPr>
              <w:tabs>
                <w:tab w:val="left" w:pos="2820"/>
              </w:tabs>
              <w:spacing w:after="0" w:line="240" w:lineRule="auto"/>
              <w:rPr>
                <w:rFonts w:cstheme="minorHAnsi"/>
                <w:color w:val="000000"/>
                <w:sz w:val="18"/>
                <w:szCs w:val="18"/>
              </w:rPr>
            </w:pPr>
          </w:p>
        </w:tc>
        <w:tc>
          <w:tcPr>
            <w:tcW w:w="5588" w:type="dxa"/>
            <w:gridSpan w:val="8"/>
            <w:shd w:val="clear" w:color="auto" w:fill="auto"/>
            <w:tcMar>
              <w:left w:w="57" w:type="dxa"/>
              <w:right w:w="57" w:type="dxa"/>
            </w:tcMar>
          </w:tcPr>
          <w:p w14:paraId="3106814F" w14:textId="77777777" w:rsidR="009F4077" w:rsidRPr="00BD7FBD" w:rsidRDefault="009F4077" w:rsidP="00035307">
            <w:pPr>
              <w:pStyle w:val="ListParagraph"/>
              <w:autoSpaceDE w:val="0"/>
              <w:autoSpaceDN w:val="0"/>
              <w:adjustRightInd w:val="0"/>
              <w:spacing w:after="0" w:line="240" w:lineRule="auto"/>
              <w:ind w:left="0"/>
              <w:jc w:val="both"/>
              <w:rPr>
                <w:rFonts w:cstheme="minorHAnsi"/>
                <w:bCs/>
                <w:sz w:val="18"/>
                <w:szCs w:val="18"/>
              </w:rPr>
            </w:pPr>
            <w:r w:rsidRPr="00BD7FBD">
              <w:rPr>
                <w:rFonts w:cstheme="minorHAnsi"/>
                <w:sz w:val="18"/>
                <w:szCs w:val="18"/>
              </w:rPr>
              <w:t>Pieter,W., Heijmans, J.,  Scientific Coaching for Olympic Taekwondo, Meyer &amp;Meyer,  (2000)</w:t>
            </w:r>
          </w:p>
        </w:tc>
        <w:tc>
          <w:tcPr>
            <w:tcW w:w="1163" w:type="dxa"/>
            <w:gridSpan w:val="2"/>
            <w:shd w:val="clear" w:color="auto" w:fill="auto"/>
            <w:tcMar>
              <w:left w:w="57" w:type="dxa"/>
              <w:right w:w="57" w:type="dxa"/>
            </w:tcMar>
            <w:vAlign w:val="center"/>
          </w:tcPr>
          <w:p w14:paraId="619B939B" w14:textId="77777777" w:rsidR="009F4077" w:rsidRPr="00BD7FBD" w:rsidRDefault="009F4077" w:rsidP="00035307">
            <w:pPr>
              <w:tabs>
                <w:tab w:val="left" w:pos="2820"/>
              </w:tabs>
              <w:spacing w:after="0"/>
              <w:jc w:val="center"/>
              <w:rPr>
                <w:rFonts w:cstheme="minorHAnsi"/>
                <w:color w:val="000000"/>
                <w:sz w:val="18"/>
                <w:szCs w:val="18"/>
              </w:rPr>
            </w:pPr>
          </w:p>
        </w:tc>
        <w:tc>
          <w:tcPr>
            <w:tcW w:w="762" w:type="dxa"/>
            <w:gridSpan w:val="3"/>
            <w:shd w:val="clear" w:color="auto" w:fill="auto"/>
            <w:tcMar>
              <w:left w:w="57" w:type="dxa"/>
              <w:right w:w="57" w:type="dxa"/>
            </w:tcMar>
          </w:tcPr>
          <w:p w14:paraId="287A8E55" w14:textId="77777777" w:rsidR="009F4077" w:rsidRPr="00BD7FBD" w:rsidRDefault="009F4077" w:rsidP="00035307">
            <w:pPr>
              <w:tabs>
                <w:tab w:val="left" w:pos="2820"/>
              </w:tabs>
              <w:spacing w:after="0"/>
              <w:jc w:val="center"/>
              <w:rPr>
                <w:rFonts w:cstheme="minorHAnsi"/>
                <w:color w:val="000000"/>
                <w:sz w:val="18"/>
                <w:szCs w:val="18"/>
              </w:rPr>
            </w:pPr>
            <w:r w:rsidRPr="00BD7FBD">
              <w:rPr>
                <w:rFonts w:cstheme="minorHAnsi"/>
                <w:sz w:val="18"/>
                <w:szCs w:val="18"/>
              </w:rPr>
              <w:t>1</w:t>
            </w:r>
          </w:p>
        </w:tc>
      </w:tr>
      <w:tr w:rsidR="009F4077" w:rsidRPr="00BD7FBD" w14:paraId="51B1C9A9" w14:textId="77777777" w:rsidTr="00035307">
        <w:trPr>
          <w:trHeight w:hRule="exact" w:val="454"/>
        </w:trPr>
        <w:tc>
          <w:tcPr>
            <w:tcW w:w="2042" w:type="dxa"/>
            <w:vMerge/>
            <w:shd w:val="clear" w:color="auto" w:fill="CCFFFF"/>
            <w:tcMar>
              <w:left w:w="57" w:type="dxa"/>
              <w:right w:w="57" w:type="dxa"/>
            </w:tcMar>
            <w:vAlign w:val="center"/>
          </w:tcPr>
          <w:p w14:paraId="70AE2FB8" w14:textId="77777777" w:rsidR="009F4077" w:rsidRPr="00BD7FBD" w:rsidRDefault="009F4077" w:rsidP="00035307">
            <w:pPr>
              <w:tabs>
                <w:tab w:val="left" w:pos="2820"/>
              </w:tabs>
              <w:spacing w:after="0" w:line="240" w:lineRule="auto"/>
              <w:ind w:left="360"/>
              <w:rPr>
                <w:rFonts w:cstheme="minorHAnsi"/>
                <w:color w:val="000000"/>
                <w:sz w:val="18"/>
                <w:szCs w:val="18"/>
              </w:rPr>
            </w:pPr>
          </w:p>
        </w:tc>
        <w:tc>
          <w:tcPr>
            <w:tcW w:w="5588" w:type="dxa"/>
            <w:gridSpan w:val="8"/>
            <w:shd w:val="clear" w:color="auto" w:fill="auto"/>
            <w:tcMar>
              <w:left w:w="57" w:type="dxa"/>
              <w:right w:w="57" w:type="dxa"/>
            </w:tcMar>
          </w:tcPr>
          <w:p w14:paraId="65698740" w14:textId="77777777" w:rsidR="009F4077" w:rsidRPr="00BD7FBD" w:rsidRDefault="009F4077" w:rsidP="00035307">
            <w:pPr>
              <w:pStyle w:val="ListParagraph"/>
              <w:autoSpaceDE w:val="0"/>
              <w:autoSpaceDN w:val="0"/>
              <w:adjustRightInd w:val="0"/>
              <w:spacing w:after="0" w:line="240" w:lineRule="auto"/>
              <w:ind w:left="0"/>
              <w:jc w:val="both"/>
              <w:rPr>
                <w:rFonts w:cstheme="minorHAnsi"/>
                <w:bCs/>
                <w:sz w:val="18"/>
                <w:szCs w:val="18"/>
              </w:rPr>
            </w:pPr>
            <w:r w:rsidRPr="00BD7FBD">
              <w:rPr>
                <w:rFonts w:cstheme="minorHAnsi"/>
                <w:sz w:val="18"/>
                <w:szCs w:val="18"/>
              </w:rPr>
              <w:t>Nobilo, T. Izvorni Taekwondo, Jugoart (1989)</w:t>
            </w:r>
          </w:p>
        </w:tc>
        <w:tc>
          <w:tcPr>
            <w:tcW w:w="1163" w:type="dxa"/>
            <w:gridSpan w:val="2"/>
            <w:shd w:val="clear" w:color="auto" w:fill="auto"/>
            <w:tcMar>
              <w:left w:w="57" w:type="dxa"/>
              <w:right w:w="57" w:type="dxa"/>
            </w:tcMar>
            <w:vAlign w:val="center"/>
          </w:tcPr>
          <w:p w14:paraId="1C768CBA" w14:textId="77777777" w:rsidR="009F4077" w:rsidRPr="00BD7FBD" w:rsidRDefault="009F4077" w:rsidP="00035307">
            <w:pPr>
              <w:tabs>
                <w:tab w:val="left" w:pos="2820"/>
              </w:tabs>
              <w:spacing w:after="0"/>
              <w:jc w:val="center"/>
              <w:rPr>
                <w:rFonts w:cstheme="minorHAnsi"/>
                <w:color w:val="000000"/>
                <w:sz w:val="18"/>
                <w:szCs w:val="18"/>
              </w:rPr>
            </w:pPr>
          </w:p>
        </w:tc>
        <w:tc>
          <w:tcPr>
            <w:tcW w:w="762" w:type="dxa"/>
            <w:gridSpan w:val="3"/>
            <w:shd w:val="clear" w:color="auto" w:fill="auto"/>
            <w:tcMar>
              <w:left w:w="57" w:type="dxa"/>
              <w:right w:w="57" w:type="dxa"/>
            </w:tcMar>
          </w:tcPr>
          <w:p w14:paraId="0B017352" w14:textId="77777777" w:rsidR="009F4077" w:rsidRPr="00BD7FBD" w:rsidRDefault="009F4077" w:rsidP="00035307">
            <w:pPr>
              <w:tabs>
                <w:tab w:val="left" w:pos="2820"/>
              </w:tabs>
              <w:spacing w:after="0"/>
              <w:jc w:val="center"/>
              <w:rPr>
                <w:rFonts w:cstheme="minorHAnsi"/>
                <w:sz w:val="18"/>
                <w:szCs w:val="18"/>
              </w:rPr>
            </w:pPr>
            <w:r w:rsidRPr="00BD7FBD">
              <w:rPr>
                <w:rFonts w:cstheme="minorHAnsi"/>
                <w:sz w:val="18"/>
                <w:szCs w:val="18"/>
              </w:rPr>
              <w:t>1</w:t>
            </w:r>
          </w:p>
        </w:tc>
      </w:tr>
      <w:tr w:rsidR="009F4077" w:rsidRPr="00BD7FBD" w14:paraId="120B693A" w14:textId="77777777" w:rsidTr="00035307">
        <w:trPr>
          <w:trHeight w:hRule="exact" w:val="454"/>
        </w:trPr>
        <w:tc>
          <w:tcPr>
            <w:tcW w:w="2042" w:type="dxa"/>
            <w:vMerge/>
            <w:shd w:val="clear" w:color="auto" w:fill="CCFFFF"/>
            <w:tcMar>
              <w:left w:w="57" w:type="dxa"/>
              <w:right w:w="57" w:type="dxa"/>
            </w:tcMar>
            <w:vAlign w:val="center"/>
          </w:tcPr>
          <w:p w14:paraId="2C922D11" w14:textId="77777777" w:rsidR="009F4077" w:rsidRPr="00BD7FBD" w:rsidRDefault="009F4077" w:rsidP="00035307">
            <w:pPr>
              <w:tabs>
                <w:tab w:val="left" w:pos="2820"/>
              </w:tabs>
              <w:spacing w:after="0" w:line="240" w:lineRule="auto"/>
              <w:ind w:left="360"/>
              <w:rPr>
                <w:rFonts w:cstheme="minorHAnsi"/>
                <w:color w:val="000000"/>
                <w:sz w:val="18"/>
                <w:szCs w:val="18"/>
              </w:rPr>
            </w:pPr>
          </w:p>
        </w:tc>
        <w:tc>
          <w:tcPr>
            <w:tcW w:w="5588" w:type="dxa"/>
            <w:gridSpan w:val="8"/>
            <w:shd w:val="clear" w:color="auto" w:fill="auto"/>
            <w:tcMar>
              <w:left w:w="57" w:type="dxa"/>
              <w:right w:w="57" w:type="dxa"/>
            </w:tcMar>
          </w:tcPr>
          <w:p w14:paraId="7ED7A264" w14:textId="77777777" w:rsidR="009F4077" w:rsidRPr="00BD7FBD" w:rsidRDefault="009F4077" w:rsidP="00035307">
            <w:pPr>
              <w:pStyle w:val="ListParagraph"/>
              <w:autoSpaceDE w:val="0"/>
              <w:autoSpaceDN w:val="0"/>
              <w:adjustRightInd w:val="0"/>
              <w:spacing w:after="0" w:line="240" w:lineRule="auto"/>
              <w:ind w:left="0"/>
              <w:jc w:val="both"/>
              <w:rPr>
                <w:rFonts w:cstheme="minorHAnsi"/>
                <w:bCs/>
                <w:sz w:val="18"/>
                <w:szCs w:val="18"/>
              </w:rPr>
            </w:pPr>
          </w:p>
        </w:tc>
        <w:tc>
          <w:tcPr>
            <w:tcW w:w="1163" w:type="dxa"/>
            <w:gridSpan w:val="2"/>
            <w:shd w:val="clear" w:color="auto" w:fill="auto"/>
            <w:tcMar>
              <w:left w:w="57" w:type="dxa"/>
              <w:right w:w="57" w:type="dxa"/>
            </w:tcMar>
            <w:vAlign w:val="center"/>
          </w:tcPr>
          <w:p w14:paraId="317DBF87" w14:textId="77777777" w:rsidR="009F4077" w:rsidRPr="00BD7FBD" w:rsidRDefault="009F4077" w:rsidP="00035307">
            <w:pPr>
              <w:tabs>
                <w:tab w:val="left" w:pos="2820"/>
              </w:tabs>
              <w:spacing w:after="0"/>
              <w:jc w:val="center"/>
              <w:rPr>
                <w:rFonts w:cstheme="minorHAnsi"/>
                <w:color w:val="000000"/>
                <w:sz w:val="18"/>
                <w:szCs w:val="18"/>
              </w:rPr>
            </w:pPr>
          </w:p>
        </w:tc>
        <w:tc>
          <w:tcPr>
            <w:tcW w:w="762" w:type="dxa"/>
            <w:gridSpan w:val="3"/>
            <w:shd w:val="clear" w:color="auto" w:fill="auto"/>
            <w:tcMar>
              <w:left w:w="57" w:type="dxa"/>
              <w:right w:w="57" w:type="dxa"/>
            </w:tcMar>
          </w:tcPr>
          <w:p w14:paraId="402978C8" w14:textId="77777777" w:rsidR="009F4077" w:rsidRPr="00BD7FBD" w:rsidRDefault="009F4077" w:rsidP="00035307">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9F4077" w:rsidRPr="00BD7FBD" w14:paraId="6248F706" w14:textId="77777777" w:rsidTr="00035307">
        <w:tc>
          <w:tcPr>
            <w:tcW w:w="2042" w:type="dxa"/>
            <w:shd w:val="clear" w:color="auto" w:fill="CCFFFF"/>
            <w:tcMar>
              <w:left w:w="57" w:type="dxa"/>
              <w:right w:w="57" w:type="dxa"/>
            </w:tcMar>
            <w:vAlign w:val="center"/>
          </w:tcPr>
          <w:p w14:paraId="5AD07E01" w14:textId="77777777" w:rsidR="009F4077" w:rsidRPr="00BD7FBD" w:rsidRDefault="009F4077" w:rsidP="00035307">
            <w:pPr>
              <w:tabs>
                <w:tab w:val="left" w:pos="567"/>
              </w:tabs>
              <w:spacing w:after="0" w:line="240" w:lineRule="auto"/>
              <w:rPr>
                <w:rFonts w:cstheme="minorHAnsi"/>
                <w:color w:val="000000"/>
                <w:sz w:val="18"/>
                <w:szCs w:val="18"/>
              </w:rPr>
            </w:pPr>
            <w:r w:rsidRPr="00BD7FBD">
              <w:rPr>
                <w:rFonts w:cstheme="minorHAnsi"/>
                <w:color w:val="000000"/>
                <w:sz w:val="18"/>
                <w:szCs w:val="18"/>
              </w:rPr>
              <w:t xml:space="preserve">Dopunska literatura </w:t>
            </w:r>
          </w:p>
          <w:p w14:paraId="0B7EE573" w14:textId="77777777" w:rsidR="009F4077" w:rsidRPr="00BD7FBD" w:rsidRDefault="009F4077" w:rsidP="00035307">
            <w:pPr>
              <w:tabs>
                <w:tab w:val="left" w:pos="567"/>
              </w:tabs>
              <w:spacing w:after="0" w:line="240" w:lineRule="auto"/>
              <w:rPr>
                <w:rFonts w:cstheme="minorHAnsi"/>
                <w:color w:val="000000"/>
                <w:sz w:val="18"/>
                <w:szCs w:val="18"/>
              </w:rPr>
            </w:pPr>
          </w:p>
        </w:tc>
        <w:tc>
          <w:tcPr>
            <w:tcW w:w="7513" w:type="dxa"/>
            <w:gridSpan w:val="13"/>
            <w:tcMar>
              <w:left w:w="57" w:type="dxa"/>
              <w:right w:w="57" w:type="dxa"/>
            </w:tcMar>
          </w:tcPr>
          <w:p w14:paraId="1E3534A3" w14:textId="77777777" w:rsidR="009F4077" w:rsidRPr="00BD7FBD" w:rsidRDefault="009F4077" w:rsidP="00035307">
            <w:pPr>
              <w:spacing w:after="0" w:line="240" w:lineRule="auto"/>
              <w:jc w:val="both"/>
              <w:rPr>
                <w:rFonts w:cstheme="minorHAnsi"/>
                <w:color w:val="000000" w:themeColor="text1"/>
                <w:sz w:val="18"/>
                <w:szCs w:val="18"/>
              </w:rPr>
            </w:pPr>
          </w:p>
          <w:p w14:paraId="7A310C1B" w14:textId="77777777" w:rsidR="009F4077" w:rsidRPr="00BD7FBD" w:rsidRDefault="009F4077" w:rsidP="006940B9">
            <w:pPr>
              <w:pStyle w:val="ListParagraph"/>
              <w:numPr>
                <w:ilvl w:val="0"/>
                <w:numId w:val="74"/>
              </w:numPr>
              <w:spacing w:after="0" w:line="240" w:lineRule="auto"/>
              <w:contextualSpacing w:val="0"/>
              <w:jc w:val="both"/>
              <w:rPr>
                <w:rFonts w:cstheme="minorHAnsi"/>
                <w:i/>
                <w:iCs/>
                <w:color w:val="000000" w:themeColor="text1"/>
                <w:sz w:val="18"/>
                <w:szCs w:val="18"/>
              </w:rPr>
            </w:pPr>
            <w:r w:rsidRPr="00BD7FBD">
              <w:rPr>
                <w:rFonts w:cstheme="minorHAnsi"/>
                <w:i/>
                <w:iCs/>
                <w:color w:val="000000" w:themeColor="text1"/>
                <w:sz w:val="18"/>
                <w:szCs w:val="18"/>
              </w:rPr>
              <w:t>Babic M, Kezic A, Cular D. The Future of Genetic Testing in Taekwondo: Opportunities and Challenges. Phys Act Rev 2023; 11(2): 9-21. doi: 10.16926/par.2023.11.16</w:t>
            </w:r>
          </w:p>
          <w:p w14:paraId="46AA5F2B" w14:textId="77777777" w:rsidR="009F4077" w:rsidRPr="00BD7FBD" w:rsidRDefault="009F4077" w:rsidP="006940B9">
            <w:pPr>
              <w:pStyle w:val="ListParagraph"/>
              <w:numPr>
                <w:ilvl w:val="0"/>
                <w:numId w:val="74"/>
              </w:numPr>
              <w:spacing w:after="0" w:line="240" w:lineRule="auto"/>
              <w:contextualSpacing w:val="0"/>
              <w:jc w:val="both"/>
              <w:rPr>
                <w:rFonts w:cstheme="minorHAnsi"/>
                <w:i/>
                <w:iCs/>
                <w:color w:val="000000" w:themeColor="text1"/>
                <w:sz w:val="18"/>
                <w:szCs w:val="18"/>
              </w:rPr>
            </w:pPr>
            <w:r w:rsidRPr="00BD7FBD">
              <w:rPr>
                <w:rFonts w:cstheme="minorHAnsi"/>
                <w:i/>
                <w:iCs/>
                <w:color w:val="000000" w:themeColor="text1"/>
                <w:sz w:val="18"/>
                <w:szCs w:val="18"/>
              </w:rPr>
              <w:t>Babić, M., Čular, D. &amp; Kuna, D. (2022) Motor profile of young taekwondo athletes. Sport science, 15 (2), 75-80.</w:t>
            </w:r>
          </w:p>
          <w:p w14:paraId="1111DC1A" w14:textId="77777777" w:rsidR="009F4077" w:rsidRPr="00BD7FBD" w:rsidRDefault="009F4077" w:rsidP="006940B9">
            <w:pPr>
              <w:pStyle w:val="ListParagraph"/>
              <w:numPr>
                <w:ilvl w:val="0"/>
                <w:numId w:val="74"/>
              </w:numPr>
              <w:spacing w:after="0" w:line="240" w:lineRule="auto"/>
              <w:contextualSpacing w:val="0"/>
              <w:jc w:val="both"/>
              <w:rPr>
                <w:rFonts w:cstheme="minorHAnsi"/>
                <w:i/>
                <w:iCs/>
                <w:color w:val="000000" w:themeColor="text1"/>
                <w:sz w:val="18"/>
                <w:szCs w:val="18"/>
              </w:rPr>
            </w:pPr>
            <w:r w:rsidRPr="00BD7FBD">
              <w:rPr>
                <w:rFonts w:cstheme="minorHAnsi"/>
                <w:i/>
                <w:iCs/>
                <w:color w:val="000000" w:themeColor="text1"/>
                <w:sz w:val="18"/>
                <w:szCs w:val="18"/>
              </w:rPr>
              <w:t xml:space="preserve">Cular, D., Kezic, A., &amp; Tomljanovic, M. (2021). Elite Croatian Junior Taekwondo Competitors: Morphological Characteristics and Body Composition Reference Values. International Journal of Morphology, 39(3), 726-731. doi.org/10.4067/S0717-95022021000300726 </w:t>
            </w:r>
          </w:p>
          <w:p w14:paraId="75357F00" w14:textId="77777777" w:rsidR="009F4077" w:rsidRPr="00BD7FBD" w:rsidRDefault="009F4077" w:rsidP="006940B9">
            <w:pPr>
              <w:pStyle w:val="ListParagraph"/>
              <w:numPr>
                <w:ilvl w:val="0"/>
                <w:numId w:val="74"/>
              </w:numPr>
              <w:spacing w:after="0" w:line="240" w:lineRule="auto"/>
              <w:contextualSpacing w:val="0"/>
              <w:jc w:val="both"/>
              <w:rPr>
                <w:rFonts w:cstheme="minorHAnsi"/>
                <w:i/>
                <w:iCs/>
                <w:color w:val="000000" w:themeColor="text1"/>
                <w:sz w:val="18"/>
                <w:szCs w:val="18"/>
              </w:rPr>
            </w:pPr>
            <w:r w:rsidRPr="00BD7FBD">
              <w:rPr>
                <w:rFonts w:cstheme="minorHAnsi"/>
                <w:i/>
                <w:iCs/>
                <w:color w:val="000000" w:themeColor="text1"/>
                <w:sz w:val="18"/>
                <w:szCs w:val="18"/>
              </w:rPr>
              <w:t>Bešlija, T., Cular, D., Kezić, A., Tomljanović, M.,  Ardigò, L., P., Dhabhi, W.,  &amp;  Padulo, J.  (2021). Height-based model for the categorization of athletes in combat sports, European Journal of Sport Science, doi: 10.1080/17461391.2020.1744735</w:t>
            </w:r>
          </w:p>
          <w:p w14:paraId="20560DA0" w14:textId="77777777" w:rsidR="009F4077" w:rsidRPr="00BD7FBD" w:rsidRDefault="009F4077" w:rsidP="006940B9">
            <w:pPr>
              <w:pStyle w:val="ListParagraph"/>
              <w:numPr>
                <w:ilvl w:val="0"/>
                <w:numId w:val="74"/>
              </w:numPr>
              <w:spacing w:after="0" w:line="240" w:lineRule="auto"/>
              <w:contextualSpacing w:val="0"/>
              <w:jc w:val="both"/>
              <w:rPr>
                <w:rFonts w:cstheme="minorHAnsi"/>
                <w:i/>
                <w:iCs/>
                <w:color w:val="000000" w:themeColor="text1"/>
                <w:sz w:val="18"/>
                <w:szCs w:val="18"/>
              </w:rPr>
            </w:pPr>
            <w:r w:rsidRPr="00BD7FBD">
              <w:rPr>
                <w:rFonts w:cstheme="minorHAnsi"/>
                <w:i/>
                <w:iCs/>
                <w:color w:val="000000" w:themeColor="text1"/>
                <w:sz w:val="18"/>
                <w:szCs w:val="18"/>
              </w:rPr>
              <w:t xml:space="preserve">Babić, M, Cular, D., Miletic, A, I. Jelaska., (2021). </w:t>
            </w:r>
            <w:hyperlink r:id="rId32" w:history="1">
              <w:r w:rsidRPr="00BD7FBD">
                <w:rPr>
                  <w:rStyle w:val="Hyperlink"/>
                  <w:rFonts w:cstheme="minorHAnsi"/>
                  <w:sz w:val="18"/>
                  <w:szCs w:val="18"/>
                </w:rPr>
                <w:t>Relative age effect among young croatian taekwondo competitors, Acta Kinesiologica 15</w:t>
              </w:r>
            </w:hyperlink>
            <w:r w:rsidRPr="00BD7FBD">
              <w:rPr>
                <w:rFonts w:cstheme="minorHAnsi"/>
                <w:i/>
                <w:iCs/>
                <w:color w:val="000000" w:themeColor="text1"/>
                <w:sz w:val="18"/>
                <w:szCs w:val="18"/>
              </w:rPr>
              <w:t>, Issue. 2: 86-89. doi: 10.51371/issn.1840-2976.2021.15.2.11</w:t>
            </w:r>
          </w:p>
          <w:p w14:paraId="205578E3" w14:textId="77777777" w:rsidR="009F4077" w:rsidRPr="00BD7FBD" w:rsidRDefault="00BD7FBD" w:rsidP="006940B9">
            <w:pPr>
              <w:pStyle w:val="ListParagraph"/>
              <w:numPr>
                <w:ilvl w:val="0"/>
                <w:numId w:val="74"/>
              </w:numPr>
              <w:spacing w:after="0" w:line="240" w:lineRule="auto"/>
              <w:contextualSpacing w:val="0"/>
              <w:jc w:val="both"/>
              <w:rPr>
                <w:rFonts w:cstheme="minorHAnsi"/>
                <w:i/>
                <w:iCs/>
                <w:color w:val="000000" w:themeColor="text1"/>
                <w:sz w:val="18"/>
                <w:szCs w:val="18"/>
              </w:rPr>
            </w:pPr>
            <w:hyperlink r:id="rId33" w:history="1">
              <w:r w:rsidR="009F4077" w:rsidRPr="00BD7FBD">
                <w:rPr>
                  <w:rStyle w:val="Hyperlink"/>
                  <w:rFonts w:cstheme="minorHAnsi"/>
                  <w:color w:val="000000" w:themeColor="text1"/>
                  <w:sz w:val="18"/>
                  <w:szCs w:val="18"/>
                </w:rPr>
                <w:t>Cular, D., Beslija, T. &amp; Kezic, A. (2020). Normative values of anthropometric characteristics and body composition in senior croatian taekwondo competitors,  Acta Kinesiologica 14, (1), 5-8</w:t>
              </w:r>
            </w:hyperlink>
            <w:r w:rsidR="009F4077" w:rsidRPr="00BD7FBD">
              <w:rPr>
                <w:rStyle w:val="Hyperlink"/>
                <w:rFonts w:cstheme="minorHAnsi"/>
                <w:color w:val="000000" w:themeColor="text1"/>
                <w:sz w:val="18"/>
                <w:szCs w:val="18"/>
              </w:rPr>
              <w:t>.</w:t>
            </w:r>
          </w:p>
          <w:p w14:paraId="0A0B5411" w14:textId="77777777" w:rsidR="009F4077" w:rsidRPr="00BD7FBD" w:rsidRDefault="009F4077" w:rsidP="006940B9">
            <w:pPr>
              <w:pStyle w:val="ListParagraph"/>
              <w:numPr>
                <w:ilvl w:val="0"/>
                <w:numId w:val="74"/>
              </w:numPr>
              <w:snapToGrid w:val="0"/>
              <w:spacing w:after="0" w:line="240" w:lineRule="auto"/>
              <w:rPr>
                <w:rFonts w:cstheme="minorHAnsi"/>
                <w:i/>
                <w:iCs/>
                <w:color w:val="000000" w:themeColor="text1"/>
                <w:sz w:val="18"/>
                <w:szCs w:val="18"/>
                <w:lang w:val="en-US"/>
              </w:rPr>
            </w:pPr>
            <w:r w:rsidRPr="00BD7FBD">
              <w:rPr>
                <w:rFonts w:cstheme="minorHAnsi"/>
                <w:i/>
                <w:iCs/>
                <w:color w:val="000000" w:themeColor="text1"/>
                <w:sz w:val="18"/>
                <w:szCs w:val="18"/>
                <w:lang w:val="en-US"/>
              </w:rPr>
              <w:t>Cular D., Ivancev V., Zagatto A.M., Milic C., Beslija T., Sellami M., Padulo J. (2018) Validity and reliability of the 30-s continuous jump for anaerobic power and capacity assessment in combat sport. Frontiers in Physiology doi: 10.3389/fphys.2018.00543</w:t>
            </w:r>
          </w:p>
          <w:p w14:paraId="6FA4BB1B" w14:textId="77777777" w:rsidR="009F4077" w:rsidRPr="00BD7FBD" w:rsidRDefault="009F4077" w:rsidP="006940B9">
            <w:pPr>
              <w:pStyle w:val="ListParagraph"/>
              <w:numPr>
                <w:ilvl w:val="0"/>
                <w:numId w:val="74"/>
              </w:numPr>
              <w:snapToGrid w:val="0"/>
              <w:spacing w:after="0" w:line="240" w:lineRule="auto"/>
              <w:rPr>
                <w:rFonts w:cstheme="minorHAnsi"/>
                <w:i/>
                <w:iCs/>
                <w:sz w:val="18"/>
                <w:szCs w:val="18"/>
              </w:rPr>
            </w:pPr>
            <w:r w:rsidRPr="00BD7FBD">
              <w:rPr>
                <w:rFonts w:cstheme="minorHAnsi"/>
                <w:i/>
                <w:iCs/>
                <w:color w:val="000000" w:themeColor="text1"/>
                <w:sz w:val="18"/>
                <w:szCs w:val="18"/>
              </w:rPr>
              <w:t>Čular, D., Milić, M., Bešlija, T.,  (2017) Normative values of anthropometric characteristics and body composition in croatian cadets taekwondo competitors., Research in Physical Education, Sport and Health, 2017. Vol. 6,  No. 2, pp.3-7</w:t>
            </w:r>
          </w:p>
          <w:p w14:paraId="1DAAFE16" w14:textId="77777777" w:rsidR="009F4077" w:rsidRPr="00BD7FBD" w:rsidRDefault="009F4077" w:rsidP="006940B9">
            <w:pPr>
              <w:pStyle w:val="ListParagraph"/>
              <w:numPr>
                <w:ilvl w:val="0"/>
                <w:numId w:val="74"/>
              </w:numPr>
              <w:snapToGrid w:val="0"/>
              <w:spacing w:after="0" w:line="240" w:lineRule="auto"/>
              <w:rPr>
                <w:rStyle w:val="Hyperlink"/>
                <w:rFonts w:cstheme="minorHAnsi"/>
                <w:i/>
                <w:iCs/>
                <w:color w:val="000000" w:themeColor="text1"/>
                <w:sz w:val="18"/>
                <w:szCs w:val="18"/>
                <w:shd w:val="clear" w:color="auto" w:fill="FFFFFF"/>
              </w:rPr>
            </w:pPr>
            <w:r w:rsidRPr="00BD7FBD">
              <w:rPr>
                <w:rFonts w:cstheme="minorHAnsi"/>
                <w:i/>
                <w:iCs/>
                <w:color w:val="000000" w:themeColor="text1"/>
                <w:sz w:val="18"/>
                <w:szCs w:val="18"/>
              </w:rPr>
              <w:t xml:space="preserve">Čular, D, Krstulović, S., Katić, R., Primorac, D., &amp; Vučić, D. (2013). </w:t>
            </w:r>
            <w:hyperlink r:id="rId34" w:tgtFrame="_blank" w:history="1">
              <w:r w:rsidRPr="00BD7FBD">
                <w:rPr>
                  <w:rFonts w:cstheme="minorHAnsi"/>
                  <w:i/>
                  <w:iCs/>
                  <w:color w:val="000000" w:themeColor="text1"/>
                  <w:sz w:val="18"/>
                  <w:szCs w:val="18"/>
                </w:rPr>
                <w:t>Predictors of fitness status on success in taekwondo</w:t>
              </w:r>
            </w:hyperlink>
            <w:r w:rsidRPr="00BD7FBD">
              <w:rPr>
                <w:rFonts w:cstheme="minorHAnsi"/>
                <w:i/>
                <w:iCs/>
                <w:color w:val="000000" w:themeColor="text1"/>
                <w:sz w:val="18"/>
                <w:szCs w:val="18"/>
              </w:rPr>
              <w:t xml:space="preserve">. Collegium Antropologicum, </w:t>
            </w:r>
            <w:r w:rsidRPr="00BD7FBD">
              <w:rPr>
                <w:rFonts w:cstheme="minorHAnsi"/>
                <w:bCs/>
                <w:i/>
                <w:iCs/>
                <w:color w:val="000000" w:themeColor="text1"/>
                <w:sz w:val="18"/>
                <w:szCs w:val="18"/>
              </w:rPr>
              <w:t>37</w:t>
            </w:r>
            <w:r w:rsidRPr="00BD7FBD">
              <w:rPr>
                <w:rFonts w:cstheme="minorHAnsi"/>
                <w:i/>
                <w:iCs/>
                <w:color w:val="000000" w:themeColor="text1"/>
                <w:sz w:val="18"/>
                <w:szCs w:val="18"/>
              </w:rPr>
              <w:t>(4), 1267</w:t>
            </w:r>
            <w:r w:rsidRPr="00BD7FBD">
              <w:rPr>
                <w:rFonts w:cstheme="minorHAnsi"/>
                <w:bCs/>
                <w:i/>
                <w:iCs/>
                <w:color w:val="000000" w:themeColor="text1"/>
                <w:sz w:val="18"/>
                <w:szCs w:val="18"/>
              </w:rPr>
              <w:t>-</w:t>
            </w:r>
            <w:r w:rsidRPr="00BD7FBD">
              <w:rPr>
                <w:rFonts w:cstheme="minorHAnsi"/>
                <w:i/>
                <w:iCs/>
                <w:color w:val="000000" w:themeColor="text1"/>
                <w:sz w:val="18"/>
                <w:szCs w:val="18"/>
              </w:rPr>
              <w:t>1274.</w:t>
            </w:r>
          </w:p>
          <w:p w14:paraId="43E24E76" w14:textId="77777777" w:rsidR="009F4077" w:rsidRPr="00BD7FBD" w:rsidRDefault="009F4077" w:rsidP="006940B9">
            <w:pPr>
              <w:pStyle w:val="ListParagraph"/>
              <w:numPr>
                <w:ilvl w:val="0"/>
                <w:numId w:val="74"/>
              </w:numPr>
              <w:snapToGrid w:val="0"/>
              <w:spacing w:after="0" w:line="240" w:lineRule="auto"/>
              <w:rPr>
                <w:rFonts w:cstheme="minorHAnsi"/>
                <w:i/>
                <w:iCs/>
                <w:sz w:val="18"/>
                <w:szCs w:val="18"/>
              </w:rPr>
            </w:pPr>
            <w:r w:rsidRPr="00BD7FBD">
              <w:rPr>
                <w:rFonts w:cstheme="minorHAnsi"/>
                <w:i/>
                <w:iCs/>
                <w:sz w:val="18"/>
                <w:szCs w:val="18"/>
              </w:rPr>
              <w:t xml:space="preserve">Čular, D., Krstulović, S., Tomljanović, M., (2010). Differences between medal winners and non-winners at the 2008 olympic games taekwondo tournament. Human movement </w:t>
            </w:r>
          </w:p>
          <w:p w14:paraId="5BE8CEBF" w14:textId="77777777" w:rsidR="009F4077" w:rsidRPr="00BD7FBD" w:rsidRDefault="009F4077" w:rsidP="006940B9">
            <w:pPr>
              <w:pStyle w:val="ListParagraph"/>
              <w:numPr>
                <w:ilvl w:val="0"/>
                <w:numId w:val="74"/>
              </w:numPr>
              <w:snapToGrid w:val="0"/>
              <w:spacing w:after="0" w:line="240" w:lineRule="auto"/>
              <w:rPr>
                <w:rFonts w:cstheme="minorHAnsi"/>
                <w:i/>
                <w:iCs/>
                <w:sz w:val="18"/>
                <w:szCs w:val="18"/>
              </w:rPr>
            </w:pPr>
            <w:r w:rsidRPr="00BD7FBD">
              <w:rPr>
                <w:rFonts w:cstheme="minorHAnsi"/>
                <w:i/>
                <w:iCs/>
                <w:sz w:val="18"/>
                <w:szCs w:val="18"/>
              </w:rPr>
              <w:t>Čular, D., Miletić, D., (2010). Influance of dominant and non dominant body side on specific performance in taekwondo – gender differnces, Kinesiology.</w:t>
            </w:r>
          </w:p>
          <w:p w14:paraId="0D5052FA" w14:textId="77777777" w:rsidR="009F4077" w:rsidRPr="00BD7FBD" w:rsidRDefault="009F4077" w:rsidP="006940B9">
            <w:pPr>
              <w:pStyle w:val="ListParagraph"/>
              <w:numPr>
                <w:ilvl w:val="0"/>
                <w:numId w:val="74"/>
              </w:numPr>
              <w:snapToGrid w:val="0"/>
              <w:spacing w:after="0" w:line="240" w:lineRule="auto"/>
              <w:rPr>
                <w:rFonts w:cstheme="minorHAnsi"/>
                <w:i/>
                <w:iCs/>
                <w:sz w:val="18"/>
                <w:szCs w:val="18"/>
              </w:rPr>
            </w:pPr>
            <w:r w:rsidRPr="00BD7FBD">
              <w:rPr>
                <w:rFonts w:cstheme="minorHAnsi"/>
                <w:i/>
                <w:iCs/>
                <w:sz w:val="18"/>
                <w:szCs w:val="18"/>
              </w:rPr>
              <w:t xml:space="preserve">Čular, D, Munivrana G, Katić, R, (2013) Anthropological analysis of taekwondo- new methodological approach, Collegium Antropologicum, supplement 2, (str. 9-18) </w:t>
            </w:r>
          </w:p>
          <w:p w14:paraId="5D8BEF46" w14:textId="77777777" w:rsidR="009F4077" w:rsidRPr="00BD7FBD" w:rsidRDefault="009F4077" w:rsidP="006940B9">
            <w:pPr>
              <w:pStyle w:val="ListParagraph"/>
              <w:numPr>
                <w:ilvl w:val="0"/>
                <w:numId w:val="74"/>
              </w:numPr>
              <w:snapToGrid w:val="0"/>
              <w:spacing w:after="0" w:line="240" w:lineRule="auto"/>
              <w:rPr>
                <w:rFonts w:cstheme="minorHAnsi"/>
                <w:i/>
                <w:iCs/>
                <w:sz w:val="18"/>
                <w:szCs w:val="18"/>
              </w:rPr>
            </w:pPr>
            <w:r w:rsidRPr="00BD7FBD">
              <w:rPr>
                <w:rFonts w:cstheme="minorHAnsi"/>
                <w:i/>
                <w:iCs/>
                <w:sz w:val="18"/>
                <w:szCs w:val="18"/>
              </w:rPr>
              <w:t>Pravila za WTF tehnička natjecanja (poomsae), Hrvatski taekwondo savez</w:t>
            </w:r>
          </w:p>
          <w:p w14:paraId="5C6741F2" w14:textId="77777777" w:rsidR="009F4077" w:rsidRPr="00BD7FBD" w:rsidRDefault="009F4077" w:rsidP="006940B9">
            <w:pPr>
              <w:pStyle w:val="ListParagraph"/>
              <w:numPr>
                <w:ilvl w:val="0"/>
                <w:numId w:val="74"/>
              </w:numPr>
              <w:snapToGrid w:val="0"/>
              <w:spacing w:after="0" w:line="240" w:lineRule="auto"/>
              <w:rPr>
                <w:rFonts w:cstheme="minorHAnsi"/>
                <w:i/>
                <w:iCs/>
                <w:sz w:val="18"/>
                <w:szCs w:val="18"/>
              </w:rPr>
            </w:pPr>
            <w:r w:rsidRPr="00BD7FBD">
              <w:rPr>
                <w:rFonts w:cstheme="minorHAnsi"/>
                <w:i/>
                <w:iCs/>
                <w:sz w:val="18"/>
                <w:szCs w:val="18"/>
              </w:rPr>
              <w:t>Pravilnik o registraciji natjecatelja, Hrvatski taekwondo savez</w:t>
            </w:r>
          </w:p>
          <w:p w14:paraId="0059C1E0" w14:textId="77777777" w:rsidR="009F4077" w:rsidRPr="00BD7FBD" w:rsidRDefault="009F4077" w:rsidP="006940B9">
            <w:pPr>
              <w:pStyle w:val="ListParagraph"/>
              <w:numPr>
                <w:ilvl w:val="0"/>
                <w:numId w:val="74"/>
              </w:numPr>
              <w:snapToGrid w:val="0"/>
              <w:spacing w:after="0" w:line="240" w:lineRule="auto"/>
              <w:rPr>
                <w:rFonts w:cstheme="minorHAnsi"/>
                <w:i/>
                <w:iCs/>
                <w:sz w:val="18"/>
                <w:szCs w:val="18"/>
              </w:rPr>
            </w:pPr>
            <w:r w:rsidRPr="00BD7FBD">
              <w:rPr>
                <w:rFonts w:cstheme="minorHAnsi"/>
                <w:i/>
                <w:iCs/>
                <w:sz w:val="18"/>
                <w:szCs w:val="18"/>
              </w:rPr>
              <w:t>Propozicije natjecanja (WTF), Hrvatski taekwondo savez</w:t>
            </w:r>
          </w:p>
          <w:p w14:paraId="0E6F6381" w14:textId="77777777" w:rsidR="009F4077" w:rsidRPr="00BD7FBD" w:rsidRDefault="009F4077" w:rsidP="006940B9">
            <w:pPr>
              <w:pStyle w:val="ListParagraph"/>
              <w:numPr>
                <w:ilvl w:val="0"/>
                <w:numId w:val="74"/>
              </w:numPr>
              <w:snapToGrid w:val="0"/>
              <w:spacing w:after="0" w:line="240" w:lineRule="auto"/>
              <w:rPr>
                <w:rFonts w:cstheme="minorHAnsi"/>
                <w:sz w:val="18"/>
                <w:szCs w:val="18"/>
              </w:rPr>
            </w:pPr>
            <w:r w:rsidRPr="00BD7FBD">
              <w:rPr>
                <w:rFonts w:cstheme="minorHAnsi"/>
                <w:i/>
                <w:iCs/>
                <w:sz w:val="18"/>
                <w:szCs w:val="18"/>
              </w:rPr>
              <w:t>I.T.F. World Junior and Senior Tournament Rules, International TaeKwon-Do federation</w:t>
            </w:r>
          </w:p>
        </w:tc>
      </w:tr>
      <w:tr w:rsidR="009F4077" w:rsidRPr="00BD7FBD" w14:paraId="7CF2F24B" w14:textId="77777777" w:rsidTr="00035307">
        <w:tc>
          <w:tcPr>
            <w:tcW w:w="2042" w:type="dxa"/>
            <w:shd w:val="clear" w:color="auto" w:fill="CCFFFF"/>
            <w:tcMar>
              <w:left w:w="57" w:type="dxa"/>
              <w:right w:w="57" w:type="dxa"/>
            </w:tcMar>
            <w:vAlign w:val="center"/>
          </w:tcPr>
          <w:p w14:paraId="24397B01" w14:textId="77777777" w:rsidR="009F4077" w:rsidRPr="00BD7FBD" w:rsidRDefault="009F4077" w:rsidP="00035307">
            <w:pPr>
              <w:tabs>
                <w:tab w:val="left" w:pos="567"/>
              </w:tabs>
              <w:spacing w:after="0" w:line="240" w:lineRule="auto"/>
              <w:rPr>
                <w:rFonts w:cstheme="minorHAnsi"/>
                <w:color w:val="000000"/>
                <w:sz w:val="18"/>
                <w:szCs w:val="18"/>
              </w:rPr>
            </w:pPr>
            <w:r w:rsidRPr="00BD7FBD">
              <w:rPr>
                <w:rFonts w:cstheme="minorHAnsi"/>
                <w:color w:val="000000"/>
                <w:sz w:val="18"/>
                <w:szCs w:val="18"/>
              </w:rPr>
              <w:t>Načini praćenja kvalitete koji osiguravaju stjecanje utvrđenih ishoda učenja</w:t>
            </w:r>
          </w:p>
        </w:tc>
        <w:tc>
          <w:tcPr>
            <w:tcW w:w="7513" w:type="dxa"/>
            <w:gridSpan w:val="13"/>
            <w:tcMar>
              <w:left w:w="57" w:type="dxa"/>
              <w:right w:w="57" w:type="dxa"/>
            </w:tcMar>
          </w:tcPr>
          <w:p w14:paraId="4C30888A" w14:textId="77777777" w:rsidR="009F4077" w:rsidRPr="00BD7FBD" w:rsidRDefault="009F4077" w:rsidP="00035307">
            <w:pPr>
              <w:rPr>
                <w:rFonts w:cstheme="minorHAnsi"/>
                <w:sz w:val="18"/>
                <w:szCs w:val="18"/>
              </w:rPr>
            </w:pPr>
            <w:r w:rsidRPr="00BD7FBD">
              <w:rPr>
                <w:rFonts w:cstheme="minorHAnsi"/>
                <w:sz w:val="18"/>
                <w:szCs w:val="18"/>
              </w:rPr>
              <w:t>Studentska evaluacija (anonimna anketa) na kraju semestra</w:t>
            </w:r>
          </w:p>
        </w:tc>
      </w:tr>
      <w:tr w:rsidR="009F4077" w:rsidRPr="00BD7FBD" w14:paraId="6EE2099E" w14:textId="77777777" w:rsidTr="00035307">
        <w:tc>
          <w:tcPr>
            <w:tcW w:w="2042" w:type="dxa"/>
            <w:shd w:val="clear" w:color="auto" w:fill="CCFFFF"/>
            <w:tcMar>
              <w:left w:w="57" w:type="dxa"/>
              <w:right w:w="57" w:type="dxa"/>
            </w:tcMar>
            <w:vAlign w:val="center"/>
          </w:tcPr>
          <w:p w14:paraId="0F461120" w14:textId="77777777" w:rsidR="009F4077" w:rsidRPr="00BD7FBD" w:rsidRDefault="009F4077" w:rsidP="00035307">
            <w:pPr>
              <w:tabs>
                <w:tab w:val="left" w:pos="567"/>
              </w:tabs>
              <w:spacing w:after="0" w:line="240" w:lineRule="auto"/>
              <w:rPr>
                <w:rFonts w:cstheme="minorHAnsi"/>
                <w:color w:val="000000"/>
                <w:sz w:val="18"/>
                <w:szCs w:val="18"/>
              </w:rPr>
            </w:pPr>
            <w:r w:rsidRPr="00BD7FBD">
              <w:rPr>
                <w:rFonts w:cstheme="minorHAnsi"/>
                <w:color w:val="000000"/>
                <w:sz w:val="18"/>
                <w:szCs w:val="18"/>
              </w:rPr>
              <w:t>Ostalo (prema mišljenju predlagatelja)</w:t>
            </w:r>
          </w:p>
        </w:tc>
        <w:tc>
          <w:tcPr>
            <w:tcW w:w="7513" w:type="dxa"/>
            <w:gridSpan w:val="13"/>
            <w:tcMar>
              <w:left w:w="57" w:type="dxa"/>
              <w:right w:w="57" w:type="dxa"/>
            </w:tcMar>
          </w:tcPr>
          <w:p w14:paraId="0E0B9F11" w14:textId="77777777" w:rsidR="009F4077" w:rsidRPr="00BD7FBD" w:rsidRDefault="009F4077" w:rsidP="00035307">
            <w:pPr>
              <w:tabs>
                <w:tab w:val="left" w:pos="2820"/>
              </w:tabs>
              <w:spacing w:after="0"/>
              <w:rPr>
                <w:rFonts w:cstheme="minorHAnsi"/>
                <w:color w:val="FF0000"/>
                <w:sz w:val="18"/>
                <w:szCs w:val="18"/>
              </w:rPr>
            </w:pPr>
          </w:p>
        </w:tc>
      </w:tr>
    </w:tbl>
    <w:p w14:paraId="7097E64F" w14:textId="77777777" w:rsidR="009F4077" w:rsidRPr="00BD7FBD" w:rsidRDefault="009F4077" w:rsidP="009F4077">
      <w:pPr>
        <w:rPr>
          <w:rFonts w:cstheme="minorHAnsi"/>
          <w:sz w:val="18"/>
          <w:szCs w:val="18"/>
        </w:rPr>
      </w:pPr>
    </w:p>
    <w:p w14:paraId="338DF975" w14:textId="6B78AE32" w:rsidR="00E63715" w:rsidRPr="00BD7FBD" w:rsidRDefault="00E63715" w:rsidP="0024641F">
      <w:pPr>
        <w:rPr>
          <w:rFonts w:cstheme="minorHAnsi"/>
        </w:rPr>
      </w:pPr>
    </w:p>
    <w:p w14:paraId="0FBFA6E2" w14:textId="4671E32C" w:rsidR="009F4077" w:rsidRPr="00BD7FBD" w:rsidRDefault="009F4077" w:rsidP="0024641F">
      <w:pPr>
        <w:rPr>
          <w:rFonts w:cstheme="minorHAnsi"/>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9F4077" w:rsidRPr="00BD7FBD" w14:paraId="4EE8C43D" w14:textId="77777777" w:rsidTr="00035307">
        <w:tc>
          <w:tcPr>
            <w:tcW w:w="2042" w:type="dxa"/>
            <w:shd w:val="clear" w:color="auto" w:fill="66CCFF"/>
            <w:tcMar>
              <w:left w:w="57" w:type="dxa"/>
              <w:right w:w="57" w:type="dxa"/>
            </w:tcMar>
            <w:vAlign w:val="center"/>
          </w:tcPr>
          <w:p w14:paraId="17ED36D5" w14:textId="77777777" w:rsidR="009F4077" w:rsidRPr="00BD7FBD" w:rsidRDefault="009F4077" w:rsidP="00035307">
            <w:pPr>
              <w:spacing w:before="60" w:after="60" w:line="240" w:lineRule="auto"/>
              <w:ind w:left="397" w:hanging="397"/>
              <w:rPr>
                <w:rFonts w:cs="Arial"/>
                <w:b/>
                <w:sz w:val="18"/>
                <w:szCs w:val="18"/>
              </w:rPr>
            </w:pPr>
            <w:r w:rsidRPr="00BD7FBD">
              <w:rPr>
                <w:rFonts w:cs="Arial"/>
                <w:b/>
                <w:sz w:val="18"/>
                <w:szCs w:val="18"/>
              </w:rPr>
              <w:lastRenderedPageBreak/>
              <w:t>NAZIV PREDMETA</w:t>
            </w:r>
          </w:p>
        </w:tc>
        <w:tc>
          <w:tcPr>
            <w:tcW w:w="7513" w:type="dxa"/>
            <w:gridSpan w:val="13"/>
            <w:shd w:val="clear" w:color="auto" w:fill="66CCFF"/>
            <w:vAlign w:val="center"/>
          </w:tcPr>
          <w:p w14:paraId="025D433A" w14:textId="77777777" w:rsidR="009F4077" w:rsidRPr="00BD7FBD" w:rsidRDefault="009F4077" w:rsidP="00035307">
            <w:pPr>
              <w:spacing w:before="60" w:after="60" w:line="240" w:lineRule="auto"/>
              <w:ind w:left="397" w:hanging="397"/>
              <w:rPr>
                <w:rFonts w:cs="Arial"/>
                <w:b/>
                <w:sz w:val="18"/>
                <w:szCs w:val="18"/>
              </w:rPr>
            </w:pPr>
            <w:r w:rsidRPr="00BD7FBD">
              <w:rPr>
                <w:rFonts w:cs="Arial"/>
                <w:b/>
                <w:sz w:val="18"/>
                <w:szCs w:val="18"/>
              </w:rPr>
              <w:t>FUTSAL</w:t>
            </w:r>
          </w:p>
        </w:tc>
      </w:tr>
      <w:tr w:rsidR="009F4077" w:rsidRPr="00BD7FBD" w14:paraId="1C8EE503" w14:textId="77777777" w:rsidTr="00035307">
        <w:tc>
          <w:tcPr>
            <w:tcW w:w="2042" w:type="dxa"/>
            <w:shd w:val="clear" w:color="auto" w:fill="CCFFFF"/>
            <w:tcMar>
              <w:left w:w="57" w:type="dxa"/>
              <w:right w:w="57" w:type="dxa"/>
            </w:tcMar>
            <w:vAlign w:val="center"/>
          </w:tcPr>
          <w:p w14:paraId="52BD2C88" w14:textId="77777777" w:rsidR="009F4077" w:rsidRPr="00BD7FBD" w:rsidRDefault="009F4077" w:rsidP="00035307">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3E623C1E" w14:textId="77777777" w:rsidR="009F4077" w:rsidRPr="00BD7FBD" w:rsidRDefault="009F4077" w:rsidP="00035307">
            <w:pPr>
              <w:spacing w:after="0" w:line="240" w:lineRule="auto"/>
              <w:rPr>
                <w:rFonts w:cs="Arial"/>
                <w:sz w:val="18"/>
                <w:szCs w:val="18"/>
              </w:rPr>
            </w:pPr>
            <w:r w:rsidRPr="00BD7FBD">
              <w:rPr>
                <w:rFonts w:cs="Arial"/>
                <w:sz w:val="18"/>
                <w:szCs w:val="18"/>
              </w:rPr>
              <w:t>119386</w:t>
            </w:r>
          </w:p>
        </w:tc>
        <w:tc>
          <w:tcPr>
            <w:tcW w:w="2410" w:type="dxa"/>
            <w:gridSpan w:val="4"/>
            <w:shd w:val="clear" w:color="auto" w:fill="CCFFFF"/>
            <w:tcMar>
              <w:left w:w="57" w:type="dxa"/>
              <w:right w:w="57" w:type="dxa"/>
            </w:tcMar>
            <w:vAlign w:val="center"/>
          </w:tcPr>
          <w:p w14:paraId="59A91527" w14:textId="77777777" w:rsidR="009F4077" w:rsidRPr="00BD7FBD" w:rsidRDefault="009F4077" w:rsidP="00035307">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469D533B" w14:textId="77777777" w:rsidR="009F4077" w:rsidRPr="00BD7FBD" w:rsidRDefault="009F4077" w:rsidP="00035307">
            <w:pPr>
              <w:spacing w:after="0" w:line="240" w:lineRule="auto"/>
              <w:jc w:val="center"/>
              <w:rPr>
                <w:rFonts w:cs="Arial"/>
                <w:sz w:val="18"/>
                <w:szCs w:val="18"/>
              </w:rPr>
            </w:pPr>
            <w:r w:rsidRPr="00BD7FBD">
              <w:rPr>
                <w:rFonts w:cs="Arial"/>
                <w:sz w:val="18"/>
                <w:szCs w:val="18"/>
              </w:rPr>
              <w:t>2.</w:t>
            </w:r>
          </w:p>
        </w:tc>
      </w:tr>
      <w:tr w:rsidR="009F4077" w:rsidRPr="00BD7FBD" w14:paraId="0DEA03E8" w14:textId="77777777" w:rsidTr="00035307">
        <w:tc>
          <w:tcPr>
            <w:tcW w:w="2042" w:type="dxa"/>
            <w:shd w:val="clear" w:color="auto" w:fill="CCFFFF"/>
            <w:tcMar>
              <w:left w:w="57" w:type="dxa"/>
              <w:right w:w="57" w:type="dxa"/>
            </w:tcMar>
            <w:vAlign w:val="center"/>
          </w:tcPr>
          <w:p w14:paraId="30F4711E" w14:textId="77777777" w:rsidR="009F4077" w:rsidRPr="00BD7FBD" w:rsidRDefault="009F4077" w:rsidP="00035307">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2CA45B40" w14:textId="77777777" w:rsidR="009F4077" w:rsidRPr="00BD7FBD" w:rsidRDefault="009F4077" w:rsidP="00035307">
            <w:pPr>
              <w:spacing w:after="0" w:line="240" w:lineRule="auto"/>
              <w:rPr>
                <w:rFonts w:cs="Arial"/>
                <w:sz w:val="18"/>
                <w:szCs w:val="18"/>
              </w:rPr>
            </w:pPr>
            <w:r w:rsidRPr="00BD7FBD">
              <w:rPr>
                <w:rFonts w:cs="Arial"/>
                <w:sz w:val="18"/>
                <w:szCs w:val="18"/>
              </w:rPr>
              <w:t>Doc. dr. sc. Ante Rađa</w:t>
            </w:r>
          </w:p>
        </w:tc>
        <w:tc>
          <w:tcPr>
            <w:tcW w:w="2410" w:type="dxa"/>
            <w:gridSpan w:val="4"/>
            <w:shd w:val="clear" w:color="auto" w:fill="CCFFFF"/>
            <w:tcMar>
              <w:left w:w="57" w:type="dxa"/>
              <w:right w:w="57" w:type="dxa"/>
            </w:tcMar>
            <w:vAlign w:val="center"/>
          </w:tcPr>
          <w:p w14:paraId="384D6770" w14:textId="77777777" w:rsidR="009F4077" w:rsidRPr="00BD7FBD" w:rsidRDefault="009F4077" w:rsidP="00035307">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0C860E94" w14:textId="77777777" w:rsidR="009F4077" w:rsidRPr="00BD7FBD" w:rsidRDefault="009F4077" w:rsidP="00035307">
            <w:pPr>
              <w:spacing w:after="0" w:line="240" w:lineRule="auto"/>
              <w:jc w:val="center"/>
              <w:rPr>
                <w:rFonts w:cs="Arial"/>
                <w:sz w:val="18"/>
                <w:szCs w:val="18"/>
              </w:rPr>
            </w:pPr>
            <w:r w:rsidRPr="00BD7FBD">
              <w:rPr>
                <w:rFonts w:cs="Arial"/>
                <w:sz w:val="18"/>
                <w:szCs w:val="18"/>
              </w:rPr>
              <w:t>3</w:t>
            </w:r>
          </w:p>
        </w:tc>
      </w:tr>
      <w:tr w:rsidR="009F4077" w:rsidRPr="00BD7FBD" w14:paraId="34D31D33" w14:textId="77777777" w:rsidTr="00035307">
        <w:trPr>
          <w:trHeight w:val="345"/>
        </w:trPr>
        <w:tc>
          <w:tcPr>
            <w:tcW w:w="2042" w:type="dxa"/>
            <w:vMerge w:val="restart"/>
            <w:shd w:val="clear" w:color="auto" w:fill="CCFFFF"/>
            <w:tcMar>
              <w:left w:w="57" w:type="dxa"/>
              <w:right w:w="57" w:type="dxa"/>
            </w:tcMar>
            <w:vAlign w:val="center"/>
          </w:tcPr>
          <w:p w14:paraId="65A4A156" w14:textId="77777777" w:rsidR="009F4077" w:rsidRPr="00BD7FBD" w:rsidRDefault="009F4077" w:rsidP="00035307">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77CE5A13" w14:textId="77777777" w:rsidR="009F4077" w:rsidRPr="00BD7FBD" w:rsidRDefault="009F4077" w:rsidP="00035307">
            <w:pPr>
              <w:spacing w:after="0" w:line="240" w:lineRule="auto"/>
              <w:rPr>
                <w:rFonts w:cs="Arial"/>
                <w:sz w:val="18"/>
                <w:szCs w:val="18"/>
              </w:rPr>
            </w:pPr>
            <w:r w:rsidRPr="00BD7FBD">
              <w:rPr>
                <w:rFonts w:cs="Arial"/>
                <w:sz w:val="18"/>
                <w:szCs w:val="18"/>
              </w:rPr>
              <w:t>Prof.dr.sc. Marko Erceg</w:t>
            </w:r>
          </w:p>
          <w:p w14:paraId="42627214" w14:textId="77777777" w:rsidR="009F4077" w:rsidRPr="00BD7FBD" w:rsidRDefault="009F4077" w:rsidP="00035307">
            <w:pPr>
              <w:spacing w:after="0" w:line="240" w:lineRule="auto"/>
              <w:rPr>
                <w:rFonts w:cs="Arial"/>
                <w:sz w:val="18"/>
                <w:szCs w:val="18"/>
              </w:rPr>
            </w:pPr>
            <w:r w:rsidRPr="00BD7FBD">
              <w:rPr>
                <w:rFonts w:cs="Arial"/>
                <w:sz w:val="18"/>
                <w:szCs w:val="18"/>
              </w:rPr>
              <w:t>Doc. dr. sc. Boris Milavić</w:t>
            </w:r>
          </w:p>
        </w:tc>
        <w:tc>
          <w:tcPr>
            <w:tcW w:w="2410" w:type="dxa"/>
            <w:gridSpan w:val="4"/>
            <w:vMerge w:val="restart"/>
            <w:shd w:val="clear" w:color="auto" w:fill="CCFFFF"/>
            <w:tcMar>
              <w:left w:w="57" w:type="dxa"/>
              <w:right w:w="57" w:type="dxa"/>
            </w:tcMar>
            <w:vAlign w:val="center"/>
          </w:tcPr>
          <w:p w14:paraId="55BF47C0" w14:textId="77777777" w:rsidR="009F4077" w:rsidRPr="00BD7FBD" w:rsidRDefault="009F4077" w:rsidP="00035307">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26306C77" w14:textId="77777777" w:rsidR="009F4077" w:rsidRPr="00BD7FBD" w:rsidRDefault="009F4077" w:rsidP="00035307">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2ABDD14C" w14:textId="77777777" w:rsidR="009F4077" w:rsidRPr="00BD7FBD" w:rsidRDefault="009F4077" w:rsidP="00035307">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4F130FB3" w14:textId="77777777" w:rsidR="009F4077" w:rsidRPr="00BD7FBD" w:rsidRDefault="009F4077" w:rsidP="00035307">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294E1D9F" w14:textId="77777777" w:rsidR="009F4077" w:rsidRPr="00BD7FBD" w:rsidRDefault="009F4077" w:rsidP="00035307">
            <w:pPr>
              <w:spacing w:after="0" w:line="240" w:lineRule="auto"/>
              <w:jc w:val="center"/>
              <w:rPr>
                <w:rFonts w:cs="Arial"/>
                <w:sz w:val="18"/>
                <w:szCs w:val="18"/>
              </w:rPr>
            </w:pPr>
            <w:r w:rsidRPr="00BD7FBD">
              <w:rPr>
                <w:rFonts w:cs="Arial"/>
                <w:sz w:val="18"/>
                <w:szCs w:val="18"/>
              </w:rPr>
              <w:t>T</w:t>
            </w:r>
          </w:p>
        </w:tc>
      </w:tr>
      <w:tr w:rsidR="009F4077" w:rsidRPr="00BD7FBD" w14:paraId="42189555" w14:textId="77777777" w:rsidTr="00035307">
        <w:trPr>
          <w:trHeight w:val="345"/>
        </w:trPr>
        <w:tc>
          <w:tcPr>
            <w:tcW w:w="2042" w:type="dxa"/>
            <w:vMerge/>
            <w:shd w:val="clear" w:color="auto" w:fill="CCFFFF"/>
            <w:tcMar>
              <w:left w:w="57" w:type="dxa"/>
              <w:right w:w="57" w:type="dxa"/>
            </w:tcMar>
            <w:vAlign w:val="center"/>
          </w:tcPr>
          <w:p w14:paraId="22140F76" w14:textId="77777777" w:rsidR="009F4077" w:rsidRPr="00BD7FBD" w:rsidRDefault="009F4077" w:rsidP="00035307">
            <w:pPr>
              <w:spacing w:after="0" w:line="240" w:lineRule="auto"/>
              <w:rPr>
                <w:rFonts w:cs="Arial"/>
                <w:sz w:val="18"/>
                <w:szCs w:val="18"/>
              </w:rPr>
            </w:pPr>
          </w:p>
        </w:tc>
        <w:tc>
          <w:tcPr>
            <w:tcW w:w="2548" w:type="dxa"/>
            <w:gridSpan w:val="2"/>
            <w:vMerge/>
            <w:tcMar>
              <w:left w:w="57" w:type="dxa"/>
              <w:right w:w="57" w:type="dxa"/>
            </w:tcMar>
            <w:vAlign w:val="center"/>
          </w:tcPr>
          <w:p w14:paraId="76A1E4DA" w14:textId="77777777" w:rsidR="009F4077" w:rsidRPr="00BD7FBD" w:rsidRDefault="009F4077" w:rsidP="00035307">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3BD567DF" w14:textId="77777777" w:rsidR="009F4077" w:rsidRPr="00BD7FBD" w:rsidRDefault="009F4077" w:rsidP="00035307">
            <w:pPr>
              <w:spacing w:after="0" w:line="240" w:lineRule="auto"/>
              <w:rPr>
                <w:rFonts w:cs="Arial"/>
                <w:sz w:val="18"/>
                <w:szCs w:val="18"/>
              </w:rPr>
            </w:pPr>
          </w:p>
        </w:tc>
        <w:tc>
          <w:tcPr>
            <w:tcW w:w="567" w:type="dxa"/>
            <w:tcMar>
              <w:left w:w="57" w:type="dxa"/>
              <w:right w:w="57" w:type="dxa"/>
            </w:tcMar>
            <w:vAlign w:val="center"/>
          </w:tcPr>
          <w:p w14:paraId="04FEA66A" w14:textId="77777777" w:rsidR="009F4077" w:rsidRPr="00BD7FBD" w:rsidRDefault="009F4077" w:rsidP="00035307">
            <w:pPr>
              <w:spacing w:after="0" w:line="240" w:lineRule="auto"/>
              <w:jc w:val="center"/>
              <w:rPr>
                <w:rFonts w:cs="Arial"/>
                <w:sz w:val="18"/>
                <w:szCs w:val="18"/>
              </w:rPr>
            </w:pPr>
            <w:r w:rsidRPr="00BD7FBD">
              <w:rPr>
                <w:rFonts w:cs="Arial"/>
                <w:sz w:val="18"/>
                <w:szCs w:val="18"/>
              </w:rPr>
              <w:t>10</w:t>
            </w:r>
          </w:p>
        </w:tc>
        <w:tc>
          <w:tcPr>
            <w:tcW w:w="570" w:type="dxa"/>
            <w:gridSpan w:val="2"/>
            <w:vAlign w:val="center"/>
          </w:tcPr>
          <w:p w14:paraId="3842E02A" w14:textId="77777777" w:rsidR="009F4077" w:rsidRPr="00BD7FBD" w:rsidRDefault="009F4077" w:rsidP="00035307">
            <w:pPr>
              <w:spacing w:after="0" w:line="240" w:lineRule="auto"/>
              <w:jc w:val="center"/>
              <w:rPr>
                <w:rFonts w:cs="Arial"/>
                <w:sz w:val="18"/>
                <w:szCs w:val="18"/>
              </w:rPr>
            </w:pPr>
            <w:r w:rsidRPr="00BD7FBD">
              <w:rPr>
                <w:rFonts w:cs="Arial"/>
                <w:sz w:val="18"/>
                <w:szCs w:val="18"/>
              </w:rPr>
              <w:t>20</w:t>
            </w:r>
          </w:p>
        </w:tc>
        <w:tc>
          <w:tcPr>
            <w:tcW w:w="706" w:type="dxa"/>
            <w:gridSpan w:val="2"/>
            <w:vAlign w:val="center"/>
          </w:tcPr>
          <w:p w14:paraId="789E72D0" w14:textId="77777777" w:rsidR="009F4077" w:rsidRPr="00BD7FBD" w:rsidRDefault="009F4077" w:rsidP="00035307">
            <w:pPr>
              <w:spacing w:after="0" w:line="240" w:lineRule="auto"/>
              <w:jc w:val="center"/>
              <w:rPr>
                <w:rFonts w:cs="Arial"/>
                <w:sz w:val="18"/>
                <w:szCs w:val="18"/>
              </w:rPr>
            </w:pPr>
            <w:r w:rsidRPr="00BD7FBD">
              <w:rPr>
                <w:rFonts w:cs="Arial"/>
                <w:sz w:val="18"/>
                <w:szCs w:val="18"/>
              </w:rPr>
              <w:t>15</w:t>
            </w:r>
          </w:p>
        </w:tc>
        <w:tc>
          <w:tcPr>
            <w:tcW w:w="712" w:type="dxa"/>
            <w:gridSpan w:val="2"/>
            <w:vAlign w:val="center"/>
          </w:tcPr>
          <w:p w14:paraId="71A7814F" w14:textId="77777777" w:rsidR="009F4077" w:rsidRPr="00BD7FBD" w:rsidRDefault="009F4077" w:rsidP="00035307">
            <w:pPr>
              <w:spacing w:after="0" w:line="240" w:lineRule="auto"/>
              <w:jc w:val="center"/>
              <w:rPr>
                <w:rFonts w:cs="Arial"/>
                <w:sz w:val="18"/>
                <w:szCs w:val="18"/>
              </w:rPr>
            </w:pPr>
            <w:r w:rsidRPr="00BD7FBD">
              <w:rPr>
                <w:rFonts w:cs="Arial"/>
                <w:sz w:val="18"/>
                <w:szCs w:val="18"/>
              </w:rPr>
              <w:t>-</w:t>
            </w:r>
          </w:p>
        </w:tc>
      </w:tr>
      <w:tr w:rsidR="009F4077" w:rsidRPr="00BD7FBD" w14:paraId="44033B46" w14:textId="77777777" w:rsidTr="00035307">
        <w:tc>
          <w:tcPr>
            <w:tcW w:w="2042" w:type="dxa"/>
            <w:shd w:val="clear" w:color="auto" w:fill="CCFFFF"/>
            <w:tcMar>
              <w:left w:w="57" w:type="dxa"/>
              <w:right w:w="57" w:type="dxa"/>
            </w:tcMar>
            <w:vAlign w:val="center"/>
          </w:tcPr>
          <w:p w14:paraId="4425AB6E" w14:textId="77777777" w:rsidR="009F4077" w:rsidRPr="00BD7FBD" w:rsidRDefault="009F4077" w:rsidP="00035307">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742E74B9" w14:textId="77777777" w:rsidR="009F4077" w:rsidRPr="00BD7FBD" w:rsidRDefault="009F4077" w:rsidP="00035307">
            <w:pPr>
              <w:spacing w:after="0" w:line="240" w:lineRule="auto"/>
              <w:rPr>
                <w:rFonts w:cs="Arial"/>
                <w:sz w:val="18"/>
                <w:szCs w:val="18"/>
              </w:rPr>
            </w:pPr>
            <w:r w:rsidRPr="00BD7FBD">
              <w:rPr>
                <w:rFonts w:cs="Arial"/>
                <w:sz w:val="18"/>
                <w:szCs w:val="18"/>
              </w:rPr>
              <w:t>Izborni</w:t>
            </w:r>
          </w:p>
        </w:tc>
        <w:tc>
          <w:tcPr>
            <w:tcW w:w="2410" w:type="dxa"/>
            <w:gridSpan w:val="4"/>
            <w:shd w:val="clear" w:color="auto" w:fill="CCFFFF"/>
            <w:tcMar>
              <w:left w:w="57" w:type="dxa"/>
              <w:right w:w="57" w:type="dxa"/>
            </w:tcMar>
            <w:vAlign w:val="center"/>
          </w:tcPr>
          <w:p w14:paraId="3540CE46" w14:textId="77777777" w:rsidR="009F4077" w:rsidRPr="00BD7FBD" w:rsidRDefault="009F4077" w:rsidP="00035307">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12363105" w14:textId="77777777" w:rsidR="009F4077" w:rsidRPr="00BD7FBD" w:rsidRDefault="009F4077" w:rsidP="00035307">
            <w:pPr>
              <w:spacing w:after="0" w:line="240" w:lineRule="auto"/>
              <w:rPr>
                <w:rFonts w:cs="Arial"/>
                <w:color w:val="FF0000"/>
                <w:sz w:val="18"/>
                <w:szCs w:val="18"/>
              </w:rPr>
            </w:pPr>
          </w:p>
        </w:tc>
      </w:tr>
      <w:tr w:rsidR="009F4077" w:rsidRPr="00BD7FBD" w14:paraId="3560B016" w14:textId="77777777" w:rsidTr="00035307">
        <w:tc>
          <w:tcPr>
            <w:tcW w:w="9555" w:type="dxa"/>
            <w:gridSpan w:val="14"/>
            <w:shd w:val="clear" w:color="auto" w:fill="99CCFF"/>
            <w:tcMar>
              <w:left w:w="57" w:type="dxa"/>
              <w:right w:w="57" w:type="dxa"/>
            </w:tcMar>
            <w:vAlign w:val="center"/>
          </w:tcPr>
          <w:p w14:paraId="4B05B795" w14:textId="77777777" w:rsidR="009F4077" w:rsidRPr="00BD7FBD" w:rsidRDefault="009F4077" w:rsidP="00035307">
            <w:pPr>
              <w:tabs>
                <w:tab w:val="left" w:pos="2820"/>
              </w:tabs>
              <w:spacing w:after="0"/>
              <w:jc w:val="center"/>
              <w:rPr>
                <w:rFonts w:cs="Arial"/>
                <w:b/>
                <w:sz w:val="18"/>
                <w:szCs w:val="18"/>
              </w:rPr>
            </w:pPr>
            <w:r w:rsidRPr="00BD7FBD">
              <w:rPr>
                <w:rFonts w:cs="Arial"/>
                <w:b/>
                <w:sz w:val="18"/>
                <w:szCs w:val="18"/>
              </w:rPr>
              <w:t>OPIS PREDMETA</w:t>
            </w:r>
          </w:p>
        </w:tc>
      </w:tr>
      <w:tr w:rsidR="009F4077" w:rsidRPr="00BD7FBD" w14:paraId="02CC0BB6" w14:textId="77777777" w:rsidTr="00035307">
        <w:tc>
          <w:tcPr>
            <w:tcW w:w="2042" w:type="dxa"/>
            <w:shd w:val="clear" w:color="auto" w:fill="CCFFFF"/>
            <w:tcMar>
              <w:left w:w="57" w:type="dxa"/>
              <w:right w:w="57" w:type="dxa"/>
            </w:tcMar>
            <w:vAlign w:val="center"/>
          </w:tcPr>
          <w:p w14:paraId="5950177A" w14:textId="77777777" w:rsidR="009F4077" w:rsidRPr="00BD7FBD" w:rsidRDefault="009F4077" w:rsidP="00035307">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70A19B34" w14:textId="77777777" w:rsidR="009F4077" w:rsidRPr="00BD7FBD" w:rsidRDefault="009F4077" w:rsidP="00035307">
            <w:pPr>
              <w:spacing w:after="0" w:line="240" w:lineRule="auto"/>
              <w:jc w:val="both"/>
              <w:rPr>
                <w:color w:val="000000"/>
                <w:sz w:val="18"/>
                <w:szCs w:val="18"/>
              </w:rPr>
            </w:pPr>
            <w:r w:rsidRPr="00BD7FBD">
              <w:rPr>
                <w:color w:val="000000"/>
                <w:sz w:val="18"/>
                <w:szCs w:val="18"/>
              </w:rPr>
              <w:t>Naučiti studente temeljna teorijska znanja i praktične vještine iz futsala, te osposobiti studente za samostalnu primjenu stečenih znanja i vještina u praksi (primjena elementarne tehnike i taktike futsala)</w:t>
            </w:r>
          </w:p>
        </w:tc>
      </w:tr>
      <w:tr w:rsidR="009F4077" w:rsidRPr="00BD7FBD" w14:paraId="6F5ED807" w14:textId="77777777" w:rsidTr="00035307">
        <w:tc>
          <w:tcPr>
            <w:tcW w:w="2042" w:type="dxa"/>
            <w:shd w:val="clear" w:color="auto" w:fill="CCFFFF"/>
            <w:tcMar>
              <w:left w:w="57" w:type="dxa"/>
              <w:right w:w="57" w:type="dxa"/>
            </w:tcMar>
            <w:vAlign w:val="center"/>
          </w:tcPr>
          <w:p w14:paraId="68E9F54B" w14:textId="77777777" w:rsidR="009F4077" w:rsidRPr="00BD7FBD" w:rsidRDefault="009F4077" w:rsidP="00035307">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72743695" w14:textId="77777777" w:rsidR="009F4077" w:rsidRPr="00BD7FBD" w:rsidRDefault="009F4077" w:rsidP="00035307">
            <w:pPr>
              <w:tabs>
                <w:tab w:val="left" w:pos="2820"/>
              </w:tabs>
              <w:spacing w:after="0"/>
              <w:rPr>
                <w:rFonts w:cs="Arial"/>
                <w:sz w:val="18"/>
                <w:szCs w:val="18"/>
              </w:rPr>
            </w:pPr>
            <w:r w:rsidRPr="00BD7FBD">
              <w:rPr>
                <w:color w:val="000000"/>
                <w:sz w:val="18"/>
                <w:szCs w:val="18"/>
              </w:rPr>
              <w:t>Nema</w:t>
            </w:r>
          </w:p>
        </w:tc>
      </w:tr>
      <w:tr w:rsidR="009F4077" w:rsidRPr="00BD7FBD" w14:paraId="507CD0A4" w14:textId="77777777" w:rsidTr="00035307">
        <w:tc>
          <w:tcPr>
            <w:tcW w:w="2042" w:type="dxa"/>
            <w:shd w:val="clear" w:color="auto" w:fill="CCFFFF"/>
            <w:tcMar>
              <w:left w:w="57" w:type="dxa"/>
              <w:right w:w="57" w:type="dxa"/>
            </w:tcMar>
            <w:vAlign w:val="center"/>
          </w:tcPr>
          <w:p w14:paraId="249285F2" w14:textId="77777777" w:rsidR="009F4077" w:rsidRPr="00BD7FBD" w:rsidRDefault="009F4077" w:rsidP="00035307">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24296311" w14:textId="77777777" w:rsidR="009F4077" w:rsidRPr="00BD7FBD" w:rsidRDefault="009F4077" w:rsidP="009F4077">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 xml:space="preserve">Nabrojati najvažnije događaje iz povijesti futsala </w:t>
            </w:r>
          </w:p>
          <w:p w14:paraId="62CA47F5" w14:textId="77777777" w:rsidR="009F4077" w:rsidRPr="00BD7FBD" w:rsidRDefault="009F4077" w:rsidP="009F4077">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sz w:val="18"/>
                <w:szCs w:val="18"/>
              </w:rPr>
              <w:t>Definirati osnovne principe i načela futsala</w:t>
            </w:r>
          </w:p>
          <w:p w14:paraId="05377878" w14:textId="77777777" w:rsidR="009F4077" w:rsidRPr="00BD7FBD" w:rsidRDefault="009F4077" w:rsidP="009F4077">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sz w:val="18"/>
                <w:szCs w:val="18"/>
              </w:rPr>
              <w:t>Objasniti svrhu izvođenja pojedinih futsal tehnika</w:t>
            </w:r>
          </w:p>
          <w:p w14:paraId="3C154DBD" w14:textId="77777777" w:rsidR="009F4077" w:rsidRPr="00BD7FBD" w:rsidRDefault="009F4077" w:rsidP="009F4077">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sz w:val="18"/>
                <w:szCs w:val="18"/>
              </w:rPr>
              <w:t>Demonstrirati pravilnu izvedbu pojedinih futsal tehnika</w:t>
            </w:r>
          </w:p>
          <w:p w14:paraId="185423B4" w14:textId="77777777" w:rsidR="009F4077" w:rsidRPr="00BD7FBD" w:rsidRDefault="009F4077" w:rsidP="009F4077">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sz w:val="18"/>
                <w:szCs w:val="18"/>
              </w:rPr>
              <w:t>Analizirati specifične metodičke postupke u futsalu</w:t>
            </w:r>
          </w:p>
          <w:p w14:paraId="6EEA7446" w14:textId="77777777" w:rsidR="009F4077" w:rsidRPr="00BD7FBD" w:rsidRDefault="009F4077" w:rsidP="009F4077">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sz w:val="18"/>
                <w:szCs w:val="18"/>
              </w:rPr>
              <w:t>Identificirati uzroke pogrešaka u izvedbi futsal tehnika</w:t>
            </w:r>
          </w:p>
          <w:p w14:paraId="337B9100" w14:textId="77777777" w:rsidR="009F4077" w:rsidRPr="00BD7FBD" w:rsidRDefault="009F4077" w:rsidP="009F4077">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sz w:val="18"/>
                <w:szCs w:val="18"/>
              </w:rPr>
              <w:t>Generirati i predložiti metodičke postupke za otklanjanje uočenih pogrešaka pri izvedbi futsal tehnika</w:t>
            </w:r>
          </w:p>
          <w:p w14:paraId="26767250" w14:textId="77777777" w:rsidR="009F4077" w:rsidRPr="00BD7FBD" w:rsidRDefault="009F4077" w:rsidP="009F4077">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sz w:val="18"/>
                <w:szCs w:val="18"/>
              </w:rPr>
              <w:t xml:space="preserve">Obrazložiti pravila futsala </w:t>
            </w:r>
          </w:p>
          <w:p w14:paraId="290C1B37" w14:textId="77777777" w:rsidR="009F4077" w:rsidRPr="00BD7FBD" w:rsidRDefault="009F4077" w:rsidP="009F4077">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sz w:val="18"/>
                <w:szCs w:val="18"/>
              </w:rPr>
              <w:t>Usvojiti stavove o važnosti izvršavanja postavljenih zadataka kroz futsal igru</w:t>
            </w:r>
          </w:p>
        </w:tc>
      </w:tr>
      <w:tr w:rsidR="009F4077" w:rsidRPr="00BD7FBD" w14:paraId="1BEF0F5F" w14:textId="77777777" w:rsidTr="00035307">
        <w:trPr>
          <w:trHeight w:val="1984"/>
        </w:trPr>
        <w:tc>
          <w:tcPr>
            <w:tcW w:w="2042" w:type="dxa"/>
            <w:shd w:val="clear" w:color="auto" w:fill="CCFFFF"/>
            <w:tcMar>
              <w:left w:w="57" w:type="dxa"/>
              <w:right w:w="57" w:type="dxa"/>
            </w:tcMar>
            <w:vAlign w:val="center"/>
          </w:tcPr>
          <w:p w14:paraId="5F5CFE3D" w14:textId="77777777" w:rsidR="009F4077" w:rsidRPr="00BD7FBD" w:rsidRDefault="009F4077" w:rsidP="00035307">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13" w:type="dxa"/>
            <w:gridSpan w:val="13"/>
            <w:tcMar>
              <w:left w:w="57" w:type="dxa"/>
              <w:right w:w="57" w:type="dxa"/>
            </w:tcMar>
          </w:tcPr>
          <w:p w14:paraId="0D926220" w14:textId="77777777" w:rsidR="009F4077" w:rsidRPr="00BD7FBD" w:rsidRDefault="009F4077" w:rsidP="00035307">
            <w:pPr>
              <w:tabs>
                <w:tab w:val="left" w:pos="2820"/>
              </w:tabs>
              <w:spacing w:after="0"/>
              <w:rPr>
                <w:rFonts w:cs="Arial"/>
                <w:sz w:val="18"/>
                <w:szCs w:val="18"/>
              </w:rPr>
            </w:pPr>
          </w:p>
          <w:tbl>
            <w:tblPr>
              <w:tblW w:w="7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1"/>
              <w:gridCol w:w="1099"/>
            </w:tblGrid>
            <w:tr w:rsidR="009F4077" w:rsidRPr="00BD7FBD" w14:paraId="18FE811D" w14:textId="77777777" w:rsidTr="00035307">
              <w:trPr>
                <w:trHeight w:val="225"/>
              </w:trPr>
              <w:tc>
                <w:tcPr>
                  <w:tcW w:w="6211" w:type="dxa"/>
                  <w:shd w:val="clear" w:color="auto" w:fill="auto"/>
                </w:tcPr>
                <w:p w14:paraId="43CB11AF"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Nastavni sat predavanja</w:t>
                  </w:r>
                </w:p>
              </w:tc>
              <w:tc>
                <w:tcPr>
                  <w:tcW w:w="1099" w:type="dxa"/>
                  <w:shd w:val="clear" w:color="auto" w:fill="auto"/>
                </w:tcPr>
                <w:p w14:paraId="607238EB"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Broj sati</w:t>
                  </w:r>
                </w:p>
              </w:tc>
            </w:tr>
            <w:tr w:rsidR="009F4077" w:rsidRPr="00BD7FBD" w14:paraId="70F16A56" w14:textId="77777777" w:rsidTr="00035307">
              <w:trPr>
                <w:trHeight w:val="467"/>
              </w:trPr>
              <w:tc>
                <w:tcPr>
                  <w:tcW w:w="6211" w:type="dxa"/>
                  <w:shd w:val="clear" w:color="auto" w:fill="FFFFFF"/>
                  <w:vAlign w:val="center"/>
                </w:tcPr>
                <w:p w14:paraId="76AC0508" w14:textId="77777777" w:rsidR="009F4077" w:rsidRPr="00BD7FBD" w:rsidRDefault="009F4077" w:rsidP="00035307">
                  <w:pPr>
                    <w:tabs>
                      <w:tab w:val="left" w:pos="2820"/>
                    </w:tabs>
                    <w:spacing w:after="0" w:line="240" w:lineRule="auto"/>
                    <w:rPr>
                      <w:rFonts w:cs="Arial"/>
                      <w:sz w:val="18"/>
                      <w:szCs w:val="18"/>
                    </w:rPr>
                  </w:pPr>
                  <w:r w:rsidRPr="00BD7FBD">
                    <w:rPr>
                      <w:rFonts w:cs="Calibri"/>
                      <w:bCs/>
                      <w:sz w:val="18"/>
                      <w:szCs w:val="18"/>
                    </w:rPr>
                    <w:t>Povijest futsala. Razlike između futsala i nogometa. Pravila igre.</w:t>
                  </w:r>
                </w:p>
              </w:tc>
              <w:tc>
                <w:tcPr>
                  <w:tcW w:w="1099" w:type="dxa"/>
                  <w:shd w:val="clear" w:color="auto" w:fill="FFFFFF"/>
                </w:tcPr>
                <w:p w14:paraId="4049F965"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62165F9B" w14:textId="77777777" w:rsidTr="00035307">
              <w:trPr>
                <w:trHeight w:hRule="exact" w:val="487"/>
              </w:trPr>
              <w:tc>
                <w:tcPr>
                  <w:tcW w:w="6211" w:type="dxa"/>
                  <w:shd w:val="clear" w:color="auto" w:fill="FFFFFF"/>
                  <w:vAlign w:val="center"/>
                </w:tcPr>
                <w:p w14:paraId="78894C7E" w14:textId="77777777" w:rsidR="009F4077" w:rsidRPr="00BD7FBD" w:rsidRDefault="009F4077" w:rsidP="00035307">
                  <w:pPr>
                    <w:tabs>
                      <w:tab w:val="left" w:pos="2820"/>
                    </w:tabs>
                    <w:spacing w:after="0" w:line="240" w:lineRule="auto"/>
                    <w:rPr>
                      <w:rFonts w:cs="Arial"/>
                      <w:sz w:val="18"/>
                      <w:szCs w:val="18"/>
                    </w:rPr>
                  </w:pPr>
                  <w:r w:rsidRPr="00BD7FBD">
                    <w:rPr>
                      <w:rFonts w:cs="Calibri"/>
                      <w:bCs/>
                      <w:sz w:val="18"/>
                      <w:szCs w:val="18"/>
                    </w:rPr>
                    <w:t>Igrač (karakteristike i sposobnosti, pozicije igrača). Golman (pozicije, tehnika i taktika golmana, pozicija golmana-prekidi igre).</w:t>
                  </w:r>
                </w:p>
              </w:tc>
              <w:tc>
                <w:tcPr>
                  <w:tcW w:w="1099" w:type="dxa"/>
                  <w:shd w:val="clear" w:color="auto" w:fill="FFFFFF"/>
                </w:tcPr>
                <w:p w14:paraId="4648634D"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24138EA4" w14:textId="77777777" w:rsidTr="00035307">
              <w:trPr>
                <w:trHeight w:hRule="exact" w:val="243"/>
              </w:trPr>
              <w:tc>
                <w:tcPr>
                  <w:tcW w:w="6211" w:type="dxa"/>
                  <w:shd w:val="clear" w:color="auto" w:fill="FFFFFF"/>
                  <w:vAlign w:val="center"/>
                </w:tcPr>
                <w:p w14:paraId="0F5EA6F6" w14:textId="77777777" w:rsidR="009F4077" w:rsidRPr="00BD7FBD" w:rsidRDefault="009F4077" w:rsidP="00035307">
                  <w:pPr>
                    <w:tabs>
                      <w:tab w:val="left" w:pos="2820"/>
                    </w:tabs>
                    <w:spacing w:after="0" w:line="240" w:lineRule="auto"/>
                    <w:rPr>
                      <w:rFonts w:cs="Arial"/>
                      <w:sz w:val="18"/>
                      <w:szCs w:val="18"/>
                    </w:rPr>
                  </w:pPr>
                  <w:r w:rsidRPr="00BD7FBD">
                    <w:rPr>
                      <w:rFonts w:cs="Calibri"/>
                      <w:bCs/>
                      <w:sz w:val="18"/>
                      <w:szCs w:val="18"/>
                    </w:rPr>
                    <w:t>Tehnika (kretanje, primanje-amortizacija lopte, vođenje i šutiranje)</w:t>
                  </w:r>
                </w:p>
              </w:tc>
              <w:tc>
                <w:tcPr>
                  <w:tcW w:w="1099" w:type="dxa"/>
                  <w:shd w:val="clear" w:color="auto" w:fill="FFFFFF"/>
                </w:tcPr>
                <w:p w14:paraId="3D37E330"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1D0AF072" w14:textId="77777777" w:rsidTr="00035307">
              <w:trPr>
                <w:trHeight w:hRule="exact" w:val="243"/>
              </w:trPr>
              <w:tc>
                <w:tcPr>
                  <w:tcW w:w="6211" w:type="dxa"/>
                  <w:shd w:val="clear" w:color="auto" w:fill="FFFFFF"/>
                  <w:vAlign w:val="center"/>
                </w:tcPr>
                <w:p w14:paraId="1D53FA21" w14:textId="77777777" w:rsidR="009F4077" w:rsidRPr="00BD7FBD" w:rsidRDefault="009F4077" w:rsidP="00035307">
                  <w:pPr>
                    <w:tabs>
                      <w:tab w:val="left" w:pos="2820"/>
                    </w:tabs>
                    <w:spacing w:after="0" w:line="240" w:lineRule="auto"/>
                    <w:rPr>
                      <w:rFonts w:cs="Arial"/>
                      <w:sz w:val="18"/>
                      <w:szCs w:val="18"/>
                    </w:rPr>
                  </w:pPr>
                  <w:r w:rsidRPr="00BD7FBD">
                    <w:rPr>
                      <w:rFonts w:cs="Arial"/>
                      <w:sz w:val="18"/>
                      <w:szCs w:val="18"/>
                    </w:rPr>
                    <w:t>Taktika (pojedinačna-individualna, grupna-kolektivna)</w:t>
                  </w:r>
                </w:p>
              </w:tc>
              <w:tc>
                <w:tcPr>
                  <w:tcW w:w="1099" w:type="dxa"/>
                  <w:shd w:val="clear" w:color="auto" w:fill="FFFFFF"/>
                </w:tcPr>
                <w:p w14:paraId="39AF8194"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22D74AAB" w14:textId="77777777" w:rsidTr="00035307">
              <w:trPr>
                <w:trHeight w:hRule="exact" w:val="243"/>
              </w:trPr>
              <w:tc>
                <w:tcPr>
                  <w:tcW w:w="6211" w:type="dxa"/>
                  <w:shd w:val="clear" w:color="auto" w:fill="FFFFFF"/>
                  <w:vAlign w:val="center"/>
                </w:tcPr>
                <w:p w14:paraId="47B70B8C" w14:textId="77777777" w:rsidR="009F4077" w:rsidRPr="00BD7FBD" w:rsidRDefault="009F4077" w:rsidP="00035307">
                  <w:pPr>
                    <w:tabs>
                      <w:tab w:val="left" w:pos="2820"/>
                    </w:tabs>
                    <w:spacing w:after="0" w:line="240" w:lineRule="auto"/>
                    <w:rPr>
                      <w:rFonts w:cs="Arial"/>
                      <w:sz w:val="18"/>
                      <w:szCs w:val="18"/>
                    </w:rPr>
                  </w:pPr>
                  <w:r w:rsidRPr="00BD7FBD">
                    <w:rPr>
                      <w:rFonts w:cs="Arial"/>
                      <w:sz w:val="18"/>
                      <w:szCs w:val="18"/>
                    </w:rPr>
                    <w:t>Sistemi igre; KOLOKVIJ - teorija</w:t>
                  </w:r>
                </w:p>
              </w:tc>
              <w:tc>
                <w:tcPr>
                  <w:tcW w:w="1099" w:type="dxa"/>
                  <w:shd w:val="clear" w:color="auto" w:fill="FFFFFF"/>
                </w:tcPr>
                <w:p w14:paraId="5442D44C"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bl>
          <w:p w14:paraId="38583A8B" w14:textId="77777777" w:rsidR="009F4077" w:rsidRPr="00BD7FBD" w:rsidRDefault="009F4077" w:rsidP="00035307">
            <w:pPr>
              <w:tabs>
                <w:tab w:val="left" w:pos="2820"/>
              </w:tabs>
              <w:spacing w:after="0"/>
              <w:rPr>
                <w:rFonts w:cs="Arial"/>
                <w:sz w:val="18"/>
                <w:szCs w:val="18"/>
              </w:rPr>
            </w:pPr>
          </w:p>
          <w:tbl>
            <w:tblPr>
              <w:tblW w:w="7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3"/>
              <w:gridCol w:w="1092"/>
            </w:tblGrid>
            <w:tr w:rsidR="009F4077" w:rsidRPr="00BD7FBD" w14:paraId="0C8D7CF9" w14:textId="77777777" w:rsidTr="00035307">
              <w:trPr>
                <w:trHeight w:hRule="exact" w:val="231"/>
              </w:trPr>
              <w:tc>
                <w:tcPr>
                  <w:tcW w:w="6173" w:type="dxa"/>
                  <w:shd w:val="clear" w:color="auto" w:fill="FFFFFF" w:themeFill="background1"/>
                </w:tcPr>
                <w:p w14:paraId="2BCAB7B8"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Nastavni sat seminara</w:t>
                  </w:r>
                </w:p>
              </w:tc>
              <w:tc>
                <w:tcPr>
                  <w:tcW w:w="1092" w:type="dxa"/>
                  <w:shd w:val="clear" w:color="auto" w:fill="FFFFFF" w:themeFill="background1"/>
                </w:tcPr>
                <w:p w14:paraId="1AF6E3CA"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Broj sati</w:t>
                  </w:r>
                </w:p>
              </w:tc>
            </w:tr>
            <w:tr w:rsidR="009F4077" w:rsidRPr="00BD7FBD" w14:paraId="57D31E61" w14:textId="77777777" w:rsidTr="00035307">
              <w:trPr>
                <w:trHeight w:hRule="exact" w:val="432"/>
              </w:trPr>
              <w:tc>
                <w:tcPr>
                  <w:tcW w:w="6173" w:type="dxa"/>
                  <w:shd w:val="clear" w:color="auto" w:fill="FFFFFF"/>
                  <w:vAlign w:val="center"/>
                </w:tcPr>
                <w:p w14:paraId="2B0025F7" w14:textId="77777777" w:rsidR="009F4077" w:rsidRPr="00BD7FBD" w:rsidRDefault="009F4077" w:rsidP="00035307">
                  <w:pPr>
                    <w:spacing w:after="0" w:line="240" w:lineRule="auto"/>
                    <w:rPr>
                      <w:rFonts w:cs="Calibri"/>
                      <w:sz w:val="18"/>
                      <w:szCs w:val="18"/>
                    </w:rPr>
                  </w:pPr>
                  <w:r w:rsidRPr="00BD7FBD">
                    <w:rPr>
                      <w:sz w:val="18"/>
                      <w:szCs w:val="18"/>
                    </w:rPr>
                    <w:t>Metodika obuke primanja lopte dnom stopala (đonom), primanja unutrašnjim dijelom stopala</w:t>
                  </w:r>
                </w:p>
              </w:tc>
              <w:tc>
                <w:tcPr>
                  <w:tcW w:w="1092" w:type="dxa"/>
                  <w:shd w:val="clear" w:color="auto" w:fill="FFFFFF"/>
                  <w:vAlign w:val="center"/>
                </w:tcPr>
                <w:p w14:paraId="3FBD2F79" w14:textId="1146FFA1"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61010FC2" w14:textId="77777777" w:rsidTr="00035307">
              <w:trPr>
                <w:trHeight w:hRule="exact" w:val="432"/>
              </w:trPr>
              <w:tc>
                <w:tcPr>
                  <w:tcW w:w="6173" w:type="dxa"/>
                  <w:shd w:val="clear" w:color="auto" w:fill="FFFFFF"/>
                  <w:vAlign w:val="center"/>
                </w:tcPr>
                <w:p w14:paraId="59415EE1" w14:textId="77777777" w:rsidR="009F4077" w:rsidRPr="00BD7FBD" w:rsidRDefault="009F4077" w:rsidP="00035307">
                  <w:pPr>
                    <w:spacing w:after="0" w:line="240" w:lineRule="auto"/>
                    <w:rPr>
                      <w:rFonts w:cs="Calibri"/>
                      <w:sz w:val="18"/>
                      <w:szCs w:val="18"/>
                    </w:rPr>
                  </w:pPr>
                  <w:r w:rsidRPr="00BD7FBD">
                    <w:rPr>
                      <w:sz w:val="18"/>
                      <w:szCs w:val="18"/>
                    </w:rPr>
                    <w:t xml:space="preserve">Metodika obuke primanja vanjskim dijelom stopala, primanja hrptom stopala </w:t>
                  </w:r>
                </w:p>
              </w:tc>
              <w:tc>
                <w:tcPr>
                  <w:tcW w:w="1092" w:type="dxa"/>
                  <w:shd w:val="clear" w:color="auto" w:fill="FFFFFF"/>
                  <w:vAlign w:val="center"/>
                </w:tcPr>
                <w:p w14:paraId="3BE1D04E" w14:textId="2BB789F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7C4D5A4B" w14:textId="77777777" w:rsidTr="00035307">
              <w:trPr>
                <w:trHeight w:hRule="exact" w:val="231"/>
              </w:trPr>
              <w:tc>
                <w:tcPr>
                  <w:tcW w:w="6173" w:type="dxa"/>
                  <w:shd w:val="clear" w:color="auto" w:fill="FFFFFF"/>
                  <w:vAlign w:val="center"/>
                </w:tcPr>
                <w:p w14:paraId="00C67400" w14:textId="77777777" w:rsidR="009F4077" w:rsidRPr="00BD7FBD" w:rsidRDefault="009F4077" w:rsidP="00035307">
                  <w:pPr>
                    <w:spacing w:after="0"/>
                    <w:rPr>
                      <w:sz w:val="18"/>
                      <w:szCs w:val="18"/>
                    </w:rPr>
                  </w:pPr>
                  <w:r w:rsidRPr="00BD7FBD">
                    <w:rPr>
                      <w:sz w:val="18"/>
                      <w:szCs w:val="18"/>
                    </w:rPr>
                    <w:t>Metodika obuke primanja lopti natkoljenicom, primanja lopti trbuhom</w:t>
                  </w:r>
                </w:p>
              </w:tc>
              <w:tc>
                <w:tcPr>
                  <w:tcW w:w="1092" w:type="dxa"/>
                  <w:shd w:val="clear" w:color="auto" w:fill="FFFFFF"/>
                  <w:vAlign w:val="center"/>
                </w:tcPr>
                <w:p w14:paraId="585CD467" w14:textId="68684518"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1367FA51" w14:textId="77777777" w:rsidTr="00035307">
              <w:trPr>
                <w:trHeight w:hRule="exact" w:val="231"/>
              </w:trPr>
              <w:tc>
                <w:tcPr>
                  <w:tcW w:w="6173" w:type="dxa"/>
                  <w:shd w:val="clear" w:color="auto" w:fill="FFFFFF"/>
                  <w:vAlign w:val="center"/>
                </w:tcPr>
                <w:p w14:paraId="3E8DE39C" w14:textId="77777777" w:rsidR="009F4077" w:rsidRPr="00BD7FBD" w:rsidRDefault="009F4077" w:rsidP="00035307">
                  <w:pPr>
                    <w:spacing w:after="0" w:line="240" w:lineRule="auto"/>
                    <w:rPr>
                      <w:rFonts w:cs="Calibri"/>
                      <w:sz w:val="18"/>
                      <w:szCs w:val="18"/>
                    </w:rPr>
                  </w:pPr>
                  <w:r w:rsidRPr="00BD7FBD">
                    <w:rPr>
                      <w:sz w:val="18"/>
                      <w:szCs w:val="18"/>
                    </w:rPr>
                    <w:t xml:space="preserve">Metodika obuke primanja lopti prsima, primanja lopti glavom </w:t>
                  </w:r>
                </w:p>
              </w:tc>
              <w:tc>
                <w:tcPr>
                  <w:tcW w:w="1092" w:type="dxa"/>
                  <w:shd w:val="clear" w:color="auto" w:fill="FFFFFF"/>
                  <w:vAlign w:val="center"/>
                </w:tcPr>
                <w:p w14:paraId="6461B4F5" w14:textId="5593E00B"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4D48A29F" w14:textId="77777777" w:rsidTr="00035307">
              <w:trPr>
                <w:trHeight w:hRule="exact" w:val="432"/>
              </w:trPr>
              <w:tc>
                <w:tcPr>
                  <w:tcW w:w="6173" w:type="dxa"/>
                  <w:shd w:val="clear" w:color="auto" w:fill="FFFFFF"/>
                  <w:vAlign w:val="center"/>
                </w:tcPr>
                <w:p w14:paraId="16FAAAB4" w14:textId="77777777" w:rsidR="009F4077" w:rsidRPr="00BD7FBD" w:rsidRDefault="009F4077" w:rsidP="00035307">
                  <w:pPr>
                    <w:spacing w:after="0" w:line="240" w:lineRule="auto"/>
                    <w:rPr>
                      <w:rFonts w:cs="Calibri"/>
                      <w:sz w:val="18"/>
                      <w:szCs w:val="18"/>
                    </w:rPr>
                  </w:pPr>
                  <w:r w:rsidRPr="00BD7FBD">
                    <w:rPr>
                      <w:sz w:val="18"/>
                      <w:szCs w:val="18"/>
                    </w:rPr>
                    <w:t xml:space="preserve">Metodika obuke vođenja lopte dnom stopala (đonom), vođenja unutrašnjim dijelom stopala </w:t>
                  </w:r>
                </w:p>
              </w:tc>
              <w:tc>
                <w:tcPr>
                  <w:tcW w:w="1092" w:type="dxa"/>
                  <w:shd w:val="clear" w:color="auto" w:fill="FFFFFF"/>
                  <w:vAlign w:val="center"/>
                </w:tcPr>
                <w:p w14:paraId="2973747D" w14:textId="178BD1F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750C3CB0" w14:textId="77777777" w:rsidTr="00035307">
              <w:trPr>
                <w:trHeight w:hRule="exact" w:val="432"/>
              </w:trPr>
              <w:tc>
                <w:tcPr>
                  <w:tcW w:w="6173" w:type="dxa"/>
                  <w:shd w:val="clear" w:color="auto" w:fill="FFFFFF"/>
                  <w:vAlign w:val="center"/>
                </w:tcPr>
                <w:p w14:paraId="769384FA" w14:textId="77777777" w:rsidR="009F4077" w:rsidRPr="00BD7FBD" w:rsidRDefault="009F4077" w:rsidP="00035307">
                  <w:pPr>
                    <w:spacing w:after="0" w:line="240" w:lineRule="auto"/>
                    <w:rPr>
                      <w:rFonts w:cs="Calibri"/>
                      <w:sz w:val="18"/>
                      <w:szCs w:val="18"/>
                    </w:rPr>
                  </w:pPr>
                  <w:r w:rsidRPr="00BD7FBD">
                    <w:rPr>
                      <w:sz w:val="18"/>
                      <w:szCs w:val="18"/>
                    </w:rPr>
                    <w:t xml:space="preserve">Metodika obuke vođenja lopte vanjskim dijelom stopala, vođenja hrptom stopala, </w:t>
                  </w:r>
                  <w:r w:rsidRPr="00BD7FBD">
                    <w:rPr>
                      <w:rFonts w:cs="Calibri"/>
                      <w:sz w:val="18"/>
                      <w:szCs w:val="18"/>
                    </w:rPr>
                    <w:t>Kontranapad, organizirani napad</w:t>
                  </w:r>
                </w:p>
              </w:tc>
              <w:tc>
                <w:tcPr>
                  <w:tcW w:w="1092" w:type="dxa"/>
                  <w:shd w:val="clear" w:color="auto" w:fill="FFFFFF"/>
                  <w:vAlign w:val="center"/>
                </w:tcPr>
                <w:p w14:paraId="14615526" w14:textId="062B0B59"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5D8880DE" w14:textId="77777777" w:rsidTr="00035307">
              <w:trPr>
                <w:trHeight w:hRule="exact" w:val="231"/>
              </w:trPr>
              <w:tc>
                <w:tcPr>
                  <w:tcW w:w="6173" w:type="dxa"/>
                  <w:shd w:val="clear" w:color="auto" w:fill="FFFFFF"/>
                  <w:vAlign w:val="center"/>
                </w:tcPr>
                <w:p w14:paraId="71811A61" w14:textId="77777777" w:rsidR="009F4077" w:rsidRPr="00BD7FBD" w:rsidRDefault="009F4077" w:rsidP="00035307">
                  <w:pPr>
                    <w:spacing w:after="0" w:line="240" w:lineRule="auto"/>
                    <w:rPr>
                      <w:rFonts w:cs="Calibri"/>
                      <w:sz w:val="18"/>
                      <w:szCs w:val="18"/>
                    </w:rPr>
                  </w:pPr>
                  <w:r w:rsidRPr="00BD7FBD">
                    <w:rPr>
                      <w:sz w:val="18"/>
                      <w:szCs w:val="18"/>
                    </w:rPr>
                    <w:t>Sistem igre u napadu 2:2, 1:2:1, 3:1, 4:0 (rotacija)</w:t>
                  </w:r>
                </w:p>
              </w:tc>
              <w:tc>
                <w:tcPr>
                  <w:tcW w:w="1092" w:type="dxa"/>
                  <w:shd w:val="clear" w:color="auto" w:fill="FFFFFF"/>
                  <w:vAlign w:val="center"/>
                </w:tcPr>
                <w:p w14:paraId="00DDF18E" w14:textId="23A86CF8"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7E6E1CA8" w14:textId="77777777" w:rsidTr="00035307">
              <w:trPr>
                <w:trHeight w:hRule="exact" w:val="231"/>
              </w:trPr>
              <w:tc>
                <w:tcPr>
                  <w:tcW w:w="6173" w:type="dxa"/>
                  <w:shd w:val="clear" w:color="auto" w:fill="FFFFFF"/>
                  <w:vAlign w:val="center"/>
                </w:tcPr>
                <w:p w14:paraId="58C4ABE6" w14:textId="77777777" w:rsidR="009F4077" w:rsidRPr="00BD7FBD" w:rsidRDefault="009F4077" w:rsidP="00035307">
                  <w:pPr>
                    <w:spacing w:after="0" w:line="240" w:lineRule="auto"/>
                    <w:rPr>
                      <w:sz w:val="18"/>
                      <w:szCs w:val="18"/>
                    </w:rPr>
                  </w:pPr>
                  <w:r w:rsidRPr="00BD7FBD">
                    <w:rPr>
                      <w:sz w:val="18"/>
                      <w:szCs w:val="18"/>
                    </w:rPr>
                    <w:t>Pojedinačan (individualna) obrana, zonska obrana</w:t>
                  </w:r>
                </w:p>
              </w:tc>
              <w:tc>
                <w:tcPr>
                  <w:tcW w:w="1092" w:type="dxa"/>
                  <w:shd w:val="clear" w:color="auto" w:fill="FFFFFF"/>
                  <w:vAlign w:val="center"/>
                </w:tcPr>
                <w:p w14:paraId="0C038766" w14:textId="5208F98A"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7B5DFA6F" w14:textId="77777777" w:rsidTr="00035307">
              <w:trPr>
                <w:trHeight w:hRule="exact" w:val="231"/>
              </w:trPr>
              <w:tc>
                <w:tcPr>
                  <w:tcW w:w="6173" w:type="dxa"/>
                  <w:shd w:val="clear" w:color="auto" w:fill="FFFFFF"/>
                  <w:vAlign w:val="center"/>
                </w:tcPr>
                <w:p w14:paraId="614E599B" w14:textId="77777777" w:rsidR="009F4077" w:rsidRPr="00BD7FBD" w:rsidRDefault="009F4077" w:rsidP="00035307">
                  <w:pPr>
                    <w:spacing w:after="0" w:line="240" w:lineRule="auto"/>
                    <w:rPr>
                      <w:sz w:val="18"/>
                      <w:szCs w:val="18"/>
                    </w:rPr>
                  </w:pPr>
                  <w:r w:rsidRPr="00BD7FBD">
                    <w:rPr>
                      <w:sz w:val="18"/>
                      <w:szCs w:val="18"/>
                    </w:rPr>
                    <w:t>Sistem igre u obrani 1:2:1 (romb), 3:1, 2:2 (kvadrat), obrambena dijagonala</w:t>
                  </w:r>
                </w:p>
              </w:tc>
              <w:tc>
                <w:tcPr>
                  <w:tcW w:w="1092" w:type="dxa"/>
                  <w:shd w:val="clear" w:color="auto" w:fill="FFFFFF"/>
                  <w:vAlign w:val="center"/>
                </w:tcPr>
                <w:p w14:paraId="15D083D3" w14:textId="43F6A3D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r w:rsidR="009F4077" w:rsidRPr="00BD7FBD" w14:paraId="4936CFF4" w14:textId="77777777" w:rsidTr="00035307">
              <w:trPr>
                <w:trHeight w:hRule="exact" w:val="231"/>
              </w:trPr>
              <w:tc>
                <w:tcPr>
                  <w:tcW w:w="6173" w:type="dxa"/>
                  <w:shd w:val="clear" w:color="auto" w:fill="FFFFFF"/>
                  <w:vAlign w:val="center"/>
                </w:tcPr>
                <w:p w14:paraId="5F5D6AC9" w14:textId="77777777" w:rsidR="009F4077" w:rsidRPr="00BD7FBD" w:rsidRDefault="009F4077" w:rsidP="00035307">
                  <w:pPr>
                    <w:spacing w:after="0" w:line="240" w:lineRule="auto"/>
                    <w:rPr>
                      <w:sz w:val="18"/>
                      <w:szCs w:val="18"/>
                    </w:rPr>
                  </w:pPr>
                  <w:r w:rsidRPr="00BD7FBD">
                    <w:rPr>
                      <w:sz w:val="18"/>
                      <w:szCs w:val="18"/>
                    </w:rPr>
                    <w:t>Igra s vratarom (golmanom) u polju, presing</w:t>
                  </w:r>
                </w:p>
              </w:tc>
              <w:tc>
                <w:tcPr>
                  <w:tcW w:w="1092" w:type="dxa"/>
                  <w:shd w:val="clear" w:color="auto" w:fill="FFFFFF"/>
                  <w:vAlign w:val="center"/>
                </w:tcPr>
                <w:p w14:paraId="1DD6819B" w14:textId="3A4726C5"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2</w:t>
                  </w:r>
                </w:p>
              </w:tc>
            </w:tr>
          </w:tbl>
          <w:p w14:paraId="56D4A9C4" w14:textId="77777777" w:rsidR="009F4077" w:rsidRPr="00BD7FBD" w:rsidRDefault="009F4077" w:rsidP="00035307">
            <w:pPr>
              <w:tabs>
                <w:tab w:val="left" w:pos="2820"/>
              </w:tabs>
              <w:spacing w:after="0"/>
              <w:rPr>
                <w:rFonts w:cs="Arial"/>
                <w:sz w:val="18"/>
                <w:szCs w:val="18"/>
              </w:rPr>
            </w:pPr>
          </w:p>
          <w:tbl>
            <w:tblPr>
              <w:tblW w:w="7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8"/>
              <w:gridCol w:w="1087"/>
            </w:tblGrid>
            <w:tr w:rsidR="009F4077" w:rsidRPr="00BD7FBD" w14:paraId="50A0C841" w14:textId="77777777" w:rsidTr="00035307">
              <w:trPr>
                <w:trHeight w:val="218"/>
              </w:trPr>
              <w:tc>
                <w:tcPr>
                  <w:tcW w:w="6148" w:type="dxa"/>
                  <w:shd w:val="clear" w:color="auto" w:fill="auto"/>
                  <w:vAlign w:val="center"/>
                </w:tcPr>
                <w:p w14:paraId="3781B426"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Nastavni sat vježbi</w:t>
                  </w:r>
                </w:p>
              </w:tc>
              <w:tc>
                <w:tcPr>
                  <w:tcW w:w="1087" w:type="dxa"/>
                  <w:shd w:val="clear" w:color="auto" w:fill="auto"/>
                  <w:vAlign w:val="center"/>
                </w:tcPr>
                <w:p w14:paraId="05E8D785"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Broj sati</w:t>
                  </w:r>
                </w:p>
              </w:tc>
            </w:tr>
            <w:tr w:rsidR="009F4077" w:rsidRPr="00BD7FBD" w14:paraId="14BC7297" w14:textId="77777777" w:rsidTr="00035307">
              <w:trPr>
                <w:trHeight w:hRule="exact" w:val="512"/>
              </w:trPr>
              <w:tc>
                <w:tcPr>
                  <w:tcW w:w="6148" w:type="dxa"/>
                  <w:shd w:val="clear" w:color="auto" w:fill="FFFFFF"/>
                  <w:vAlign w:val="center"/>
                </w:tcPr>
                <w:p w14:paraId="432F55A2" w14:textId="77777777" w:rsidR="009F4077" w:rsidRPr="00BD7FBD" w:rsidRDefault="009F4077" w:rsidP="00035307">
                  <w:pPr>
                    <w:spacing w:after="0" w:line="240" w:lineRule="auto"/>
                    <w:rPr>
                      <w:rFonts w:cs="Calibri"/>
                      <w:sz w:val="18"/>
                      <w:szCs w:val="18"/>
                    </w:rPr>
                  </w:pPr>
                  <w:r w:rsidRPr="00BD7FBD">
                    <w:rPr>
                      <w:sz w:val="18"/>
                      <w:szCs w:val="18"/>
                    </w:rPr>
                    <w:t>Primanje dnom stopala (đonom), primanje unutrašnjim dijelom stopala</w:t>
                  </w:r>
                </w:p>
              </w:tc>
              <w:tc>
                <w:tcPr>
                  <w:tcW w:w="1087" w:type="dxa"/>
                  <w:shd w:val="clear" w:color="auto" w:fill="FFFFFF"/>
                  <w:vAlign w:val="center"/>
                </w:tcPr>
                <w:p w14:paraId="09F4F089" w14:textId="3DD3E71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0DC83FB5" w14:textId="77777777" w:rsidTr="00035307">
              <w:trPr>
                <w:trHeight w:hRule="exact" w:val="273"/>
              </w:trPr>
              <w:tc>
                <w:tcPr>
                  <w:tcW w:w="6148" w:type="dxa"/>
                  <w:shd w:val="clear" w:color="auto" w:fill="FFFFFF"/>
                  <w:vAlign w:val="center"/>
                </w:tcPr>
                <w:p w14:paraId="1C84D4E3" w14:textId="77777777" w:rsidR="009F4077" w:rsidRPr="00BD7FBD" w:rsidRDefault="009F4077" w:rsidP="00035307">
                  <w:pPr>
                    <w:spacing w:after="0" w:line="240" w:lineRule="auto"/>
                    <w:rPr>
                      <w:rFonts w:cs="Calibri"/>
                      <w:sz w:val="18"/>
                      <w:szCs w:val="18"/>
                    </w:rPr>
                  </w:pPr>
                  <w:r w:rsidRPr="00BD7FBD">
                    <w:rPr>
                      <w:sz w:val="18"/>
                      <w:szCs w:val="18"/>
                    </w:rPr>
                    <w:t xml:space="preserve">Primanje vanjskim dijelom stopala, primanje hrptom stopala </w:t>
                  </w:r>
                </w:p>
              </w:tc>
              <w:tc>
                <w:tcPr>
                  <w:tcW w:w="1087" w:type="dxa"/>
                  <w:shd w:val="clear" w:color="auto" w:fill="FFFFFF"/>
                  <w:vAlign w:val="center"/>
                </w:tcPr>
                <w:p w14:paraId="2EE7CDA0" w14:textId="32303F75"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53094089" w14:textId="77777777" w:rsidTr="00035307">
              <w:trPr>
                <w:trHeight w:hRule="exact" w:val="273"/>
              </w:trPr>
              <w:tc>
                <w:tcPr>
                  <w:tcW w:w="6148" w:type="dxa"/>
                  <w:shd w:val="clear" w:color="auto" w:fill="FFFFFF"/>
                  <w:vAlign w:val="center"/>
                </w:tcPr>
                <w:p w14:paraId="5640A84B" w14:textId="77777777" w:rsidR="009F4077" w:rsidRPr="00BD7FBD" w:rsidRDefault="009F4077" w:rsidP="00035307">
                  <w:pPr>
                    <w:spacing w:after="0"/>
                    <w:rPr>
                      <w:sz w:val="18"/>
                      <w:szCs w:val="18"/>
                    </w:rPr>
                  </w:pPr>
                  <w:r w:rsidRPr="00BD7FBD">
                    <w:rPr>
                      <w:sz w:val="18"/>
                      <w:szCs w:val="18"/>
                    </w:rPr>
                    <w:t>Primanje lopti natkoljenicom, primanje lopti trbuhom</w:t>
                  </w:r>
                </w:p>
              </w:tc>
              <w:tc>
                <w:tcPr>
                  <w:tcW w:w="1087" w:type="dxa"/>
                  <w:shd w:val="clear" w:color="auto" w:fill="FFFFFF"/>
                  <w:vAlign w:val="center"/>
                </w:tcPr>
                <w:p w14:paraId="09851F2A" w14:textId="7C67F16B"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79E56106" w14:textId="77777777" w:rsidTr="00035307">
              <w:trPr>
                <w:trHeight w:hRule="exact" w:val="273"/>
              </w:trPr>
              <w:tc>
                <w:tcPr>
                  <w:tcW w:w="6148" w:type="dxa"/>
                  <w:shd w:val="clear" w:color="auto" w:fill="FFFFFF"/>
                  <w:vAlign w:val="center"/>
                </w:tcPr>
                <w:p w14:paraId="24FD9D0A" w14:textId="77777777" w:rsidR="009F4077" w:rsidRPr="00BD7FBD" w:rsidRDefault="009F4077" w:rsidP="00035307">
                  <w:pPr>
                    <w:spacing w:after="0" w:line="240" w:lineRule="auto"/>
                    <w:rPr>
                      <w:rFonts w:cs="Calibri"/>
                      <w:sz w:val="18"/>
                      <w:szCs w:val="18"/>
                    </w:rPr>
                  </w:pPr>
                  <w:r w:rsidRPr="00BD7FBD">
                    <w:rPr>
                      <w:sz w:val="18"/>
                      <w:szCs w:val="18"/>
                    </w:rPr>
                    <w:t xml:space="preserve">Primanje lopti prsima, primanje lopti glavom </w:t>
                  </w:r>
                </w:p>
              </w:tc>
              <w:tc>
                <w:tcPr>
                  <w:tcW w:w="1087" w:type="dxa"/>
                  <w:shd w:val="clear" w:color="auto" w:fill="FFFFFF"/>
                  <w:vAlign w:val="center"/>
                </w:tcPr>
                <w:p w14:paraId="307E573C" w14:textId="7AEBC622"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12861115" w14:textId="77777777" w:rsidTr="00035307">
              <w:trPr>
                <w:trHeight w:hRule="exact" w:val="512"/>
              </w:trPr>
              <w:tc>
                <w:tcPr>
                  <w:tcW w:w="6148" w:type="dxa"/>
                  <w:shd w:val="clear" w:color="auto" w:fill="FFFFFF"/>
                  <w:vAlign w:val="center"/>
                </w:tcPr>
                <w:p w14:paraId="6FC82747" w14:textId="77777777" w:rsidR="009F4077" w:rsidRPr="00BD7FBD" w:rsidRDefault="009F4077" w:rsidP="00035307">
                  <w:pPr>
                    <w:spacing w:after="0" w:line="240" w:lineRule="auto"/>
                    <w:rPr>
                      <w:rFonts w:cs="Calibri"/>
                      <w:sz w:val="18"/>
                      <w:szCs w:val="18"/>
                    </w:rPr>
                  </w:pPr>
                  <w:r w:rsidRPr="00BD7FBD">
                    <w:rPr>
                      <w:sz w:val="18"/>
                      <w:szCs w:val="18"/>
                    </w:rPr>
                    <w:t xml:space="preserve">Vođenje lopte dnom stopala (đonom), vođenje unutrašnjim dijelom stopala </w:t>
                  </w:r>
                </w:p>
              </w:tc>
              <w:tc>
                <w:tcPr>
                  <w:tcW w:w="1087" w:type="dxa"/>
                  <w:shd w:val="clear" w:color="auto" w:fill="FFFFFF"/>
                  <w:vAlign w:val="center"/>
                </w:tcPr>
                <w:p w14:paraId="6C97B19F" w14:textId="6C9FFDC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6F35D753" w14:textId="77777777" w:rsidTr="00035307">
              <w:trPr>
                <w:trHeight w:hRule="exact" w:val="273"/>
              </w:trPr>
              <w:tc>
                <w:tcPr>
                  <w:tcW w:w="6148" w:type="dxa"/>
                  <w:shd w:val="clear" w:color="auto" w:fill="FFFFFF"/>
                  <w:vAlign w:val="center"/>
                </w:tcPr>
                <w:p w14:paraId="3C4A10E5" w14:textId="77777777" w:rsidR="009F4077" w:rsidRPr="00BD7FBD" w:rsidRDefault="009F4077" w:rsidP="00035307">
                  <w:pPr>
                    <w:spacing w:after="0" w:line="240" w:lineRule="auto"/>
                    <w:rPr>
                      <w:rFonts w:cs="Calibri"/>
                      <w:sz w:val="18"/>
                      <w:szCs w:val="18"/>
                    </w:rPr>
                  </w:pPr>
                  <w:r w:rsidRPr="00BD7FBD">
                    <w:rPr>
                      <w:sz w:val="18"/>
                      <w:szCs w:val="18"/>
                    </w:rPr>
                    <w:lastRenderedPageBreak/>
                    <w:t>Vođenje lopte vanjskim dijelom stopala, vođenje hrptom stopala</w:t>
                  </w:r>
                </w:p>
              </w:tc>
              <w:tc>
                <w:tcPr>
                  <w:tcW w:w="1087" w:type="dxa"/>
                  <w:shd w:val="clear" w:color="auto" w:fill="FFFFFF"/>
                  <w:vAlign w:val="center"/>
                </w:tcPr>
                <w:p w14:paraId="0076F8DD" w14:textId="7EE1ED39"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46F9BEB0" w14:textId="77777777" w:rsidTr="00035307">
              <w:trPr>
                <w:trHeight w:hRule="exact" w:val="273"/>
              </w:trPr>
              <w:tc>
                <w:tcPr>
                  <w:tcW w:w="6148" w:type="dxa"/>
                  <w:shd w:val="clear" w:color="auto" w:fill="FFFFFF"/>
                  <w:vAlign w:val="center"/>
                </w:tcPr>
                <w:p w14:paraId="7F928F53" w14:textId="77777777" w:rsidR="009F4077" w:rsidRPr="00BD7FBD" w:rsidRDefault="009F4077" w:rsidP="00035307">
                  <w:pPr>
                    <w:spacing w:after="0" w:line="240" w:lineRule="auto"/>
                    <w:rPr>
                      <w:rFonts w:cs="Calibri"/>
                      <w:sz w:val="18"/>
                      <w:szCs w:val="18"/>
                    </w:rPr>
                  </w:pPr>
                  <w:r w:rsidRPr="00BD7FBD">
                    <w:rPr>
                      <w:rFonts w:cs="Calibri"/>
                      <w:sz w:val="18"/>
                      <w:szCs w:val="18"/>
                    </w:rPr>
                    <w:t>Kombinacija različitih vrsta vođenja (praktični kolokvij)</w:t>
                  </w:r>
                </w:p>
              </w:tc>
              <w:tc>
                <w:tcPr>
                  <w:tcW w:w="1087" w:type="dxa"/>
                  <w:shd w:val="clear" w:color="auto" w:fill="FFFFFF"/>
                  <w:vAlign w:val="center"/>
                </w:tcPr>
                <w:p w14:paraId="3491586B" w14:textId="62429A52"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66718565" w14:textId="77777777" w:rsidTr="00035307">
              <w:trPr>
                <w:trHeight w:hRule="exact" w:val="273"/>
              </w:trPr>
              <w:tc>
                <w:tcPr>
                  <w:tcW w:w="6148" w:type="dxa"/>
                  <w:shd w:val="clear" w:color="auto" w:fill="FFFFFF"/>
                  <w:vAlign w:val="center"/>
                </w:tcPr>
                <w:p w14:paraId="76153A27" w14:textId="77777777" w:rsidR="009F4077" w:rsidRPr="00BD7FBD" w:rsidRDefault="009F4077" w:rsidP="00035307">
                  <w:pPr>
                    <w:spacing w:after="0" w:line="240" w:lineRule="auto"/>
                    <w:rPr>
                      <w:sz w:val="18"/>
                      <w:szCs w:val="18"/>
                    </w:rPr>
                  </w:pPr>
                  <w:r w:rsidRPr="00BD7FBD">
                    <w:rPr>
                      <w:sz w:val="18"/>
                      <w:szCs w:val="18"/>
                    </w:rPr>
                    <w:t>Udarac unutrašnjim dijelom stopala, udarac vanjskim dijelom stopala</w:t>
                  </w:r>
                </w:p>
              </w:tc>
              <w:tc>
                <w:tcPr>
                  <w:tcW w:w="1087" w:type="dxa"/>
                  <w:shd w:val="clear" w:color="auto" w:fill="FFFFFF"/>
                  <w:vAlign w:val="center"/>
                </w:tcPr>
                <w:p w14:paraId="2764F0AB" w14:textId="66B7B02F"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7776DA74" w14:textId="77777777" w:rsidTr="00035307">
              <w:trPr>
                <w:trHeight w:hRule="exact" w:val="273"/>
              </w:trPr>
              <w:tc>
                <w:tcPr>
                  <w:tcW w:w="6148" w:type="dxa"/>
                  <w:shd w:val="clear" w:color="auto" w:fill="FFFFFF"/>
                  <w:vAlign w:val="center"/>
                </w:tcPr>
                <w:p w14:paraId="2C175327" w14:textId="77777777" w:rsidR="009F4077" w:rsidRPr="00BD7FBD" w:rsidRDefault="009F4077" w:rsidP="00035307">
                  <w:pPr>
                    <w:spacing w:after="0" w:line="240" w:lineRule="auto"/>
                    <w:rPr>
                      <w:sz w:val="18"/>
                      <w:szCs w:val="18"/>
                    </w:rPr>
                  </w:pPr>
                  <w:r w:rsidRPr="00BD7FBD">
                    <w:rPr>
                      <w:sz w:val="18"/>
                      <w:szCs w:val="18"/>
                    </w:rPr>
                    <w:t>Udarac hrptom stopala, udarac unutrašnjim dijelom hrpta stopala</w:t>
                  </w:r>
                </w:p>
              </w:tc>
              <w:tc>
                <w:tcPr>
                  <w:tcW w:w="1087" w:type="dxa"/>
                  <w:shd w:val="clear" w:color="auto" w:fill="FFFFFF"/>
                  <w:vAlign w:val="center"/>
                </w:tcPr>
                <w:p w14:paraId="15DDC262" w14:textId="7B64A468"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3C4715C4" w14:textId="77777777" w:rsidTr="00035307">
              <w:trPr>
                <w:trHeight w:hRule="exact" w:val="273"/>
              </w:trPr>
              <w:tc>
                <w:tcPr>
                  <w:tcW w:w="6148" w:type="dxa"/>
                  <w:shd w:val="clear" w:color="auto" w:fill="FFFFFF"/>
                  <w:vAlign w:val="center"/>
                </w:tcPr>
                <w:p w14:paraId="25A77E77" w14:textId="77777777" w:rsidR="009F4077" w:rsidRPr="00BD7FBD" w:rsidRDefault="009F4077" w:rsidP="00035307">
                  <w:pPr>
                    <w:spacing w:after="0" w:line="240" w:lineRule="auto"/>
                    <w:rPr>
                      <w:sz w:val="18"/>
                      <w:szCs w:val="18"/>
                    </w:rPr>
                  </w:pPr>
                  <w:r w:rsidRPr="00BD7FBD">
                    <w:rPr>
                      <w:sz w:val="18"/>
                      <w:szCs w:val="18"/>
                    </w:rPr>
                    <w:t>Udarac vrhom stopala (špicem), udarac glavom</w:t>
                  </w:r>
                </w:p>
              </w:tc>
              <w:tc>
                <w:tcPr>
                  <w:tcW w:w="1087" w:type="dxa"/>
                  <w:shd w:val="clear" w:color="auto" w:fill="FFFFFF"/>
                  <w:vAlign w:val="center"/>
                </w:tcPr>
                <w:p w14:paraId="25AB6B7B" w14:textId="3B0B3A0E"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683D7129" w14:textId="77777777" w:rsidTr="00035307">
              <w:trPr>
                <w:trHeight w:hRule="exact" w:val="273"/>
              </w:trPr>
              <w:tc>
                <w:tcPr>
                  <w:tcW w:w="6148" w:type="dxa"/>
                  <w:shd w:val="clear" w:color="auto" w:fill="FFFFFF"/>
                  <w:vAlign w:val="center"/>
                </w:tcPr>
                <w:p w14:paraId="0E1AD001" w14:textId="77777777" w:rsidR="009F4077" w:rsidRPr="00BD7FBD" w:rsidRDefault="009F4077" w:rsidP="00035307">
                  <w:pPr>
                    <w:spacing w:after="0" w:line="240" w:lineRule="auto"/>
                    <w:rPr>
                      <w:sz w:val="18"/>
                      <w:szCs w:val="18"/>
                    </w:rPr>
                  </w:pPr>
                  <w:r w:rsidRPr="00BD7FBD">
                    <w:rPr>
                      <w:sz w:val="18"/>
                      <w:szCs w:val="18"/>
                    </w:rPr>
                    <w:t>Individualna taktika</w:t>
                  </w:r>
                </w:p>
              </w:tc>
              <w:tc>
                <w:tcPr>
                  <w:tcW w:w="1087" w:type="dxa"/>
                  <w:shd w:val="clear" w:color="auto" w:fill="FFFFFF"/>
                  <w:vAlign w:val="center"/>
                </w:tcPr>
                <w:p w14:paraId="35AA7B00"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3D4ADFBA" w14:textId="77777777" w:rsidTr="00035307">
              <w:trPr>
                <w:trHeight w:hRule="exact" w:val="273"/>
              </w:trPr>
              <w:tc>
                <w:tcPr>
                  <w:tcW w:w="6148" w:type="dxa"/>
                  <w:shd w:val="clear" w:color="auto" w:fill="FFFFFF"/>
                  <w:vAlign w:val="center"/>
                </w:tcPr>
                <w:p w14:paraId="182B1AA6" w14:textId="77777777" w:rsidR="009F4077" w:rsidRPr="00BD7FBD" w:rsidRDefault="009F4077" w:rsidP="00035307">
                  <w:pPr>
                    <w:spacing w:after="0" w:line="240" w:lineRule="auto"/>
                    <w:rPr>
                      <w:sz w:val="18"/>
                      <w:szCs w:val="18"/>
                    </w:rPr>
                  </w:pPr>
                  <w:r w:rsidRPr="00BD7FBD">
                    <w:rPr>
                      <w:sz w:val="18"/>
                      <w:szCs w:val="18"/>
                    </w:rPr>
                    <w:t>Grupna taktika</w:t>
                  </w:r>
                </w:p>
              </w:tc>
              <w:tc>
                <w:tcPr>
                  <w:tcW w:w="1087" w:type="dxa"/>
                  <w:shd w:val="clear" w:color="auto" w:fill="FFFFFF"/>
                  <w:vAlign w:val="center"/>
                </w:tcPr>
                <w:p w14:paraId="48AA033C"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5719E495" w14:textId="77777777" w:rsidTr="00035307">
              <w:trPr>
                <w:trHeight w:hRule="exact" w:val="273"/>
              </w:trPr>
              <w:tc>
                <w:tcPr>
                  <w:tcW w:w="6148" w:type="dxa"/>
                  <w:shd w:val="clear" w:color="auto" w:fill="FFFFFF"/>
                  <w:vAlign w:val="center"/>
                </w:tcPr>
                <w:p w14:paraId="7C75AE9F" w14:textId="77777777" w:rsidR="009F4077" w:rsidRPr="00BD7FBD" w:rsidRDefault="009F4077" w:rsidP="00035307">
                  <w:pPr>
                    <w:spacing w:after="0" w:line="240" w:lineRule="auto"/>
                    <w:rPr>
                      <w:sz w:val="18"/>
                      <w:szCs w:val="18"/>
                    </w:rPr>
                  </w:pPr>
                  <w:r w:rsidRPr="00BD7FBD">
                    <w:rPr>
                      <w:sz w:val="18"/>
                      <w:szCs w:val="18"/>
                    </w:rPr>
                    <w:t>Sistemi igre u napadu</w:t>
                  </w:r>
                </w:p>
              </w:tc>
              <w:tc>
                <w:tcPr>
                  <w:tcW w:w="1087" w:type="dxa"/>
                  <w:shd w:val="clear" w:color="auto" w:fill="FFFFFF"/>
                  <w:vAlign w:val="center"/>
                </w:tcPr>
                <w:p w14:paraId="49B8F19D"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422F07D5" w14:textId="77777777" w:rsidTr="00035307">
              <w:trPr>
                <w:trHeight w:hRule="exact" w:val="273"/>
              </w:trPr>
              <w:tc>
                <w:tcPr>
                  <w:tcW w:w="6148" w:type="dxa"/>
                  <w:shd w:val="clear" w:color="auto" w:fill="FFFFFF"/>
                  <w:vAlign w:val="center"/>
                </w:tcPr>
                <w:p w14:paraId="17630C16" w14:textId="77777777" w:rsidR="009F4077" w:rsidRPr="00BD7FBD" w:rsidRDefault="009F4077" w:rsidP="00035307">
                  <w:pPr>
                    <w:spacing w:after="0" w:line="240" w:lineRule="auto"/>
                    <w:rPr>
                      <w:sz w:val="18"/>
                      <w:szCs w:val="18"/>
                    </w:rPr>
                  </w:pPr>
                  <w:r w:rsidRPr="00BD7FBD">
                    <w:rPr>
                      <w:sz w:val="18"/>
                      <w:szCs w:val="18"/>
                    </w:rPr>
                    <w:t>Sistemi igre u obrani</w:t>
                  </w:r>
                </w:p>
              </w:tc>
              <w:tc>
                <w:tcPr>
                  <w:tcW w:w="1087" w:type="dxa"/>
                  <w:shd w:val="clear" w:color="auto" w:fill="FFFFFF"/>
                  <w:vAlign w:val="center"/>
                </w:tcPr>
                <w:p w14:paraId="4DD3674E" w14:textId="77777777" w:rsidR="009F4077" w:rsidRPr="00BD7FBD" w:rsidRDefault="009F4077" w:rsidP="00035307">
                  <w:pPr>
                    <w:tabs>
                      <w:tab w:val="left" w:pos="2820"/>
                    </w:tabs>
                    <w:spacing w:after="0" w:line="240" w:lineRule="auto"/>
                    <w:jc w:val="center"/>
                    <w:rPr>
                      <w:rFonts w:cs="Arial"/>
                      <w:sz w:val="18"/>
                      <w:szCs w:val="18"/>
                    </w:rPr>
                  </w:pPr>
                  <w:r w:rsidRPr="00BD7FBD">
                    <w:rPr>
                      <w:rFonts w:cs="Arial"/>
                      <w:sz w:val="18"/>
                      <w:szCs w:val="18"/>
                    </w:rPr>
                    <w:t>1</w:t>
                  </w:r>
                </w:p>
              </w:tc>
            </w:tr>
            <w:tr w:rsidR="009F4077" w:rsidRPr="00BD7FBD" w14:paraId="35F42FF8" w14:textId="77777777" w:rsidTr="00035307">
              <w:trPr>
                <w:trHeight w:hRule="exact" w:val="593"/>
              </w:trPr>
              <w:tc>
                <w:tcPr>
                  <w:tcW w:w="6148" w:type="dxa"/>
                  <w:shd w:val="clear" w:color="auto" w:fill="FFFFFF"/>
                  <w:vAlign w:val="center"/>
                </w:tcPr>
                <w:p w14:paraId="214C50D2" w14:textId="77777777" w:rsidR="009F4077" w:rsidRPr="00BD7FBD" w:rsidRDefault="009F4077" w:rsidP="00035307">
                  <w:pPr>
                    <w:spacing w:after="0" w:line="240" w:lineRule="auto"/>
                    <w:rPr>
                      <w:sz w:val="16"/>
                      <w:szCs w:val="16"/>
                    </w:rPr>
                  </w:pPr>
                  <w:r w:rsidRPr="00BD7FBD">
                    <w:rPr>
                      <w:sz w:val="16"/>
                      <w:szCs w:val="16"/>
                    </w:rPr>
                    <w:t>Praktični kolokvij/ispit</w:t>
                  </w:r>
                </w:p>
              </w:tc>
              <w:tc>
                <w:tcPr>
                  <w:tcW w:w="1087" w:type="dxa"/>
                  <w:shd w:val="clear" w:color="auto" w:fill="FFFFFF"/>
                  <w:vAlign w:val="center"/>
                </w:tcPr>
                <w:p w14:paraId="07C544FC" w14:textId="77777777" w:rsidR="009F4077" w:rsidRPr="00BD7FBD" w:rsidRDefault="009F4077" w:rsidP="00035307">
                  <w:pPr>
                    <w:tabs>
                      <w:tab w:val="left" w:pos="2820"/>
                    </w:tabs>
                    <w:spacing w:after="0" w:line="240" w:lineRule="auto"/>
                    <w:jc w:val="center"/>
                    <w:rPr>
                      <w:rFonts w:cs="Arial"/>
                      <w:sz w:val="16"/>
                      <w:szCs w:val="16"/>
                    </w:rPr>
                  </w:pPr>
                  <w:r w:rsidRPr="00BD7FBD">
                    <w:rPr>
                      <w:rFonts w:cs="Arial"/>
                      <w:sz w:val="16"/>
                      <w:szCs w:val="16"/>
                    </w:rPr>
                    <w:t>1</w:t>
                  </w:r>
                </w:p>
              </w:tc>
            </w:tr>
          </w:tbl>
          <w:p w14:paraId="73E10E50" w14:textId="77777777" w:rsidR="009F4077" w:rsidRPr="00BD7FBD" w:rsidRDefault="009F4077" w:rsidP="00035307">
            <w:pPr>
              <w:tabs>
                <w:tab w:val="left" w:pos="2820"/>
              </w:tabs>
              <w:spacing w:after="0"/>
              <w:rPr>
                <w:rFonts w:cs="Arial"/>
                <w:sz w:val="18"/>
                <w:szCs w:val="18"/>
              </w:rPr>
            </w:pPr>
          </w:p>
        </w:tc>
      </w:tr>
      <w:tr w:rsidR="009F4077" w:rsidRPr="00BD7FBD" w14:paraId="58ACB9A4" w14:textId="77777777" w:rsidTr="00035307">
        <w:trPr>
          <w:trHeight w:val="230"/>
        </w:trPr>
        <w:tc>
          <w:tcPr>
            <w:tcW w:w="2042" w:type="dxa"/>
            <w:vMerge w:val="restart"/>
            <w:shd w:val="clear" w:color="auto" w:fill="CCFFFF"/>
            <w:tcMar>
              <w:left w:w="57" w:type="dxa"/>
              <w:right w:w="57" w:type="dxa"/>
            </w:tcMar>
            <w:vAlign w:val="center"/>
          </w:tcPr>
          <w:p w14:paraId="3D2D702D" w14:textId="77777777" w:rsidR="009F4077" w:rsidRPr="00BD7FBD" w:rsidRDefault="009F4077" w:rsidP="00035307">
            <w:pPr>
              <w:tabs>
                <w:tab w:val="left" w:pos="2820"/>
              </w:tabs>
              <w:spacing w:after="0" w:line="240" w:lineRule="auto"/>
              <w:rPr>
                <w:rFonts w:cs="Arial"/>
                <w:color w:val="000000"/>
                <w:sz w:val="18"/>
                <w:szCs w:val="18"/>
              </w:rPr>
            </w:pPr>
            <w:r w:rsidRPr="00BD7FBD">
              <w:rPr>
                <w:rFonts w:cs="Arial"/>
                <w:color w:val="000000"/>
                <w:sz w:val="18"/>
                <w:szCs w:val="18"/>
              </w:rPr>
              <w:lastRenderedPageBreak/>
              <w:t>Vrste izvođenja nastave:</w:t>
            </w:r>
          </w:p>
        </w:tc>
        <w:tc>
          <w:tcPr>
            <w:tcW w:w="4022" w:type="dxa"/>
            <w:gridSpan w:val="4"/>
            <w:vMerge w:val="restart"/>
            <w:shd w:val="clear" w:color="auto" w:fill="auto"/>
            <w:tcMar>
              <w:left w:w="57" w:type="dxa"/>
              <w:right w:w="57" w:type="dxa"/>
            </w:tcMar>
            <w:vAlign w:val="center"/>
          </w:tcPr>
          <w:p w14:paraId="13353ED3"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eastAsia="MS Gothic" w:hAnsiTheme="minorHAnsi" w:cs="Arial"/>
                <w:b w:val="0"/>
                <w:sz w:val="18"/>
                <w:szCs w:val="18"/>
                <w:lang w:val="hr-HR"/>
              </w:rPr>
              <w:t xml:space="preserve">x  </w:t>
            </w:r>
            <w:r w:rsidRPr="00BD7FBD">
              <w:rPr>
                <w:rFonts w:asciiTheme="minorHAnsi" w:hAnsiTheme="minorHAnsi" w:cs="Arial"/>
                <w:b w:val="0"/>
                <w:sz w:val="18"/>
                <w:szCs w:val="18"/>
                <w:lang w:val="hr-HR"/>
              </w:rPr>
              <w:t>predavanja</w:t>
            </w:r>
          </w:p>
          <w:p w14:paraId="7CB7DB46" w14:textId="77777777" w:rsidR="009F4077" w:rsidRPr="00BD7FBD" w:rsidRDefault="009F407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3463F63B"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eastAsia="MS Gothic" w:hAnsiTheme="minorHAnsi" w:cs="Arial"/>
                <w:b w:val="0"/>
                <w:sz w:val="18"/>
                <w:szCs w:val="18"/>
                <w:lang w:val="hr-HR"/>
              </w:rPr>
              <w:t xml:space="preserve">x </w:t>
            </w:r>
            <w:r w:rsidRPr="00BD7FBD">
              <w:rPr>
                <w:rFonts w:asciiTheme="minorHAnsi" w:hAnsiTheme="minorHAnsi" w:cs="Arial"/>
                <w:b w:val="0"/>
                <w:sz w:val="18"/>
                <w:szCs w:val="18"/>
                <w:lang w:val="hr-HR"/>
              </w:rPr>
              <w:t xml:space="preserve">vježbe  </w:t>
            </w:r>
          </w:p>
          <w:p w14:paraId="79E9FB30" w14:textId="77777777" w:rsidR="009F4077" w:rsidRPr="00BD7FBD" w:rsidRDefault="009F407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205664C3" w14:textId="77777777" w:rsidR="009F4077" w:rsidRPr="00BD7FBD" w:rsidRDefault="009F407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2D645E4A" w14:textId="77777777" w:rsidR="009F4077" w:rsidRPr="00BD7FBD" w:rsidRDefault="009F4077" w:rsidP="00035307">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7E82015D"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eastAsia="MS Gothic" w:hAnsiTheme="minorHAnsi" w:cs="Arial"/>
                <w:b w:val="0"/>
                <w:sz w:val="18"/>
                <w:szCs w:val="18"/>
                <w:lang w:val="hr-HR"/>
              </w:rPr>
              <w:t xml:space="preserve">x </w:t>
            </w:r>
            <w:r w:rsidRPr="00BD7FBD">
              <w:rPr>
                <w:rFonts w:asciiTheme="minorHAnsi" w:hAnsiTheme="minorHAnsi" w:cs="Arial"/>
                <w:b w:val="0"/>
                <w:sz w:val="18"/>
                <w:szCs w:val="18"/>
                <w:lang w:val="hr-HR"/>
              </w:rPr>
              <w:t xml:space="preserve">samostalni  zadaci  </w:t>
            </w:r>
          </w:p>
          <w:p w14:paraId="5C7B4DBC"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 xml:space="preserve">x multimedija </w:t>
            </w:r>
          </w:p>
          <w:p w14:paraId="0162165E" w14:textId="77777777" w:rsidR="009F4077" w:rsidRPr="00BD7FBD" w:rsidRDefault="009F407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2B00CB4C" w14:textId="77777777" w:rsidR="009F4077" w:rsidRPr="00BD7FBD" w:rsidRDefault="009F407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5883F076" w14:textId="77777777" w:rsidR="009F4077" w:rsidRPr="00BD7FBD" w:rsidRDefault="009F4077" w:rsidP="00035307">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9F4077" w:rsidRPr="00BD7FBD" w14:paraId="7DFF2958" w14:textId="77777777" w:rsidTr="00035307">
        <w:trPr>
          <w:trHeight w:val="577"/>
        </w:trPr>
        <w:tc>
          <w:tcPr>
            <w:tcW w:w="2042" w:type="dxa"/>
            <w:vMerge/>
            <w:shd w:val="clear" w:color="auto" w:fill="CCFFFF"/>
            <w:tcMar>
              <w:left w:w="57" w:type="dxa"/>
              <w:right w:w="57" w:type="dxa"/>
            </w:tcMar>
            <w:vAlign w:val="center"/>
          </w:tcPr>
          <w:p w14:paraId="755AB7C5" w14:textId="77777777" w:rsidR="009F4077" w:rsidRPr="00BD7FBD" w:rsidRDefault="009F4077" w:rsidP="00035307">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3448EFB0" w14:textId="77777777" w:rsidR="009F4077" w:rsidRPr="00BD7FBD" w:rsidRDefault="009F4077" w:rsidP="00035307">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6D1FF4CC" w14:textId="77777777" w:rsidR="009F4077" w:rsidRPr="00BD7FBD" w:rsidRDefault="009F4077" w:rsidP="00035307">
            <w:pPr>
              <w:pStyle w:val="FieldText"/>
              <w:rPr>
                <w:rFonts w:asciiTheme="minorHAnsi" w:hAnsiTheme="minorHAnsi" w:cs="Arial"/>
                <w:b w:val="0"/>
                <w:sz w:val="18"/>
                <w:szCs w:val="18"/>
                <w:lang w:val="hr-HR"/>
              </w:rPr>
            </w:pPr>
          </w:p>
        </w:tc>
      </w:tr>
      <w:tr w:rsidR="009F4077" w:rsidRPr="00BD7FBD" w14:paraId="54854BBC" w14:textId="77777777" w:rsidTr="00035307">
        <w:tc>
          <w:tcPr>
            <w:tcW w:w="2042" w:type="dxa"/>
            <w:shd w:val="clear" w:color="auto" w:fill="CCFFFF"/>
            <w:tcMar>
              <w:left w:w="57" w:type="dxa"/>
              <w:right w:w="57" w:type="dxa"/>
            </w:tcMar>
            <w:vAlign w:val="center"/>
          </w:tcPr>
          <w:p w14:paraId="40E22342" w14:textId="77777777" w:rsidR="009F4077" w:rsidRPr="00BD7FBD" w:rsidRDefault="009F4077" w:rsidP="00035307">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3E6F726B" w14:textId="77777777" w:rsidR="009F4077" w:rsidRPr="00BD7FBD" w:rsidRDefault="009F4077" w:rsidP="00035307">
            <w:pPr>
              <w:tabs>
                <w:tab w:val="left" w:pos="2820"/>
              </w:tabs>
              <w:spacing w:after="0"/>
              <w:rPr>
                <w:rFonts w:cs="Arial"/>
                <w:color w:val="000000"/>
                <w:sz w:val="18"/>
                <w:szCs w:val="18"/>
              </w:rPr>
            </w:pPr>
            <w:r w:rsidRPr="00BD7FBD">
              <w:rPr>
                <w:rFonts w:cs="Arial"/>
                <w:sz w:val="18"/>
                <w:szCs w:val="18"/>
              </w:rPr>
              <w:t>Nazočnost na svim oblicima nastave</w:t>
            </w:r>
          </w:p>
        </w:tc>
      </w:tr>
      <w:tr w:rsidR="009F4077" w:rsidRPr="00BD7FBD" w14:paraId="756E5167" w14:textId="77777777" w:rsidTr="00035307">
        <w:trPr>
          <w:trHeight w:val="397"/>
        </w:trPr>
        <w:tc>
          <w:tcPr>
            <w:tcW w:w="2042" w:type="dxa"/>
            <w:vMerge w:val="restart"/>
            <w:shd w:val="clear" w:color="auto" w:fill="CCFFFF"/>
            <w:tcMar>
              <w:left w:w="57" w:type="dxa"/>
              <w:right w:w="57" w:type="dxa"/>
            </w:tcMar>
            <w:vAlign w:val="center"/>
          </w:tcPr>
          <w:p w14:paraId="18B75579" w14:textId="77777777" w:rsidR="009F4077" w:rsidRPr="00BD7FBD" w:rsidRDefault="009F4077" w:rsidP="00035307">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4C56C531"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8" w:type="dxa"/>
            <w:gridSpan w:val="2"/>
            <w:tcMar>
              <w:left w:w="57" w:type="dxa"/>
              <w:right w:w="57" w:type="dxa"/>
            </w:tcMar>
            <w:vAlign w:val="center"/>
          </w:tcPr>
          <w:p w14:paraId="37D7D885"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77" w:type="dxa"/>
            <w:gridSpan w:val="2"/>
            <w:tcMar>
              <w:left w:w="57" w:type="dxa"/>
              <w:right w:w="57" w:type="dxa"/>
            </w:tcMar>
            <w:vAlign w:val="center"/>
          </w:tcPr>
          <w:p w14:paraId="6E9A397C"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2D9C3BB7"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5DABA416" w14:textId="77777777" w:rsidR="009F4077" w:rsidRPr="00BD7FBD" w:rsidRDefault="009F407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1CC2BA35" w14:textId="77777777" w:rsidR="009F4077" w:rsidRPr="00BD7FBD" w:rsidRDefault="009F407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1</w:t>
            </w:r>
          </w:p>
        </w:tc>
      </w:tr>
      <w:tr w:rsidR="009F4077" w:rsidRPr="00BD7FBD" w14:paraId="49E5085E" w14:textId="77777777" w:rsidTr="00035307">
        <w:trPr>
          <w:trHeight w:val="397"/>
        </w:trPr>
        <w:tc>
          <w:tcPr>
            <w:tcW w:w="2042" w:type="dxa"/>
            <w:vMerge/>
            <w:shd w:val="clear" w:color="auto" w:fill="CCFFFF"/>
            <w:tcMar>
              <w:left w:w="57" w:type="dxa"/>
              <w:right w:w="57" w:type="dxa"/>
            </w:tcMar>
            <w:vAlign w:val="center"/>
          </w:tcPr>
          <w:p w14:paraId="2435C791" w14:textId="77777777" w:rsidR="009F4077" w:rsidRPr="00BD7FBD" w:rsidRDefault="009F4077" w:rsidP="009F4077">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3E35D5ED"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325CAD2E"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286C8D83"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677D9F39"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5952363B" w14:textId="77777777" w:rsidR="009F4077" w:rsidRPr="00BD7FBD" w:rsidRDefault="009F407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41F75E2F" w14:textId="77777777" w:rsidR="009F4077" w:rsidRPr="00BD7FBD" w:rsidRDefault="009F407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9F4077" w:rsidRPr="00BD7FBD" w14:paraId="43FC3942" w14:textId="77777777" w:rsidTr="00035307">
        <w:trPr>
          <w:trHeight w:val="397"/>
        </w:trPr>
        <w:tc>
          <w:tcPr>
            <w:tcW w:w="2042" w:type="dxa"/>
            <w:vMerge/>
            <w:shd w:val="clear" w:color="auto" w:fill="CCFFFF"/>
            <w:tcMar>
              <w:left w:w="57" w:type="dxa"/>
              <w:right w:w="57" w:type="dxa"/>
            </w:tcMar>
            <w:vAlign w:val="center"/>
          </w:tcPr>
          <w:p w14:paraId="727EC913" w14:textId="77777777" w:rsidR="009F4077" w:rsidRPr="00BD7FBD" w:rsidRDefault="009F4077" w:rsidP="009F4077">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04F4D052"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3EE89B5A"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7C9CA30F"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20286EB6" w14:textId="77777777" w:rsidR="009F4077" w:rsidRPr="00BD7FBD" w:rsidRDefault="009F4077" w:rsidP="00035307">
            <w:pPr>
              <w:pStyle w:val="FieldText"/>
              <w:rPr>
                <w:rFonts w:asciiTheme="minorHAnsi" w:hAnsiTheme="minorHAnsi" w:cs="Arial"/>
                <w:b w:val="0"/>
                <w:sz w:val="18"/>
                <w:szCs w:val="18"/>
                <w:lang w:val="hr-HR"/>
              </w:rPr>
            </w:pPr>
          </w:p>
        </w:tc>
        <w:tc>
          <w:tcPr>
            <w:tcW w:w="1420" w:type="dxa"/>
            <w:gridSpan w:val="5"/>
            <w:shd w:val="clear" w:color="auto" w:fill="auto"/>
            <w:tcMar>
              <w:left w:w="57" w:type="dxa"/>
              <w:right w:w="57" w:type="dxa"/>
            </w:tcMar>
            <w:vAlign w:val="center"/>
          </w:tcPr>
          <w:p w14:paraId="4A2C041F" w14:textId="77777777" w:rsidR="009F4077" w:rsidRPr="00BD7FBD" w:rsidRDefault="009F407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15A70875" w14:textId="77777777" w:rsidR="009F4077" w:rsidRPr="00BD7FBD" w:rsidRDefault="009F407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9F4077" w:rsidRPr="00BD7FBD" w14:paraId="38DACF97" w14:textId="77777777" w:rsidTr="00035307">
        <w:trPr>
          <w:trHeight w:val="397"/>
        </w:trPr>
        <w:tc>
          <w:tcPr>
            <w:tcW w:w="2042" w:type="dxa"/>
            <w:vMerge/>
            <w:shd w:val="clear" w:color="auto" w:fill="CCFFFF"/>
            <w:tcMar>
              <w:left w:w="57" w:type="dxa"/>
              <w:right w:w="57" w:type="dxa"/>
            </w:tcMar>
            <w:vAlign w:val="center"/>
          </w:tcPr>
          <w:p w14:paraId="3E2D8121" w14:textId="77777777" w:rsidR="009F4077" w:rsidRPr="00BD7FBD" w:rsidRDefault="009F4077" w:rsidP="009F4077">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72BF94E5"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3AC00117"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77" w:type="dxa"/>
            <w:gridSpan w:val="2"/>
            <w:shd w:val="clear" w:color="auto" w:fill="auto"/>
            <w:tcMar>
              <w:left w:w="57" w:type="dxa"/>
              <w:right w:w="57" w:type="dxa"/>
            </w:tcMar>
            <w:vAlign w:val="center"/>
          </w:tcPr>
          <w:p w14:paraId="72F69868" w14:textId="77777777" w:rsidR="009F4077" w:rsidRPr="00BD7FBD" w:rsidRDefault="009F4077" w:rsidP="00035307">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7941D1CD" w14:textId="77777777" w:rsidR="009F4077" w:rsidRPr="00BD7FBD" w:rsidRDefault="009F4077" w:rsidP="00035307">
            <w:pPr>
              <w:tabs>
                <w:tab w:val="left" w:pos="2820"/>
              </w:tabs>
              <w:spacing w:after="0"/>
              <w:rPr>
                <w:rFonts w:cs="Arial"/>
                <w:sz w:val="18"/>
                <w:szCs w:val="18"/>
              </w:rPr>
            </w:pPr>
            <w:r w:rsidRPr="00BD7FBD">
              <w:rPr>
                <w:rFonts w:cs="Arial"/>
                <w:sz w:val="18"/>
                <w:szCs w:val="18"/>
              </w:rPr>
              <w:t>0.5</w:t>
            </w:r>
          </w:p>
        </w:tc>
        <w:tc>
          <w:tcPr>
            <w:tcW w:w="1420" w:type="dxa"/>
            <w:gridSpan w:val="5"/>
            <w:shd w:val="clear" w:color="auto" w:fill="auto"/>
            <w:tcMar>
              <w:left w:w="57" w:type="dxa"/>
              <w:right w:w="57" w:type="dxa"/>
            </w:tcMar>
            <w:vAlign w:val="center"/>
          </w:tcPr>
          <w:p w14:paraId="6D1AA7C5" w14:textId="77777777" w:rsidR="009F4077" w:rsidRPr="00BD7FBD" w:rsidRDefault="009F407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32A32BF9" w14:textId="77777777" w:rsidR="009F4077" w:rsidRPr="00BD7FBD" w:rsidRDefault="009F407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9F4077" w:rsidRPr="00BD7FBD" w14:paraId="7AAF3470" w14:textId="77777777" w:rsidTr="00035307">
        <w:trPr>
          <w:trHeight w:val="397"/>
        </w:trPr>
        <w:tc>
          <w:tcPr>
            <w:tcW w:w="2042" w:type="dxa"/>
            <w:vMerge/>
            <w:shd w:val="clear" w:color="auto" w:fill="CCFFFF"/>
            <w:tcMar>
              <w:left w:w="57" w:type="dxa"/>
              <w:right w:w="57" w:type="dxa"/>
            </w:tcMar>
            <w:vAlign w:val="center"/>
          </w:tcPr>
          <w:p w14:paraId="3D5AAF6B" w14:textId="77777777" w:rsidR="009F4077" w:rsidRPr="00BD7FBD" w:rsidRDefault="009F4077" w:rsidP="009F4077">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5B08745C" w14:textId="77777777" w:rsidR="009F4077" w:rsidRPr="00BD7FBD" w:rsidRDefault="009F4077" w:rsidP="00035307">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6E64DB1D" w14:textId="77777777" w:rsidR="009F4077" w:rsidRPr="00BD7FBD" w:rsidRDefault="009F4077" w:rsidP="00035307">
            <w:pPr>
              <w:tabs>
                <w:tab w:val="left" w:pos="2820"/>
              </w:tabs>
              <w:spacing w:after="0"/>
              <w:rPr>
                <w:rFonts w:cs="Arial"/>
                <w:color w:val="000000"/>
                <w:sz w:val="18"/>
                <w:szCs w:val="18"/>
              </w:rPr>
            </w:pPr>
            <w:r w:rsidRPr="00BD7FBD">
              <w:rPr>
                <w:rFonts w:cs="Arial"/>
                <w:sz w:val="18"/>
                <w:szCs w:val="18"/>
              </w:rPr>
              <w:t>0.5</w:t>
            </w:r>
          </w:p>
        </w:tc>
        <w:tc>
          <w:tcPr>
            <w:tcW w:w="1577" w:type="dxa"/>
            <w:gridSpan w:val="2"/>
            <w:tcMar>
              <w:left w:w="57" w:type="dxa"/>
              <w:right w:w="57" w:type="dxa"/>
            </w:tcMar>
            <w:vAlign w:val="center"/>
          </w:tcPr>
          <w:p w14:paraId="2E36E4BE" w14:textId="77777777" w:rsidR="009F4077" w:rsidRPr="00BD7FBD" w:rsidRDefault="009F4077" w:rsidP="00035307">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0AF21495" w14:textId="77777777" w:rsidR="009F4077" w:rsidRPr="00BD7FBD" w:rsidRDefault="009F407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040C5D84" w14:textId="77777777" w:rsidR="009F4077" w:rsidRPr="00BD7FBD" w:rsidRDefault="009F407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696C4C12" w14:textId="77777777" w:rsidR="009F4077" w:rsidRPr="00BD7FBD" w:rsidRDefault="009F407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9F4077" w:rsidRPr="00BD7FBD" w14:paraId="40F15716" w14:textId="77777777" w:rsidTr="00035307">
        <w:tc>
          <w:tcPr>
            <w:tcW w:w="2042" w:type="dxa"/>
            <w:shd w:val="clear" w:color="auto" w:fill="CCFFFF"/>
            <w:tcMar>
              <w:left w:w="57" w:type="dxa"/>
              <w:right w:w="57" w:type="dxa"/>
            </w:tcMar>
            <w:vAlign w:val="center"/>
          </w:tcPr>
          <w:p w14:paraId="2E7BAE17" w14:textId="77777777" w:rsidR="009F4077" w:rsidRPr="00BD7FBD" w:rsidRDefault="009F4077" w:rsidP="00035307">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59D27681" w14:textId="77777777" w:rsidR="009F4077" w:rsidRPr="00BD7FBD" w:rsidRDefault="009F4077" w:rsidP="00035307">
            <w:pPr>
              <w:widowControl w:val="0"/>
              <w:shd w:val="clear" w:color="auto" w:fill="FFFFFF"/>
              <w:autoSpaceDE w:val="0"/>
              <w:autoSpaceDN w:val="0"/>
              <w:adjustRightInd w:val="0"/>
              <w:spacing w:after="0" w:line="240" w:lineRule="auto"/>
              <w:ind w:left="119"/>
              <w:jc w:val="both"/>
              <w:rPr>
                <w:rFonts w:cs="Calibri"/>
                <w:sz w:val="18"/>
                <w:szCs w:val="18"/>
              </w:rPr>
            </w:pPr>
            <w:r w:rsidRPr="00BD7FBD">
              <w:rPr>
                <w:rFonts w:cs="Calibri"/>
                <w:sz w:val="18"/>
                <w:szCs w:val="18"/>
              </w:rPr>
              <w:t>Zavr</w:t>
            </w:r>
            <w:r w:rsidRPr="00BD7FBD">
              <w:rPr>
                <w:rFonts w:cs="Calibri"/>
                <w:spacing w:val="-1"/>
                <w:sz w:val="18"/>
                <w:szCs w:val="18"/>
              </w:rPr>
              <w:t>š</w:t>
            </w:r>
            <w:r w:rsidRPr="00BD7FBD">
              <w:rPr>
                <w:rFonts w:cs="Calibri"/>
                <w:sz w:val="18"/>
                <w:szCs w:val="18"/>
              </w:rPr>
              <w:t>na</w:t>
            </w:r>
            <w:r w:rsidRPr="00BD7FBD">
              <w:rPr>
                <w:rFonts w:cs="Calibri"/>
                <w:spacing w:val="-18"/>
                <w:sz w:val="18"/>
                <w:szCs w:val="18"/>
              </w:rPr>
              <w:t xml:space="preserve"> </w:t>
            </w:r>
            <w:r w:rsidRPr="00BD7FBD">
              <w:rPr>
                <w:rFonts w:cs="Calibri"/>
                <w:sz w:val="18"/>
                <w:szCs w:val="18"/>
              </w:rPr>
              <w:t>o</w:t>
            </w:r>
            <w:r w:rsidRPr="00BD7FBD">
              <w:rPr>
                <w:rFonts w:cs="Calibri"/>
                <w:spacing w:val="1"/>
                <w:sz w:val="18"/>
                <w:szCs w:val="18"/>
              </w:rPr>
              <w:t>c</w:t>
            </w:r>
            <w:r w:rsidRPr="00BD7FBD">
              <w:rPr>
                <w:rFonts w:cs="Calibri"/>
                <w:sz w:val="18"/>
                <w:szCs w:val="18"/>
              </w:rPr>
              <w:t>jena</w:t>
            </w:r>
            <w:r w:rsidRPr="00BD7FBD">
              <w:rPr>
                <w:rFonts w:cs="Calibri"/>
                <w:spacing w:val="-6"/>
                <w:sz w:val="18"/>
                <w:szCs w:val="18"/>
              </w:rPr>
              <w:t xml:space="preserve"> </w:t>
            </w:r>
            <w:r w:rsidRPr="00BD7FBD">
              <w:rPr>
                <w:rFonts w:cs="Calibri"/>
                <w:sz w:val="18"/>
                <w:szCs w:val="18"/>
              </w:rPr>
              <w:t xml:space="preserve">na </w:t>
            </w:r>
            <w:r w:rsidRPr="00BD7FBD">
              <w:rPr>
                <w:rFonts w:cs="Calibri"/>
                <w:spacing w:val="-1"/>
                <w:sz w:val="18"/>
                <w:szCs w:val="18"/>
              </w:rPr>
              <w:t>p</w:t>
            </w:r>
            <w:r w:rsidRPr="00BD7FBD">
              <w:rPr>
                <w:rFonts w:cs="Calibri"/>
                <w:sz w:val="18"/>
                <w:szCs w:val="18"/>
              </w:rPr>
              <w:t>re</w:t>
            </w:r>
            <w:r w:rsidRPr="00BD7FBD">
              <w:rPr>
                <w:rFonts w:cs="Calibri"/>
                <w:spacing w:val="2"/>
                <w:sz w:val="18"/>
                <w:szCs w:val="18"/>
              </w:rPr>
              <w:t>d</w:t>
            </w:r>
            <w:r w:rsidRPr="00BD7FBD">
              <w:rPr>
                <w:rFonts w:cs="Calibri"/>
                <w:spacing w:val="-1"/>
                <w:sz w:val="18"/>
                <w:szCs w:val="18"/>
              </w:rPr>
              <w:t>m</w:t>
            </w:r>
            <w:r w:rsidRPr="00BD7FBD">
              <w:rPr>
                <w:rFonts w:cs="Calibri"/>
                <w:sz w:val="18"/>
                <w:szCs w:val="18"/>
              </w:rPr>
              <w:t>etu</w:t>
            </w:r>
            <w:r w:rsidRPr="00BD7FBD">
              <w:rPr>
                <w:rFonts w:cs="Calibri"/>
                <w:spacing w:val="-17"/>
                <w:sz w:val="18"/>
                <w:szCs w:val="18"/>
              </w:rPr>
              <w:t xml:space="preserve"> Futsal </w:t>
            </w:r>
            <w:r w:rsidRPr="00BD7FBD">
              <w:rPr>
                <w:rFonts w:cs="Calibri"/>
                <w:sz w:val="18"/>
                <w:szCs w:val="18"/>
              </w:rPr>
              <w:t>određuje</w:t>
            </w:r>
            <w:r w:rsidRPr="00BD7FBD">
              <w:rPr>
                <w:rFonts w:cs="Calibri"/>
                <w:spacing w:val="-6"/>
                <w:sz w:val="18"/>
                <w:szCs w:val="18"/>
              </w:rPr>
              <w:t xml:space="preserve"> </w:t>
            </w:r>
            <w:r w:rsidRPr="00BD7FBD">
              <w:rPr>
                <w:rFonts w:cs="Calibri"/>
                <w:spacing w:val="-1"/>
                <w:sz w:val="18"/>
                <w:szCs w:val="18"/>
              </w:rPr>
              <w:t>s</w:t>
            </w:r>
            <w:r w:rsidRPr="00BD7FBD">
              <w:rPr>
                <w:rFonts w:cs="Calibri"/>
                <w:sz w:val="18"/>
                <w:szCs w:val="18"/>
              </w:rPr>
              <w:t>e</w:t>
            </w:r>
            <w:r w:rsidRPr="00BD7FBD">
              <w:rPr>
                <w:rFonts w:cs="Calibri"/>
                <w:spacing w:val="3"/>
                <w:sz w:val="18"/>
                <w:szCs w:val="18"/>
              </w:rPr>
              <w:t xml:space="preserve"> </w:t>
            </w:r>
            <w:r w:rsidRPr="00BD7FBD">
              <w:rPr>
                <w:rFonts w:cs="Calibri"/>
                <w:w w:val="96"/>
                <w:sz w:val="18"/>
                <w:szCs w:val="18"/>
              </w:rPr>
              <w:t>te</w:t>
            </w:r>
            <w:r w:rsidRPr="00BD7FBD">
              <w:rPr>
                <w:rFonts w:cs="Calibri"/>
                <w:spacing w:val="-1"/>
                <w:w w:val="96"/>
                <w:sz w:val="18"/>
                <w:szCs w:val="18"/>
              </w:rPr>
              <w:t>m</w:t>
            </w:r>
            <w:r w:rsidRPr="00BD7FBD">
              <w:rPr>
                <w:rFonts w:cs="Calibri"/>
                <w:w w:val="96"/>
                <w:sz w:val="18"/>
                <w:szCs w:val="18"/>
              </w:rPr>
              <w:t>elj</w:t>
            </w:r>
            <w:r w:rsidRPr="00BD7FBD">
              <w:rPr>
                <w:rFonts w:cs="Calibri"/>
                <w:spacing w:val="2"/>
                <w:w w:val="96"/>
                <w:sz w:val="18"/>
                <w:szCs w:val="18"/>
              </w:rPr>
              <w:t>e</w:t>
            </w:r>
            <w:r w:rsidRPr="00BD7FBD">
              <w:rPr>
                <w:rFonts w:cs="Calibri"/>
                <w:w w:val="96"/>
                <w:sz w:val="18"/>
                <w:szCs w:val="18"/>
              </w:rPr>
              <w:t>m</w:t>
            </w:r>
            <w:r w:rsidRPr="00BD7FBD">
              <w:rPr>
                <w:rFonts w:cs="Calibri"/>
                <w:spacing w:val="9"/>
                <w:w w:val="96"/>
                <w:sz w:val="18"/>
                <w:szCs w:val="18"/>
              </w:rPr>
              <w:t xml:space="preserve"> </w:t>
            </w:r>
            <w:r w:rsidRPr="00BD7FBD">
              <w:rPr>
                <w:rFonts w:cs="Calibri"/>
                <w:sz w:val="18"/>
                <w:szCs w:val="18"/>
              </w:rPr>
              <w:t>o</w:t>
            </w:r>
            <w:r w:rsidRPr="00BD7FBD">
              <w:rPr>
                <w:rFonts w:cs="Calibri"/>
                <w:spacing w:val="-1"/>
                <w:sz w:val="18"/>
                <w:szCs w:val="18"/>
              </w:rPr>
              <w:t>s</w:t>
            </w:r>
            <w:r w:rsidRPr="00BD7FBD">
              <w:rPr>
                <w:rFonts w:cs="Calibri"/>
                <w:sz w:val="18"/>
                <w:szCs w:val="18"/>
              </w:rPr>
              <w:t>tvare</w:t>
            </w:r>
            <w:r w:rsidRPr="00BD7FBD">
              <w:rPr>
                <w:rFonts w:cs="Calibri"/>
                <w:spacing w:val="-1"/>
                <w:sz w:val="18"/>
                <w:szCs w:val="18"/>
              </w:rPr>
              <w:t>n</w:t>
            </w:r>
            <w:r w:rsidRPr="00BD7FBD">
              <w:rPr>
                <w:rFonts w:cs="Calibri"/>
                <w:sz w:val="18"/>
                <w:szCs w:val="18"/>
              </w:rPr>
              <w:t>ih</w:t>
            </w:r>
            <w:r w:rsidRPr="00BD7FBD">
              <w:rPr>
                <w:rFonts w:cs="Calibri"/>
                <w:spacing w:val="-10"/>
                <w:sz w:val="18"/>
                <w:szCs w:val="18"/>
              </w:rPr>
              <w:t xml:space="preserve"> </w:t>
            </w:r>
            <w:r w:rsidRPr="00BD7FBD">
              <w:rPr>
                <w:rFonts w:cs="Calibri"/>
                <w:sz w:val="18"/>
                <w:szCs w:val="18"/>
              </w:rPr>
              <w:t xml:space="preserve">bodova </w:t>
            </w:r>
            <w:r w:rsidRPr="00BD7FBD">
              <w:rPr>
                <w:rFonts w:cs="Calibri"/>
                <w:spacing w:val="-1"/>
                <w:w w:val="99"/>
                <w:position w:val="-1"/>
                <w:sz w:val="18"/>
                <w:szCs w:val="18"/>
              </w:rPr>
              <w:t>iz</w:t>
            </w:r>
            <w:r w:rsidRPr="00BD7FBD">
              <w:rPr>
                <w:rFonts w:cs="Calibri"/>
                <w:w w:val="104"/>
                <w:position w:val="-1"/>
                <w:sz w:val="18"/>
                <w:szCs w:val="18"/>
              </w:rPr>
              <w:t>:</w:t>
            </w:r>
          </w:p>
          <w:p w14:paraId="7A191E02" w14:textId="77777777" w:rsidR="009F4077" w:rsidRPr="00BD7FBD" w:rsidRDefault="009F4077" w:rsidP="00181B31">
            <w:pPr>
              <w:pStyle w:val="ListParagraph"/>
              <w:widowControl w:val="0"/>
              <w:numPr>
                <w:ilvl w:val="0"/>
                <w:numId w:val="66"/>
              </w:numPr>
              <w:shd w:val="clear" w:color="auto" w:fill="FFFFFF"/>
              <w:autoSpaceDE w:val="0"/>
              <w:autoSpaceDN w:val="0"/>
              <w:adjustRightInd w:val="0"/>
              <w:spacing w:before="1" w:after="0" w:line="240" w:lineRule="auto"/>
              <w:rPr>
                <w:rFonts w:cs="Calibri"/>
                <w:sz w:val="18"/>
                <w:szCs w:val="18"/>
              </w:rPr>
            </w:pPr>
            <w:r w:rsidRPr="00BD7FBD">
              <w:rPr>
                <w:rFonts w:cs="Calibri"/>
                <w:sz w:val="18"/>
                <w:szCs w:val="18"/>
              </w:rPr>
              <w:t xml:space="preserve">kolokvija </w:t>
            </w:r>
          </w:p>
          <w:p w14:paraId="30A12931" w14:textId="77777777" w:rsidR="009F4077" w:rsidRPr="00BD7FBD" w:rsidRDefault="009F4077" w:rsidP="00035307">
            <w:pPr>
              <w:pStyle w:val="ListParagraph"/>
              <w:widowControl w:val="0"/>
              <w:shd w:val="clear" w:color="auto" w:fill="FFFFFF"/>
              <w:autoSpaceDE w:val="0"/>
              <w:autoSpaceDN w:val="0"/>
              <w:adjustRightInd w:val="0"/>
              <w:spacing w:before="1" w:after="0" w:line="240" w:lineRule="auto"/>
              <w:ind w:left="1199"/>
              <w:rPr>
                <w:rFonts w:cs="Calibri"/>
                <w:sz w:val="18"/>
                <w:szCs w:val="18"/>
              </w:rPr>
            </w:pPr>
            <w:r w:rsidRPr="00BD7FBD">
              <w:rPr>
                <w:rFonts w:cs="Calibri"/>
                <w:sz w:val="18"/>
                <w:szCs w:val="18"/>
              </w:rPr>
              <w:t xml:space="preserve">(jedan kolokvij iz nastavnih tema s predavanja) nosi ukupno 20% konačne ocjene </w:t>
            </w:r>
          </w:p>
          <w:p w14:paraId="31B5F705" w14:textId="77777777" w:rsidR="009F4077" w:rsidRPr="00BD7FBD" w:rsidRDefault="009F4077" w:rsidP="00181B31">
            <w:pPr>
              <w:pStyle w:val="ListParagraph"/>
              <w:widowControl w:val="0"/>
              <w:numPr>
                <w:ilvl w:val="0"/>
                <w:numId w:val="66"/>
              </w:numPr>
              <w:shd w:val="clear" w:color="auto" w:fill="FFFFFF"/>
              <w:autoSpaceDE w:val="0"/>
              <w:autoSpaceDN w:val="0"/>
              <w:adjustRightInd w:val="0"/>
              <w:spacing w:after="0" w:line="240" w:lineRule="auto"/>
              <w:rPr>
                <w:rFonts w:cs="Calibri"/>
                <w:sz w:val="18"/>
                <w:szCs w:val="18"/>
              </w:rPr>
            </w:pPr>
            <w:r w:rsidRPr="00BD7FBD">
              <w:rPr>
                <w:rFonts w:cs="Calibri"/>
                <w:sz w:val="18"/>
                <w:szCs w:val="18"/>
              </w:rPr>
              <w:t xml:space="preserve">praktičnog kolokvija/ispita </w:t>
            </w:r>
          </w:p>
          <w:p w14:paraId="2CD259D4" w14:textId="77777777" w:rsidR="009F4077" w:rsidRPr="00BD7FBD" w:rsidRDefault="009F4077" w:rsidP="00035307">
            <w:pPr>
              <w:pStyle w:val="ListParagraph"/>
              <w:widowControl w:val="0"/>
              <w:shd w:val="clear" w:color="auto" w:fill="FFFFFF"/>
              <w:autoSpaceDE w:val="0"/>
              <w:autoSpaceDN w:val="0"/>
              <w:adjustRightInd w:val="0"/>
              <w:spacing w:after="0" w:line="240" w:lineRule="auto"/>
              <w:ind w:left="1199"/>
              <w:rPr>
                <w:rFonts w:cs="Calibri"/>
                <w:sz w:val="18"/>
                <w:szCs w:val="18"/>
              </w:rPr>
            </w:pPr>
            <w:r w:rsidRPr="00BD7FBD">
              <w:rPr>
                <w:rFonts w:cs="Calibri"/>
                <w:sz w:val="18"/>
                <w:szCs w:val="18"/>
              </w:rPr>
              <w:t>(dva iz nastavnih tema s vježbi) nose ukupno 60% od konačne ocjene (svaki po 30% od konačne ocjene)</w:t>
            </w:r>
          </w:p>
          <w:p w14:paraId="1CCCD9C8" w14:textId="77777777" w:rsidR="009F4077" w:rsidRPr="00BD7FBD" w:rsidRDefault="009F4077" w:rsidP="00181B31">
            <w:pPr>
              <w:pStyle w:val="ListParagraph"/>
              <w:widowControl w:val="0"/>
              <w:numPr>
                <w:ilvl w:val="0"/>
                <w:numId w:val="66"/>
              </w:numPr>
              <w:shd w:val="clear" w:color="auto" w:fill="FFFFFF"/>
              <w:autoSpaceDE w:val="0"/>
              <w:autoSpaceDN w:val="0"/>
              <w:adjustRightInd w:val="0"/>
              <w:spacing w:after="0" w:line="240" w:lineRule="auto"/>
              <w:rPr>
                <w:rFonts w:cs="Calibri"/>
                <w:sz w:val="18"/>
                <w:szCs w:val="18"/>
              </w:rPr>
            </w:pPr>
            <w:r w:rsidRPr="00BD7FBD">
              <w:rPr>
                <w:rFonts w:cs="Calibri"/>
                <w:sz w:val="18"/>
                <w:szCs w:val="18"/>
              </w:rPr>
              <w:t>u</w:t>
            </w:r>
            <w:r w:rsidRPr="00BD7FBD">
              <w:rPr>
                <w:rFonts w:cs="Calibri"/>
                <w:spacing w:val="-1"/>
                <w:sz w:val="18"/>
                <w:szCs w:val="18"/>
              </w:rPr>
              <w:t>sm</w:t>
            </w:r>
            <w:r w:rsidRPr="00BD7FBD">
              <w:rPr>
                <w:rFonts w:cs="Calibri"/>
                <w:sz w:val="18"/>
                <w:szCs w:val="18"/>
              </w:rPr>
              <w:t>e</w:t>
            </w:r>
            <w:r w:rsidRPr="00BD7FBD">
              <w:rPr>
                <w:rFonts w:cs="Calibri"/>
                <w:spacing w:val="-1"/>
                <w:sz w:val="18"/>
                <w:szCs w:val="18"/>
              </w:rPr>
              <w:t xml:space="preserve">nog </w:t>
            </w:r>
            <w:r w:rsidRPr="00BD7FBD">
              <w:rPr>
                <w:rFonts w:cs="Calibri"/>
                <w:spacing w:val="-16"/>
                <w:sz w:val="18"/>
                <w:szCs w:val="18"/>
              </w:rPr>
              <w:t xml:space="preserve"> </w:t>
            </w:r>
            <w:r w:rsidRPr="00BD7FBD">
              <w:rPr>
                <w:rFonts w:cs="Calibri"/>
                <w:spacing w:val="3"/>
                <w:sz w:val="18"/>
                <w:szCs w:val="18"/>
              </w:rPr>
              <w:t>i</w:t>
            </w:r>
            <w:r w:rsidRPr="00BD7FBD">
              <w:rPr>
                <w:rFonts w:cs="Calibri"/>
                <w:spacing w:val="-1"/>
                <w:sz w:val="18"/>
                <w:szCs w:val="18"/>
              </w:rPr>
              <w:t>sp</w:t>
            </w:r>
            <w:r w:rsidRPr="00BD7FBD">
              <w:rPr>
                <w:rFonts w:cs="Calibri"/>
                <w:sz w:val="18"/>
                <w:szCs w:val="18"/>
              </w:rPr>
              <w:t>ita</w:t>
            </w:r>
            <w:r w:rsidRPr="00BD7FBD">
              <w:rPr>
                <w:rFonts w:cs="Calibri"/>
                <w:spacing w:val="-9"/>
                <w:sz w:val="18"/>
                <w:szCs w:val="18"/>
              </w:rPr>
              <w:t xml:space="preserve"> </w:t>
            </w:r>
          </w:p>
          <w:p w14:paraId="79CB973C" w14:textId="77777777" w:rsidR="009F4077" w:rsidRPr="00BD7FBD" w:rsidRDefault="009F4077" w:rsidP="00035307">
            <w:pPr>
              <w:pStyle w:val="ListParagraph"/>
              <w:widowControl w:val="0"/>
              <w:shd w:val="clear" w:color="auto" w:fill="FFFFFF"/>
              <w:autoSpaceDE w:val="0"/>
              <w:autoSpaceDN w:val="0"/>
              <w:adjustRightInd w:val="0"/>
              <w:spacing w:after="0" w:line="240" w:lineRule="auto"/>
              <w:ind w:left="1199"/>
              <w:rPr>
                <w:rFonts w:cs="Calibri"/>
                <w:sz w:val="18"/>
                <w:szCs w:val="18"/>
              </w:rPr>
            </w:pPr>
            <w:r w:rsidRPr="00BD7FBD">
              <w:rPr>
                <w:rFonts w:cs="Calibri"/>
                <w:sz w:val="18"/>
                <w:szCs w:val="18"/>
              </w:rPr>
              <w:t>nosi 20% od konačne ocjene</w:t>
            </w:r>
          </w:p>
          <w:p w14:paraId="1275C0E0" w14:textId="77777777" w:rsidR="009F4077" w:rsidRPr="00BD7FBD" w:rsidRDefault="009F4077" w:rsidP="00035307">
            <w:pPr>
              <w:widowControl w:val="0"/>
              <w:shd w:val="clear" w:color="auto" w:fill="FFFFFF"/>
              <w:autoSpaceDE w:val="0"/>
              <w:autoSpaceDN w:val="0"/>
              <w:adjustRightInd w:val="0"/>
              <w:spacing w:before="1" w:after="0" w:line="240" w:lineRule="auto"/>
              <w:ind w:left="119" w:right="-39"/>
              <w:rPr>
                <w:rFonts w:cs="Calibri"/>
                <w:w w:val="96"/>
                <w:sz w:val="18"/>
                <w:szCs w:val="18"/>
              </w:rPr>
            </w:pPr>
            <w:r w:rsidRPr="00BD7FBD">
              <w:rPr>
                <w:rFonts w:cs="Calibri"/>
                <w:w w:val="96"/>
                <w:sz w:val="18"/>
                <w:szCs w:val="18"/>
              </w:rPr>
              <w:t>Kolokvij</w:t>
            </w:r>
          </w:p>
          <w:p w14:paraId="4A751064" w14:textId="77777777" w:rsidR="009F4077" w:rsidRPr="00BD7FBD" w:rsidRDefault="009F4077" w:rsidP="00035307">
            <w:pPr>
              <w:widowControl w:val="0"/>
              <w:shd w:val="clear" w:color="auto" w:fill="FFFFFF"/>
              <w:autoSpaceDE w:val="0"/>
              <w:autoSpaceDN w:val="0"/>
              <w:adjustRightInd w:val="0"/>
              <w:spacing w:before="1" w:after="0" w:line="240" w:lineRule="auto"/>
              <w:ind w:left="119" w:right="-39"/>
              <w:jc w:val="both"/>
              <w:rPr>
                <w:rFonts w:cs="Calibri"/>
                <w:sz w:val="18"/>
                <w:szCs w:val="18"/>
              </w:rPr>
            </w:pPr>
            <w:r w:rsidRPr="00BD7FBD">
              <w:rPr>
                <w:rFonts w:cs="Calibri"/>
                <w:sz w:val="18"/>
                <w:szCs w:val="18"/>
              </w:rPr>
              <w:t>Kolokvij s nastavnim temama iz predavanja održati će se unutar satnice predavanja prema utvrđenom rasporedu i sadržavati  će prijeđeno gradivo do dana održavanja kolokvija.</w:t>
            </w:r>
          </w:p>
          <w:p w14:paraId="08029CF4" w14:textId="77777777" w:rsidR="009F4077" w:rsidRPr="00BD7FBD" w:rsidRDefault="009F4077" w:rsidP="00035307">
            <w:pPr>
              <w:widowControl w:val="0"/>
              <w:shd w:val="clear" w:color="auto" w:fill="FFFFFF"/>
              <w:autoSpaceDE w:val="0"/>
              <w:autoSpaceDN w:val="0"/>
              <w:adjustRightInd w:val="0"/>
              <w:spacing w:before="1" w:after="0" w:line="240" w:lineRule="auto"/>
              <w:ind w:left="119" w:right="-39"/>
              <w:jc w:val="both"/>
              <w:rPr>
                <w:rFonts w:cs="Calibri"/>
                <w:sz w:val="18"/>
                <w:szCs w:val="18"/>
              </w:rPr>
            </w:pPr>
          </w:p>
          <w:p w14:paraId="674C0133" w14:textId="77777777" w:rsidR="009F4077" w:rsidRPr="00BD7FBD" w:rsidRDefault="009F4077" w:rsidP="00035307">
            <w:pPr>
              <w:widowControl w:val="0"/>
              <w:shd w:val="clear" w:color="auto" w:fill="FFFFFF"/>
              <w:autoSpaceDE w:val="0"/>
              <w:autoSpaceDN w:val="0"/>
              <w:adjustRightInd w:val="0"/>
              <w:spacing w:before="1" w:after="0" w:line="240" w:lineRule="auto"/>
              <w:ind w:left="119" w:right="-39"/>
              <w:jc w:val="both"/>
              <w:rPr>
                <w:rFonts w:cs="Calibri"/>
                <w:sz w:val="18"/>
                <w:szCs w:val="18"/>
              </w:rPr>
            </w:pPr>
            <w:r w:rsidRPr="00BD7FBD">
              <w:rPr>
                <w:rFonts w:cs="Calibri"/>
                <w:sz w:val="18"/>
                <w:szCs w:val="18"/>
              </w:rPr>
              <w:t>U slučaju da student ne položi kolokvij unutar predavanja biti će mu omogućeno ponovno polaganje kolokvija prema rasporedu koji će biti pravovremeno donesen, a unutar ispitnog termina predmeta (veljača – 1 termin, lipanj – 1 termin, srpanj – 1 termin i rujan – 1 termin)</w:t>
            </w:r>
          </w:p>
          <w:p w14:paraId="69D6E315" w14:textId="77777777" w:rsidR="009F4077" w:rsidRPr="00BD7FBD" w:rsidRDefault="009F4077" w:rsidP="00035307">
            <w:pPr>
              <w:widowControl w:val="0"/>
              <w:shd w:val="clear" w:color="auto" w:fill="FFFFFF"/>
              <w:autoSpaceDE w:val="0"/>
              <w:autoSpaceDN w:val="0"/>
              <w:adjustRightInd w:val="0"/>
              <w:spacing w:before="12" w:after="0" w:line="240" w:lineRule="auto"/>
              <w:rPr>
                <w:rFonts w:cs="Calibri"/>
                <w:sz w:val="18"/>
                <w:szCs w:val="18"/>
              </w:rPr>
            </w:pPr>
          </w:p>
          <w:p w14:paraId="73D2897F" w14:textId="77777777" w:rsidR="009F4077" w:rsidRPr="00BD7FBD" w:rsidRDefault="009F4077" w:rsidP="00035307">
            <w:pPr>
              <w:widowControl w:val="0"/>
              <w:shd w:val="clear" w:color="auto" w:fill="FFFFFF"/>
              <w:autoSpaceDE w:val="0"/>
              <w:autoSpaceDN w:val="0"/>
              <w:adjustRightInd w:val="0"/>
              <w:spacing w:after="0" w:line="240" w:lineRule="auto"/>
              <w:ind w:left="119" w:right="-39"/>
              <w:jc w:val="both"/>
              <w:rPr>
                <w:rFonts w:cs="Calibri"/>
                <w:spacing w:val="1"/>
                <w:sz w:val="18"/>
                <w:szCs w:val="18"/>
              </w:rPr>
            </w:pPr>
            <w:r w:rsidRPr="00BD7FBD">
              <w:rPr>
                <w:rFonts w:cs="Calibri"/>
                <w:spacing w:val="1"/>
                <w:sz w:val="18"/>
                <w:szCs w:val="18"/>
              </w:rPr>
              <w:t>Praktični kolokviji/ispit</w:t>
            </w:r>
          </w:p>
          <w:p w14:paraId="6EF1CA6A" w14:textId="77777777" w:rsidR="009F4077" w:rsidRPr="00BD7FBD" w:rsidRDefault="009F4077" w:rsidP="00035307">
            <w:pPr>
              <w:widowControl w:val="0"/>
              <w:shd w:val="clear" w:color="auto" w:fill="FFFFFF"/>
              <w:autoSpaceDE w:val="0"/>
              <w:autoSpaceDN w:val="0"/>
              <w:adjustRightInd w:val="0"/>
              <w:spacing w:after="0" w:line="240" w:lineRule="auto"/>
              <w:ind w:left="119" w:right="-39"/>
              <w:jc w:val="both"/>
              <w:rPr>
                <w:rFonts w:cs="Calibri"/>
                <w:sz w:val="18"/>
                <w:szCs w:val="18"/>
              </w:rPr>
            </w:pPr>
            <w:r w:rsidRPr="00BD7FBD">
              <w:rPr>
                <w:rFonts w:cs="Calibri"/>
                <w:spacing w:val="1"/>
                <w:sz w:val="18"/>
                <w:szCs w:val="18"/>
              </w:rPr>
              <w:t xml:space="preserve">Održati će se u zadnjem tjednu nastave. </w:t>
            </w:r>
            <w:r w:rsidRPr="00BD7FBD">
              <w:rPr>
                <w:rFonts w:cs="Calibri"/>
                <w:sz w:val="18"/>
                <w:szCs w:val="18"/>
              </w:rPr>
              <w:t>U slučaju da student ne položi praktični kolokvij/ispit unutar predavanja biti će mu omogućeno ponovno polaganje prema rasporedu koji će biti pravovremeno donesen, a unutar ispitnog termina predmeta (veljača – 1 termin, lipanj – 1 termin, srpanj – 1 termin i rujan – 1 termin)</w:t>
            </w:r>
          </w:p>
          <w:p w14:paraId="4CEF3952" w14:textId="77777777" w:rsidR="009F4077" w:rsidRPr="00BD7FBD" w:rsidRDefault="009F4077" w:rsidP="00035307">
            <w:pPr>
              <w:widowControl w:val="0"/>
              <w:shd w:val="clear" w:color="auto" w:fill="FFFFFF"/>
              <w:autoSpaceDE w:val="0"/>
              <w:autoSpaceDN w:val="0"/>
              <w:adjustRightInd w:val="0"/>
              <w:spacing w:after="0" w:line="240" w:lineRule="auto"/>
              <w:ind w:right="7628"/>
              <w:jc w:val="both"/>
              <w:rPr>
                <w:rFonts w:cs="Calibri"/>
                <w:b/>
                <w:sz w:val="18"/>
                <w:szCs w:val="18"/>
              </w:rPr>
            </w:pPr>
            <w:r w:rsidRPr="00BD7FBD">
              <w:rPr>
                <w:rFonts w:cs="Calibri"/>
                <w:b/>
                <w:spacing w:val="-13"/>
                <w:sz w:val="18"/>
                <w:szCs w:val="18"/>
              </w:rPr>
              <w:t xml:space="preserve"> </w:t>
            </w:r>
          </w:p>
          <w:p w14:paraId="1076DF86" w14:textId="77777777" w:rsidR="009F4077" w:rsidRPr="00BD7FBD" w:rsidRDefault="009F4077" w:rsidP="00035307">
            <w:pPr>
              <w:widowControl w:val="0"/>
              <w:shd w:val="clear" w:color="auto" w:fill="FFFFFF"/>
              <w:autoSpaceDE w:val="0"/>
              <w:autoSpaceDN w:val="0"/>
              <w:adjustRightInd w:val="0"/>
              <w:spacing w:after="0" w:line="240" w:lineRule="auto"/>
              <w:ind w:left="119" w:right="73"/>
              <w:jc w:val="both"/>
              <w:rPr>
                <w:rFonts w:cs="Calibri"/>
                <w:spacing w:val="1"/>
                <w:sz w:val="18"/>
                <w:szCs w:val="18"/>
              </w:rPr>
            </w:pPr>
            <w:r w:rsidRPr="00BD7FBD">
              <w:rPr>
                <w:rFonts w:cs="Calibri"/>
                <w:spacing w:val="1"/>
                <w:sz w:val="18"/>
                <w:szCs w:val="18"/>
              </w:rPr>
              <w:t>Usmeni ispit</w:t>
            </w:r>
          </w:p>
          <w:p w14:paraId="3B69DE43" w14:textId="77777777" w:rsidR="009F4077" w:rsidRPr="00BD7FBD" w:rsidRDefault="009F4077" w:rsidP="00035307">
            <w:pPr>
              <w:widowControl w:val="0"/>
              <w:shd w:val="clear" w:color="auto" w:fill="FFFFFF"/>
              <w:autoSpaceDE w:val="0"/>
              <w:autoSpaceDN w:val="0"/>
              <w:adjustRightInd w:val="0"/>
              <w:spacing w:after="0" w:line="240" w:lineRule="auto"/>
              <w:ind w:left="119" w:right="73"/>
              <w:jc w:val="both"/>
              <w:rPr>
                <w:rFonts w:cs="Calibri"/>
                <w:sz w:val="18"/>
                <w:szCs w:val="18"/>
              </w:rPr>
            </w:pPr>
            <w:r w:rsidRPr="00BD7FBD">
              <w:rPr>
                <w:rFonts w:cs="Calibri"/>
                <w:spacing w:val="1"/>
                <w:sz w:val="18"/>
                <w:szCs w:val="18"/>
              </w:rPr>
              <w:t>U</w:t>
            </w:r>
            <w:r w:rsidRPr="00BD7FBD">
              <w:rPr>
                <w:rFonts w:cs="Calibri"/>
                <w:spacing w:val="-1"/>
                <w:sz w:val="18"/>
                <w:szCs w:val="18"/>
              </w:rPr>
              <w:t>sm</w:t>
            </w:r>
            <w:r w:rsidRPr="00BD7FBD">
              <w:rPr>
                <w:rFonts w:cs="Calibri"/>
                <w:sz w:val="18"/>
                <w:szCs w:val="18"/>
              </w:rPr>
              <w:t>e</w:t>
            </w:r>
            <w:r w:rsidRPr="00BD7FBD">
              <w:rPr>
                <w:rFonts w:cs="Calibri"/>
                <w:spacing w:val="-1"/>
                <w:sz w:val="18"/>
                <w:szCs w:val="18"/>
              </w:rPr>
              <w:t>n</w:t>
            </w:r>
            <w:r w:rsidRPr="00BD7FBD">
              <w:rPr>
                <w:rFonts w:cs="Calibri"/>
                <w:sz w:val="18"/>
                <w:szCs w:val="18"/>
              </w:rPr>
              <w:t>i</w:t>
            </w:r>
            <w:r w:rsidRPr="00BD7FBD">
              <w:rPr>
                <w:rFonts w:cs="Calibri"/>
                <w:spacing w:val="36"/>
                <w:sz w:val="18"/>
                <w:szCs w:val="18"/>
              </w:rPr>
              <w:t xml:space="preserve"> </w:t>
            </w:r>
            <w:r w:rsidRPr="00BD7FBD">
              <w:rPr>
                <w:rFonts w:cs="Calibri"/>
                <w:sz w:val="18"/>
                <w:szCs w:val="18"/>
              </w:rPr>
              <w:t>dio</w:t>
            </w:r>
            <w:r w:rsidRPr="00BD7FBD">
              <w:rPr>
                <w:rFonts w:cs="Calibri"/>
                <w:spacing w:val="45"/>
                <w:sz w:val="18"/>
                <w:szCs w:val="18"/>
              </w:rPr>
              <w:t xml:space="preserve"> </w:t>
            </w:r>
            <w:r w:rsidRPr="00BD7FBD">
              <w:rPr>
                <w:rFonts w:cs="Calibri"/>
                <w:spacing w:val="2"/>
                <w:sz w:val="18"/>
                <w:szCs w:val="18"/>
              </w:rPr>
              <w:t>i</w:t>
            </w:r>
            <w:r w:rsidRPr="00BD7FBD">
              <w:rPr>
                <w:rFonts w:cs="Calibri"/>
                <w:spacing w:val="-1"/>
                <w:sz w:val="18"/>
                <w:szCs w:val="18"/>
              </w:rPr>
              <w:t>sp</w:t>
            </w:r>
            <w:r w:rsidRPr="00BD7FBD">
              <w:rPr>
                <w:rFonts w:cs="Calibri"/>
                <w:sz w:val="18"/>
                <w:szCs w:val="18"/>
              </w:rPr>
              <w:t>ita</w:t>
            </w:r>
            <w:r w:rsidRPr="00BD7FBD">
              <w:rPr>
                <w:rFonts w:cs="Calibri"/>
                <w:spacing w:val="39"/>
                <w:sz w:val="18"/>
                <w:szCs w:val="18"/>
              </w:rPr>
              <w:t xml:space="preserve"> </w:t>
            </w:r>
            <w:r w:rsidRPr="00BD7FBD">
              <w:rPr>
                <w:rFonts w:cs="Calibri"/>
                <w:spacing w:val="-1"/>
                <w:sz w:val="18"/>
                <w:szCs w:val="18"/>
              </w:rPr>
              <w:t>m</w:t>
            </w:r>
            <w:r w:rsidRPr="00BD7FBD">
              <w:rPr>
                <w:rFonts w:cs="Calibri"/>
                <w:sz w:val="18"/>
                <w:szCs w:val="18"/>
              </w:rPr>
              <w:t>o</w:t>
            </w:r>
            <w:r w:rsidRPr="00BD7FBD">
              <w:rPr>
                <w:rFonts w:cs="Calibri"/>
                <w:spacing w:val="2"/>
                <w:sz w:val="18"/>
                <w:szCs w:val="18"/>
              </w:rPr>
              <w:t>g</w:t>
            </w:r>
            <w:r w:rsidRPr="00BD7FBD">
              <w:rPr>
                <w:rFonts w:cs="Calibri"/>
                <w:sz w:val="18"/>
                <w:szCs w:val="18"/>
              </w:rPr>
              <w:t>uće</w:t>
            </w:r>
            <w:r w:rsidRPr="00BD7FBD">
              <w:rPr>
                <w:rFonts w:cs="Calibri"/>
                <w:spacing w:val="18"/>
                <w:sz w:val="18"/>
                <w:szCs w:val="18"/>
              </w:rPr>
              <w:t xml:space="preserve"> </w:t>
            </w:r>
            <w:r w:rsidRPr="00BD7FBD">
              <w:rPr>
                <w:rFonts w:cs="Calibri"/>
                <w:sz w:val="18"/>
                <w:szCs w:val="18"/>
              </w:rPr>
              <w:t>je</w:t>
            </w:r>
            <w:r w:rsidRPr="00BD7FBD">
              <w:rPr>
                <w:rFonts w:cs="Calibri"/>
                <w:spacing w:val="45"/>
                <w:sz w:val="18"/>
                <w:szCs w:val="18"/>
              </w:rPr>
              <w:t xml:space="preserve"> </w:t>
            </w:r>
            <w:r w:rsidRPr="00BD7FBD">
              <w:rPr>
                <w:rFonts w:cs="Calibri"/>
                <w:spacing w:val="-1"/>
                <w:sz w:val="18"/>
                <w:szCs w:val="18"/>
              </w:rPr>
              <w:t>p</w:t>
            </w:r>
            <w:r w:rsidRPr="00BD7FBD">
              <w:rPr>
                <w:rFonts w:cs="Calibri"/>
                <w:sz w:val="18"/>
                <w:szCs w:val="18"/>
              </w:rPr>
              <w:t>olagati</w:t>
            </w:r>
            <w:r w:rsidRPr="00BD7FBD">
              <w:rPr>
                <w:rFonts w:cs="Calibri"/>
                <w:spacing w:val="25"/>
                <w:sz w:val="18"/>
                <w:szCs w:val="18"/>
              </w:rPr>
              <w:t xml:space="preserve"> </w:t>
            </w:r>
            <w:r w:rsidRPr="00BD7FBD">
              <w:rPr>
                <w:rFonts w:cs="Calibri"/>
                <w:sz w:val="18"/>
                <w:szCs w:val="18"/>
              </w:rPr>
              <w:t>na</w:t>
            </w:r>
            <w:r w:rsidRPr="00BD7FBD">
              <w:rPr>
                <w:rFonts w:cs="Calibri"/>
                <w:spacing w:val="50"/>
                <w:sz w:val="18"/>
                <w:szCs w:val="18"/>
              </w:rPr>
              <w:t xml:space="preserve"> </w:t>
            </w:r>
            <w:r w:rsidRPr="00BD7FBD">
              <w:rPr>
                <w:rFonts w:cs="Calibri"/>
                <w:sz w:val="18"/>
                <w:szCs w:val="18"/>
              </w:rPr>
              <w:t>re</w:t>
            </w:r>
            <w:r w:rsidRPr="00BD7FBD">
              <w:rPr>
                <w:rFonts w:cs="Calibri"/>
                <w:spacing w:val="2"/>
                <w:sz w:val="18"/>
                <w:szCs w:val="18"/>
              </w:rPr>
              <w:t>d</w:t>
            </w:r>
            <w:r w:rsidRPr="00BD7FBD">
              <w:rPr>
                <w:rFonts w:cs="Calibri"/>
                <w:sz w:val="18"/>
                <w:szCs w:val="18"/>
              </w:rPr>
              <w:t>ovnim</w:t>
            </w:r>
            <w:r w:rsidRPr="00BD7FBD">
              <w:rPr>
                <w:rFonts w:cs="Calibri"/>
                <w:spacing w:val="32"/>
                <w:sz w:val="18"/>
                <w:szCs w:val="18"/>
              </w:rPr>
              <w:t xml:space="preserve"> </w:t>
            </w:r>
            <w:r w:rsidRPr="00BD7FBD">
              <w:rPr>
                <w:rFonts w:cs="Calibri"/>
                <w:sz w:val="18"/>
                <w:szCs w:val="18"/>
              </w:rPr>
              <w:t>i</w:t>
            </w:r>
            <w:r w:rsidRPr="00BD7FBD">
              <w:rPr>
                <w:rFonts w:cs="Calibri"/>
                <w:spacing w:val="1"/>
                <w:sz w:val="18"/>
                <w:szCs w:val="18"/>
              </w:rPr>
              <w:t>s</w:t>
            </w:r>
            <w:r w:rsidRPr="00BD7FBD">
              <w:rPr>
                <w:rFonts w:cs="Calibri"/>
                <w:spacing w:val="-1"/>
                <w:sz w:val="18"/>
                <w:szCs w:val="18"/>
              </w:rPr>
              <w:t>p</w:t>
            </w:r>
            <w:r w:rsidRPr="00BD7FBD">
              <w:rPr>
                <w:rFonts w:cs="Calibri"/>
                <w:sz w:val="18"/>
                <w:szCs w:val="18"/>
              </w:rPr>
              <w:t>itnim</w:t>
            </w:r>
            <w:r w:rsidRPr="00BD7FBD">
              <w:rPr>
                <w:rFonts w:cs="Calibri"/>
                <w:spacing w:val="31"/>
                <w:sz w:val="18"/>
                <w:szCs w:val="18"/>
              </w:rPr>
              <w:t xml:space="preserve"> </w:t>
            </w:r>
            <w:r w:rsidRPr="00BD7FBD">
              <w:rPr>
                <w:rFonts w:cs="Calibri"/>
                <w:sz w:val="18"/>
                <w:szCs w:val="18"/>
              </w:rPr>
              <w:t>rokov</w:t>
            </w:r>
            <w:r w:rsidRPr="00BD7FBD">
              <w:rPr>
                <w:rFonts w:cs="Calibri"/>
                <w:spacing w:val="2"/>
                <w:sz w:val="18"/>
                <w:szCs w:val="18"/>
              </w:rPr>
              <w:t>i</w:t>
            </w:r>
            <w:r w:rsidRPr="00BD7FBD">
              <w:rPr>
                <w:rFonts w:cs="Calibri"/>
                <w:spacing w:val="-1"/>
                <w:sz w:val="18"/>
                <w:szCs w:val="18"/>
              </w:rPr>
              <w:t>m</w:t>
            </w:r>
            <w:r w:rsidRPr="00BD7FBD">
              <w:rPr>
                <w:rFonts w:cs="Calibri"/>
                <w:sz w:val="18"/>
                <w:szCs w:val="18"/>
              </w:rPr>
              <w:t>a</w:t>
            </w:r>
            <w:r w:rsidRPr="00BD7FBD">
              <w:rPr>
                <w:rFonts w:cs="Calibri"/>
                <w:spacing w:val="20"/>
                <w:sz w:val="18"/>
                <w:szCs w:val="18"/>
              </w:rPr>
              <w:t xml:space="preserve"> </w:t>
            </w:r>
            <w:r w:rsidRPr="00BD7FBD">
              <w:rPr>
                <w:rFonts w:cs="Calibri"/>
                <w:spacing w:val="-1"/>
                <w:sz w:val="18"/>
                <w:szCs w:val="18"/>
              </w:rPr>
              <w:t>p</w:t>
            </w:r>
            <w:r w:rsidRPr="00BD7FBD">
              <w:rPr>
                <w:rFonts w:cs="Calibri"/>
                <w:sz w:val="18"/>
                <w:szCs w:val="18"/>
              </w:rPr>
              <w:t>o</w:t>
            </w:r>
            <w:r w:rsidRPr="00BD7FBD">
              <w:rPr>
                <w:rFonts w:cs="Calibri"/>
                <w:spacing w:val="-3"/>
                <w:sz w:val="18"/>
                <w:szCs w:val="18"/>
              </w:rPr>
              <w:t xml:space="preserve"> </w:t>
            </w:r>
            <w:r w:rsidRPr="00BD7FBD">
              <w:rPr>
                <w:rFonts w:cs="Calibri"/>
                <w:spacing w:val="-1"/>
                <w:sz w:val="18"/>
                <w:szCs w:val="18"/>
              </w:rPr>
              <w:t>z</w:t>
            </w:r>
            <w:r w:rsidRPr="00BD7FBD">
              <w:rPr>
                <w:rFonts w:cs="Calibri"/>
                <w:sz w:val="18"/>
                <w:szCs w:val="18"/>
              </w:rPr>
              <w:t>avrš</w:t>
            </w:r>
            <w:r w:rsidRPr="00BD7FBD">
              <w:rPr>
                <w:rFonts w:cs="Calibri"/>
                <w:spacing w:val="-1"/>
                <w:sz w:val="18"/>
                <w:szCs w:val="18"/>
              </w:rPr>
              <w:t>e</w:t>
            </w:r>
            <w:r w:rsidRPr="00BD7FBD">
              <w:rPr>
                <w:rFonts w:cs="Calibri"/>
                <w:sz w:val="18"/>
                <w:szCs w:val="18"/>
              </w:rPr>
              <w:t>tku</w:t>
            </w:r>
            <w:r w:rsidRPr="00BD7FBD">
              <w:rPr>
                <w:rFonts w:cs="Calibri"/>
                <w:spacing w:val="14"/>
                <w:sz w:val="18"/>
                <w:szCs w:val="18"/>
              </w:rPr>
              <w:t xml:space="preserve"> </w:t>
            </w:r>
            <w:r w:rsidRPr="00BD7FBD">
              <w:rPr>
                <w:rFonts w:cs="Calibri"/>
                <w:spacing w:val="-1"/>
                <w:sz w:val="18"/>
                <w:szCs w:val="18"/>
              </w:rPr>
              <w:t>s</w:t>
            </w:r>
            <w:r w:rsidRPr="00BD7FBD">
              <w:rPr>
                <w:rFonts w:cs="Calibri"/>
                <w:sz w:val="18"/>
                <w:szCs w:val="18"/>
              </w:rPr>
              <w:t>e</w:t>
            </w:r>
            <w:r w:rsidRPr="00BD7FBD">
              <w:rPr>
                <w:rFonts w:cs="Calibri"/>
                <w:spacing w:val="-1"/>
                <w:sz w:val="18"/>
                <w:szCs w:val="18"/>
              </w:rPr>
              <w:t>m</w:t>
            </w:r>
            <w:r w:rsidRPr="00BD7FBD">
              <w:rPr>
                <w:rFonts w:cs="Calibri"/>
                <w:spacing w:val="2"/>
                <w:sz w:val="18"/>
                <w:szCs w:val="18"/>
              </w:rPr>
              <w:t>e</w:t>
            </w:r>
            <w:r w:rsidRPr="00BD7FBD">
              <w:rPr>
                <w:rFonts w:cs="Calibri"/>
                <w:spacing w:val="-1"/>
                <w:sz w:val="18"/>
                <w:szCs w:val="18"/>
              </w:rPr>
              <w:t>s</w:t>
            </w:r>
            <w:r w:rsidRPr="00BD7FBD">
              <w:rPr>
                <w:rFonts w:cs="Calibri"/>
                <w:sz w:val="18"/>
                <w:szCs w:val="18"/>
              </w:rPr>
              <w:t>tra</w:t>
            </w:r>
            <w:r w:rsidRPr="00BD7FBD">
              <w:rPr>
                <w:rFonts w:cs="Calibri"/>
                <w:spacing w:val="19"/>
                <w:sz w:val="18"/>
                <w:szCs w:val="18"/>
              </w:rPr>
              <w:t xml:space="preserve"> </w:t>
            </w:r>
            <w:r w:rsidRPr="00BD7FBD">
              <w:rPr>
                <w:rFonts w:cs="Calibri"/>
                <w:sz w:val="18"/>
                <w:szCs w:val="18"/>
              </w:rPr>
              <w:t>uz</w:t>
            </w:r>
            <w:r w:rsidRPr="00BD7FBD">
              <w:rPr>
                <w:rFonts w:cs="Calibri"/>
                <w:spacing w:val="27"/>
                <w:sz w:val="18"/>
                <w:szCs w:val="18"/>
              </w:rPr>
              <w:t xml:space="preserve"> </w:t>
            </w:r>
            <w:r w:rsidRPr="00BD7FBD">
              <w:rPr>
                <w:rFonts w:cs="Calibri"/>
                <w:sz w:val="18"/>
                <w:szCs w:val="18"/>
              </w:rPr>
              <w:t>uvjet</w:t>
            </w:r>
            <w:r w:rsidRPr="00BD7FBD">
              <w:rPr>
                <w:rFonts w:cs="Calibri"/>
                <w:spacing w:val="20"/>
                <w:sz w:val="18"/>
                <w:szCs w:val="18"/>
              </w:rPr>
              <w:t xml:space="preserve"> </w:t>
            </w:r>
            <w:r w:rsidRPr="00BD7FBD">
              <w:rPr>
                <w:rFonts w:cs="Calibri"/>
                <w:sz w:val="18"/>
                <w:szCs w:val="18"/>
              </w:rPr>
              <w:t>da</w:t>
            </w:r>
            <w:r w:rsidRPr="00BD7FBD">
              <w:rPr>
                <w:rFonts w:cs="Calibri"/>
                <w:spacing w:val="27"/>
                <w:sz w:val="18"/>
                <w:szCs w:val="18"/>
              </w:rPr>
              <w:t xml:space="preserve"> je </w:t>
            </w:r>
            <w:r w:rsidRPr="00BD7FBD">
              <w:rPr>
                <w:rFonts w:cs="Calibri"/>
                <w:spacing w:val="-1"/>
                <w:sz w:val="18"/>
                <w:szCs w:val="18"/>
              </w:rPr>
              <w:t>p</w:t>
            </w:r>
            <w:r w:rsidRPr="00BD7FBD">
              <w:rPr>
                <w:rFonts w:cs="Calibri"/>
                <w:sz w:val="18"/>
                <w:szCs w:val="18"/>
              </w:rPr>
              <w:t>rethodno</w:t>
            </w:r>
            <w:r w:rsidRPr="00BD7FBD">
              <w:rPr>
                <w:rFonts w:cs="Calibri"/>
                <w:spacing w:val="27"/>
                <w:sz w:val="18"/>
                <w:szCs w:val="18"/>
              </w:rPr>
              <w:t xml:space="preserve"> </w:t>
            </w:r>
            <w:r w:rsidRPr="00BD7FBD">
              <w:rPr>
                <w:rFonts w:cs="Calibri"/>
                <w:spacing w:val="-1"/>
                <w:sz w:val="18"/>
                <w:szCs w:val="18"/>
              </w:rPr>
              <w:t>p</w:t>
            </w:r>
            <w:r w:rsidRPr="00BD7FBD">
              <w:rPr>
                <w:rFonts w:cs="Calibri"/>
                <w:sz w:val="18"/>
                <w:szCs w:val="18"/>
              </w:rPr>
              <w:t>olo</w:t>
            </w:r>
            <w:r w:rsidRPr="00BD7FBD">
              <w:rPr>
                <w:rFonts w:cs="Calibri"/>
                <w:spacing w:val="-1"/>
                <w:sz w:val="18"/>
                <w:szCs w:val="18"/>
              </w:rPr>
              <w:t>ž</w:t>
            </w:r>
            <w:r w:rsidRPr="00BD7FBD">
              <w:rPr>
                <w:rFonts w:cs="Calibri"/>
                <w:sz w:val="18"/>
                <w:szCs w:val="18"/>
              </w:rPr>
              <w:t>e</w:t>
            </w:r>
            <w:r w:rsidRPr="00BD7FBD">
              <w:rPr>
                <w:rFonts w:cs="Calibri"/>
                <w:spacing w:val="-1"/>
                <w:sz w:val="18"/>
                <w:szCs w:val="18"/>
              </w:rPr>
              <w:t>n</w:t>
            </w:r>
            <w:r w:rsidRPr="00BD7FBD">
              <w:rPr>
                <w:rFonts w:cs="Calibri"/>
                <w:sz w:val="18"/>
                <w:szCs w:val="18"/>
              </w:rPr>
              <w:t xml:space="preserve"> praktični dio ispita.</w:t>
            </w:r>
            <w:r w:rsidRPr="00BD7FBD">
              <w:rPr>
                <w:rFonts w:cs="Calibri"/>
                <w:spacing w:val="23"/>
                <w:sz w:val="18"/>
                <w:szCs w:val="18"/>
              </w:rPr>
              <w:t xml:space="preserve"> Uspješnim polaganjem teoretskog kolokvija studenti su oslobođeni usmenog dijela ispita. </w:t>
            </w:r>
          </w:p>
          <w:p w14:paraId="67808E39" w14:textId="77777777" w:rsidR="009F4077" w:rsidRPr="00BD7FBD" w:rsidRDefault="009F4077" w:rsidP="00035307">
            <w:pPr>
              <w:widowControl w:val="0"/>
              <w:shd w:val="clear" w:color="auto" w:fill="FFFFFF"/>
              <w:autoSpaceDE w:val="0"/>
              <w:autoSpaceDN w:val="0"/>
              <w:adjustRightInd w:val="0"/>
              <w:spacing w:before="15" w:after="0" w:line="240" w:lineRule="auto"/>
              <w:rPr>
                <w:rFonts w:cs="Calibri"/>
                <w:sz w:val="18"/>
                <w:szCs w:val="18"/>
              </w:rPr>
            </w:pPr>
          </w:p>
          <w:p w14:paraId="49DD1166" w14:textId="77777777" w:rsidR="009F4077" w:rsidRPr="00BD7FBD" w:rsidRDefault="009F407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Uspjeh će se vrjednovati temeljem sudjelovanja na predavanjima, rezultata na kolokviju te završnog ispita. </w:t>
            </w:r>
          </w:p>
        </w:tc>
      </w:tr>
      <w:tr w:rsidR="009F4077" w:rsidRPr="00BD7FBD" w14:paraId="4C6E2F1A" w14:textId="77777777" w:rsidTr="00035307">
        <w:tc>
          <w:tcPr>
            <w:tcW w:w="2042" w:type="dxa"/>
            <w:vMerge w:val="restart"/>
            <w:shd w:val="clear" w:color="auto" w:fill="CCFFFF"/>
            <w:tcMar>
              <w:left w:w="57" w:type="dxa"/>
              <w:right w:w="57" w:type="dxa"/>
            </w:tcMar>
            <w:vAlign w:val="center"/>
          </w:tcPr>
          <w:p w14:paraId="05A6C974" w14:textId="77777777" w:rsidR="009F4077" w:rsidRPr="00BD7FBD" w:rsidRDefault="009F4077" w:rsidP="00035307">
            <w:pPr>
              <w:tabs>
                <w:tab w:val="left" w:pos="540"/>
              </w:tabs>
              <w:spacing w:after="0" w:line="240" w:lineRule="auto"/>
              <w:rPr>
                <w:rFonts w:cs="Arial"/>
                <w:color w:val="000000"/>
                <w:sz w:val="18"/>
                <w:szCs w:val="18"/>
              </w:rPr>
            </w:pPr>
            <w:r w:rsidRPr="00BD7FBD">
              <w:rPr>
                <w:rFonts w:cs="Arial"/>
                <w:color w:val="000000"/>
                <w:sz w:val="18"/>
                <w:szCs w:val="18"/>
              </w:rPr>
              <w:lastRenderedPageBreak/>
              <w:t>Obvezna literatura (dostupna u knjižnici i putem ostalih medija)</w:t>
            </w:r>
          </w:p>
        </w:tc>
        <w:tc>
          <w:tcPr>
            <w:tcW w:w="5588" w:type="dxa"/>
            <w:gridSpan w:val="8"/>
            <w:shd w:val="clear" w:color="auto" w:fill="CCECFF"/>
            <w:tcMar>
              <w:left w:w="57" w:type="dxa"/>
              <w:right w:w="57" w:type="dxa"/>
            </w:tcMar>
            <w:vAlign w:val="center"/>
          </w:tcPr>
          <w:p w14:paraId="6A8B0E2D" w14:textId="77777777" w:rsidR="009F4077" w:rsidRPr="00BD7FBD" w:rsidRDefault="009F4077" w:rsidP="00035307">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73ABC689" w14:textId="77777777" w:rsidR="009F4077" w:rsidRPr="00BD7FBD" w:rsidRDefault="009F4077" w:rsidP="00035307">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1FEC6F15" w14:textId="77777777" w:rsidR="009F4077" w:rsidRPr="00BD7FBD" w:rsidRDefault="009F4077" w:rsidP="00035307">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9F4077" w:rsidRPr="00BD7FBD" w14:paraId="2D131243" w14:textId="77777777" w:rsidTr="00035307">
        <w:trPr>
          <w:trHeight w:hRule="exact" w:val="340"/>
        </w:trPr>
        <w:tc>
          <w:tcPr>
            <w:tcW w:w="2042" w:type="dxa"/>
            <w:vMerge/>
            <w:shd w:val="clear" w:color="auto" w:fill="CCFFFF"/>
            <w:tcMar>
              <w:left w:w="57" w:type="dxa"/>
              <w:right w:w="57" w:type="dxa"/>
            </w:tcMar>
            <w:vAlign w:val="center"/>
          </w:tcPr>
          <w:p w14:paraId="3A11D44F" w14:textId="77777777" w:rsidR="009F4077" w:rsidRPr="00BD7FBD" w:rsidRDefault="009F4077" w:rsidP="009F4077">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vAlign w:val="center"/>
          </w:tcPr>
          <w:p w14:paraId="590AA8B3" w14:textId="77777777" w:rsidR="009F4077" w:rsidRPr="00BD7FBD" w:rsidRDefault="009F4077" w:rsidP="00035307">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Habibija, Dž. (2009). Futsal. Dževad Habibija, Print Team, Mostar.</w:t>
            </w:r>
          </w:p>
        </w:tc>
        <w:tc>
          <w:tcPr>
            <w:tcW w:w="1163" w:type="dxa"/>
            <w:gridSpan w:val="2"/>
            <w:shd w:val="clear" w:color="auto" w:fill="auto"/>
            <w:tcMar>
              <w:left w:w="57" w:type="dxa"/>
              <w:right w:w="57" w:type="dxa"/>
            </w:tcMar>
            <w:vAlign w:val="center"/>
          </w:tcPr>
          <w:p w14:paraId="08F6B83E" w14:textId="77777777" w:rsidR="009F4077" w:rsidRPr="00BD7FBD" w:rsidRDefault="009F4077" w:rsidP="0003530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7C06D47F" w14:textId="77777777" w:rsidR="009F4077" w:rsidRPr="00BD7FBD" w:rsidRDefault="009F4077" w:rsidP="00035307">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9F4077" w:rsidRPr="00BD7FBD" w14:paraId="740099E4" w14:textId="77777777" w:rsidTr="00035307">
        <w:trPr>
          <w:trHeight w:hRule="exact" w:val="454"/>
        </w:trPr>
        <w:tc>
          <w:tcPr>
            <w:tcW w:w="2042" w:type="dxa"/>
            <w:vMerge/>
            <w:shd w:val="clear" w:color="auto" w:fill="CCFFFF"/>
            <w:tcMar>
              <w:left w:w="57" w:type="dxa"/>
              <w:right w:w="57" w:type="dxa"/>
            </w:tcMar>
            <w:vAlign w:val="center"/>
          </w:tcPr>
          <w:p w14:paraId="4FB04D36" w14:textId="77777777" w:rsidR="009F4077" w:rsidRPr="00BD7FBD" w:rsidRDefault="009F4077" w:rsidP="009F4077">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398EE549" w14:textId="77777777" w:rsidR="009F4077" w:rsidRPr="00BD7FBD" w:rsidRDefault="009F407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Hruškar, S. (2006). Fizička priprema u futsalu. (Diplomski rad), Kineziološki fakultet Sveučilišta u Zagrebu, Zagreb.</w:t>
            </w:r>
          </w:p>
        </w:tc>
        <w:tc>
          <w:tcPr>
            <w:tcW w:w="1163" w:type="dxa"/>
            <w:gridSpan w:val="2"/>
            <w:shd w:val="clear" w:color="auto" w:fill="auto"/>
            <w:tcMar>
              <w:left w:w="57" w:type="dxa"/>
              <w:right w:w="57" w:type="dxa"/>
            </w:tcMar>
            <w:vAlign w:val="center"/>
          </w:tcPr>
          <w:p w14:paraId="39FF051A" w14:textId="77777777" w:rsidR="009F4077" w:rsidRPr="00BD7FBD" w:rsidRDefault="009F4077" w:rsidP="0003530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07737949" w14:textId="77777777" w:rsidR="009F4077" w:rsidRPr="00BD7FBD" w:rsidRDefault="009F4077" w:rsidP="00035307">
            <w:pPr>
              <w:tabs>
                <w:tab w:val="left" w:pos="2820"/>
              </w:tabs>
              <w:spacing w:after="0"/>
              <w:jc w:val="center"/>
              <w:rPr>
                <w:rFonts w:cs="Arial"/>
                <w:sz w:val="18"/>
                <w:szCs w:val="18"/>
              </w:rPr>
            </w:pPr>
          </w:p>
        </w:tc>
      </w:tr>
      <w:tr w:rsidR="009F4077" w:rsidRPr="00BD7FBD" w14:paraId="59FAA05C" w14:textId="77777777" w:rsidTr="00035307">
        <w:trPr>
          <w:trHeight w:hRule="exact" w:val="454"/>
        </w:trPr>
        <w:tc>
          <w:tcPr>
            <w:tcW w:w="2042" w:type="dxa"/>
            <w:vMerge/>
            <w:shd w:val="clear" w:color="auto" w:fill="CCFFFF"/>
            <w:tcMar>
              <w:left w:w="57" w:type="dxa"/>
              <w:right w:w="57" w:type="dxa"/>
            </w:tcMar>
            <w:vAlign w:val="center"/>
          </w:tcPr>
          <w:p w14:paraId="561CBEC1" w14:textId="77777777" w:rsidR="009F4077" w:rsidRPr="00BD7FBD" w:rsidRDefault="009F4077" w:rsidP="009F4077">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27CEE6EE" w14:textId="77777777" w:rsidR="009F4077" w:rsidRPr="00BD7FBD" w:rsidRDefault="009F407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sz w:val="18"/>
                <w:szCs w:val="18"/>
              </w:rPr>
              <w:t>Federation Internationale de Football Association (FIFA) (2010). Futsal Laws of the Game 2010/2011.</w:t>
            </w:r>
          </w:p>
        </w:tc>
        <w:tc>
          <w:tcPr>
            <w:tcW w:w="1163" w:type="dxa"/>
            <w:gridSpan w:val="2"/>
            <w:shd w:val="clear" w:color="auto" w:fill="auto"/>
            <w:tcMar>
              <w:left w:w="57" w:type="dxa"/>
              <w:right w:w="57" w:type="dxa"/>
            </w:tcMar>
            <w:vAlign w:val="center"/>
          </w:tcPr>
          <w:p w14:paraId="477DF2C1" w14:textId="77777777" w:rsidR="009F4077" w:rsidRPr="00BD7FBD" w:rsidRDefault="009F4077" w:rsidP="0003530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45D6BC17" w14:textId="77777777" w:rsidR="009F4077" w:rsidRPr="00BD7FBD" w:rsidRDefault="009F4077" w:rsidP="00035307">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9F4077" w:rsidRPr="00BD7FBD" w14:paraId="636BE103" w14:textId="77777777" w:rsidTr="00035307">
        <w:tc>
          <w:tcPr>
            <w:tcW w:w="2042" w:type="dxa"/>
            <w:shd w:val="clear" w:color="auto" w:fill="CCFFFF"/>
            <w:tcMar>
              <w:left w:w="57" w:type="dxa"/>
              <w:right w:w="57" w:type="dxa"/>
            </w:tcMar>
            <w:vAlign w:val="center"/>
          </w:tcPr>
          <w:p w14:paraId="7EE6D9BC" w14:textId="77777777" w:rsidR="009F4077" w:rsidRPr="00BD7FBD" w:rsidRDefault="009F4077" w:rsidP="00035307">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793C0C36" w14:textId="77777777" w:rsidR="009F4077" w:rsidRPr="00BD7FBD" w:rsidRDefault="009F4077" w:rsidP="00035307">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0FAD6AD5" w14:textId="77777777" w:rsidR="009F4077" w:rsidRPr="00BD7FBD" w:rsidRDefault="009F407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Benvenuti, C., Minganti, C., Condello, G., Capranicaa, L., Tessitore, A. (2010). Agility assessment in female futsal and soccer players. Medicina (Kaunas) 2010; 46(6):415-20.</w:t>
            </w:r>
          </w:p>
          <w:p w14:paraId="0AE8208F" w14:textId="77777777" w:rsidR="009F4077" w:rsidRPr="00BD7FBD" w:rsidRDefault="009F407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bCs/>
                <w:color w:val="000000"/>
                <w:sz w:val="18"/>
                <w:szCs w:val="18"/>
              </w:rPr>
              <w:t xml:space="preserve">Castagna, C., Bardinelli, R., Impellizzeri, F.M., Grant, A. A., Coutts, A.J., D’Ottavio, S. (2007). </w:t>
            </w:r>
            <w:r w:rsidRPr="00BD7FBD">
              <w:rPr>
                <w:rFonts w:cs="Calibri"/>
                <w:bCs/>
                <w:sz w:val="18"/>
                <w:szCs w:val="18"/>
              </w:rPr>
              <w:t xml:space="preserve">Cardiovascular responses during recreational 5-a-side indoor-soccer. </w:t>
            </w:r>
            <w:r w:rsidRPr="00BD7FBD">
              <w:rPr>
                <w:rFonts w:eastAsia="TrebuchetMS" w:cs="Calibri"/>
                <w:sz w:val="18"/>
                <w:szCs w:val="18"/>
              </w:rPr>
              <w:t xml:space="preserve">Journal of Science and Medicine in Sport (2007); </w:t>
            </w:r>
            <w:r w:rsidRPr="00BD7FBD">
              <w:rPr>
                <w:rFonts w:eastAsia="TrebuchetMS" w:cs="Calibri"/>
                <w:bCs/>
                <w:sz w:val="18"/>
                <w:szCs w:val="18"/>
              </w:rPr>
              <w:t>10</w:t>
            </w:r>
            <w:r w:rsidRPr="00BD7FBD">
              <w:rPr>
                <w:rFonts w:eastAsia="TrebuchetMS" w:cs="Calibri"/>
                <w:sz w:val="18"/>
                <w:szCs w:val="18"/>
              </w:rPr>
              <w:t>, 89-95.</w:t>
            </w:r>
          </w:p>
          <w:p w14:paraId="0635C3C0" w14:textId="77777777" w:rsidR="009F4077" w:rsidRPr="00BD7FBD" w:rsidRDefault="009F407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color w:val="000000"/>
                <w:sz w:val="18"/>
                <w:szCs w:val="18"/>
              </w:rPr>
              <w:t xml:space="preserve">Castagna, C., D’Ottavio, S.,  </w:t>
            </w:r>
            <w:r w:rsidRPr="00BD7FBD">
              <w:rPr>
                <w:rFonts w:cs="Calibri"/>
                <w:color w:val="000066"/>
                <w:sz w:val="18"/>
                <w:szCs w:val="18"/>
              </w:rPr>
              <w:t>a</w:t>
            </w:r>
            <w:r w:rsidRPr="00BD7FBD">
              <w:rPr>
                <w:rFonts w:cs="Calibri"/>
                <w:color w:val="000000"/>
                <w:sz w:val="18"/>
                <w:szCs w:val="18"/>
              </w:rPr>
              <w:t xml:space="preserve">, Granda Vera, J., Barbero Alvarez, J.C. (2009). </w:t>
            </w:r>
            <w:r w:rsidRPr="00BD7FBD">
              <w:rPr>
                <w:rFonts w:cs="Calibri"/>
                <w:sz w:val="18"/>
                <w:szCs w:val="18"/>
              </w:rPr>
              <w:t>Match demands of professional Futsal: A case study. Journal of Science and Medicine in Sport (2009); 12, 490-494.</w:t>
            </w:r>
          </w:p>
          <w:p w14:paraId="57A36042" w14:textId="77777777" w:rsidR="009F4077" w:rsidRPr="00BD7FBD" w:rsidRDefault="009F407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sz w:val="18"/>
                <w:szCs w:val="18"/>
              </w:rPr>
              <w:t>Gorostiaga, E.M., Llodio, I., Ibanez, J., Granados, C., Navarro, I., Ruesta, M., Bonnabau, H., Izquierdo, M. (2009). Differences in physical fitness among indoor and outdoor elite male soocer players. European Journal of Appllied Physiology, 20</w:t>
            </w:r>
            <w:r w:rsidRPr="00BD7FBD">
              <w:rPr>
                <w:sz w:val="18"/>
                <w:szCs w:val="18"/>
              </w:rPr>
              <w:t>09 Jul;106(4):483-91.</w:t>
            </w:r>
          </w:p>
          <w:p w14:paraId="31B0B711" w14:textId="77777777" w:rsidR="009F4077" w:rsidRPr="00BD7FBD" w:rsidRDefault="009F4077" w:rsidP="00035307">
            <w:pPr>
              <w:pStyle w:val="ListParagraph"/>
              <w:spacing w:after="0" w:line="240" w:lineRule="auto"/>
              <w:ind w:left="0"/>
              <w:rPr>
                <w:rFonts w:cs="Calibri"/>
                <w:sz w:val="18"/>
                <w:szCs w:val="18"/>
              </w:rPr>
            </w:pPr>
            <w:r w:rsidRPr="00BD7FBD">
              <w:rPr>
                <w:rFonts w:cs="Calibri"/>
                <w:bCs/>
                <w:sz w:val="18"/>
                <w:szCs w:val="18"/>
              </w:rPr>
              <w:t>Hermans, V., Engler, R. (2011). Futsal – Technique, Tactics, Training. Meyer &amp; Meyer Sport (UK) Ltd.</w:t>
            </w:r>
          </w:p>
        </w:tc>
      </w:tr>
      <w:tr w:rsidR="009F4077" w:rsidRPr="00BD7FBD" w14:paraId="34418A1F" w14:textId="77777777" w:rsidTr="00035307">
        <w:tc>
          <w:tcPr>
            <w:tcW w:w="2042" w:type="dxa"/>
            <w:shd w:val="clear" w:color="auto" w:fill="CCFFFF"/>
            <w:tcMar>
              <w:left w:w="57" w:type="dxa"/>
              <w:right w:w="57" w:type="dxa"/>
            </w:tcMar>
            <w:vAlign w:val="center"/>
          </w:tcPr>
          <w:p w14:paraId="3CA42820" w14:textId="77777777" w:rsidR="009F4077" w:rsidRPr="00BD7FBD" w:rsidRDefault="009F4077" w:rsidP="00035307">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00A42D05" w14:textId="77777777" w:rsidR="009F4077" w:rsidRPr="00BD7FBD" w:rsidRDefault="009F4077" w:rsidP="00035307">
            <w:pPr>
              <w:tabs>
                <w:tab w:val="left" w:pos="2820"/>
              </w:tabs>
              <w:spacing w:after="0" w:line="240" w:lineRule="auto"/>
              <w:rPr>
                <w:rFonts w:cs="Arial"/>
                <w:sz w:val="18"/>
                <w:szCs w:val="18"/>
              </w:rPr>
            </w:pPr>
            <w:r w:rsidRPr="00BD7FBD">
              <w:rPr>
                <w:rFonts w:cs="Arial"/>
                <w:sz w:val="18"/>
                <w:szCs w:val="18"/>
              </w:rPr>
              <w:t>Pohađanje nastave</w:t>
            </w:r>
          </w:p>
          <w:p w14:paraId="355FC0AE" w14:textId="77777777" w:rsidR="009F4077" w:rsidRPr="00BD7FBD" w:rsidRDefault="009F4077" w:rsidP="00035307">
            <w:pPr>
              <w:tabs>
                <w:tab w:val="left" w:pos="2820"/>
              </w:tabs>
              <w:spacing w:after="0" w:line="240" w:lineRule="auto"/>
              <w:rPr>
                <w:rFonts w:cs="Arial"/>
                <w:sz w:val="18"/>
                <w:szCs w:val="18"/>
              </w:rPr>
            </w:pPr>
            <w:r w:rsidRPr="00BD7FBD">
              <w:rPr>
                <w:rFonts w:cs="Arial"/>
                <w:sz w:val="18"/>
                <w:szCs w:val="18"/>
              </w:rPr>
              <w:t>Aktivnost na nastavi</w:t>
            </w:r>
          </w:p>
          <w:p w14:paraId="356F9EF7" w14:textId="77777777" w:rsidR="009F4077" w:rsidRPr="00BD7FBD" w:rsidRDefault="009F4077" w:rsidP="00035307">
            <w:pPr>
              <w:tabs>
                <w:tab w:val="left" w:pos="2820"/>
              </w:tabs>
              <w:spacing w:after="0" w:line="240" w:lineRule="auto"/>
              <w:rPr>
                <w:rFonts w:cs="Arial"/>
                <w:sz w:val="18"/>
                <w:szCs w:val="18"/>
              </w:rPr>
            </w:pPr>
            <w:r w:rsidRPr="00BD7FBD">
              <w:rPr>
                <w:rFonts w:cs="Arial"/>
                <w:sz w:val="18"/>
                <w:szCs w:val="18"/>
              </w:rPr>
              <w:t>Praktični kolokviji</w:t>
            </w:r>
          </w:p>
          <w:p w14:paraId="16324136" w14:textId="77777777" w:rsidR="009F4077" w:rsidRPr="00BD7FBD" w:rsidRDefault="009F4077" w:rsidP="00035307">
            <w:pPr>
              <w:tabs>
                <w:tab w:val="left" w:pos="2820"/>
              </w:tabs>
              <w:spacing w:after="0" w:line="240" w:lineRule="auto"/>
              <w:rPr>
                <w:rFonts w:cs="Arial"/>
                <w:sz w:val="18"/>
                <w:szCs w:val="18"/>
              </w:rPr>
            </w:pPr>
            <w:r w:rsidRPr="00BD7FBD">
              <w:rPr>
                <w:rFonts w:cs="Arial"/>
                <w:sz w:val="18"/>
                <w:szCs w:val="18"/>
              </w:rPr>
              <w:t>Teorijski kolokvij (pismeni ispit)</w:t>
            </w:r>
          </w:p>
          <w:p w14:paraId="20FC7DC0" w14:textId="77777777" w:rsidR="009F4077" w:rsidRPr="00BD7FBD" w:rsidRDefault="009F4077" w:rsidP="00035307">
            <w:pPr>
              <w:tabs>
                <w:tab w:val="left" w:pos="2820"/>
              </w:tabs>
              <w:spacing w:after="0" w:line="240" w:lineRule="auto"/>
              <w:rPr>
                <w:rFonts w:cs="Arial"/>
                <w:color w:val="FF0000"/>
                <w:sz w:val="18"/>
                <w:szCs w:val="18"/>
              </w:rPr>
            </w:pPr>
            <w:r w:rsidRPr="00BD7FBD">
              <w:rPr>
                <w:rFonts w:cs="Arial"/>
                <w:sz w:val="18"/>
                <w:szCs w:val="18"/>
              </w:rPr>
              <w:t>Unutrašnja studentska anketa i nastavno vanjsko praćenje</w:t>
            </w:r>
          </w:p>
          <w:p w14:paraId="1170ED05" w14:textId="77777777" w:rsidR="009F4077" w:rsidRPr="00BD7FBD" w:rsidRDefault="009F4077" w:rsidP="00035307">
            <w:pPr>
              <w:tabs>
                <w:tab w:val="left" w:pos="2820"/>
              </w:tabs>
              <w:spacing w:after="0" w:line="240" w:lineRule="auto"/>
              <w:rPr>
                <w:rFonts w:cs="Arial"/>
                <w:color w:val="FF0000"/>
                <w:sz w:val="18"/>
                <w:szCs w:val="18"/>
              </w:rPr>
            </w:pPr>
          </w:p>
        </w:tc>
      </w:tr>
      <w:tr w:rsidR="009F4077" w:rsidRPr="00BD7FBD" w14:paraId="573B7B2F" w14:textId="77777777" w:rsidTr="00035307">
        <w:tc>
          <w:tcPr>
            <w:tcW w:w="2042" w:type="dxa"/>
            <w:shd w:val="clear" w:color="auto" w:fill="CCFFFF"/>
            <w:tcMar>
              <w:left w:w="57" w:type="dxa"/>
              <w:right w:w="57" w:type="dxa"/>
            </w:tcMar>
            <w:vAlign w:val="center"/>
          </w:tcPr>
          <w:p w14:paraId="515C8EAB" w14:textId="77777777" w:rsidR="009F4077" w:rsidRPr="00BD7FBD" w:rsidRDefault="009F4077" w:rsidP="00035307">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66DA13EE" w14:textId="77777777" w:rsidR="009F4077" w:rsidRPr="00BD7FBD" w:rsidRDefault="009F4077" w:rsidP="00035307">
            <w:pPr>
              <w:tabs>
                <w:tab w:val="left" w:pos="2820"/>
              </w:tabs>
              <w:spacing w:after="0"/>
              <w:rPr>
                <w:rFonts w:cs="Arial"/>
                <w:color w:val="FF0000"/>
                <w:sz w:val="18"/>
                <w:szCs w:val="18"/>
              </w:rPr>
            </w:pPr>
          </w:p>
        </w:tc>
      </w:tr>
    </w:tbl>
    <w:p w14:paraId="1FF19F3B" w14:textId="77777777" w:rsidR="009F4077" w:rsidRPr="00BD7FBD" w:rsidRDefault="009F4077" w:rsidP="009F4077"/>
    <w:p w14:paraId="4F96A62A" w14:textId="77777777" w:rsidR="00C54741" w:rsidRPr="00BD7FBD" w:rsidRDefault="00C54741" w:rsidP="00C54741">
      <w:pPr>
        <w:rPr>
          <w:rFonts w:cstheme="minorHAnsi"/>
          <w:sz w:val="18"/>
          <w:szCs w:val="18"/>
        </w:rPr>
      </w:pPr>
    </w:p>
    <w:p w14:paraId="61717C8A" w14:textId="77777777" w:rsidR="00C54741" w:rsidRPr="00BD7FBD" w:rsidRDefault="00C54741" w:rsidP="00C54741">
      <w:pPr>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54741" w:rsidRPr="00BD7FBD" w14:paraId="46EB7912" w14:textId="77777777" w:rsidTr="0003530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9C39E76" w14:textId="77777777" w:rsidR="00C54741" w:rsidRPr="00BD7FBD" w:rsidRDefault="00C54741" w:rsidP="00035307">
            <w:pPr>
              <w:spacing w:before="60" w:after="60" w:line="240" w:lineRule="auto"/>
              <w:ind w:left="397" w:hanging="397"/>
              <w:rPr>
                <w:rFonts w:cstheme="minorHAnsi"/>
                <w:b/>
                <w:sz w:val="18"/>
                <w:szCs w:val="18"/>
              </w:rPr>
            </w:pPr>
            <w:r w:rsidRPr="00BD7FBD">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0A2F706" w14:textId="77777777" w:rsidR="00C54741" w:rsidRPr="00BD7FBD" w:rsidRDefault="00C54741" w:rsidP="00035307">
            <w:pPr>
              <w:spacing w:before="60" w:after="60" w:line="240" w:lineRule="auto"/>
              <w:ind w:left="397" w:hanging="397"/>
              <w:rPr>
                <w:rFonts w:cstheme="minorHAnsi"/>
                <w:b/>
                <w:sz w:val="18"/>
                <w:szCs w:val="18"/>
              </w:rPr>
            </w:pPr>
            <w:r w:rsidRPr="00BD7FBD">
              <w:rPr>
                <w:rFonts w:cstheme="minorHAnsi"/>
                <w:b/>
                <w:sz w:val="18"/>
                <w:szCs w:val="18"/>
              </w:rPr>
              <w:t>SUVREMENI KONDICIJSKI PROGRAMI</w:t>
            </w:r>
          </w:p>
        </w:tc>
      </w:tr>
      <w:tr w:rsidR="00C54741" w:rsidRPr="00BD7FBD" w14:paraId="7BB7B923" w14:textId="77777777" w:rsidTr="0003530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29083DA" w14:textId="77777777" w:rsidR="00C54741" w:rsidRPr="00BD7FBD" w:rsidRDefault="00C54741" w:rsidP="00035307">
            <w:pPr>
              <w:spacing w:after="0" w:line="240" w:lineRule="auto"/>
              <w:rPr>
                <w:rStyle w:val="Strong"/>
                <w:rFonts w:cstheme="minorHAnsi"/>
                <w:b w:val="0"/>
                <w:sz w:val="18"/>
                <w:szCs w:val="18"/>
              </w:rPr>
            </w:pPr>
            <w:r w:rsidRPr="00BD7FBD">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tcPr>
          <w:p w14:paraId="0D1F13A5"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t> </w:t>
            </w:r>
            <w:r w:rsidRPr="00BD7FBD">
              <w:rPr>
                <w:rFonts w:cstheme="minorHAnsi"/>
                <w:sz w:val="18"/>
                <w:szCs w:val="18"/>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C41656C"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tcPr>
          <w:p w14:paraId="73DCE12F"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2.</w:t>
            </w:r>
          </w:p>
        </w:tc>
      </w:tr>
      <w:tr w:rsidR="00C54741" w:rsidRPr="00BD7FBD" w14:paraId="6E12DF34"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24677AA" w14:textId="77777777" w:rsidR="00C54741" w:rsidRPr="00BD7FBD" w:rsidRDefault="00C54741" w:rsidP="00035307">
            <w:pPr>
              <w:spacing w:after="0" w:line="240" w:lineRule="auto"/>
              <w:rPr>
                <w:rFonts w:cstheme="minorHAnsi"/>
                <w:sz w:val="18"/>
                <w:szCs w:val="18"/>
              </w:rPr>
            </w:pPr>
            <w:r w:rsidRPr="00BD7FBD">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tcPr>
          <w:p w14:paraId="746989A6"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Izv.prof.dr.sc. Mario Tomljanović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FD29DCB"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tcPr>
          <w:p w14:paraId="1DFC2B39"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3</w:t>
            </w:r>
          </w:p>
        </w:tc>
      </w:tr>
      <w:tr w:rsidR="00C54741" w:rsidRPr="00BD7FBD" w14:paraId="1202E915" w14:textId="77777777" w:rsidTr="0003530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509C241"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426E14E6"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Duje Radman, predavač</w:t>
            </w:r>
          </w:p>
          <w:p w14:paraId="14249ADE"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Daria Bilić, predavač</w:t>
            </w:r>
          </w:p>
          <w:p w14:paraId="5B55EBEC" w14:textId="77777777" w:rsidR="00C54741" w:rsidRPr="00BD7FBD" w:rsidRDefault="00C54741" w:rsidP="00035307">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0A489C32"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1E9CED61" w14:textId="77777777" w:rsidR="00C54741" w:rsidRPr="00BD7FBD" w:rsidRDefault="00C54741" w:rsidP="00035307">
            <w:pPr>
              <w:spacing w:after="0" w:line="240" w:lineRule="auto"/>
              <w:jc w:val="center"/>
              <w:rPr>
                <w:rFonts w:cstheme="minorHAnsi"/>
                <w:sz w:val="18"/>
                <w:szCs w:val="18"/>
              </w:rPr>
            </w:pPr>
            <w:r w:rsidRPr="00BD7FBD">
              <w:rPr>
                <w:rFonts w:cstheme="minorHAnsi"/>
                <w:sz w:val="18"/>
                <w:szCs w:val="18"/>
              </w:rPr>
              <w:t>P</w:t>
            </w:r>
          </w:p>
        </w:tc>
        <w:tc>
          <w:tcPr>
            <w:tcW w:w="706" w:type="dxa"/>
            <w:gridSpan w:val="2"/>
            <w:tcBorders>
              <w:bottom w:val="single" w:sz="12" w:space="0" w:color="auto"/>
              <w:right w:val="single" w:sz="12" w:space="0" w:color="auto"/>
            </w:tcBorders>
            <w:vAlign w:val="center"/>
          </w:tcPr>
          <w:p w14:paraId="054B5318" w14:textId="77777777" w:rsidR="00C54741" w:rsidRPr="00BD7FBD" w:rsidRDefault="00C54741" w:rsidP="00035307">
            <w:pPr>
              <w:spacing w:after="0" w:line="240" w:lineRule="auto"/>
              <w:jc w:val="center"/>
              <w:rPr>
                <w:rFonts w:cstheme="minorHAnsi"/>
                <w:sz w:val="18"/>
                <w:szCs w:val="18"/>
              </w:rPr>
            </w:pPr>
            <w:r w:rsidRPr="00BD7FBD">
              <w:rPr>
                <w:rFonts w:cstheme="minorHAnsi"/>
                <w:sz w:val="18"/>
                <w:szCs w:val="18"/>
              </w:rPr>
              <w:t>S</w:t>
            </w:r>
          </w:p>
        </w:tc>
        <w:tc>
          <w:tcPr>
            <w:tcW w:w="712" w:type="dxa"/>
            <w:tcBorders>
              <w:bottom w:val="single" w:sz="12" w:space="0" w:color="auto"/>
              <w:right w:val="single" w:sz="12" w:space="0" w:color="auto"/>
            </w:tcBorders>
            <w:vAlign w:val="center"/>
          </w:tcPr>
          <w:p w14:paraId="35BF83AE" w14:textId="77777777" w:rsidR="00C54741" w:rsidRPr="00BD7FBD" w:rsidRDefault="00C54741" w:rsidP="00035307">
            <w:pPr>
              <w:spacing w:after="0" w:line="240" w:lineRule="auto"/>
              <w:jc w:val="center"/>
              <w:rPr>
                <w:rFonts w:cstheme="minorHAnsi"/>
                <w:sz w:val="18"/>
                <w:szCs w:val="18"/>
              </w:rPr>
            </w:pPr>
            <w:r w:rsidRPr="00BD7FBD">
              <w:rPr>
                <w:rFonts w:cstheme="minorHAnsi"/>
                <w:sz w:val="18"/>
                <w:szCs w:val="18"/>
              </w:rPr>
              <w:t>V</w:t>
            </w:r>
          </w:p>
        </w:tc>
        <w:tc>
          <w:tcPr>
            <w:tcW w:w="618" w:type="dxa"/>
            <w:tcBorders>
              <w:bottom w:val="single" w:sz="12" w:space="0" w:color="auto"/>
              <w:right w:val="single" w:sz="12" w:space="0" w:color="auto"/>
            </w:tcBorders>
            <w:vAlign w:val="center"/>
          </w:tcPr>
          <w:p w14:paraId="0F2B7A63" w14:textId="77777777" w:rsidR="00C54741" w:rsidRPr="00BD7FBD" w:rsidRDefault="00C54741" w:rsidP="00035307">
            <w:pPr>
              <w:spacing w:after="0" w:line="240" w:lineRule="auto"/>
              <w:jc w:val="center"/>
              <w:rPr>
                <w:rFonts w:cstheme="minorHAnsi"/>
                <w:sz w:val="18"/>
                <w:szCs w:val="18"/>
              </w:rPr>
            </w:pPr>
            <w:r w:rsidRPr="00BD7FBD">
              <w:rPr>
                <w:rFonts w:cstheme="minorHAnsi"/>
                <w:sz w:val="18"/>
                <w:szCs w:val="18"/>
              </w:rPr>
              <w:t>T</w:t>
            </w:r>
          </w:p>
        </w:tc>
      </w:tr>
      <w:tr w:rsidR="00C54741" w:rsidRPr="00BD7FBD" w14:paraId="67E817A8" w14:textId="77777777" w:rsidTr="0003530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4B47830" w14:textId="77777777" w:rsidR="00C54741" w:rsidRPr="00BD7FBD" w:rsidRDefault="00C54741" w:rsidP="00035307">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6A738DB2" w14:textId="77777777" w:rsidR="00C54741" w:rsidRPr="00BD7FBD" w:rsidRDefault="00C54741" w:rsidP="00035307">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6E0FD1B5" w14:textId="77777777" w:rsidR="00C54741" w:rsidRPr="00BD7FBD" w:rsidRDefault="00C54741" w:rsidP="00035307">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6FED0A1B"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20</w:t>
            </w:r>
          </w:p>
        </w:tc>
        <w:tc>
          <w:tcPr>
            <w:tcW w:w="706" w:type="dxa"/>
            <w:gridSpan w:val="2"/>
            <w:tcBorders>
              <w:bottom w:val="single" w:sz="12" w:space="0" w:color="auto"/>
              <w:right w:val="single" w:sz="12" w:space="0" w:color="auto"/>
            </w:tcBorders>
            <w:vAlign w:val="center"/>
          </w:tcPr>
          <w:p w14:paraId="73A9A9AA" w14:textId="77777777" w:rsidR="00C54741" w:rsidRPr="00BD7FBD" w:rsidRDefault="00C54741" w:rsidP="00035307">
            <w:pPr>
              <w:spacing w:after="0" w:line="240" w:lineRule="auto"/>
              <w:rPr>
                <w:rFonts w:cstheme="minorHAnsi"/>
                <w:sz w:val="18"/>
                <w:szCs w:val="18"/>
              </w:rPr>
            </w:pPr>
          </w:p>
        </w:tc>
        <w:tc>
          <w:tcPr>
            <w:tcW w:w="712" w:type="dxa"/>
            <w:tcBorders>
              <w:bottom w:val="single" w:sz="12" w:space="0" w:color="auto"/>
              <w:right w:val="single" w:sz="12" w:space="0" w:color="auto"/>
            </w:tcBorders>
            <w:vAlign w:val="center"/>
          </w:tcPr>
          <w:p w14:paraId="4EDEC256"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25</w:t>
            </w:r>
          </w:p>
        </w:tc>
        <w:tc>
          <w:tcPr>
            <w:tcW w:w="618" w:type="dxa"/>
            <w:tcBorders>
              <w:bottom w:val="single" w:sz="12" w:space="0" w:color="auto"/>
              <w:right w:val="single" w:sz="12" w:space="0" w:color="auto"/>
            </w:tcBorders>
            <w:vAlign w:val="center"/>
          </w:tcPr>
          <w:p w14:paraId="52D24684" w14:textId="77777777" w:rsidR="00C54741" w:rsidRPr="00BD7FBD" w:rsidRDefault="00C54741" w:rsidP="00035307">
            <w:pPr>
              <w:spacing w:after="0" w:line="240" w:lineRule="auto"/>
              <w:rPr>
                <w:rFonts w:cstheme="minorHAnsi"/>
                <w:sz w:val="18"/>
                <w:szCs w:val="18"/>
              </w:rPr>
            </w:pPr>
          </w:p>
        </w:tc>
      </w:tr>
      <w:tr w:rsidR="00C54741" w:rsidRPr="00BD7FBD" w14:paraId="73B7191D"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DE082D7"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tcPr>
          <w:p w14:paraId="390840C8"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CAA07DC"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71FC362C"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20%</w:t>
            </w:r>
          </w:p>
        </w:tc>
      </w:tr>
      <w:tr w:rsidR="00C54741" w:rsidRPr="00BD7FBD" w14:paraId="2EC9EAEE" w14:textId="77777777" w:rsidTr="0003530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24B535D" w14:textId="77777777" w:rsidR="00C54741" w:rsidRPr="00BD7FBD" w:rsidRDefault="00C54741" w:rsidP="00035307">
            <w:pPr>
              <w:tabs>
                <w:tab w:val="left" w:pos="2820"/>
              </w:tabs>
              <w:spacing w:after="0"/>
              <w:jc w:val="center"/>
              <w:rPr>
                <w:rFonts w:cstheme="minorHAnsi"/>
                <w:b/>
                <w:sz w:val="18"/>
                <w:szCs w:val="18"/>
              </w:rPr>
            </w:pPr>
            <w:r w:rsidRPr="00BD7FBD">
              <w:rPr>
                <w:rFonts w:cstheme="minorHAnsi"/>
                <w:b/>
                <w:sz w:val="18"/>
                <w:szCs w:val="18"/>
              </w:rPr>
              <w:t>OPIS PREDMETA</w:t>
            </w:r>
          </w:p>
        </w:tc>
      </w:tr>
      <w:tr w:rsidR="00C54741" w:rsidRPr="00BD7FBD" w14:paraId="29695C3E" w14:textId="77777777" w:rsidTr="0003530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34685A1" w14:textId="77777777" w:rsidR="00C54741" w:rsidRPr="00BD7FBD" w:rsidRDefault="00C54741" w:rsidP="00035307">
            <w:pPr>
              <w:tabs>
                <w:tab w:val="left" w:pos="2820"/>
              </w:tabs>
              <w:spacing w:after="0" w:line="240" w:lineRule="auto"/>
              <w:rPr>
                <w:rFonts w:cstheme="minorHAnsi"/>
                <w:sz w:val="18"/>
                <w:szCs w:val="18"/>
              </w:rPr>
            </w:pPr>
            <w:r w:rsidRPr="00BD7FBD">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13812AD0" w14:textId="77777777" w:rsidR="00C54741" w:rsidRPr="00BD7FBD" w:rsidRDefault="00C54741" w:rsidP="00035307">
            <w:pPr>
              <w:tabs>
                <w:tab w:val="left" w:pos="2820"/>
              </w:tabs>
              <w:spacing w:before="120" w:after="0" w:line="240" w:lineRule="auto"/>
              <w:jc w:val="both"/>
              <w:rPr>
                <w:rFonts w:cstheme="minorHAnsi"/>
                <w:sz w:val="18"/>
                <w:szCs w:val="18"/>
              </w:rPr>
            </w:pPr>
            <w:r w:rsidRPr="00BD7FBD">
              <w:rPr>
                <w:rFonts w:cstheme="minorHAnsi"/>
                <w:sz w:val="18"/>
                <w:szCs w:val="18"/>
              </w:rPr>
              <w:t>Osposobiti studenta da provede:</w:t>
            </w:r>
          </w:p>
          <w:p w14:paraId="5D541F50" w14:textId="77777777" w:rsidR="00C54741" w:rsidRPr="00BD7FBD" w:rsidRDefault="00C54741" w:rsidP="00035307">
            <w:pPr>
              <w:tabs>
                <w:tab w:val="left" w:pos="2820"/>
              </w:tabs>
              <w:spacing w:after="0"/>
              <w:rPr>
                <w:rFonts w:cstheme="minorHAnsi"/>
                <w:sz w:val="18"/>
                <w:szCs w:val="18"/>
              </w:rPr>
            </w:pPr>
          </w:p>
          <w:p w14:paraId="7F423147" w14:textId="77777777" w:rsidR="00C54741" w:rsidRPr="00BD7FBD" w:rsidRDefault="00C54741" w:rsidP="00035307">
            <w:pPr>
              <w:tabs>
                <w:tab w:val="left" w:pos="2820"/>
              </w:tabs>
              <w:spacing w:after="0"/>
              <w:rPr>
                <w:rFonts w:cstheme="minorHAnsi"/>
                <w:sz w:val="18"/>
                <w:szCs w:val="18"/>
              </w:rPr>
            </w:pPr>
            <w:r w:rsidRPr="00BD7FBD">
              <w:rPr>
                <w:rFonts w:cstheme="minorHAnsi"/>
                <w:sz w:val="18"/>
                <w:szCs w:val="18"/>
              </w:rPr>
              <w:t xml:space="preserve"> suvremene kondicijske programe </w:t>
            </w:r>
          </w:p>
        </w:tc>
      </w:tr>
      <w:tr w:rsidR="00C54741" w:rsidRPr="00BD7FBD" w14:paraId="3DCFBF13" w14:textId="77777777" w:rsidTr="00035307">
        <w:tc>
          <w:tcPr>
            <w:tcW w:w="1912" w:type="dxa"/>
            <w:gridSpan w:val="2"/>
            <w:tcBorders>
              <w:left w:val="single" w:sz="12" w:space="0" w:color="auto"/>
            </w:tcBorders>
            <w:shd w:val="clear" w:color="auto" w:fill="CCFFFF"/>
            <w:tcMar>
              <w:left w:w="57" w:type="dxa"/>
              <w:right w:w="57" w:type="dxa"/>
            </w:tcMar>
            <w:vAlign w:val="center"/>
          </w:tcPr>
          <w:p w14:paraId="4A047C48"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2920B41E" w14:textId="77777777" w:rsidR="00C54741" w:rsidRPr="00BD7FBD" w:rsidRDefault="00C54741" w:rsidP="00035307">
            <w:pPr>
              <w:tabs>
                <w:tab w:val="left" w:pos="2820"/>
              </w:tabs>
              <w:spacing w:after="0"/>
              <w:rPr>
                <w:rFonts w:cstheme="minorHAnsi"/>
                <w:b/>
                <w:color w:val="FF0000"/>
                <w:sz w:val="18"/>
                <w:szCs w:val="18"/>
              </w:rPr>
            </w:pPr>
          </w:p>
          <w:p w14:paraId="66AAB432" w14:textId="77777777" w:rsidR="00C54741" w:rsidRPr="00BD7FBD" w:rsidRDefault="00C54741" w:rsidP="00035307">
            <w:pPr>
              <w:tabs>
                <w:tab w:val="left" w:pos="2820"/>
              </w:tabs>
              <w:spacing w:after="0"/>
              <w:rPr>
                <w:rFonts w:cstheme="minorHAnsi"/>
                <w:sz w:val="18"/>
                <w:szCs w:val="18"/>
              </w:rPr>
            </w:pPr>
          </w:p>
        </w:tc>
      </w:tr>
      <w:tr w:rsidR="00C54741" w:rsidRPr="00BD7FBD" w14:paraId="27A7B9C7" w14:textId="77777777" w:rsidTr="00035307">
        <w:tc>
          <w:tcPr>
            <w:tcW w:w="1912" w:type="dxa"/>
            <w:gridSpan w:val="2"/>
            <w:tcBorders>
              <w:left w:val="single" w:sz="12" w:space="0" w:color="auto"/>
            </w:tcBorders>
            <w:shd w:val="clear" w:color="auto" w:fill="CCFFFF"/>
            <w:tcMar>
              <w:left w:w="57" w:type="dxa"/>
              <w:right w:w="57" w:type="dxa"/>
            </w:tcMar>
            <w:vAlign w:val="center"/>
          </w:tcPr>
          <w:p w14:paraId="65E21EBB"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EC1DC2D" w14:textId="77777777" w:rsidR="00C54741" w:rsidRPr="00BD7FBD" w:rsidRDefault="00C54741" w:rsidP="006940B9">
            <w:pPr>
              <w:pStyle w:val="ListParagraph"/>
              <w:widowControl w:val="0"/>
              <w:numPr>
                <w:ilvl w:val="0"/>
                <w:numId w:val="76"/>
              </w:numPr>
              <w:shd w:val="clear" w:color="auto" w:fill="FFFFFF"/>
              <w:autoSpaceDE w:val="0"/>
              <w:autoSpaceDN w:val="0"/>
              <w:adjustRightInd w:val="0"/>
              <w:spacing w:before="14" w:after="0" w:line="200" w:lineRule="exact"/>
              <w:rPr>
                <w:rFonts w:cstheme="minorHAnsi"/>
                <w:sz w:val="18"/>
                <w:szCs w:val="18"/>
              </w:rPr>
            </w:pPr>
            <w:r w:rsidRPr="00BD7FBD">
              <w:rPr>
                <w:rFonts w:cstheme="minorHAnsi"/>
                <w:sz w:val="18"/>
                <w:szCs w:val="18"/>
              </w:rPr>
              <w:t>Razlikovati sadržaje suvremenih kondicijskih treninga u grupnom radu</w:t>
            </w:r>
          </w:p>
          <w:p w14:paraId="5E2887EE" w14:textId="77777777" w:rsidR="00C54741" w:rsidRPr="00BD7FBD" w:rsidRDefault="00C54741" w:rsidP="00035307">
            <w:pPr>
              <w:pStyle w:val="ListParagraph"/>
              <w:widowControl w:val="0"/>
              <w:shd w:val="clear" w:color="auto" w:fill="FFFFFF"/>
              <w:autoSpaceDE w:val="0"/>
              <w:autoSpaceDN w:val="0"/>
              <w:adjustRightInd w:val="0"/>
              <w:spacing w:before="14" w:after="0" w:line="200" w:lineRule="exact"/>
              <w:rPr>
                <w:rFonts w:cstheme="minorHAnsi"/>
                <w:sz w:val="18"/>
                <w:szCs w:val="18"/>
              </w:rPr>
            </w:pPr>
          </w:p>
          <w:p w14:paraId="53F3B0A4" w14:textId="77777777" w:rsidR="00C54741" w:rsidRPr="00BD7FBD" w:rsidRDefault="00C54741" w:rsidP="006940B9">
            <w:pPr>
              <w:pStyle w:val="ListParagraph"/>
              <w:widowControl w:val="0"/>
              <w:numPr>
                <w:ilvl w:val="0"/>
                <w:numId w:val="76"/>
              </w:numPr>
              <w:shd w:val="clear" w:color="auto" w:fill="FFFFFF"/>
              <w:autoSpaceDE w:val="0"/>
              <w:autoSpaceDN w:val="0"/>
              <w:adjustRightInd w:val="0"/>
              <w:spacing w:before="14" w:after="0" w:line="200" w:lineRule="exact"/>
              <w:rPr>
                <w:rFonts w:cstheme="minorHAnsi"/>
                <w:sz w:val="18"/>
                <w:szCs w:val="18"/>
              </w:rPr>
            </w:pPr>
            <w:r w:rsidRPr="00BD7FBD">
              <w:rPr>
                <w:rFonts w:cstheme="minorHAnsi"/>
                <w:sz w:val="18"/>
                <w:szCs w:val="18"/>
              </w:rPr>
              <w:t>Razlikovati sadržaje suvremenih kondicijskih treninga u individualnom radu</w:t>
            </w:r>
          </w:p>
          <w:p w14:paraId="46CC7518" w14:textId="77777777" w:rsidR="00C54741" w:rsidRPr="00BD7FBD" w:rsidRDefault="00C54741" w:rsidP="00035307">
            <w:pPr>
              <w:widowControl w:val="0"/>
              <w:shd w:val="clear" w:color="auto" w:fill="FFFFFF"/>
              <w:autoSpaceDE w:val="0"/>
              <w:autoSpaceDN w:val="0"/>
              <w:adjustRightInd w:val="0"/>
              <w:spacing w:before="14" w:after="0" w:line="200" w:lineRule="exact"/>
              <w:rPr>
                <w:rFonts w:cstheme="minorHAnsi"/>
                <w:sz w:val="18"/>
                <w:szCs w:val="18"/>
              </w:rPr>
            </w:pPr>
          </w:p>
          <w:p w14:paraId="2CB4FAAD" w14:textId="77777777" w:rsidR="00C54741" w:rsidRPr="00BD7FBD" w:rsidRDefault="00C54741" w:rsidP="006940B9">
            <w:pPr>
              <w:pStyle w:val="ListParagraph"/>
              <w:widowControl w:val="0"/>
              <w:numPr>
                <w:ilvl w:val="0"/>
                <w:numId w:val="76"/>
              </w:numPr>
              <w:shd w:val="clear" w:color="auto" w:fill="FFFFFF"/>
              <w:autoSpaceDE w:val="0"/>
              <w:autoSpaceDN w:val="0"/>
              <w:adjustRightInd w:val="0"/>
              <w:spacing w:before="14" w:after="0" w:line="200" w:lineRule="exact"/>
              <w:rPr>
                <w:rFonts w:cstheme="minorHAnsi"/>
                <w:sz w:val="18"/>
                <w:szCs w:val="18"/>
              </w:rPr>
            </w:pPr>
            <w:r w:rsidRPr="00BD7FBD">
              <w:rPr>
                <w:rFonts w:cstheme="minorHAnsi"/>
                <w:sz w:val="18"/>
                <w:szCs w:val="18"/>
              </w:rPr>
              <w:t>Napraviti programe vježbanja za razvoj motričkih sposobnosti</w:t>
            </w:r>
          </w:p>
          <w:p w14:paraId="36019A56" w14:textId="77777777" w:rsidR="00C54741" w:rsidRPr="00BD7FBD" w:rsidRDefault="00C54741" w:rsidP="00035307">
            <w:pPr>
              <w:widowControl w:val="0"/>
              <w:shd w:val="clear" w:color="auto" w:fill="FFFFFF"/>
              <w:autoSpaceDE w:val="0"/>
              <w:autoSpaceDN w:val="0"/>
              <w:adjustRightInd w:val="0"/>
              <w:spacing w:before="14" w:after="0" w:line="200" w:lineRule="exact"/>
              <w:rPr>
                <w:rFonts w:cstheme="minorHAnsi"/>
                <w:sz w:val="18"/>
                <w:szCs w:val="18"/>
              </w:rPr>
            </w:pPr>
          </w:p>
          <w:p w14:paraId="768AA6C3" w14:textId="77777777" w:rsidR="00C54741" w:rsidRPr="00BD7FBD" w:rsidRDefault="00C54741" w:rsidP="006940B9">
            <w:pPr>
              <w:pStyle w:val="ListParagraph"/>
              <w:widowControl w:val="0"/>
              <w:numPr>
                <w:ilvl w:val="0"/>
                <w:numId w:val="76"/>
              </w:numPr>
              <w:shd w:val="clear" w:color="auto" w:fill="FFFFFF"/>
              <w:autoSpaceDE w:val="0"/>
              <w:autoSpaceDN w:val="0"/>
              <w:adjustRightInd w:val="0"/>
              <w:spacing w:before="14" w:after="0" w:line="200" w:lineRule="exact"/>
              <w:rPr>
                <w:rFonts w:cstheme="minorHAnsi"/>
                <w:sz w:val="18"/>
                <w:szCs w:val="18"/>
              </w:rPr>
            </w:pPr>
            <w:r w:rsidRPr="00BD7FBD">
              <w:rPr>
                <w:rFonts w:cstheme="minorHAnsi"/>
                <w:sz w:val="18"/>
                <w:szCs w:val="18"/>
              </w:rPr>
              <w:t>Napraviti programe vježbanja za razvoj funkcionalnih sposobnosti</w:t>
            </w:r>
          </w:p>
          <w:p w14:paraId="402C78A8" w14:textId="77777777" w:rsidR="00C54741" w:rsidRPr="00BD7FBD" w:rsidRDefault="00C54741" w:rsidP="00035307">
            <w:pPr>
              <w:pStyle w:val="ListParagraph"/>
              <w:widowControl w:val="0"/>
              <w:shd w:val="clear" w:color="auto" w:fill="FFFFFF"/>
              <w:autoSpaceDE w:val="0"/>
              <w:autoSpaceDN w:val="0"/>
              <w:adjustRightInd w:val="0"/>
              <w:spacing w:before="14" w:after="0" w:line="200" w:lineRule="exact"/>
              <w:rPr>
                <w:rFonts w:cstheme="minorHAnsi"/>
                <w:sz w:val="18"/>
                <w:szCs w:val="18"/>
              </w:rPr>
            </w:pPr>
          </w:p>
          <w:p w14:paraId="051D9B94" w14:textId="77777777" w:rsidR="00C54741" w:rsidRPr="00BD7FBD" w:rsidRDefault="00C54741" w:rsidP="00035307">
            <w:pPr>
              <w:tabs>
                <w:tab w:val="left" w:pos="2820"/>
              </w:tabs>
              <w:spacing w:after="0"/>
              <w:rPr>
                <w:rFonts w:cstheme="minorHAnsi"/>
                <w:sz w:val="18"/>
                <w:szCs w:val="18"/>
              </w:rPr>
            </w:pPr>
          </w:p>
          <w:p w14:paraId="5BE6285F" w14:textId="77777777" w:rsidR="00C54741" w:rsidRPr="00BD7FBD" w:rsidRDefault="00C54741" w:rsidP="00035307">
            <w:pPr>
              <w:tabs>
                <w:tab w:val="left" w:pos="2820"/>
              </w:tabs>
              <w:spacing w:after="0"/>
              <w:rPr>
                <w:rFonts w:cstheme="minorHAnsi"/>
                <w:sz w:val="18"/>
                <w:szCs w:val="18"/>
              </w:rPr>
            </w:pPr>
            <w:r w:rsidRPr="00BD7FBD">
              <w:rPr>
                <w:rFonts w:cstheme="minorHAnsi"/>
                <w:sz w:val="18"/>
                <w:szCs w:val="18"/>
              </w:rPr>
              <w:lastRenderedPageBreak/>
              <w:t xml:space="preserve"> </w:t>
            </w:r>
          </w:p>
        </w:tc>
      </w:tr>
      <w:tr w:rsidR="00C54741" w:rsidRPr="00BD7FBD" w14:paraId="5E45A329" w14:textId="77777777" w:rsidTr="00035307">
        <w:tc>
          <w:tcPr>
            <w:tcW w:w="1912" w:type="dxa"/>
            <w:gridSpan w:val="2"/>
            <w:tcBorders>
              <w:left w:val="single" w:sz="12" w:space="0" w:color="auto"/>
            </w:tcBorders>
            <w:shd w:val="clear" w:color="auto" w:fill="CCFFFF"/>
            <w:tcMar>
              <w:left w:w="57" w:type="dxa"/>
              <w:right w:w="57" w:type="dxa"/>
            </w:tcMar>
            <w:vAlign w:val="center"/>
          </w:tcPr>
          <w:p w14:paraId="688EC508"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14:paraId="4829B785" w14:textId="77777777" w:rsidR="00C54741" w:rsidRPr="00BD7FBD" w:rsidRDefault="00C54741" w:rsidP="00035307">
            <w:pPr>
              <w:tabs>
                <w:tab w:val="left" w:pos="2820"/>
              </w:tabs>
              <w:spacing w:after="0"/>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3703"/>
            </w:tblGrid>
            <w:tr w:rsidR="00C54741" w:rsidRPr="00BD7FBD" w14:paraId="29334E15" w14:textId="77777777" w:rsidTr="00035307">
              <w:trPr>
                <w:trHeight w:val="399"/>
              </w:trPr>
              <w:tc>
                <w:tcPr>
                  <w:tcW w:w="3360" w:type="dxa"/>
                  <w:shd w:val="clear" w:color="auto" w:fill="auto"/>
                  <w:noWrap/>
                  <w:vAlign w:val="center"/>
                </w:tcPr>
                <w:p w14:paraId="03724D93"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Nastavni sat predavanja (20 sati)</w:t>
                  </w:r>
                </w:p>
              </w:tc>
              <w:tc>
                <w:tcPr>
                  <w:tcW w:w="3703" w:type="dxa"/>
                  <w:vAlign w:val="center"/>
                </w:tcPr>
                <w:p w14:paraId="5316B53A"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Broj sati</w:t>
                  </w:r>
                </w:p>
              </w:tc>
            </w:tr>
            <w:tr w:rsidR="00C54741" w:rsidRPr="00BD7FBD" w14:paraId="142BD509" w14:textId="77777777" w:rsidTr="00035307">
              <w:trPr>
                <w:trHeight w:val="399"/>
              </w:trPr>
              <w:tc>
                <w:tcPr>
                  <w:tcW w:w="3360" w:type="dxa"/>
                  <w:shd w:val="clear" w:color="auto" w:fill="auto"/>
                  <w:noWrap/>
                  <w:vAlign w:val="center"/>
                </w:tcPr>
                <w:p w14:paraId="30475791" w14:textId="77777777" w:rsidR="00C54741" w:rsidRPr="00BD7FBD" w:rsidRDefault="00C54741" w:rsidP="00035307">
                  <w:pPr>
                    <w:spacing w:after="0" w:line="240" w:lineRule="auto"/>
                    <w:rPr>
                      <w:rFonts w:eastAsia="Times New Roman" w:cstheme="minorHAnsi"/>
                      <w:sz w:val="18"/>
                      <w:szCs w:val="18"/>
                    </w:rPr>
                  </w:pPr>
                  <w:r w:rsidRPr="00BD7FBD">
                    <w:rPr>
                      <w:rFonts w:cstheme="minorHAnsi"/>
                      <w:sz w:val="18"/>
                      <w:szCs w:val="18"/>
                    </w:rPr>
                    <w:t>Funkcionalni trening snage (4)</w:t>
                  </w:r>
                </w:p>
              </w:tc>
              <w:tc>
                <w:tcPr>
                  <w:tcW w:w="3703" w:type="dxa"/>
                  <w:vAlign w:val="center"/>
                </w:tcPr>
                <w:p w14:paraId="3BF72AA5"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4</w:t>
                  </w:r>
                </w:p>
              </w:tc>
            </w:tr>
            <w:tr w:rsidR="00C54741" w:rsidRPr="00BD7FBD" w14:paraId="6CE9868D" w14:textId="77777777" w:rsidTr="00035307">
              <w:trPr>
                <w:trHeight w:val="399"/>
              </w:trPr>
              <w:tc>
                <w:tcPr>
                  <w:tcW w:w="3360" w:type="dxa"/>
                  <w:shd w:val="clear" w:color="auto" w:fill="auto"/>
                  <w:noWrap/>
                  <w:vAlign w:val="center"/>
                </w:tcPr>
                <w:p w14:paraId="70986C9E"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Crossfit (3)</w:t>
                  </w:r>
                </w:p>
              </w:tc>
              <w:tc>
                <w:tcPr>
                  <w:tcW w:w="3703" w:type="dxa"/>
                  <w:vAlign w:val="center"/>
                </w:tcPr>
                <w:p w14:paraId="228BEC00"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3</w:t>
                  </w:r>
                </w:p>
              </w:tc>
            </w:tr>
            <w:tr w:rsidR="00C54741" w:rsidRPr="00BD7FBD" w14:paraId="6737F72D" w14:textId="77777777" w:rsidTr="00035307">
              <w:trPr>
                <w:trHeight w:val="399"/>
              </w:trPr>
              <w:tc>
                <w:tcPr>
                  <w:tcW w:w="3360" w:type="dxa"/>
                  <w:shd w:val="clear" w:color="auto" w:fill="auto"/>
                  <w:noWrap/>
                  <w:vAlign w:val="center"/>
                </w:tcPr>
                <w:p w14:paraId="55DBC529"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(Pre)rehabilitacijski programi  (6)</w:t>
                  </w:r>
                </w:p>
              </w:tc>
              <w:tc>
                <w:tcPr>
                  <w:tcW w:w="3703" w:type="dxa"/>
                  <w:vAlign w:val="center"/>
                </w:tcPr>
                <w:p w14:paraId="6B278C22"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6</w:t>
                  </w:r>
                </w:p>
              </w:tc>
            </w:tr>
            <w:tr w:rsidR="00C54741" w:rsidRPr="00BD7FBD" w14:paraId="1A59BD41" w14:textId="77777777" w:rsidTr="00035307">
              <w:trPr>
                <w:trHeight w:val="399"/>
              </w:trPr>
              <w:tc>
                <w:tcPr>
                  <w:tcW w:w="3360" w:type="dxa"/>
                  <w:shd w:val="clear" w:color="auto" w:fill="auto"/>
                  <w:noWrap/>
                  <w:vAlign w:val="center"/>
                </w:tcPr>
                <w:p w14:paraId="691258E1"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SAQ (3)</w:t>
                  </w:r>
                </w:p>
              </w:tc>
              <w:tc>
                <w:tcPr>
                  <w:tcW w:w="3703" w:type="dxa"/>
                  <w:vAlign w:val="center"/>
                </w:tcPr>
                <w:p w14:paraId="7FE8A047"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3</w:t>
                  </w:r>
                </w:p>
              </w:tc>
            </w:tr>
            <w:tr w:rsidR="00C54741" w:rsidRPr="00BD7FBD" w14:paraId="3FAC7F39" w14:textId="77777777" w:rsidTr="00035307">
              <w:trPr>
                <w:trHeight w:val="399"/>
              </w:trPr>
              <w:tc>
                <w:tcPr>
                  <w:tcW w:w="3360" w:type="dxa"/>
                  <w:shd w:val="clear" w:color="auto" w:fill="auto"/>
                  <w:noWrap/>
                  <w:vAlign w:val="center"/>
                </w:tcPr>
                <w:p w14:paraId="7FBE2B05"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Girje (4)</w:t>
                  </w:r>
                </w:p>
              </w:tc>
              <w:tc>
                <w:tcPr>
                  <w:tcW w:w="3703" w:type="dxa"/>
                  <w:vAlign w:val="center"/>
                </w:tcPr>
                <w:p w14:paraId="3D8558CD"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4</w:t>
                  </w:r>
                </w:p>
              </w:tc>
            </w:tr>
          </w:tbl>
          <w:p w14:paraId="579983E0" w14:textId="77777777" w:rsidR="00C54741" w:rsidRPr="00BD7FBD" w:rsidRDefault="00C54741" w:rsidP="00035307">
            <w:pPr>
              <w:tabs>
                <w:tab w:val="left" w:pos="2820"/>
              </w:tabs>
              <w:spacing w:after="0"/>
              <w:rPr>
                <w:rFonts w:cstheme="minorHAnsi"/>
                <w:sz w:val="18"/>
                <w:szCs w:val="18"/>
              </w:rPr>
            </w:pPr>
          </w:p>
          <w:p w14:paraId="3764FDDE" w14:textId="77777777" w:rsidR="00C54741" w:rsidRPr="00BD7FBD" w:rsidRDefault="00C54741" w:rsidP="00035307">
            <w:pPr>
              <w:tabs>
                <w:tab w:val="left" w:pos="2820"/>
              </w:tabs>
              <w:spacing w:after="0"/>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3703"/>
            </w:tblGrid>
            <w:tr w:rsidR="00C54741" w:rsidRPr="00BD7FBD" w14:paraId="7CEC12E9" w14:textId="77777777" w:rsidTr="00035307">
              <w:trPr>
                <w:trHeight w:val="399"/>
              </w:trPr>
              <w:tc>
                <w:tcPr>
                  <w:tcW w:w="3360" w:type="dxa"/>
                  <w:shd w:val="clear" w:color="auto" w:fill="auto"/>
                  <w:noWrap/>
                  <w:vAlign w:val="center"/>
                </w:tcPr>
                <w:p w14:paraId="386C1127"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Nastavni sat vježbe (25 sati)</w:t>
                  </w:r>
                </w:p>
              </w:tc>
              <w:tc>
                <w:tcPr>
                  <w:tcW w:w="3703" w:type="dxa"/>
                  <w:vAlign w:val="center"/>
                </w:tcPr>
                <w:p w14:paraId="24DAE767"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Broj sati</w:t>
                  </w:r>
                </w:p>
              </w:tc>
            </w:tr>
            <w:tr w:rsidR="00C54741" w:rsidRPr="00BD7FBD" w14:paraId="3E5F4687" w14:textId="77777777" w:rsidTr="00035307">
              <w:trPr>
                <w:trHeight w:val="399"/>
              </w:trPr>
              <w:tc>
                <w:tcPr>
                  <w:tcW w:w="3360" w:type="dxa"/>
                  <w:shd w:val="clear" w:color="auto" w:fill="auto"/>
                  <w:noWrap/>
                  <w:vAlign w:val="center"/>
                </w:tcPr>
                <w:p w14:paraId="079E7334" w14:textId="77777777" w:rsidR="00C54741" w:rsidRPr="00BD7FBD" w:rsidRDefault="00C54741" w:rsidP="00035307">
                  <w:pPr>
                    <w:spacing w:after="0" w:line="240" w:lineRule="auto"/>
                    <w:rPr>
                      <w:rFonts w:eastAsia="Times New Roman" w:cstheme="minorHAnsi"/>
                      <w:sz w:val="18"/>
                      <w:szCs w:val="18"/>
                    </w:rPr>
                  </w:pPr>
                  <w:r w:rsidRPr="00BD7FBD">
                    <w:rPr>
                      <w:rFonts w:cstheme="minorHAnsi"/>
                      <w:sz w:val="18"/>
                      <w:szCs w:val="18"/>
                    </w:rPr>
                    <w:t>Funkcionalni trening snage (3)</w:t>
                  </w:r>
                </w:p>
              </w:tc>
              <w:tc>
                <w:tcPr>
                  <w:tcW w:w="3703" w:type="dxa"/>
                  <w:vAlign w:val="center"/>
                </w:tcPr>
                <w:p w14:paraId="64B63D6C"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3</w:t>
                  </w:r>
                </w:p>
              </w:tc>
            </w:tr>
            <w:tr w:rsidR="00C54741" w:rsidRPr="00BD7FBD" w14:paraId="1B329554" w14:textId="77777777" w:rsidTr="00035307">
              <w:trPr>
                <w:trHeight w:val="399"/>
              </w:trPr>
              <w:tc>
                <w:tcPr>
                  <w:tcW w:w="3360" w:type="dxa"/>
                  <w:shd w:val="clear" w:color="auto" w:fill="auto"/>
                  <w:noWrap/>
                  <w:vAlign w:val="center"/>
                </w:tcPr>
                <w:p w14:paraId="68219144"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Crossfit (2)</w:t>
                  </w:r>
                </w:p>
              </w:tc>
              <w:tc>
                <w:tcPr>
                  <w:tcW w:w="3703" w:type="dxa"/>
                  <w:vAlign w:val="center"/>
                </w:tcPr>
                <w:p w14:paraId="6ACED0F1"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2</w:t>
                  </w:r>
                </w:p>
              </w:tc>
            </w:tr>
            <w:tr w:rsidR="00C54741" w:rsidRPr="00BD7FBD" w14:paraId="7314B028" w14:textId="77777777" w:rsidTr="00035307">
              <w:trPr>
                <w:trHeight w:val="399"/>
              </w:trPr>
              <w:tc>
                <w:tcPr>
                  <w:tcW w:w="3360" w:type="dxa"/>
                  <w:shd w:val="clear" w:color="auto" w:fill="auto"/>
                  <w:noWrap/>
                  <w:vAlign w:val="center"/>
                </w:tcPr>
                <w:p w14:paraId="7E978104"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Izoinercijski trening (2)</w:t>
                  </w:r>
                </w:p>
              </w:tc>
              <w:tc>
                <w:tcPr>
                  <w:tcW w:w="3703" w:type="dxa"/>
                  <w:vAlign w:val="center"/>
                </w:tcPr>
                <w:p w14:paraId="153D7DED"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2</w:t>
                  </w:r>
                </w:p>
              </w:tc>
            </w:tr>
            <w:tr w:rsidR="00C54741" w:rsidRPr="00BD7FBD" w14:paraId="1E372077" w14:textId="77777777" w:rsidTr="00035307">
              <w:trPr>
                <w:trHeight w:val="399"/>
              </w:trPr>
              <w:tc>
                <w:tcPr>
                  <w:tcW w:w="3360" w:type="dxa"/>
                  <w:shd w:val="clear" w:color="auto" w:fill="auto"/>
                  <w:noWrap/>
                  <w:vAlign w:val="center"/>
                </w:tcPr>
                <w:p w14:paraId="7BB6DE2C"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SAQ (2)</w:t>
                  </w:r>
                </w:p>
              </w:tc>
              <w:tc>
                <w:tcPr>
                  <w:tcW w:w="3703" w:type="dxa"/>
                  <w:vAlign w:val="center"/>
                </w:tcPr>
                <w:p w14:paraId="317630B3"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2</w:t>
                  </w:r>
                </w:p>
              </w:tc>
            </w:tr>
            <w:tr w:rsidR="00C54741" w:rsidRPr="00BD7FBD" w14:paraId="4D1745AB" w14:textId="77777777" w:rsidTr="00035307">
              <w:trPr>
                <w:trHeight w:val="399"/>
              </w:trPr>
              <w:tc>
                <w:tcPr>
                  <w:tcW w:w="3360" w:type="dxa"/>
                  <w:shd w:val="clear" w:color="auto" w:fill="auto"/>
                  <w:noWrap/>
                  <w:vAlign w:val="center"/>
                </w:tcPr>
                <w:p w14:paraId="43E53C1D"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Okluzijski trening(2)</w:t>
                  </w:r>
                </w:p>
              </w:tc>
              <w:tc>
                <w:tcPr>
                  <w:tcW w:w="3703" w:type="dxa"/>
                  <w:vAlign w:val="center"/>
                </w:tcPr>
                <w:p w14:paraId="4C3FF7EE"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2</w:t>
                  </w:r>
                </w:p>
              </w:tc>
            </w:tr>
            <w:tr w:rsidR="00C54741" w:rsidRPr="00BD7FBD" w14:paraId="61E34156" w14:textId="77777777" w:rsidTr="00035307">
              <w:trPr>
                <w:trHeight w:val="399"/>
              </w:trPr>
              <w:tc>
                <w:tcPr>
                  <w:tcW w:w="3360" w:type="dxa"/>
                  <w:shd w:val="clear" w:color="auto" w:fill="auto"/>
                  <w:noWrap/>
                  <w:vAlign w:val="center"/>
                </w:tcPr>
                <w:p w14:paraId="10D893A8"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Pliometrijski trening (2)</w:t>
                  </w:r>
                </w:p>
              </w:tc>
              <w:tc>
                <w:tcPr>
                  <w:tcW w:w="3703" w:type="dxa"/>
                  <w:vAlign w:val="center"/>
                </w:tcPr>
                <w:p w14:paraId="5FA54209" w14:textId="77777777" w:rsidR="00C54741" w:rsidRPr="00BD7FBD" w:rsidRDefault="00C54741" w:rsidP="00035307">
                  <w:pPr>
                    <w:spacing w:after="0" w:line="240" w:lineRule="auto"/>
                    <w:rPr>
                      <w:rFonts w:eastAsia="Times New Roman" w:cstheme="minorHAnsi"/>
                      <w:sz w:val="18"/>
                      <w:szCs w:val="18"/>
                    </w:rPr>
                  </w:pPr>
                  <w:r w:rsidRPr="00BD7FBD">
                    <w:rPr>
                      <w:rFonts w:eastAsia="Times New Roman" w:cstheme="minorHAnsi"/>
                      <w:sz w:val="18"/>
                      <w:szCs w:val="18"/>
                    </w:rPr>
                    <w:t>2</w:t>
                  </w:r>
                </w:p>
              </w:tc>
            </w:tr>
            <w:tr w:rsidR="00C54741" w:rsidRPr="00BD7FBD" w14:paraId="336B93E5" w14:textId="77777777" w:rsidTr="00035307">
              <w:trPr>
                <w:trHeight w:val="399"/>
              </w:trPr>
              <w:tc>
                <w:tcPr>
                  <w:tcW w:w="3360" w:type="dxa"/>
                  <w:shd w:val="clear" w:color="auto" w:fill="auto"/>
                  <w:noWrap/>
                  <w:vAlign w:val="center"/>
                </w:tcPr>
                <w:p w14:paraId="664E79EC"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(Pre)rehabilitacijski programi  (6)</w:t>
                  </w:r>
                </w:p>
              </w:tc>
              <w:tc>
                <w:tcPr>
                  <w:tcW w:w="3703" w:type="dxa"/>
                  <w:vAlign w:val="center"/>
                </w:tcPr>
                <w:p w14:paraId="6BA85256"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6</w:t>
                  </w:r>
                </w:p>
              </w:tc>
            </w:tr>
            <w:tr w:rsidR="00C54741" w:rsidRPr="00BD7FBD" w14:paraId="3BA4AD77" w14:textId="77777777" w:rsidTr="00035307">
              <w:trPr>
                <w:trHeight w:val="399"/>
              </w:trPr>
              <w:tc>
                <w:tcPr>
                  <w:tcW w:w="3360" w:type="dxa"/>
                  <w:shd w:val="clear" w:color="auto" w:fill="auto"/>
                  <w:noWrap/>
                  <w:vAlign w:val="center"/>
                </w:tcPr>
                <w:p w14:paraId="41158C56"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VBT trening (2)</w:t>
                  </w:r>
                </w:p>
              </w:tc>
              <w:tc>
                <w:tcPr>
                  <w:tcW w:w="3703" w:type="dxa"/>
                  <w:vAlign w:val="center"/>
                </w:tcPr>
                <w:p w14:paraId="72B59867"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2</w:t>
                  </w:r>
                </w:p>
              </w:tc>
            </w:tr>
            <w:tr w:rsidR="00C54741" w:rsidRPr="00BD7FBD" w14:paraId="2EEC936A" w14:textId="77777777" w:rsidTr="00035307">
              <w:trPr>
                <w:trHeight w:val="399"/>
              </w:trPr>
              <w:tc>
                <w:tcPr>
                  <w:tcW w:w="3360" w:type="dxa"/>
                  <w:shd w:val="clear" w:color="auto" w:fill="auto"/>
                  <w:noWrap/>
                  <w:vAlign w:val="center"/>
                </w:tcPr>
                <w:p w14:paraId="379F866C"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Suspenzijski trening (2)</w:t>
                  </w:r>
                </w:p>
              </w:tc>
              <w:tc>
                <w:tcPr>
                  <w:tcW w:w="3703" w:type="dxa"/>
                  <w:vAlign w:val="center"/>
                </w:tcPr>
                <w:p w14:paraId="7DF4AF0D"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2</w:t>
                  </w:r>
                </w:p>
              </w:tc>
            </w:tr>
            <w:tr w:rsidR="00C54741" w:rsidRPr="00BD7FBD" w14:paraId="47B2CF9E" w14:textId="77777777" w:rsidTr="00035307">
              <w:trPr>
                <w:trHeight w:val="399"/>
              </w:trPr>
              <w:tc>
                <w:tcPr>
                  <w:tcW w:w="3360" w:type="dxa"/>
                  <w:shd w:val="clear" w:color="auto" w:fill="auto"/>
                  <w:noWrap/>
                  <w:vAlign w:val="center"/>
                </w:tcPr>
                <w:p w14:paraId="44E00F91"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Ekscentrični trening (2)</w:t>
                  </w:r>
                </w:p>
              </w:tc>
              <w:tc>
                <w:tcPr>
                  <w:tcW w:w="3703" w:type="dxa"/>
                  <w:vAlign w:val="center"/>
                </w:tcPr>
                <w:p w14:paraId="62C20125" w14:textId="77777777" w:rsidR="00C54741" w:rsidRPr="00BD7FBD" w:rsidRDefault="00C54741" w:rsidP="00035307">
                  <w:pPr>
                    <w:spacing w:after="0" w:line="240" w:lineRule="auto"/>
                    <w:rPr>
                      <w:rFonts w:cstheme="minorHAnsi"/>
                      <w:sz w:val="18"/>
                      <w:szCs w:val="18"/>
                    </w:rPr>
                  </w:pPr>
                  <w:r w:rsidRPr="00BD7FBD">
                    <w:rPr>
                      <w:rFonts w:cstheme="minorHAnsi"/>
                      <w:sz w:val="18"/>
                      <w:szCs w:val="18"/>
                    </w:rPr>
                    <w:t>2</w:t>
                  </w:r>
                </w:p>
              </w:tc>
            </w:tr>
          </w:tbl>
          <w:p w14:paraId="31D3BECF" w14:textId="77777777" w:rsidR="00C54741" w:rsidRPr="00BD7FBD" w:rsidRDefault="00C54741" w:rsidP="00035307">
            <w:pPr>
              <w:tabs>
                <w:tab w:val="left" w:pos="2820"/>
              </w:tabs>
              <w:spacing w:after="0"/>
              <w:rPr>
                <w:rFonts w:cstheme="minorHAnsi"/>
                <w:sz w:val="18"/>
                <w:szCs w:val="18"/>
              </w:rPr>
            </w:pPr>
          </w:p>
          <w:p w14:paraId="234BDFF2" w14:textId="77777777" w:rsidR="00C54741" w:rsidRPr="00BD7FBD" w:rsidRDefault="00C54741" w:rsidP="00035307">
            <w:pPr>
              <w:tabs>
                <w:tab w:val="left" w:pos="2820"/>
              </w:tabs>
              <w:spacing w:after="0"/>
              <w:rPr>
                <w:rFonts w:cstheme="minorHAnsi"/>
                <w:sz w:val="18"/>
                <w:szCs w:val="18"/>
              </w:rPr>
            </w:pPr>
          </w:p>
          <w:p w14:paraId="30DB0B1A" w14:textId="77777777" w:rsidR="00C54741" w:rsidRPr="00BD7FBD" w:rsidRDefault="00C54741" w:rsidP="00035307">
            <w:pPr>
              <w:tabs>
                <w:tab w:val="left" w:pos="2820"/>
              </w:tabs>
              <w:spacing w:after="0"/>
              <w:rPr>
                <w:rFonts w:cstheme="minorHAnsi"/>
                <w:sz w:val="18"/>
                <w:szCs w:val="18"/>
              </w:rPr>
            </w:pPr>
          </w:p>
        </w:tc>
      </w:tr>
      <w:tr w:rsidR="00C54741" w:rsidRPr="00BD7FBD" w14:paraId="122FCBBF" w14:textId="77777777" w:rsidTr="0003530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30913702"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Vrste izvođenja nastave:</w:t>
            </w:r>
          </w:p>
        </w:tc>
        <w:tc>
          <w:tcPr>
            <w:tcW w:w="3390" w:type="dxa"/>
            <w:gridSpan w:val="4"/>
            <w:vMerge w:val="restart"/>
            <w:tcMar>
              <w:left w:w="57" w:type="dxa"/>
              <w:right w:w="57" w:type="dxa"/>
            </w:tcMar>
            <w:vAlign w:val="center"/>
          </w:tcPr>
          <w:p w14:paraId="4DF81CC5"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566338473"/>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predavanja</w:t>
            </w:r>
          </w:p>
          <w:p w14:paraId="427491A0"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812946510"/>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seminari i radionice  </w:t>
            </w:r>
          </w:p>
          <w:p w14:paraId="0D037BB9"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483849311"/>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vježbe  </w:t>
            </w:r>
          </w:p>
          <w:p w14:paraId="59AE1E74"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821374297"/>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w:t>
            </w:r>
            <w:r w:rsidR="00C54741" w:rsidRPr="00BD7FBD">
              <w:rPr>
                <w:rFonts w:asciiTheme="minorHAnsi" w:hAnsiTheme="minorHAnsi" w:cstheme="minorHAnsi"/>
                <w:b w:val="0"/>
                <w:i/>
                <w:sz w:val="18"/>
                <w:szCs w:val="18"/>
                <w:lang w:val="hr-HR"/>
              </w:rPr>
              <w:t>on line</w:t>
            </w:r>
            <w:r w:rsidR="00C54741" w:rsidRPr="00BD7FBD">
              <w:rPr>
                <w:rFonts w:asciiTheme="minorHAnsi" w:hAnsiTheme="minorHAnsi" w:cstheme="minorHAnsi"/>
                <w:b w:val="0"/>
                <w:sz w:val="18"/>
                <w:szCs w:val="18"/>
                <w:lang w:val="hr-HR"/>
              </w:rPr>
              <w:t xml:space="preserve"> u cijelosti</w:t>
            </w:r>
          </w:p>
          <w:p w14:paraId="07D33577"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2051186681"/>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mješovito e-učenje</w:t>
            </w:r>
          </w:p>
          <w:p w14:paraId="4CB6CA3B" w14:textId="77777777" w:rsidR="00C54741" w:rsidRPr="00BD7FBD" w:rsidRDefault="00BD7FBD" w:rsidP="00035307">
            <w:pPr>
              <w:tabs>
                <w:tab w:val="left" w:pos="2820"/>
              </w:tabs>
              <w:spacing w:after="0"/>
              <w:rPr>
                <w:rFonts w:cstheme="minorHAnsi"/>
                <w:sz w:val="18"/>
                <w:szCs w:val="18"/>
              </w:rPr>
            </w:pPr>
            <w:sdt>
              <w:sdtPr>
                <w:rPr>
                  <w:rFonts w:cstheme="minorHAnsi"/>
                  <w:sz w:val="18"/>
                  <w:szCs w:val="18"/>
                </w:rPr>
                <w:id w:val="-2117196386"/>
              </w:sdtPr>
              <w:sdtEndPr/>
              <w:sdtContent>
                <w:r w:rsidR="00C54741" w:rsidRPr="00BD7FBD">
                  <w:rPr>
                    <w:rFonts w:ascii="Segoe UI Symbol" w:eastAsia="MS Gothic" w:hAnsi="Segoe UI Symbol" w:cs="Segoe UI Symbol"/>
                    <w:sz w:val="18"/>
                    <w:szCs w:val="18"/>
                  </w:rPr>
                  <w:t>☐</w:t>
                </w:r>
              </w:sdtContent>
            </w:sdt>
            <w:r w:rsidR="00C54741" w:rsidRPr="00BD7FBD">
              <w:rPr>
                <w:rFonts w:cstheme="minorHAnsi"/>
                <w:sz w:val="18"/>
                <w:szCs w:val="18"/>
              </w:rPr>
              <w:t xml:space="preserve"> terenska nastava</w:t>
            </w:r>
          </w:p>
        </w:tc>
        <w:tc>
          <w:tcPr>
            <w:tcW w:w="4162" w:type="dxa"/>
            <w:gridSpan w:val="8"/>
            <w:vMerge w:val="restart"/>
            <w:tcMar>
              <w:left w:w="57" w:type="dxa"/>
              <w:right w:w="57" w:type="dxa"/>
            </w:tcMar>
            <w:vAlign w:val="center"/>
          </w:tcPr>
          <w:p w14:paraId="1B791586"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2089570398"/>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samostalni  zadaci  </w:t>
            </w:r>
          </w:p>
          <w:p w14:paraId="0F3B723A"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97298483"/>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multimedija </w:t>
            </w:r>
          </w:p>
          <w:p w14:paraId="7699C58D"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467637516"/>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laboratorij</w:t>
            </w:r>
          </w:p>
          <w:p w14:paraId="043CB20E" w14:textId="77777777" w:rsidR="00C54741" w:rsidRPr="00BD7FBD" w:rsidRDefault="00BD7FBD" w:rsidP="00035307">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78597793"/>
              </w:sdtPr>
              <w:sdtEndPr/>
              <w:sdtContent>
                <w:r w:rsidR="00C54741" w:rsidRPr="00BD7FBD">
                  <w:rPr>
                    <w:rFonts w:ascii="Segoe UI Symbol" w:eastAsia="MS Gothic" w:hAnsi="Segoe UI Symbol" w:cs="Segoe UI Symbol"/>
                    <w:b w:val="0"/>
                    <w:sz w:val="18"/>
                    <w:szCs w:val="18"/>
                    <w:lang w:val="hr-HR"/>
                  </w:rPr>
                  <w:t>☐</w:t>
                </w:r>
              </w:sdtContent>
            </w:sdt>
            <w:r w:rsidR="00C54741" w:rsidRPr="00BD7FBD">
              <w:rPr>
                <w:rFonts w:asciiTheme="minorHAnsi" w:hAnsiTheme="minorHAnsi" w:cstheme="minorHAnsi"/>
                <w:b w:val="0"/>
                <w:sz w:val="18"/>
                <w:szCs w:val="18"/>
                <w:lang w:val="hr-HR"/>
              </w:rPr>
              <w:t xml:space="preserve"> mentorski rad</w:t>
            </w:r>
          </w:p>
          <w:p w14:paraId="27877211" w14:textId="77777777" w:rsidR="00C54741" w:rsidRPr="00BD7FBD" w:rsidRDefault="00BD7FBD" w:rsidP="00035307">
            <w:pPr>
              <w:tabs>
                <w:tab w:val="left" w:pos="2820"/>
              </w:tabs>
              <w:spacing w:after="0"/>
              <w:rPr>
                <w:rFonts w:cstheme="minorHAnsi"/>
                <w:sz w:val="18"/>
                <w:szCs w:val="18"/>
              </w:rPr>
            </w:pPr>
            <w:sdt>
              <w:sdtPr>
                <w:rPr>
                  <w:rFonts w:cstheme="minorHAnsi"/>
                  <w:sz w:val="18"/>
                  <w:szCs w:val="18"/>
                </w:rPr>
                <w:id w:val="-1313864338"/>
              </w:sdtPr>
              <w:sdtEndPr/>
              <w:sdtContent>
                <w:r w:rsidR="00C54741" w:rsidRPr="00BD7FBD">
                  <w:rPr>
                    <w:rFonts w:ascii="Segoe UI Symbol" w:eastAsia="MS Gothic" w:hAnsi="Segoe UI Symbol" w:cs="Segoe UI Symbol"/>
                    <w:sz w:val="18"/>
                    <w:szCs w:val="18"/>
                  </w:rPr>
                  <w:t>☐</w:t>
                </w:r>
              </w:sdtContent>
            </w:sdt>
            <w:r w:rsidR="00C54741" w:rsidRPr="00BD7FBD">
              <w:rPr>
                <w:rFonts w:cstheme="minorHAnsi"/>
                <w:sz w:val="18"/>
                <w:szCs w:val="18"/>
              </w:rPr>
              <w:t xml:space="preserve"> </w:t>
            </w:r>
            <w:r w:rsidR="00C54741" w:rsidRPr="00BD7FBD">
              <w:rPr>
                <w:rFonts w:cstheme="minorHAnsi"/>
                <w:sz w:val="18"/>
                <w:szCs w:val="18"/>
              </w:rPr>
              <w:fldChar w:fldCharType="begin">
                <w:ffData>
                  <w:name w:val="Text1"/>
                  <w:enabled/>
                  <w:calcOnExit w:val="0"/>
                  <w:textInput/>
                </w:ffData>
              </w:fldChar>
            </w:r>
            <w:r w:rsidR="00C54741" w:rsidRPr="00BD7FBD">
              <w:rPr>
                <w:rFonts w:cstheme="minorHAnsi"/>
                <w:sz w:val="18"/>
                <w:szCs w:val="18"/>
              </w:rPr>
              <w:instrText xml:space="preserve"> FORMTEXT </w:instrText>
            </w:r>
            <w:r w:rsidR="00C54741" w:rsidRPr="00BD7FBD">
              <w:rPr>
                <w:rFonts w:cstheme="minorHAnsi"/>
                <w:sz w:val="18"/>
                <w:szCs w:val="18"/>
              </w:rPr>
            </w:r>
            <w:r w:rsidR="00C54741" w:rsidRPr="00BD7FBD">
              <w:rPr>
                <w:rFonts w:cstheme="minorHAnsi"/>
                <w:sz w:val="18"/>
                <w:szCs w:val="18"/>
              </w:rPr>
              <w:fldChar w:fldCharType="separate"/>
            </w:r>
            <w:r w:rsidR="00C54741" w:rsidRPr="00BD7FBD">
              <w:rPr>
                <w:rFonts w:cstheme="minorHAnsi"/>
                <w:sz w:val="18"/>
                <w:szCs w:val="18"/>
              </w:rPr>
              <w:t> </w:t>
            </w:r>
            <w:r w:rsidR="00C54741" w:rsidRPr="00BD7FBD">
              <w:rPr>
                <w:rFonts w:cstheme="minorHAnsi"/>
                <w:sz w:val="18"/>
                <w:szCs w:val="18"/>
              </w:rPr>
              <w:t> </w:t>
            </w:r>
            <w:r w:rsidR="00C54741" w:rsidRPr="00BD7FBD">
              <w:rPr>
                <w:rFonts w:cstheme="minorHAnsi"/>
                <w:sz w:val="18"/>
                <w:szCs w:val="18"/>
              </w:rPr>
              <w:t> </w:t>
            </w:r>
            <w:r w:rsidR="00C54741" w:rsidRPr="00BD7FBD">
              <w:rPr>
                <w:rFonts w:cstheme="minorHAnsi"/>
                <w:sz w:val="18"/>
                <w:szCs w:val="18"/>
              </w:rPr>
              <w:t> </w:t>
            </w:r>
            <w:r w:rsidR="00C54741" w:rsidRPr="00BD7FBD">
              <w:rPr>
                <w:rFonts w:cstheme="minorHAnsi"/>
                <w:sz w:val="18"/>
                <w:szCs w:val="18"/>
              </w:rPr>
              <w:t> </w:t>
            </w:r>
            <w:r w:rsidR="00C54741" w:rsidRPr="00BD7FBD">
              <w:rPr>
                <w:rFonts w:cstheme="minorHAnsi"/>
                <w:sz w:val="18"/>
                <w:szCs w:val="18"/>
              </w:rPr>
              <w:fldChar w:fldCharType="end"/>
            </w:r>
            <w:r w:rsidR="00C54741" w:rsidRPr="00BD7FBD">
              <w:rPr>
                <w:rFonts w:cstheme="minorHAnsi"/>
                <w:sz w:val="18"/>
                <w:szCs w:val="18"/>
              </w:rPr>
              <w:t xml:space="preserve"> (ostalo upisati)</w:t>
            </w:r>
            <w:r w:rsidR="00C54741" w:rsidRPr="00BD7FBD">
              <w:rPr>
                <w:rFonts w:cstheme="minorHAnsi"/>
                <w:b/>
                <w:sz w:val="18"/>
                <w:szCs w:val="18"/>
              </w:rPr>
              <w:t xml:space="preserve"> </w:t>
            </w:r>
            <w:r w:rsidR="00C54741" w:rsidRPr="00BD7FBD">
              <w:rPr>
                <w:rFonts w:cstheme="minorHAnsi"/>
                <w:b/>
                <w:sz w:val="18"/>
                <w:szCs w:val="18"/>
                <w:bdr w:val="single" w:sz="12" w:space="0" w:color="auto"/>
              </w:rPr>
              <w:t xml:space="preserve"> </w:t>
            </w:r>
          </w:p>
        </w:tc>
      </w:tr>
      <w:tr w:rsidR="00C54741" w:rsidRPr="00BD7FBD" w14:paraId="1EBEC9EF" w14:textId="77777777" w:rsidTr="0003530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4EA8227F" w14:textId="77777777" w:rsidR="00C54741" w:rsidRPr="00BD7FBD" w:rsidRDefault="00C54741" w:rsidP="00035307">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23404040" w14:textId="77777777" w:rsidR="00C54741" w:rsidRPr="00BD7FBD" w:rsidRDefault="00C54741" w:rsidP="00035307">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72ED901E" w14:textId="77777777" w:rsidR="00C54741" w:rsidRPr="00BD7FBD" w:rsidRDefault="00C54741" w:rsidP="00035307">
            <w:pPr>
              <w:pStyle w:val="FieldText"/>
              <w:rPr>
                <w:rFonts w:asciiTheme="minorHAnsi" w:hAnsiTheme="minorHAnsi" w:cstheme="minorHAnsi"/>
                <w:b w:val="0"/>
                <w:sz w:val="18"/>
                <w:szCs w:val="18"/>
                <w:lang w:val="hr-HR"/>
              </w:rPr>
            </w:pPr>
          </w:p>
        </w:tc>
      </w:tr>
      <w:tr w:rsidR="00C54741" w:rsidRPr="00BD7FBD" w14:paraId="1CED6CDF"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8559331"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5FC8F93" w14:textId="77777777" w:rsidR="00C54741" w:rsidRPr="00BD7FBD" w:rsidRDefault="00C54741" w:rsidP="00035307">
            <w:pPr>
              <w:tabs>
                <w:tab w:val="left" w:pos="2820"/>
              </w:tabs>
              <w:spacing w:after="0"/>
              <w:jc w:val="both"/>
              <w:rPr>
                <w:rFonts w:cstheme="minorHAnsi"/>
                <w:sz w:val="18"/>
                <w:szCs w:val="18"/>
              </w:rPr>
            </w:pPr>
            <w:r w:rsidRPr="00BD7FBD">
              <w:rPr>
                <w:rFonts w:cstheme="minorHAnsi"/>
                <w:sz w:val="18"/>
                <w:szCs w:val="18"/>
              </w:rPr>
              <w:t>Nazočnost na svim oblicima nastave, aktivno sudjelovanje u nastavi, izrada i prezentacija seminarskog rada, polaganje praktičnog kolokvija i ispita.</w:t>
            </w:r>
          </w:p>
          <w:p w14:paraId="651CCCE5" w14:textId="77777777" w:rsidR="00C54741" w:rsidRPr="00BD7FBD" w:rsidRDefault="00C54741" w:rsidP="00035307">
            <w:pPr>
              <w:tabs>
                <w:tab w:val="left" w:pos="2820"/>
              </w:tabs>
              <w:spacing w:after="0"/>
              <w:rPr>
                <w:rFonts w:cstheme="minorHAnsi"/>
                <w:color w:val="000000"/>
                <w:sz w:val="18"/>
                <w:szCs w:val="18"/>
              </w:rPr>
            </w:pPr>
          </w:p>
        </w:tc>
      </w:tr>
      <w:tr w:rsidR="00C54741" w:rsidRPr="00BD7FBD" w14:paraId="7A82EA3F" w14:textId="77777777" w:rsidTr="0003530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B766E44" w14:textId="77777777" w:rsidR="00C54741" w:rsidRPr="00BD7FBD" w:rsidRDefault="00C54741" w:rsidP="00035307">
            <w:pPr>
              <w:tabs>
                <w:tab w:val="left" w:pos="2820"/>
              </w:tabs>
              <w:spacing w:after="0" w:line="240" w:lineRule="auto"/>
              <w:rPr>
                <w:rFonts w:cstheme="minorHAnsi"/>
                <w:color w:val="000000"/>
                <w:sz w:val="18"/>
                <w:szCs w:val="18"/>
              </w:rPr>
            </w:pPr>
            <w:r w:rsidRPr="00BD7FBD">
              <w:rPr>
                <w:rFonts w:cstheme="minorHAnsi"/>
                <w:color w:val="000000"/>
                <w:sz w:val="18"/>
                <w:szCs w:val="18"/>
              </w:rPr>
              <w:t xml:space="preserve">Praćenje rada studenata </w:t>
            </w:r>
            <w:r w:rsidRPr="00BD7FBD">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69711CF0"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33701528"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w:t>
            </w:r>
          </w:p>
        </w:tc>
        <w:tc>
          <w:tcPr>
            <w:tcW w:w="1275" w:type="dxa"/>
            <w:gridSpan w:val="3"/>
            <w:tcBorders>
              <w:top w:val="single" w:sz="12" w:space="0" w:color="auto"/>
            </w:tcBorders>
            <w:tcMar>
              <w:left w:w="57" w:type="dxa"/>
              <w:right w:w="57" w:type="dxa"/>
            </w:tcMar>
            <w:vAlign w:val="center"/>
          </w:tcPr>
          <w:p w14:paraId="6DE85D92"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065A932B"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5BCC861A"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50417719"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C54741" w:rsidRPr="00BD7FBD" w14:paraId="38C1A809" w14:textId="77777777" w:rsidTr="0003530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B616FDF" w14:textId="77777777" w:rsidR="00C54741" w:rsidRPr="00BD7FBD" w:rsidRDefault="00C54741" w:rsidP="00C54741">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340D7097"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02A51BA3"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1321FA55"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198D589D"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5E8D3F52"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BC32725"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C54741" w:rsidRPr="00BD7FBD" w14:paraId="7CA6BF51" w14:textId="77777777" w:rsidTr="0003530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85822D4" w14:textId="77777777" w:rsidR="00C54741" w:rsidRPr="00BD7FBD" w:rsidRDefault="00C54741" w:rsidP="00C54741">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683D1CBE"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0B849D70"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79988130"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6AA114C8"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40A730B8"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904EA8B" w14:textId="77777777" w:rsidR="00C54741" w:rsidRPr="00BD7FBD" w:rsidRDefault="00C54741" w:rsidP="00035307">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C54741" w:rsidRPr="00BD7FBD" w14:paraId="31979297" w14:textId="77777777" w:rsidTr="0003530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4068B0D" w14:textId="77777777" w:rsidR="00C54741" w:rsidRPr="00BD7FBD" w:rsidRDefault="00C54741" w:rsidP="00C54741">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2A1138AE"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71B84592"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w:t>
            </w:r>
          </w:p>
        </w:tc>
        <w:tc>
          <w:tcPr>
            <w:tcW w:w="1275" w:type="dxa"/>
            <w:gridSpan w:val="3"/>
            <w:tcBorders>
              <w:bottom w:val="single" w:sz="4" w:space="0" w:color="auto"/>
            </w:tcBorders>
            <w:shd w:val="clear" w:color="auto" w:fill="auto"/>
            <w:tcMar>
              <w:left w:w="57" w:type="dxa"/>
              <w:right w:w="57" w:type="dxa"/>
            </w:tcMar>
            <w:vAlign w:val="center"/>
          </w:tcPr>
          <w:p w14:paraId="4551F47D" w14:textId="77777777" w:rsidR="00C54741" w:rsidRPr="00BD7FBD" w:rsidRDefault="00C54741" w:rsidP="00035307">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741D4263" w14:textId="77777777" w:rsidR="00C54741" w:rsidRPr="00BD7FBD" w:rsidRDefault="00C54741" w:rsidP="00035307">
            <w:pPr>
              <w:tabs>
                <w:tab w:val="left" w:pos="2820"/>
              </w:tabs>
              <w:spacing w:after="0"/>
              <w:rPr>
                <w:rFonts w:cstheme="minorHAnsi"/>
                <w:sz w:val="18"/>
                <w:szCs w:val="18"/>
              </w:rPr>
            </w:pPr>
            <w:r w:rsidRPr="00BD7FBD">
              <w:rPr>
                <w:rFonts w:cstheme="minorHAnsi"/>
                <w:sz w:val="18"/>
                <w:szCs w:val="18"/>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2188CE25"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85936CA"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3617F1AD" w14:textId="77777777" w:rsidTr="0003530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EDF6EF8" w14:textId="77777777" w:rsidR="00C54741" w:rsidRPr="00BD7FBD" w:rsidRDefault="00C54741" w:rsidP="00C54741">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7CB0D7D6"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27553257"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A79085A"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04228E1"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652724D1"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29BC410A"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78C7F193" w14:textId="77777777" w:rsidTr="0003530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F9F59E8" w14:textId="77777777" w:rsidR="00C54741" w:rsidRPr="00BD7FBD" w:rsidRDefault="00C54741" w:rsidP="00035307">
            <w:pPr>
              <w:tabs>
                <w:tab w:val="left" w:pos="360"/>
                <w:tab w:val="left" w:pos="540"/>
              </w:tabs>
              <w:spacing w:after="0" w:line="240" w:lineRule="auto"/>
              <w:rPr>
                <w:rFonts w:cstheme="minorHAnsi"/>
                <w:color w:val="000000"/>
                <w:sz w:val="18"/>
                <w:szCs w:val="18"/>
              </w:rPr>
            </w:pPr>
            <w:r w:rsidRPr="00BD7FBD">
              <w:rPr>
                <w:rFonts w:cstheme="minorHAnsi"/>
                <w:color w:val="000000"/>
                <w:sz w:val="18"/>
                <w:szCs w:val="18"/>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2F48EDE0"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 xml:space="preserve">Završna ocjena na predmetu </w:t>
            </w:r>
            <w:r w:rsidRPr="00BD7FBD">
              <w:rPr>
                <w:rFonts w:cstheme="minorHAnsi"/>
                <w:b/>
                <w:sz w:val="18"/>
                <w:szCs w:val="18"/>
              </w:rPr>
              <w:t>SUVREMENI KONDICIJSKI PROGRAMI</w:t>
            </w:r>
            <w:r w:rsidRPr="00BD7FBD">
              <w:rPr>
                <w:rFonts w:cstheme="minorHAnsi"/>
                <w:sz w:val="18"/>
                <w:szCs w:val="18"/>
                <w:lang w:eastAsia="hr-HR"/>
              </w:rPr>
              <w:t xml:space="preserve"> određuje se temeljem ostvarenih bodova iz:</w:t>
            </w:r>
          </w:p>
          <w:p w14:paraId="1BDA86FD" w14:textId="77777777" w:rsidR="00C54741" w:rsidRPr="00BD7FBD" w:rsidRDefault="00C54741" w:rsidP="00C54741">
            <w:pPr>
              <w:numPr>
                <w:ilvl w:val="0"/>
                <w:numId w:val="9"/>
              </w:num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Kolokvija ( jedan kolokvij iz nastavnih tema s vježbi) koji nosi 50 % od ukupne ocjene</w:t>
            </w:r>
          </w:p>
          <w:p w14:paraId="29795EDE" w14:textId="77777777" w:rsidR="00C54741" w:rsidRPr="00BD7FBD" w:rsidRDefault="00C54741" w:rsidP="00C54741">
            <w:pPr>
              <w:numPr>
                <w:ilvl w:val="0"/>
                <w:numId w:val="9"/>
              </w:num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Usmenog ispita koji nosi 50 % od ukupne ocjene</w:t>
            </w:r>
          </w:p>
          <w:p w14:paraId="30394503"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p>
          <w:p w14:paraId="2019602E"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KOLOKVIJ</w:t>
            </w:r>
          </w:p>
          <w:p w14:paraId="088B8142"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Kolokvij s nastavnim tema predavanjai vježbi održati će se unutar satnice predavanja i vježbi prema utvrđenom rasporedu i sadržavati će prijeđeno gradivo do dana održavanja kolokvija</w:t>
            </w:r>
          </w:p>
          <w:p w14:paraId="6AEA6B75"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USMENI DIO ISPITA</w:t>
            </w:r>
          </w:p>
          <w:p w14:paraId="3E296755"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Ovaj dio ispita moguće je polagati na redovnim ispitnim rokovima po završetku semestra uz uvjet da je prethodno položen kolokvij.</w:t>
            </w:r>
          </w:p>
          <w:p w14:paraId="556DFD39"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p>
          <w:p w14:paraId="77984946"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Svaki student koji ne dobije potpis ne može izlaziti na ispitne rokove, te slijedeće akademske godine mora ponovo upisati predmet.</w:t>
            </w:r>
          </w:p>
          <w:p w14:paraId="283FECE8"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Svi dijelovi ispita biti će održani u terminima ispitnih rokova.</w:t>
            </w:r>
          </w:p>
          <w:p w14:paraId="3770381B"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p>
          <w:p w14:paraId="672523A5"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Temeljem svega navedenog odrediti će se konačna ocjena ispita na način:</w:t>
            </w:r>
          </w:p>
          <w:p w14:paraId="16D567DB"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OCJENA 2 (dovoljan) za ostvarenih 55%-63%;</w:t>
            </w:r>
          </w:p>
          <w:p w14:paraId="13FDFA27"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OCJENA 3 (dobar) ) za ostvarenih 64%- 74%;</w:t>
            </w:r>
          </w:p>
          <w:p w14:paraId="1172697C" w14:textId="77777777" w:rsidR="00C54741" w:rsidRPr="00BD7FBD" w:rsidRDefault="00C54741" w:rsidP="00035307">
            <w:pPr>
              <w:autoSpaceDE w:val="0"/>
              <w:autoSpaceDN w:val="0"/>
              <w:adjustRightInd w:val="0"/>
              <w:spacing w:before="120" w:after="0" w:line="240" w:lineRule="auto"/>
              <w:jc w:val="both"/>
              <w:rPr>
                <w:rFonts w:cstheme="minorHAnsi"/>
                <w:sz w:val="18"/>
                <w:szCs w:val="18"/>
                <w:lang w:eastAsia="hr-HR"/>
              </w:rPr>
            </w:pPr>
            <w:r w:rsidRPr="00BD7FBD">
              <w:rPr>
                <w:rFonts w:cstheme="minorHAnsi"/>
                <w:sz w:val="18"/>
                <w:szCs w:val="18"/>
                <w:lang w:eastAsia="hr-HR"/>
              </w:rPr>
              <w:t>OCJENA 4 (vrlo dobar) za ostvarenih 75%- 89%;</w:t>
            </w:r>
          </w:p>
          <w:p w14:paraId="6D45802D" w14:textId="77777777" w:rsidR="00C54741" w:rsidRPr="00BD7FBD" w:rsidRDefault="00C54741" w:rsidP="00035307">
            <w:pPr>
              <w:tabs>
                <w:tab w:val="left" w:pos="2820"/>
              </w:tabs>
              <w:spacing w:after="0"/>
              <w:rPr>
                <w:rFonts w:cstheme="minorHAnsi"/>
                <w:sz w:val="18"/>
                <w:szCs w:val="18"/>
                <w:lang w:eastAsia="hr-HR"/>
              </w:rPr>
            </w:pPr>
            <w:r w:rsidRPr="00BD7FBD">
              <w:rPr>
                <w:rFonts w:cstheme="minorHAnsi"/>
                <w:sz w:val="18"/>
                <w:szCs w:val="18"/>
                <w:lang w:eastAsia="hr-HR"/>
              </w:rPr>
              <w:t>OCJENA 5 (izvrstan) za ostvarenih 90%- 100%.</w:t>
            </w:r>
          </w:p>
          <w:p w14:paraId="1E533F27" w14:textId="77777777" w:rsidR="00C54741" w:rsidRPr="00BD7FBD" w:rsidRDefault="00C54741" w:rsidP="00035307">
            <w:pPr>
              <w:tabs>
                <w:tab w:val="left" w:pos="2820"/>
              </w:tabs>
              <w:spacing w:after="0"/>
              <w:rPr>
                <w:rFonts w:cstheme="minorHAnsi"/>
                <w:sz w:val="18"/>
                <w:szCs w:val="18"/>
              </w:rPr>
            </w:pPr>
          </w:p>
          <w:p w14:paraId="7AAA77EE" w14:textId="77777777" w:rsidR="00C54741" w:rsidRPr="00BD7FBD" w:rsidRDefault="00C54741" w:rsidP="00035307">
            <w:pPr>
              <w:tabs>
                <w:tab w:val="left" w:pos="2820"/>
              </w:tabs>
              <w:spacing w:after="0"/>
              <w:rPr>
                <w:rFonts w:cstheme="minorHAnsi"/>
                <w:sz w:val="18"/>
                <w:szCs w:val="18"/>
              </w:rPr>
            </w:pPr>
          </w:p>
        </w:tc>
      </w:tr>
      <w:tr w:rsidR="00C54741" w:rsidRPr="00BD7FBD" w14:paraId="46B1F874" w14:textId="77777777" w:rsidTr="0003530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98B8805" w14:textId="77777777" w:rsidR="00C54741" w:rsidRPr="00BD7FBD" w:rsidRDefault="00C54741" w:rsidP="00035307">
            <w:pPr>
              <w:tabs>
                <w:tab w:val="left" w:pos="540"/>
              </w:tabs>
              <w:spacing w:after="0" w:line="240" w:lineRule="auto"/>
              <w:rPr>
                <w:rFonts w:cstheme="minorHAnsi"/>
                <w:color w:val="000000"/>
                <w:sz w:val="18"/>
                <w:szCs w:val="18"/>
              </w:rPr>
            </w:pPr>
            <w:r w:rsidRPr="00BD7FBD">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8EDE5C8" w14:textId="77777777" w:rsidR="00C54741" w:rsidRPr="00BD7FBD" w:rsidRDefault="00C54741" w:rsidP="00035307">
            <w:pPr>
              <w:tabs>
                <w:tab w:val="left" w:pos="2820"/>
              </w:tabs>
              <w:spacing w:after="0"/>
              <w:jc w:val="center"/>
              <w:rPr>
                <w:rFonts w:cstheme="minorHAnsi"/>
                <w:b/>
                <w:color w:val="000000"/>
                <w:sz w:val="18"/>
                <w:szCs w:val="18"/>
              </w:rPr>
            </w:pPr>
            <w:r w:rsidRPr="00BD7FBD">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9950BD1" w14:textId="77777777" w:rsidR="00C54741" w:rsidRPr="00BD7FBD" w:rsidRDefault="00C54741" w:rsidP="00035307">
            <w:pPr>
              <w:tabs>
                <w:tab w:val="left" w:pos="2820"/>
              </w:tabs>
              <w:spacing w:after="0"/>
              <w:jc w:val="center"/>
              <w:rPr>
                <w:rFonts w:cstheme="minorHAnsi"/>
                <w:b/>
                <w:color w:val="000000"/>
                <w:sz w:val="18"/>
                <w:szCs w:val="18"/>
              </w:rPr>
            </w:pPr>
            <w:r w:rsidRPr="00BD7FBD">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5F30274" w14:textId="77777777" w:rsidR="00C54741" w:rsidRPr="00BD7FBD" w:rsidRDefault="00C54741" w:rsidP="00035307">
            <w:pPr>
              <w:tabs>
                <w:tab w:val="left" w:pos="2820"/>
              </w:tabs>
              <w:spacing w:after="0"/>
              <w:jc w:val="center"/>
              <w:rPr>
                <w:rFonts w:cstheme="minorHAnsi"/>
                <w:b/>
                <w:color w:val="000000"/>
                <w:sz w:val="18"/>
                <w:szCs w:val="18"/>
              </w:rPr>
            </w:pPr>
            <w:r w:rsidRPr="00BD7FBD">
              <w:rPr>
                <w:rFonts w:cstheme="minorHAnsi"/>
                <w:b/>
                <w:color w:val="000000"/>
                <w:sz w:val="18"/>
                <w:szCs w:val="18"/>
              </w:rPr>
              <w:t>Dostupnost putem ostalih medija</w:t>
            </w:r>
          </w:p>
        </w:tc>
      </w:tr>
      <w:tr w:rsidR="00C54741" w:rsidRPr="00BD7FBD" w14:paraId="5823C2DA"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4954B97"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E81A457" w14:textId="77777777" w:rsidR="00C54741" w:rsidRPr="00BD7FBD" w:rsidRDefault="00C54741" w:rsidP="00C54741">
            <w:pPr>
              <w:pStyle w:val="ListParagraph"/>
              <w:widowControl w:val="0"/>
              <w:numPr>
                <w:ilvl w:val="0"/>
                <w:numId w:val="2"/>
              </w:numPr>
              <w:shd w:val="clear" w:color="auto" w:fill="FFFFFF" w:themeFill="background1"/>
              <w:autoSpaceDE w:val="0"/>
              <w:autoSpaceDN w:val="0"/>
              <w:adjustRightInd w:val="0"/>
              <w:spacing w:before="30" w:after="0" w:line="240" w:lineRule="auto"/>
              <w:rPr>
                <w:rFonts w:cstheme="minorHAnsi"/>
                <w:sz w:val="18"/>
                <w:szCs w:val="18"/>
              </w:rPr>
            </w:pPr>
            <w:r w:rsidRPr="00BD7FBD">
              <w:rPr>
                <w:rFonts w:eastAsia="Times New Roman" w:cstheme="minorHAnsi"/>
                <w:sz w:val="18"/>
                <w:szCs w:val="18"/>
                <w:lang w:val="en-US"/>
              </w:rPr>
              <w:t>Sadržaji dostupni na online kolegiju  Suvremeni kondicijski programi na moodle sustavu učenja na daljinu.</w:t>
            </w:r>
          </w:p>
          <w:p w14:paraId="2E8A7832" w14:textId="77777777" w:rsidR="00C54741" w:rsidRPr="00BD7FBD" w:rsidRDefault="00C54741" w:rsidP="00035307">
            <w:pPr>
              <w:tabs>
                <w:tab w:val="left" w:pos="2820"/>
              </w:tabs>
              <w:spacing w:after="0"/>
              <w:rPr>
                <w:rFonts w:cstheme="minorHAnsi"/>
                <w:color w:val="000000"/>
                <w:sz w:val="18"/>
                <w:szCs w:val="18"/>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131E0CC"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189A24A"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t>MOODLE</w:t>
            </w:r>
          </w:p>
        </w:tc>
      </w:tr>
      <w:tr w:rsidR="00C54741" w:rsidRPr="00BD7FBD" w14:paraId="502B0D3F"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EF71A75"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8BEDE9C"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D6ED3EC"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FC4E8FD"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16540FF6"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EA813D6"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10DCC70"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7968BA67"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1C3F9D4"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2CDB93B1"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1F510F5"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1985083"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B556C55"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729E24E"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6B3EE923" w14:textId="77777777" w:rsidTr="0003530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EBDC078"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08DAD42" w14:textId="77777777" w:rsidR="00C54741" w:rsidRPr="00BD7FBD" w:rsidRDefault="00C54741" w:rsidP="00035307">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63CABF1"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09D3D21"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06D02846" w14:textId="77777777" w:rsidTr="0003530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6782CEDC"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046C489" w14:textId="77777777" w:rsidR="00C54741" w:rsidRPr="00BD7FBD" w:rsidRDefault="00C54741" w:rsidP="00035307">
            <w:pPr>
              <w:tabs>
                <w:tab w:val="left" w:pos="2820"/>
              </w:tabs>
              <w:spacing w:after="0"/>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55EE83D9" w14:textId="77777777" w:rsidR="00C54741" w:rsidRPr="00BD7FBD" w:rsidRDefault="00C54741" w:rsidP="00035307">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3A4511FF" w14:textId="77777777" w:rsidR="00C54741" w:rsidRPr="00BD7FBD" w:rsidRDefault="00C54741" w:rsidP="00035307">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2FB75436" w14:textId="77777777" w:rsidTr="0003530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AA5C797"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4E6D49B" w14:textId="77777777" w:rsidR="00C54741" w:rsidRPr="00BD7FBD" w:rsidRDefault="00C54741" w:rsidP="00035307">
            <w:pPr>
              <w:tabs>
                <w:tab w:val="left" w:pos="2820"/>
              </w:tabs>
              <w:spacing w:after="0"/>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67715BF" w14:textId="77777777" w:rsidR="00C54741" w:rsidRPr="00BD7FBD" w:rsidRDefault="00C54741" w:rsidP="00035307">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18A3F9E" w14:textId="77777777" w:rsidR="00C54741" w:rsidRPr="00BD7FBD" w:rsidRDefault="00C54741" w:rsidP="00035307">
            <w:pPr>
              <w:tabs>
                <w:tab w:val="left" w:pos="2820"/>
              </w:tabs>
              <w:spacing w:after="0"/>
              <w:jc w:val="center"/>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03755C1D" w14:textId="77777777" w:rsidTr="0003530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7265DDB" w14:textId="77777777" w:rsidR="00C54741" w:rsidRPr="00BD7FBD" w:rsidRDefault="00C54741" w:rsidP="00C54741">
            <w:pPr>
              <w:numPr>
                <w:ilvl w:val="0"/>
                <w:numId w:val="2"/>
              </w:numPr>
              <w:tabs>
                <w:tab w:val="left" w:pos="2820"/>
              </w:tabs>
              <w:spacing w:after="0" w:line="240" w:lineRule="auto"/>
              <w:rPr>
                <w:rFonts w:cstheme="minorHAnsi"/>
                <w:color w:val="000000"/>
                <w:sz w:val="18"/>
                <w:szCs w:val="18"/>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05EB6F6B" w14:textId="77777777" w:rsidR="00C54741" w:rsidRPr="00BD7FBD" w:rsidRDefault="00C54741" w:rsidP="00035307">
            <w:pPr>
              <w:tabs>
                <w:tab w:val="left" w:pos="2820"/>
              </w:tabs>
              <w:spacing w:after="0"/>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341E1754"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0171BD3C" w14:textId="77777777" w:rsidR="00C54741" w:rsidRPr="00BD7FBD" w:rsidRDefault="00C54741" w:rsidP="00035307">
            <w:pPr>
              <w:tabs>
                <w:tab w:val="left" w:pos="2820"/>
              </w:tabs>
              <w:spacing w:after="0"/>
              <w:jc w:val="center"/>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60ED5602" w14:textId="77777777" w:rsidTr="0003530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85B6DEF" w14:textId="77777777" w:rsidR="00C54741" w:rsidRPr="00BD7FBD" w:rsidRDefault="00C54741" w:rsidP="00035307">
            <w:pPr>
              <w:tabs>
                <w:tab w:val="left" w:pos="567"/>
              </w:tabs>
              <w:spacing w:after="0" w:line="240" w:lineRule="auto"/>
              <w:rPr>
                <w:rFonts w:cstheme="minorHAnsi"/>
                <w:color w:val="000000"/>
                <w:sz w:val="18"/>
                <w:szCs w:val="18"/>
              </w:rPr>
            </w:pPr>
            <w:r w:rsidRPr="00BD7FBD">
              <w:rPr>
                <w:rFonts w:cstheme="minorHAnsi"/>
                <w:color w:val="000000"/>
                <w:sz w:val="18"/>
                <w:szCs w:val="18"/>
              </w:rPr>
              <w:t xml:space="preserve">Dopunska literatura </w:t>
            </w:r>
          </w:p>
          <w:p w14:paraId="769549A6" w14:textId="77777777" w:rsidR="00C54741" w:rsidRPr="00BD7FBD" w:rsidRDefault="00C54741" w:rsidP="00035307">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58376A14" w14:textId="77777777" w:rsidR="00C54741" w:rsidRPr="00BD7FBD" w:rsidRDefault="00C54741" w:rsidP="00035307">
            <w:pPr>
              <w:tabs>
                <w:tab w:val="left" w:pos="2820"/>
              </w:tabs>
              <w:spacing w:after="0"/>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C54741" w:rsidRPr="00BD7FBD" w14:paraId="7D7581CD" w14:textId="77777777" w:rsidTr="00035307">
        <w:tc>
          <w:tcPr>
            <w:tcW w:w="1912" w:type="dxa"/>
            <w:gridSpan w:val="2"/>
            <w:tcBorders>
              <w:left w:val="single" w:sz="12" w:space="0" w:color="auto"/>
            </w:tcBorders>
            <w:shd w:val="clear" w:color="auto" w:fill="CCFFFF"/>
            <w:tcMar>
              <w:left w:w="57" w:type="dxa"/>
              <w:right w:w="57" w:type="dxa"/>
            </w:tcMar>
            <w:vAlign w:val="center"/>
          </w:tcPr>
          <w:p w14:paraId="0C097547" w14:textId="77777777" w:rsidR="00C54741" w:rsidRPr="00BD7FBD" w:rsidRDefault="00C54741" w:rsidP="00035307">
            <w:pPr>
              <w:tabs>
                <w:tab w:val="left" w:pos="567"/>
              </w:tabs>
              <w:spacing w:after="0" w:line="240" w:lineRule="auto"/>
              <w:rPr>
                <w:rFonts w:cstheme="minorHAnsi"/>
                <w:color w:val="000000"/>
                <w:sz w:val="18"/>
                <w:szCs w:val="18"/>
              </w:rPr>
            </w:pPr>
            <w:r w:rsidRPr="00BD7FBD">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61E4E382" w14:textId="77777777" w:rsidR="00C54741" w:rsidRPr="00BD7FBD" w:rsidRDefault="00C54741" w:rsidP="006940B9">
            <w:pPr>
              <w:numPr>
                <w:ilvl w:val="0"/>
                <w:numId w:val="77"/>
              </w:numPr>
              <w:tabs>
                <w:tab w:val="left" w:pos="639"/>
              </w:tabs>
              <w:spacing w:after="0"/>
              <w:jc w:val="both"/>
              <w:rPr>
                <w:rFonts w:cstheme="minorHAnsi"/>
                <w:sz w:val="18"/>
                <w:szCs w:val="18"/>
              </w:rPr>
            </w:pPr>
            <w:r w:rsidRPr="00BD7FBD">
              <w:rPr>
                <w:rFonts w:cstheme="minorHAnsi"/>
                <w:sz w:val="18"/>
                <w:szCs w:val="18"/>
              </w:rPr>
              <w:t>Dolazak na konzultacije</w:t>
            </w:r>
          </w:p>
          <w:p w14:paraId="24F8CD57" w14:textId="77777777" w:rsidR="00C54741" w:rsidRPr="00BD7FBD" w:rsidRDefault="00C54741" w:rsidP="006940B9">
            <w:pPr>
              <w:numPr>
                <w:ilvl w:val="0"/>
                <w:numId w:val="77"/>
              </w:numPr>
              <w:tabs>
                <w:tab w:val="left" w:pos="639"/>
              </w:tabs>
              <w:spacing w:after="0"/>
              <w:jc w:val="both"/>
              <w:rPr>
                <w:rFonts w:cstheme="minorHAnsi"/>
                <w:sz w:val="18"/>
                <w:szCs w:val="18"/>
              </w:rPr>
            </w:pPr>
            <w:r w:rsidRPr="00BD7FBD">
              <w:rPr>
                <w:rFonts w:cstheme="minorHAnsi"/>
                <w:sz w:val="18"/>
                <w:szCs w:val="18"/>
              </w:rPr>
              <w:t>Izrada samostalnih zadataka</w:t>
            </w:r>
          </w:p>
          <w:p w14:paraId="77EA57A5" w14:textId="77777777" w:rsidR="00C54741" w:rsidRPr="00BD7FBD" w:rsidRDefault="00C54741" w:rsidP="006940B9">
            <w:pPr>
              <w:numPr>
                <w:ilvl w:val="0"/>
                <w:numId w:val="77"/>
              </w:numPr>
              <w:tabs>
                <w:tab w:val="left" w:pos="639"/>
              </w:tabs>
              <w:spacing w:after="0"/>
              <w:jc w:val="both"/>
              <w:rPr>
                <w:rFonts w:cstheme="minorHAnsi"/>
                <w:sz w:val="18"/>
                <w:szCs w:val="18"/>
              </w:rPr>
            </w:pPr>
            <w:r w:rsidRPr="00BD7FBD">
              <w:rPr>
                <w:rFonts w:cstheme="minorHAnsi"/>
                <w:sz w:val="18"/>
                <w:szCs w:val="18"/>
              </w:rPr>
              <w:t>Aktivnost na nastavi</w:t>
            </w:r>
          </w:p>
          <w:p w14:paraId="74315B5C" w14:textId="77777777" w:rsidR="00C54741" w:rsidRPr="00BD7FBD" w:rsidRDefault="00C54741" w:rsidP="006940B9">
            <w:pPr>
              <w:numPr>
                <w:ilvl w:val="0"/>
                <w:numId w:val="77"/>
              </w:numPr>
              <w:tabs>
                <w:tab w:val="left" w:pos="639"/>
              </w:tabs>
              <w:spacing w:after="0"/>
              <w:jc w:val="both"/>
              <w:rPr>
                <w:rFonts w:cstheme="minorHAnsi"/>
                <w:sz w:val="18"/>
                <w:szCs w:val="18"/>
              </w:rPr>
            </w:pPr>
            <w:r w:rsidRPr="00BD7FBD">
              <w:rPr>
                <w:rFonts w:cstheme="minorHAnsi"/>
                <w:sz w:val="18"/>
                <w:szCs w:val="18"/>
              </w:rPr>
              <w:t>Kolokvij</w:t>
            </w:r>
          </w:p>
          <w:p w14:paraId="248AD388" w14:textId="77777777" w:rsidR="00C54741" w:rsidRPr="00BD7FBD" w:rsidRDefault="00C54741" w:rsidP="006940B9">
            <w:pPr>
              <w:numPr>
                <w:ilvl w:val="0"/>
                <w:numId w:val="77"/>
              </w:numPr>
              <w:tabs>
                <w:tab w:val="left" w:pos="639"/>
              </w:tabs>
              <w:spacing w:after="0"/>
              <w:jc w:val="both"/>
              <w:rPr>
                <w:rFonts w:cstheme="minorHAnsi"/>
                <w:sz w:val="18"/>
                <w:szCs w:val="18"/>
              </w:rPr>
            </w:pPr>
            <w:r w:rsidRPr="00BD7FBD">
              <w:rPr>
                <w:rFonts w:cstheme="minorHAnsi"/>
                <w:sz w:val="18"/>
                <w:szCs w:val="18"/>
              </w:rPr>
              <w:t>Pohađanje nastave</w:t>
            </w:r>
          </w:p>
          <w:p w14:paraId="7CE1CCAA" w14:textId="77777777" w:rsidR="00C54741" w:rsidRPr="00BD7FBD" w:rsidRDefault="00C54741" w:rsidP="006940B9">
            <w:pPr>
              <w:numPr>
                <w:ilvl w:val="0"/>
                <w:numId w:val="77"/>
              </w:numPr>
              <w:tabs>
                <w:tab w:val="left" w:pos="639"/>
              </w:tabs>
              <w:spacing w:after="0"/>
              <w:jc w:val="both"/>
              <w:rPr>
                <w:rFonts w:cstheme="minorHAnsi"/>
                <w:sz w:val="18"/>
                <w:szCs w:val="18"/>
              </w:rPr>
            </w:pPr>
            <w:r w:rsidRPr="00BD7FBD">
              <w:rPr>
                <w:rFonts w:cstheme="minorHAnsi"/>
                <w:sz w:val="18"/>
                <w:szCs w:val="18"/>
              </w:rPr>
              <w:t>Ispit</w:t>
            </w:r>
          </w:p>
        </w:tc>
      </w:tr>
      <w:tr w:rsidR="00C54741" w:rsidRPr="00BD7FBD" w14:paraId="2DC2C684"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00192FB" w14:textId="77777777" w:rsidR="00C54741" w:rsidRPr="00BD7FBD" w:rsidRDefault="00C54741" w:rsidP="00035307">
            <w:pPr>
              <w:tabs>
                <w:tab w:val="left" w:pos="567"/>
              </w:tabs>
              <w:spacing w:after="0" w:line="240" w:lineRule="auto"/>
              <w:rPr>
                <w:rFonts w:cstheme="minorHAnsi"/>
                <w:color w:val="000000"/>
                <w:sz w:val="18"/>
                <w:szCs w:val="18"/>
              </w:rPr>
            </w:pPr>
            <w:r w:rsidRPr="00BD7FBD">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7770643F" w14:textId="77777777" w:rsidR="00C54741" w:rsidRPr="00BD7FBD" w:rsidRDefault="00C54741" w:rsidP="00035307">
            <w:pPr>
              <w:tabs>
                <w:tab w:val="left" w:pos="2820"/>
              </w:tabs>
              <w:spacing w:after="0"/>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bl>
    <w:p w14:paraId="244672B9" w14:textId="77777777" w:rsidR="00C54741" w:rsidRPr="00BD7FBD" w:rsidRDefault="00C54741" w:rsidP="00C54741">
      <w:pPr>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4083F" w:rsidRPr="00BD7FBD" w14:paraId="5F092E00" w14:textId="77777777" w:rsidTr="0003530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8FD6BFC" w14:textId="77777777" w:rsidR="00E4083F" w:rsidRPr="00BD7FBD" w:rsidRDefault="00E4083F" w:rsidP="00035307">
            <w:pPr>
              <w:spacing w:before="60" w:after="60" w:line="240" w:lineRule="auto"/>
              <w:ind w:left="397" w:hanging="397"/>
              <w:rPr>
                <w:rFonts w:asciiTheme="majorHAnsi" w:hAnsiTheme="majorHAnsi" w:cstheme="majorHAnsi"/>
                <w:b/>
                <w:sz w:val="20"/>
                <w:szCs w:val="20"/>
              </w:rPr>
            </w:pPr>
            <w:r w:rsidRPr="00BD7FBD">
              <w:rPr>
                <w:rFonts w:asciiTheme="majorHAnsi" w:hAnsiTheme="majorHAnsi" w:cstheme="majorHAns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5D249230" w14:textId="77777777" w:rsidR="00E4083F" w:rsidRPr="00BD7FBD" w:rsidRDefault="00E4083F" w:rsidP="00035307">
            <w:pPr>
              <w:spacing w:before="60" w:after="60" w:line="240" w:lineRule="auto"/>
              <w:ind w:left="397" w:hanging="397"/>
              <w:rPr>
                <w:rFonts w:asciiTheme="majorHAnsi" w:hAnsiTheme="majorHAnsi" w:cstheme="majorHAnsi"/>
                <w:b/>
                <w:sz w:val="20"/>
                <w:szCs w:val="20"/>
              </w:rPr>
            </w:pPr>
            <w:r w:rsidRPr="00BD7FBD">
              <w:rPr>
                <w:rFonts w:asciiTheme="majorHAnsi" w:hAnsiTheme="majorHAnsi" w:cstheme="majorHAnsi"/>
                <w:b/>
                <w:sz w:val="20"/>
                <w:szCs w:val="20"/>
              </w:rPr>
              <w:t>SAMOOBRANA</w:t>
            </w:r>
          </w:p>
        </w:tc>
      </w:tr>
      <w:tr w:rsidR="00E4083F" w:rsidRPr="00BD7FBD" w14:paraId="43BF74C0" w14:textId="77777777" w:rsidTr="0003530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E36ABC9" w14:textId="77777777" w:rsidR="00E4083F" w:rsidRPr="00BD7FBD" w:rsidRDefault="00E4083F" w:rsidP="00035307">
            <w:pPr>
              <w:spacing w:after="0" w:line="240" w:lineRule="auto"/>
              <w:rPr>
                <w:rStyle w:val="Strong"/>
                <w:rFonts w:asciiTheme="majorHAnsi" w:hAnsiTheme="majorHAnsi" w:cstheme="majorHAnsi"/>
                <w:b w:val="0"/>
                <w:sz w:val="20"/>
                <w:szCs w:val="20"/>
              </w:rPr>
            </w:pPr>
            <w:r w:rsidRPr="00BD7FBD">
              <w:rPr>
                <w:rStyle w:val="Strong"/>
                <w:rFonts w:asciiTheme="majorHAnsi" w:hAnsiTheme="majorHAnsi" w:cstheme="majorHAnsi"/>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vAlign w:val="center"/>
          </w:tcPr>
          <w:p w14:paraId="12692C8B" w14:textId="77777777" w:rsidR="00E4083F" w:rsidRPr="00BD7FBD" w:rsidRDefault="00E4083F" w:rsidP="00035307">
            <w:pPr>
              <w:spacing w:after="0" w:line="240" w:lineRule="auto"/>
              <w:rPr>
                <w:rFonts w:asciiTheme="majorHAnsi" w:hAnsiTheme="majorHAnsi" w:cstheme="majorHAnsi"/>
                <w:color w:val="000000" w:themeColor="text1"/>
                <w:sz w:val="20"/>
                <w:szCs w:val="20"/>
              </w:rPr>
            </w:pPr>
            <w:r w:rsidRPr="00BD7FBD">
              <w:rPr>
                <w:rFonts w:asciiTheme="majorHAnsi" w:hAnsiTheme="majorHAnsi" w:cstheme="majorHAnsi"/>
                <w:color w:val="000000" w:themeColor="text1"/>
                <w:sz w:val="20"/>
                <w:szCs w:val="20"/>
              </w:rPr>
              <w:t>134220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7DE80F9"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5E06BE4D"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2. diplomski studij</w:t>
            </w:r>
          </w:p>
        </w:tc>
      </w:tr>
      <w:tr w:rsidR="00E4083F" w:rsidRPr="00BD7FBD" w14:paraId="2CF7D2E9"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2EECF5B" w14:textId="77777777" w:rsidR="00E4083F" w:rsidRPr="00BD7FBD" w:rsidRDefault="00E4083F" w:rsidP="00035307">
            <w:pPr>
              <w:spacing w:after="0" w:line="240" w:lineRule="auto"/>
              <w:rPr>
                <w:rFonts w:asciiTheme="majorHAnsi" w:hAnsiTheme="majorHAnsi" w:cstheme="majorHAnsi"/>
                <w:sz w:val="20"/>
                <w:szCs w:val="20"/>
              </w:rPr>
            </w:pPr>
            <w:r w:rsidRPr="00BD7FBD">
              <w:rPr>
                <w:rStyle w:val="Strong"/>
                <w:rFonts w:asciiTheme="majorHAnsi" w:hAnsiTheme="majorHAnsi" w:cstheme="majorHAnsi"/>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3E959539"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prof. dr. sc. Saša Krstulović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B8A8A45"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5CE73562"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3</w:t>
            </w:r>
          </w:p>
        </w:tc>
      </w:tr>
      <w:tr w:rsidR="00E4083F" w:rsidRPr="00BD7FBD" w14:paraId="6CDBB058" w14:textId="77777777" w:rsidTr="0003530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A62F41C"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Suradnici</w:t>
            </w:r>
          </w:p>
        </w:tc>
        <w:tc>
          <w:tcPr>
            <w:tcW w:w="2502" w:type="dxa"/>
            <w:gridSpan w:val="3"/>
            <w:vMerge w:val="restart"/>
            <w:tcBorders>
              <w:right w:val="single" w:sz="12" w:space="0" w:color="auto"/>
            </w:tcBorders>
            <w:tcMar>
              <w:left w:w="57" w:type="dxa"/>
              <w:right w:w="57" w:type="dxa"/>
            </w:tcMar>
            <w:vAlign w:val="center"/>
          </w:tcPr>
          <w:p w14:paraId="013BAA3F"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Doc. dr. sc. Goran Kuvačić</w:t>
            </w:r>
          </w:p>
          <w:p w14:paraId="68FEDEB8"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Doc. dr. sc. Jozefina Jukić</w:t>
            </w:r>
          </w:p>
          <w:p w14:paraId="14B31CA7" w14:textId="77777777" w:rsidR="00E4083F" w:rsidRPr="00BD7FBD" w:rsidRDefault="00E4083F" w:rsidP="00035307">
            <w:pPr>
              <w:spacing w:after="0" w:line="240" w:lineRule="auto"/>
              <w:rPr>
                <w:rFonts w:asciiTheme="majorHAnsi" w:hAnsiTheme="majorHAnsi" w:cstheme="majorHAnsi"/>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365EEF83"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73173AF2" w14:textId="77777777" w:rsidR="00E4083F" w:rsidRPr="00BD7FBD" w:rsidRDefault="00E4083F" w:rsidP="00035307">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P</w:t>
            </w:r>
          </w:p>
        </w:tc>
        <w:tc>
          <w:tcPr>
            <w:tcW w:w="706" w:type="dxa"/>
            <w:gridSpan w:val="2"/>
            <w:tcBorders>
              <w:bottom w:val="single" w:sz="12" w:space="0" w:color="auto"/>
              <w:right w:val="single" w:sz="12" w:space="0" w:color="auto"/>
            </w:tcBorders>
            <w:vAlign w:val="center"/>
          </w:tcPr>
          <w:p w14:paraId="5D3D4542" w14:textId="77777777" w:rsidR="00E4083F" w:rsidRPr="00BD7FBD" w:rsidRDefault="00E4083F" w:rsidP="00035307">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S</w:t>
            </w:r>
          </w:p>
        </w:tc>
        <w:tc>
          <w:tcPr>
            <w:tcW w:w="712" w:type="dxa"/>
            <w:tcBorders>
              <w:bottom w:val="single" w:sz="12" w:space="0" w:color="auto"/>
              <w:right w:val="single" w:sz="12" w:space="0" w:color="auto"/>
            </w:tcBorders>
            <w:vAlign w:val="center"/>
          </w:tcPr>
          <w:p w14:paraId="1296CBD2" w14:textId="77777777" w:rsidR="00E4083F" w:rsidRPr="00BD7FBD" w:rsidRDefault="00E4083F" w:rsidP="00035307">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V</w:t>
            </w:r>
          </w:p>
        </w:tc>
        <w:tc>
          <w:tcPr>
            <w:tcW w:w="618" w:type="dxa"/>
            <w:tcBorders>
              <w:bottom w:val="single" w:sz="12" w:space="0" w:color="auto"/>
              <w:right w:val="single" w:sz="12" w:space="0" w:color="auto"/>
            </w:tcBorders>
            <w:vAlign w:val="center"/>
          </w:tcPr>
          <w:p w14:paraId="3E15FEC5" w14:textId="77777777" w:rsidR="00E4083F" w:rsidRPr="00BD7FBD" w:rsidRDefault="00E4083F" w:rsidP="00035307">
            <w:pPr>
              <w:spacing w:after="0" w:line="240" w:lineRule="auto"/>
              <w:jc w:val="center"/>
              <w:rPr>
                <w:rFonts w:asciiTheme="majorHAnsi" w:hAnsiTheme="majorHAnsi" w:cstheme="majorHAnsi"/>
                <w:sz w:val="20"/>
                <w:szCs w:val="20"/>
              </w:rPr>
            </w:pPr>
          </w:p>
        </w:tc>
      </w:tr>
      <w:tr w:rsidR="00E4083F" w:rsidRPr="00BD7FBD" w14:paraId="35E09951" w14:textId="77777777" w:rsidTr="0003530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3090592" w14:textId="77777777" w:rsidR="00E4083F" w:rsidRPr="00BD7FBD" w:rsidRDefault="00E4083F" w:rsidP="00035307">
            <w:pPr>
              <w:spacing w:after="0" w:line="240" w:lineRule="auto"/>
              <w:rPr>
                <w:rFonts w:asciiTheme="majorHAnsi" w:hAnsiTheme="majorHAnsi" w:cstheme="majorHAnsi"/>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4C279791" w14:textId="77777777" w:rsidR="00E4083F" w:rsidRPr="00BD7FBD" w:rsidRDefault="00E4083F" w:rsidP="00035307">
            <w:pPr>
              <w:spacing w:after="0" w:line="240" w:lineRule="auto"/>
              <w:rPr>
                <w:rFonts w:asciiTheme="majorHAnsi" w:hAnsiTheme="majorHAnsi" w:cstheme="majorHAnsi"/>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5EE743D" w14:textId="77777777" w:rsidR="00E4083F" w:rsidRPr="00BD7FBD" w:rsidRDefault="00E4083F" w:rsidP="00035307">
            <w:pPr>
              <w:spacing w:after="0" w:line="240" w:lineRule="auto"/>
              <w:rPr>
                <w:rFonts w:asciiTheme="majorHAnsi" w:hAnsiTheme="majorHAnsi" w:cstheme="majorHAnsi"/>
                <w:sz w:val="20"/>
                <w:szCs w:val="20"/>
              </w:rPr>
            </w:pPr>
          </w:p>
        </w:tc>
        <w:tc>
          <w:tcPr>
            <w:tcW w:w="726" w:type="dxa"/>
            <w:tcBorders>
              <w:bottom w:val="single" w:sz="12" w:space="0" w:color="auto"/>
              <w:right w:val="single" w:sz="12" w:space="0" w:color="auto"/>
            </w:tcBorders>
            <w:tcMar>
              <w:left w:w="57" w:type="dxa"/>
              <w:right w:w="57" w:type="dxa"/>
            </w:tcMar>
            <w:vAlign w:val="center"/>
          </w:tcPr>
          <w:p w14:paraId="47EE047A" w14:textId="77777777" w:rsidR="00E4083F" w:rsidRPr="00BD7FBD" w:rsidRDefault="00E4083F" w:rsidP="00035307">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10</w:t>
            </w:r>
          </w:p>
        </w:tc>
        <w:tc>
          <w:tcPr>
            <w:tcW w:w="706" w:type="dxa"/>
            <w:gridSpan w:val="2"/>
            <w:tcBorders>
              <w:bottom w:val="single" w:sz="12" w:space="0" w:color="auto"/>
              <w:right w:val="single" w:sz="12" w:space="0" w:color="auto"/>
            </w:tcBorders>
            <w:vAlign w:val="center"/>
          </w:tcPr>
          <w:p w14:paraId="112E9EA1" w14:textId="77777777" w:rsidR="00E4083F" w:rsidRPr="00BD7FBD" w:rsidRDefault="00E4083F" w:rsidP="00035307">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10</w:t>
            </w:r>
          </w:p>
        </w:tc>
        <w:tc>
          <w:tcPr>
            <w:tcW w:w="712" w:type="dxa"/>
            <w:tcBorders>
              <w:bottom w:val="single" w:sz="12" w:space="0" w:color="auto"/>
              <w:right w:val="single" w:sz="12" w:space="0" w:color="auto"/>
            </w:tcBorders>
            <w:vAlign w:val="center"/>
          </w:tcPr>
          <w:p w14:paraId="448845F4" w14:textId="77777777" w:rsidR="00E4083F" w:rsidRPr="00BD7FBD" w:rsidRDefault="00E4083F" w:rsidP="00035307">
            <w:pPr>
              <w:spacing w:after="0" w:line="240" w:lineRule="auto"/>
              <w:jc w:val="center"/>
              <w:rPr>
                <w:rFonts w:asciiTheme="majorHAnsi" w:hAnsiTheme="majorHAnsi" w:cstheme="majorHAnsi"/>
                <w:sz w:val="20"/>
                <w:szCs w:val="20"/>
              </w:rPr>
            </w:pPr>
            <w:r w:rsidRPr="00BD7FBD">
              <w:rPr>
                <w:rFonts w:asciiTheme="majorHAnsi" w:hAnsiTheme="majorHAnsi" w:cstheme="majorHAnsi"/>
                <w:sz w:val="20"/>
                <w:szCs w:val="20"/>
              </w:rPr>
              <w:t>25</w:t>
            </w:r>
          </w:p>
        </w:tc>
        <w:tc>
          <w:tcPr>
            <w:tcW w:w="618" w:type="dxa"/>
            <w:tcBorders>
              <w:bottom w:val="single" w:sz="12" w:space="0" w:color="auto"/>
              <w:right w:val="single" w:sz="12" w:space="0" w:color="auto"/>
            </w:tcBorders>
            <w:vAlign w:val="center"/>
          </w:tcPr>
          <w:p w14:paraId="3AF075B6" w14:textId="77777777" w:rsidR="00E4083F" w:rsidRPr="00BD7FBD" w:rsidRDefault="00E4083F" w:rsidP="00035307">
            <w:pPr>
              <w:spacing w:after="0" w:line="240" w:lineRule="auto"/>
              <w:jc w:val="center"/>
              <w:rPr>
                <w:rFonts w:asciiTheme="majorHAnsi" w:hAnsiTheme="majorHAnsi" w:cstheme="majorHAnsi"/>
                <w:sz w:val="20"/>
                <w:szCs w:val="20"/>
              </w:rPr>
            </w:pPr>
          </w:p>
        </w:tc>
      </w:tr>
      <w:tr w:rsidR="00E4083F" w:rsidRPr="00BD7FBD" w14:paraId="774C3B5C"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46675DF"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69C49D63"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6D6D3B4"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6A847A14" w14:textId="77777777" w:rsidR="00E4083F" w:rsidRPr="00BD7FBD" w:rsidRDefault="00E4083F" w:rsidP="00035307">
            <w:pPr>
              <w:spacing w:after="0" w:line="240" w:lineRule="auto"/>
              <w:rPr>
                <w:rFonts w:asciiTheme="majorHAnsi" w:hAnsiTheme="majorHAnsi" w:cstheme="majorHAnsi"/>
                <w:color w:val="FF0000"/>
                <w:sz w:val="20"/>
                <w:szCs w:val="20"/>
              </w:rPr>
            </w:pPr>
          </w:p>
        </w:tc>
      </w:tr>
      <w:tr w:rsidR="00E4083F" w:rsidRPr="00BD7FBD" w14:paraId="664A166B" w14:textId="77777777" w:rsidTr="0003530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28E406B" w14:textId="77777777" w:rsidR="00E4083F" w:rsidRPr="00BD7FBD" w:rsidRDefault="00E4083F" w:rsidP="00035307">
            <w:pPr>
              <w:tabs>
                <w:tab w:val="left" w:pos="2820"/>
              </w:tabs>
              <w:spacing w:after="0"/>
              <w:jc w:val="center"/>
              <w:rPr>
                <w:rFonts w:asciiTheme="majorHAnsi" w:hAnsiTheme="majorHAnsi" w:cstheme="majorHAnsi"/>
                <w:b/>
                <w:sz w:val="20"/>
                <w:szCs w:val="20"/>
              </w:rPr>
            </w:pPr>
            <w:r w:rsidRPr="00BD7FBD">
              <w:rPr>
                <w:rFonts w:asciiTheme="majorHAnsi" w:hAnsiTheme="majorHAnsi" w:cstheme="majorHAnsi"/>
                <w:b/>
                <w:sz w:val="20"/>
                <w:szCs w:val="20"/>
              </w:rPr>
              <w:t>OPIS PREDMETA</w:t>
            </w:r>
          </w:p>
        </w:tc>
      </w:tr>
      <w:tr w:rsidR="00E4083F" w:rsidRPr="00BD7FBD" w14:paraId="7987E6C4" w14:textId="77777777" w:rsidTr="0003530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34B0700"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305855B4" w14:textId="77777777" w:rsidR="00E4083F" w:rsidRPr="00BD7FBD" w:rsidRDefault="00E4083F" w:rsidP="00035307">
            <w:pPr>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Steći temeljna teorijska znanja i praktične vještine iz samoobrane, te osposobiti studente za primjenu stečenih znanja i vještina u praksi</w:t>
            </w:r>
          </w:p>
          <w:p w14:paraId="47DCB7E7" w14:textId="77777777" w:rsidR="00E4083F" w:rsidRPr="00BD7FBD" w:rsidRDefault="00E4083F" w:rsidP="00035307">
            <w:pPr>
              <w:tabs>
                <w:tab w:val="left" w:pos="2820"/>
              </w:tabs>
              <w:spacing w:after="0"/>
              <w:rPr>
                <w:rFonts w:asciiTheme="majorHAnsi" w:hAnsiTheme="majorHAnsi" w:cstheme="majorHAnsi"/>
                <w:color w:val="FF0000"/>
                <w:sz w:val="20"/>
                <w:szCs w:val="20"/>
              </w:rPr>
            </w:pPr>
          </w:p>
        </w:tc>
      </w:tr>
      <w:tr w:rsidR="00E4083F" w:rsidRPr="00BD7FBD" w14:paraId="09B628C4" w14:textId="77777777" w:rsidTr="00035307">
        <w:tc>
          <w:tcPr>
            <w:tcW w:w="1912" w:type="dxa"/>
            <w:gridSpan w:val="2"/>
            <w:tcBorders>
              <w:left w:val="single" w:sz="12" w:space="0" w:color="auto"/>
            </w:tcBorders>
            <w:shd w:val="clear" w:color="auto" w:fill="CCFFFF"/>
            <w:tcMar>
              <w:left w:w="57" w:type="dxa"/>
              <w:right w:w="57" w:type="dxa"/>
            </w:tcMar>
            <w:vAlign w:val="center"/>
          </w:tcPr>
          <w:p w14:paraId="6DACE2D7" w14:textId="77777777" w:rsidR="00E4083F" w:rsidRPr="00BD7FBD" w:rsidRDefault="00E4083F" w:rsidP="00035307">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1C8732D7" w14:textId="77777777" w:rsidR="00E4083F" w:rsidRPr="00BD7FBD" w:rsidRDefault="00E4083F" w:rsidP="00035307">
            <w:pPr>
              <w:spacing w:after="0" w:line="240" w:lineRule="auto"/>
              <w:rPr>
                <w:rFonts w:asciiTheme="majorHAnsi" w:hAnsiTheme="majorHAnsi" w:cstheme="majorHAnsi"/>
                <w:sz w:val="20"/>
                <w:szCs w:val="20"/>
              </w:rPr>
            </w:pPr>
            <w:r w:rsidRPr="00BD7FBD">
              <w:rPr>
                <w:rFonts w:asciiTheme="majorHAnsi" w:hAnsiTheme="majorHAnsi" w:cstheme="majorHAnsi"/>
                <w:color w:val="000000"/>
                <w:sz w:val="20"/>
                <w:szCs w:val="20"/>
              </w:rPr>
              <w:t>Nema</w:t>
            </w:r>
          </w:p>
        </w:tc>
      </w:tr>
      <w:tr w:rsidR="00E4083F" w:rsidRPr="00BD7FBD" w14:paraId="38EBE5BA" w14:textId="77777777" w:rsidTr="00035307">
        <w:tc>
          <w:tcPr>
            <w:tcW w:w="1912" w:type="dxa"/>
            <w:gridSpan w:val="2"/>
            <w:tcBorders>
              <w:left w:val="single" w:sz="12" w:space="0" w:color="auto"/>
            </w:tcBorders>
            <w:shd w:val="clear" w:color="auto" w:fill="CCFFFF"/>
            <w:tcMar>
              <w:left w:w="57" w:type="dxa"/>
              <w:right w:w="57" w:type="dxa"/>
            </w:tcMar>
            <w:vAlign w:val="center"/>
          </w:tcPr>
          <w:p w14:paraId="2C46A5B2" w14:textId="77777777" w:rsidR="00E4083F" w:rsidRPr="00BD7FBD" w:rsidRDefault="00E4083F" w:rsidP="00035307">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D4F63E0" w14:textId="77777777" w:rsidR="00E4083F" w:rsidRPr="00BD7FBD" w:rsidRDefault="00E4083F" w:rsidP="00035307">
            <w:pPr>
              <w:widowControl w:val="0"/>
              <w:autoSpaceDE w:val="0"/>
              <w:autoSpaceDN w:val="0"/>
              <w:adjustRightInd w:val="0"/>
              <w:spacing w:after="0" w:line="239" w:lineRule="auto"/>
              <w:rPr>
                <w:rFonts w:asciiTheme="majorHAnsi" w:hAnsiTheme="majorHAnsi" w:cstheme="majorHAnsi"/>
                <w:i/>
                <w:iCs/>
                <w:color w:val="000066"/>
                <w:sz w:val="20"/>
                <w:szCs w:val="20"/>
              </w:rPr>
            </w:pPr>
          </w:p>
          <w:p w14:paraId="59B7436B" w14:textId="77777777" w:rsidR="00E4083F" w:rsidRPr="00BD7FBD" w:rsidRDefault="00E4083F" w:rsidP="00035307">
            <w:pPr>
              <w:tabs>
                <w:tab w:val="left" w:pos="2820"/>
              </w:tabs>
              <w:spacing w:after="0"/>
              <w:rPr>
                <w:rFonts w:asciiTheme="majorHAnsi" w:hAnsiTheme="majorHAnsi" w:cstheme="majorHAnsi"/>
                <w:sz w:val="20"/>
                <w:szCs w:val="20"/>
              </w:rPr>
            </w:pPr>
          </w:p>
          <w:p w14:paraId="66A23ECE" w14:textId="77777777" w:rsidR="00E4083F" w:rsidRPr="00BD7FBD" w:rsidRDefault="00E4083F" w:rsidP="006940B9">
            <w:pPr>
              <w:pStyle w:val="ListParagraph"/>
              <w:numPr>
                <w:ilvl w:val="0"/>
                <w:numId w:val="79"/>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Opisati tehniku izvedbe osnovnih elemenata samoobrane</w:t>
            </w:r>
          </w:p>
          <w:p w14:paraId="795043FE" w14:textId="77777777" w:rsidR="00E4083F" w:rsidRPr="00BD7FBD" w:rsidRDefault="00E4083F" w:rsidP="006940B9">
            <w:pPr>
              <w:pStyle w:val="ListParagraph"/>
              <w:numPr>
                <w:ilvl w:val="0"/>
                <w:numId w:val="79"/>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Demonstrirati pravilnu izvedbu pojedinih tehnika samoobrane</w:t>
            </w:r>
          </w:p>
          <w:p w14:paraId="174D5B57" w14:textId="77777777" w:rsidR="00E4083F" w:rsidRPr="00BD7FBD" w:rsidRDefault="00E4083F" w:rsidP="006940B9">
            <w:pPr>
              <w:pStyle w:val="ListParagraph"/>
              <w:numPr>
                <w:ilvl w:val="0"/>
                <w:numId w:val="79"/>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Kritički se osvrnuti na najučinkovitije sisteme samoobrane</w:t>
            </w:r>
          </w:p>
          <w:p w14:paraId="0DB5DA05" w14:textId="77777777" w:rsidR="00E4083F" w:rsidRPr="00BD7FBD" w:rsidRDefault="00E4083F" w:rsidP="006940B9">
            <w:pPr>
              <w:pStyle w:val="ListParagraph"/>
              <w:numPr>
                <w:ilvl w:val="0"/>
                <w:numId w:val="79"/>
              </w:num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t>Upotrijebiti primjerene metode izbjegavanja sukoba u konfliktnim situacijama</w:t>
            </w:r>
          </w:p>
          <w:p w14:paraId="1479BB40" w14:textId="77777777" w:rsidR="00E4083F" w:rsidRPr="00BD7FBD" w:rsidRDefault="00E4083F" w:rsidP="00035307">
            <w:pPr>
              <w:tabs>
                <w:tab w:val="left" w:pos="2820"/>
              </w:tabs>
              <w:spacing w:after="0"/>
              <w:rPr>
                <w:rFonts w:asciiTheme="majorHAnsi" w:hAnsiTheme="majorHAnsi" w:cstheme="majorHAnsi"/>
                <w:sz w:val="20"/>
                <w:szCs w:val="20"/>
              </w:rPr>
            </w:pPr>
          </w:p>
          <w:p w14:paraId="1D113A07" w14:textId="77777777" w:rsidR="00E4083F" w:rsidRPr="00BD7FBD" w:rsidRDefault="00E4083F" w:rsidP="00035307">
            <w:pPr>
              <w:tabs>
                <w:tab w:val="left" w:pos="2820"/>
              </w:tabs>
              <w:spacing w:after="0"/>
              <w:rPr>
                <w:rFonts w:asciiTheme="majorHAnsi" w:hAnsiTheme="majorHAnsi" w:cstheme="majorHAnsi"/>
                <w:sz w:val="20"/>
                <w:szCs w:val="20"/>
              </w:rPr>
            </w:pPr>
          </w:p>
        </w:tc>
      </w:tr>
      <w:tr w:rsidR="00E4083F" w:rsidRPr="00BD7FBD" w14:paraId="5DFEF29E" w14:textId="77777777" w:rsidTr="00035307">
        <w:tc>
          <w:tcPr>
            <w:tcW w:w="1912" w:type="dxa"/>
            <w:gridSpan w:val="2"/>
            <w:tcBorders>
              <w:left w:val="single" w:sz="12" w:space="0" w:color="auto"/>
            </w:tcBorders>
            <w:shd w:val="clear" w:color="auto" w:fill="CCFFFF"/>
            <w:tcMar>
              <w:left w:w="57" w:type="dxa"/>
              <w:right w:w="57" w:type="dxa"/>
            </w:tcMar>
            <w:vAlign w:val="center"/>
          </w:tcPr>
          <w:p w14:paraId="4CD8D97A" w14:textId="77777777" w:rsidR="00E4083F" w:rsidRPr="00BD7FBD" w:rsidRDefault="00E4083F" w:rsidP="00035307">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361BED0C" w14:textId="77777777" w:rsidR="00E4083F" w:rsidRPr="00BD7FBD" w:rsidRDefault="00E4083F" w:rsidP="00035307">
            <w:pPr>
              <w:tabs>
                <w:tab w:val="left" w:pos="2820"/>
              </w:tabs>
              <w:spacing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754"/>
              <w:gridCol w:w="3478"/>
            </w:tblGrid>
            <w:tr w:rsidR="00E4083F" w:rsidRPr="00BD7FBD" w14:paraId="04B809D4" w14:textId="55FF33D2" w:rsidTr="00E4083F">
              <w:trPr>
                <w:trHeight w:val="516"/>
              </w:trPr>
              <w:tc>
                <w:tcPr>
                  <w:tcW w:w="3754" w:type="dxa"/>
                  <w:shd w:val="clear" w:color="auto" w:fill="auto"/>
                </w:tcPr>
                <w:p w14:paraId="6861A306" w14:textId="516A2C4F"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 xml:space="preserve">Nastavni sat predavanja </w:t>
                  </w:r>
                </w:p>
              </w:tc>
              <w:tc>
                <w:tcPr>
                  <w:tcW w:w="3478" w:type="dxa"/>
                  <w:shd w:val="clear" w:color="auto" w:fill="auto"/>
                </w:tcPr>
                <w:p w14:paraId="3A73E75D" w14:textId="7132B8C0"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(broj sati)</w:t>
                  </w:r>
                </w:p>
              </w:tc>
            </w:tr>
            <w:tr w:rsidR="00E4083F" w:rsidRPr="00BD7FBD" w14:paraId="6069035B" w14:textId="0B7FC017" w:rsidTr="00E4083F">
              <w:trPr>
                <w:trHeight w:val="807"/>
              </w:trPr>
              <w:tc>
                <w:tcPr>
                  <w:tcW w:w="3754" w:type="dxa"/>
                  <w:shd w:val="clear" w:color="auto" w:fill="FFFFFF" w:themeFill="background1"/>
                  <w:vAlign w:val="center"/>
                </w:tcPr>
                <w:p w14:paraId="235DCC08" w14:textId="77777777"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Općenito o samoobrani, osnovni elementi samoobrane (2 sata)</w:t>
                  </w:r>
                </w:p>
              </w:tc>
              <w:tc>
                <w:tcPr>
                  <w:tcW w:w="3478" w:type="dxa"/>
                  <w:shd w:val="clear" w:color="auto" w:fill="FFFFFF" w:themeFill="background1"/>
                </w:tcPr>
                <w:p w14:paraId="3EF8FC03" w14:textId="41E686BA"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2</w:t>
                  </w:r>
                </w:p>
              </w:tc>
            </w:tr>
            <w:tr w:rsidR="00E4083F" w:rsidRPr="00BD7FBD" w14:paraId="59BB2666" w14:textId="70E8C7C5" w:rsidTr="00E4083F">
              <w:trPr>
                <w:trHeight w:val="824"/>
              </w:trPr>
              <w:tc>
                <w:tcPr>
                  <w:tcW w:w="3754" w:type="dxa"/>
                  <w:shd w:val="clear" w:color="auto" w:fill="FFFFFF" w:themeFill="background1"/>
                  <w:vAlign w:val="center"/>
                </w:tcPr>
                <w:p w14:paraId="37B29998" w14:textId="77777777"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Pravne i etičke implikacije, dinamika nasilja, izbjegavanje, savladavanje blokade (2 sata)</w:t>
                  </w:r>
                </w:p>
              </w:tc>
              <w:tc>
                <w:tcPr>
                  <w:tcW w:w="3478" w:type="dxa"/>
                  <w:shd w:val="clear" w:color="auto" w:fill="FFFFFF" w:themeFill="background1"/>
                </w:tcPr>
                <w:p w14:paraId="2D44B1C0" w14:textId="43CB537A"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2</w:t>
                  </w:r>
                </w:p>
              </w:tc>
            </w:tr>
            <w:tr w:rsidR="00E4083F" w:rsidRPr="00BD7FBD" w14:paraId="196F9E81" w14:textId="3F63DCDB" w:rsidTr="00E4083F">
              <w:trPr>
                <w:trHeight w:val="807"/>
              </w:trPr>
              <w:tc>
                <w:tcPr>
                  <w:tcW w:w="3754" w:type="dxa"/>
                  <w:shd w:val="clear" w:color="auto" w:fill="FFFFFF" w:themeFill="background1"/>
                  <w:vAlign w:val="center"/>
                </w:tcPr>
                <w:p w14:paraId="7BBCEA26" w14:textId="77777777"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Borba, posljedice, fizička komponenta samoobrane (2 sata)</w:t>
                  </w:r>
                </w:p>
              </w:tc>
              <w:tc>
                <w:tcPr>
                  <w:tcW w:w="3478" w:type="dxa"/>
                  <w:shd w:val="clear" w:color="auto" w:fill="FFFFFF" w:themeFill="background1"/>
                </w:tcPr>
                <w:p w14:paraId="751C89AF" w14:textId="6A4E5B37"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2</w:t>
                  </w:r>
                </w:p>
              </w:tc>
            </w:tr>
            <w:tr w:rsidR="00E4083F" w:rsidRPr="00BD7FBD" w14:paraId="7CFBA5D2" w14:textId="62DAED64" w:rsidTr="00E4083F">
              <w:trPr>
                <w:trHeight w:val="807"/>
              </w:trPr>
              <w:tc>
                <w:tcPr>
                  <w:tcW w:w="3754" w:type="dxa"/>
                  <w:shd w:val="clear" w:color="auto" w:fill="FFFFFF" w:themeFill="background1"/>
                  <w:vAlign w:val="center"/>
                </w:tcPr>
                <w:p w14:paraId="6A208783" w14:textId="77777777"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Podjela tehnika samoobrane, osjetljive točke ljudskog tijela (2 sata)</w:t>
                  </w:r>
                </w:p>
              </w:tc>
              <w:tc>
                <w:tcPr>
                  <w:tcW w:w="3478" w:type="dxa"/>
                  <w:shd w:val="clear" w:color="auto" w:fill="FFFFFF" w:themeFill="background1"/>
                </w:tcPr>
                <w:p w14:paraId="03D2080C" w14:textId="5B0E3C66"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2</w:t>
                  </w:r>
                </w:p>
              </w:tc>
            </w:tr>
            <w:tr w:rsidR="00E4083F" w:rsidRPr="00BD7FBD" w14:paraId="18E19F82" w14:textId="2B8B6B5C" w:rsidTr="00E4083F">
              <w:trPr>
                <w:trHeight w:val="516"/>
              </w:trPr>
              <w:tc>
                <w:tcPr>
                  <w:tcW w:w="3754" w:type="dxa"/>
                  <w:shd w:val="clear" w:color="auto" w:fill="FFFFFF" w:themeFill="background1"/>
                  <w:vAlign w:val="center"/>
                </w:tcPr>
                <w:p w14:paraId="5D156572" w14:textId="77777777"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KOLOKVIJ (2 sata)</w:t>
                  </w:r>
                </w:p>
              </w:tc>
              <w:tc>
                <w:tcPr>
                  <w:tcW w:w="3478" w:type="dxa"/>
                  <w:shd w:val="clear" w:color="auto" w:fill="FFFFFF" w:themeFill="background1"/>
                </w:tcPr>
                <w:p w14:paraId="1EA26857" w14:textId="4C2FF2B7" w:rsidR="00E4083F" w:rsidRPr="00BD7FBD" w:rsidRDefault="00E4083F" w:rsidP="00035307">
                  <w:pPr>
                    <w:tabs>
                      <w:tab w:val="left" w:pos="2820"/>
                    </w:tabs>
                    <w:rPr>
                      <w:rFonts w:asciiTheme="majorHAnsi" w:hAnsiTheme="majorHAnsi" w:cstheme="majorHAnsi"/>
                      <w:sz w:val="18"/>
                      <w:szCs w:val="18"/>
                    </w:rPr>
                  </w:pPr>
                  <w:r w:rsidRPr="00BD7FBD">
                    <w:rPr>
                      <w:rFonts w:asciiTheme="majorHAnsi" w:hAnsiTheme="majorHAnsi" w:cstheme="majorHAnsi"/>
                      <w:sz w:val="18"/>
                      <w:szCs w:val="18"/>
                    </w:rPr>
                    <w:t>2</w:t>
                  </w:r>
                </w:p>
              </w:tc>
            </w:tr>
          </w:tbl>
          <w:p w14:paraId="22B0F095" w14:textId="77777777" w:rsidR="00E4083F" w:rsidRPr="00BD7FBD" w:rsidRDefault="00E4083F" w:rsidP="00035307">
            <w:pPr>
              <w:tabs>
                <w:tab w:val="left" w:pos="2820"/>
              </w:tabs>
              <w:spacing w:after="0"/>
              <w:rPr>
                <w:rFonts w:asciiTheme="majorHAnsi" w:hAnsiTheme="majorHAnsi" w:cstheme="majorHAnsi"/>
                <w:sz w:val="20"/>
                <w:szCs w:val="20"/>
              </w:rPr>
            </w:pPr>
          </w:p>
          <w:p w14:paraId="790A3A00" w14:textId="77777777" w:rsidR="00E4083F" w:rsidRPr="00BD7FBD" w:rsidRDefault="00E4083F" w:rsidP="00035307">
            <w:pPr>
              <w:tabs>
                <w:tab w:val="left" w:pos="2820"/>
              </w:tabs>
              <w:spacing w:after="0"/>
              <w:rPr>
                <w:rFonts w:asciiTheme="majorHAnsi" w:hAnsiTheme="majorHAnsi" w:cstheme="majorHAnsi"/>
                <w:sz w:val="20"/>
                <w:szCs w:val="20"/>
              </w:rPr>
            </w:pPr>
          </w:p>
          <w:p w14:paraId="186002D8" w14:textId="77777777" w:rsidR="00E4083F" w:rsidRPr="00BD7FBD" w:rsidRDefault="00E4083F" w:rsidP="00035307">
            <w:pPr>
              <w:tabs>
                <w:tab w:val="left" w:pos="2820"/>
              </w:tabs>
              <w:spacing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848"/>
              <w:gridCol w:w="3580"/>
            </w:tblGrid>
            <w:tr w:rsidR="00E4083F" w:rsidRPr="00BD7FBD" w14:paraId="31222FDC" w14:textId="7167AF65" w:rsidTr="00E4083F">
              <w:tc>
                <w:tcPr>
                  <w:tcW w:w="3848" w:type="dxa"/>
                  <w:shd w:val="clear" w:color="auto" w:fill="auto"/>
                </w:tcPr>
                <w:p w14:paraId="3659E13A" w14:textId="77777777"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Nastavni sat seminara (broj sati)</w:t>
                  </w:r>
                </w:p>
              </w:tc>
              <w:tc>
                <w:tcPr>
                  <w:tcW w:w="3580" w:type="dxa"/>
                  <w:shd w:val="clear" w:color="auto" w:fill="auto"/>
                </w:tcPr>
                <w:p w14:paraId="31C0AACE" w14:textId="30F58F39"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Broj sati</w:t>
                  </w:r>
                </w:p>
              </w:tc>
            </w:tr>
            <w:tr w:rsidR="00E4083F" w:rsidRPr="00BD7FBD" w14:paraId="266240EA" w14:textId="47657714" w:rsidTr="00E4083F">
              <w:tc>
                <w:tcPr>
                  <w:tcW w:w="3848" w:type="dxa"/>
                  <w:shd w:val="clear" w:color="auto" w:fill="FFFFFF" w:themeFill="background1"/>
                  <w:vAlign w:val="center"/>
                </w:tcPr>
                <w:p w14:paraId="0792D0D5" w14:textId="77777777"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Udarci rukama i nogama (2 sata)</w:t>
                  </w:r>
                </w:p>
              </w:tc>
              <w:tc>
                <w:tcPr>
                  <w:tcW w:w="3580" w:type="dxa"/>
                  <w:shd w:val="clear" w:color="auto" w:fill="FFFFFF" w:themeFill="background1"/>
                </w:tcPr>
                <w:p w14:paraId="1A9616BB" w14:textId="57844377"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0231B57A" w14:textId="0AF2BCF5" w:rsidTr="00E4083F">
              <w:tc>
                <w:tcPr>
                  <w:tcW w:w="3848" w:type="dxa"/>
                  <w:shd w:val="clear" w:color="auto" w:fill="FFFFFF" w:themeFill="background1"/>
                  <w:vAlign w:val="center"/>
                </w:tcPr>
                <w:p w14:paraId="22611A11" w14:textId="77777777"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Blokade (2 sata)</w:t>
                  </w:r>
                </w:p>
              </w:tc>
              <w:tc>
                <w:tcPr>
                  <w:tcW w:w="3580" w:type="dxa"/>
                  <w:shd w:val="clear" w:color="auto" w:fill="FFFFFF" w:themeFill="background1"/>
                </w:tcPr>
                <w:p w14:paraId="1D47BF40" w14:textId="081D0A32"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05A16C6D" w14:textId="6480AF39" w:rsidTr="00E4083F">
              <w:tc>
                <w:tcPr>
                  <w:tcW w:w="3848" w:type="dxa"/>
                  <w:shd w:val="clear" w:color="auto" w:fill="FFFFFF" w:themeFill="background1"/>
                  <w:vAlign w:val="center"/>
                </w:tcPr>
                <w:p w14:paraId="480BBEBE" w14:textId="77777777"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Obrane od hvatova, obuhvata i gušenja (2 sata)</w:t>
                  </w:r>
                </w:p>
              </w:tc>
              <w:tc>
                <w:tcPr>
                  <w:tcW w:w="3580" w:type="dxa"/>
                  <w:shd w:val="clear" w:color="auto" w:fill="FFFFFF" w:themeFill="background1"/>
                </w:tcPr>
                <w:p w14:paraId="37CF07A8" w14:textId="5D1CCB19"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6F3DE927" w14:textId="1C658BBB" w:rsidTr="00E4083F">
              <w:tc>
                <w:tcPr>
                  <w:tcW w:w="3848" w:type="dxa"/>
                  <w:shd w:val="clear" w:color="auto" w:fill="FFFFFF" w:themeFill="background1"/>
                  <w:vAlign w:val="center"/>
                </w:tcPr>
                <w:p w14:paraId="1CC93D35" w14:textId="77777777"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lastRenderedPageBreak/>
                    <w:t>Obrane od napada nožem (2 sata)</w:t>
                  </w:r>
                </w:p>
              </w:tc>
              <w:tc>
                <w:tcPr>
                  <w:tcW w:w="3580" w:type="dxa"/>
                  <w:shd w:val="clear" w:color="auto" w:fill="FFFFFF" w:themeFill="background1"/>
                </w:tcPr>
                <w:p w14:paraId="7EAE3449" w14:textId="34A85AFE"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1C6E87AF" w14:textId="7C18CCED" w:rsidTr="00E4083F">
              <w:tc>
                <w:tcPr>
                  <w:tcW w:w="3848" w:type="dxa"/>
                  <w:shd w:val="clear" w:color="auto" w:fill="FFFFFF" w:themeFill="background1"/>
                  <w:vAlign w:val="center"/>
                </w:tcPr>
                <w:p w14:paraId="35266146" w14:textId="77777777"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Obrane od prijetnje pištoljem, tehnike sprovođenja (2 sata)</w:t>
                  </w:r>
                </w:p>
              </w:tc>
              <w:tc>
                <w:tcPr>
                  <w:tcW w:w="3580" w:type="dxa"/>
                  <w:shd w:val="clear" w:color="auto" w:fill="FFFFFF" w:themeFill="background1"/>
                </w:tcPr>
                <w:p w14:paraId="5E7A9C67" w14:textId="39B7A51B"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2</w:t>
                  </w:r>
                </w:p>
              </w:tc>
            </w:tr>
          </w:tbl>
          <w:p w14:paraId="57580277" w14:textId="77777777" w:rsidR="00E4083F" w:rsidRPr="00BD7FBD" w:rsidRDefault="00E4083F" w:rsidP="00035307">
            <w:pPr>
              <w:tabs>
                <w:tab w:val="left" w:pos="2820"/>
              </w:tabs>
              <w:spacing w:after="0"/>
              <w:rPr>
                <w:rFonts w:asciiTheme="majorHAnsi" w:hAnsiTheme="majorHAnsi" w:cstheme="majorHAnsi"/>
                <w:sz w:val="20"/>
                <w:szCs w:val="20"/>
              </w:rPr>
            </w:pPr>
          </w:p>
          <w:p w14:paraId="66636A6B" w14:textId="77777777" w:rsidR="00E4083F" w:rsidRPr="00BD7FBD" w:rsidRDefault="00E4083F" w:rsidP="00035307">
            <w:pPr>
              <w:tabs>
                <w:tab w:val="left" w:pos="2820"/>
              </w:tabs>
              <w:spacing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857"/>
              <w:gridCol w:w="3571"/>
            </w:tblGrid>
            <w:tr w:rsidR="00E4083F" w:rsidRPr="00BD7FBD" w14:paraId="1DD5C80A" w14:textId="0BA224B4" w:rsidTr="00E4083F">
              <w:tc>
                <w:tcPr>
                  <w:tcW w:w="3857" w:type="dxa"/>
                  <w:shd w:val="clear" w:color="auto" w:fill="FBE4D5" w:themeFill="accent2" w:themeFillTint="33"/>
                </w:tcPr>
                <w:p w14:paraId="0EF666E3" w14:textId="77777777"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Nastavni sat vježbi (broj sati)</w:t>
                  </w:r>
                </w:p>
              </w:tc>
              <w:tc>
                <w:tcPr>
                  <w:tcW w:w="3571" w:type="dxa"/>
                  <w:shd w:val="clear" w:color="auto" w:fill="FBE4D5" w:themeFill="accent2" w:themeFillTint="33"/>
                </w:tcPr>
                <w:p w14:paraId="6666C97B" w14:textId="61EA505A" w:rsidR="00E4083F" w:rsidRPr="00BD7FBD" w:rsidRDefault="00E4083F" w:rsidP="00035307">
                  <w:pPr>
                    <w:tabs>
                      <w:tab w:val="left" w:pos="2820"/>
                    </w:tabs>
                    <w:rPr>
                      <w:rFonts w:asciiTheme="majorHAnsi" w:hAnsiTheme="majorHAnsi" w:cstheme="majorHAnsi"/>
                      <w:sz w:val="20"/>
                      <w:szCs w:val="20"/>
                    </w:rPr>
                  </w:pPr>
                  <w:r w:rsidRPr="00BD7FBD">
                    <w:rPr>
                      <w:rFonts w:asciiTheme="majorHAnsi" w:hAnsiTheme="majorHAnsi" w:cstheme="majorHAnsi"/>
                      <w:sz w:val="20"/>
                      <w:szCs w:val="20"/>
                    </w:rPr>
                    <w:t>Broj sati</w:t>
                  </w:r>
                </w:p>
              </w:tc>
            </w:tr>
            <w:tr w:rsidR="00E4083F" w:rsidRPr="00BD7FBD" w14:paraId="0952790A" w14:textId="104C6773" w:rsidTr="00E4083F">
              <w:tc>
                <w:tcPr>
                  <w:tcW w:w="3857" w:type="dxa"/>
                  <w:shd w:val="clear" w:color="auto" w:fill="FFFFFF" w:themeFill="background1"/>
                  <w:vAlign w:val="center"/>
                </w:tcPr>
                <w:p w14:paraId="2D67FC9A"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Padovi, stavovi, kretanja (2 sata)</w:t>
                  </w:r>
                </w:p>
              </w:tc>
              <w:tc>
                <w:tcPr>
                  <w:tcW w:w="3571" w:type="dxa"/>
                  <w:shd w:val="clear" w:color="auto" w:fill="FFFFFF" w:themeFill="background1"/>
                </w:tcPr>
                <w:p w14:paraId="5E29729A" w14:textId="751970A6"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06B66DCA" w14:textId="771E7740" w:rsidTr="00E4083F">
              <w:tc>
                <w:tcPr>
                  <w:tcW w:w="3857" w:type="dxa"/>
                  <w:shd w:val="clear" w:color="auto" w:fill="FFFFFF" w:themeFill="background1"/>
                  <w:vAlign w:val="center"/>
                </w:tcPr>
                <w:p w14:paraId="3BFA26FC"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Udarci rukama (direkt, kroše, aperkat, lakat, otvorena šaka) (2 sata)</w:t>
                  </w:r>
                </w:p>
              </w:tc>
              <w:tc>
                <w:tcPr>
                  <w:tcW w:w="3571" w:type="dxa"/>
                  <w:shd w:val="clear" w:color="auto" w:fill="FFFFFF" w:themeFill="background1"/>
                </w:tcPr>
                <w:p w14:paraId="66D1D55F" w14:textId="6C0375FB"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1F01311C" w14:textId="1AF398EC" w:rsidTr="00E4083F">
              <w:tc>
                <w:tcPr>
                  <w:tcW w:w="3857" w:type="dxa"/>
                  <w:shd w:val="clear" w:color="auto" w:fill="FFFFFF" w:themeFill="background1"/>
                  <w:vAlign w:val="center"/>
                </w:tcPr>
                <w:p w14:paraId="1F9E8280"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Udarci rukama i nogama (mai geri, yoko geri, koljeno…) (2 sata)</w:t>
                  </w:r>
                </w:p>
              </w:tc>
              <w:tc>
                <w:tcPr>
                  <w:tcW w:w="3571" w:type="dxa"/>
                  <w:shd w:val="clear" w:color="auto" w:fill="FFFFFF" w:themeFill="background1"/>
                </w:tcPr>
                <w:p w14:paraId="0E3E4F6F" w14:textId="5BD20AC1"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3A71BB55" w14:textId="077A038F" w:rsidTr="00E4083F">
              <w:tc>
                <w:tcPr>
                  <w:tcW w:w="3857" w:type="dxa"/>
                  <w:shd w:val="clear" w:color="auto" w:fill="FFFFFF" w:themeFill="background1"/>
                  <w:vAlign w:val="center"/>
                </w:tcPr>
                <w:p w14:paraId="0BC5B307"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Blokade (2 sata)</w:t>
                  </w:r>
                </w:p>
              </w:tc>
              <w:tc>
                <w:tcPr>
                  <w:tcW w:w="3571" w:type="dxa"/>
                  <w:shd w:val="clear" w:color="auto" w:fill="FFFFFF" w:themeFill="background1"/>
                </w:tcPr>
                <w:p w14:paraId="6EE73B32" w14:textId="23F36F99"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1BEAF9DC" w14:textId="37D6DA7C" w:rsidTr="00E4083F">
              <w:tc>
                <w:tcPr>
                  <w:tcW w:w="3857" w:type="dxa"/>
                  <w:shd w:val="clear" w:color="auto" w:fill="FFFFFF" w:themeFill="background1"/>
                  <w:vAlign w:val="center"/>
                </w:tcPr>
                <w:p w14:paraId="382C70AA"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KOLOKVIJ (udarci i blokade) (2 sata)</w:t>
                  </w:r>
                </w:p>
              </w:tc>
              <w:tc>
                <w:tcPr>
                  <w:tcW w:w="3571" w:type="dxa"/>
                  <w:shd w:val="clear" w:color="auto" w:fill="FFFFFF" w:themeFill="background1"/>
                </w:tcPr>
                <w:p w14:paraId="4888A17C" w14:textId="4D0D001F"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6F678F37" w14:textId="3CA7F51A" w:rsidTr="00E4083F">
              <w:tc>
                <w:tcPr>
                  <w:tcW w:w="3857" w:type="dxa"/>
                  <w:shd w:val="clear" w:color="auto" w:fill="FFFFFF" w:themeFill="background1"/>
                  <w:vAlign w:val="center"/>
                </w:tcPr>
                <w:p w14:paraId="20802712"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Obrane od gušenja sprijeda, Obrane od gušenja straga (2 sata)</w:t>
                  </w:r>
                </w:p>
              </w:tc>
              <w:tc>
                <w:tcPr>
                  <w:tcW w:w="3571" w:type="dxa"/>
                  <w:shd w:val="clear" w:color="auto" w:fill="FFFFFF" w:themeFill="background1"/>
                </w:tcPr>
                <w:p w14:paraId="1272C53C" w14:textId="06CA804E"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33976FCA" w14:textId="580539A8" w:rsidTr="00E4083F">
              <w:tc>
                <w:tcPr>
                  <w:tcW w:w="3857" w:type="dxa"/>
                  <w:shd w:val="clear" w:color="auto" w:fill="FFFFFF" w:themeFill="background1"/>
                  <w:vAlign w:val="center"/>
                </w:tcPr>
                <w:p w14:paraId="72EE1B3A"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Obrane od obuhvata sprijeda i straga (2 sata)</w:t>
                  </w:r>
                </w:p>
              </w:tc>
              <w:tc>
                <w:tcPr>
                  <w:tcW w:w="3571" w:type="dxa"/>
                  <w:shd w:val="clear" w:color="auto" w:fill="FFFFFF" w:themeFill="background1"/>
                </w:tcPr>
                <w:p w14:paraId="5B81B7F9" w14:textId="21A8D80D"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7F35D1C2" w14:textId="1A7BB269" w:rsidTr="00E4083F">
              <w:tc>
                <w:tcPr>
                  <w:tcW w:w="3857" w:type="dxa"/>
                  <w:shd w:val="clear" w:color="auto" w:fill="FFFFFF" w:themeFill="background1"/>
                  <w:vAlign w:val="center"/>
                </w:tcPr>
                <w:p w14:paraId="53A86BA1"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Obrane od hvatova (2 sata)</w:t>
                  </w:r>
                </w:p>
              </w:tc>
              <w:tc>
                <w:tcPr>
                  <w:tcW w:w="3571" w:type="dxa"/>
                  <w:shd w:val="clear" w:color="auto" w:fill="FFFFFF" w:themeFill="background1"/>
                </w:tcPr>
                <w:p w14:paraId="16782FA7" w14:textId="65752889"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40736CF2" w14:textId="1BC8D46A" w:rsidTr="00E4083F">
              <w:tc>
                <w:tcPr>
                  <w:tcW w:w="3857" w:type="dxa"/>
                  <w:shd w:val="clear" w:color="auto" w:fill="FFFFFF" w:themeFill="background1"/>
                  <w:vAlign w:val="center"/>
                </w:tcPr>
                <w:p w14:paraId="4EBCEA40"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Obrane od napada nožem (2 sata)</w:t>
                  </w:r>
                </w:p>
              </w:tc>
              <w:tc>
                <w:tcPr>
                  <w:tcW w:w="3571" w:type="dxa"/>
                  <w:shd w:val="clear" w:color="auto" w:fill="FFFFFF" w:themeFill="background1"/>
                </w:tcPr>
                <w:p w14:paraId="0289A993" w14:textId="5AA10A5A"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2B0CF9E6" w14:textId="763B0F51" w:rsidTr="00E4083F">
              <w:tc>
                <w:tcPr>
                  <w:tcW w:w="3857" w:type="dxa"/>
                  <w:shd w:val="clear" w:color="auto" w:fill="FFFFFF" w:themeFill="background1"/>
                  <w:vAlign w:val="center"/>
                </w:tcPr>
                <w:p w14:paraId="272755A2"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Obrane od prijetnje pištoljem (2 sata)</w:t>
                  </w:r>
                </w:p>
              </w:tc>
              <w:tc>
                <w:tcPr>
                  <w:tcW w:w="3571" w:type="dxa"/>
                  <w:shd w:val="clear" w:color="auto" w:fill="FFFFFF" w:themeFill="background1"/>
                </w:tcPr>
                <w:p w14:paraId="52C788FE" w14:textId="6F16FED3"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28BE8938" w14:textId="4BDF5EB3" w:rsidTr="00E4083F">
              <w:tc>
                <w:tcPr>
                  <w:tcW w:w="3857" w:type="dxa"/>
                  <w:shd w:val="clear" w:color="auto" w:fill="FFFFFF" w:themeFill="background1"/>
                  <w:vAlign w:val="center"/>
                </w:tcPr>
                <w:p w14:paraId="2BDBC26D"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Tehnike sprovođenja (2 sata)</w:t>
                  </w:r>
                </w:p>
              </w:tc>
              <w:tc>
                <w:tcPr>
                  <w:tcW w:w="3571" w:type="dxa"/>
                  <w:shd w:val="clear" w:color="auto" w:fill="FFFFFF" w:themeFill="background1"/>
                </w:tcPr>
                <w:p w14:paraId="5340DE7B" w14:textId="603AE694"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2</w:t>
                  </w:r>
                </w:p>
              </w:tc>
            </w:tr>
            <w:tr w:rsidR="00E4083F" w:rsidRPr="00BD7FBD" w14:paraId="76E968D3" w14:textId="7AA3EC46" w:rsidTr="00E4083F">
              <w:tc>
                <w:tcPr>
                  <w:tcW w:w="3857" w:type="dxa"/>
                  <w:shd w:val="clear" w:color="auto" w:fill="FFFFFF" w:themeFill="background1"/>
                  <w:vAlign w:val="center"/>
                </w:tcPr>
                <w:p w14:paraId="30A2F6F9" w14:textId="77777777"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KOLOKVIJ (obrane od hvatova, obuhvata, gušenja, noža, pištolja, sprovođenja) (3 sata)</w:t>
                  </w:r>
                </w:p>
              </w:tc>
              <w:tc>
                <w:tcPr>
                  <w:tcW w:w="3571" w:type="dxa"/>
                  <w:shd w:val="clear" w:color="auto" w:fill="FFFFFF" w:themeFill="background1"/>
                </w:tcPr>
                <w:p w14:paraId="7DAC203A" w14:textId="4EAC9468" w:rsidR="00E4083F" w:rsidRPr="00BD7FBD" w:rsidRDefault="00E4083F" w:rsidP="00035307">
                  <w:pPr>
                    <w:rPr>
                      <w:rFonts w:asciiTheme="majorHAnsi" w:hAnsiTheme="majorHAnsi" w:cstheme="majorHAnsi"/>
                      <w:sz w:val="20"/>
                      <w:szCs w:val="20"/>
                    </w:rPr>
                  </w:pPr>
                  <w:r w:rsidRPr="00BD7FBD">
                    <w:rPr>
                      <w:rFonts w:asciiTheme="majorHAnsi" w:hAnsiTheme="majorHAnsi" w:cstheme="majorHAnsi"/>
                      <w:sz w:val="20"/>
                      <w:szCs w:val="20"/>
                    </w:rPr>
                    <w:t>3</w:t>
                  </w:r>
                </w:p>
              </w:tc>
            </w:tr>
          </w:tbl>
          <w:p w14:paraId="73675398" w14:textId="77777777" w:rsidR="00E4083F" w:rsidRPr="00BD7FBD" w:rsidRDefault="00E4083F" w:rsidP="00035307">
            <w:pPr>
              <w:tabs>
                <w:tab w:val="left" w:pos="2820"/>
              </w:tabs>
              <w:spacing w:after="0"/>
              <w:rPr>
                <w:rFonts w:asciiTheme="majorHAnsi" w:hAnsiTheme="majorHAnsi" w:cstheme="majorHAnsi"/>
                <w:sz w:val="20"/>
                <w:szCs w:val="20"/>
              </w:rPr>
            </w:pPr>
          </w:p>
        </w:tc>
      </w:tr>
      <w:tr w:rsidR="00E4083F" w:rsidRPr="00BD7FBD" w14:paraId="2581258C" w14:textId="77777777" w:rsidTr="0003530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18AE6FBE" w14:textId="77777777" w:rsidR="00E4083F" w:rsidRPr="00BD7FBD" w:rsidRDefault="00E4083F" w:rsidP="00035307">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lastRenderedPageBreak/>
              <w:t>Vrste izvođenja nastave:</w:t>
            </w:r>
          </w:p>
        </w:tc>
        <w:tc>
          <w:tcPr>
            <w:tcW w:w="3390" w:type="dxa"/>
            <w:gridSpan w:val="4"/>
            <w:vMerge w:val="restart"/>
            <w:shd w:val="clear" w:color="auto" w:fill="auto"/>
            <w:tcMar>
              <w:left w:w="57" w:type="dxa"/>
              <w:right w:w="57" w:type="dxa"/>
            </w:tcMar>
            <w:vAlign w:val="center"/>
          </w:tcPr>
          <w:p w14:paraId="7701856A" w14:textId="77777777" w:rsidR="00E4083F" w:rsidRPr="00BD7FBD" w:rsidRDefault="00BD7FBD" w:rsidP="00035307">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755627264"/>
              </w:sdtPr>
              <w:sdtEndPr/>
              <w:sdtContent>
                <w:r w:rsidR="00E4083F" w:rsidRPr="00BD7FBD">
                  <w:rPr>
                    <w:rFonts w:asciiTheme="majorHAnsi" w:eastAsia="MS Gothic" w:hAnsiTheme="majorHAnsi" w:cstheme="majorHAnsi"/>
                    <w:b w:val="0"/>
                    <w:sz w:val="20"/>
                    <w:szCs w:val="20"/>
                    <w:lang w:val="hr-HR"/>
                  </w:rPr>
                  <w:t>x</w:t>
                </w:r>
              </w:sdtContent>
            </w:sdt>
            <w:r w:rsidR="00E4083F" w:rsidRPr="00BD7FBD">
              <w:rPr>
                <w:rFonts w:asciiTheme="majorHAnsi" w:hAnsiTheme="majorHAnsi" w:cstheme="majorHAnsi"/>
                <w:b w:val="0"/>
                <w:sz w:val="20"/>
                <w:szCs w:val="20"/>
                <w:lang w:val="hr-HR"/>
              </w:rPr>
              <w:t xml:space="preserve"> predavanja</w:t>
            </w:r>
          </w:p>
          <w:p w14:paraId="106838F5" w14:textId="77777777" w:rsidR="00E4083F" w:rsidRPr="00BD7FBD" w:rsidRDefault="00BD7FBD" w:rsidP="00035307">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093011222"/>
              </w:sdtPr>
              <w:sdtEndPr/>
              <w:sdtContent>
                <w:r w:rsidR="00E4083F" w:rsidRPr="00BD7FBD">
                  <w:rPr>
                    <w:rFonts w:asciiTheme="majorHAnsi" w:eastAsia="MS Gothic" w:hAnsiTheme="majorHAnsi" w:cstheme="majorHAnsi"/>
                    <w:b w:val="0"/>
                    <w:sz w:val="20"/>
                    <w:szCs w:val="20"/>
                    <w:lang w:val="hr-HR"/>
                  </w:rPr>
                  <w:t>x</w:t>
                </w:r>
              </w:sdtContent>
            </w:sdt>
            <w:r w:rsidR="00E4083F" w:rsidRPr="00BD7FBD">
              <w:rPr>
                <w:rFonts w:asciiTheme="majorHAnsi" w:hAnsiTheme="majorHAnsi" w:cstheme="majorHAnsi"/>
                <w:b w:val="0"/>
                <w:sz w:val="20"/>
                <w:szCs w:val="20"/>
                <w:lang w:val="hr-HR"/>
              </w:rPr>
              <w:t xml:space="preserve"> seminari i radionice  </w:t>
            </w:r>
          </w:p>
          <w:p w14:paraId="095DD5D1" w14:textId="77777777" w:rsidR="00E4083F" w:rsidRPr="00BD7FBD" w:rsidRDefault="00BD7FBD" w:rsidP="00035307">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628299788"/>
              </w:sdtPr>
              <w:sdtEndPr/>
              <w:sdtContent>
                <w:r w:rsidR="00E4083F" w:rsidRPr="00BD7FBD">
                  <w:rPr>
                    <w:rFonts w:asciiTheme="majorHAnsi" w:eastAsia="MS Gothic" w:hAnsiTheme="majorHAnsi" w:cstheme="majorHAnsi"/>
                    <w:b w:val="0"/>
                    <w:sz w:val="20"/>
                    <w:szCs w:val="20"/>
                    <w:lang w:val="hr-HR"/>
                  </w:rPr>
                  <w:t>x</w:t>
                </w:r>
              </w:sdtContent>
            </w:sdt>
            <w:r w:rsidR="00E4083F" w:rsidRPr="00BD7FBD">
              <w:rPr>
                <w:rFonts w:asciiTheme="majorHAnsi" w:hAnsiTheme="majorHAnsi" w:cstheme="majorHAnsi"/>
                <w:b w:val="0"/>
                <w:sz w:val="20"/>
                <w:szCs w:val="20"/>
                <w:lang w:val="hr-HR"/>
              </w:rPr>
              <w:t xml:space="preserve"> vježbe  </w:t>
            </w:r>
          </w:p>
          <w:p w14:paraId="6FE058FD" w14:textId="77777777" w:rsidR="00E4083F" w:rsidRPr="00BD7FBD" w:rsidRDefault="00BD7FBD" w:rsidP="00035307">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964388284"/>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ajorHAnsi" w:hAnsiTheme="majorHAnsi" w:cstheme="majorHAnsi"/>
                <w:b w:val="0"/>
                <w:sz w:val="20"/>
                <w:szCs w:val="20"/>
                <w:lang w:val="hr-HR"/>
              </w:rPr>
              <w:t xml:space="preserve"> </w:t>
            </w:r>
            <w:r w:rsidR="00E4083F" w:rsidRPr="00BD7FBD">
              <w:rPr>
                <w:rFonts w:asciiTheme="majorHAnsi" w:hAnsiTheme="majorHAnsi" w:cstheme="majorHAnsi"/>
                <w:b w:val="0"/>
                <w:i/>
                <w:sz w:val="20"/>
                <w:szCs w:val="20"/>
                <w:lang w:val="hr-HR"/>
              </w:rPr>
              <w:t>on line</w:t>
            </w:r>
            <w:r w:rsidR="00E4083F" w:rsidRPr="00BD7FBD">
              <w:rPr>
                <w:rFonts w:asciiTheme="majorHAnsi" w:hAnsiTheme="majorHAnsi" w:cstheme="majorHAnsi"/>
                <w:b w:val="0"/>
                <w:sz w:val="20"/>
                <w:szCs w:val="20"/>
                <w:lang w:val="hr-HR"/>
              </w:rPr>
              <w:t xml:space="preserve"> u cijelosti</w:t>
            </w:r>
          </w:p>
          <w:p w14:paraId="0CC2C63E" w14:textId="77777777" w:rsidR="00E4083F" w:rsidRPr="00BD7FBD" w:rsidRDefault="00BD7FBD" w:rsidP="00035307">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712713183"/>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ajorHAnsi" w:hAnsiTheme="majorHAnsi" w:cstheme="majorHAnsi"/>
                <w:b w:val="0"/>
                <w:sz w:val="20"/>
                <w:szCs w:val="20"/>
                <w:lang w:val="hr-HR"/>
              </w:rPr>
              <w:t xml:space="preserve"> mješovito e-učenje</w:t>
            </w:r>
          </w:p>
          <w:p w14:paraId="273BF465" w14:textId="77777777" w:rsidR="00E4083F" w:rsidRPr="00BD7FBD" w:rsidRDefault="00BD7FBD" w:rsidP="00035307">
            <w:pPr>
              <w:tabs>
                <w:tab w:val="left" w:pos="2820"/>
              </w:tabs>
              <w:spacing w:after="0"/>
              <w:rPr>
                <w:rFonts w:asciiTheme="majorHAnsi" w:hAnsiTheme="majorHAnsi" w:cstheme="majorHAnsi"/>
                <w:sz w:val="20"/>
                <w:szCs w:val="20"/>
              </w:rPr>
            </w:pPr>
            <w:sdt>
              <w:sdtPr>
                <w:rPr>
                  <w:rFonts w:asciiTheme="majorHAnsi" w:hAnsiTheme="majorHAnsi" w:cstheme="majorHAnsi"/>
                  <w:sz w:val="20"/>
                  <w:szCs w:val="20"/>
                </w:rPr>
                <w:id w:val="-701545293"/>
              </w:sdtPr>
              <w:sdtEndPr/>
              <w:sdtContent>
                <w:r w:rsidR="00E4083F" w:rsidRPr="00BD7FBD">
                  <w:rPr>
                    <w:rFonts w:ascii="Segoe UI Symbol" w:eastAsia="MS Gothic" w:hAnsi="Segoe UI Symbol" w:cs="Segoe UI Symbol"/>
                    <w:sz w:val="20"/>
                    <w:szCs w:val="20"/>
                  </w:rPr>
                  <w:t>☐</w:t>
                </w:r>
              </w:sdtContent>
            </w:sdt>
            <w:r w:rsidR="00E4083F" w:rsidRPr="00BD7FBD">
              <w:rPr>
                <w:rFonts w:asciiTheme="majorHAnsi" w:hAnsiTheme="majorHAnsi" w:cstheme="majorHAnsi"/>
                <w:sz w:val="20"/>
                <w:szCs w:val="20"/>
              </w:rPr>
              <w:t xml:space="preserve"> terenska nastava</w:t>
            </w:r>
          </w:p>
        </w:tc>
        <w:tc>
          <w:tcPr>
            <w:tcW w:w="4162" w:type="dxa"/>
            <w:gridSpan w:val="8"/>
            <w:vMerge w:val="restart"/>
            <w:shd w:val="clear" w:color="auto" w:fill="auto"/>
            <w:tcMar>
              <w:left w:w="57" w:type="dxa"/>
              <w:right w:w="57" w:type="dxa"/>
            </w:tcMar>
            <w:vAlign w:val="center"/>
          </w:tcPr>
          <w:p w14:paraId="421B7F30" w14:textId="77777777" w:rsidR="00E4083F" w:rsidRPr="00BD7FBD" w:rsidRDefault="00BD7FBD" w:rsidP="00035307">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shd w:val="clear" w:color="auto" w:fill="000000" w:themeFill="text1"/>
                  <w:lang w:val="hr-HR"/>
                </w:rPr>
                <w:id w:val="-381175940"/>
              </w:sdtPr>
              <w:sdtEndPr/>
              <w:sdtContent>
                <w:r w:rsidR="00E4083F" w:rsidRPr="00BD7FBD">
                  <w:rPr>
                    <w:rFonts w:asciiTheme="majorHAnsi" w:eastAsia="MS Gothic" w:hAnsiTheme="majorHAnsi" w:cstheme="majorHAnsi"/>
                    <w:b w:val="0"/>
                    <w:sz w:val="20"/>
                    <w:szCs w:val="20"/>
                    <w:lang w:val="hr-HR"/>
                  </w:rPr>
                  <w:t>x</w:t>
                </w:r>
              </w:sdtContent>
            </w:sdt>
            <w:r w:rsidR="00E4083F" w:rsidRPr="00BD7FBD">
              <w:rPr>
                <w:rFonts w:asciiTheme="majorHAnsi" w:hAnsiTheme="majorHAnsi" w:cstheme="majorHAnsi"/>
                <w:b w:val="0"/>
                <w:sz w:val="20"/>
                <w:szCs w:val="20"/>
                <w:lang w:val="hr-HR"/>
              </w:rPr>
              <w:t xml:space="preserve"> samostalni  zadaci  </w:t>
            </w:r>
          </w:p>
          <w:p w14:paraId="33EB2CA1" w14:textId="77777777" w:rsidR="00E4083F" w:rsidRPr="00BD7FBD" w:rsidRDefault="00BD7FBD" w:rsidP="00035307">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807969335"/>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ajorHAnsi" w:hAnsiTheme="majorHAnsi" w:cstheme="majorHAnsi"/>
                <w:b w:val="0"/>
                <w:sz w:val="20"/>
                <w:szCs w:val="20"/>
                <w:lang w:val="hr-HR"/>
              </w:rPr>
              <w:t xml:space="preserve"> multimedija </w:t>
            </w:r>
          </w:p>
          <w:p w14:paraId="601BEE4F" w14:textId="77777777" w:rsidR="00E4083F" w:rsidRPr="00BD7FBD" w:rsidRDefault="00BD7FBD" w:rsidP="00035307">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533344719"/>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ajorHAnsi" w:hAnsiTheme="majorHAnsi" w:cstheme="majorHAnsi"/>
                <w:b w:val="0"/>
                <w:sz w:val="20"/>
                <w:szCs w:val="20"/>
                <w:lang w:val="hr-HR"/>
              </w:rPr>
              <w:t xml:space="preserve"> laboratorij</w:t>
            </w:r>
          </w:p>
          <w:p w14:paraId="2A923407" w14:textId="77777777" w:rsidR="00E4083F" w:rsidRPr="00BD7FBD" w:rsidRDefault="00BD7FBD" w:rsidP="00035307">
            <w:pPr>
              <w:pStyle w:val="FieldText"/>
              <w:rPr>
                <w:rFonts w:asciiTheme="majorHAnsi" w:hAnsiTheme="majorHAnsi" w:cstheme="majorHAnsi"/>
                <w:b w:val="0"/>
                <w:sz w:val="20"/>
                <w:szCs w:val="20"/>
                <w:lang w:val="hr-HR"/>
              </w:rPr>
            </w:pPr>
            <w:sdt>
              <w:sdtPr>
                <w:rPr>
                  <w:rFonts w:asciiTheme="majorHAnsi" w:hAnsiTheme="majorHAnsi" w:cstheme="majorHAnsi"/>
                  <w:b w:val="0"/>
                  <w:sz w:val="20"/>
                  <w:szCs w:val="20"/>
                  <w:lang w:val="hr-HR"/>
                </w:rPr>
                <w:id w:val="-1797509530"/>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ajorHAnsi" w:hAnsiTheme="majorHAnsi" w:cstheme="majorHAnsi"/>
                <w:b w:val="0"/>
                <w:sz w:val="20"/>
                <w:szCs w:val="20"/>
                <w:lang w:val="hr-HR"/>
              </w:rPr>
              <w:t xml:space="preserve"> mentorski rad</w:t>
            </w:r>
          </w:p>
          <w:p w14:paraId="45E2B687" w14:textId="77777777" w:rsidR="00E4083F" w:rsidRPr="00BD7FBD" w:rsidRDefault="00BD7FBD" w:rsidP="00035307">
            <w:pPr>
              <w:tabs>
                <w:tab w:val="left" w:pos="2820"/>
              </w:tabs>
              <w:spacing w:after="0"/>
              <w:rPr>
                <w:rFonts w:asciiTheme="majorHAnsi" w:hAnsiTheme="majorHAnsi" w:cstheme="majorHAnsi"/>
                <w:sz w:val="20"/>
                <w:szCs w:val="20"/>
              </w:rPr>
            </w:pPr>
            <w:sdt>
              <w:sdtPr>
                <w:rPr>
                  <w:rFonts w:asciiTheme="majorHAnsi" w:hAnsiTheme="majorHAnsi" w:cstheme="majorHAnsi"/>
                  <w:sz w:val="20"/>
                  <w:szCs w:val="20"/>
                </w:rPr>
                <w:id w:val="1284460774"/>
              </w:sdtPr>
              <w:sdtEndPr/>
              <w:sdtContent>
                <w:r w:rsidR="00E4083F" w:rsidRPr="00BD7FBD">
                  <w:rPr>
                    <w:rFonts w:ascii="Segoe UI Symbol" w:eastAsia="MS Gothic" w:hAnsi="Segoe UI Symbol" w:cs="Segoe UI Symbol"/>
                    <w:sz w:val="20"/>
                    <w:szCs w:val="20"/>
                  </w:rPr>
                  <w:t>☐</w:t>
                </w:r>
              </w:sdtContent>
            </w:sdt>
            <w:r w:rsidR="00E4083F" w:rsidRPr="00BD7FBD">
              <w:rPr>
                <w:rFonts w:asciiTheme="majorHAnsi" w:hAnsiTheme="majorHAnsi" w:cstheme="majorHAnsi"/>
                <w:sz w:val="20"/>
                <w:szCs w:val="20"/>
              </w:rPr>
              <w:t xml:space="preserve"> </w:t>
            </w:r>
            <w:r w:rsidR="00E4083F" w:rsidRPr="00BD7FBD">
              <w:rPr>
                <w:rFonts w:asciiTheme="majorHAnsi" w:hAnsiTheme="majorHAnsi" w:cstheme="majorHAnsi"/>
                <w:sz w:val="20"/>
                <w:szCs w:val="20"/>
              </w:rPr>
              <w:fldChar w:fldCharType="begin">
                <w:ffData>
                  <w:name w:val="Text1"/>
                  <w:enabled/>
                  <w:calcOnExit w:val="0"/>
                  <w:textInput/>
                </w:ffData>
              </w:fldChar>
            </w:r>
            <w:r w:rsidR="00E4083F" w:rsidRPr="00BD7FBD">
              <w:rPr>
                <w:rFonts w:asciiTheme="majorHAnsi" w:hAnsiTheme="majorHAnsi" w:cstheme="majorHAnsi"/>
                <w:sz w:val="20"/>
                <w:szCs w:val="20"/>
              </w:rPr>
              <w:instrText xml:space="preserve"> FORMTEXT </w:instrText>
            </w:r>
            <w:r w:rsidR="00E4083F" w:rsidRPr="00BD7FBD">
              <w:rPr>
                <w:rFonts w:asciiTheme="majorHAnsi" w:hAnsiTheme="majorHAnsi" w:cstheme="majorHAnsi"/>
                <w:sz w:val="20"/>
                <w:szCs w:val="20"/>
              </w:rPr>
            </w:r>
            <w:r w:rsidR="00E4083F" w:rsidRPr="00BD7FBD">
              <w:rPr>
                <w:rFonts w:asciiTheme="majorHAnsi" w:hAnsiTheme="majorHAnsi" w:cstheme="majorHAnsi"/>
                <w:sz w:val="20"/>
                <w:szCs w:val="20"/>
              </w:rPr>
              <w:fldChar w:fldCharType="separate"/>
            </w:r>
            <w:r w:rsidR="00E4083F" w:rsidRPr="00BD7FBD">
              <w:rPr>
                <w:rFonts w:asciiTheme="majorHAnsi" w:hAnsiTheme="majorHAnsi" w:cstheme="majorHAnsi"/>
                <w:sz w:val="20"/>
                <w:szCs w:val="20"/>
              </w:rPr>
              <w:t> </w:t>
            </w:r>
            <w:r w:rsidR="00E4083F" w:rsidRPr="00BD7FBD">
              <w:rPr>
                <w:rFonts w:asciiTheme="majorHAnsi" w:hAnsiTheme="majorHAnsi" w:cstheme="majorHAnsi"/>
                <w:sz w:val="20"/>
                <w:szCs w:val="20"/>
              </w:rPr>
              <w:t> </w:t>
            </w:r>
            <w:r w:rsidR="00E4083F" w:rsidRPr="00BD7FBD">
              <w:rPr>
                <w:rFonts w:asciiTheme="majorHAnsi" w:hAnsiTheme="majorHAnsi" w:cstheme="majorHAnsi"/>
                <w:sz w:val="20"/>
                <w:szCs w:val="20"/>
              </w:rPr>
              <w:t> </w:t>
            </w:r>
            <w:r w:rsidR="00E4083F" w:rsidRPr="00BD7FBD">
              <w:rPr>
                <w:rFonts w:asciiTheme="majorHAnsi" w:hAnsiTheme="majorHAnsi" w:cstheme="majorHAnsi"/>
                <w:sz w:val="20"/>
                <w:szCs w:val="20"/>
              </w:rPr>
              <w:t> </w:t>
            </w:r>
            <w:r w:rsidR="00E4083F" w:rsidRPr="00BD7FBD">
              <w:rPr>
                <w:rFonts w:asciiTheme="majorHAnsi" w:hAnsiTheme="majorHAnsi" w:cstheme="majorHAnsi"/>
                <w:sz w:val="20"/>
                <w:szCs w:val="20"/>
              </w:rPr>
              <w:t> </w:t>
            </w:r>
            <w:r w:rsidR="00E4083F" w:rsidRPr="00BD7FBD">
              <w:rPr>
                <w:rFonts w:asciiTheme="majorHAnsi" w:hAnsiTheme="majorHAnsi" w:cstheme="majorHAnsi"/>
                <w:sz w:val="20"/>
                <w:szCs w:val="20"/>
              </w:rPr>
              <w:fldChar w:fldCharType="end"/>
            </w:r>
            <w:r w:rsidR="00E4083F" w:rsidRPr="00BD7FBD">
              <w:rPr>
                <w:rFonts w:asciiTheme="majorHAnsi" w:hAnsiTheme="majorHAnsi" w:cstheme="majorHAnsi"/>
                <w:sz w:val="20"/>
                <w:szCs w:val="20"/>
              </w:rPr>
              <w:t xml:space="preserve"> (ostalo upisati)</w:t>
            </w:r>
            <w:r w:rsidR="00E4083F" w:rsidRPr="00BD7FBD">
              <w:rPr>
                <w:rFonts w:asciiTheme="majorHAnsi" w:hAnsiTheme="majorHAnsi" w:cstheme="majorHAnsi"/>
                <w:b/>
                <w:sz w:val="20"/>
                <w:szCs w:val="20"/>
              </w:rPr>
              <w:t xml:space="preserve"> </w:t>
            </w:r>
            <w:r w:rsidR="00E4083F" w:rsidRPr="00BD7FBD">
              <w:rPr>
                <w:rFonts w:asciiTheme="majorHAnsi" w:hAnsiTheme="majorHAnsi" w:cstheme="majorHAnsi"/>
                <w:b/>
                <w:sz w:val="20"/>
                <w:szCs w:val="20"/>
                <w:bdr w:val="single" w:sz="12" w:space="0" w:color="auto"/>
              </w:rPr>
              <w:t xml:space="preserve"> </w:t>
            </w:r>
          </w:p>
        </w:tc>
      </w:tr>
      <w:tr w:rsidR="00E4083F" w:rsidRPr="00BD7FBD" w14:paraId="1BB20787" w14:textId="77777777" w:rsidTr="0003530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668A30CB" w14:textId="77777777" w:rsidR="00E4083F" w:rsidRPr="00BD7FBD" w:rsidRDefault="00E4083F" w:rsidP="00035307">
            <w:pPr>
              <w:tabs>
                <w:tab w:val="left" w:pos="2820"/>
              </w:tabs>
              <w:spacing w:after="0"/>
              <w:rPr>
                <w:rFonts w:asciiTheme="majorHAnsi" w:hAnsiTheme="majorHAnsi" w:cstheme="majorHAnsi"/>
                <w:color w:val="000000"/>
                <w:sz w:val="20"/>
                <w:szCs w:val="20"/>
              </w:rPr>
            </w:pPr>
          </w:p>
        </w:tc>
        <w:tc>
          <w:tcPr>
            <w:tcW w:w="3390" w:type="dxa"/>
            <w:gridSpan w:val="4"/>
            <w:vMerge/>
            <w:shd w:val="clear" w:color="auto" w:fill="auto"/>
            <w:tcMar>
              <w:left w:w="57" w:type="dxa"/>
              <w:right w:w="57" w:type="dxa"/>
            </w:tcMar>
            <w:vAlign w:val="center"/>
          </w:tcPr>
          <w:p w14:paraId="5E7EB9C8" w14:textId="77777777" w:rsidR="00E4083F" w:rsidRPr="00BD7FBD" w:rsidRDefault="00E4083F" w:rsidP="00035307">
            <w:pPr>
              <w:pStyle w:val="FieldText"/>
              <w:rPr>
                <w:rFonts w:asciiTheme="majorHAnsi" w:hAnsiTheme="majorHAnsi" w:cstheme="majorHAnsi"/>
                <w:b w:val="0"/>
                <w:sz w:val="20"/>
                <w:szCs w:val="20"/>
                <w:lang w:val="hr-HR"/>
              </w:rPr>
            </w:pPr>
          </w:p>
        </w:tc>
        <w:tc>
          <w:tcPr>
            <w:tcW w:w="4162" w:type="dxa"/>
            <w:gridSpan w:val="8"/>
            <w:vMerge/>
            <w:shd w:val="clear" w:color="auto" w:fill="auto"/>
            <w:tcMar>
              <w:left w:w="57" w:type="dxa"/>
              <w:right w:w="57" w:type="dxa"/>
            </w:tcMar>
            <w:vAlign w:val="center"/>
          </w:tcPr>
          <w:p w14:paraId="3EAA05EC" w14:textId="77777777" w:rsidR="00E4083F" w:rsidRPr="00BD7FBD" w:rsidRDefault="00E4083F" w:rsidP="00035307">
            <w:pPr>
              <w:pStyle w:val="FieldText"/>
              <w:rPr>
                <w:rFonts w:asciiTheme="majorHAnsi" w:hAnsiTheme="majorHAnsi" w:cstheme="majorHAnsi"/>
                <w:b w:val="0"/>
                <w:sz w:val="20"/>
                <w:szCs w:val="20"/>
                <w:lang w:val="hr-HR"/>
              </w:rPr>
            </w:pPr>
          </w:p>
        </w:tc>
      </w:tr>
      <w:tr w:rsidR="00E4083F" w:rsidRPr="00BD7FBD" w14:paraId="3E56DBA2"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7D782E3" w14:textId="77777777" w:rsidR="00E4083F" w:rsidRPr="00BD7FBD" w:rsidRDefault="00E4083F" w:rsidP="00035307">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1C504D3"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t>Nazočnost na svim oblicima nastave</w:t>
            </w:r>
          </w:p>
        </w:tc>
      </w:tr>
      <w:tr w:rsidR="00E4083F" w:rsidRPr="00BD7FBD" w14:paraId="1108C588" w14:textId="77777777" w:rsidTr="0003530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534AC8C" w14:textId="77777777" w:rsidR="00E4083F" w:rsidRPr="00BD7FBD" w:rsidRDefault="00E4083F" w:rsidP="00035307">
            <w:pPr>
              <w:tabs>
                <w:tab w:val="left" w:pos="282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 xml:space="preserve">Praćenje rada studenata </w:t>
            </w:r>
            <w:r w:rsidRPr="00BD7FBD">
              <w:rPr>
                <w:rFonts w:asciiTheme="majorHAnsi" w:hAnsiTheme="majorHAnsi" w:cstheme="majorHAns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70CC3067"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Pohađanje nastave</w:t>
            </w:r>
          </w:p>
        </w:tc>
        <w:tc>
          <w:tcPr>
            <w:tcW w:w="782" w:type="dxa"/>
            <w:tcBorders>
              <w:top w:val="single" w:sz="12" w:space="0" w:color="auto"/>
            </w:tcBorders>
            <w:tcMar>
              <w:left w:w="57" w:type="dxa"/>
              <w:right w:w="57" w:type="dxa"/>
            </w:tcMar>
            <w:vAlign w:val="center"/>
          </w:tcPr>
          <w:p w14:paraId="6469CC70"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0.5</w:t>
            </w:r>
          </w:p>
        </w:tc>
        <w:tc>
          <w:tcPr>
            <w:tcW w:w="1275" w:type="dxa"/>
            <w:gridSpan w:val="3"/>
            <w:tcBorders>
              <w:top w:val="single" w:sz="12" w:space="0" w:color="auto"/>
            </w:tcBorders>
            <w:tcMar>
              <w:left w:w="57" w:type="dxa"/>
              <w:right w:w="57" w:type="dxa"/>
            </w:tcMar>
            <w:vAlign w:val="center"/>
          </w:tcPr>
          <w:p w14:paraId="49D4C99E"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Istraživanje</w:t>
            </w:r>
          </w:p>
        </w:tc>
        <w:tc>
          <w:tcPr>
            <w:tcW w:w="968" w:type="dxa"/>
            <w:tcBorders>
              <w:top w:val="single" w:sz="12" w:space="0" w:color="auto"/>
            </w:tcBorders>
            <w:tcMar>
              <w:left w:w="57" w:type="dxa"/>
              <w:right w:w="57" w:type="dxa"/>
            </w:tcMar>
            <w:vAlign w:val="center"/>
          </w:tcPr>
          <w:p w14:paraId="03477F94"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68F607B0" w14:textId="77777777" w:rsidR="00E4083F" w:rsidRPr="00BD7FBD" w:rsidRDefault="00E4083F" w:rsidP="00035307">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4191CA40" w14:textId="77777777" w:rsidR="00E4083F" w:rsidRPr="00BD7FBD" w:rsidRDefault="00E4083F" w:rsidP="00035307">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t>1.0</w:t>
            </w:r>
          </w:p>
        </w:tc>
      </w:tr>
      <w:tr w:rsidR="00E4083F" w:rsidRPr="00BD7FBD" w14:paraId="7749DE5F" w14:textId="77777777" w:rsidTr="0003530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88EA270" w14:textId="77777777" w:rsidR="00E4083F" w:rsidRPr="00BD7FBD" w:rsidRDefault="00E4083F" w:rsidP="00E4083F">
            <w:pPr>
              <w:numPr>
                <w:ilvl w:val="0"/>
                <w:numId w:val="3"/>
              </w:numPr>
              <w:tabs>
                <w:tab w:val="left" w:pos="2820"/>
              </w:tabs>
              <w:spacing w:after="0" w:line="240" w:lineRule="auto"/>
              <w:rPr>
                <w:rFonts w:asciiTheme="majorHAnsi" w:hAnsiTheme="majorHAnsi" w:cstheme="majorHAnsi"/>
                <w:color w:val="000000"/>
                <w:sz w:val="20"/>
                <w:szCs w:val="20"/>
              </w:rPr>
            </w:pPr>
          </w:p>
        </w:tc>
        <w:tc>
          <w:tcPr>
            <w:tcW w:w="1677" w:type="dxa"/>
            <w:shd w:val="clear" w:color="auto" w:fill="auto"/>
            <w:tcMar>
              <w:left w:w="57" w:type="dxa"/>
              <w:right w:w="57" w:type="dxa"/>
            </w:tcMar>
            <w:vAlign w:val="center"/>
          </w:tcPr>
          <w:p w14:paraId="32FA66B9"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Eksperimentalni rad</w:t>
            </w:r>
          </w:p>
        </w:tc>
        <w:tc>
          <w:tcPr>
            <w:tcW w:w="782" w:type="dxa"/>
            <w:shd w:val="clear" w:color="auto" w:fill="auto"/>
            <w:tcMar>
              <w:left w:w="57" w:type="dxa"/>
              <w:right w:w="57" w:type="dxa"/>
            </w:tcMar>
            <w:vAlign w:val="center"/>
          </w:tcPr>
          <w:p w14:paraId="4B439E59"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c>
          <w:tcPr>
            <w:tcW w:w="1275" w:type="dxa"/>
            <w:gridSpan w:val="3"/>
            <w:shd w:val="clear" w:color="auto" w:fill="auto"/>
            <w:tcMar>
              <w:left w:w="57" w:type="dxa"/>
              <w:right w:w="57" w:type="dxa"/>
            </w:tcMar>
            <w:vAlign w:val="center"/>
          </w:tcPr>
          <w:p w14:paraId="7C1E9FAF"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Referat</w:t>
            </w:r>
          </w:p>
        </w:tc>
        <w:tc>
          <w:tcPr>
            <w:tcW w:w="968" w:type="dxa"/>
            <w:shd w:val="clear" w:color="auto" w:fill="auto"/>
            <w:tcMar>
              <w:left w:w="57" w:type="dxa"/>
              <w:right w:w="57" w:type="dxa"/>
            </w:tcMar>
            <w:vAlign w:val="center"/>
          </w:tcPr>
          <w:p w14:paraId="3DE0F73B"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7A79799B" w14:textId="77777777" w:rsidR="00E4083F" w:rsidRPr="00BD7FBD" w:rsidRDefault="00E4083F" w:rsidP="00035307">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r w:rsidRPr="00BD7FBD">
              <w:rPr>
                <w:rFonts w:asciiTheme="majorHAnsi" w:hAnsiTheme="majorHAnsi" w:cstheme="majorHAnsi"/>
                <w:b w:val="0"/>
                <w:sz w:val="20"/>
                <w:szCs w:val="20"/>
                <w:lang w:val="hr-HR"/>
              </w:rPr>
              <w:t xml:space="preserve"> </w:t>
            </w:r>
            <w:r w:rsidRPr="00BD7FBD">
              <w:rPr>
                <w:rFonts w:asciiTheme="majorHAnsi" w:hAnsiTheme="majorHAnsi" w:cstheme="maj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13B3415" w14:textId="77777777" w:rsidR="00E4083F" w:rsidRPr="00BD7FBD" w:rsidRDefault="00E4083F" w:rsidP="00035307">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r>
      <w:tr w:rsidR="00E4083F" w:rsidRPr="00BD7FBD" w14:paraId="65A768D1" w14:textId="77777777" w:rsidTr="0003530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7E4CD0F" w14:textId="77777777" w:rsidR="00E4083F" w:rsidRPr="00BD7FBD" w:rsidRDefault="00E4083F" w:rsidP="00E4083F">
            <w:pPr>
              <w:numPr>
                <w:ilvl w:val="0"/>
                <w:numId w:val="3"/>
              </w:numPr>
              <w:tabs>
                <w:tab w:val="left" w:pos="2820"/>
              </w:tabs>
              <w:spacing w:after="0" w:line="240" w:lineRule="auto"/>
              <w:rPr>
                <w:rFonts w:asciiTheme="majorHAnsi" w:hAnsiTheme="majorHAnsi" w:cstheme="majorHAnsi"/>
                <w:color w:val="000000"/>
                <w:sz w:val="20"/>
                <w:szCs w:val="20"/>
              </w:rPr>
            </w:pPr>
          </w:p>
        </w:tc>
        <w:tc>
          <w:tcPr>
            <w:tcW w:w="1677" w:type="dxa"/>
            <w:shd w:val="clear" w:color="auto" w:fill="auto"/>
            <w:tcMar>
              <w:left w:w="57" w:type="dxa"/>
              <w:right w:w="57" w:type="dxa"/>
            </w:tcMar>
            <w:vAlign w:val="center"/>
          </w:tcPr>
          <w:p w14:paraId="4F9B9DAD"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Esej</w:t>
            </w:r>
          </w:p>
        </w:tc>
        <w:tc>
          <w:tcPr>
            <w:tcW w:w="782" w:type="dxa"/>
            <w:shd w:val="clear" w:color="auto" w:fill="auto"/>
            <w:tcMar>
              <w:left w:w="57" w:type="dxa"/>
              <w:right w:w="57" w:type="dxa"/>
            </w:tcMar>
            <w:vAlign w:val="center"/>
          </w:tcPr>
          <w:p w14:paraId="1FFCDEE6"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c>
          <w:tcPr>
            <w:tcW w:w="1275" w:type="dxa"/>
            <w:gridSpan w:val="3"/>
            <w:shd w:val="clear" w:color="auto" w:fill="auto"/>
            <w:tcMar>
              <w:left w:w="57" w:type="dxa"/>
              <w:right w:w="57" w:type="dxa"/>
            </w:tcMar>
            <w:vAlign w:val="center"/>
          </w:tcPr>
          <w:p w14:paraId="42FFEA5B"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color w:val="000000"/>
                <w:sz w:val="20"/>
                <w:szCs w:val="20"/>
                <w:lang w:val="hr-HR"/>
              </w:rPr>
              <w:t>Seminarski rad</w:t>
            </w:r>
          </w:p>
        </w:tc>
        <w:tc>
          <w:tcPr>
            <w:tcW w:w="968" w:type="dxa"/>
            <w:shd w:val="clear" w:color="auto" w:fill="auto"/>
            <w:tcMar>
              <w:left w:w="57" w:type="dxa"/>
              <w:right w:w="57" w:type="dxa"/>
            </w:tcMar>
            <w:vAlign w:val="center"/>
          </w:tcPr>
          <w:p w14:paraId="6ECE85DD" w14:textId="77777777" w:rsidR="00E4083F" w:rsidRPr="00BD7FBD" w:rsidRDefault="00E4083F" w:rsidP="00035307">
            <w:pPr>
              <w:pStyle w:val="FieldText"/>
              <w:rPr>
                <w:rFonts w:asciiTheme="majorHAnsi" w:hAnsiTheme="majorHAnsi" w:cstheme="majorHAnsi"/>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14:paraId="03F26334" w14:textId="77777777" w:rsidR="00E4083F" w:rsidRPr="00BD7FBD" w:rsidRDefault="00E4083F" w:rsidP="00035307">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r w:rsidRPr="00BD7FBD">
              <w:rPr>
                <w:rFonts w:asciiTheme="majorHAnsi" w:hAnsiTheme="majorHAnsi" w:cstheme="majorHAnsi"/>
                <w:b w:val="0"/>
                <w:sz w:val="20"/>
                <w:szCs w:val="20"/>
                <w:lang w:val="hr-HR"/>
              </w:rPr>
              <w:t xml:space="preserve"> </w:t>
            </w:r>
            <w:r w:rsidRPr="00BD7FBD">
              <w:rPr>
                <w:rFonts w:asciiTheme="majorHAnsi" w:hAnsiTheme="majorHAnsi" w:cstheme="maj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4D4755F" w14:textId="77777777" w:rsidR="00E4083F" w:rsidRPr="00BD7FBD" w:rsidRDefault="00E4083F" w:rsidP="00035307">
            <w:pPr>
              <w:pStyle w:val="FieldText"/>
              <w:rPr>
                <w:rFonts w:asciiTheme="majorHAnsi" w:hAnsiTheme="majorHAnsi" w:cstheme="majorHAnsi"/>
                <w:b w:val="0"/>
                <w:color w:val="000000"/>
                <w:sz w:val="20"/>
                <w:szCs w:val="20"/>
                <w:lang w:val="hr-HR"/>
              </w:rPr>
            </w:pPr>
            <w:r w:rsidRPr="00BD7FBD">
              <w:rPr>
                <w:rFonts w:asciiTheme="majorHAnsi" w:hAnsiTheme="majorHAnsi" w:cstheme="majorHAnsi"/>
                <w:b w:val="0"/>
                <w:sz w:val="20"/>
                <w:szCs w:val="20"/>
                <w:lang w:val="hr-HR"/>
              </w:rPr>
              <w:fldChar w:fldCharType="begin">
                <w:ffData>
                  <w:name w:val="Text1"/>
                  <w:enabled/>
                  <w:calcOnExit w:val="0"/>
                  <w:textInput/>
                </w:ffData>
              </w:fldChar>
            </w:r>
            <w:r w:rsidRPr="00BD7FBD">
              <w:rPr>
                <w:rFonts w:asciiTheme="majorHAnsi" w:hAnsiTheme="majorHAnsi" w:cstheme="majorHAnsi"/>
                <w:b w:val="0"/>
                <w:sz w:val="20"/>
                <w:szCs w:val="20"/>
                <w:lang w:val="hr-HR"/>
              </w:rPr>
              <w:instrText xml:space="preserve"> FORMTEXT </w:instrText>
            </w:r>
            <w:r w:rsidRPr="00BD7FBD">
              <w:rPr>
                <w:rFonts w:asciiTheme="majorHAnsi" w:hAnsiTheme="majorHAnsi" w:cstheme="majorHAnsi"/>
                <w:b w:val="0"/>
                <w:sz w:val="20"/>
                <w:szCs w:val="20"/>
                <w:lang w:val="hr-HR"/>
              </w:rPr>
            </w:r>
            <w:r w:rsidRPr="00BD7FBD">
              <w:rPr>
                <w:rFonts w:asciiTheme="majorHAnsi" w:hAnsiTheme="majorHAnsi" w:cstheme="majorHAnsi"/>
                <w:b w:val="0"/>
                <w:sz w:val="20"/>
                <w:szCs w:val="20"/>
                <w:lang w:val="hr-HR"/>
              </w:rPr>
              <w:fldChar w:fldCharType="separate"/>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noProof/>
                <w:sz w:val="20"/>
                <w:szCs w:val="20"/>
                <w:lang w:val="hr-HR"/>
              </w:rPr>
              <w:t> </w:t>
            </w:r>
            <w:r w:rsidRPr="00BD7FBD">
              <w:rPr>
                <w:rFonts w:asciiTheme="majorHAnsi" w:hAnsiTheme="majorHAnsi" w:cstheme="majorHAnsi"/>
                <w:b w:val="0"/>
                <w:sz w:val="20"/>
                <w:szCs w:val="20"/>
                <w:lang w:val="hr-HR"/>
              </w:rPr>
              <w:fldChar w:fldCharType="end"/>
            </w:r>
          </w:p>
        </w:tc>
      </w:tr>
      <w:tr w:rsidR="00E4083F" w:rsidRPr="00BD7FBD" w14:paraId="313D5ABF" w14:textId="77777777" w:rsidTr="0003530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26D19AD" w14:textId="77777777" w:rsidR="00E4083F" w:rsidRPr="00BD7FBD" w:rsidRDefault="00E4083F" w:rsidP="00E4083F">
            <w:pPr>
              <w:numPr>
                <w:ilvl w:val="0"/>
                <w:numId w:val="3"/>
              </w:numPr>
              <w:tabs>
                <w:tab w:val="left" w:pos="2820"/>
              </w:tabs>
              <w:spacing w:after="0" w:line="240" w:lineRule="auto"/>
              <w:rPr>
                <w:rFonts w:asciiTheme="majorHAnsi" w:hAnsiTheme="majorHAnsi" w:cstheme="majorHAnsi"/>
                <w:color w:val="000000"/>
                <w:sz w:val="20"/>
                <w:szCs w:val="20"/>
              </w:rPr>
            </w:pPr>
          </w:p>
        </w:tc>
        <w:tc>
          <w:tcPr>
            <w:tcW w:w="1677" w:type="dxa"/>
            <w:tcBorders>
              <w:bottom w:val="single" w:sz="4" w:space="0" w:color="auto"/>
            </w:tcBorders>
            <w:tcMar>
              <w:left w:w="57" w:type="dxa"/>
              <w:right w:w="57" w:type="dxa"/>
            </w:tcMar>
            <w:vAlign w:val="center"/>
          </w:tcPr>
          <w:p w14:paraId="0E7EF670"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Kolokviji</w:t>
            </w:r>
          </w:p>
        </w:tc>
        <w:tc>
          <w:tcPr>
            <w:tcW w:w="782" w:type="dxa"/>
            <w:tcBorders>
              <w:bottom w:val="single" w:sz="4" w:space="0" w:color="auto"/>
            </w:tcBorders>
            <w:tcMar>
              <w:left w:w="57" w:type="dxa"/>
              <w:right w:w="57" w:type="dxa"/>
            </w:tcMar>
            <w:vAlign w:val="center"/>
          </w:tcPr>
          <w:p w14:paraId="37C0F271"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sz w:val="20"/>
                <w:szCs w:val="20"/>
                <w:lang w:val="hr-HR"/>
              </w:rPr>
              <w:t>0.8</w:t>
            </w:r>
          </w:p>
        </w:tc>
        <w:tc>
          <w:tcPr>
            <w:tcW w:w="1275" w:type="dxa"/>
            <w:gridSpan w:val="3"/>
            <w:tcBorders>
              <w:bottom w:val="single" w:sz="4" w:space="0" w:color="auto"/>
            </w:tcBorders>
            <w:shd w:val="clear" w:color="auto" w:fill="auto"/>
            <w:tcMar>
              <w:left w:w="57" w:type="dxa"/>
              <w:right w:w="57" w:type="dxa"/>
            </w:tcMar>
            <w:vAlign w:val="center"/>
          </w:tcPr>
          <w:p w14:paraId="0021A508" w14:textId="77777777" w:rsidR="00E4083F" w:rsidRPr="00BD7FBD" w:rsidRDefault="00E4083F" w:rsidP="00035307">
            <w:pPr>
              <w:pStyle w:val="FieldText"/>
              <w:rPr>
                <w:rFonts w:asciiTheme="majorHAnsi" w:hAnsiTheme="majorHAnsi" w:cstheme="majorHAnsi"/>
                <w:b w:val="0"/>
                <w:sz w:val="20"/>
                <w:szCs w:val="20"/>
                <w:lang w:val="hr-HR"/>
              </w:rPr>
            </w:pPr>
            <w:r w:rsidRPr="00BD7FBD">
              <w:rPr>
                <w:rFonts w:asciiTheme="majorHAnsi" w:hAnsiTheme="majorHAnsi" w:cstheme="majorHAnsi"/>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25C4DE6D" w14:textId="77777777" w:rsidR="00E4083F" w:rsidRPr="00BD7FBD" w:rsidRDefault="00E4083F" w:rsidP="00035307">
            <w:p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0C95D01F"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r w:rsidRPr="00BD7FBD">
              <w:rPr>
                <w:rFonts w:asciiTheme="majorHAnsi" w:hAnsiTheme="majorHAnsi" w:cstheme="majorHAnsi"/>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A5DF2ED"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E4083F" w:rsidRPr="00BD7FBD" w14:paraId="04ABDBEB" w14:textId="77777777" w:rsidTr="0003530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9CF1367" w14:textId="77777777" w:rsidR="00E4083F" w:rsidRPr="00BD7FBD" w:rsidRDefault="00E4083F" w:rsidP="00E4083F">
            <w:pPr>
              <w:numPr>
                <w:ilvl w:val="0"/>
                <w:numId w:val="3"/>
              </w:numPr>
              <w:tabs>
                <w:tab w:val="left" w:pos="2820"/>
              </w:tabs>
              <w:spacing w:after="0" w:line="240" w:lineRule="auto"/>
              <w:rPr>
                <w:rFonts w:asciiTheme="majorHAnsi" w:hAnsiTheme="majorHAnsi" w:cstheme="majorHAns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38280ADE"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335C62E"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color w:val="000000"/>
                <w:sz w:val="20"/>
                <w:szCs w:val="20"/>
              </w:rPr>
              <w:t>0.7</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100C340"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54F67DC"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2503545"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r w:rsidRPr="00BD7FBD">
              <w:rPr>
                <w:rFonts w:asciiTheme="majorHAnsi" w:hAnsiTheme="majorHAnsi" w:cstheme="majorHAnsi"/>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2A186372"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E4083F" w:rsidRPr="00BD7FBD" w14:paraId="680FCFE3" w14:textId="77777777" w:rsidTr="0003530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0206F22" w14:textId="77777777" w:rsidR="00E4083F" w:rsidRPr="00BD7FBD" w:rsidRDefault="00E4083F" w:rsidP="00035307">
            <w:pPr>
              <w:tabs>
                <w:tab w:val="left" w:pos="360"/>
                <w:tab w:val="left" w:pos="54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7543E00" w14:textId="77777777" w:rsidR="00E4083F" w:rsidRPr="00BD7FBD" w:rsidRDefault="00E4083F" w:rsidP="00035307">
            <w:pPr>
              <w:tabs>
                <w:tab w:val="left" w:pos="2820"/>
              </w:tabs>
              <w:spacing w:after="0" w:line="240" w:lineRule="auto"/>
              <w:rPr>
                <w:rFonts w:asciiTheme="majorHAnsi" w:hAnsiTheme="majorHAnsi" w:cstheme="majorHAnsi"/>
                <w:sz w:val="20"/>
                <w:szCs w:val="20"/>
              </w:rPr>
            </w:pPr>
          </w:p>
          <w:p w14:paraId="45DB46E3"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 xml:space="preserve">Studenti demonstriraju 22 elementa iz samoobrane podijeljena u 2 cjeline (kolokvija). </w:t>
            </w:r>
          </w:p>
          <w:p w14:paraId="083B57D9"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 xml:space="preserve">Prva cjelina su tehnike udaraca rukama i nogama, te blokade, a druga cjelina su tehnike obrana od hvatova, obuhvata, prijetnja pištoljem, napada nožem, te tehnike za privođenje i transport. Svaka tehnika ocjenjuje se ocjenom od 1 do 5. Studentima koji polože sve elemente tehnike izračunava se prosječna ocjena. </w:t>
            </w:r>
          </w:p>
          <w:p w14:paraId="67A5CA17"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Teorijski test sastoji se od 10 pitanja.</w:t>
            </w:r>
          </w:p>
          <w:p w14:paraId="5E46BF47"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Ocjena iz pismenog testa dobiva se na sljedeći način:</w:t>
            </w:r>
          </w:p>
          <w:p w14:paraId="5B24E859"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5 točnih – ocjena 2</w:t>
            </w:r>
          </w:p>
          <w:p w14:paraId="31F28B34"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6 točnih – ocjena 2/3</w:t>
            </w:r>
          </w:p>
          <w:p w14:paraId="40D320CF"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7 točnih – ocjena 3</w:t>
            </w:r>
          </w:p>
          <w:p w14:paraId="7E9E73A5"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8 točnih – ocjena 4</w:t>
            </w:r>
          </w:p>
          <w:p w14:paraId="1FC787F7"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9 točnih – ocjena 4/5</w:t>
            </w:r>
          </w:p>
          <w:p w14:paraId="44B7CE7F"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10 točnih – ocjena 5</w:t>
            </w:r>
          </w:p>
          <w:p w14:paraId="5A79A7B7"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Temeljem svega navedenog odredit će se konačna ocjena ispita na način da se izračuna srednja ocjena iz oba praktična kolokvija (što nosi 70 % ukupne ocjene) te ocjena iz teorijskog testa koji nosi 30% konačne ocjene.</w:t>
            </w:r>
          </w:p>
          <w:p w14:paraId="0823FF8F" w14:textId="77777777" w:rsidR="00E4083F" w:rsidRPr="00BD7FBD" w:rsidRDefault="00E4083F" w:rsidP="00035307">
            <w:pPr>
              <w:tabs>
                <w:tab w:val="left" w:pos="2820"/>
              </w:tabs>
              <w:spacing w:after="0"/>
              <w:rPr>
                <w:rFonts w:asciiTheme="majorHAnsi" w:hAnsiTheme="majorHAnsi" w:cstheme="majorHAnsi"/>
                <w:sz w:val="20"/>
                <w:szCs w:val="20"/>
              </w:rPr>
            </w:pPr>
          </w:p>
        </w:tc>
      </w:tr>
      <w:tr w:rsidR="00E4083F" w:rsidRPr="00BD7FBD" w14:paraId="3C68D69A" w14:textId="77777777" w:rsidTr="0003530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1A7277C" w14:textId="77777777" w:rsidR="00E4083F" w:rsidRPr="00BD7FBD" w:rsidRDefault="00E4083F" w:rsidP="00035307">
            <w:pPr>
              <w:tabs>
                <w:tab w:val="left" w:pos="540"/>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4A288BA" w14:textId="77777777" w:rsidR="00E4083F" w:rsidRPr="00BD7FBD" w:rsidRDefault="00E4083F" w:rsidP="00035307">
            <w:pPr>
              <w:tabs>
                <w:tab w:val="left" w:pos="2820"/>
              </w:tabs>
              <w:spacing w:after="0"/>
              <w:jc w:val="center"/>
              <w:rPr>
                <w:rFonts w:asciiTheme="majorHAnsi" w:hAnsiTheme="majorHAnsi" w:cstheme="majorHAnsi"/>
                <w:b/>
                <w:color w:val="000000"/>
                <w:sz w:val="20"/>
                <w:szCs w:val="20"/>
              </w:rPr>
            </w:pPr>
            <w:r w:rsidRPr="00BD7FBD">
              <w:rPr>
                <w:rFonts w:asciiTheme="majorHAnsi" w:hAnsiTheme="majorHAnsi" w:cstheme="maj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A6428C1" w14:textId="77777777" w:rsidR="00E4083F" w:rsidRPr="00BD7FBD" w:rsidRDefault="00E4083F" w:rsidP="00035307">
            <w:pPr>
              <w:tabs>
                <w:tab w:val="left" w:pos="2820"/>
              </w:tabs>
              <w:spacing w:after="0"/>
              <w:jc w:val="center"/>
              <w:rPr>
                <w:rFonts w:asciiTheme="majorHAnsi" w:hAnsiTheme="majorHAnsi" w:cstheme="majorHAnsi"/>
                <w:b/>
                <w:color w:val="000000"/>
                <w:sz w:val="20"/>
                <w:szCs w:val="20"/>
              </w:rPr>
            </w:pPr>
            <w:r w:rsidRPr="00BD7FBD">
              <w:rPr>
                <w:rFonts w:asciiTheme="majorHAnsi" w:hAnsiTheme="majorHAnsi" w:cstheme="maj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F7C3E24" w14:textId="77777777" w:rsidR="00E4083F" w:rsidRPr="00BD7FBD" w:rsidRDefault="00E4083F" w:rsidP="00035307">
            <w:pPr>
              <w:tabs>
                <w:tab w:val="left" w:pos="2820"/>
              </w:tabs>
              <w:spacing w:after="0"/>
              <w:jc w:val="center"/>
              <w:rPr>
                <w:rFonts w:asciiTheme="majorHAnsi" w:hAnsiTheme="majorHAnsi" w:cstheme="majorHAnsi"/>
                <w:b/>
                <w:color w:val="000000"/>
                <w:sz w:val="20"/>
                <w:szCs w:val="20"/>
              </w:rPr>
            </w:pPr>
            <w:r w:rsidRPr="00BD7FBD">
              <w:rPr>
                <w:rFonts w:asciiTheme="majorHAnsi" w:hAnsiTheme="majorHAnsi" w:cstheme="majorHAnsi"/>
                <w:b/>
                <w:color w:val="000000"/>
                <w:sz w:val="20"/>
                <w:szCs w:val="20"/>
              </w:rPr>
              <w:t>Dostupnost putem ostalih medija</w:t>
            </w:r>
          </w:p>
        </w:tc>
      </w:tr>
      <w:tr w:rsidR="00E4083F" w:rsidRPr="00BD7FBD" w14:paraId="7BF6847B"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CFD9E86" w14:textId="77777777" w:rsidR="00E4083F" w:rsidRPr="00BD7FBD" w:rsidRDefault="00E4083F" w:rsidP="00E4083F">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48B74695"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Krstulović, S. (2009). Samoobrana (priručnik),  Kineziološki fakultet Sveučilišta u Splitu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A1B9C0B"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03E2AA3"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t>Loomen sučelje</w:t>
            </w:r>
          </w:p>
        </w:tc>
      </w:tr>
      <w:tr w:rsidR="00E4083F" w:rsidRPr="00BD7FBD" w14:paraId="25B17DE1"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B4557A6" w14:textId="77777777" w:rsidR="00E4083F" w:rsidRPr="00BD7FBD" w:rsidRDefault="00E4083F" w:rsidP="00E4083F">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E40439C" w14:textId="77777777" w:rsidR="00E4083F" w:rsidRPr="00BD7FBD" w:rsidRDefault="00E4083F" w:rsidP="00035307">
            <w:pPr>
              <w:tabs>
                <w:tab w:val="left" w:pos="2820"/>
              </w:tabs>
              <w:spacing w:after="0"/>
              <w:rPr>
                <w:rFonts w:asciiTheme="majorHAnsi" w:hAnsiTheme="majorHAnsi" w:cstheme="majorHAns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14:paraId="326E9C60"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5871ED82"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E4083F" w:rsidRPr="00BD7FBD" w14:paraId="5C4A7C26"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536D890" w14:textId="77777777" w:rsidR="00E4083F" w:rsidRPr="00BD7FBD" w:rsidRDefault="00E4083F" w:rsidP="00E4083F">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441ECC27"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C8AC4B7"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2A98470"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E4083F" w:rsidRPr="00BD7FBD" w14:paraId="1F1A74EC"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089B83D" w14:textId="77777777" w:rsidR="00E4083F" w:rsidRPr="00BD7FBD" w:rsidRDefault="00E4083F" w:rsidP="00E4083F">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2E6DCE5C"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45925CDD"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1B016207"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E4083F" w:rsidRPr="00BD7FBD" w14:paraId="7EAACB0B" w14:textId="77777777" w:rsidTr="0003530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504350F" w14:textId="77777777" w:rsidR="00E4083F" w:rsidRPr="00BD7FBD" w:rsidRDefault="00E4083F" w:rsidP="00E4083F">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1D746A8D" w14:textId="77777777" w:rsidR="00E4083F" w:rsidRPr="00BD7FBD" w:rsidRDefault="00E4083F" w:rsidP="00035307">
            <w:pPr>
              <w:tabs>
                <w:tab w:val="left" w:pos="2820"/>
              </w:tabs>
              <w:spacing w:after="0"/>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16285E7E"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5BDD540"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E4083F" w:rsidRPr="00BD7FBD" w14:paraId="0F2530FC" w14:textId="77777777" w:rsidTr="0003530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93C5A2E" w14:textId="77777777" w:rsidR="00E4083F" w:rsidRPr="00BD7FBD" w:rsidRDefault="00E4083F" w:rsidP="00E4083F">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1B5C9A36" w14:textId="77777777" w:rsidR="00E4083F" w:rsidRPr="00BD7FBD" w:rsidRDefault="00E4083F" w:rsidP="00035307">
            <w:p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4A94DB10" w14:textId="77777777" w:rsidR="00E4083F" w:rsidRPr="00BD7FBD" w:rsidRDefault="00E4083F" w:rsidP="00035307">
            <w:pPr>
              <w:tabs>
                <w:tab w:val="left" w:pos="2820"/>
              </w:tabs>
              <w:spacing w:after="0"/>
              <w:jc w:val="center"/>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BA4DFA9" w14:textId="77777777" w:rsidR="00E4083F" w:rsidRPr="00BD7FBD" w:rsidRDefault="00E4083F" w:rsidP="00035307">
            <w:pPr>
              <w:tabs>
                <w:tab w:val="left" w:pos="2820"/>
              </w:tabs>
              <w:spacing w:after="0"/>
              <w:jc w:val="center"/>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E4083F" w:rsidRPr="00BD7FBD" w14:paraId="0AFC499F" w14:textId="77777777" w:rsidTr="0003530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20D4FE2D" w14:textId="77777777" w:rsidR="00E4083F" w:rsidRPr="00BD7FBD" w:rsidRDefault="00E4083F" w:rsidP="00E4083F">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2627DAE4" w14:textId="77777777" w:rsidR="00E4083F" w:rsidRPr="00BD7FBD" w:rsidRDefault="00E4083F" w:rsidP="00035307">
            <w:p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2052ECC" w14:textId="77777777" w:rsidR="00E4083F" w:rsidRPr="00BD7FBD" w:rsidRDefault="00E4083F" w:rsidP="00035307">
            <w:pPr>
              <w:tabs>
                <w:tab w:val="left" w:pos="2820"/>
              </w:tabs>
              <w:spacing w:after="0"/>
              <w:jc w:val="center"/>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BE13D5E" w14:textId="77777777" w:rsidR="00E4083F" w:rsidRPr="00BD7FBD" w:rsidRDefault="00E4083F" w:rsidP="00035307">
            <w:pPr>
              <w:tabs>
                <w:tab w:val="left" w:pos="2820"/>
              </w:tabs>
              <w:spacing w:after="0"/>
              <w:jc w:val="center"/>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E4083F" w:rsidRPr="00BD7FBD" w14:paraId="6F4E8181" w14:textId="77777777" w:rsidTr="0003530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BA0FFA7" w14:textId="77777777" w:rsidR="00E4083F" w:rsidRPr="00BD7FBD" w:rsidRDefault="00E4083F" w:rsidP="00E4083F">
            <w:pPr>
              <w:numPr>
                <w:ilvl w:val="0"/>
                <w:numId w:val="2"/>
              </w:numPr>
              <w:tabs>
                <w:tab w:val="left" w:pos="2820"/>
              </w:tabs>
              <w:spacing w:after="0" w:line="240" w:lineRule="auto"/>
              <w:rPr>
                <w:rFonts w:asciiTheme="majorHAnsi" w:hAnsiTheme="majorHAnsi" w:cstheme="majorHAnsi"/>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3A7C678F" w14:textId="77777777" w:rsidR="00E4083F" w:rsidRPr="00BD7FBD" w:rsidRDefault="00E4083F" w:rsidP="00035307">
            <w:pPr>
              <w:tabs>
                <w:tab w:val="left" w:pos="2820"/>
              </w:tabs>
              <w:spacing w:after="0"/>
              <w:rPr>
                <w:rFonts w:asciiTheme="majorHAnsi" w:hAnsiTheme="majorHAnsi" w:cstheme="majorHAnsi"/>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519DB423"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2A147EBA" w14:textId="77777777" w:rsidR="00E4083F" w:rsidRPr="00BD7FBD" w:rsidRDefault="00E4083F" w:rsidP="00035307">
            <w:pPr>
              <w:tabs>
                <w:tab w:val="left" w:pos="2820"/>
              </w:tabs>
              <w:spacing w:after="0"/>
              <w:jc w:val="center"/>
              <w:rPr>
                <w:rFonts w:asciiTheme="majorHAnsi" w:hAnsiTheme="majorHAnsi" w:cstheme="majorHAnsi"/>
                <w:color w:val="000000"/>
                <w:sz w:val="20"/>
                <w:szCs w:val="20"/>
              </w:rPr>
            </w:pPr>
            <w:r w:rsidRPr="00BD7FBD">
              <w:rPr>
                <w:rFonts w:asciiTheme="majorHAnsi" w:hAnsiTheme="majorHAnsi" w:cstheme="majorHAnsi"/>
                <w:sz w:val="20"/>
                <w:szCs w:val="20"/>
              </w:rPr>
              <w:fldChar w:fldCharType="begin">
                <w:ffData>
                  <w:name w:val="Text1"/>
                  <w:enabled/>
                  <w:calcOnExit w:val="0"/>
                  <w:textInput/>
                </w:ffData>
              </w:fldChar>
            </w:r>
            <w:r w:rsidRPr="00BD7FBD">
              <w:rPr>
                <w:rFonts w:asciiTheme="majorHAnsi" w:hAnsiTheme="majorHAnsi" w:cstheme="majorHAnsi"/>
                <w:sz w:val="20"/>
                <w:szCs w:val="20"/>
              </w:rPr>
              <w:instrText xml:space="preserve"> FORMTEXT </w:instrText>
            </w:r>
            <w:r w:rsidRPr="00BD7FBD">
              <w:rPr>
                <w:rFonts w:asciiTheme="majorHAnsi" w:hAnsiTheme="majorHAnsi" w:cstheme="majorHAnsi"/>
                <w:sz w:val="20"/>
                <w:szCs w:val="20"/>
              </w:rPr>
            </w:r>
            <w:r w:rsidRPr="00BD7FBD">
              <w:rPr>
                <w:rFonts w:asciiTheme="majorHAnsi" w:hAnsiTheme="majorHAnsi" w:cstheme="majorHAnsi"/>
                <w:sz w:val="20"/>
                <w:szCs w:val="20"/>
              </w:rPr>
              <w:fldChar w:fldCharType="separate"/>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noProof/>
                <w:sz w:val="20"/>
                <w:szCs w:val="20"/>
              </w:rPr>
              <w:t> </w:t>
            </w:r>
            <w:r w:rsidRPr="00BD7FBD">
              <w:rPr>
                <w:rFonts w:asciiTheme="majorHAnsi" w:hAnsiTheme="majorHAnsi" w:cstheme="majorHAnsi"/>
                <w:sz w:val="20"/>
                <w:szCs w:val="20"/>
              </w:rPr>
              <w:fldChar w:fldCharType="end"/>
            </w:r>
          </w:p>
        </w:tc>
      </w:tr>
      <w:tr w:rsidR="00E4083F" w:rsidRPr="00BD7FBD" w14:paraId="33167C90" w14:textId="77777777" w:rsidTr="0003530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1CB2D32" w14:textId="77777777" w:rsidR="00E4083F" w:rsidRPr="00BD7FBD" w:rsidRDefault="00E4083F" w:rsidP="00035307">
            <w:pPr>
              <w:tabs>
                <w:tab w:val="left" w:pos="567"/>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 xml:space="preserve">Dopunska literatura </w:t>
            </w:r>
          </w:p>
          <w:p w14:paraId="5A91B067" w14:textId="77777777" w:rsidR="00E4083F" w:rsidRPr="00BD7FBD" w:rsidRDefault="00E4083F" w:rsidP="00035307">
            <w:pPr>
              <w:tabs>
                <w:tab w:val="left" w:pos="567"/>
              </w:tabs>
              <w:spacing w:after="0" w:line="240" w:lineRule="auto"/>
              <w:rPr>
                <w:rFonts w:asciiTheme="majorHAnsi" w:hAnsiTheme="majorHAnsi" w:cstheme="majorHAns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22294612"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Bunić, B., V. Merslavić, H. Panžić (2008). Tehnike samoobrane za pravosudnu policiju. Ministarstvo pravosuđa, uprava za zatvorski sustav, Zagreb.</w:t>
            </w:r>
          </w:p>
          <w:p w14:paraId="2471F489" w14:textId="77777777" w:rsidR="00E4083F" w:rsidRPr="00BD7FBD" w:rsidRDefault="00E4083F" w:rsidP="00035307">
            <w:pPr>
              <w:tabs>
                <w:tab w:val="left" w:pos="2820"/>
              </w:tabs>
              <w:spacing w:after="0" w:line="240" w:lineRule="auto"/>
              <w:rPr>
                <w:rFonts w:asciiTheme="majorHAnsi" w:hAnsiTheme="majorHAnsi" w:cstheme="majorHAnsi"/>
                <w:sz w:val="20"/>
                <w:szCs w:val="20"/>
              </w:rPr>
            </w:pPr>
            <w:r w:rsidRPr="00BD7FBD">
              <w:rPr>
                <w:rFonts w:asciiTheme="majorHAnsi" w:hAnsiTheme="majorHAnsi" w:cstheme="majorHAnsi"/>
                <w:sz w:val="20"/>
                <w:szCs w:val="20"/>
              </w:rPr>
              <w:t>Miller, R. (2011). Facing violence: preparing for unexpected. YMAA Publication center, Wolfeboro NH.</w:t>
            </w:r>
          </w:p>
          <w:p w14:paraId="42BEF6FF" w14:textId="77777777" w:rsidR="00E4083F" w:rsidRPr="00BD7FBD" w:rsidRDefault="00E4083F" w:rsidP="00035307">
            <w:pPr>
              <w:tabs>
                <w:tab w:val="left" w:pos="2820"/>
              </w:tabs>
              <w:spacing w:after="0"/>
              <w:rPr>
                <w:rFonts w:asciiTheme="majorHAnsi" w:hAnsiTheme="majorHAnsi" w:cstheme="majorHAnsi"/>
                <w:sz w:val="20"/>
                <w:szCs w:val="20"/>
              </w:rPr>
            </w:pPr>
          </w:p>
        </w:tc>
      </w:tr>
      <w:tr w:rsidR="00E4083F" w:rsidRPr="00BD7FBD" w14:paraId="3675CB23" w14:textId="77777777" w:rsidTr="00035307">
        <w:tc>
          <w:tcPr>
            <w:tcW w:w="1912" w:type="dxa"/>
            <w:gridSpan w:val="2"/>
            <w:tcBorders>
              <w:left w:val="single" w:sz="12" w:space="0" w:color="auto"/>
            </w:tcBorders>
            <w:shd w:val="clear" w:color="auto" w:fill="CCFFFF"/>
            <w:tcMar>
              <w:left w:w="57" w:type="dxa"/>
              <w:right w:w="57" w:type="dxa"/>
            </w:tcMar>
            <w:vAlign w:val="center"/>
          </w:tcPr>
          <w:p w14:paraId="00B577AF" w14:textId="77777777" w:rsidR="00E4083F" w:rsidRPr="00BD7FBD" w:rsidRDefault="00E4083F" w:rsidP="00035307">
            <w:pPr>
              <w:tabs>
                <w:tab w:val="left" w:pos="567"/>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4CBD201B" w14:textId="77777777" w:rsidR="00E4083F" w:rsidRPr="00BD7FBD" w:rsidRDefault="00E4083F" w:rsidP="00035307">
            <w:pPr>
              <w:tabs>
                <w:tab w:val="left" w:pos="2820"/>
              </w:tabs>
              <w:spacing w:after="0" w:line="240" w:lineRule="auto"/>
              <w:rPr>
                <w:rFonts w:asciiTheme="majorHAnsi" w:hAnsiTheme="majorHAnsi" w:cstheme="majorHAnsi"/>
                <w:color w:val="FF0000"/>
                <w:sz w:val="20"/>
                <w:szCs w:val="20"/>
              </w:rPr>
            </w:pPr>
            <w:r w:rsidRPr="00BD7FBD">
              <w:rPr>
                <w:rFonts w:asciiTheme="majorHAnsi" w:hAnsiTheme="majorHAnsi" w:cstheme="majorHAnsi"/>
                <w:sz w:val="20"/>
                <w:szCs w:val="20"/>
              </w:rPr>
              <w:t>Prisustvovanje nastavi, praktični kolokviji, teorijski kolokvij (pismeni ispit), studentska evaluacija nastave i nastavnika</w:t>
            </w:r>
          </w:p>
          <w:p w14:paraId="0E859A1C" w14:textId="77777777" w:rsidR="00E4083F" w:rsidRPr="00BD7FBD" w:rsidRDefault="00E4083F" w:rsidP="00035307">
            <w:pPr>
              <w:tabs>
                <w:tab w:val="left" w:pos="2820"/>
              </w:tabs>
              <w:spacing w:after="0" w:line="240" w:lineRule="auto"/>
              <w:rPr>
                <w:rFonts w:asciiTheme="majorHAnsi" w:hAnsiTheme="majorHAnsi" w:cstheme="majorHAnsi"/>
                <w:sz w:val="20"/>
                <w:szCs w:val="20"/>
              </w:rPr>
            </w:pPr>
          </w:p>
        </w:tc>
      </w:tr>
      <w:tr w:rsidR="00E4083F" w:rsidRPr="00BD7FBD" w14:paraId="55FDCFFB"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FFEC293" w14:textId="77777777" w:rsidR="00E4083F" w:rsidRPr="00BD7FBD" w:rsidRDefault="00E4083F" w:rsidP="00035307">
            <w:pPr>
              <w:tabs>
                <w:tab w:val="left" w:pos="567"/>
              </w:tabs>
              <w:spacing w:after="0" w:line="240" w:lineRule="auto"/>
              <w:rPr>
                <w:rFonts w:asciiTheme="majorHAnsi" w:hAnsiTheme="majorHAnsi" w:cstheme="majorHAnsi"/>
                <w:color w:val="000000"/>
                <w:sz w:val="20"/>
                <w:szCs w:val="20"/>
              </w:rPr>
            </w:pPr>
            <w:r w:rsidRPr="00BD7FBD">
              <w:rPr>
                <w:rFonts w:asciiTheme="majorHAnsi" w:hAnsiTheme="majorHAnsi" w:cstheme="majorHAnsi"/>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4B7B5878" w14:textId="77777777" w:rsidR="00E4083F" w:rsidRPr="00BD7FBD" w:rsidRDefault="00E4083F" w:rsidP="00035307">
            <w:pPr>
              <w:tabs>
                <w:tab w:val="left" w:pos="2820"/>
              </w:tabs>
              <w:spacing w:after="0"/>
              <w:rPr>
                <w:rFonts w:asciiTheme="majorHAnsi" w:hAnsiTheme="majorHAnsi" w:cstheme="majorHAnsi"/>
                <w:color w:val="FF0000"/>
                <w:sz w:val="20"/>
                <w:szCs w:val="20"/>
              </w:rPr>
            </w:pPr>
          </w:p>
        </w:tc>
      </w:tr>
    </w:tbl>
    <w:p w14:paraId="0520A89A" w14:textId="77777777" w:rsidR="00E4083F" w:rsidRPr="00BD7FBD" w:rsidRDefault="00E4083F" w:rsidP="00E4083F">
      <w:pPr>
        <w:rPr>
          <w:rFonts w:asciiTheme="majorHAnsi" w:hAnsiTheme="majorHAnsi" w:cstheme="majorHAnsi"/>
          <w:sz w:val="20"/>
          <w:szCs w:val="20"/>
        </w:rPr>
      </w:pPr>
    </w:p>
    <w:p w14:paraId="3E45F075" w14:textId="77777777" w:rsidR="00E4083F" w:rsidRPr="00BD7FBD" w:rsidRDefault="00E4083F" w:rsidP="00E4083F">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4083F" w:rsidRPr="00BD7FBD" w14:paraId="6145C6B1" w14:textId="77777777" w:rsidTr="0003530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C269E2F" w14:textId="77777777" w:rsidR="00E4083F" w:rsidRPr="00BD7FBD" w:rsidRDefault="00E4083F" w:rsidP="00035307">
            <w:pPr>
              <w:spacing w:before="60" w:after="60" w:line="240" w:lineRule="auto"/>
              <w:ind w:left="397" w:hanging="397"/>
              <w:rPr>
                <w:rFonts w:cstheme="minorHAnsi"/>
                <w:b/>
                <w:sz w:val="20"/>
                <w:szCs w:val="20"/>
              </w:rPr>
            </w:pPr>
            <w:r w:rsidRPr="00BD7FBD">
              <w:rPr>
                <w:rFonts w:cstheme="minorHAns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08F3736" w14:textId="77777777" w:rsidR="00E4083F" w:rsidRPr="00BD7FBD" w:rsidRDefault="00E4083F" w:rsidP="00035307">
            <w:pPr>
              <w:spacing w:before="60" w:after="60" w:line="240" w:lineRule="auto"/>
              <w:ind w:left="397" w:hanging="397"/>
              <w:rPr>
                <w:rFonts w:cstheme="minorHAnsi"/>
                <w:b/>
                <w:sz w:val="20"/>
                <w:szCs w:val="20"/>
              </w:rPr>
            </w:pPr>
            <w:r w:rsidRPr="00BD7FBD">
              <w:rPr>
                <w:rFonts w:cstheme="minorHAnsi"/>
                <w:b/>
                <w:sz w:val="20"/>
                <w:szCs w:val="20"/>
              </w:rPr>
              <w:t>Animacija u turizmu</w:t>
            </w:r>
          </w:p>
        </w:tc>
      </w:tr>
      <w:tr w:rsidR="00E4083F" w:rsidRPr="00BD7FBD" w14:paraId="27F0107A" w14:textId="77777777" w:rsidTr="0003530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CE4575B" w14:textId="77777777" w:rsidR="00E4083F" w:rsidRPr="00BD7FBD" w:rsidRDefault="00E4083F" w:rsidP="00035307">
            <w:pPr>
              <w:spacing w:after="0" w:line="240" w:lineRule="auto"/>
              <w:rPr>
                <w:rStyle w:val="Strong"/>
                <w:rFonts w:cstheme="minorHAnsi"/>
                <w:b w:val="0"/>
                <w:sz w:val="20"/>
                <w:szCs w:val="20"/>
              </w:rPr>
            </w:pPr>
            <w:r w:rsidRPr="00BD7FBD">
              <w:rPr>
                <w:rStyle w:val="Strong"/>
                <w:rFonts w:cstheme="minorHAnsi"/>
                <w:sz w:val="20"/>
                <w:szCs w:val="20"/>
              </w:rPr>
              <w:t>Kod</w:t>
            </w:r>
          </w:p>
        </w:tc>
        <w:tc>
          <w:tcPr>
            <w:tcW w:w="2502" w:type="dxa"/>
            <w:gridSpan w:val="3"/>
            <w:tcBorders>
              <w:top w:val="single" w:sz="12" w:space="0" w:color="auto"/>
              <w:right w:val="single" w:sz="12" w:space="0" w:color="auto"/>
            </w:tcBorders>
            <w:tcMar>
              <w:left w:w="57" w:type="dxa"/>
              <w:right w:w="57" w:type="dxa"/>
            </w:tcMar>
          </w:tcPr>
          <w:p w14:paraId="6EF81CD7" w14:textId="77777777" w:rsidR="00E4083F" w:rsidRPr="00BD7FBD" w:rsidRDefault="00E4083F" w:rsidP="00035307">
            <w:pPr>
              <w:spacing w:after="0" w:line="240" w:lineRule="auto"/>
              <w:rPr>
                <w:rFonts w:cstheme="minorHAnsi"/>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F775BB1"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Godina studija</w:t>
            </w:r>
          </w:p>
        </w:tc>
        <w:tc>
          <w:tcPr>
            <w:tcW w:w="2762" w:type="dxa"/>
            <w:gridSpan w:val="5"/>
            <w:tcBorders>
              <w:top w:val="single" w:sz="12" w:space="0" w:color="auto"/>
              <w:right w:val="single" w:sz="12" w:space="0" w:color="auto"/>
            </w:tcBorders>
            <w:tcMar>
              <w:left w:w="57" w:type="dxa"/>
              <w:right w:w="57" w:type="dxa"/>
            </w:tcMar>
          </w:tcPr>
          <w:p w14:paraId="61056B3E"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1.diplomskog</w:t>
            </w:r>
          </w:p>
        </w:tc>
      </w:tr>
      <w:tr w:rsidR="00E4083F" w:rsidRPr="00BD7FBD" w14:paraId="7D251ABA"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FB4E1D3" w14:textId="77777777" w:rsidR="00E4083F" w:rsidRPr="00BD7FBD" w:rsidRDefault="00E4083F" w:rsidP="00035307">
            <w:pPr>
              <w:spacing w:after="0" w:line="240" w:lineRule="auto"/>
              <w:rPr>
                <w:rFonts w:cstheme="minorHAnsi"/>
                <w:sz w:val="20"/>
                <w:szCs w:val="20"/>
              </w:rPr>
            </w:pPr>
            <w:r w:rsidRPr="00BD7FBD">
              <w:rPr>
                <w:rStyle w:val="Strong"/>
                <w:rFonts w:cstheme="minorHAnsi"/>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14:paraId="19483CC3"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Izv.prof.dr.sc. Mia Perić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34FC7E8"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14:paraId="26B4B233"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3</w:t>
            </w:r>
          </w:p>
        </w:tc>
      </w:tr>
      <w:tr w:rsidR="00E4083F" w:rsidRPr="00BD7FBD" w14:paraId="13FC37E3" w14:textId="77777777" w:rsidTr="0003530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137F5E5D"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Suradnici</w:t>
            </w:r>
          </w:p>
        </w:tc>
        <w:tc>
          <w:tcPr>
            <w:tcW w:w="2502" w:type="dxa"/>
            <w:gridSpan w:val="3"/>
            <w:vMerge w:val="restart"/>
            <w:tcBorders>
              <w:right w:val="single" w:sz="12" w:space="0" w:color="auto"/>
            </w:tcBorders>
            <w:tcMar>
              <w:left w:w="57" w:type="dxa"/>
              <w:right w:w="57" w:type="dxa"/>
            </w:tcMar>
          </w:tcPr>
          <w:p w14:paraId="1853D4F4"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Antonija Lozančić, mag.cin.</w:t>
            </w:r>
          </w:p>
        </w:tc>
        <w:tc>
          <w:tcPr>
            <w:tcW w:w="2288" w:type="dxa"/>
            <w:gridSpan w:val="4"/>
            <w:vMerge w:val="restart"/>
            <w:tcBorders>
              <w:right w:val="single" w:sz="12" w:space="0" w:color="auto"/>
            </w:tcBorders>
            <w:shd w:val="clear" w:color="auto" w:fill="CCFFFF"/>
            <w:tcMar>
              <w:left w:w="57" w:type="dxa"/>
              <w:right w:w="57" w:type="dxa"/>
            </w:tcMar>
            <w:vAlign w:val="center"/>
          </w:tcPr>
          <w:p w14:paraId="631D4CD6"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7619906B" w14:textId="77777777" w:rsidR="00E4083F" w:rsidRPr="00BD7FBD" w:rsidRDefault="00E4083F" w:rsidP="00035307">
            <w:pPr>
              <w:spacing w:after="0" w:line="240" w:lineRule="auto"/>
              <w:jc w:val="center"/>
              <w:rPr>
                <w:rFonts w:cstheme="minorHAnsi"/>
                <w:sz w:val="20"/>
                <w:szCs w:val="20"/>
              </w:rPr>
            </w:pPr>
            <w:r w:rsidRPr="00BD7FBD">
              <w:rPr>
                <w:rFonts w:cstheme="minorHAnsi"/>
                <w:sz w:val="20"/>
                <w:szCs w:val="20"/>
              </w:rPr>
              <w:t>P</w:t>
            </w:r>
          </w:p>
        </w:tc>
        <w:tc>
          <w:tcPr>
            <w:tcW w:w="706" w:type="dxa"/>
            <w:gridSpan w:val="2"/>
            <w:tcBorders>
              <w:bottom w:val="single" w:sz="12" w:space="0" w:color="auto"/>
              <w:right w:val="single" w:sz="12" w:space="0" w:color="auto"/>
            </w:tcBorders>
            <w:vAlign w:val="center"/>
          </w:tcPr>
          <w:p w14:paraId="4DC6618A" w14:textId="77777777" w:rsidR="00E4083F" w:rsidRPr="00BD7FBD" w:rsidRDefault="00E4083F" w:rsidP="00035307">
            <w:pPr>
              <w:spacing w:after="0" w:line="240" w:lineRule="auto"/>
              <w:jc w:val="center"/>
              <w:rPr>
                <w:rFonts w:cstheme="minorHAnsi"/>
                <w:sz w:val="20"/>
                <w:szCs w:val="20"/>
              </w:rPr>
            </w:pPr>
            <w:r w:rsidRPr="00BD7FBD">
              <w:rPr>
                <w:rFonts w:cstheme="minorHAnsi"/>
                <w:sz w:val="20"/>
                <w:szCs w:val="20"/>
              </w:rPr>
              <w:t>S</w:t>
            </w:r>
          </w:p>
        </w:tc>
        <w:tc>
          <w:tcPr>
            <w:tcW w:w="712" w:type="dxa"/>
            <w:tcBorders>
              <w:bottom w:val="single" w:sz="12" w:space="0" w:color="auto"/>
              <w:right w:val="single" w:sz="12" w:space="0" w:color="auto"/>
            </w:tcBorders>
            <w:vAlign w:val="center"/>
          </w:tcPr>
          <w:p w14:paraId="4E98D0F6" w14:textId="77777777" w:rsidR="00E4083F" w:rsidRPr="00BD7FBD" w:rsidRDefault="00E4083F" w:rsidP="00035307">
            <w:pPr>
              <w:spacing w:after="0" w:line="240" w:lineRule="auto"/>
              <w:jc w:val="center"/>
              <w:rPr>
                <w:rFonts w:cstheme="minorHAnsi"/>
                <w:sz w:val="20"/>
                <w:szCs w:val="20"/>
              </w:rPr>
            </w:pPr>
            <w:r w:rsidRPr="00BD7FBD">
              <w:rPr>
                <w:rFonts w:cstheme="minorHAnsi"/>
                <w:sz w:val="20"/>
                <w:szCs w:val="20"/>
              </w:rPr>
              <w:t>V</w:t>
            </w:r>
          </w:p>
        </w:tc>
        <w:tc>
          <w:tcPr>
            <w:tcW w:w="618" w:type="dxa"/>
            <w:tcBorders>
              <w:bottom w:val="single" w:sz="12" w:space="0" w:color="auto"/>
              <w:right w:val="single" w:sz="12" w:space="0" w:color="auto"/>
            </w:tcBorders>
            <w:vAlign w:val="center"/>
          </w:tcPr>
          <w:p w14:paraId="57954170" w14:textId="77777777" w:rsidR="00E4083F" w:rsidRPr="00BD7FBD" w:rsidRDefault="00E4083F" w:rsidP="00035307">
            <w:pPr>
              <w:spacing w:after="0" w:line="240" w:lineRule="auto"/>
              <w:jc w:val="center"/>
              <w:rPr>
                <w:rFonts w:cstheme="minorHAnsi"/>
                <w:sz w:val="20"/>
                <w:szCs w:val="20"/>
              </w:rPr>
            </w:pPr>
            <w:r w:rsidRPr="00BD7FBD">
              <w:rPr>
                <w:rFonts w:cstheme="minorHAnsi"/>
                <w:sz w:val="20"/>
                <w:szCs w:val="20"/>
              </w:rPr>
              <w:t>T</w:t>
            </w:r>
          </w:p>
        </w:tc>
      </w:tr>
      <w:tr w:rsidR="00E4083F" w:rsidRPr="00BD7FBD" w14:paraId="0F3410F4" w14:textId="77777777" w:rsidTr="0003530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DF8BCE8" w14:textId="77777777" w:rsidR="00E4083F" w:rsidRPr="00BD7FBD" w:rsidRDefault="00E4083F" w:rsidP="00035307">
            <w:pPr>
              <w:spacing w:after="0" w:line="240" w:lineRule="auto"/>
              <w:rPr>
                <w:rFonts w:cstheme="minorHAnsi"/>
                <w:sz w:val="20"/>
                <w:szCs w:val="20"/>
              </w:rPr>
            </w:pPr>
          </w:p>
        </w:tc>
        <w:tc>
          <w:tcPr>
            <w:tcW w:w="2502" w:type="dxa"/>
            <w:gridSpan w:val="3"/>
            <w:vMerge/>
            <w:tcBorders>
              <w:bottom w:val="single" w:sz="12" w:space="0" w:color="auto"/>
              <w:right w:val="single" w:sz="12" w:space="0" w:color="auto"/>
            </w:tcBorders>
            <w:tcMar>
              <w:left w:w="57" w:type="dxa"/>
              <w:right w:w="57" w:type="dxa"/>
            </w:tcMar>
          </w:tcPr>
          <w:p w14:paraId="5A73E805" w14:textId="77777777" w:rsidR="00E4083F" w:rsidRPr="00BD7FBD" w:rsidRDefault="00E4083F" w:rsidP="00035307">
            <w:pPr>
              <w:spacing w:after="0" w:line="240" w:lineRule="auto"/>
              <w:rPr>
                <w:rFonts w:cstheme="minorHAnsi"/>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B98FC8E" w14:textId="77777777" w:rsidR="00E4083F" w:rsidRPr="00BD7FBD" w:rsidRDefault="00E4083F" w:rsidP="00035307">
            <w:pPr>
              <w:spacing w:after="0" w:line="240" w:lineRule="auto"/>
              <w:rPr>
                <w:rFonts w:cstheme="minorHAnsi"/>
                <w:sz w:val="20"/>
                <w:szCs w:val="20"/>
              </w:rPr>
            </w:pPr>
          </w:p>
        </w:tc>
        <w:tc>
          <w:tcPr>
            <w:tcW w:w="726" w:type="dxa"/>
            <w:tcBorders>
              <w:bottom w:val="single" w:sz="12" w:space="0" w:color="auto"/>
              <w:right w:val="single" w:sz="12" w:space="0" w:color="auto"/>
            </w:tcBorders>
            <w:tcMar>
              <w:left w:w="57" w:type="dxa"/>
              <w:right w:w="57" w:type="dxa"/>
            </w:tcMar>
            <w:vAlign w:val="center"/>
          </w:tcPr>
          <w:p w14:paraId="271DAD47"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15</w:t>
            </w:r>
          </w:p>
        </w:tc>
        <w:tc>
          <w:tcPr>
            <w:tcW w:w="706" w:type="dxa"/>
            <w:gridSpan w:val="2"/>
            <w:tcBorders>
              <w:bottom w:val="single" w:sz="12" w:space="0" w:color="auto"/>
              <w:right w:val="single" w:sz="12" w:space="0" w:color="auto"/>
            </w:tcBorders>
            <w:vAlign w:val="center"/>
          </w:tcPr>
          <w:p w14:paraId="388D4087"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0</w:t>
            </w:r>
          </w:p>
        </w:tc>
        <w:tc>
          <w:tcPr>
            <w:tcW w:w="712" w:type="dxa"/>
            <w:tcBorders>
              <w:bottom w:val="single" w:sz="12" w:space="0" w:color="auto"/>
              <w:right w:val="single" w:sz="12" w:space="0" w:color="auto"/>
            </w:tcBorders>
            <w:vAlign w:val="center"/>
          </w:tcPr>
          <w:p w14:paraId="1DF15CAD"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30</w:t>
            </w:r>
          </w:p>
        </w:tc>
        <w:tc>
          <w:tcPr>
            <w:tcW w:w="618" w:type="dxa"/>
            <w:tcBorders>
              <w:bottom w:val="single" w:sz="12" w:space="0" w:color="auto"/>
              <w:right w:val="single" w:sz="12" w:space="0" w:color="auto"/>
            </w:tcBorders>
            <w:vAlign w:val="center"/>
          </w:tcPr>
          <w:p w14:paraId="4F7D2653"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0</w:t>
            </w:r>
          </w:p>
        </w:tc>
      </w:tr>
      <w:tr w:rsidR="00E4083F" w:rsidRPr="00BD7FBD" w14:paraId="694C21F2"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B7B091A"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14:paraId="1A190795"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D44B080"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5F340261" w14:textId="77777777" w:rsidR="00E4083F" w:rsidRPr="00BD7FBD" w:rsidRDefault="00E4083F" w:rsidP="00035307">
            <w:pPr>
              <w:spacing w:after="0" w:line="240" w:lineRule="auto"/>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p>
        </w:tc>
      </w:tr>
      <w:tr w:rsidR="00E4083F" w:rsidRPr="00BD7FBD" w14:paraId="49DC0878" w14:textId="77777777" w:rsidTr="0003530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8BF3188" w14:textId="77777777" w:rsidR="00E4083F" w:rsidRPr="00BD7FBD" w:rsidRDefault="00E4083F" w:rsidP="00035307">
            <w:pPr>
              <w:tabs>
                <w:tab w:val="left" w:pos="2820"/>
              </w:tabs>
              <w:spacing w:after="0"/>
              <w:jc w:val="center"/>
              <w:rPr>
                <w:rFonts w:cstheme="minorHAnsi"/>
                <w:b/>
                <w:sz w:val="20"/>
                <w:szCs w:val="20"/>
              </w:rPr>
            </w:pPr>
            <w:r w:rsidRPr="00BD7FBD">
              <w:rPr>
                <w:rFonts w:cstheme="minorHAnsi"/>
                <w:b/>
                <w:sz w:val="20"/>
                <w:szCs w:val="20"/>
              </w:rPr>
              <w:t>OPIS PREDMETA</w:t>
            </w:r>
          </w:p>
        </w:tc>
      </w:tr>
      <w:tr w:rsidR="00E4083F" w:rsidRPr="00BD7FBD" w14:paraId="77BC8D70" w14:textId="77777777" w:rsidTr="0003530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93DCA2C" w14:textId="77777777" w:rsidR="00E4083F" w:rsidRPr="00BD7FBD" w:rsidRDefault="00E4083F" w:rsidP="00035307">
            <w:pPr>
              <w:tabs>
                <w:tab w:val="left" w:pos="2820"/>
              </w:tabs>
              <w:spacing w:after="0" w:line="240" w:lineRule="auto"/>
              <w:rPr>
                <w:rFonts w:cstheme="minorHAnsi"/>
                <w:sz w:val="20"/>
                <w:szCs w:val="20"/>
              </w:rPr>
            </w:pPr>
            <w:r w:rsidRPr="00BD7FBD">
              <w:rPr>
                <w:rFonts w:cstheme="minorHAnsi"/>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7281C702"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t>Osposobiti studente za organizaciju i provođenje različitih programa animacije u turizmu</w:t>
            </w:r>
          </w:p>
        </w:tc>
      </w:tr>
      <w:tr w:rsidR="00E4083F" w:rsidRPr="00BD7FBD" w14:paraId="5A4BF502" w14:textId="77777777" w:rsidTr="00035307">
        <w:tc>
          <w:tcPr>
            <w:tcW w:w="1912" w:type="dxa"/>
            <w:gridSpan w:val="2"/>
            <w:tcBorders>
              <w:left w:val="single" w:sz="12" w:space="0" w:color="auto"/>
            </w:tcBorders>
            <w:shd w:val="clear" w:color="auto" w:fill="CCFFFF"/>
            <w:tcMar>
              <w:left w:w="57" w:type="dxa"/>
              <w:right w:w="57" w:type="dxa"/>
            </w:tcMar>
            <w:vAlign w:val="center"/>
          </w:tcPr>
          <w:p w14:paraId="178AE951" w14:textId="77777777" w:rsidR="00E4083F" w:rsidRPr="00BD7FBD" w:rsidRDefault="00E4083F" w:rsidP="00035307">
            <w:pPr>
              <w:tabs>
                <w:tab w:val="left" w:pos="2820"/>
              </w:tabs>
              <w:spacing w:after="0" w:line="240" w:lineRule="auto"/>
              <w:rPr>
                <w:rFonts w:cstheme="minorHAnsi"/>
                <w:color w:val="000000"/>
                <w:sz w:val="20"/>
                <w:szCs w:val="20"/>
              </w:rPr>
            </w:pPr>
            <w:r w:rsidRPr="00BD7FBD">
              <w:rPr>
                <w:rFonts w:cstheme="minorHAnsi"/>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472583FE"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t xml:space="preserve">Poznavanje stranog jezika u govoru; </w:t>
            </w:r>
          </w:p>
          <w:p w14:paraId="054590A0" w14:textId="77777777" w:rsidR="00E4083F" w:rsidRPr="00BD7FBD" w:rsidRDefault="00E4083F" w:rsidP="00035307">
            <w:pPr>
              <w:tabs>
                <w:tab w:val="left" w:pos="2820"/>
              </w:tabs>
              <w:spacing w:after="0"/>
              <w:rPr>
                <w:rFonts w:cstheme="minorHAnsi"/>
                <w:b/>
                <w:color w:val="FF0000"/>
                <w:sz w:val="20"/>
                <w:szCs w:val="20"/>
              </w:rPr>
            </w:pPr>
            <w:r w:rsidRPr="00BD7FBD">
              <w:rPr>
                <w:rFonts w:cstheme="minorHAnsi"/>
                <w:sz w:val="20"/>
                <w:szCs w:val="20"/>
              </w:rPr>
              <w:t>Preporučljivo je da studenti imaju određeno iskustvo iz sportsko rekreativnih aktivnosti (aktivno participiranje u sportsko rekreativnim aktivnostima kao vježbač)</w:t>
            </w:r>
          </w:p>
          <w:p w14:paraId="58CA0C6F" w14:textId="77777777" w:rsidR="00E4083F" w:rsidRPr="00BD7FBD" w:rsidRDefault="00E4083F" w:rsidP="00035307">
            <w:pPr>
              <w:tabs>
                <w:tab w:val="left" w:pos="2820"/>
              </w:tabs>
              <w:spacing w:after="0"/>
              <w:rPr>
                <w:rFonts w:cstheme="minorHAnsi"/>
                <w:sz w:val="20"/>
                <w:szCs w:val="20"/>
              </w:rPr>
            </w:pPr>
          </w:p>
        </w:tc>
      </w:tr>
      <w:tr w:rsidR="00E4083F" w:rsidRPr="00BD7FBD" w14:paraId="255E1752" w14:textId="77777777" w:rsidTr="00035307">
        <w:tc>
          <w:tcPr>
            <w:tcW w:w="1912" w:type="dxa"/>
            <w:gridSpan w:val="2"/>
            <w:tcBorders>
              <w:left w:val="single" w:sz="12" w:space="0" w:color="auto"/>
            </w:tcBorders>
            <w:shd w:val="clear" w:color="auto" w:fill="CCFFFF"/>
            <w:tcMar>
              <w:left w:w="57" w:type="dxa"/>
              <w:right w:w="57" w:type="dxa"/>
            </w:tcMar>
            <w:vAlign w:val="center"/>
          </w:tcPr>
          <w:p w14:paraId="2F034324" w14:textId="77777777" w:rsidR="00E4083F" w:rsidRPr="00BD7FBD" w:rsidRDefault="00E4083F" w:rsidP="00035307">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B3387C2" w14:textId="77777777" w:rsidR="00E4083F" w:rsidRPr="00BD7FBD" w:rsidRDefault="00E4083F" w:rsidP="006940B9">
            <w:pPr>
              <w:pStyle w:val="ListParagraph"/>
              <w:numPr>
                <w:ilvl w:val="0"/>
                <w:numId w:val="80"/>
              </w:numPr>
              <w:tabs>
                <w:tab w:val="left" w:pos="2820"/>
              </w:tabs>
              <w:spacing w:after="0"/>
              <w:rPr>
                <w:rFonts w:cstheme="minorHAnsi"/>
                <w:sz w:val="20"/>
                <w:szCs w:val="20"/>
              </w:rPr>
            </w:pPr>
            <w:r w:rsidRPr="00BD7FBD">
              <w:rPr>
                <w:rFonts w:cstheme="minorHAnsi"/>
                <w:sz w:val="20"/>
                <w:szCs w:val="20"/>
              </w:rPr>
              <w:t xml:space="preserve">poznavati teoretske aspekte organizacije slobodnog vremena turista u hotelijerstvu (dnevne aktivnosti, večernje aktivnosti i dječje aktivnosti) </w:t>
            </w:r>
          </w:p>
          <w:p w14:paraId="72EBE27C" w14:textId="77777777" w:rsidR="00E4083F" w:rsidRPr="00BD7FBD" w:rsidRDefault="00E4083F" w:rsidP="006940B9">
            <w:pPr>
              <w:pStyle w:val="ListParagraph"/>
              <w:numPr>
                <w:ilvl w:val="0"/>
                <w:numId w:val="80"/>
              </w:numPr>
              <w:tabs>
                <w:tab w:val="left" w:pos="2820"/>
              </w:tabs>
              <w:spacing w:after="0"/>
              <w:rPr>
                <w:rFonts w:cstheme="minorHAnsi"/>
                <w:sz w:val="20"/>
                <w:szCs w:val="20"/>
              </w:rPr>
            </w:pPr>
            <w:r w:rsidRPr="00BD7FBD">
              <w:rPr>
                <w:rFonts w:cstheme="minorHAnsi"/>
                <w:sz w:val="20"/>
                <w:szCs w:val="20"/>
              </w:rPr>
              <w:t>prepoznavati potrebu gostiju za animacijom</w:t>
            </w:r>
          </w:p>
          <w:p w14:paraId="5E5C940C" w14:textId="77777777" w:rsidR="00E4083F" w:rsidRPr="00BD7FBD" w:rsidRDefault="00E4083F" w:rsidP="006940B9">
            <w:pPr>
              <w:pStyle w:val="ListParagraph"/>
              <w:numPr>
                <w:ilvl w:val="0"/>
                <w:numId w:val="80"/>
              </w:numPr>
              <w:tabs>
                <w:tab w:val="left" w:pos="2820"/>
              </w:tabs>
              <w:spacing w:after="0"/>
              <w:rPr>
                <w:rFonts w:cstheme="minorHAnsi"/>
                <w:sz w:val="20"/>
                <w:szCs w:val="20"/>
              </w:rPr>
            </w:pPr>
            <w:r w:rsidRPr="00BD7FBD">
              <w:rPr>
                <w:rFonts w:cstheme="minorHAnsi"/>
                <w:sz w:val="20"/>
                <w:szCs w:val="20"/>
              </w:rPr>
              <w:t>razjasniti razlike između animacijskih podgrupa (predanimacija, edukativna animacija, stvaralačka animacija, svečana animacija, projekti)</w:t>
            </w:r>
          </w:p>
          <w:p w14:paraId="20A88ADF" w14:textId="77777777" w:rsidR="00E4083F" w:rsidRPr="00BD7FBD" w:rsidRDefault="00E4083F" w:rsidP="006940B9">
            <w:pPr>
              <w:pStyle w:val="ListParagraph"/>
              <w:numPr>
                <w:ilvl w:val="0"/>
                <w:numId w:val="80"/>
              </w:numPr>
              <w:tabs>
                <w:tab w:val="left" w:pos="2820"/>
              </w:tabs>
              <w:spacing w:after="0"/>
              <w:rPr>
                <w:rFonts w:cstheme="minorHAnsi"/>
                <w:sz w:val="20"/>
                <w:szCs w:val="20"/>
              </w:rPr>
            </w:pPr>
            <w:r w:rsidRPr="00BD7FBD">
              <w:rPr>
                <w:rFonts w:cstheme="minorHAnsi"/>
                <w:sz w:val="20"/>
                <w:szCs w:val="20"/>
              </w:rPr>
              <w:t>grupirati i razlikovati animacijske programe za djecu i odrasle</w:t>
            </w:r>
          </w:p>
          <w:p w14:paraId="7CE43FCF" w14:textId="77777777" w:rsidR="00E4083F" w:rsidRPr="00BD7FBD" w:rsidRDefault="00E4083F" w:rsidP="006940B9">
            <w:pPr>
              <w:pStyle w:val="ListParagraph"/>
              <w:numPr>
                <w:ilvl w:val="0"/>
                <w:numId w:val="80"/>
              </w:numPr>
              <w:tabs>
                <w:tab w:val="left" w:pos="2820"/>
              </w:tabs>
              <w:spacing w:after="0"/>
              <w:rPr>
                <w:rFonts w:cstheme="minorHAnsi"/>
                <w:sz w:val="20"/>
                <w:szCs w:val="20"/>
              </w:rPr>
            </w:pPr>
            <w:r w:rsidRPr="00BD7FBD">
              <w:rPr>
                <w:rFonts w:cstheme="minorHAnsi"/>
                <w:sz w:val="20"/>
                <w:szCs w:val="20"/>
              </w:rPr>
              <w:t xml:space="preserve">razjasniti i razlikovati dnevne i večernje programe animacije </w:t>
            </w:r>
          </w:p>
          <w:p w14:paraId="5B70EE3F" w14:textId="77777777" w:rsidR="00E4083F" w:rsidRPr="00BD7FBD" w:rsidRDefault="00E4083F" w:rsidP="006940B9">
            <w:pPr>
              <w:pStyle w:val="ListParagraph"/>
              <w:numPr>
                <w:ilvl w:val="0"/>
                <w:numId w:val="80"/>
              </w:numPr>
              <w:tabs>
                <w:tab w:val="left" w:pos="2820"/>
              </w:tabs>
              <w:spacing w:after="0"/>
              <w:rPr>
                <w:rFonts w:cstheme="minorHAnsi"/>
                <w:sz w:val="20"/>
                <w:szCs w:val="20"/>
              </w:rPr>
            </w:pPr>
            <w:r w:rsidRPr="00BD7FBD">
              <w:rPr>
                <w:rFonts w:cstheme="minorHAnsi"/>
                <w:sz w:val="20"/>
                <w:szCs w:val="20"/>
              </w:rPr>
              <w:t>definirati animacijske programe ovisno o raspoloživim vremenskim okvirima</w:t>
            </w:r>
          </w:p>
          <w:p w14:paraId="1670BF15" w14:textId="77777777" w:rsidR="00E4083F" w:rsidRPr="00BD7FBD" w:rsidRDefault="00E4083F" w:rsidP="006940B9">
            <w:pPr>
              <w:pStyle w:val="ListParagraph"/>
              <w:numPr>
                <w:ilvl w:val="0"/>
                <w:numId w:val="80"/>
              </w:numPr>
              <w:tabs>
                <w:tab w:val="left" w:pos="2820"/>
              </w:tabs>
              <w:spacing w:after="0"/>
              <w:rPr>
                <w:rFonts w:cstheme="minorHAnsi"/>
                <w:sz w:val="20"/>
                <w:szCs w:val="20"/>
              </w:rPr>
            </w:pPr>
            <w:r w:rsidRPr="00BD7FBD">
              <w:rPr>
                <w:rFonts w:cstheme="minorHAnsi"/>
                <w:sz w:val="20"/>
                <w:szCs w:val="20"/>
              </w:rPr>
              <w:t>znati provoditi različite animacijske programa u hotelijerstvu</w:t>
            </w:r>
          </w:p>
          <w:p w14:paraId="7E5F3415" w14:textId="77777777" w:rsidR="00E4083F" w:rsidRPr="00BD7FBD" w:rsidRDefault="00E4083F" w:rsidP="00035307">
            <w:pPr>
              <w:pStyle w:val="ListParagraph"/>
              <w:widowControl w:val="0"/>
              <w:autoSpaceDE w:val="0"/>
              <w:autoSpaceDN w:val="0"/>
              <w:adjustRightInd w:val="0"/>
              <w:spacing w:after="0" w:line="239" w:lineRule="auto"/>
              <w:rPr>
                <w:rFonts w:cstheme="minorHAnsi"/>
                <w:sz w:val="20"/>
                <w:szCs w:val="20"/>
              </w:rPr>
            </w:pPr>
          </w:p>
        </w:tc>
      </w:tr>
      <w:tr w:rsidR="00E4083F" w:rsidRPr="00BD7FBD" w14:paraId="2E8C1293" w14:textId="77777777" w:rsidTr="00035307">
        <w:tc>
          <w:tcPr>
            <w:tcW w:w="1912" w:type="dxa"/>
            <w:gridSpan w:val="2"/>
            <w:tcBorders>
              <w:left w:val="single" w:sz="12" w:space="0" w:color="auto"/>
            </w:tcBorders>
            <w:shd w:val="clear" w:color="auto" w:fill="CCFFFF"/>
            <w:tcMar>
              <w:left w:w="57" w:type="dxa"/>
              <w:right w:w="57" w:type="dxa"/>
            </w:tcMar>
            <w:vAlign w:val="center"/>
          </w:tcPr>
          <w:p w14:paraId="25B16AD9" w14:textId="77777777" w:rsidR="00E4083F" w:rsidRPr="00BD7FBD" w:rsidRDefault="00E4083F" w:rsidP="00035307">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225CDA4E"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t xml:space="preserve">Predavanja: </w:t>
            </w:r>
          </w:p>
          <w:tbl>
            <w:tblPr>
              <w:tblStyle w:val="TableGrid"/>
              <w:tblW w:w="14856" w:type="dxa"/>
              <w:tblLayout w:type="fixed"/>
              <w:tblLook w:val="04A0" w:firstRow="1" w:lastRow="0" w:firstColumn="1" w:lastColumn="0" w:noHBand="0" w:noVBand="1"/>
            </w:tblPr>
            <w:tblGrid>
              <w:gridCol w:w="5385"/>
              <w:gridCol w:w="9471"/>
            </w:tblGrid>
            <w:tr w:rsidR="00E4083F" w:rsidRPr="00BD7FBD" w14:paraId="0A69D351" w14:textId="77777777" w:rsidTr="00035307">
              <w:tc>
                <w:tcPr>
                  <w:tcW w:w="5385" w:type="dxa"/>
                </w:tcPr>
                <w:p w14:paraId="4B26D1CD" w14:textId="0B425A27" w:rsidR="00E4083F" w:rsidRPr="00BD7FBD" w:rsidRDefault="00E4083F" w:rsidP="00035307">
                  <w:pPr>
                    <w:tabs>
                      <w:tab w:val="left" w:pos="2820"/>
                    </w:tabs>
                    <w:rPr>
                      <w:rFonts w:cstheme="minorHAnsi"/>
                      <w:sz w:val="16"/>
                      <w:szCs w:val="16"/>
                    </w:rPr>
                  </w:pPr>
                  <w:r w:rsidRPr="00BD7FBD">
                    <w:rPr>
                      <w:rFonts w:cstheme="minorHAnsi"/>
                      <w:sz w:val="16"/>
                      <w:szCs w:val="16"/>
                    </w:rPr>
                    <w:t>Predavanja</w:t>
                  </w:r>
                </w:p>
              </w:tc>
              <w:tc>
                <w:tcPr>
                  <w:tcW w:w="9471" w:type="dxa"/>
                </w:tcPr>
                <w:p w14:paraId="2B4B7F92" w14:textId="504678EF" w:rsidR="00E4083F" w:rsidRPr="00BD7FBD" w:rsidRDefault="00E4083F" w:rsidP="00035307">
                  <w:pPr>
                    <w:tabs>
                      <w:tab w:val="left" w:pos="2820"/>
                    </w:tabs>
                    <w:rPr>
                      <w:rFonts w:cstheme="minorHAnsi"/>
                      <w:sz w:val="16"/>
                      <w:szCs w:val="16"/>
                    </w:rPr>
                  </w:pPr>
                  <w:r w:rsidRPr="00BD7FBD">
                    <w:rPr>
                      <w:rFonts w:cstheme="minorHAnsi"/>
                      <w:sz w:val="16"/>
                      <w:szCs w:val="16"/>
                    </w:rPr>
                    <w:t>Broj sati</w:t>
                  </w:r>
                </w:p>
              </w:tc>
            </w:tr>
            <w:tr w:rsidR="00E4083F" w:rsidRPr="00BD7FBD" w14:paraId="36F15DBA" w14:textId="77777777" w:rsidTr="00035307">
              <w:tc>
                <w:tcPr>
                  <w:tcW w:w="5385" w:type="dxa"/>
                </w:tcPr>
                <w:p w14:paraId="5F2FA326" w14:textId="2B202163" w:rsidR="00E4083F" w:rsidRPr="00BD7FBD" w:rsidRDefault="00E4083F" w:rsidP="00035307">
                  <w:pPr>
                    <w:tabs>
                      <w:tab w:val="left" w:pos="2820"/>
                    </w:tabs>
                    <w:rPr>
                      <w:rFonts w:cstheme="minorHAnsi"/>
                      <w:sz w:val="16"/>
                      <w:szCs w:val="16"/>
                    </w:rPr>
                  </w:pPr>
                  <w:r w:rsidRPr="00BD7FBD">
                    <w:rPr>
                      <w:rFonts w:cstheme="minorHAnsi"/>
                      <w:sz w:val="16"/>
                      <w:szCs w:val="16"/>
                    </w:rPr>
                    <w:t xml:space="preserve">Potreba gostiju za animacijom </w:t>
                  </w:r>
                </w:p>
              </w:tc>
              <w:tc>
                <w:tcPr>
                  <w:tcW w:w="9471" w:type="dxa"/>
                </w:tcPr>
                <w:p w14:paraId="4192C737" w14:textId="0FF96861" w:rsidR="00E4083F" w:rsidRPr="00BD7FBD" w:rsidRDefault="00E4083F" w:rsidP="00035307">
                  <w:pPr>
                    <w:tabs>
                      <w:tab w:val="left" w:pos="2820"/>
                    </w:tabs>
                    <w:rPr>
                      <w:rFonts w:cstheme="minorHAnsi"/>
                      <w:sz w:val="16"/>
                      <w:szCs w:val="16"/>
                    </w:rPr>
                  </w:pPr>
                  <w:r w:rsidRPr="00BD7FBD">
                    <w:rPr>
                      <w:rFonts w:cstheme="minorHAnsi"/>
                      <w:sz w:val="16"/>
                      <w:szCs w:val="16"/>
                    </w:rPr>
                    <w:t>1</w:t>
                  </w:r>
                </w:p>
              </w:tc>
            </w:tr>
            <w:tr w:rsidR="00E4083F" w:rsidRPr="00BD7FBD" w14:paraId="68E8EBE9" w14:textId="77777777" w:rsidTr="00035307">
              <w:tc>
                <w:tcPr>
                  <w:tcW w:w="5385" w:type="dxa"/>
                </w:tcPr>
                <w:p w14:paraId="64A56CC1" w14:textId="191CDC18" w:rsidR="00E4083F" w:rsidRPr="00BD7FBD" w:rsidRDefault="00E4083F" w:rsidP="00035307">
                  <w:pPr>
                    <w:tabs>
                      <w:tab w:val="left" w:pos="2820"/>
                    </w:tabs>
                    <w:rPr>
                      <w:rFonts w:cstheme="minorHAnsi"/>
                      <w:sz w:val="16"/>
                      <w:szCs w:val="16"/>
                    </w:rPr>
                  </w:pPr>
                  <w:r w:rsidRPr="00BD7FBD">
                    <w:rPr>
                      <w:rFonts w:cstheme="minorHAnsi"/>
                      <w:sz w:val="16"/>
                      <w:szCs w:val="16"/>
                    </w:rPr>
                    <w:t xml:space="preserve">Teoretski aspekti organizacije slobodnog vremena </w:t>
                  </w:r>
                </w:p>
              </w:tc>
              <w:tc>
                <w:tcPr>
                  <w:tcW w:w="9471" w:type="dxa"/>
                </w:tcPr>
                <w:p w14:paraId="394A0D31" w14:textId="6E260469" w:rsidR="00E4083F" w:rsidRPr="00BD7FBD" w:rsidRDefault="00E4083F" w:rsidP="00035307">
                  <w:pPr>
                    <w:tabs>
                      <w:tab w:val="left" w:pos="2820"/>
                    </w:tabs>
                    <w:rPr>
                      <w:rFonts w:cstheme="minorHAnsi"/>
                      <w:sz w:val="16"/>
                      <w:szCs w:val="16"/>
                    </w:rPr>
                  </w:pPr>
                  <w:r w:rsidRPr="00BD7FBD">
                    <w:rPr>
                      <w:rFonts w:cstheme="minorHAnsi"/>
                      <w:sz w:val="16"/>
                      <w:szCs w:val="16"/>
                    </w:rPr>
                    <w:t>1</w:t>
                  </w:r>
                </w:p>
              </w:tc>
            </w:tr>
            <w:tr w:rsidR="00E4083F" w:rsidRPr="00BD7FBD" w14:paraId="27474441" w14:textId="77777777" w:rsidTr="00035307">
              <w:tc>
                <w:tcPr>
                  <w:tcW w:w="5385" w:type="dxa"/>
                </w:tcPr>
                <w:p w14:paraId="4AAF450D" w14:textId="23CC7F5B" w:rsidR="00E4083F" w:rsidRPr="00BD7FBD" w:rsidRDefault="00E4083F" w:rsidP="00035307">
                  <w:pPr>
                    <w:tabs>
                      <w:tab w:val="left" w:pos="2820"/>
                    </w:tabs>
                    <w:rPr>
                      <w:rFonts w:cstheme="minorHAnsi"/>
                      <w:sz w:val="16"/>
                      <w:szCs w:val="16"/>
                    </w:rPr>
                  </w:pPr>
                  <w:r w:rsidRPr="00BD7FBD">
                    <w:rPr>
                      <w:rFonts w:cstheme="minorHAnsi"/>
                      <w:sz w:val="16"/>
                      <w:szCs w:val="16"/>
                    </w:rPr>
                    <w:t xml:space="preserve">Animacijske podgrupe </w:t>
                  </w:r>
                </w:p>
              </w:tc>
              <w:tc>
                <w:tcPr>
                  <w:tcW w:w="9471" w:type="dxa"/>
                </w:tcPr>
                <w:p w14:paraId="40F8E3C8" w14:textId="438432AB" w:rsidR="00E4083F" w:rsidRPr="00BD7FBD" w:rsidRDefault="00E4083F" w:rsidP="00035307">
                  <w:pPr>
                    <w:tabs>
                      <w:tab w:val="left" w:pos="2820"/>
                    </w:tabs>
                    <w:rPr>
                      <w:rFonts w:cstheme="minorHAnsi"/>
                      <w:sz w:val="16"/>
                      <w:szCs w:val="16"/>
                    </w:rPr>
                  </w:pPr>
                  <w:r w:rsidRPr="00BD7FBD">
                    <w:rPr>
                      <w:rFonts w:cstheme="minorHAnsi"/>
                      <w:sz w:val="16"/>
                      <w:szCs w:val="16"/>
                    </w:rPr>
                    <w:t>1</w:t>
                  </w:r>
                </w:p>
              </w:tc>
            </w:tr>
            <w:tr w:rsidR="00E4083F" w:rsidRPr="00BD7FBD" w14:paraId="6CCBF4F6" w14:textId="77777777" w:rsidTr="00035307">
              <w:tc>
                <w:tcPr>
                  <w:tcW w:w="5385" w:type="dxa"/>
                </w:tcPr>
                <w:p w14:paraId="741227DC" w14:textId="0E0C3442" w:rsidR="00E4083F" w:rsidRPr="00BD7FBD" w:rsidRDefault="00E4083F" w:rsidP="00035307">
                  <w:pPr>
                    <w:tabs>
                      <w:tab w:val="left" w:pos="2820"/>
                    </w:tabs>
                    <w:rPr>
                      <w:rFonts w:cstheme="minorHAnsi"/>
                      <w:sz w:val="16"/>
                      <w:szCs w:val="16"/>
                    </w:rPr>
                  </w:pPr>
                  <w:r w:rsidRPr="00BD7FBD">
                    <w:rPr>
                      <w:rFonts w:cstheme="minorHAnsi"/>
                      <w:sz w:val="16"/>
                      <w:szCs w:val="16"/>
                    </w:rPr>
                    <w:t xml:space="preserve">Edukativna animacija </w:t>
                  </w:r>
                </w:p>
              </w:tc>
              <w:tc>
                <w:tcPr>
                  <w:tcW w:w="9471" w:type="dxa"/>
                </w:tcPr>
                <w:p w14:paraId="7790103D" w14:textId="4198B425" w:rsidR="00E4083F" w:rsidRPr="00BD7FBD" w:rsidRDefault="00E4083F" w:rsidP="00035307">
                  <w:pPr>
                    <w:tabs>
                      <w:tab w:val="left" w:pos="2820"/>
                    </w:tabs>
                    <w:rPr>
                      <w:rFonts w:cstheme="minorHAnsi"/>
                      <w:sz w:val="16"/>
                      <w:szCs w:val="16"/>
                    </w:rPr>
                  </w:pPr>
                  <w:r w:rsidRPr="00BD7FBD">
                    <w:rPr>
                      <w:rFonts w:cstheme="minorHAnsi"/>
                      <w:sz w:val="16"/>
                      <w:szCs w:val="16"/>
                    </w:rPr>
                    <w:t>1</w:t>
                  </w:r>
                </w:p>
              </w:tc>
            </w:tr>
            <w:tr w:rsidR="00E4083F" w:rsidRPr="00BD7FBD" w14:paraId="1A6474CD" w14:textId="77777777" w:rsidTr="00035307">
              <w:tc>
                <w:tcPr>
                  <w:tcW w:w="5385" w:type="dxa"/>
                </w:tcPr>
                <w:p w14:paraId="6781647F" w14:textId="2CD32B51" w:rsidR="00E4083F" w:rsidRPr="00BD7FBD" w:rsidRDefault="00E4083F" w:rsidP="00035307">
                  <w:pPr>
                    <w:tabs>
                      <w:tab w:val="left" w:pos="2820"/>
                    </w:tabs>
                    <w:rPr>
                      <w:rFonts w:cstheme="minorHAnsi"/>
                      <w:sz w:val="16"/>
                      <w:szCs w:val="16"/>
                    </w:rPr>
                  </w:pPr>
                  <w:r w:rsidRPr="00BD7FBD">
                    <w:rPr>
                      <w:rFonts w:cstheme="minorHAnsi"/>
                      <w:sz w:val="16"/>
                      <w:szCs w:val="16"/>
                    </w:rPr>
                    <w:t xml:space="preserve">Stvaralačka animacija </w:t>
                  </w:r>
                </w:p>
              </w:tc>
              <w:tc>
                <w:tcPr>
                  <w:tcW w:w="9471" w:type="dxa"/>
                </w:tcPr>
                <w:p w14:paraId="69F941F6" w14:textId="1A43CA1B" w:rsidR="00E4083F" w:rsidRPr="00BD7FBD" w:rsidRDefault="00E4083F" w:rsidP="00035307">
                  <w:pPr>
                    <w:tabs>
                      <w:tab w:val="left" w:pos="2820"/>
                    </w:tabs>
                    <w:rPr>
                      <w:rFonts w:cstheme="minorHAnsi"/>
                      <w:sz w:val="16"/>
                      <w:szCs w:val="16"/>
                    </w:rPr>
                  </w:pPr>
                  <w:r w:rsidRPr="00BD7FBD">
                    <w:rPr>
                      <w:rFonts w:cstheme="minorHAnsi"/>
                      <w:sz w:val="16"/>
                      <w:szCs w:val="16"/>
                    </w:rPr>
                    <w:t>1</w:t>
                  </w:r>
                </w:p>
              </w:tc>
            </w:tr>
            <w:tr w:rsidR="00E4083F" w:rsidRPr="00BD7FBD" w14:paraId="3A4790D7" w14:textId="77777777" w:rsidTr="00035307">
              <w:tc>
                <w:tcPr>
                  <w:tcW w:w="5385" w:type="dxa"/>
                </w:tcPr>
                <w:p w14:paraId="1AE1AEAC" w14:textId="291FF54E" w:rsidR="00E4083F" w:rsidRPr="00BD7FBD" w:rsidRDefault="00E4083F" w:rsidP="00035307">
                  <w:pPr>
                    <w:tabs>
                      <w:tab w:val="left" w:pos="2820"/>
                    </w:tabs>
                    <w:rPr>
                      <w:rFonts w:cstheme="minorHAnsi"/>
                      <w:sz w:val="16"/>
                      <w:szCs w:val="16"/>
                    </w:rPr>
                  </w:pPr>
                  <w:r w:rsidRPr="00BD7FBD">
                    <w:rPr>
                      <w:rFonts w:cstheme="minorHAnsi"/>
                      <w:sz w:val="16"/>
                      <w:szCs w:val="16"/>
                    </w:rPr>
                    <w:t xml:space="preserve">Svečana animacija </w:t>
                  </w:r>
                </w:p>
              </w:tc>
              <w:tc>
                <w:tcPr>
                  <w:tcW w:w="9471" w:type="dxa"/>
                </w:tcPr>
                <w:p w14:paraId="5EF6B9ED" w14:textId="35AD3F68" w:rsidR="00E4083F" w:rsidRPr="00BD7FBD" w:rsidRDefault="00E4083F" w:rsidP="00035307">
                  <w:pPr>
                    <w:tabs>
                      <w:tab w:val="left" w:pos="2820"/>
                    </w:tabs>
                    <w:rPr>
                      <w:rFonts w:cstheme="minorHAnsi"/>
                      <w:sz w:val="16"/>
                      <w:szCs w:val="16"/>
                    </w:rPr>
                  </w:pPr>
                  <w:r w:rsidRPr="00BD7FBD">
                    <w:rPr>
                      <w:rFonts w:cstheme="minorHAnsi"/>
                      <w:sz w:val="16"/>
                      <w:szCs w:val="16"/>
                    </w:rPr>
                    <w:t>1</w:t>
                  </w:r>
                </w:p>
              </w:tc>
            </w:tr>
            <w:tr w:rsidR="00E4083F" w:rsidRPr="00BD7FBD" w14:paraId="63D5D49C" w14:textId="77777777" w:rsidTr="00035307">
              <w:tc>
                <w:tcPr>
                  <w:tcW w:w="5385" w:type="dxa"/>
                </w:tcPr>
                <w:p w14:paraId="668C567A" w14:textId="2ABAFDDF" w:rsidR="00E4083F" w:rsidRPr="00BD7FBD" w:rsidRDefault="00E4083F" w:rsidP="00035307">
                  <w:pPr>
                    <w:tabs>
                      <w:tab w:val="left" w:pos="2820"/>
                    </w:tabs>
                    <w:rPr>
                      <w:rFonts w:cstheme="minorHAnsi"/>
                      <w:sz w:val="16"/>
                      <w:szCs w:val="16"/>
                    </w:rPr>
                  </w:pPr>
                  <w:r w:rsidRPr="00BD7FBD">
                    <w:rPr>
                      <w:rFonts w:cstheme="minorHAnsi"/>
                      <w:sz w:val="16"/>
                      <w:szCs w:val="16"/>
                    </w:rPr>
                    <w:t xml:space="preserve">Projekti </w:t>
                  </w:r>
                </w:p>
              </w:tc>
              <w:tc>
                <w:tcPr>
                  <w:tcW w:w="9471" w:type="dxa"/>
                </w:tcPr>
                <w:p w14:paraId="30DE8660" w14:textId="52664B34" w:rsidR="00E4083F" w:rsidRPr="00BD7FBD" w:rsidRDefault="00E4083F" w:rsidP="00035307">
                  <w:pPr>
                    <w:tabs>
                      <w:tab w:val="left" w:pos="2820"/>
                    </w:tabs>
                    <w:rPr>
                      <w:rFonts w:cstheme="minorHAnsi"/>
                      <w:sz w:val="16"/>
                      <w:szCs w:val="16"/>
                    </w:rPr>
                  </w:pPr>
                  <w:r w:rsidRPr="00BD7FBD">
                    <w:rPr>
                      <w:rFonts w:cstheme="minorHAnsi"/>
                      <w:sz w:val="16"/>
                      <w:szCs w:val="16"/>
                    </w:rPr>
                    <w:t>2</w:t>
                  </w:r>
                </w:p>
              </w:tc>
            </w:tr>
            <w:tr w:rsidR="00E4083F" w:rsidRPr="00BD7FBD" w14:paraId="249E5D5C" w14:textId="77777777" w:rsidTr="00035307">
              <w:tc>
                <w:tcPr>
                  <w:tcW w:w="5385" w:type="dxa"/>
                </w:tcPr>
                <w:p w14:paraId="1D4A464E" w14:textId="46B3F49A" w:rsidR="00E4083F" w:rsidRPr="00BD7FBD" w:rsidRDefault="00E4083F" w:rsidP="00035307">
                  <w:pPr>
                    <w:tabs>
                      <w:tab w:val="left" w:pos="2820"/>
                    </w:tabs>
                    <w:rPr>
                      <w:rFonts w:cstheme="minorHAnsi"/>
                      <w:sz w:val="16"/>
                      <w:szCs w:val="16"/>
                    </w:rPr>
                  </w:pPr>
                  <w:r w:rsidRPr="00BD7FBD">
                    <w:rPr>
                      <w:rFonts w:cstheme="minorHAnsi"/>
                      <w:sz w:val="16"/>
                      <w:szCs w:val="16"/>
                    </w:rPr>
                    <w:t xml:space="preserve">Dnevna i večernja animacija </w:t>
                  </w:r>
                </w:p>
              </w:tc>
              <w:tc>
                <w:tcPr>
                  <w:tcW w:w="9471" w:type="dxa"/>
                </w:tcPr>
                <w:p w14:paraId="4577EBD0" w14:textId="395FDC3D" w:rsidR="00E4083F" w:rsidRPr="00BD7FBD" w:rsidRDefault="00E4083F" w:rsidP="00035307">
                  <w:pPr>
                    <w:tabs>
                      <w:tab w:val="left" w:pos="2820"/>
                    </w:tabs>
                    <w:rPr>
                      <w:rFonts w:cstheme="minorHAnsi"/>
                      <w:sz w:val="16"/>
                      <w:szCs w:val="16"/>
                    </w:rPr>
                  </w:pPr>
                  <w:r w:rsidRPr="00BD7FBD">
                    <w:rPr>
                      <w:rFonts w:cstheme="minorHAnsi"/>
                      <w:sz w:val="16"/>
                      <w:szCs w:val="16"/>
                    </w:rPr>
                    <w:t>2</w:t>
                  </w:r>
                </w:p>
              </w:tc>
            </w:tr>
            <w:tr w:rsidR="00E4083F" w:rsidRPr="00BD7FBD" w14:paraId="2A95368E" w14:textId="77777777" w:rsidTr="00035307">
              <w:tc>
                <w:tcPr>
                  <w:tcW w:w="5385" w:type="dxa"/>
                </w:tcPr>
                <w:p w14:paraId="6A70613F" w14:textId="7070860D" w:rsidR="00E4083F" w:rsidRPr="00BD7FBD" w:rsidRDefault="00E4083F" w:rsidP="00035307">
                  <w:pPr>
                    <w:tabs>
                      <w:tab w:val="left" w:pos="2820"/>
                    </w:tabs>
                    <w:rPr>
                      <w:rFonts w:cstheme="minorHAnsi"/>
                      <w:sz w:val="16"/>
                      <w:szCs w:val="16"/>
                    </w:rPr>
                  </w:pPr>
                  <w:r w:rsidRPr="00BD7FBD">
                    <w:rPr>
                      <w:rFonts w:cstheme="minorHAnsi"/>
                      <w:sz w:val="16"/>
                      <w:szCs w:val="16"/>
                    </w:rPr>
                    <w:t xml:space="preserve">Planiranje i programiranje animacijskih aktivnosti </w:t>
                  </w:r>
                </w:p>
              </w:tc>
              <w:tc>
                <w:tcPr>
                  <w:tcW w:w="9471" w:type="dxa"/>
                </w:tcPr>
                <w:p w14:paraId="744F8B05" w14:textId="2D90DB8A" w:rsidR="00E4083F" w:rsidRPr="00BD7FBD" w:rsidRDefault="00E4083F" w:rsidP="00035307">
                  <w:pPr>
                    <w:tabs>
                      <w:tab w:val="left" w:pos="2820"/>
                    </w:tabs>
                    <w:rPr>
                      <w:rFonts w:cstheme="minorHAnsi"/>
                      <w:sz w:val="16"/>
                      <w:szCs w:val="16"/>
                    </w:rPr>
                  </w:pPr>
                  <w:r w:rsidRPr="00BD7FBD">
                    <w:rPr>
                      <w:rFonts w:cstheme="minorHAnsi"/>
                      <w:sz w:val="16"/>
                      <w:szCs w:val="16"/>
                    </w:rPr>
                    <w:t>2</w:t>
                  </w:r>
                </w:p>
              </w:tc>
            </w:tr>
            <w:tr w:rsidR="00E4083F" w:rsidRPr="00BD7FBD" w14:paraId="594FCB91" w14:textId="77777777" w:rsidTr="00035307">
              <w:tc>
                <w:tcPr>
                  <w:tcW w:w="5385" w:type="dxa"/>
                </w:tcPr>
                <w:p w14:paraId="395AA341" w14:textId="03591904" w:rsidR="00E4083F" w:rsidRPr="00BD7FBD" w:rsidRDefault="00E4083F" w:rsidP="00035307">
                  <w:pPr>
                    <w:tabs>
                      <w:tab w:val="left" w:pos="2820"/>
                    </w:tabs>
                    <w:rPr>
                      <w:rFonts w:cstheme="minorHAnsi"/>
                      <w:sz w:val="16"/>
                      <w:szCs w:val="16"/>
                    </w:rPr>
                  </w:pPr>
                  <w:r w:rsidRPr="00BD7FBD">
                    <w:rPr>
                      <w:rFonts w:cstheme="minorHAnsi"/>
                      <w:sz w:val="16"/>
                      <w:szCs w:val="16"/>
                    </w:rPr>
                    <w:t xml:space="preserve">Provođenje animacijskih programa </w:t>
                  </w:r>
                </w:p>
              </w:tc>
              <w:tc>
                <w:tcPr>
                  <w:tcW w:w="9471" w:type="dxa"/>
                </w:tcPr>
                <w:p w14:paraId="6535BAE5" w14:textId="29430CA2" w:rsidR="00E4083F" w:rsidRPr="00BD7FBD" w:rsidRDefault="00E4083F" w:rsidP="00035307">
                  <w:pPr>
                    <w:tabs>
                      <w:tab w:val="left" w:pos="2820"/>
                    </w:tabs>
                    <w:rPr>
                      <w:rFonts w:cstheme="minorHAnsi"/>
                      <w:sz w:val="16"/>
                      <w:szCs w:val="16"/>
                    </w:rPr>
                  </w:pPr>
                  <w:r w:rsidRPr="00BD7FBD">
                    <w:rPr>
                      <w:rFonts w:cstheme="minorHAnsi"/>
                      <w:sz w:val="16"/>
                      <w:szCs w:val="16"/>
                    </w:rPr>
                    <w:t>3</w:t>
                  </w:r>
                </w:p>
              </w:tc>
            </w:tr>
          </w:tbl>
          <w:p w14:paraId="6541547D" w14:textId="77777777" w:rsidR="00E4083F" w:rsidRPr="00BD7FBD" w:rsidRDefault="00E4083F" w:rsidP="00035307">
            <w:pPr>
              <w:tabs>
                <w:tab w:val="left" w:pos="2820"/>
              </w:tabs>
              <w:spacing w:after="0"/>
              <w:rPr>
                <w:rFonts w:cstheme="minorHAnsi"/>
                <w:sz w:val="20"/>
                <w:szCs w:val="20"/>
              </w:rPr>
            </w:pPr>
          </w:p>
          <w:p w14:paraId="16531EF2"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t xml:space="preserve">Vježbe: </w:t>
            </w:r>
          </w:p>
          <w:tbl>
            <w:tblPr>
              <w:tblStyle w:val="TableGrid"/>
              <w:tblW w:w="14856" w:type="dxa"/>
              <w:tblLayout w:type="fixed"/>
              <w:tblLook w:val="04A0" w:firstRow="1" w:lastRow="0" w:firstColumn="1" w:lastColumn="0" w:noHBand="0" w:noVBand="1"/>
            </w:tblPr>
            <w:tblGrid>
              <w:gridCol w:w="4944"/>
              <w:gridCol w:w="2484"/>
              <w:gridCol w:w="7428"/>
            </w:tblGrid>
            <w:tr w:rsidR="00E4083F" w:rsidRPr="00BD7FBD" w14:paraId="5BDA031A" w14:textId="77777777" w:rsidTr="00035307">
              <w:tc>
                <w:tcPr>
                  <w:tcW w:w="4944" w:type="dxa"/>
                </w:tcPr>
                <w:p w14:paraId="7625DE97" w14:textId="204883C1" w:rsidR="00E4083F" w:rsidRPr="00BD7FBD" w:rsidRDefault="00E4083F" w:rsidP="00E4083F">
                  <w:pPr>
                    <w:tabs>
                      <w:tab w:val="left" w:pos="2820"/>
                    </w:tabs>
                    <w:rPr>
                      <w:rFonts w:cstheme="minorHAnsi"/>
                      <w:sz w:val="16"/>
                      <w:szCs w:val="16"/>
                    </w:rPr>
                  </w:pPr>
                  <w:r w:rsidRPr="00BD7FBD">
                    <w:rPr>
                      <w:rFonts w:cstheme="minorHAnsi"/>
                      <w:sz w:val="16"/>
                      <w:szCs w:val="16"/>
                    </w:rPr>
                    <w:t>Vježbe</w:t>
                  </w:r>
                </w:p>
              </w:tc>
              <w:tc>
                <w:tcPr>
                  <w:tcW w:w="2484" w:type="dxa"/>
                </w:tcPr>
                <w:p w14:paraId="25D942A4" w14:textId="18F3438E" w:rsidR="00E4083F" w:rsidRPr="00BD7FBD" w:rsidRDefault="00E4083F" w:rsidP="00E4083F">
                  <w:pPr>
                    <w:rPr>
                      <w:rFonts w:cstheme="minorHAnsi"/>
                      <w:sz w:val="16"/>
                      <w:szCs w:val="16"/>
                    </w:rPr>
                  </w:pPr>
                  <w:r w:rsidRPr="00BD7FBD">
                    <w:rPr>
                      <w:rFonts w:cstheme="minorHAnsi"/>
                      <w:sz w:val="16"/>
                      <w:szCs w:val="16"/>
                    </w:rPr>
                    <w:t>Broj sati</w:t>
                  </w:r>
                </w:p>
              </w:tc>
              <w:tc>
                <w:tcPr>
                  <w:tcW w:w="7428" w:type="dxa"/>
                </w:tcPr>
                <w:p w14:paraId="1ADE43C1" w14:textId="77777777" w:rsidR="00E4083F" w:rsidRPr="00BD7FBD" w:rsidRDefault="00E4083F" w:rsidP="00E4083F">
                  <w:pPr>
                    <w:tabs>
                      <w:tab w:val="left" w:pos="2820"/>
                    </w:tabs>
                    <w:rPr>
                      <w:rFonts w:cstheme="minorHAnsi"/>
                      <w:sz w:val="20"/>
                      <w:szCs w:val="20"/>
                    </w:rPr>
                  </w:pPr>
                </w:p>
              </w:tc>
            </w:tr>
            <w:tr w:rsidR="00E4083F" w:rsidRPr="00BD7FBD" w14:paraId="3792D0D0" w14:textId="77777777" w:rsidTr="00035307">
              <w:tc>
                <w:tcPr>
                  <w:tcW w:w="4944" w:type="dxa"/>
                </w:tcPr>
                <w:p w14:paraId="2DAFD4A4" w14:textId="0D56DB87" w:rsidR="00E4083F" w:rsidRPr="00BD7FBD" w:rsidRDefault="00E4083F" w:rsidP="00E4083F">
                  <w:pPr>
                    <w:tabs>
                      <w:tab w:val="left" w:pos="2820"/>
                    </w:tabs>
                    <w:rPr>
                      <w:rFonts w:cstheme="minorHAnsi"/>
                      <w:sz w:val="16"/>
                      <w:szCs w:val="16"/>
                    </w:rPr>
                  </w:pPr>
                  <w:r w:rsidRPr="00BD7FBD">
                    <w:rPr>
                      <w:rFonts w:cstheme="minorHAnsi"/>
                      <w:sz w:val="16"/>
                      <w:szCs w:val="16"/>
                    </w:rPr>
                    <w:t xml:space="preserve">Planiranje animacijskih aktivnosti </w:t>
                  </w:r>
                </w:p>
              </w:tc>
              <w:tc>
                <w:tcPr>
                  <w:tcW w:w="2484" w:type="dxa"/>
                </w:tcPr>
                <w:p w14:paraId="4D7D5B8A" w14:textId="7159999C" w:rsidR="00E4083F" w:rsidRPr="00BD7FBD" w:rsidRDefault="00E4083F" w:rsidP="00E4083F">
                  <w:pPr>
                    <w:rPr>
                      <w:rFonts w:cstheme="minorHAnsi"/>
                      <w:sz w:val="16"/>
                      <w:szCs w:val="16"/>
                    </w:rPr>
                  </w:pPr>
                  <w:r w:rsidRPr="00BD7FBD">
                    <w:rPr>
                      <w:rFonts w:cstheme="minorHAnsi"/>
                      <w:sz w:val="16"/>
                      <w:szCs w:val="16"/>
                    </w:rPr>
                    <w:t>10</w:t>
                  </w:r>
                </w:p>
              </w:tc>
              <w:tc>
                <w:tcPr>
                  <w:tcW w:w="7428" w:type="dxa"/>
                </w:tcPr>
                <w:p w14:paraId="5D2D8D4E" w14:textId="77777777" w:rsidR="00E4083F" w:rsidRPr="00BD7FBD" w:rsidRDefault="00E4083F" w:rsidP="00E4083F">
                  <w:pPr>
                    <w:tabs>
                      <w:tab w:val="left" w:pos="2820"/>
                    </w:tabs>
                    <w:rPr>
                      <w:rFonts w:cstheme="minorHAnsi"/>
                      <w:sz w:val="20"/>
                      <w:szCs w:val="20"/>
                    </w:rPr>
                  </w:pPr>
                </w:p>
              </w:tc>
            </w:tr>
            <w:tr w:rsidR="00E4083F" w:rsidRPr="00BD7FBD" w14:paraId="6A79BFDA" w14:textId="77777777" w:rsidTr="00035307">
              <w:tc>
                <w:tcPr>
                  <w:tcW w:w="4944" w:type="dxa"/>
                </w:tcPr>
                <w:p w14:paraId="09149BFF" w14:textId="5B731B2C" w:rsidR="00E4083F" w:rsidRPr="00BD7FBD" w:rsidRDefault="00E4083F" w:rsidP="00035307">
                  <w:pPr>
                    <w:tabs>
                      <w:tab w:val="left" w:pos="2820"/>
                    </w:tabs>
                    <w:rPr>
                      <w:rFonts w:cstheme="minorHAnsi"/>
                      <w:sz w:val="16"/>
                      <w:szCs w:val="16"/>
                    </w:rPr>
                  </w:pPr>
                  <w:r w:rsidRPr="00BD7FBD">
                    <w:rPr>
                      <w:rFonts w:cstheme="minorHAnsi"/>
                      <w:sz w:val="16"/>
                      <w:szCs w:val="16"/>
                    </w:rPr>
                    <w:t xml:space="preserve">Programiranje animacijskih aktivnosti </w:t>
                  </w:r>
                </w:p>
              </w:tc>
              <w:tc>
                <w:tcPr>
                  <w:tcW w:w="2484" w:type="dxa"/>
                </w:tcPr>
                <w:p w14:paraId="76B13237" w14:textId="27D41CA4" w:rsidR="00E4083F" w:rsidRPr="00BD7FBD" w:rsidRDefault="00E4083F" w:rsidP="00035307">
                  <w:pPr>
                    <w:rPr>
                      <w:rFonts w:cstheme="minorHAnsi"/>
                      <w:sz w:val="16"/>
                      <w:szCs w:val="16"/>
                    </w:rPr>
                  </w:pPr>
                  <w:r w:rsidRPr="00BD7FBD">
                    <w:rPr>
                      <w:rFonts w:cstheme="minorHAnsi"/>
                      <w:sz w:val="16"/>
                      <w:szCs w:val="16"/>
                    </w:rPr>
                    <w:t>10</w:t>
                  </w:r>
                </w:p>
              </w:tc>
              <w:tc>
                <w:tcPr>
                  <w:tcW w:w="7428" w:type="dxa"/>
                </w:tcPr>
                <w:p w14:paraId="06E06B1C" w14:textId="77777777" w:rsidR="00E4083F" w:rsidRPr="00BD7FBD" w:rsidRDefault="00E4083F" w:rsidP="00035307">
                  <w:pPr>
                    <w:tabs>
                      <w:tab w:val="left" w:pos="2820"/>
                    </w:tabs>
                    <w:rPr>
                      <w:rFonts w:cstheme="minorHAnsi"/>
                      <w:sz w:val="20"/>
                      <w:szCs w:val="20"/>
                    </w:rPr>
                  </w:pPr>
                </w:p>
              </w:tc>
            </w:tr>
            <w:tr w:rsidR="00E4083F" w:rsidRPr="00BD7FBD" w14:paraId="5B66CC9B" w14:textId="77777777" w:rsidTr="00035307">
              <w:tc>
                <w:tcPr>
                  <w:tcW w:w="4944" w:type="dxa"/>
                </w:tcPr>
                <w:p w14:paraId="5BC1EE41" w14:textId="40D345A5" w:rsidR="00E4083F" w:rsidRPr="00BD7FBD" w:rsidRDefault="00E4083F" w:rsidP="00035307">
                  <w:pPr>
                    <w:tabs>
                      <w:tab w:val="left" w:pos="2820"/>
                    </w:tabs>
                    <w:rPr>
                      <w:rFonts w:cstheme="minorHAnsi"/>
                      <w:sz w:val="16"/>
                      <w:szCs w:val="16"/>
                    </w:rPr>
                  </w:pPr>
                  <w:r w:rsidRPr="00BD7FBD">
                    <w:rPr>
                      <w:rFonts w:cstheme="minorHAnsi"/>
                      <w:sz w:val="16"/>
                      <w:szCs w:val="16"/>
                    </w:rPr>
                    <w:t xml:space="preserve">Provođenje animacijskih aktivnosti </w:t>
                  </w:r>
                </w:p>
              </w:tc>
              <w:tc>
                <w:tcPr>
                  <w:tcW w:w="2484" w:type="dxa"/>
                </w:tcPr>
                <w:p w14:paraId="39DE0835" w14:textId="461CA66F" w:rsidR="00E4083F" w:rsidRPr="00BD7FBD" w:rsidRDefault="00E4083F" w:rsidP="00035307">
                  <w:pPr>
                    <w:rPr>
                      <w:rFonts w:cstheme="minorHAnsi"/>
                      <w:sz w:val="16"/>
                      <w:szCs w:val="16"/>
                    </w:rPr>
                  </w:pPr>
                  <w:r w:rsidRPr="00BD7FBD">
                    <w:rPr>
                      <w:rFonts w:cstheme="minorHAnsi"/>
                      <w:sz w:val="16"/>
                      <w:szCs w:val="16"/>
                    </w:rPr>
                    <w:t>10</w:t>
                  </w:r>
                </w:p>
              </w:tc>
              <w:tc>
                <w:tcPr>
                  <w:tcW w:w="7428" w:type="dxa"/>
                </w:tcPr>
                <w:p w14:paraId="15EDB5DE" w14:textId="77777777" w:rsidR="00E4083F" w:rsidRPr="00BD7FBD" w:rsidRDefault="00E4083F" w:rsidP="00035307">
                  <w:pPr>
                    <w:tabs>
                      <w:tab w:val="left" w:pos="2820"/>
                    </w:tabs>
                    <w:rPr>
                      <w:rFonts w:cstheme="minorHAnsi"/>
                      <w:sz w:val="20"/>
                      <w:szCs w:val="20"/>
                    </w:rPr>
                  </w:pPr>
                </w:p>
              </w:tc>
            </w:tr>
          </w:tbl>
          <w:p w14:paraId="11C430AD" w14:textId="77777777" w:rsidR="00E4083F" w:rsidRPr="00BD7FBD" w:rsidRDefault="00E4083F" w:rsidP="00035307">
            <w:pPr>
              <w:tabs>
                <w:tab w:val="left" w:pos="2820"/>
              </w:tabs>
              <w:spacing w:after="0"/>
              <w:rPr>
                <w:rFonts w:cstheme="minorHAnsi"/>
                <w:sz w:val="20"/>
                <w:szCs w:val="20"/>
              </w:rPr>
            </w:pPr>
          </w:p>
        </w:tc>
      </w:tr>
      <w:tr w:rsidR="00E4083F" w:rsidRPr="00BD7FBD" w14:paraId="6C901EEA" w14:textId="77777777" w:rsidTr="0003530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EB14DF2" w14:textId="77777777" w:rsidR="00E4083F" w:rsidRPr="00BD7FBD" w:rsidRDefault="00E4083F" w:rsidP="00035307">
            <w:pPr>
              <w:tabs>
                <w:tab w:val="left" w:pos="2820"/>
              </w:tabs>
              <w:spacing w:after="0" w:line="240" w:lineRule="auto"/>
              <w:rPr>
                <w:rFonts w:cstheme="minorHAnsi"/>
                <w:color w:val="000000"/>
                <w:sz w:val="20"/>
                <w:szCs w:val="20"/>
              </w:rPr>
            </w:pPr>
            <w:r w:rsidRPr="00BD7FBD">
              <w:rPr>
                <w:rFonts w:cstheme="minorHAnsi"/>
                <w:color w:val="000000"/>
                <w:sz w:val="20"/>
                <w:szCs w:val="20"/>
              </w:rPr>
              <w:t>Vrste izvođenja nastave:</w:t>
            </w:r>
          </w:p>
        </w:tc>
        <w:tc>
          <w:tcPr>
            <w:tcW w:w="3390" w:type="dxa"/>
            <w:gridSpan w:val="4"/>
            <w:vMerge w:val="restart"/>
            <w:tcMar>
              <w:left w:w="57" w:type="dxa"/>
              <w:right w:w="57" w:type="dxa"/>
            </w:tcMar>
            <w:vAlign w:val="center"/>
          </w:tcPr>
          <w:p w14:paraId="03080DC4" w14:textId="77777777" w:rsidR="00E4083F" w:rsidRPr="00BD7FBD" w:rsidRDefault="00BD7FBD" w:rsidP="0003530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499660209"/>
                <w14:checkbox>
                  <w14:checked w14:val="1"/>
                  <w14:checkedState w14:val="2612" w14:font="MS Gothic"/>
                  <w14:uncheckedState w14:val="2610" w14:font="MS Gothic"/>
                </w14:checkbox>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inorHAnsi" w:hAnsiTheme="minorHAnsi" w:cstheme="minorHAnsi"/>
                <w:b w:val="0"/>
                <w:sz w:val="20"/>
                <w:szCs w:val="20"/>
                <w:lang w:val="hr-HR"/>
              </w:rPr>
              <w:t xml:space="preserve"> predavanja</w:t>
            </w:r>
          </w:p>
          <w:p w14:paraId="6704CB4D" w14:textId="77777777" w:rsidR="00E4083F" w:rsidRPr="00BD7FBD" w:rsidRDefault="00BD7FBD" w:rsidP="0003530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807774381"/>
                <w14:checkbox>
                  <w14:checked w14:val="0"/>
                  <w14:checkedState w14:val="2612" w14:font="MS Gothic"/>
                  <w14:uncheckedState w14:val="2610" w14:font="MS Gothic"/>
                </w14:checkbox>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inorHAnsi" w:hAnsiTheme="minorHAnsi" w:cstheme="minorHAnsi"/>
                <w:b w:val="0"/>
                <w:sz w:val="20"/>
                <w:szCs w:val="20"/>
                <w:lang w:val="hr-HR"/>
              </w:rPr>
              <w:t xml:space="preserve"> seminari i radionice  </w:t>
            </w:r>
          </w:p>
          <w:p w14:paraId="3DF84488" w14:textId="77777777" w:rsidR="00E4083F" w:rsidRPr="00BD7FBD" w:rsidRDefault="00BD7FBD" w:rsidP="0003530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280625787"/>
                <w14:checkbox>
                  <w14:checked w14:val="1"/>
                  <w14:checkedState w14:val="2612" w14:font="MS Gothic"/>
                  <w14:uncheckedState w14:val="2610" w14:font="MS Gothic"/>
                </w14:checkbox>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inorHAnsi" w:hAnsiTheme="minorHAnsi" w:cstheme="minorHAnsi"/>
                <w:b w:val="0"/>
                <w:sz w:val="20"/>
                <w:szCs w:val="20"/>
                <w:lang w:val="hr-HR"/>
              </w:rPr>
              <w:t xml:space="preserve"> vježbe  </w:t>
            </w:r>
          </w:p>
          <w:p w14:paraId="7869F40A" w14:textId="77777777" w:rsidR="00E4083F" w:rsidRPr="00BD7FBD" w:rsidRDefault="00BD7FBD" w:rsidP="0003530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2040006547"/>
                <w14:checkbox>
                  <w14:checked w14:val="0"/>
                  <w14:checkedState w14:val="2612" w14:font="MS Gothic"/>
                  <w14:uncheckedState w14:val="2610" w14:font="MS Gothic"/>
                </w14:checkbox>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inorHAnsi" w:hAnsiTheme="minorHAnsi" w:cstheme="minorHAnsi"/>
                <w:b w:val="0"/>
                <w:sz w:val="20"/>
                <w:szCs w:val="20"/>
                <w:lang w:val="hr-HR"/>
              </w:rPr>
              <w:t xml:space="preserve"> </w:t>
            </w:r>
            <w:r w:rsidR="00E4083F" w:rsidRPr="00BD7FBD">
              <w:rPr>
                <w:rFonts w:asciiTheme="minorHAnsi" w:hAnsiTheme="minorHAnsi" w:cstheme="minorHAnsi"/>
                <w:b w:val="0"/>
                <w:i/>
                <w:sz w:val="20"/>
                <w:szCs w:val="20"/>
                <w:lang w:val="hr-HR"/>
              </w:rPr>
              <w:t>on line</w:t>
            </w:r>
            <w:r w:rsidR="00E4083F" w:rsidRPr="00BD7FBD">
              <w:rPr>
                <w:rFonts w:asciiTheme="minorHAnsi" w:hAnsiTheme="minorHAnsi" w:cstheme="minorHAnsi"/>
                <w:b w:val="0"/>
                <w:sz w:val="20"/>
                <w:szCs w:val="20"/>
                <w:lang w:val="hr-HR"/>
              </w:rPr>
              <w:t xml:space="preserve"> u cijelosti</w:t>
            </w:r>
          </w:p>
          <w:p w14:paraId="13C40D49" w14:textId="77777777" w:rsidR="00E4083F" w:rsidRPr="00BD7FBD" w:rsidRDefault="00BD7FBD" w:rsidP="0003530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439616177"/>
                <w14:checkbox>
                  <w14:checked w14:val="0"/>
                  <w14:checkedState w14:val="2612" w14:font="MS Gothic"/>
                  <w14:uncheckedState w14:val="2610" w14:font="MS Gothic"/>
                </w14:checkbox>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inorHAnsi" w:hAnsiTheme="minorHAnsi" w:cstheme="minorHAnsi"/>
                <w:b w:val="0"/>
                <w:sz w:val="20"/>
                <w:szCs w:val="20"/>
                <w:lang w:val="hr-HR"/>
              </w:rPr>
              <w:t xml:space="preserve"> mješovito e-učenje</w:t>
            </w:r>
          </w:p>
          <w:p w14:paraId="633E617D" w14:textId="77777777" w:rsidR="00E4083F" w:rsidRPr="00BD7FBD" w:rsidRDefault="00BD7FBD" w:rsidP="00035307">
            <w:pPr>
              <w:tabs>
                <w:tab w:val="left" w:pos="2820"/>
              </w:tabs>
              <w:spacing w:after="0"/>
              <w:rPr>
                <w:rFonts w:cstheme="minorHAnsi"/>
                <w:sz w:val="20"/>
                <w:szCs w:val="20"/>
              </w:rPr>
            </w:pPr>
            <w:sdt>
              <w:sdtPr>
                <w:rPr>
                  <w:rFonts w:cstheme="minorHAnsi"/>
                  <w:sz w:val="20"/>
                  <w:szCs w:val="20"/>
                </w:rPr>
                <w:id w:val="506249513"/>
                <w14:checkbox>
                  <w14:checked w14:val="1"/>
                  <w14:checkedState w14:val="2612" w14:font="MS Gothic"/>
                  <w14:uncheckedState w14:val="2610" w14:font="MS Gothic"/>
                </w14:checkbox>
              </w:sdtPr>
              <w:sdtEndPr/>
              <w:sdtContent>
                <w:r w:rsidR="00E4083F" w:rsidRPr="00BD7FBD">
                  <w:rPr>
                    <w:rFonts w:ascii="Segoe UI Symbol" w:eastAsia="MS Gothic" w:hAnsi="Segoe UI Symbol" w:cs="Segoe UI Symbol"/>
                    <w:sz w:val="20"/>
                    <w:szCs w:val="20"/>
                  </w:rPr>
                  <w:t>☒</w:t>
                </w:r>
              </w:sdtContent>
            </w:sdt>
            <w:r w:rsidR="00E4083F" w:rsidRPr="00BD7FBD">
              <w:rPr>
                <w:rFonts w:cstheme="minorHAnsi"/>
                <w:sz w:val="20"/>
                <w:szCs w:val="20"/>
              </w:rPr>
              <w:t xml:space="preserve"> terenska nastava</w:t>
            </w:r>
          </w:p>
        </w:tc>
        <w:tc>
          <w:tcPr>
            <w:tcW w:w="4162" w:type="dxa"/>
            <w:gridSpan w:val="8"/>
            <w:vMerge w:val="restart"/>
            <w:tcMar>
              <w:left w:w="57" w:type="dxa"/>
              <w:right w:w="57" w:type="dxa"/>
            </w:tcMar>
            <w:vAlign w:val="center"/>
          </w:tcPr>
          <w:p w14:paraId="6B2EEC8C" w14:textId="77777777" w:rsidR="00E4083F" w:rsidRPr="00BD7FBD" w:rsidRDefault="00BD7FBD" w:rsidP="0003530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653365149"/>
                <w14:checkbox>
                  <w14:checked w14:val="0"/>
                  <w14:checkedState w14:val="2612" w14:font="MS Gothic"/>
                  <w14:uncheckedState w14:val="2610" w14:font="MS Gothic"/>
                </w14:checkbox>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inorHAnsi" w:hAnsiTheme="minorHAnsi" w:cstheme="minorHAnsi"/>
                <w:b w:val="0"/>
                <w:sz w:val="20"/>
                <w:szCs w:val="20"/>
                <w:lang w:val="hr-HR"/>
              </w:rPr>
              <w:t xml:space="preserve"> samostalni  zadaci  </w:t>
            </w:r>
          </w:p>
          <w:p w14:paraId="0235A588" w14:textId="77777777" w:rsidR="00E4083F" w:rsidRPr="00BD7FBD" w:rsidRDefault="00BD7FBD" w:rsidP="0003530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2027630871"/>
                <w14:checkbox>
                  <w14:checked w14:val="0"/>
                  <w14:checkedState w14:val="2612" w14:font="MS Gothic"/>
                  <w14:uncheckedState w14:val="2610" w14:font="MS Gothic"/>
                </w14:checkbox>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inorHAnsi" w:hAnsiTheme="minorHAnsi" w:cstheme="minorHAnsi"/>
                <w:b w:val="0"/>
                <w:sz w:val="20"/>
                <w:szCs w:val="20"/>
                <w:lang w:val="hr-HR"/>
              </w:rPr>
              <w:t xml:space="preserve"> multimedija </w:t>
            </w:r>
          </w:p>
          <w:p w14:paraId="5F1C10D2" w14:textId="77777777" w:rsidR="00E4083F" w:rsidRPr="00BD7FBD" w:rsidRDefault="00BD7FBD" w:rsidP="0003530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734970552"/>
                <w14:checkbox>
                  <w14:checked w14:val="0"/>
                  <w14:checkedState w14:val="2612" w14:font="MS Gothic"/>
                  <w14:uncheckedState w14:val="2610" w14:font="MS Gothic"/>
                </w14:checkbox>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inorHAnsi" w:hAnsiTheme="minorHAnsi" w:cstheme="minorHAnsi"/>
                <w:b w:val="0"/>
                <w:sz w:val="20"/>
                <w:szCs w:val="20"/>
                <w:lang w:val="hr-HR"/>
              </w:rPr>
              <w:t xml:space="preserve"> laboratorij</w:t>
            </w:r>
          </w:p>
          <w:p w14:paraId="52BE2DE5" w14:textId="77777777" w:rsidR="00E4083F" w:rsidRPr="00BD7FBD" w:rsidRDefault="00BD7FBD" w:rsidP="0003530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841509223"/>
                <w14:checkbox>
                  <w14:checked w14:val="0"/>
                  <w14:checkedState w14:val="2612" w14:font="MS Gothic"/>
                  <w14:uncheckedState w14:val="2610" w14:font="MS Gothic"/>
                </w14:checkbox>
              </w:sdtPr>
              <w:sdtEndPr/>
              <w:sdtContent>
                <w:r w:rsidR="00E4083F" w:rsidRPr="00BD7FBD">
                  <w:rPr>
                    <w:rFonts w:ascii="Segoe UI Symbol" w:eastAsia="MS Gothic" w:hAnsi="Segoe UI Symbol" w:cs="Segoe UI Symbol"/>
                    <w:b w:val="0"/>
                    <w:sz w:val="20"/>
                    <w:szCs w:val="20"/>
                    <w:lang w:val="hr-HR"/>
                  </w:rPr>
                  <w:t>☐</w:t>
                </w:r>
              </w:sdtContent>
            </w:sdt>
            <w:r w:rsidR="00E4083F" w:rsidRPr="00BD7FBD">
              <w:rPr>
                <w:rFonts w:asciiTheme="minorHAnsi" w:hAnsiTheme="minorHAnsi" w:cstheme="minorHAnsi"/>
                <w:b w:val="0"/>
                <w:sz w:val="20"/>
                <w:szCs w:val="20"/>
                <w:lang w:val="hr-HR"/>
              </w:rPr>
              <w:t xml:space="preserve"> mentorski rad</w:t>
            </w:r>
          </w:p>
          <w:p w14:paraId="64F3805B" w14:textId="77777777" w:rsidR="00E4083F" w:rsidRPr="00BD7FBD" w:rsidRDefault="00BD7FBD" w:rsidP="00035307">
            <w:pPr>
              <w:tabs>
                <w:tab w:val="left" w:pos="2820"/>
              </w:tabs>
              <w:spacing w:after="0"/>
              <w:rPr>
                <w:rFonts w:cstheme="minorHAnsi"/>
                <w:sz w:val="20"/>
                <w:szCs w:val="20"/>
              </w:rPr>
            </w:pPr>
            <w:sdt>
              <w:sdtPr>
                <w:rPr>
                  <w:rFonts w:cstheme="minorHAnsi"/>
                  <w:sz w:val="20"/>
                  <w:szCs w:val="20"/>
                </w:rPr>
                <w:id w:val="1316916106"/>
                <w14:checkbox>
                  <w14:checked w14:val="0"/>
                  <w14:checkedState w14:val="2612" w14:font="MS Gothic"/>
                  <w14:uncheckedState w14:val="2610" w14:font="MS Gothic"/>
                </w14:checkbox>
              </w:sdtPr>
              <w:sdtEndPr/>
              <w:sdtContent>
                <w:r w:rsidR="00E4083F" w:rsidRPr="00BD7FBD">
                  <w:rPr>
                    <w:rFonts w:ascii="Segoe UI Symbol" w:eastAsia="MS Gothic" w:hAnsi="Segoe UI Symbol" w:cs="Segoe UI Symbol"/>
                    <w:sz w:val="20"/>
                    <w:szCs w:val="20"/>
                  </w:rPr>
                  <w:t>☐</w:t>
                </w:r>
              </w:sdtContent>
            </w:sdt>
            <w:r w:rsidR="00E4083F" w:rsidRPr="00BD7FBD">
              <w:rPr>
                <w:rFonts w:cstheme="minorHAnsi"/>
                <w:sz w:val="20"/>
                <w:szCs w:val="20"/>
              </w:rPr>
              <w:t xml:space="preserve"> </w:t>
            </w:r>
            <w:r w:rsidR="00E4083F" w:rsidRPr="00BD7FBD">
              <w:rPr>
                <w:rFonts w:cstheme="minorHAnsi"/>
                <w:sz w:val="20"/>
                <w:szCs w:val="20"/>
              </w:rPr>
              <w:fldChar w:fldCharType="begin">
                <w:ffData>
                  <w:name w:val="Text1"/>
                  <w:enabled/>
                  <w:calcOnExit w:val="0"/>
                  <w:textInput/>
                </w:ffData>
              </w:fldChar>
            </w:r>
            <w:r w:rsidR="00E4083F" w:rsidRPr="00BD7FBD">
              <w:rPr>
                <w:rFonts w:cstheme="minorHAnsi"/>
                <w:sz w:val="20"/>
                <w:szCs w:val="20"/>
              </w:rPr>
              <w:instrText xml:space="preserve"> FORMTEXT </w:instrText>
            </w:r>
            <w:r w:rsidR="00E4083F" w:rsidRPr="00BD7FBD">
              <w:rPr>
                <w:rFonts w:cstheme="minorHAnsi"/>
                <w:sz w:val="20"/>
                <w:szCs w:val="20"/>
              </w:rPr>
            </w:r>
            <w:r w:rsidR="00E4083F" w:rsidRPr="00BD7FBD">
              <w:rPr>
                <w:rFonts w:cstheme="minorHAnsi"/>
                <w:sz w:val="20"/>
                <w:szCs w:val="20"/>
              </w:rPr>
              <w:fldChar w:fldCharType="separate"/>
            </w:r>
            <w:r w:rsidR="00E4083F" w:rsidRPr="00BD7FBD">
              <w:rPr>
                <w:rFonts w:cstheme="minorHAnsi"/>
                <w:sz w:val="20"/>
                <w:szCs w:val="20"/>
              </w:rPr>
              <w:t> </w:t>
            </w:r>
            <w:r w:rsidR="00E4083F" w:rsidRPr="00BD7FBD">
              <w:rPr>
                <w:rFonts w:cstheme="minorHAnsi"/>
                <w:sz w:val="20"/>
                <w:szCs w:val="20"/>
              </w:rPr>
              <w:t> </w:t>
            </w:r>
            <w:r w:rsidR="00E4083F" w:rsidRPr="00BD7FBD">
              <w:rPr>
                <w:rFonts w:cstheme="minorHAnsi"/>
                <w:sz w:val="20"/>
                <w:szCs w:val="20"/>
              </w:rPr>
              <w:t> </w:t>
            </w:r>
            <w:r w:rsidR="00E4083F" w:rsidRPr="00BD7FBD">
              <w:rPr>
                <w:rFonts w:cstheme="minorHAnsi"/>
                <w:sz w:val="20"/>
                <w:szCs w:val="20"/>
              </w:rPr>
              <w:t> </w:t>
            </w:r>
            <w:r w:rsidR="00E4083F" w:rsidRPr="00BD7FBD">
              <w:rPr>
                <w:rFonts w:cstheme="minorHAnsi"/>
                <w:sz w:val="20"/>
                <w:szCs w:val="20"/>
              </w:rPr>
              <w:t> </w:t>
            </w:r>
            <w:r w:rsidR="00E4083F" w:rsidRPr="00BD7FBD">
              <w:rPr>
                <w:rFonts w:cstheme="minorHAnsi"/>
                <w:sz w:val="20"/>
                <w:szCs w:val="20"/>
              </w:rPr>
              <w:fldChar w:fldCharType="end"/>
            </w:r>
            <w:r w:rsidR="00E4083F" w:rsidRPr="00BD7FBD">
              <w:rPr>
                <w:rFonts w:cstheme="minorHAnsi"/>
                <w:sz w:val="20"/>
                <w:szCs w:val="20"/>
              </w:rPr>
              <w:t xml:space="preserve"> (ostalo upisati)</w:t>
            </w:r>
            <w:r w:rsidR="00E4083F" w:rsidRPr="00BD7FBD">
              <w:rPr>
                <w:rFonts w:cstheme="minorHAnsi"/>
                <w:b/>
                <w:sz w:val="20"/>
                <w:szCs w:val="20"/>
              </w:rPr>
              <w:t xml:space="preserve"> </w:t>
            </w:r>
            <w:r w:rsidR="00E4083F" w:rsidRPr="00BD7FBD">
              <w:rPr>
                <w:rFonts w:cstheme="minorHAnsi"/>
                <w:b/>
                <w:sz w:val="20"/>
                <w:szCs w:val="20"/>
                <w:bdr w:val="single" w:sz="12" w:space="0" w:color="auto"/>
              </w:rPr>
              <w:t xml:space="preserve"> </w:t>
            </w:r>
          </w:p>
        </w:tc>
      </w:tr>
      <w:tr w:rsidR="00E4083F" w:rsidRPr="00BD7FBD" w14:paraId="11A321DE" w14:textId="77777777" w:rsidTr="0003530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6FFEDA83" w14:textId="77777777" w:rsidR="00E4083F" w:rsidRPr="00BD7FBD" w:rsidRDefault="00E4083F" w:rsidP="00035307">
            <w:pPr>
              <w:tabs>
                <w:tab w:val="left" w:pos="2820"/>
              </w:tabs>
              <w:spacing w:after="0"/>
              <w:rPr>
                <w:rFonts w:cstheme="minorHAnsi"/>
                <w:color w:val="000000"/>
                <w:sz w:val="20"/>
                <w:szCs w:val="20"/>
              </w:rPr>
            </w:pPr>
          </w:p>
        </w:tc>
        <w:tc>
          <w:tcPr>
            <w:tcW w:w="3390" w:type="dxa"/>
            <w:gridSpan w:val="4"/>
            <w:vMerge/>
            <w:tcMar>
              <w:left w:w="57" w:type="dxa"/>
              <w:right w:w="57" w:type="dxa"/>
            </w:tcMar>
            <w:vAlign w:val="center"/>
          </w:tcPr>
          <w:p w14:paraId="1F11B5D3" w14:textId="77777777" w:rsidR="00E4083F" w:rsidRPr="00BD7FBD" w:rsidRDefault="00E4083F" w:rsidP="00035307">
            <w:pPr>
              <w:pStyle w:val="FieldText"/>
              <w:rPr>
                <w:rFonts w:asciiTheme="minorHAnsi" w:hAnsiTheme="minorHAnsi" w:cstheme="minorHAnsi"/>
                <w:b w:val="0"/>
                <w:sz w:val="20"/>
                <w:szCs w:val="20"/>
                <w:lang w:val="hr-HR"/>
              </w:rPr>
            </w:pPr>
          </w:p>
        </w:tc>
        <w:tc>
          <w:tcPr>
            <w:tcW w:w="4162" w:type="dxa"/>
            <w:gridSpan w:val="8"/>
            <w:vMerge/>
            <w:tcMar>
              <w:left w:w="57" w:type="dxa"/>
              <w:right w:w="57" w:type="dxa"/>
            </w:tcMar>
            <w:vAlign w:val="center"/>
          </w:tcPr>
          <w:p w14:paraId="0579183A" w14:textId="77777777" w:rsidR="00E4083F" w:rsidRPr="00BD7FBD" w:rsidRDefault="00E4083F" w:rsidP="00035307">
            <w:pPr>
              <w:pStyle w:val="FieldText"/>
              <w:rPr>
                <w:rFonts w:asciiTheme="minorHAnsi" w:hAnsiTheme="minorHAnsi" w:cstheme="minorHAnsi"/>
                <w:b w:val="0"/>
                <w:sz w:val="20"/>
                <w:szCs w:val="20"/>
                <w:lang w:val="hr-HR"/>
              </w:rPr>
            </w:pPr>
          </w:p>
        </w:tc>
      </w:tr>
      <w:tr w:rsidR="00E4083F" w:rsidRPr="00BD7FBD" w14:paraId="1E3868BC"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A570F5A" w14:textId="77777777" w:rsidR="00E4083F" w:rsidRPr="00BD7FBD" w:rsidRDefault="00E4083F" w:rsidP="00035307">
            <w:pPr>
              <w:tabs>
                <w:tab w:val="left" w:pos="2820"/>
              </w:tabs>
              <w:spacing w:after="0" w:line="240" w:lineRule="auto"/>
              <w:rPr>
                <w:rFonts w:cstheme="minorHAnsi"/>
                <w:color w:val="000000"/>
                <w:sz w:val="20"/>
                <w:szCs w:val="20"/>
              </w:rPr>
            </w:pPr>
            <w:r w:rsidRPr="00BD7FBD">
              <w:rPr>
                <w:rFonts w:cstheme="minorHAns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38F4B109"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t>Pohađanje nastave; volontiranje i praktični rad, praktični ispit</w:t>
            </w:r>
          </w:p>
        </w:tc>
      </w:tr>
      <w:tr w:rsidR="00E4083F" w:rsidRPr="00BD7FBD" w14:paraId="1865A68C" w14:textId="77777777" w:rsidTr="0003530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516AC31" w14:textId="77777777" w:rsidR="00E4083F" w:rsidRPr="00BD7FBD" w:rsidRDefault="00E4083F" w:rsidP="00035307">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01D8C0FA"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Pohađanje nastave</w:t>
            </w:r>
          </w:p>
        </w:tc>
        <w:tc>
          <w:tcPr>
            <w:tcW w:w="782" w:type="dxa"/>
            <w:tcBorders>
              <w:top w:val="single" w:sz="12" w:space="0" w:color="auto"/>
            </w:tcBorders>
            <w:tcMar>
              <w:left w:w="57" w:type="dxa"/>
              <w:right w:w="57" w:type="dxa"/>
            </w:tcMar>
            <w:vAlign w:val="center"/>
          </w:tcPr>
          <w:p w14:paraId="736FDCF5"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2</w:t>
            </w:r>
          </w:p>
        </w:tc>
        <w:tc>
          <w:tcPr>
            <w:tcW w:w="1275" w:type="dxa"/>
            <w:gridSpan w:val="3"/>
            <w:tcBorders>
              <w:top w:val="single" w:sz="12" w:space="0" w:color="auto"/>
            </w:tcBorders>
            <w:tcMar>
              <w:left w:w="57" w:type="dxa"/>
              <w:right w:w="57" w:type="dxa"/>
            </w:tcMar>
            <w:vAlign w:val="center"/>
          </w:tcPr>
          <w:p w14:paraId="257C8E4E"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Istraživanje</w:t>
            </w:r>
          </w:p>
        </w:tc>
        <w:tc>
          <w:tcPr>
            <w:tcW w:w="968" w:type="dxa"/>
            <w:tcBorders>
              <w:top w:val="single" w:sz="12" w:space="0" w:color="auto"/>
            </w:tcBorders>
            <w:tcMar>
              <w:left w:w="57" w:type="dxa"/>
              <w:right w:w="57" w:type="dxa"/>
            </w:tcMar>
            <w:vAlign w:val="center"/>
          </w:tcPr>
          <w:p w14:paraId="366C1516"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6B71C328" w14:textId="77777777" w:rsidR="00E4083F" w:rsidRPr="00BD7FBD" w:rsidRDefault="00E4083F" w:rsidP="0003530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0658D164" w14:textId="77777777" w:rsidR="00E4083F" w:rsidRPr="00BD7FBD" w:rsidRDefault="00E4083F" w:rsidP="0003530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t>1</w:t>
            </w:r>
          </w:p>
        </w:tc>
      </w:tr>
      <w:tr w:rsidR="00E4083F" w:rsidRPr="00BD7FBD" w14:paraId="570AE3B2" w14:textId="77777777" w:rsidTr="0003530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EB30BB3" w14:textId="77777777" w:rsidR="00E4083F" w:rsidRPr="00BD7FBD" w:rsidRDefault="00E4083F" w:rsidP="00E4083F">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05D48668"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Eksperimentalni rad</w:t>
            </w:r>
          </w:p>
        </w:tc>
        <w:tc>
          <w:tcPr>
            <w:tcW w:w="782" w:type="dxa"/>
            <w:shd w:val="clear" w:color="auto" w:fill="auto"/>
            <w:tcMar>
              <w:left w:w="57" w:type="dxa"/>
              <w:right w:w="57" w:type="dxa"/>
            </w:tcMar>
            <w:vAlign w:val="center"/>
          </w:tcPr>
          <w:p w14:paraId="4534F5FC"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shd w:val="clear" w:color="auto" w:fill="auto"/>
            <w:tcMar>
              <w:left w:w="57" w:type="dxa"/>
              <w:right w:w="57" w:type="dxa"/>
            </w:tcMar>
            <w:vAlign w:val="center"/>
          </w:tcPr>
          <w:p w14:paraId="1BCD92D9"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Referat</w:t>
            </w:r>
          </w:p>
        </w:tc>
        <w:tc>
          <w:tcPr>
            <w:tcW w:w="968" w:type="dxa"/>
            <w:shd w:val="clear" w:color="auto" w:fill="auto"/>
            <w:tcMar>
              <w:left w:w="57" w:type="dxa"/>
              <w:right w:w="57" w:type="dxa"/>
            </w:tcMar>
            <w:vAlign w:val="center"/>
          </w:tcPr>
          <w:p w14:paraId="3887618E"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3CB64C71" w14:textId="77777777" w:rsidR="00E4083F" w:rsidRPr="00BD7FBD" w:rsidRDefault="00E4083F" w:rsidP="0003530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89F6C4F" w14:textId="77777777" w:rsidR="00E4083F" w:rsidRPr="00BD7FBD" w:rsidRDefault="00E4083F" w:rsidP="0003530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E4083F" w:rsidRPr="00BD7FBD" w14:paraId="1DF25B46" w14:textId="77777777" w:rsidTr="0003530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7CE0B10" w14:textId="77777777" w:rsidR="00E4083F" w:rsidRPr="00BD7FBD" w:rsidRDefault="00E4083F" w:rsidP="00E4083F">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168B5821"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Esej</w:t>
            </w:r>
          </w:p>
        </w:tc>
        <w:tc>
          <w:tcPr>
            <w:tcW w:w="782" w:type="dxa"/>
            <w:shd w:val="clear" w:color="auto" w:fill="auto"/>
            <w:tcMar>
              <w:left w:w="57" w:type="dxa"/>
              <w:right w:w="57" w:type="dxa"/>
            </w:tcMar>
            <w:vAlign w:val="center"/>
          </w:tcPr>
          <w:p w14:paraId="7AC0B25E"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shd w:val="clear" w:color="auto" w:fill="auto"/>
            <w:tcMar>
              <w:left w:w="57" w:type="dxa"/>
              <w:right w:w="57" w:type="dxa"/>
            </w:tcMar>
            <w:vAlign w:val="center"/>
          </w:tcPr>
          <w:p w14:paraId="4D87ABD2"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Seminarski rad</w:t>
            </w:r>
          </w:p>
        </w:tc>
        <w:tc>
          <w:tcPr>
            <w:tcW w:w="968" w:type="dxa"/>
            <w:shd w:val="clear" w:color="auto" w:fill="auto"/>
            <w:tcMar>
              <w:left w:w="57" w:type="dxa"/>
              <w:right w:w="57" w:type="dxa"/>
            </w:tcMar>
            <w:vAlign w:val="center"/>
          </w:tcPr>
          <w:p w14:paraId="68D771E0"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2C388F5E" w14:textId="77777777" w:rsidR="00E4083F" w:rsidRPr="00BD7FBD" w:rsidRDefault="00E4083F" w:rsidP="0003530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0E0DFB2" w14:textId="77777777" w:rsidR="00E4083F" w:rsidRPr="00BD7FBD" w:rsidRDefault="00E4083F" w:rsidP="0003530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E4083F" w:rsidRPr="00BD7FBD" w14:paraId="1C8B3D4C" w14:textId="77777777" w:rsidTr="0003530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5A45B54" w14:textId="77777777" w:rsidR="00E4083F" w:rsidRPr="00BD7FBD" w:rsidRDefault="00E4083F" w:rsidP="00E4083F">
            <w:pPr>
              <w:numPr>
                <w:ilvl w:val="0"/>
                <w:numId w:val="3"/>
              </w:numPr>
              <w:tabs>
                <w:tab w:val="left" w:pos="2820"/>
              </w:tabs>
              <w:spacing w:after="0" w:line="240" w:lineRule="auto"/>
              <w:rPr>
                <w:rFonts w:cstheme="minorHAnsi"/>
                <w:color w:val="000000"/>
                <w:sz w:val="20"/>
                <w:szCs w:val="20"/>
              </w:rPr>
            </w:pPr>
          </w:p>
        </w:tc>
        <w:tc>
          <w:tcPr>
            <w:tcW w:w="1677" w:type="dxa"/>
            <w:tcBorders>
              <w:bottom w:val="single" w:sz="4" w:space="0" w:color="auto"/>
            </w:tcBorders>
            <w:tcMar>
              <w:left w:w="57" w:type="dxa"/>
              <w:right w:w="57" w:type="dxa"/>
            </w:tcMar>
            <w:vAlign w:val="center"/>
          </w:tcPr>
          <w:p w14:paraId="3D50899F"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Kolokviji</w:t>
            </w:r>
          </w:p>
        </w:tc>
        <w:tc>
          <w:tcPr>
            <w:tcW w:w="782" w:type="dxa"/>
            <w:tcBorders>
              <w:bottom w:val="single" w:sz="4" w:space="0" w:color="auto"/>
            </w:tcBorders>
            <w:tcMar>
              <w:left w:w="57" w:type="dxa"/>
              <w:right w:w="57" w:type="dxa"/>
            </w:tcMar>
            <w:vAlign w:val="center"/>
          </w:tcPr>
          <w:p w14:paraId="55BC6603"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37A26558" w14:textId="77777777" w:rsidR="00E4083F" w:rsidRPr="00BD7FBD" w:rsidRDefault="00E4083F" w:rsidP="00035307">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6C16BC27"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3F3D268B"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7FC7E6F"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487677FB" w14:textId="77777777" w:rsidTr="0003530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4BB3F56" w14:textId="77777777" w:rsidR="00E4083F" w:rsidRPr="00BD7FBD" w:rsidRDefault="00E4083F" w:rsidP="00E4083F">
            <w:pPr>
              <w:numPr>
                <w:ilvl w:val="0"/>
                <w:numId w:val="3"/>
              </w:numPr>
              <w:tabs>
                <w:tab w:val="left" w:pos="2820"/>
              </w:tabs>
              <w:spacing w:after="0" w:line="240" w:lineRule="auto"/>
              <w:rPr>
                <w:rFonts w:cstheme="minorHAns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3E799EF5"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AD3F93D"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10D8A01"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F7410F8"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2BBD44F"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6ACCA8D9"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46E0CF94" w14:textId="77777777" w:rsidTr="0003530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03E5A870" w14:textId="77777777" w:rsidR="00E4083F" w:rsidRPr="00BD7FBD" w:rsidRDefault="00E4083F" w:rsidP="00035307">
            <w:pPr>
              <w:tabs>
                <w:tab w:val="left" w:pos="360"/>
                <w:tab w:val="left" w:pos="540"/>
              </w:tabs>
              <w:spacing w:after="0" w:line="240" w:lineRule="auto"/>
              <w:rPr>
                <w:rFonts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1C7B7268"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t>Ispit se polaže putem praktičnog kolokvija i teoretskog ispita. Praktični kolokvij je preduvjet za pristupanje teoretskom ispitu. Na pismenom ispitu se ostvaruje pravo na ocjenu dovoljan (2) ili dobar (3) - ovisno o broju bodova. Studenti koji na pismenom ispitu sakupe maksimalan broj bodova mogu usmeno odgovarati za ocjenu vrlo dobar i odličan.</w:t>
            </w:r>
          </w:p>
        </w:tc>
      </w:tr>
      <w:tr w:rsidR="00E4083F" w:rsidRPr="00BD7FBD" w14:paraId="7EE12BD0" w14:textId="77777777" w:rsidTr="0003530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9884BC4" w14:textId="77777777" w:rsidR="00E4083F" w:rsidRPr="00BD7FBD" w:rsidRDefault="00E4083F" w:rsidP="00035307">
            <w:pPr>
              <w:tabs>
                <w:tab w:val="left" w:pos="540"/>
              </w:tabs>
              <w:spacing w:after="0" w:line="240" w:lineRule="auto"/>
              <w:rPr>
                <w:rFonts w:cstheme="minorHAnsi"/>
                <w:color w:val="000000"/>
                <w:sz w:val="20"/>
                <w:szCs w:val="20"/>
              </w:rPr>
            </w:pPr>
            <w:r w:rsidRPr="00BD7FBD">
              <w:rPr>
                <w:rFonts w:cstheme="minorHAnsi"/>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CCF605E" w14:textId="77777777" w:rsidR="00E4083F" w:rsidRPr="00BD7FBD" w:rsidRDefault="00E4083F" w:rsidP="00035307">
            <w:pPr>
              <w:tabs>
                <w:tab w:val="left" w:pos="2820"/>
              </w:tabs>
              <w:spacing w:after="0"/>
              <w:jc w:val="center"/>
              <w:rPr>
                <w:rFonts w:cstheme="minorHAnsi"/>
                <w:b/>
                <w:color w:val="000000"/>
                <w:sz w:val="20"/>
                <w:szCs w:val="20"/>
              </w:rPr>
            </w:pPr>
            <w:r w:rsidRPr="00BD7FBD">
              <w:rPr>
                <w:rFonts w:cstheme="min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AB0B888" w14:textId="77777777" w:rsidR="00E4083F" w:rsidRPr="00BD7FBD" w:rsidRDefault="00E4083F" w:rsidP="00035307">
            <w:pPr>
              <w:tabs>
                <w:tab w:val="left" w:pos="2820"/>
              </w:tabs>
              <w:spacing w:after="0"/>
              <w:jc w:val="center"/>
              <w:rPr>
                <w:rFonts w:cstheme="minorHAnsi"/>
                <w:b/>
                <w:color w:val="000000"/>
                <w:sz w:val="20"/>
                <w:szCs w:val="20"/>
              </w:rPr>
            </w:pPr>
            <w:r w:rsidRPr="00BD7FBD">
              <w:rPr>
                <w:rFonts w:cstheme="min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8A4370F" w14:textId="77777777" w:rsidR="00E4083F" w:rsidRPr="00BD7FBD" w:rsidRDefault="00E4083F" w:rsidP="00035307">
            <w:pPr>
              <w:tabs>
                <w:tab w:val="left" w:pos="2820"/>
              </w:tabs>
              <w:spacing w:after="0"/>
              <w:jc w:val="center"/>
              <w:rPr>
                <w:rFonts w:cstheme="minorHAnsi"/>
                <w:b/>
                <w:color w:val="000000"/>
                <w:sz w:val="20"/>
                <w:szCs w:val="20"/>
              </w:rPr>
            </w:pPr>
            <w:r w:rsidRPr="00BD7FBD">
              <w:rPr>
                <w:rFonts w:cstheme="minorHAnsi"/>
                <w:b/>
                <w:color w:val="000000"/>
                <w:sz w:val="20"/>
                <w:szCs w:val="20"/>
              </w:rPr>
              <w:t>Dostupnost putem ostalih medija</w:t>
            </w:r>
          </w:p>
        </w:tc>
      </w:tr>
      <w:tr w:rsidR="00E4083F" w:rsidRPr="00BD7FBD" w14:paraId="0061E5E1"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F5AC3F3" w14:textId="77777777" w:rsidR="00E4083F" w:rsidRPr="00BD7FBD" w:rsidRDefault="00E4083F" w:rsidP="00E4083F">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781BFEA4"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t>Cerović, Z. (2008) Animacija u turizmu, FTHM Opatija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504D0B6"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4C7CF21"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3F1AF26F"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6BCA7C1" w14:textId="77777777" w:rsidR="00E4083F" w:rsidRPr="00BD7FBD" w:rsidRDefault="00E4083F" w:rsidP="00E4083F">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4E7C67BD"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t>Pravilnik o stručnom ispitu za turističke animatore (NN RH 95/96).</w:t>
            </w:r>
          </w:p>
        </w:tc>
        <w:tc>
          <w:tcPr>
            <w:tcW w:w="1244" w:type="dxa"/>
            <w:gridSpan w:val="2"/>
            <w:tcBorders>
              <w:left w:val="single" w:sz="8" w:space="0" w:color="auto"/>
              <w:right w:val="single" w:sz="8" w:space="0" w:color="auto"/>
            </w:tcBorders>
            <w:shd w:val="clear" w:color="auto" w:fill="auto"/>
            <w:tcMar>
              <w:left w:w="57" w:type="dxa"/>
              <w:right w:w="57" w:type="dxa"/>
            </w:tcMar>
          </w:tcPr>
          <w:p w14:paraId="15A4909C"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54C6711"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318EF5FB"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7D35E73" w14:textId="77777777" w:rsidR="00E4083F" w:rsidRPr="00BD7FBD" w:rsidRDefault="00E4083F" w:rsidP="00E4083F">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2DB1840" w14:textId="77777777" w:rsidR="00E4083F" w:rsidRPr="00BD7FBD" w:rsidRDefault="00E4083F" w:rsidP="00035307">
            <w:pPr>
              <w:tabs>
                <w:tab w:val="left" w:pos="2820"/>
              </w:tabs>
              <w:spacing w:after="0"/>
              <w:rPr>
                <w:rFonts w:cstheme="minorHAnsi"/>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14:paraId="3A3E2B1D"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E08C588"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74DEE237" w14:textId="77777777" w:rsidTr="0003530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47F7686" w14:textId="77777777" w:rsidR="00E4083F" w:rsidRPr="00BD7FBD" w:rsidRDefault="00E4083F" w:rsidP="00E4083F">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38F2D270"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567FF1C5"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56AFFAA"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5BCE3D81" w14:textId="77777777" w:rsidTr="0003530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2599406F" w14:textId="77777777" w:rsidR="00E4083F" w:rsidRPr="00BD7FBD" w:rsidRDefault="00E4083F" w:rsidP="00E4083F">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03499DE5" w14:textId="77777777" w:rsidR="00E4083F" w:rsidRPr="00BD7FBD" w:rsidRDefault="00E4083F" w:rsidP="0003530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3A3B1D2E"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8DB3007"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16CF20CC" w14:textId="77777777" w:rsidTr="0003530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121A6A36" w14:textId="77777777" w:rsidR="00E4083F" w:rsidRPr="00BD7FBD" w:rsidRDefault="00E4083F" w:rsidP="00E4083F">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1A69661F"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587F7832" w14:textId="77777777" w:rsidR="00E4083F" w:rsidRPr="00BD7FBD" w:rsidRDefault="00E4083F" w:rsidP="00035307">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D32F433" w14:textId="77777777" w:rsidR="00E4083F" w:rsidRPr="00BD7FBD" w:rsidRDefault="00E4083F" w:rsidP="00035307">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61DC50FE" w14:textId="77777777" w:rsidTr="0003530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2329E48A" w14:textId="77777777" w:rsidR="00E4083F" w:rsidRPr="00BD7FBD" w:rsidRDefault="00E4083F" w:rsidP="00E4083F">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19313EFA"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1149C32E" w14:textId="77777777" w:rsidR="00E4083F" w:rsidRPr="00BD7FBD" w:rsidRDefault="00E4083F" w:rsidP="00035307">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55D184B1" w14:textId="77777777" w:rsidR="00E4083F" w:rsidRPr="00BD7FBD" w:rsidRDefault="00E4083F" w:rsidP="00035307">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37D15043" w14:textId="77777777" w:rsidTr="0003530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C1C002E" w14:textId="77777777" w:rsidR="00E4083F" w:rsidRPr="00BD7FBD" w:rsidRDefault="00E4083F" w:rsidP="00E4083F">
            <w:pPr>
              <w:numPr>
                <w:ilvl w:val="0"/>
                <w:numId w:val="2"/>
              </w:numPr>
              <w:tabs>
                <w:tab w:val="left" w:pos="2820"/>
              </w:tabs>
              <w:spacing w:after="0" w:line="240" w:lineRule="auto"/>
              <w:rPr>
                <w:rFonts w:cstheme="minorHAnsi"/>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393FD1BB"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605DD7C9"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0B2C2698" w14:textId="77777777" w:rsidR="00E4083F" w:rsidRPr="00BD7FBD" w:rsidRDefault="00E4083F" w:rsidP="0003530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232AFE08" w14:textId="77777777" w:rsidTr="0003530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400F945" w14:textId="77777777" w:rsidR="00E4083F" w:rsidRPr="00BD7FBD" w:rsidRDefault="00E4083F" w:rsidP="00035307">
            <w:pPr>
              <w:tabs>
                <w:tab w:val="left" w:pos="567"/>
              </w:tabs>
              <w:spacing w:after="0" w:line="240" w:lineRule="auto"/>
              <w:rPr>
                <w:rFonts w:cstheme="minorHAnsi"/>
                <w:color w:val="000000"/>
                <w:sz w:val="20"/>
                <w:szCs w:val="20"/>
              </w:rPr>
            </w:pPr>
            <w:r w:rsidRPr="00BD7FBD">
              <w:rPr>
                <w:rFonts w:cstheme="minorHAnsi"/>
                <w:color w:val="000000"/>
                <w:sz w:val="20"/>
                <w:szCs w:val="20"/>
              </w:rPr>
              <w:t xml:space="preserve">Dopunska literatura </w:t>
            </w:r>
          </w:p>
          <w:p w14:paraId="6467D196" w14:textId="77777777" w:rsidR="00E4083F" w:rsidRPr="00BD7FBD" w:rsidRDefault="00E4083F" w:rsidP="00035307">
            <w:pPr>
              <w:tabs>
                <w:tab w:val="left" w:pos="567"/>
              </w:tabs>
              <w:spacing w:after="0" w:line="240" w:lineRule="auto"/>
              <w:rPr>
                <w:rFonts w:cstheme="minorHAns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7DE05BB4"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6587CDC2" w14:textId="77777777" w:rsidTr="00035307">
        <w:tc>
          <w:tcPr>
            <w:tcW w:w="1912" w:type="dxa"/>
            <w:gridSpan w:val="2"/>
            <w:tcBorders>
              <w:left w:val="single" w:sz="12" w:space="0" w:color="auto"/>
            </w:tcBorders>
            <w:shd w:val="clear" w:color="auto" w:fill="CCFFFF"/>
            <w:tcMar>
              <w:left w:w="57" w:type="dxa"/>
              <w:right w:w="57" w:type="dxa"/>
            </w:tcMar>
            <w:vAlign w:val="center"/>
          </w:tcPr>
          <w:p w14:paraId="43603347" w14:textId="77777777" w:rsidR="00E4083F" w:rsidRPr="00BD7FBD" w:rsidRDefault="00E4083F" w:rsidP="00035307">
            <w:pPr>
              <w:tabs>
                <w:tab w:val="left" w:pos="567"/>
              </w:tabs>
              <w:spacing w:after="0" w:line="240" w:lineRule="auto"/>
              <w:rPr>
                <w:rFonts w:cstheme="minorHAnsi"/>
                <w:color w:val="000000"/>
                <w:sz w:val="20"/>
                <w:szCs w:val="20"/>
              </w:rPr>
            </w:pPr>
            <w:r w:rsidRPr="00BD7FBD">
              <w:rPr>
                <w:rFonts w:cstheme="minorHAnsi"/>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C9BF160"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4083F" w:rsidRPr="00BD7FBD" w14:paraId="6F590F1F" w14:textId="77777777" w:rsidTr="0003530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5ED7C2C" w14:textId="77777777" w:rsidR="00E4083F" w:rsidRPr="00BD7FBD" w:rsidRDefault="00E4083F" w:rsidP="00035307">
            <w:pPr>
              <w:tabs>
                <w:tab w:val="left" w:pos="567"/>
              </w:tabs>
              <w:spacing w:after="0" w:line="240" w:lineRule="auto"/>
              <w:rPr>
                <w:rFonts w:cstheme="minorHAnsi"/>
                <w:color w:val="000000"/>
                <w:sz w:val="20"/>
                <w:szCs w:val="20"/>
              </w:rPr>
            </w:pPr>
            <w:r w:rsidRPr="00BD7FBD">
              <w:rPr>
                <w:rFonts w:cstheme="minorHAnsi"/>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22C15EA8" w14:textId="77777777" w:rsidR="00E4083F" w:rsidRPr="00BD7FBD" w:rsidRDefault="00E4083F" w:rsidP="00035307">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bl>
    <w:p w14:paraId="46A60C07" w14:textId="77777777" w:rsidR="00E4083F" w:rsidRPr="00BD7FBD" w:rsidRDefault="00E4083F" w:rsidP="00E4083F">
      <w:pPr>
        <w:spacing w:after="0" w:line="240" w:lineRule="auto"/>
        <w:jc w:val="both"/>
        <w:rPr>
          <w:rFonts w:cstheme="minorHAnsi"/>
          <w:sz w:val="20"/>
          <w:szCs w:val="20"/>
        </w:rPr>
      </w:pPr>
    </w:p>
    <w:p w14:paraId="6B283471" w14:textId="77777777" w:rsidR="00E4083F" w:rsidRPr="00BD7FBD" w:rsidRDefault="00E4083F" w:rsidP="00E4083F">
      <w:pPr>
        <w:rPr>
          <w:rFonts w:cstheme="minorHAnsi"/>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035307" w:rsidRPr="00BD7FBD" w14:paraId="35609862" w14:textId="77777777" w:rsidTr="00035307">
        <w:tc>
          <w:tcPr>
            <w:tcW w:w="2042" w:type="dxa"/>
            <w:shd w:val="clear" w:color="auto" w:fill="66CCFF"/>
            <w:tcMar>
              <w:left w:w="57" w:type="dxa"/>
              <w:right w:w="57" w:type="dxa"/>
            </w:tcMar>
            <w:vAlign w:val="center"/>
          </w:tcPr>
          <w:p w14:paraId="079E518A" w14:textId="77777777" w:rsidR="00035307" w:rsidRPr="00BD7FBD" w:rsidRDefault="00035307" w:rsidP="00035307">
            <w:pPr>
              <w:spacing w:before="60" w:after="60" w:line="240" w:lineRule="auto"/>
              <w:ind w:left="397" w:hanging="397"/>
              <w:rPr>
                <w:rFonts w:cs="Arial"/>
                <w:b/>
                <w:sz w:val="18"/>
                <w:szCs w:val="18"/>
              </w:rPr>
            </w:pPr>
            <w:r w:rsidRPr="00BD7FBD">
              <w:rPr>
                <w:rFonts w:cs="Arial"/>
                <w:b/>
                <w:sz w:val="18"/>
                <w:szCs w:val="18"/>
              </w:rPr>
              <w:t>NAZIV PREDMETA</w:t>
            </w:r>
          </w:p>
        </w:tc>
        <w:tc>
          <w:tcPr>
            <w:tcW w:w="7513" w:type="dxa"/>
            <w:gridSpan w:val="13"/>
            <w:shd w:val="clear" w:color="auto" w:fill="66CCFF"/>
            <w:vAlign w:val="center"/>
          </w:tcPr>
          <w:p w14:paraId="5FAAC551" w14:textId="77777777" w:rsidR="00035307" w:rsidRPr="00BD7FBD" w:rsidRDefault="00035307" w:rsidP="00035307">
            <w:pPr>
              <w:spacing w:before="60" w:after="60" w:line="240" w:lineRule="auto"/>
              <w:ind w:left="397" w:hanging="397"/>
              <w:rPr>
                <w:rFonts w:cs="Arial"/>
                <w:b/>
                <w:sz w:val="18"/>
                <w:szCs w:val="18"/>
              </w:rPr>
            </w:pPr>
            <w:r w:rsidRPr="00BD7FBD">
              <w:rPr>
                <w:rFonts w:cs="Arial"/>
                <w:b/>
                <w:sz w:val="18"/>
                <w:szCs w:val="18"/>
              </w:rPr>
              <w:t xml:space="preserve">KINEZITERAPIJA DJECE S TEŠKOĆAMA U RAZVOJU  </w:t>
            </w:r>
          </w:p>
        </w:tc>
      </w:tr>
      <w:tr w:rsidR="00035307" w:rsidRPr="00BD7FBD" w14:paraId="545EE27A" w14:textId="77777777" w:rsidTr="00035307">
        <w:tc>
          <w:tcPr>
            <w:tcW w:w="2042" w:type="dxa"/>
            <w:shd w:val="clear" w:color="auto" w:fill="CCFFFF"/>
            <w:tcMar>
              <w:left w:w="57" w:type="dxa"/>
              <w:right w:w="57" w:type="dxa"/>
            </w:tcMar>
            <w:vAlign w:val="center"/>
          </w:tcPr>
          <w:p w14:paraId="55C2A6EA" w14:textId="77777777" w:rsidR="00035307" w:rsidRPr="00BD7FBD" w:rsidRDefault="00035307" w:rsidP="00035307">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vAlign w:val="center"/>
          </w:tcPr>
          <w:p w14:paraId="278A4B81" w14:textId="77777777" w:rsidR="00035307" w:rsidRPr="00BD7FBD" w:rsidRDefault="00035307" w:rsidP="00035307">
            <w:pPr>
              <w:spacing w:after="0" w:line="240" w:lineRule="auto"/>
              <w:rPr>
                <w:rFonts w:cs="Arial"/>
                <w:sz w:val="18"/>
                <w:szCs w:val="18"/>
              </w:rPr>
            </w:pPr>
            <w:r w:rsidRPr="00BD7FBD">
              <w:rPr>
                <w:rFonts w:cs="Arial"/>
                <w:sz w:val="18"/>
                <w:szCs w:val="18"/>
              </w:rPr>
              <w:t>61721</w:t>
            </w:r>
          </w:p>
        </w:tc>
        <w:tc>
          <w:tcPr>
            <w:tcW w:w="2410" w:type="dxa"/>
            <w:gridSpan w:val="4"/>
            <w:shd w:val="clear" w:color="auto" w:fill="CCFFFF"/>
            <w:tcMar>
              <w:left w:w="57" w:type="dxa"/>
              <w:right w:w="57" w:type="dxa"/>
            </w:tcMar>
            <w:vAlign w:val="center"/>
          </w:tcPr>
          <w:p w14:paraId="7F7F6E4C" w14:textId="77777777" w:rsidR="00035307" w:rsidRPr="00BD7FBD" w:rsidRDefault="00035307" w:rsidP="00035307">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56B76307" w14:textId="77777777" w:rsidR="00035307" w:rsidRPr="00BD7FBD" w:rsidRDefault="00035307" w:rsidP="00035307">
            <w:pPr>
              <w:spacing w:after="0" w:line="240" w:lineRule="auto"/>
              <w:jc w:val="center"/>
              <w:rPr>
                <w:rFonts w:cs="Arial"/>
                <w:sz w:val="18"/>
                <w:szCs w:val="18"/>
              </w:rPr>
            </w:pPr>
            <w:r w:rsidRPr="00BD7FBD">
              <w:rPr>
                <w:rFonts w:cs="Arial"/>
                <w:sz w:val="18"/>
                <w:szCs w:val="18"/>
              </w:rPr>
              <w:t>2</w:t>
            </w:r>
          </w:p>
        </w:tc>
      </w:tr>
      <w:tr w:rsidR="00035307" w:rsidRPr="00BD7FBD" w14:paraId="3988A65F" w14:textId="77777777" w:rsidTr="00035307">
        <w:tc>
          <w:tcPr>
            <w:tcW w:w="2042" w:type="dxa"/>
            <w:shd w:val="clear" w:color="auto" w:fill="CCFFFF"/>
            <w:tcMar>
              <w:left w:w="57" w:type="dxa"/>
              <w:right w:w="57" w:type="dxa"/>
            </w:tcMar>
            <w:vAlign w:val="center"/>
          </w:tcPr>
          <w:p w14:paraId="5723417A" w14:textId="77777777" w:rsidR="00035307" w:rsidRPr="00BD7FBD" w:rsidRDefault="00035307" w:rsidP="00035307">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vAlign w:val="center"/>
          </w:tcPr>
          <w:p w14:paraId="7E93D961" w14:textId="77777777" w:rsidR="00035307" w:rsidRPr="00BD7FBD" w:rsidRDefault="00035307" w:rsidP="00035307">
            <w:pPr>
              <w:spacing w:after="0" w:line="240" w:lineRule="auto"/>
              <w:rPr>
                <w:rFonts w:cs="Arial"/>
                <w:sz w:val="18"/>
                <w:szCs w:val="18"/>
              </w:rPr>
            </w:pPr>
            <w:r w:rsidRPr="00BD7FBD">
              <w:rPr>
                <w:rFonts w:cs="Arial"/>
                <w:sz w:val="18"/>
                <w:szCs w:val="18"/>
              </w:rPr>
              <w:t>Izv.prof.dr.sc. Marijana Čavala</w:t>
            </w:r>
          </w:p>
        </w:tc>
        <w:tc>
          <w:tcPr>
            <w:tcW w:w="2410" w:type="dxa"/>
            <w:gridSpan w:val="4"/>
            <w:shd w:val="clear" w:color="auto" w:fill="CCFFFF"/>
            <w:tcMar>
              <w:left w:w="57" w:type="dxa"/>
              <w:right w:w="57" w:type="dxa"/>
            </w:tcMar>
            <w:vAlign w:val="center"/>
          </w:tcPr>
          <w:p w14:paraId="09076C4E" w14:textId="77777777" w:rsidR="00035307" w:rsidRPr="00BD7FBD" w:rsidRDefault="00035307" w:rsidP="00035307">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7CD2AECB" w14:textId="77777777" w:rsidR="00035307" w:rsidRPr="00BD7FBD" w:rsidRDefault="00035307" w:rsidP="00035307">
            <w:pPr>
              <w:spacing w:after="0" w:line="240" w:lineRule="auto"/>
              <w:jc w:val="center"/>
              <w:rPr>
                <w:rFonts w:cs="Arial"/>
                <w:sz w:val="18"/>
                <w:szCs w:val="18"/>
              </w:rPr>
            </w:pPr>
            <w:r w:rsidRPr="00BD7FBD">
              <w:rPr>
                <w:rFonts w:cs="Arial"/>
                <w:sz w:val="18"/>
                <w:szCs w:val="18"/>
              </w:rPr>
              <w:t>3</w:t>
            </w:r>
          </w:p>
        </w:tc>
      </w:tr>
      <w:tr w:rsidR="00035307" w:rsidRPr="00BD7FBD" w14:paraId="53A6B5E8" w14:textId="77777777" w:rsidTr="00035307">
        <w:trPr>
          <w:trHeight w:val="345"/>
        </w:trPr>
        <w:tc>
          <w:tcPr>
            <w:tcW w:w="2042" w:type="dxa"/>
            <w:vMerge w:val="restart"/>
            <w:shd w:val="clear" w:color="auto" w:fill="CCFFFF"/>
            <w:tcMar>
              <w:left w:w="57" w:type="dxa"/>
              <w:right w:w="57" w:type="dxa"/>
            </w:tcMar>
            <w:vAlign w:val="center"/>
          </w:tcPr>
          <w:p w14:paraId="4A635178" w14:textId="77777777" w:rsidR="00035307" w:rsidRPr="00BD7FBD" w:rsidRDefault="00035307" w:rsidP="00035307">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5F3942F5" w14:textId="77777777" w:rsidR="00035307" w:rsidRPr="00BD7FBD" w:rsidRDefault="00035307" w:rsidP="00035307">
            <w:pPr>
              <w:spacing w:after="0" w:line="240" w:lineRule="auto"/>
              <w:rPr>
                <w:rFonts w:cs="Arial"/>
                <w:strike/>
                <w:sz w:val="18"/>
                <w:szCs w:val="18"/>
              </w:rPr>
            </w:pPr>
          </w:p>
        </w:tc>
        <w:tc>
          <w:tcPr>
            <w:tcW w:w="2410" w:type="dxa"/>
            <w:gridSpan w:val="4"/>
            <w:vMerge w:val="restart"/>
            <w:shd w:val="clear" w:color="auto" w:fill="CCFFFF"/>
            <w:tcMar>
              <w:left w:w="57" w:type="dxa"/>
              <w:right w:w="57" w:type="dxa"/>
            </w:tcMar>
            <w:vAlign w:val="center"/>
          </w:tcPr>
          <w:p w14:paraId="32CA8D18" w14:textId="77777777" w:rsidR="00035307" w:rsidRPr="00BD7FBD" w:rsidRDefault="00035307" w:rsidP="00035307">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1F938E43" w14:textId="77777777" w:rsidR="00035307" w:rsidRPr="00BD7FBD" w:rsidRDefault="00035307" w:rsidP="00035307">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7AC5712F" w14:textId="77777777" w:rsidR="00035307" w:rsidRPr="00BD7FBD" w:rsidRDefault="00035307" w:rsidP="00035307">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039417E8" w14:textId="77777777" w:rsidR="00035307" w:rsidRPr="00BD7FBD" w:rsidRDefault="00035307" w:rsidP="00035307">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6365CE42" w14:textId="77777777" w:rsidR="00035307" w:rsidRPr="00BD7FBD" w:rsidRDefault="00035307" w:rsidP="00035307">
            <w:pPr>
              <w:spacing w:after="0" w:line="240" w:lineRule="auto"/>
              <w:jc w:val="center"/>
              <w:rPr>
                <w:rFonts w:cs="Arial"/>
                <w:sz w:val="18"/>
                <w:szCs w:val="18"/>
              </w:rPr>
            </w:pPr>
            <w:r w:rsidRPr="00BD7FBD">
              <w:rPr>
                <w:rFonts w:cs="Arial"/>
                <w:sz w:val="18"/>
                <w:szCs w:val="18"/>
              </w:rPr>
              <w:t>T</w:t>
            </w:r>
          </w:p>
        </w:tc>
      </w:tr>
      <w:tr w:rsidR="00035307" w:rsidRPr="00BD7FBD" w14:paraId="164B80E1" w14:textId="77777777" w:rsidTr="00035307">
        <w:trPr>
          <w:trHeight w:val="345"/>
        </w:trPr>
        <w:tc>
          <w:tcPr>
            <w:tcW w:w="2042" w:type="dxa"/>
            <w:vMerge/>
            <w:shd w:val="clear" w:color="auto" w:fill="CCFFFF"/>
            <w:tcMar>
              <w:left w:w="57" w:type="dxa"/>
              <w:right w:w="57" w:type="dxa"/>
            </w:tcMar>
            <w:vAlign w:val="center"/>
          </w:tcPr>
          <w:p w14:paraId="3D9D6FC1" w14:textId="77777777" w:rsidR="00035307" w:rsidRPr="00BD7FBD" w:rsidRDefault="00035307" w:rsidP="00035307">
            <w:pPr>
              <w:spacing w:after="0" w:line="240" w:lineRule="auto"/>
              <w:rPr>
                <w:rFonts w:cs="Arial"/>
                <w:sz w:val="18"/>
                <w:szCs w:val="18"/>
              </w:rPr>
            </w:pPr>
          </w:p>
        </w:tc>
        <w:tc>
          <w:tcPr>
            <w:tcW w:w="2548" w:type="dxa"/>
            <w:gridSpan w:val="2"/>
            <w:vMerge/>
            <w:tcMar>
              <w:left w:w="57" w:type="dxa"/>
              <w:right w:w="57" w:type="dxa"/>
            </w:tcMar>
            <w:vAlign w:val="center"/>
          </w:tcPr>
          <w:p w14:paraId="5BD51D39" w14:textId="77777777" w:rsidR="00035307" w:rsidRPr="00BD7FBD" w:rsidRDefault="00035307" w:rsidP="00035307">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19CEF2F2" w14:textId="77777777" w:rsidR="00035307" w:rsidRPr="00BD7FBD" w:rsidRDefault="00035307" w:rsidP="00035307">
            <w:pPr>
              <w:spacing w:after="0" w:line="240" w:lineRule="auto"/>
              <w:rPr>
                <w:rFonts w:cs="Arial"/>
                <w:sz w:val="18"/>
                <w:szCs w:val="18"/>
              </w:rPr>
            </w:pPr>
          </w:p>
        </w:tc>
        <w:tc>
          <w:tcPr>
            <w:tcW w:w="567" w:type="dxa"/>
            <w:tcMar>
              <w:left w:w="57" w:type="dxa"/>
              <w:right w:w="57" w:type="dxa"/>
            </w:tcMar>
            <w:vAlign w:val="center"/>
          </w:tcPr>
          <w:p w14:paraId="334ADC39" w14:textId="77777777" w:rsidR="00035307" w:rsidRPr="00BD7FBD" w:rsidRDefault="00035307" w:rsidP="00035307">
            <w:pPr>
              <w:spacing w:after="0" w:line="240" w:lineRule="auto"/>
              <w:jc w:val="center"/>
              <w:rPr>
                <w:rFonts w:cs="Arial"/>
                <w:sz w:val="18"/>
                <w:szCs w:val="18"/>
              </w:rPr>
            </w:pPr>
            <w:r w:rsidRPr="00BD7FBD">
              <w:rPr>
                <w:rFonts w:cs="Arial"/>
                <w:sz w:val="18"/>
                <w:szCs w:val="18"/>
              </w:rPr>
              <w:t>30</w:t>
            </w:r>
          </w:p>
        </w:tc>
        <w:tc>
          <w:tcPr>
            <w:tcW w:w="570" w:type="dxa"/>
            <w:gridSpan w:val="2"/>
            <w:vAlign w:val="center"/>
          </w:tcPr>
          <w:p w14:paraId="59EF33EC" w14:textId="77777777" w:rsidR="00035307" w:rsidRPr="00BD7FBD" w:rsidRDefault="00035307" w:rsidP="00035307">
            <w:pPr>
              <w:spacing w:after="0" w:line="240" w:lineRule="auto"/>
              <w:jc w:val="center"/>
              <w:rPr>
                <w:rFonts w:cs="Arial"/>
                <w:sz w:val="18"/>
                <w:szCs w:val="18"/>
              </w:rPr>
            </w:pPr>
            <w:r w:rsidRPr="00BD7FBD">
              <w:rPr>
                <w:rFonts w:cs="Arial"/>
                <w:sz w:val="18"/>
                <w:szCs w:val="18"/>
              </w:rPr>
              <w:t>0</w:t>
            </w:r>
          </w:p>
        </w:tc>
        <w:tc>
          <w:tcPr>
            <w:tcW w:w="706" w:type="dxa"/>
            <w:gridSpan w:val="2"/>
            <w:vAlign w:val="center"/>
          </w:tcPr>
          <w:p w14:paraId="48A7CDEF" w14:textId="77777777" w:rsidR="00035307" w:rsidRPr="00BD7FBD" w:rsidRDefault="00035307" w:rsidP="00035307">
            <w:pPr>
              <w:spacing w:after="0" w:line="240" w:lineRule="auto"/>
              <w:jc w:val="center"/>
              <w:rPr>
                <w:rFonts w:cs="Arial"/>
                <w:sz w:val="18"/>
                <w:szCs w:val="18"/>
              </w:rPr>
            </w:pPr>
            <w:r w:rsidRPr="00BD7FBD">
              <w:rPr>
                <w:rFonts w:cs="Arial"/>
                <w:sz w:val="18"/>
                <w:szCs w:val="18"/>
              </w:rPr>
              <w:t>15</w:t>
            </w:r>
          </w:p>
        </w:tc>
        <w:tc>
          <w:tcPr>
            <w:tcW w:w="712" w:type="dxa"/>
            <w:gridSpan w:val="2"/>
            <w:vAlign w:val="center"/>
          </w:tcPr>
          <w:p w14:paraId="6894248F" w14:textId="77777777" w:rsidR="00035307" w:rsidRPr="00BD7FBD" w:rsidRDefault="00035307" w:rsidP="00035307">
            <w:pPr>
              <w:spacing w:after="0" w:line="240" w:lineRule="auto"/>
              <w:jc w:val="center"/>
              <w:rPr>
                <w:rFonts w:cs="Arial"/>
                <w:sz w:val="18"/>
                <w:szCs w:val="18"/>
              </w:rPr>
            </w:pPr>
            <w:r w:rsidRPr="00BD7FBD">
              <w:rPr>
                <w:rFonts w:cs="Arial"/>
                <w:sz w:val="18"/>
                <w:szCs w:val="18"/>
              </w:rPr>
              <w:t>0</w:t>
            </w:r>
          </w:p>
        </w:tc>
      </w:tr>
      <w:tr w:rsidR="00035307" w:rsidRPr="00BD7FBD" w14:paraId="038FA5B4" w14:textId="77777777" w:rsidTr="00035307">
        <w:tc>
          <w:tcPr>
            <w:tcW w:w="2042" w:type="dxa"/>
            <w:shd w:val="clear" w:color="auto" w:fill="CCFFFF"/>
            <w:tcMar>
              <w:left w:w="57" w:type="dxa"/>
              <w:right w:w="57" w:type="dxa"/>
            </w:tcMar>
            <w:vAlign w:val="center"/>
          </w:tcPr>
          <w:p w14:paraId="699C0609" w14:textId="77777777" w:rsidR="00035307" w:rsidRPr="00BD7FBD" w:rsidRDefault="00035307" w:rsidP="00035307">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21A0805B" w14:textId="77777777" w:rsidR="00035307" w:rsidRPr="00BD7FBD" w:rsidRDefault="00035307" w:rsidP="00035307">
            <w:pPr>
              <w:spacing w:after="0" w:line="240" w:lineRule="auto"/>
              <w:rPr>
                <w:rFonts w:cs="Arial"/>
                <w:sz w:val="18"/>
                <w:szCs w:val="18"/>
              </w:rPr>
            </w:pPr>
            <w:r w:rsidRPr="00BD7FBD">
              <w:rPr>
                <w:rFonts w:cs="Arial"/>
                <w:sz w:val="18"/>
                <w:szCs w:val="18"/>
              </w:rPr>
              <w:t>Izborni</w:t>
            </w:r>
          </w:p>
        </w:tc>
        <w:tc>
          <w:tcPr>
            <w:tcW w:w="2410" w:type="dxa"/>
            <w:gridSpan w:val="4"/>
            <w:shd w:val="clear" w:color="auto" w:fill="CCFFFF"/>
            <w:tcMar>
              <w:left w:w="57" w:type="dxa"/>
              <w:right w:w="57" w:type="dxa"/>
            </w:tcMar>
            <w:vAlign w:val="center"/>
          </w:tcPr>
          <w:p w14:paraId="2568EAEB" w14:textId="77777777" w:rsidR="00035307" w:rsidRPr="00BD7FBD" w:rsidRDefault="00035307" w:rsidP="00035307">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4508F444" w14:textId="77777777" w:rsidR="00035307" w:rsidRPr="00BD7FBD" w:rsidRDefault="00035307" w:rsidP="00035307">
            <w:pPr>
              <w:spacing w:after="0" w:line="240" w:lineRule="auto"/>
              <w:rPr>
                <w:rFonts w:cs="Arial"/>
                <w:sz w:val="18"/>
                <w:szCs w:val="18"/>
              </w:rPr>
            </w:pPr>
            <w:r w:rsidRPr="00BD7FBD">
              <w:rPr>
                <w:rFonts w:cs="Arial"/>
                <w:sz w:val="18"/>
                <w:szCs w:val="18"/>
              </w:rPr>
              <w:t>20</w:t>
            </w:r>
          </w:p>
        </w:tc>
      </w:tr>
      <w:tr w:rsidR="00035307" w:rsidRPr="00BD7FBD" w14:paraId="51C167E9" w14:textId="77777777" w:rsidTr="00035307">
        <w:tc>
          <w:tcPr>
            <w:tcW w:w="9555" w:type="dxa"/>
            <w:gridSpan w:val="14"/>
            <w:shd w:val="clear" w:color="auto" w:fill="99CCFF"/>
            <w:tcMar>
              <w:left w:w="57" w:type="dxa"/>
              <w:right w:w="57" w:type="dxa"/>
            </w:tcMar>
            <w:vAlign w:val="center"/>
          </w:tcPr>
          <w:p w14:paraId="38D4AB6E" w14:textId="77777777" w:rsidR="00035307" w:rsidRPr="00BD7FBD" w:rsidRDefault="00035307" w:rsidP="00035307">
            <w:pPr>
              <w:tabs>
                <w:tab w:val="left" w:pos="2820"/>
              </w:tabs>
              <w:spacing w:after="0"/>
              <w:jc w:val="center"/>
              <w:rPr>
                <w:rFonts w:cs="Arial"/>
                <w:b/>
                <w:sz w:val="18"/>
                <w:szCs w:val="18"/>
              </w:rPr>
            </w:pPr>
            <w:r w:rsidRPr="00BD7FBD">
              <w:rPr>
                <w:rFonts w:cs="Arial"/>
                <w:b/>
                <w:sz w:val="18"/>
                <w:szCs w:val="18"/>
              </w:rPr>
              <w:t>OPIS PREDMETA</w:t>
            </w:r>
          </w:p>
        </w:tc>
      </w:tr>
      <w:tr w:rsidR="00035307" w:rsidRPr="00BD7FBD" w14:paraId="3BE5C8BB" w14:textId="77777777" w:rsidTr="00035307">
        <w:trPr>
          <w:trHeight w:val="538"/>
        </w:trPr>
        <w:tc>
          <w:tcPr>
            <w:tcW w:w="2042" w:type="dxa"/>
            <w:shd w:val="clear" w:color="auto" w:fill="CCFFFF"/>
            <w:tcMar>
              <w:left w:w="57" w:type="dxa"/>
              <w:right w:w="57" w:type="dxa"/>
            </w:tcMar>
            <w:vAlign w:val="center"/>
          </w:tcPr>
          <w:p w14:paraId="03BC4464" w14:textId="77777777" w:rsidR="00035307" w:rsidRPr="00BD7FBD" w:rsidRDefault="00035307" w:rsidP="00035307">
            <w:pPr>
              <w:tabs>
                <w:tab w:val="left" w:pos="2820"/>
              </w:tabs>
              <w:spacing w:after="0" w:line="240" w:lineRule="auto"/>
              <w:rPr>
                <w:rFonts w:cs="Arial"/>
                <w:sz w:val="18"/>
                <w:szCs w:val="18"/>
              </w:rPr>
            </w:pPr>
            <w:r w:rsidRPr="00BD7FBD">
              <w:rPr>
                <w:rFonts w:cs="Arial"/>
                <w:color w:val="000000"/>
                <w:sz w:val="18"/>
                <w:szCs w:val="18"/>
              </w:rPr>
              <w:lastRenderedPageBreak/>
              <w:t>Ciljevi predmeta</w:t>
            </w:r>
          </w:p>
        </w:tc>
        <w:tc>
          <w:tcPr>
            <w:tcW w:w="7513" w:type="dxa"/>
            <w:gridSpan w:val="13"/>
            <w:tcMar>
              <w:left w:w="57" w:type="dxa"/>
              <w:right w:w="57" w:type="dxa"/>
            </w:tcMar>
          </w:tcPr>
          <w:p w14:paraId="689875A2" w14:textId="77777777" w:rsidR="00035307" w:rsidRPr="00BD7FBD" w:rsidRDefault="00035307" w:rsidP="00035307">
            <w:pPr>
              <w:spacing w:after="0" w:line="240" w:lineRule="auto"/>
              <w:jc w:val="both"/>
              <w:rPr>
                <w:color w:val="000000"/>
                <w:sz w:val="18"/>
                <w:szCs w:val="18"/>
              </w:rPr>
            </w:pPr>
            <w:r w:rsidRPr="00BD7FBD">
              <w:rPr>
                <w:color w:val="000000"/>
                <w:sz w:val="18"/>
                <w:szCs w:val="18"/>
              </w:rPr>
              <w:t>Osposobiti studenta za izvođenje edukacijskih i trenažnih kinezioloških postupaka s djecom s teškoćama u razvoju</w:t>
            </w:r>
          </w:p>
        </w:tc>
      </w:tr>
      <w:tr w:rsidR="00035307" w:rsidRPr="00BD7FBD" w14:paraId="2F2DE5DA" w14:textId="77777777" w:rsidTr="00035307">
        <w:tc>
          <w:tcPr>
            <w:tcW w:w="2042" w:type="dxa"/>
            <w:shd w:val="clear" w:color="auto" w:fill="CCFFFF"/>
            <w:tcMar>
              <w:left w:w="57" w:type="dxa"/>
              <w:right w:w="57" w:type="dxa"/>
            </w:tcMar>
            <w:vAlign w:val="center"/>
          </w:tcPr>
          <w:p w14:paraId="79527197" w14:textId="77777777" w:rsidR="00035307" w:rsidRPr="00BD7FBD" w:rsidRDefault="00035307" w:rsidP="00035307">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6ADCAEE1" w14:textId="77777777" w:rsidR="00035307" w:rsidRPr="00BD7FBD" w:rsidRDefault="00035307" w:rsidP="00035307">
            <w:pPr>
              <w:pStyle w:val="ListParagraph"/>
              <w:tabs>
                <w:tab w:val="left" w:pos="2820"/>
              </w:tabs>
              <w:spacing w:after="0"/>
              <w:ind w:left="0"/>
              <w:rPr>
                <w:rFonts w:cs="Arial"/>
                <w:sz w:val="18"/>
                <w:szCs w:val="18"/>
              </w:rPr>
            </w:pPr>
          </w:p>
        </w:tc>
      </w:tr>
      <w:tr w:rsidR="00035307" w:rsidRPr="00BD7FBD" w14:paraId="0CC3B0E6" w14:textId="77777777" w:rsidTr="00035307">
        <w:tc>
          <w:tcPr>
            <w:tcW w:w="2042" w:type="dxa"/>
            <w:shd w:val="clear" w:color="auto" w:fill="CCFFFF"/>
            <w:tcMar>
              <w:left w:w="57" w:type="dxa"/>
              <w:right w:w="57" w:type="dxa"/>
            </w:tcMar>
            <w:vAlign w:val="center"/>
          </w:tcPr>
          <w:p w14:paraId="0ED79645" w14:textId="77777777" w:rsidR="00035307" w:rsidRPr="00BD7FBD" w:rsidRDefault="00035307" w:rsidP="00035307">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7FAC7FC6" w14:textId="77777777" w:rsidR="00035307" w:rsidRPr="00BD7FBD" w:rsidRDefault="00035307" w:rsidP="006940B9">
            <w:pPr>
              <w:pStyle w:val="ListParagraph"/>
              <w:widowControl w:val="0"/>
              <w:numPr>
                <w:ilvl w:val="0"/>
                <w:numId w:val="82"/>
              </w:numPr>
              <w:autoSpaceDE w:val="0"/>
              <w:autoSpaceDN w:val="0"/>
              <w:adjustRightInd w:val="0"/>
              <w:spacing w:after="0" w:line="239" w:lineRule="auto"/>
              <w:rPr>
                <w:rFonts w:cs="Calibri"/>
                <w:iCs/>
                <w:sz w:val="18"/>
                <w:szCs w:val="18"/>
              </w:rPr>
            </w:pPr>
            <w:r w:rsidRPr="00BD7FBD">
              <w:rPr>
                <w:rFonts w:cs="Calibri"/>
                <w:iCs/>
                <w:sz w:val="18"/>
                <w:szCs w:val="18"/>
              </w:rPr>
              <w:t xml:space="preserve">primijeniti pravila parasportskih igara i prilagođenih igara kod djece i osoba s teškoćama u razvoju </w:t>
            </w:r>
          </w:p>
          <w:p w14:paraId="17AEBD4D" w14:textId="77777777" w:rsidR="00035307" w:rsidRPr="00BD7FBD" w:rsidRDefault="00035307" w:rsidP="006940B9">
            <w:pPr>
              <w:pStyle w:val="ListParagraph"/>
              <w:widowControl w:val="0"/>
              <w:numPr>
                <w:ilvl w:val="0"/>
                <w:numId w:val="82"/>
              </w:numPr>
              <w:autoSpaceDE w:val="0"/>
              <w:autoSpaceDN w:val="0"/>
              <w:adjustRightInd w:val="0"/>
              <w:spacing w:after="0" w:line="239" w:lineRule="auto"/>
              <w:rPr>
                <w:rFonts w:cs="Calibri"/>
                <w:iCs/>
                <w:sz w:val="18"/>
                <w:szCs w:val="18"/>
              </w:rPr>
            </w:pPr>
            <w:r w:rsidRPr="00BD7FBD">
              <w:rPr>
                <w:rFonts w:cs="Calibri"/>
                <w:iCs/>
                <w:sz w:val="18"/>
                <w:szCs w:val="18"/>
              </w:rPr>
              <w:t xml:space="preserve">prepoznati djecu s teškoćama u razvoju </w:t>
            </w:r>
          </w:p>
          <w:p w14:paraId="25A0FBE1" w14:textId="77777777" w:rsidR="00035307" w:rsidRPr="00BD7FBD" w:rsidRDefault="00035307" w:rsidP="006940B9">
            <w:pPr>
              <w:pStyle w:val="ListParagraph"/>
              <w:widowControl w:val="0"/>
              <w:numPr>
                <w:ilvl w:val="0"/>
                <w:numId w:val="82"/>
              </w:numPr>
              <w:autoSpaceDE w:val="0"/>
              <w:autoSpaceDN w:val="0"/>
              <w:adjustRightInd w:val="0"/>
              <w:spacing w:after="0" w:line="239" w:lineRule="auto"/>
              <w:rPr>
                <w:rFonts w:cs="Calibri"/>
                <w:iCs/>
                <w:sz w:val="18"/>
                <w:szCs w:val="18"/>
              </w:rPr>
            </w:pPr>
            <w:r w:rsidRPr="00BD7FBD">
              <w:rPr>
                <w:rFonts w:cs="Calibri"/>
                <w:iCs/>
                <w:sz w:val="18"/>
                <w:szCs w:val="18"/>
              </w:rPr>
              <w:t>opisati svaki pojedini poremećaj (autizam, Down sindrom, mentalna retardacija i sl.) kod djece</w:t>
            </w:r>
          </w:p>
          <w:p w14:paraId="2BEBB677" w14:textId="77777777" w:rsidR="00035307" w:rsidRPr="00BD7FBD" w:rsidRDefault="00035307" w:rsidP="006940B9">
            <w:pPr>
              <w:pStyle w:val="ListParagraph"/>
              <w:widowControl w:val="0"/>
              <w:numPr>
                <w:ilvl w:val="0"/>
                <w:numId w:val="82"/>
              </w:numPr>
              <w:autoSpaceDE w:val="0"/>
              <w:autoSpaceDN w:val="0"/>
              <w:adjustRightInd w:val="0"/>
              <w:spacing w:after="0" w:line="239" w:lineRule="auto"/>
              <w:rPr>
                <w:rFonts w:cs="Calibri"/>
                <w:iCs/>
                <w:sz w:val="18"/>
                <w:szCs w:val="18"/>
              </w:rPr>
            </w:pPr>
            <w:r w:rsidRPr="00BD7FBD">
              <w:rPr>
                <w:rFonts w:cs="Calibri"/>
                <w:iCs/>
                <w:sz w:val="18"/>
                <w:szCs w:val="18"/>
              </w:rPr>
              <w:t>pokazati pozitivne psihosocijalne aspekte sportskog ponašanja i timskog rada s djecom</w:t>
            </w:r>
          </w:p>
        </w:tc>
      </w:tr>
      <w:tr w:rsidR="00035307" w:rsidRPr="00BD7FBD" w14:paraId="65D16CDF" w14:textId="77777777" w:rsidTr="00035307">
        <w:trPr>
          <w:trHeight w:val="3685"/>
        </w:trPr>
        <w:tc>
          <w:tcPr>
            <w:tcW w:w="2042" w:type="dxa"/>
            <w:shd w:val="clear" w:color="auto" w:fill="CCFFFF"/>
            <w:tcMar>
              <w:left w:w="57" w:type="dxa"/>
              <w:right w:w="57" w:type="dxa"/>
            </w:tcMar>
            <w:vAlign w:val="center"/>
          </w:tcPr>
          <w:p w14:paraId="4A662DD6" w14:textId="77777777" w:rsidR="00035307" w:rsidRPr="00BD7FBD" w:rsidRDefault="00035307" w:rsidP="00035307">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13" w:type="dxa"/>
            <w:gridSpan w:val="13"/>
            <w:tcMar>
              <w:left w:w="57" w:type="dxa"/>
              <w:right w:w="57" w:type="dxa"/>
            </w:tcMar>
          </w:tcPr>
          <w:p w14:paraId="4CF9531E" w14:textId="77777777" w:rsidR="00035307" w:rsidRPr="00BD7FBD" w:rsidRDefault="00035307" w:rsidP="00035307">
            <w:pPr>
              <w:tabs>
                <w:tab w:val="left" w:pos="2820"/>
              </w:tabs>
              <w:spacing w:after="0"/>
              <w:rPr>
                <w:rFonts w:cs="Arial"/>
                <w:sz w:val="18"/>
                <w:szCs w:val="18"/>
              </w:rPr>
            </w:pPr>
          </w:p>
          <w:tbl>
            <w:tblPr>
              <w:tblW w:w="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5"/>
              <w:gridCol w:w="1045"/>
            </w:tblGrid>
            <w:tr w:rsidR="00035307" w:rsidRPr="00BD7FBD" w14:paraId="1743C1DA" w14:textId="77777777" w:rsidTr="00035307">
              <w:trPr>
                <w:trHeight w:hRule="exact" w:val="529"/>
              </w:trPr>
              <w:tc>
                <w:tcPr>
                  <w:tcW w:w="5915" w:type="dxa"/>
                  <w:shd w:val="clear" w:color="auto" w:fill="auto"/>
                </w:tcPr>
                <w:p w14:paraId="13F680B7"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Nastavni sat predavanja</w:t>
                  </w:r>
                </w:p>
              </w:tc>
              <w:tc>
                <w:tcPr>
                  <w:tcW w:w="1045" w:type="dxa"/>
                  <w:shd w:val="clear" w:color="auto" w:fill="auto"/>
                </w:tcPr>
                <w:p w14:paraId="72B4A5A6"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Broj sati</w:t>
                  </w:r>
                </w:p>
              </w:tc>
            </w:tr>
            <w:tr w:rsidR="00035307" w:rsidRPr="00BD7FBD" w14:paraId="37933C8B" w14:textId="77777777" w:rsidTr="00035307">
              <w:trPr>
                <w:trHeight w:hRule="exact" w:val="531"/>
              </w:trPr>
              <w:tc>
                <w:tcPr>
                  <w:tcW w:w="5915" w:type="dxa"/>
                  <w:shd w:val="clear" w:color="auto" w:fill="FFFFFF"/>
                </w:tcPr>
                <w:p w14:paraId="1D707514"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eastAsia="Times New Roman" w:cstheme="minorHAnsi"/>
                      <w:sz w:val="18"/>
                      <w:szCs w:val="18"/>
                      <w:lang w:eastAsia="hr-HR"/>
                    </w:rPr>
                    <w:t>Plastičnost živčanog sustava; Senzorna integracija; Osjeti; Osjetilni sustavi; Senzorno integriranje; Taktilni sustav</w:t>
                  </w:r>
                </w:p>
              </w:tc>
              <w:tc>
                <w:tcPr>
                  <w:tcW w:w="1045" w:type="dxa"/>
                  <w:shd w:val="clear" w:color="auto" w:fill="FFFFFF"/>
                </w:tcPr>
                <w:p w14:paraId="7E485289"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7F582D5C" w14:textId="77777777" w:rsidTr="00035307">
              <w:trPr>
                <w:trHeight w:hRule="exact" w:val="551"/>
              </w:trPr>
              <w:tc>
                <w:tcPr>
                  <w:tcW w:w="5915" w:type="dxa"/>
                  <w:shd w:val="clear" w:color="auto" w:fill="FFFFFF"/>
                </w:tcPr>
                <w:p w14:paraId="26867431"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eastAsia="Times New Roman" w:cstheme="minorHAnsi"/>
                      <w:sz w:val="18"/>
                      <w:szCs w:val="18"/>
                      <w:lang w:eastAsia="hr-HR"/>
                    </w:rPr>
                    <w:t xml:space="preserve">Proprioceptivni sustav; Vestibularni sustav; Vizualni sustav; Auditivni sustav; Okusi i mirisi </w:t>
                  </w:r>
                </w:p>
              </w:tc>
              <w:tc>
                <w:tcPr>
                  <w:tcW w:w="1045" w:type="dxa"/>
                  <w:shd w:val="clear" w:color="auto" w:fill="FFFFFF"/>
                </w:tcPr>
                <w:p w14:paraId="0F245186"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1</w:t>
                  </w:r>
                </w:p>
              </w:tc>
            </w:tr>
            <w:tr w:rsidR="00035307" w:rsidRPr="00BD7FBD" w14:paraId="156AB01D" w14:textId="77777777" w:rsidTr="00035307">
              <w:trPr>
                <w:trHeight w:hRule="exact" w:val="501"/>
              </w:trPr>
              <w:tc>
                <w:tcPr>
                  <w:tcW w:w="5915" w:type="dxa"/>
                  <w:shd w:val="clear" w:color="auto" w:fill="FFFFFF"/>
                </w:tcPr>
                <w:p w14:paraId="74D11EA6"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eastAsia="Times New Roman" w:cstheme="minorHAnsi"/>
                      <w:sz w:val="18"/>
                      <w:szCs w:val="18"/>
                      <w:lang w:eastAsia="hr-HR"/>
                    </w:rPr>
                    <w:t xml:space="preserve">Senzorna disfunkcija- znakovi, uzroci; Senzorna modulacija; Habituacija; Pobuđenost živčanog sustava </w:t>
                  </w:r>
                </w:p>
              </w:tc>
              <w:tc>
                <w:tcPr>
                  <w:tcW w:w="1045" w:type="dxa"/>
                  <w:shd w:val="clear" w:color="auto" w:fill="FFFFFF"/>
                </w:tcPr>
                <w:p w14:paraId="1591CCCE"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5488A807" w14:textId="77777777" w:rsidTr="00035307">
              <w:trPr>
                <w:trHeight w:hRule="exact" w:val="284"/>
              </w:trPr>
              <w:tc>
                <w:tcPr>
                  <w:tcW w:w="5915" w:type="dxa"/>
                  <w:shd w:val="clear" w:color="auto" w:fill="FFFFFF"/>
                </w:tcPr>
                <w:p w14:paraId="38F301A2"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eastAsia="Times New Roman" w:cstheme="minorHAnsi"/>
                      <w:sz w:val="18"/>
                      <w:szCs w:val="18"/>
                      <w:lang w:eastAsia="hr-HR"/>
                    </w:rPr>
                    <w:t xml:space="preserve">Dijagnostika kod senzorne disfunkcije </w:t>
                  </w:r>
                </w:p>
              </w:tc>
              <w:tc>
                <w:tcPr>
                  <w:tcW w:w="1045" w:type="dxa"/>
                  <w:shd w:val="clear" w:color="auto" w:fill="FFFFFF"/>
                </w:tcPr>
                <w:p w14:paraId="5D926710"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4A6111C4" w14:textId="77777777" w:rsidTr="00035307">
              <w:trPr>
                <w:trHeight w:hRule="exact" w:val="604"/>
              </w:trPr>
              <w:tc>
                <w:tcPr>
                  <w:tcW w:w="5915" w:type="dxa"/>
                  <w:shd w:val="clear" w:color="auto" w:fill="FFFFFF"/>
                </w:tcPr>
                <w:p w14:paraId="19A2FEDE"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eastAsia="Times New Roman" w:cstheme="minorHAnsi"/>
                      <w:sz w:val="18"/>
                      <w:szCs w:val="18"/>
                      <w:lang w:eastAsia="hr-HR"/>
                    </w:rPr>
                    <w:t xml:space="preserve">Motorički razvoj djece od rođenja do druge godine života- Čovjekov razvoj; Ontogeneza; Motorički razvoj čovjeka </w:t>
                  </w:r>
                </w:p>
              </w:tc>
              <w:tc>
                <w:tcPr>
                  <w:tcW w:w="1045" w:type="dxa"/>
                  <w:shd w:val="clear" w:color="auto" w:fill="FFFFFF"/>
                </w:tcPr>
                <w:p w14:paraId="1D185AD3"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60C01D26" w14:textId="77777777" w:rsidTr="00035307">
              <w:trPr>
                <w:trHeight w:hRule="exact" w:val="284"/>
              </w:trPr>
              <w:tc>
                <w:tcPr>
                  <w:tcW w:w="5915" w:type="dxa"/>
                  <w:shd w:val="clear" w:color="auto" w:fill="FFFFFF"/>
                </w:tcPr>
                <w:p w14:paraId="08F36020"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cstheme="minorHAnsi"/>
                      <w:sz w:val="18"/>
                      <w:szCs w:val="18"/>
                    </w:rPr>
                    <w:t xml:space="preserve">Mentalna retardacija – definicija, dijagnostika </w:t>
                  </w:r>
                </w:p>
              </w:tc>
              <w:tc>
                <w:tcPr>
                  <w:tcW w:w="1045" w:type="dxa"/>
                  <w:shd w:val="clear" w:color="auto" w:fill="FFFFFF"/>
                </w:tcPr>
                <w:p w14:paraId="7BBB6FE2"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1119AF5D" w14:textId="77777777" w:rsidTr="00035307">
              <w:trPr>
                <w:trHeight w:hRule="exact" w:val="284"/>
              </w:trPr>
              <w:tc>
                <w:tcPr>
                  <w:tcW w:w="5915" w:type="dxa"/>
                  <w:shd w:val="clear" w:color="auto" w:fill="FFFFFF"/>
                </w:tcPr>
                <w:p w14:paraId="452B11F2"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cstheme="minorHAnsi"/>
                      <w:sz w:val="18"/>
                      <w:szCs w:val="18"/>
                    </w:rPr>
                    <w:t xml:space="preserve">Mentalna retardacija- laka, umjerena, teška, duboka retardacija </w:t>
                  </w:r>
                </w:p>
              </w:tc>
              <w:tc>
                <w:tcPr>
                  <w:tcW w:w="1045" w:type="dxa"/>
                  <w:shd w:val="clear" w:color="auto" w:fill="FFFFFF"/>
                </w:tcPr>
                <w:p w14:paraId="205C5445"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482BD520" w14:textId="77777777" w:rsidTr="00035307">
              <w:trPr>
                <w:trHeight w:hRule="exact" w:val="485"/>
              </w:trPr>
              <w:tc>
                <w:tcPr>
                  <w:tcW w:w="5915" w:type="dxa"/>
                  <w:shd w:val="clear" w:color="auto" w:fill="FFFFFF"/>
                </w:tcPr>
                <w:p w14:paraId="21694387" w14:textId="77777777" w:rsidR="00035307" w:rsidRPr="00BD7FBD" w:rsidRDefault="00035307" w:rsidP="00035307">
                  <w:pPr>
                    <w:widowControl w:val="0"/>
                    <w:shd w:val="clear" w:color="auto" w:fill="FFFFFF"/>
                    <w:autoSpaceDE w:val="0"/>
                    <w:autoSpaceDN w:val="0"/>
                    <w:adjustRightInd w:val="0"/>
                    <w:spacing w:before="13" w:after="0" w:line="240" w:lineRule="auto"/>
                    <w:rPr>
                      <w:rFonts w:eastAsia="Times New Roman" w:cstheme="minorHAnsi"/>
                      <w:sz w:val="18"/>
                      <w:szCs w:val="18"/>
                      <w:lang w:eastAsia="hr-HR"/>
                    </w:rPr>
                  </w:pPr>
                  <w:r w:rsidRPr="00BD7FBD">
                    <w:rPr>
                      <w:rFonts w:cstheme="minorHAnsi"/>
                      <w:sz w:val="18"/>
                      <w:szCs w:val="18"/>
                    </w:rPr>
                    <w:t xml:space="preserve">Down sindrom- povijest, uzrok, najčešća karakteristična obilježja izgleda djeteta s Down sindromom </w:t>
                  </w:r>
                </w:p>
              </w:tc>
              <w:tc>
                <w:tcPr>
                  <w:tcW w:w="1045" w:type="dxa"/>
                  <w:shd w:val="clear" w:color="auto" w:fill="FFFFFF"/>
                </w:tcPr>
                <w:p w14:paraId="5E50431F"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02DAA77A" w14:textId="77777777" w:rsidTr="00035307">
              <w:trPr>
                <w:trHeight w:hRule="exact" w:val="284"/>
              </w:trPr>
              <w:tc>
                <w:tcPr>
                  <w:tcW w:w="5915" w:type="dxa"/>
                  <w:shd w:val="clear" w:color="auto" w:fill="FFFFFF"/>
                  <w:vAlign w:val="bottom"/>
                </w:tcPr>
                <w:p w14:paraId="549C16CC"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cstheme="minorHAnsi"/>
                      <w:sz w:val="18"/>
                      <w:szCs w:val="18"/>
                    </w:rPr>
                    <w:t xml:space="preserve">Zdravstvene teškoće djece s Down sindromom </w:t>
                  </w:r>
                </w:p>
              </w:tc>
              <w:tc>
                <w:tcPr>
                  <w:tcW w:w="1045" w:type="dxa"/>
                  <w:shd w:val="clear" w:color="auto" w:fill="FFFFFF"/>
                </w:tcPr>
                <w:p w14:paraId="032378B7"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0CF69917" w14:textId="77777777" w:rsidTr="00035307">
              <w:trPr>
                <w:trHeight w:hRule="exact" w:val="452"/>
              </w:trPr>
              <w:tc>
                <w:tcPr>
                  <w:tcW w:w="5915" w:type="dxa"/>
                  <w:shd w:val="clear" w:color="auto" w:fill="FFFFFF"/>
                  <w:vAlign w:val="center"/>
                </w:tcPr>
                <w:p w14:paraId="1957A022"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eastAsia="Times New Roman" w:cstheme="minorHAnsi"/>
                      <w:sz w:val="18"/>
                      <w:szCs w:val="18"/>
                      <w:lang w:eastAsia="hr-HR"/>
                    </w:rPr>
                    <w:t>Autizam- uzroci, učestalost, spektar autizma; Aspergerov sindrom; Rettov sindrom; Hellerov sindrom (2 sata)</w:t>
                  </w:r>
                </w:p>
              </w:tc>
              <w:tc>
                <w:tcPr>
                  <w:tcW w:w="1045" w:type="dxa"/>
                  <w:shd w:val="clear" w:color="auto" w:fill="FFFFFF"/>
                </w:tcPr>
                <w:p w14:paraId="51A6F44A"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403550B4" w14:textId="77777777" w:rsidTr="00035307">
              <w:trPr>
                <w:trHeight w:hRule="exact" w:val="593"/>
              </w:trPr>
              <w:tc>
                <w:tcPr>
                  <w:tcW w:w="5915" w:type="dxa"/>
                  <w:shd w:val="clear" w:color="auto" w:fill="FFFFFF"/>
                </w:tcPr>
                <w:p w14:paraId="6B5BBF53"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eastAsia="Times New Roman" w:cstheme="minorHAnsi"/>
                      <w:sz w:val="18"/>
                      <w:szCs w:val="18"/>
                      <w:lang w:eastAsia="hr-HR"/>
                    </w:rPr>
                    <w:t xml:space="preserve">Motoričke sposobnosti kod autistične djece; Metode rada; primjeri vježbi za finu i grubu motoriku; ciljevi terapije </w:t>
                  </w:r>
                </w:p>
              </w:tc>
              <w:tc>
                <w:tcPr>
                  <w:tcW w:w="1045" w:type="dxa"/>
                  <w:shd w:val="clear" w:color="auto" w:fill="FFFFFF"/>
                </w:tcPr>
                <w:p w14:paraId="39C7C74B"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2ED2A6FD" w14:textId="77777777" w:rsidTr="00035307">
              <w:trPr>
                <w:trHeight w:hRule="exact" w:val="284"/>
              </w:trPr>
              <w:tc>
                <w:tcPr>
                  <w:tcW w:w="5915" w:type="dxa"/>
                  <w:shd w:val="clear" w:color="auto" w:fill="FFFFFF"/>
                  <w:vAlign w:val="bottom"/>
                </w:tcPr>
                <w:p w14:paraId="5865D5AB" w14:textId="77777777" w:rsidR="00035307" w:rsidRPr="00BD7FBD" w:rsidRDefault="00035307" w:rsidP="00035307">
                  <w:pPr>
                    <w:spacing w:after="0" w:line="240" w:lineRule="auto"/>
                    <w:jc w:val="both"/>
                    <w:rPr>
                      <w:rFonts w:cstheme="minorHAnsi"/>
                      <w:sz w:val="18"/>
                      <w:szCs w:val="18"/>
                    </w:rPr>
                  </w:pPr>
                  <w:r w:rsidRPr="00BD7FBD">
                    <w:rPr>
                      <w:rFonts w:eastAsia="Times New Roman" w:cstheme="minorHAnsi"/>
                      <w:sz w:val="18"/>
                      <w:szCs w:val="18"/>
                      <w:lang w:eastAsia="hr-HR"/>
                    </w:rPr>
                    <w:t>Senzorna integracija i autizam; problemi osjetila kod djece autista (2 sata)</w:t>
                  </w:r>
                </w:p>
              </w:tc>
              <w:tc>
                <w:tcPr>
                  <w:tcW w:w="1045" w:type="dxa"/>
                  <w:shd w:val="clear" w:color="auto" w:fill="FFFFFF"/>
                </w:tcPr>
                <w:p w14:paraId="55C2D783"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435B588F" w14:textId="77777777" w:rsidTr="00035307">
              <w:trPr>
                <w:trHeight w:hRule="exact" w:val="284"/>
              </w:trPr>
              <w:tc>
                <w:tcPr>
                  <w:tcW w:w="5915" w:type="dxa"/>
                  <w:shd w:val="clear" w:color="auto" w:fill="FFFFFF"/>
                  <w:vAlign w:val="bottom"/>
                </w:tcPr>
                <w:p w14:paraId="625D0F0D"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eastAsia="Times New Roman" w:cstheme="minorHAnsi"/>
                      <w:sz w:val="18"/>
                      <w:szCs w:val="18"/>
                      <w:lang w:eastAsia="hr-HR"/>
                    </w:rPr>
                    <w:t xml:space="preserve">Prostori za tretmane i oprema (senzorne sobe, dvorane i sl.) </w:t>
                  </w:r>
                </w:p>
              </w:tc>
              <w:tc>
                <w:tcPr>
                  <w:tcW w:w="1045" w:type="dxa"/>
                  <w:shd w:val="clear" w:color="auto" w:fill="FFFFFF"/>
                </w:tcPr>
                <w:p w14:paraId="27174914"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1</w:t>
                  </w:r>
                </w:p>
              </w:tc>
            </w:tr>
            <w:tr w:rsidR="00035307" w:rsidRPr="00BD7FBD" w14:paraId="68ACFB1F" w14:textId="77777777" w:rsidTr="00035307">
              <w:trPr>
                <w:trHeight w:hRule="exact" w:val="284"/>
              </w:trPr>
              <w:tc>
                <w:tcPr>
                  <w:tcW w:w="5915" w:type="dxa"/>
                  <w:shd w:val="clear" w:color="auto" w:fill="FFFFFF"/>
                  <w:vAlign w:val="bottom"/>
                </w:tcPr>
                <w:p w14:paraId="22614D0D"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cstheme="minorHAnsi"/>
                      <w:sz w:val="18"/>
                      <w:szCs w:val="18"/>
                    </w:rPr>
                    <w:t>Cerebralna paraliza – definicija, uzroci</w:t>
                  </w:r>
                </w:p>
              </w:tc>
              <w:tc>
                <w:tcPr>
                  <w:tcW w:w="1045" w:type="dxa"/>
                  <w:shd w:val="clear" w:color="auto" w:fill="FFFFFF"/>
                </w:tcPr>
                <w:p w14:paraId="09D5C32B"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1</w:t>
                  </w:r>
                </w:p>
              </w:tc>
            </w:tr>
            <w:tr w:rsidR="00035307" w:rsidRPr="00BD7FBD" w14:paraId="503C9D74" w14:textId="77777777" w:rsidTr="00035307">
              <w:trPr>
                <w:trHeight w:hRule="exact" w:val="587"/>
              </w:trPr>
              <w:tc>
                <w:tcPr>
                  <w:tcW w:w="5915" w:type="dxa"/>
                  <w:shd w:val="clear" w:color="auto" w:fill="FFFFFF"/>
                  <w:vAlign w:val="bottom"/>
                </w:tcPr>
                <w:p w14:paraId="4F2ABE6F" w14:textId="77777777" w:rsidR="00035307" w:rsidRPr="00BD7FBD" w:rsidRDefault="00035307" w:rsidP="00035307">
                  <w:pPr>
                    <w:spacing w:after="0" w:line="240" w:lineRule="auto"/>
                    <w:jc w:val="both"/>
                    <w:rPr>
                      <w:rFonts w:eastAsia="Times New Roman" w:cstheme="minorHAnsi"/>
                      <w:sz w:val="18"/>
                      <w:szCs w:val="18"/>
                      <w:lang w:eastAsia="hr-HR"/>
                    </w:rPr>
                  </w:pPr>
                  <w:r w:rsidRPr="00BD7FBD">
                    <w:rPr>
                      <w:rFonts w:cstheme="minorHAnsi"/>
                      <w:sz w:val="18"/>
                      <w:szCs w:val="18"/>
                    </w:rPr>
                    <w:t>Prenatalna cerebralna paraliza, perinatalna cerebralna paraliza, postnatalna cerebralna paraliza</w:t>
                  </w:r>
                </w:p>
              </w:tc>
              <w:tc>
                <w:tcPr>
                  <w:tcW w:w="1045" w:type="dxa"/>
                  <w:shd w:val="clear" w:color="auto" w:fill="FFFFFF"/>
                </w:tcPr>
                <w:p w14:paraId="35D890ED"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167B34AF" w14:textId="77777777" w:rsidTr="00035307">
              <w:trPr>
                <w:trHeight w:hRule="exact" w:val="512"/>
              </w:trPr>
              <w:tc>
                <w:tcPr>
                  <w:tcW w:w="5915" w:type="dxa"/>
                  <w:shd w:val="clear" w:color="auto" w:fill="FFFFFF"/>
                  <w:vAlign w:val="bottom"/>
                </w:tcPr>
                <w:p w14:paraId="40713E50" w14:textId="77777777" w:rsidR="00035307" w:rsidRPr="00BD7FBD" w:rsidRDefault="00035307" w:rsidP="00035307">
                  <w:pPr>
                    <w:spacing w:after="0" w:line="240" w:lineRule="auto"/>
                    <w:jc w:val="both"/>
                    <w:rPr>
                      <w:rFonts w:cstheme="minorHAnsi"/>
                      <w:sz w:val="18"/>
                      <w:szCs w:val="18"/>
                    </w:rPr>
                  </w:pPr>
                  <w:r w:rsidRPr="00BD7FBD">
                    <w:rPr>
                      <w:rFonts w:cstheme="minorHAnsi"/>
                      <w:sz w:val="18"/>
                      <w:szCs w:val="18"/>
                    </w:rPr>
                    <w:t>Kineziterapija,- kineziterapeut, kineziolog; Sport osoba s invaliditetom- povijest; Paraolimpizam; Sportski uspjesi</w:t>
                  </w:r>
                </w:p>
              </w:tc>
              <w:tc>
                <w:tcPr>
                  <w:tcW w:w="1045" w:type="dxa"/>
                  <w:shd w:val="clear" w:color="auto" w:fill="FFFFFF"/>
                </w:tcPr>
                <w:p w14:paraId="53704E5D"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2</w:t>
                  </w:r>
                </w:p>
              </w:tc>
            </w:tr>
            <w:tr w:rsidR="00035307" w:rsidRPr="00BD7FBD" w14:paraId="26EDE2B4" w14:textId="77777777" w:rsidTr="00035307">
              <w:trPr>
                <w:trHeight w:hRule="exact" w:val="348"/>
              </w:trPr>
              <w:tc>
                <w:tcPr>
                  <w:tcW w:w="5915" w:type="dxa"/>
                  <w:shd w:val="clear" w:color="auto" w:fill="FFFFFF"/>
                  <w:vAlign w:val="bottom"/>
                </w:tcPr>
                <w:p w14:paraId="0FA0CA76" w14:textId="77777777" w:rsidR="00035307" w:rsidRPr="00BD7FBD" w:rsidRDefault="00035307" w:rsidP="00035307">
                  <w:pPr>
                    <w:spacing w:after="0" w:line="240" w:lineRule="auto"/>
                    <w:jc w:val="both"/>
                    <w:rPr>
                      <w:rFonts w:cstheme="minorHAnsi"/>
                      <w:sz w:val="18"/>
                      <w:szCs w:val="18"/>
                    </w:rPr>
                  </w:pPr>
                  <w:r w:rsidRPr="00BD7FBD">
                    <w:rPr>
                      <w:rFonts w:cstheme="minorHAnsi"/>
                      <w:sz w:val="18"/>
                      <w:szCs w:val="18"/>
                    </w:rPr>
                    <w:t>Pismeni kolokvij</w:t>
                  </w:r>
                </w:p>
              </w:tc>
              <w:tc>
                <w:tcPr>
                  <w:tcW w:w="1045" w:type="dxa"/>
                  <w:shd w:val="clear" w:color="auto" w:fill="FFFFFF"/>
                </w:tcPr>
                <w:p w14:paraId="2683BCC7" w14:textId="77777777" w:rsidR="00035307" w:rsidRPr="00BD7FBD" w:rsidRDefault="00035307" w:rsidP="00035307">
                  <w:pPr>
                    <w:tabs>
                      <w:tab w:val="left" w:pos="2820"/>
                    </w:tabs>
                    <w:spacing w:after="0" w:line="240" w:lineRule="auto"/>
                    <w:jc w:val="center"/>
                    <w:rPr>
                      <w:rFonts w:cstheme="minorHAnsi"/>
                      <w:sz w:val="18"/>
                      <w:szCs w:val="18"/>
                    </w:rPr>
                  </w:pPr>
                  <w:r w:rsidRPr="00BD7FBD">
                    <w:rPr>
                      <w:rFonts w:cstheme="minorHAnsi"/>
                      <w:sz w:val="18"/>
                      <w:szCs w:val="18"/>
                    </w:rPr>
                    <w:t>1</w:t>
                  </w:r>
                </w:p>
              </w:tc>
            </w:tr>
          </w:tbl>
          <w:p w14:paraId="0F1EE704" w14:textId="77777777" w:rsidR="00035307" w:rsidRPr="00BD7FBD" w:rsidRDefault="00035307" w:rsidP="00035307">
            <w:pPr>
              <w:tabs>
                <w:tab w:val="left" w:pos="2820"/>
              </w:tabs>
              <w:spacing w:after="0"/>
              <w:rPr>
                <w:rFonts w:cs="Arial"/>
                <w:sz w:val="18"/>
                <w:szCs w:val="18"/>
              </w:rPr>
            </w:pPr>
          </w:p>
          <w:tbl>
            <w:tblPr>
              <w:tblW w:w="6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037"/>
            </w:tblGrid>
            <w:tr w:rsidR="00035307" w:rsidRPr="00BD7FBD" w14:paraId="0500F4ED" w14:textId="77777777" w:rsidTr="00035307">
              <w:trPr>
                <w:trHeight w:hRule="exact" w:val="443"/>
              </w:trPr>
              <w:tc>
                <w:tcPr>
                  <w:tcW w:w="5868" w:type="dxa"/>
                  <w:shd w:val="clear" w:color="auto" w:fill="FFFFFF" w:themeFill="background1"/>
                </w:tcPr>
                <w:p w14:paraId="2F912CD7" w14:textId="77777777" w:rsidR="00035307" w:rsidRPr="00BD7FBD" w:rsidRDefault="00035307" w:rsidP="00035307">
                  <w:pPr>
                    <w:tabs>
                      <w:tab w:val="left" w:pos="2820"/>
                    </w:tabs>
                    <w:spacing w:after="0" w:line="240" w:lineRule="auto"/>
                    <w:jc w:val="center"/>
                    <w:rPr>
                      <w:rFonts w:cs="Arial"/>
                      <w:sz w:val="18"/>
                      <w:szCs w:val="18"/>
                    </w:rPr>
                  </w:pPr>
                  <w:r w:rsidRPr="00BD7FBD">
                    <w:rPr>
                      <w:rFonts w:cs="Arial"/>
                      <w:sz w:val="18"/>
                      <w:szCs w:val="18"/>
                    </w:rPr>
                    <w:t>Nastavni sati vježbi</w:t>
                  </w:r>
                </w:p>
              </w:tc>
              <w:tc>
                <w:tcPr>
                  <w:tcW w:w="1037" w:type="dxa"/>
                  <w:shd w:val="clear" w:color="auto" w:fill="FFFFFF" w:themeFill="background1"/>
                </w:tcPr>
                <w:p w14:paraId="6F720A45" w14:textId="77777777" w:rsidR="00035307" w:rsidRPr="00BD7FBD" w:rsidRDefault="00035307" w:rsidP="00035307">
                  <w:pPr>
                    <w:tabs>
                      <w:tab w:val="left" w:pos="2820"/>
                    </w:tabs>
                    <w:spacing w:after="0" w:line="240" w:lineRule="auto"/>
                    <w:jc w:val="center"/>
                    <w:rPr>
                      <w:rFonts w:cs="Arial"/>
                      <w:sz w:val="18"/>
                      <w:szCs w:val="18"/>
                    </w:rPr>
                  </w:pPr>
                  <w:r w:rsidRPr="00BD7FBD">
                    <w:rPr>
                      <w:rFonts w:cs="Arial"/>
                      <w:sz w:val="18"/>
                      <w:szCs w:val="18"/>
                    </w:rPr>
                    <w:t>Broj sati</w:t>
                  </w:r>
                </w:p>
              </w:tc>
            </w:tr>
            <w:tr w:rsidR="00035307" w:rsidRPr="00BD7FBD" w14:paraId="10CB4015" w14:textId="77777777" w:rsidTr="00035307">
              <w:trPr>
                <w:trHeight w:hRule="exact" w:val="561"/>
              </w:trPr>
              <w:tc>
                <w:tcPr>
                  <w:tcW w:w="5868" w:type="dxa"/>
                  <w:shd w:val="clear" w:color="auto" w:fill="FFFFFF"/>
                  <w:vAlign w:val="center"/>
                </w:tcPr>
                <w:p w14:paraId="10C0E551" w14:textId="77777777" w:rsidR="00035307" w:rsidRPr="00BD7FBD" w:rsidRDefault="00035307" w:rsidP="00035307">
                  <w:pPr>
                    <w:spacing w:after="0" w:line="240" w:lineRule="auto"/>
                    <w:rPr>
                      <w:rFonts w:cs="Calibri"/>
                      <w:sz w:val="18"/>
                      <w:szCs w:val="18"/>
                    </w:rPr>
                  </w:pPr>
                  <w:r w:rsidRPr="00BD7FBD">
                    <w:rPr>
                      <w:rFonts w:cs="Calibri"/>
                      <w:sz w:val="18"/>
                      <w:szCs w:val="18"/>
                    </w:rPr>
                    <w:t xml:space="preserve">Vježbanje s djecom s mentalnom retardacijom – poligoni, opće pripremne vježbe s rekvizitima i bez njih, igre </w:t>
                  </w:r>
                </w:p>
              </w:tc>
              <w:tc>
                <w:tcPr>
                  <w:tcW w:w="1037" w:type="dxa"/>
                  <w:shd w:val="clear" w:color="auto" w:fill="FFFFFF"/>
                  <w:vAlign w:val="center"/>
                </w:tcPr>
                <w:p w14:paraId="532A1743" w14:textId="77777777" w:rsidR="00035307" w:rsidRPr="00BD7FBD" w:rsidRDefault="00035307" w:rsidP="00035307">
                  <w:pPr>
                    <w:tabs>
                      <w:tab w:val="left" w:pos="2820"/>
                    </w:tabs>
                    <w:spacing w:after="0" w:line="240" w:lineRule="auto"/>
                    <w:jc w:val="center"/>
                    <w:rPr>
                      <w:rFonts w:cs="Arial"/>
                      <w:sz w:val="18"/>
                      <w:szCs w:val="18"/>
                    </w:rPr>
                  </w:pPr>
                  <w:r w:rsidRPr="00BD7FBD">
                    <w:rPr>
                      <w:rFonts w:cs="Arial"/>
                      <w:sz w:val="18"/>
                      <w:szCs w:val="18"/>
                    </w:rPr>
                    <w:t>3</w:t>
                  </w:r>
                </w:p>
              </w:tc>
            </w:tr>
            <w:tr w:rsidR="00035307" w:rsidRPr="00BD7FBD" w14:paraId="55FF29EE" w14:textId="77777777" w:rsidTr="00035307">
              <w:trPr>
                <w:trHeight w:hRule="exact" w:val="573"/>
              </w:trPr>
              <w:tc>
                <w:tcPr>
                  <w:tcW w:w="5868" w:type="dxa"/>
                  <w:shd w:val="clear" w:color="auto" w:fill="FFFFFF"/>
                  <w:vAlign w:val="center"/>
                </w:tcPr>
                <w:p w14:paraId="606617D4" w14:textId="77777777" w:rsidR="00035307" w:rsidRPr="00BD7FBD" w:rsidRDefault="00035307" w:rsidP="00035307">
                  <w:pPr>
                    <w:spacing w:after="0" w:line="240" w:lineRule="auto"/>
                    <w:rPr>
                      <w:rFonts w:cs="Calibri"/>
                      <w:sz w:val="18"/>
                      <w:szCs w:val="18"/>
                    </w:rPr>
                  </w:pPr>
                  <w:r w:rsidRPr="00BD7FBD">
                    <w:rPr>
                      <w:rFonts w:cs="Calibri"/>
                      <w:sz w:val="18"/>
                      <w:szCs w:val="18"/>
                    </w:rPr>
                    <w:t>Vježbanje s djecom s  Downovim sindromom i autizmom- poligoni, opće pripremne vježbe, vježbe s rekvizitima, igre</w:t>
                  </w:r>
                </w:p>
              </w:tc>
              <w:tc>
                <w:tcPr>
                  <w:tcW w:w="1037" w:type="dxa"/>
                  <w:shd w:val="clear" w:color="auto" w:fill="FFFFFF"/>
                  <w:vAlign w:val="center"/>
                </w:tcPr>
                <w:p w14:paraId="47AD14AE" w14:textId="77777777" w:rsidR="00035307" w:rsidRPr="00BD7FBD" w:rsidRDefault="00035307" w:rsidP="00035307">
                  <w:pPr>
                    <w:tabs>
                      <w:tab w:val="left" w:pos="2820"/>
                    </w:tabs>
                    <w:spacing w:after="0" w:line="240" w:lineRule="auto"/>
                    <w:jc w:val="center"/>
                    <w:rPr>
                      <w:rFonts w:cs="Arial"/>
                      <w:sz w:val="18"/>
                      <w:szCs w:val="18"/>
                    </w:rPr>
                  </w:pPr>
                  <w:r w:rsidRPr="00BD7FBD">
                    <w:rPr>
                      <w:rFonts w:cs="Arial"/>
                      <w:sz w:val="18"/>
                      <w:szCs w:val="18"/>
                    </w:rPr>
                    <w:t>3</w:t>
                  </w:r>
                </w:p>
              </w:tc>
            </w:tr>
            <w:tr w:rsidR="00035307" w:rsidRPr="00BD7FBD" w14:paraId="32E09598" w14:textId="77777777" w:rsidTr="00035307">
              <w:trPr>
                <w:trHeight w:hRule="exact" w:val="567"/>
              </w:trPr>
              <w:tc>
                <w:tcPr>
                  <w:tcW w:w="5868" w:type="dxa"/>
                  <w:shd w:val="clear" w:color="auto" w:fill="FFFFFF"/>
                  <w:vAlign w:val="center"/>
                </w:tcPr>
                <w:p w14:paraId="38F87DAE" w14:textId="77777777" w:rsidR="00035307" w:rsidRPr="00BD7FBD" w:rsidRDefault="00035307" w:rsidP="00035307">
                  <w:pPr>
                    <w:spacing w:after="0"/>
                    <w:rPr>
                      <w:sz w:val="18"/>
                      <w:szCs w:val="18"/>
                    </w:rPr>
                  </w:pPr>
                  <w:r w:rsidRPr="00BD7FBD">
                    <w:rPr>
                      <w:sz w:val="18"/>
                      <w:szCs w:val="18"/>
                    </w:rPr>
                    <w:t>Goalball, nogomet s povezom, pikado – vježbanje poučavanja i igara namijenjenih slijepim osobama</w:t>
                  </w:r>
                </w:p>
              </w:tc>
              <w:tc>
                <w:tcPr>
                  <w:tcW w:w="1037" w:type="dxa"/>
                  <w:shd w:val="clear" w:color="auto" w:fill="FFFFFF"/>
                  <w:vAlign w:val="center"/>
                </w:tcPr>
                <w:p w14:paraId="2FFA5D78" w14:textId="77777777" w:rsidR="00035307" w:rsidRPr="00BD7FBD" w:rsidRDefault="00035307" w:rsidP="00035307">
                  <w:pPr>
                    <w:tabs>
                      <w:tab w:val="left" w:pos="2820"/>
                    </w:tabs>
                    <w:spacing w:after="0" w:line="240" w:lineRule="auto"/>
                    <w:jc w:val="center"/>
                    <w:rPr>
                      <w:rFonts w:cs="Arial"/>
                      <w:sz w:val="18"/>
                      <w:szCs w:val="18"/>
                    </w:rPr>
                  </w:pPr>
                  <w:r w:rsidRPr="00BD7FBD">
                    <w:rPr>
                      <w:rFonts w:cs="Arial"/>
                      <w:sz w:val="18"/>
                      <w:szCs w:val="18"/>
                    </w:rPr>
                    <w:t>2</w:t>
                  </w:r>
                </w:p>
              </w:tc>
            </w:tr>
            <w:tr w:rsidR="00035307" w:rsidRPr="00BD7FBD" w14:paraId="14A713EB" w14:textId="77777777" w:rsidTr="00035307">
              <w:trPr>
                <w:trHeight w:hRule="exact" w:val="419"/>
              </w:trPr>
              <w:tc>
                <w:tcPr>
                  <w:tcW w:w="5868" w:type="dxa"/>
                  <w:shd w:val="clear" w:color="auto" w:fill="FFFFFF"/>
                  <w:vAlign w:val="center"/>
                </w:tcPr>
                <w:p w14:paraId="6CD7A941" w14:textId="77777777" w:rsidR="00035307" w:rsidRPr="00BD7FBD" w:rsidRDefault="00035307" w:rsidP="00035307">
                  <w:pPr>
                    <w:spacing w:after="0" w:line="240" w:lineRule="auto"/>
                    <w:rPr>
                      <w:rFonts w:cs="Calibri"/>
                      <w:sz w:val="18"/>
                      <w:szCs w:val="18"/>
                    </w:rPr>
                  </w:pPr>
                  <w:r w:rsidRPr="00BD7FBD">
                    <w:rPr>
                      <w:rFonts w:cs="Calibri"/>
                      <w:sz w:val="18"/>
                      <w:szCs w:val="18"/>
                    </w:rPr>
                    <w:t>Vježbanje s djecom i osobama s teškoćama u razvoju kuglanja</w:t>
                  </w:r>
                </w:p>
              </w:tc>
              <w:tc>
                <w:tcPr>
                  <w:tcW w:w="1037" w:type="dxa"/>
                  <w:shd w:val="clear" w:color="auto" w:fill="FFFFFF"/>
                  <w:vAlign w:val="center"/>
                </w:tcPr>
                <w:p w14:paraId="288515EE" w14:textId="77777777" w:rsidR="00035307" w:rsidRPr="00BD7FBD" w:rsidRDefault="00035307" w:rsidP="00035307">
                  <w:pPr>
                    <w:tabs>
                      <w:tab w:val="left" w:pos="2820"/>
                    </w:tabs>
                    <w:spacing w:after="0" w:line="240" w:lineRule="auto"/>
                    <w:jc w:val="center"/>
                    <w:rPr>
                      <w:rFonts w:cs="Arial"/>
                      <w:sz w:val="18"/>
                      <w:szCs w:val="18"/>
                    </w:rPr>
                  </w:pPr>
                  <w:r w:rsidRPr="00BD7FBD">
                    <w:rPr>
                      <w:rFonts w:cs="Arial"/>
                      <w:sz w:val="18"/>
                      <w:szCs w:val="18"/>
                    </w:rPr>
                    <w:t>2</w:t>
                  </w:r>
                </w:p>
              </w:tc>
            </w:tr>
            <w:tr w:rsidR="00035307" w:rsidRPr="00BD7FBD" w14:paraId="2FE36F10" w14:textId="77777777" w:rsidTr="00035307">
              <w:trPr>
                <w:trHeight w:hRule="exact" w:val="424"/>
              </w:trPr>
              <w:tc>
                <w:tcPr>
                  <w:tcW w:w="5868" w:type="dxa"/>
                  <w:shd w:val="clear" w:color="auto" w:fill="FFFFFF"/>
                  <w:vAlign w:val="center"/>
                </w:tcPr>
                <w:p w14:paraId="68B3EAA5" w14:textId="77777777" w:rsidR="00035307" w:rsidRPr="00BD7FBD" w:rsidRDefault="00035307" w:rsidP="00035307">
                  <w:pPr>
                    <w:spacing w:after="0" w:line="240" w:lineRule="auto"/>
                    <w:rPr>
                      <w:rFonts w:cs="Calibri"/>
                      <w:sz w:val="18"/>
                      <w:szCs w:val="18"/>
                    </w:rPr>
                  </w:pPr>
                  <w:r w:rsidRPr="00BD7FBD">
                    <w:rPr>
                      <w:rFonts w:cs="Calibri"/>
                      <w:sz w:val="18"/>
                      <w:szCs w:val="18"/>
                    </w:rPr>
                    <w:t>Igra i asistiranje u radu s invalidnim osobama kod izvedbe košarke u kolicima</w:t>
                  </w:r>
                </w:p>
              </w:tc>
              <w:tc>
                <w:tcPr>
                  <w:tcW w:w="1037" w:type="dxa"/>
                  <w:shd w:val="clear" w:color="auto" w:fill="FFFFFF"/>
                  <w:vAlign w:val="center"/>
                </w:tcPr>
                <w:p w14:paraId="593DB8B2" w14:textId="77777777" w:rsidR="00035307" w:rsidRPr="00BD7FBD" w:rsidRDefault="00035307" w:rsidP="00035307">
                  <w:pPr>
                    <w:tabs>
                      <w:tab w:val="left" w:pos="2820"/>
                    </w:tabs>
                    <w:spacing w:after="0" w:line="240" w:lineRule="auto"/>
                    <w:jc w:val="center"/>
                    <w:rPr>
                      <w:rFonts w:cs="Arial"/>
                      <w:sz w:val="18"/>
                      <w:szCs w:val="18"/>
                    </w:rPr>
                  </w:pPr>
                  <w:r w:rsidRPr="00BD7FBD">
                    <w:rPr>
                      <w:rFonts w:cs="Arial"/>
                      <w:sz w:val="18"/>
                      <w:szCs w:val="18"/>
                    </w:rPr>
                    <w:t>1</w:t>
                  </w:r>
                </w:p>
              </w:tc>
            </w:tr>
            <w:tr w:rsidR="00035307" w:rsidRPr="00BD7FBD" w14:paraId="30A718EF" w14:textId="77777777" w:rsidTr="00035307">
              <w:trPr>
                <w:trHeight w:hRule="exact" w:val="430"/>
              </w:trPr>
              <w:tc>
                <w:tcPr>
                  <w:tcW w:w="5868" w:type="dxa"/>
                  <w:shd w:val="clear" w:color="auto" w:fill="FFFFFF"/>
                  <w:vAlign w:val="center"/>
                </w:tcPr>
                <w:p w14:paraId="43288FF4" w14:textId="77777777" w:rsidR="00035307" w:rsidRPr="00BD7FBD" w:rsidRDefault="00035307" w:rsidP="00035307">
                  <w:pPr>
                    <w:spacing w:after="0" w:line="240" w:lineRule="auto"/>
                    <w:rPr>
                      <w:rFonts w:cs="Calibri"/>
                      <w:sz w:val="18"/>
                      <w:szCs w:val="18"/>
                    </w:rPr>
                  </w:pPr>
                  <w:r w:rsidRPr="00BD7FBD">
                    <w:rPr>
                      <w:rFonts w:cs="Calibri"/>
                      <w:sz w:val="18"/>
                      <w:szCs w:val="18"/>
                    </w:rPr>
                    <w:lastRenderedPageBreak/>
                    <w:t>Asistencija i sudjelovanje studenata u atletskom prvenstvu osoba s invaliditetom (1 sat)</w:t>
                  </w:r>
                </w:p>
              </w:tc>
              <w:tc>
                <w:tcPr>
                  <w:tcW w:w="1037" w:type="dxa"/>
                  <w:shd w:val="clear" w:color="auto" w:fill="FFFFFF"/>
                  <w:vAlign w:val="center"/>
                </w:tcPr>
                <w:p w14:paraId="06276700" w14:textId="77777777" w:rsidR="00035307" w:rsidRPr="00BD7FBD" w:rsidRDefault="00035307" w:rsidP="00035307">
                  <w:pPr>
                    <w:tabs>
                      <w:tab w:val="left" w:pos="2820"/>
                    </w:tabs>
                    <w:spacing w:after="0" w:line="240" w:lineRule="auto"/>
                    <w:jc w:val="center"/>
                    <w:rPr>
                      <w:rFonts w:cs="Arial"/>
                      <w:sz w:val="18"/>
                      <w:szCs w:val="18"/>
                    </w:rPr>
                  </w:pPr>
                  <w:r w:rsidRPr="00BD7FBD">
                    <w:rPr>
                      <w:rFonts w:cs="Arial"/>
                      <w:sz w:val="18"/>
                      <w:szCs w:val="18"/>
                    </w:rPr>
                    <w:t>2</w:t>
                  </w:r>
                </w:p>
              </w:tc>
            </w:tr>
            <w:tr w:rsidR="00035307" w:rsidRPr="00BD7FBD" w14:paraId="3BBEF4FB" w14:textId="77777777" w:rsidTr="00035307">
              <w:trPr>
                <w:trHeight w:hRule="exact" w:val="563"/>
              </w:trPr>
              <w:tc>
                <w:tcPr>
                  <w:tcW w:w="5868" w:type="dxa"/>
                  <w:shd w:val="clear" w:color="auto" w:fill="FFFFFF"/>
                  <w:vAlign w:val="center"/>
                </w:tcPr>
                <w:p w14:paraId="15744991" w14:textId="77777777" w:rsidR="00035307" w:rsidRPr="00BD7FBD" w:rsidRDefault="00035307" w:rsidP="00035307">
                  <w:pPr>
                    <w:spacing w:after="0" w:line="240" w:lineRule="auto"/>
                    <w:rPr>
                      <w:rFonts w:cs="Calibri"/>
                      <w:sz w:val="18"/>
                      <w:szCs w:val="18"/>
                    </w:rPr>
                  </w:pPr>
                  <w:r w:rsidRPr="00BD7FBD">
                    <w:rPr>
                      <w:rFonts w:cs="Calibri"/>
                      <w:sz w:val="18"/>
                      <w:szCs w:val="18"/>
                    </w:rPr>
                    <w:t xml:space="preserve">Vježbe i igre namijenjene osobama s poteškoćama u dvorani Kineziološkog fakulteta (sjedeća odbojka, igre s povezom i senzornom loptom i sl.) </w:t>
                  </w:r>
                </w:p>
              </w:tc>
              <w:tc>
                <w:tcPr>
                  <w:tcW w:w="1037" w:type="dxa"/>
                  <w:shd w:val="clear" w:color="auto" w:fill="FFFFFF"/>
                  <w:vAlign w:val="center"/>
                </w:tcPr>
                <w:p w14:paraId="2936F0C1" w14:textId="77777777" w:rsidR="00035307" w:rsidRPr="00BD7FBD" w:rsidRDefault="00035307" w:rsidP="00035307">
                  <w:pPr>
                    <w:tabs>
                      <w:tab w:val="left" w:pos="2820"/>
                    </w:tabs>
                    <w:spacing w:after="0" w:line="240" w:lineRule="auto"/>
                    <w:jc w:val="center"/>
                    <w:rPr>
                      <w:rFonts w:cs="Arial"/>
                      <w:sz w:val="18"/>
                      <w:szCs w:val="18"/>
                    </w:rPr>
                  </w:pPr>
                  <w:r w:rsidRPr="00BD7FBD">
                    <w:rPr>
                      <w:rFonts w:cs="Arial"/>
                      <w:sz w:val="18"/>
                      <w:szCs w:val="18"/>
                    </w:rPr>
                    <w:t>2</w:t>
                  </w:r>
                </w:p>
              </w:tc>
            </w:tr>
          </w:tbl>
          <w:p w14:paraId="27C904FF" w14:textId="77777777" w:rsidR="00035307" w:rsidRPr="00BD7FBD" w:rsidRDefault="00035307" w:rsidP="00035307">
            <w:pPr>
              <w:tabs>
                <w:tab w:val="left" w:pos="2820"/>
              </w:tabs>
              <w:spacing w:after="0"/>
              <w:rPr>
                <w:rFonts w:cs="Arial"/>
                <w:sz w:val="18"/>
                <w:szCs w:val="18"/>
              </w:rPr>
            </w:pPr>
          </w:p>
        </w:tc>
      </w:tr>
      <w:tr w:rsidR="00035307" w:rsidRPr="00BD7FBD" w14:paraId="466FBA83" w14:textId="77777777" w:rsidTr="00035307">
        <w:trPr>
          <w:trHeight w:val="230"/>
        </w:trPr>
        <w:tc>
          <w:tcPr>
            <w:tcW w:w="2042" w:type="dxa"/>
            <w:vMerge w:val="restart"/>
            <w:shd w:val="clear" w:color="auto" w:fill="CCFFFF"/>
            <w:tcMar>
              <w:left w:w="57" w:type="dxa"/>
              <w:right w:w="57" w:type="dxa"/>
            </w:tcMar>
            <w:vAlign w:val="center"/>
          </w:tcPr>
          <w:p w14:paraId="2E4A96BB" w14:textId="77777777" w:rsidR="00035307" w:rsidRPr="00BD7FBD" w:rsidRDefault="00035307" w:rsidP="00035307">
            <w:pPr>
              <w:tabs>
                <w:tab w:val="left" w:pos="2820"/>
              </w:tabs>
              <w:spacing w:after="0" w:line="240" w:lineRule="auto"/>
              <w:rPr>
                <w:rFonts w:cs="Arial"/>
                <w:color w:val="000000"/>
                <w:sz w:val="18"/>
                <w:szCs w:val="18"/>
              </w:rPr>
            </w:pPr>
            <w:r w:rsidRPr="00BD7FBD">
              <w:rPr>
                <w:rFonts w:cs="Arial"/>
                <w:color w:val="000000"/>
                <w:sz w:val="18"/>
                <w:szCs w:val="18"/>
              </w:rPr>
              <w:lastRenderedPageBreak/>
              <w:t>Vrste izvođenja nastave:</w:t>
            </w:r>
          </w:p>
        </w:tc>
        <w:tc>
          <w:tcPr>
            <w:tcW w:w="4022" w:type="dxa"/>
            <w:gridSpan w:val="4"/>
            <w:vMerge w:val="restart"/>
            <w:shd w:val="clear" w:color="auto" w:fill="auto"/>
            <w:tcMar>
              <w:left w:w="57" w:type="dxa"/>
              <w:right w:w="57" w:type="dxa"/>
            </w:tcMar>
            <w:vAlign w:val="center"/>
          </w:tcPr>
          <w:p w14:paraId="7E85571A" w14:textId="77777777" w:rsidR="00035307" w:rsidRPr="00BD7FBD" w:rsidRDefault="0003530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X</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5C6B721C" w14:textId="77777777" w:rsidR="00035307" w:rsidRPr="00BD7FBD" w:rsidRDefault="0003530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 xml:space="preserve">seminari i radionice  </w:t>
            </w:r>
          </w:p>
          <w:p w14:paraId="21058B25" w14:textId="77777777" w:rsidR="00035307" w:rsidRPr="00BD7FBD" w:rsidRDefault="0003530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 xml:space="preserve">X </w:t>
            </w:r>
            <w:r w:rsidRPr="00BD7FBD">
              <w:rPr>
                <w:rFonts w:asciiTheme="minorHAnsi" w:hAnsiTheme="minorHAnsi" w:cs="Arial"/>
                <w:b w:val="0"/>
                <w:sz w:val="18"/>
                <w:szCs w:val="18"/>
                <w:lang w:val="hr-HR"/>
              </w:rPr>
              <w:t xml:space="preserve">vježbe  </w:t>
            </w:r>
          </w:p>
          <w:p w14:paraId="6CB7BE4A" w14:textId="77777777" w:rsidR="00035307" w:rsidRPr="00BD7FBD" w:rsidRDefault="0003530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600C1165" w14:textId="77777777" w:rsidR="00035307" w:rsidRPr="00BD7FBD" w:rsidRDefault="0003530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4A043AEA" w14:textId="77777777" w:rsidR="00035307" w:rsidRPr="00BD7FBD" w:rsidRDefault="00035307" w:rsidP="00035307">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1F54FA14" w14:textId="77777777" w:rsidR="00035307" w:rsidRPr="00BD7FBD" w:rsidRDefault="0003530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samostalni  zadaci  </w:t>
            </w:r>
          </w:p>
          <w:p w14:paraId="1A0A874B" w14:textId="77777777" w:rsidR="00035307" w:rsidRPr="00BD7FBD" w:rsidRDefault="0003530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multimedija </w:t>
            </w:r>
          </w:p>
          <w:p w14:paraId="20F4FA4D" w14:textId="77777777" w:rsidR="00035307" w:rsidRPr="00BD7FBD" w:rsidRDefault="0003530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71331C55" w14:textId="77777777" w:rsidR="00035307" w:rsidRPr="00BD7FBD" w:rsidRDefault="00035307" w:rsidP="00035307">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50D2EA34" w14:textId="77777777" w:rsidR="00035307" w:rsidRPr="00BD7FBD" w:rsidRDefault="00035307" w:rsidP="00035307">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r w:rsidRPr="00BD7FBD">
              <w:rPr>
                <w:rFonts w:cs="Arial"/>
                <w:b/>
                <w:sz w:val="18"/>
                <w:szCs w:val="18"/>
              </w:rPr>
              <w:t xml:space="preserve"> </w:t>
            </w:r>
            <w:r w:rsidRPr="00BD7FBD">
              <w:rPr>
                <w:rFonts w:cs="Arial"/>
                <w:b/>
                <w:sz w:val="18"/>
                <w:szCs w:val="18"/>
                <w:bdr w:val="single" w:sz="12" w:space="0" w:color="auto"/>
              </w:rPr>
              <w:t xml:space="preserve"> </w:t>
            </w:r>
          </w:p>
        </w:tc>
      </w:tr>
      <w:tr w:rsidR="00035307" w:rsidRPr="00BD7FBD" w14:paraId="204EC3C8" w14:textId="77777777" w:rsidTr="00035307">
        <w:trPr>
          <w:trHeight w:val="577"/>
        </w:trPr>
        <w:tc>
          <w:tcPr>
            <w:tcW w:w="2042" w:type="dxa"/>
            <w:vMerge/>
            <w:shd w:val="clear" w:color="auto" w:fill="CCFFFF"/>
            <w:tcMar>
              <w:left w:w="57" w:type="dxa"/>
              <w:right w:w="57" w:type="dxa"/>
            </w:tcMar>
            <w:vAlign w:val="center"/>
          </w:tcPr>
          <w:p w14:paraId="47530377" w14:textId="77777777" w:rsidR="00035307" w:rsidRPr="00BD7FBD" w:rsidRDefault="00035307" w:rsidP="00035307">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56B8B7D5" w14:textId="77777777" w:rsidR="00035307" w:rsidRPr="00BD7FBD" w:rsidRDefault="00035307" w:rsidP="00035307">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07714AC9" w14:textId="77777777" w:rsidR="00035307" w:rsidRPr="00BD7FBD" w:rsidRDefault="00035307" w:rsidP="00035307">
            <w:pPr>
              <w:pStyle w:val="FieldText"/>
              <w:rPr>
                <w:rFonts w:asciiTheme="minorHAnsi" w:hAnsiTheme="minorHAnsi" w:cs="Arial"/>
                <w:b w:val="0"/>
                <w:sz w:val="18"/>
                <w:szCs w:val="18"/>
                <w:lang w:val="hr-HR"/>
              </w:rPr>
            </w:pPr>
          </w:p>
        </w:tc>
      </w:tr>
      <w:tr w:rsidR="00035307" w:rsidRPr="00BD7FBD" w14:paraId="4E36E372" w14:textId="77777777" w:rsidTr="00035307">
        <w:tc>
          <w:tcPr>
            <w:tcW w:w="2042" w:type="dxa"/>
            <w:shd w:val="clear" w:color="auto" w:fill="CCFFFF"/>
            <w:tcMar>
              <w:left w:w="57" w:type="dxa"/>
              <w:right w:w="57" w:type="dxa"/>
            </w:tcMar>
            <w:vAlign w:val="center"/>
          </w:tcPr>
          <w:p w14:paraId="08B9A36E" w14:textId="77777777" w:rsidR="00035307" w:rsidRPr="00BD7FBD" w:rsidRDefault="00035307" w:rsidP="00035307">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54BF6948" w14:textId="77777777" w:rsidR="00035307" w:rsidRPr="00BD7FBD" w:rsidRDefault="00035307" w:rsidP="00035307">
            <w:pPr>
              <w:tabs>
                <w:tab w:val="left" w:pos="2820"/>
              </w:tabs>
              <w:spacing w:after="0"/>
              <w:rPr>
                <w:rFonts w:cs="Arial"/>
                <w:color w:val="000000"/>
                <w:sz w:val="18"/>
                <w:szCs w:val="18"/>
              </w:rPr>
            </w:pPr>
            <w:r w:rsidRPr="00BD7FBD">
              <w:rPr>
                <w:rFonts w:cs="Arial"/>
                <w:sz w:val="18"/>
                <w:szCs w:val="18"/>
              </w:rPr>
              <w:t>Sudjelovanje u nastavi, vježbama, kolokvijima, testovima i ispitima</w:t>
            </w:r>
          </w:p>
        </w:tc>
      </w:tr>
      <w:tr w:rsidR="00035307" w:rsidRPr="00BD7FBD" w14:paraId="31D6336E" w14:textId="77777777" w:rsidTr="00035307">
        <w:trPr>
          <w:trHeight w:val="397"/>
        </w:trPr>
        <w:tc>
          <w:tcPr>
            <w:tcW w:w="2042" w:type="dxa"/>
            <w:vMerge w:val="restart"/>
            <w:shd w:val="clear" w:color="auto" w:fill="CCFFFF"/>
            <w:tcMar>
              <w:left w:w="57" w:type="dxa"/>
              <w:right w:w="57" w:type="dxa"/>
            </w:tcMar>
            <w:vAlign w:val="center"/>
          </w:tcPr>
          <w:p w14:paraId="2AC062A8" w14:textId="77777777" w:rsidR="00035307" w:rsidRPr="00BD7FBD" w:rsidRDefault="00035307" w:rsidP="00035307">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3195A37E"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8" w:type="dxa"/>
            <w:gridSpan w:val="2"/>
            <w:tcMar>
              <w:left w:w="57" w:type="dxa"/>
              <w:right w:w="57" w:type="dxa"/>
            </w:tcMar>
            <w:vAlign w:val="center"/>
          </w:tcPr>
          <w:p w14:paraId="54ADF828"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77" w:type="dxa"/>
            <w:gridSpan w:val="2"/>
            <w:tcMar>
              <w:left w:w="57" w:type="dxa"/>
              <w:right w:w="57" w:type="dxa"/>
            </w:tcMar>
            <w:vAlign w:val="center"/>
          </w:tcPr>
          <w:p w14:paraId="3115F923"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33038F0E"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2A93CFAC" w14:textId="77777777" w:rsidR="00035307" w:rsidRPr="00BD7FBD" w:rsidRDefault="0003530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0392CD2F" w14:textId="77777777" w:rsidR="00035307" w:rsidRPr="00BD7FBD" w:rsidRDefault="0003530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0,8</w:t>
            </w:r>
          </w:p>
        </w:tc>
      </w:tr>
      <w:tr w:rsidR="00035307" w:rsidRPr="00BD7FBD" w14:paraId="637D4842" w14:textId="77777777" w:rsidTr="00035307">
        <w:trPr>
          <w:trHeight w:val="397"/>
        </w:trPr>
        <w:tc>
          <w:tcPr>
            <w:tcW w:w="2042" w:type="dxa"/>
            <w:vMerge/>
            <w:shd w:val="clear" w:color="auto" w:fill="CCFFFF"/>
            <w:tcMar>
              <w:left w:w="57" w:type="dxa"/>
              <w:right w:w="57" w:type="dxa"/>
            </w:tcMar>
            <w:vAlign w:val="center"/>
          </w:tcPr>
          <w:p w14:paraId="017FD503" w14:textId="77777777" w:rsidR="00035307" w:rsidRPr="00BD7FBD" w:rsidRDefault="00035307" w:rsidP="00035307">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201B8399"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5A943E34"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04232A06"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540FCACC"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7CE3CACC" w14:textId="77777777" w:rsidR="00035307" w:rsidRPr="00BD7FBD" w:rsidRDefault="0003530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 xml:space="preserve">Sportsko ponašanje  </w:t>
            </w:r>
          </w:p>
        </w:tc>
        <w:tc>
          <w:tcPr>
            <w:tcW w:w="568" w:type="dxa"/>
            <w:shd w:val="clear" w:color="auto" w:fill="auto"/>
            <w:tcMar>
              <w:left w:w="57" w:type="dxa"/>
              <w:right w:w="57" w:type="dxa"/>
            </w:tcMar>
            <w:vAlign w:val="center"/>
          </w:tcPr>
          <w:p w14:paraId="49E7FA61" w14:textId="77777777" w:rsidR="00035307" w:rsidRPr="00BD7FBD" w:rsidRDefault="0003530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0,2</w:t>
            </w:r>
          </w:p>
        </w:tc>
      </w:tr>
      <w:tr w:rsidR="00035307" w:rsidRPr="00BD7FBD" w14:paraId="616EB21E" w14:textId="77777777" w:rsidTr="00035307">
        <w:trPr>
          <w:trHeight w:val="397"/>
        </w:trPr>
        <w:tc>
          <w:tcPr>
            <w:tcW w:w="2042" w:type="dxa"/>
            <w:vMerge/>
            <w:shd w:val="clear" w:color="auto" w:fill="CCFFFF"/>
            <w:tcMar>
              <w:left w:w="57" w:type="dxa"/>
              <w:right w:w="57" w:type="dxa"/>
            </w:tcMar>
            <w:vAlign w:val="center"/>
          </w:tcPr>
          <w:p w14:paraId="5849F0D4" w14:textId="77777777" w:rsidR="00035307" w:rsidRPr="00BD7FBD" w:rsidRDefault="00035307" w:rsidP="00035307">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27A8E197"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14E318E7"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673F0E7D"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791BB091"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36519EBE" w14:textId="77777777" w:rsidR="00035307" w:rsidRPr="00BD7FBD" w:rsidRDefault="0003530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sz w:val="18"/>
                <w:szCs w:val="18"/>
                <w:lang w:val="hr-HR"/>
              </w:rPr>
              <w:t xml:space="preserve"> </w:t>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7443A06F" w14:textId="77777777" w:rsidR="00035307" w:rsidRPr="00BD7FBD" w:rsidRDefault="00035307" w:rsidP="00035307">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035307" w:rsidRPr="00BD7FBD" w14:paraId="5C17F36A" w14:textId="77777777" w:rsidTr="00035307">
        <w:trPr>
          <w:trHeight w:val="397"/>
        </w:trPr>
        <w:tc>
          <w:tcPr>
            <w:tcW w:w="2042" w:type="dxa"/>
            <w:vMerge/>
            <w:shd w:val="clear" w:color="auto" w:fill="CCFFFF"/>
            <w:tcMar>
              <w:left w:w="57" w:type="dxa"/>
              <w:right w:w="57" w:type="dxa"/>
            </w:tcMar>
            <w:vAlign w:val="center"/>
          </w:tcPr>
          <w:p w14:paraId="6EB40309" w14:textId="77777777" w:rsidR="00035307" w:rsidRPr="00BD7FBD" w:rsidRDefault="00035307" w:rsidP="00035307">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0AE55DD1"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1C4CE3FC"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4CD2F1D8" w14:textId="77777777" w:rsidR="00035307" w:rsidRPr="00BD7FBD" w:rsidRDefault="00035307" w:rsidP="00035307">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5394C741" w14:textId="77777777" w:rsidR="00035307" w:rsidRPr="00BD7FBD" w:rsidRDefault="00035307" w:rsidP="00035307">
            <w:pPr>
              <w:tabs>
                <w:tab w:val="left" w:pos="2820"/>
              </w:tabs>
              <w:spacing w:after="0"/>
              <w:rPr>
                <w:rFonts w:cs="Arial"/>
                <w:sz w:val="18"/>
                <w:szCs w:val="18"/>
              </w:rPr>
            </w:pPr>
            <w:r w:rsidRPr="00BD7FBD">
              <w:rPr>
                <w:rFonts w:cs="Arial"/>
                <w:b/>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b/>
                <w:sz w:val="18"/>
                <w:szCs w:val="18"/>
              </w:rPr>
            </w:r>
            <w:r w:rsidRPr="00BD7FBD">
              <w:rPr>
                <w:rFonts w:cs="Arial"/>
                <w:b/>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b/>
                <w:sz w:val="18"/>
                <w:szCs w:val="18"/>
              </w:rPr>
              <w:fldChar w:fldCharType="end"/>
            </w:r>
          </w:p>
        </w:tc>
        <w:tc>
          <w:tcPr>
            <w:tcW w:w="1420" w:type="dxa"/>
            <w:gridSpan w:val="5"/>
            <w:shd w:val="clear" w:color="auto" w:fill="auto"/>
            <w:tcMar>
              <w:left w:w="57" w:type="dxa"/>
              <w:right w:w="57" w:type="dxa"/>
            </w:tcMar>
            <w:vAlign w:val="center"/>
          </w:tcPr>
          <w:p w14:paraId="0DACF603" w14:textId="77777777" w:rsidR="00035307" w:rsidRPr="00BD7FBD" w:rsidRDefault="0003530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3F668C0F" w14:textId="77777777" w:rsidR="00035307" w:rsidRPr="00BD7FBD" w:rsidRDefault="0003530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035307" w:rsidRPr="00BD7FBD" w14:paraId="6BBA0704" w14:textId="77777777" w:rsidTr="00035307">
        <w:trPr>
          <w:trHeight w:val="397"/>
        </w:trPr>
        <w:tc>
          <w:tcPr>
            <w:tcW w:w="2042" w:type="dxa"/>
            <w:vMerge/>
            <w:shd w:val="clear" w:color="auto" w:fill="CCFFFF"/>
            <w:tcMar>
              <w:left w:w="57" w:type="dxa"/>
              <w:right w:w="57" w:type="dxa"/>
            </w:tcMar>
            <w:vAlign w:val="center"/>
          </w:tcPr>
          <w:p w14:paraId="1DE20CCA" w14:textId="77777777" w:rsidR="00035307" w:rsidRPr="00BD7FBD" w:rsidRDefault="00035307" w:rsidP="00035307">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04116EB6" w14:textId="77777777" w:rsidR="00035307" w:rsidRPr="00BD7FBD" w:rsidRDefault="00035307" w:rsidP="00035307">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2BD100FA" w14:textId="77777777" w:rsidR="00035307" w:rsidRPr="00BD7FBD" w:rsidRDefault="00035307" w:rsidP="00035307">
            <w:pPr>
              <w:tabs>
                <w:tab w:val="left" w:pos="2820"/>
              </w:tabs>
              <w:spacing w:after="0"/>
              <w:rPr>
                <w:rFonts w:cs="Arial"/>
                <w:color w:val="000000"/>
                <w:sz w:val="18"/>
                <w:szCs w:val="18"/>
              </w:rPr>
            </w:pPr>
            <w:r w:rsidRPr="00BD7FBD">
              <w:rPr>
                <w:rFonts w:cs="Arial"/>
                <w:sz w:val="18"/>
                <w:szCs w:val="18"/>
              </w:rPr>
              <w:t>1,5</w:t>
            </w:r>
          </w:p>
        </w:tc>
        <w:tc>
          <w:tcPr>
            <w:tcW w:w="1577" w:type="dxa"/>
            <w:gridSpan w:val="2"/>
            <w:tcMar>
              <w:left w:w="57" w:type="dxa"/>
              <w:right w:w="57" w:type="dxa"/>
            </w:tcMar>
            <w:vAlign w:val="center"/>
          </w:tcPr>
          <w:p w14:paraId="0C1F4DE4" w14:textId="77777777" w:rsidR="00035307" w:rsidRPr="00BD7FBD" w:rsidRDefault="00035307" w:rsidP="00035307">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27FBD9DA" w14:textId="77777777" w:rsidR="00035307" w:rsidRPr="00BD7FBD" w:rsidRDefault="0003530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03E1589D" w14:textId="77777777" w:rsidR="00035307" w:rsidRPr="00BD7FBD" w:rsidRDefault="0003530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77113F65" w14:textId="77777777" w:rsidR="00035307" w:rsidRPr="00BD7FBD" w:rsidRDefault="00035307" w:rsidP="00035307">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035307" w:rsidRPr="00BD7FBD" w14:paraId="627979A7" w14:textId="77777777" w:rsidTr="00035307">
        <w:tc>
          <w:tcPr>
            <w:tcW w:w="2042" w:type="dxa"/>
            <w:shd w:val="clear" w:color="auto" w:fill="CCFFFF"/>
            <w:tcMar>
              <w:left w:w="57" w:type="dxa"/>
              <w:right w:w="57" w:type="dxa"/>
            </w:tcMar>
            <w:vAlign w:val="center"/>
          </w:tcPr>
          <w:p w14:paraId="5AAC1212" w14:textId="77777777" w:rsidR="00035307" w:rsidRPr="00BD7FBD" w:rsidRDefault="00035307" w:rsidP="00035307">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163E32DB"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Završna ocjena </w:t>
            </w:r>
          </w:p>
          <w:p w14:paraId="6B31A7C4"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6AFDEA7C"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Završna ocjena na predmetu određuje se temeljem ostvarenih bodova iz:</w:t>
            </w:r>
          </w:p>
          <w:p w14:paraId="2A19809F"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w:t>
            </w:r>
            <w:r w:rsidRPr="00BD7FBD">
              <w:rPr>
                <w:rFonts w:cs="Calibri"/>
                <w:spacing w:val="1"/>
                <w:sz w:val="18"/>
                <w:szCs w:val="18"/>
              </w:rPr>
              <w:tab/>
              <w:t xml:space="preserve">psihosocijalni modaliteti sportskog ponašanja s osobama s teškoćama (20%) </w:t>
            </w:r>
          </w:p>
          <w:p w14:paraId="2F682B0E"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w:t>
            </w:r>
            <w:r w:rsidRPr="00BD7FBD">
              <w:rPr>
                <w:rFonts w:cs="Calibri"/>
                <w:spacing w:val="1"/>
                <w:sz w:val="18"/>
                <w:szCs w:val="18"/>
              </w:rPr>
              <w:tab/>
              <w:t>prisustvovanje  i zalaganje na  nastavi (30%)</w:t>
            </w:r>
          </w:p>
          <w:p w14:paraId="4A488304"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w:t>
            </w:r>
            <w:r w:rsidRPr="00BD7FBD">
              <w:rPr>
                <w:rFonts w:cs="Calibri"/>
                <w:spacing w:val="1"/>
                <w:sz w:val="18"/>
                <w:szCs w:val="18"/>
              </w:rPr>
              <w:tab/>
              <w:t>pismeni ispit (50%)</w:t>
            </w:r>
          </w:p>
          <w:p w14:paraId="5AD6FC81"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04A1C8B8"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Kolokviji i provjere provode se permanentno tijekom nastave, sukladno dinamici provedbe izvedbenog plana, a po završetku pojedinih dijelova nastave. Student mora  imati pozitivno ocijenjene sve komponente da bi konačna ocjena bila pozitivna. </w:t>
            </w:r>
          </w:p>
          <w:p w14:paraId="4D9DE4E1"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p w14:paraId="3D6261C2"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Završni ispit </w:t>
            </w:r>
          </w:p>
          <w:p w14:paraId="024D170A" w14:textId="77777777" w:rsidR="00035307" w:rsidRPr="00BD7FBD" w:rsidRDefault="00035307" w:rsidP="00035307">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r w:rsidRPr="00BD7FBD">
              <w:rPr>
                <w:rFonts w:cs="Calibri"/>
                <w:spacing w:val="1"/>
                <w:sz w:val="18"/>
                <w:szCs w:val="18"/>
              </w:rPr>
              <w:t xml:space="preserve">Studenti kolji nisu položili sve komponente ocjena putem kolokvija ili nisu zadovoljni pripadajućom ocjenom,  izlaze na završni ispit  u redovnim ispitnim rokovima po završetku semestra.  </w:t>
            </w:r>
          </w:p>
        </w:tc>
      </w:tr>
      <w:tr w:rsidR="00035307" w:rsidRPr="00BD7FBD" w14:paraId="3EBFE9B8" w14:textId="77777777" w:rsidTr="00035307">
        <w:tc>
          <w:tcPr>
            <w:tcW w:w="2042" w:type="dxa"/>
            <w:vMerge w:val="restart"/>
            <w:shd w:val="clear" w:color="auto" w:fill="CCFFFF"/>
            <w:tcMar>
              <w:left w:w="57" w:type="dxa"/>
              <w:right w:w="57" w:type="dxa"/>
            </w:tcMar>
            <w:vAlign w:val="center"/>
          </w:tcPr>
          <w:p w14:paraId="693CDD26" w14:textId="77777777" w:rsidR="00035307" w:rsidRPr="00BD7FBD" w:rsidRDefault="00035307" w:rsidP="00035307">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88" w:type="dxa"/>
            <w:gridSpan w:val="8"/>
            <w:shd w:val="clear" w:color="auto" w:fill="CCECFF"/>
            <w:tcMar>
              <w:left w:w="57" w:type="dxa"/>
              <w:right w:w="57" w:type="dxa"/>
            </w:tcMar>
            <w:vAlign w:val="center"/>
          </w:tcPr>
          <w:p w14:paraId="5EFCF7B5" w14:textId="77777777" w:rsidR="00035307" w:rsidRPr="00BD7FBD" w:rsidRDefault="00035307" w:rsidP="00035307">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29B7D317" w14:textId="77777777" w:rsidR="00035307" w:rsidRPr="00BD7FBD" w:rsidRDefault="00035307" w:rsidP="00035307">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0C29E842" w14:textId="77777777" w:rsidR="00035307" w:rsidRPr="00BD7FBD" w:rsidRDefault="00035307" w:rsidP="00035307">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035307" w:rsidRPr="00BD7FBD" w14:paraId="70A8D193" w14:textId="77777777" w:rsidTr="00035307">
        <w:trPr>
          <w:trHeight w:hRule="exact" w:val="580"/>
        </w:trPr>
        <w:tc>
          <w:tcPr>
            <w:tcW w:w="2042" w:type="dxa"/>
            <w:vMerge/>
            <w:shd w:val="clear" w:color="auto" w:fill="CCFFFF"/>
            <w:tcMar>
              <w:left w:w="57" w:type="dxa"/>
              <w:right w:w="57" w:type="dxa"/>
            </w:tcMar>
            <w:vAlign w:val="center"/>
          </w:tcPr>
          <w:p w14:paraId="63760518" w14:textId="77777777" w:rsidR="00035307" w:rsidRPr="00BD7FBD" w:rsidRDefault="00035307" w:rsidP="00035307">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vAlign w:val="center"/>
          </w:tcPr>
          <w:p w14:paraId="41AE4DF9" w14:textId="77777777" w:rsidR="00035307" w:rsidRPr="00BD7FBD" w:rsidRDefault="00035307" w:rsidP="00035307">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Winnick, J., &amp; Porretta, D. L. (2016). Adapted physical education and sport. Human Kinetics.</w:t>
            </w:r>
          </w:p>
        </w:tc>
        <w:tc>
          <w:tcPr>
            <w:tcW w:w="1163" w:type="dxa"/>
            <w:gridSpan w:val="2"/>
            <w:shd w:val="clear" w:color="auto" w:fill="auto"/>
            <w:tcMar>
              <w:left w:w="57" w:type="dxa"/>
              <w:right w:w="57" w:type="dxa"/>
            </w:tcMar>
            <w:vAlign w:val="center"/>
          </w:tcPr>
          <w:p w14:paraId="56F224A5" w14:textId="77777777" w:rsidR="00035307" w:rsidRPr="00BD7FBD" w:rsidRDefault="00035307" w:rsidP="00035307">
            <w:pPr>
              <w:tabs>
                <w:tab w:val="left" w:pos="2820"/>
              </w:tabs>
              <w:spacing w:after="0"/>
              <w:jc w:val="center"/>
              <w:rPr>
                <w:rFonts w:cs="Arial"/>
                <w:color w:val="000000"/>
                <w:sz w:val="18"/>
                <w:szCs w:val="18"/>
              </w:rPr>
            </w:pPr>
            <w:r w:rsidRPr="00BD7FBD">
              <w:rPr>
                <w:rFonts w:cs="Arial"/>
                <w:color w:val="000000"/>
                <w:sz w:val="18"/>
                <w:szCs w:val="18"/>
              </w:rPr>
              <w:t>5</w:t>
            </w:r>
          </w:p>
        </w:tc>
        <w:tc>
          <w:tcPr>
            <w:tcW w:w="762" w:type="dxa"/>
            <w:gridSpan w:val="3"/>
            <w:shd w:val="clear" w:color="auto" w:fill="auto"/>
            <w:tcMar>
              <w:left w:w="57" w:type="dxa"/>
              <w:right w:w="57" w:type="dxa"/>
            </w:tcMar>
          </w:tcPr>
          <w:p w14:paraId="2274A9F5" w14:textId="77777777" w:rsidR="00035307" w:rsidRPr="00BD7FBD" w:rsidRDefault="00035307" w:rsidP="00035307">
            <w:pPr>
              <w:tabs>
                <w:tab w:val="left" w:pos="2820"/>
              </w:tabs>
              <w:spacing w:after="0"/>
              <w:jc w:val="center"/>
              <w:rPr>
                <w:rFonts w:cs="Arial"/>
                <w:color w:val="000000"/>
                <w:sz w:val="18"/>
                <w:szCs w:val="18"/>
              </w:rPr>
            </w:pPr>
            <w:r w:rsidRPr="00BD7FBD">
              <w:rPr>
                <w:rFonts w:cs="Arial"/>
                <w:sz w:val="18"/>
                <w:szCs w:val="18"/>
              </w:rPr>
              <w:t>20</w:t>
            </w:r>
          </w:p>
        </w:tc>
      </w:tr>
      <w:tr w:rsidR="00035307" w:rsidRPr="00BD7FBD" w14:paraId="54644FA9" w14:textId="77777777" w:rsidTr="00035307">
        <w:trPr>
          <w:trHeight w:hRule="exact" w:val="715"/>
        </w:trPr>
        <w:tc>
          <w:tcPr>
            <w:tcW w:w="2042" w:type="dxa"/>
            <w:vMerge/>
            <w:shd w:val="clear" w:color="auto" w:fill="CCFFFF"/>
            <w:tcMar>
              <w:left w:w="57" w:type="dxa"/>
              <w:right w:w="57" w:type="dxa"/>
            </w:tcMar>
            <w:vAlign w:val="center"/>
          </w:tcPr>
          <w:p w14:paraId="177CEFBD" w14:textId="77777777" w:rsidR="00035307" w:rsidRPr="00BD7FBD" w:rsidRDefault="00035307" w:rsidP="00035307">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2F05D88A" w14:textId="77777777" w:rsidR="00035307" w:rsidRPr="00BD7FBD" w:rsidRDefault="0003530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Horvat, M., Kelly, L., Block, M., &amp; Croce, R. (2018). Developmental and Adapted Physical Activity Assessment, 2E. Human Kinetics.</w:t>
            </w:r>
          </w:p>
        </w:tc>
        <w:tc>
          <w:tcPr>
            <w:tcW w:w="1163" w:type="dxa"/>
            <w:gridSpan w:val="2"/>
            <w:shd w:val="clear" w:color="auto" w:fill="auto"/>
            <w:tcMar>
              <w:left w:w="57" w:type="dxa"/>
              <w:right w:w="57" w:type="dxa"/>
            </w:tcMar>
            <w:vAlign w:val="center"/>
          </w:tcPr>
          <w:p w14:paraId="0E50E66D" w14:textId="77777777" w:rsidR="00035307" w:rsidRPr="00BD7FBD" w:rsidRDefault="00035307" w:rsidP="00035307">
            <w:pPr>
              <w:tabs>
                <w:tab w:val="left" w:pos="2820"/>
              </w:tabs>
              <w:spacing w:after="0"/>
              <w:jc w:val="center"/>
              <w:rPr>
                <w:rFonts w:cs="Arial"/>
                <w:color w:val="000000"/>
                <w:sz w:val="18"/>
                <w:szCs w:val="18"/>
              </w:rPr>
            </w:pPr>
            <w:r w:rsidRPr="00BD7FBD">
              <w:rPr>
                <w:rFonts w:cs="Arial"/>
                <w:color w:val="000000"/>
                <w:sz w:val="18"/>
                <w:szCs w:val="18"/>
              </w:rPr>
              <w:t>5</w:t>
            </w:r>
          </w:p>
        </w:tc>
        <w:tc>
          <w:tcPr>
            <w:tcW w:w="762" w:type="dxa"/>
            <w:gridSpan w:val="3"/>
            <w:shd w:val="clear" w:color="auto" w:fill="auto"/>
            <w:tcMar>
              <w:left w:w="57" w:type="dxa"/>
              <w:right w:w="57" w:type="dxa"/>
            </w:tcMar>
          </w:tcPr>
          <w:p w14:paraId="50A4913A" w14:textId="77777777" w:rsidR="00035307" w:rsidRPr="00BD7FBD" w:rsidRDefault="00035307" w:rsidP="00035307">
            <w:pPr>
              <w:tabs>
                <w:tab w:val="left" w:pos="2820"/>
              </w:tabs>
              <w:spacing w:after="0"/>
              <w:jc w:val="center"/>
              <w:rPr>
                <w:rFonts w:cs="Arial"/>
                <w:sz w:val="18"/>
                <w:szCs w:val="18"/>
              </w:rPr>
            </w:pPr>
            <w:r w:rsidRPr="00BD7FBD">
              <w:rPr>
                <w:rFonts w:cs="Arial"/>
                <w:sz w:val="18"/>
                <w:szCs w:val="18"/>
              </w:rPr>
              <w:t>20</w:t>
            </w:r>
          </w:p>
        </w:tc>
      </w:tr>
      <w:tr w:rsidR="00035307" w:rsidRPr="00BD7FBD" w14:paraId="6731AD0D" w14:textId="77777777" w:rsidTr="00035307">
        <w:trPr>
          <w:trHeight w:hRule="exact" w:val="454"/>
        </w:trPr>
        <w:tc>
          <w:tcPr>
            <w:tcW w:w="2042" w:type="dxa"/>
            <w:vMerge/>
            <w:shd w:val="clear" w:color="auto" w:fill="CCFFFF"/>
            <w:tcMar>
              <w:left w:w="57" w:type="dxa"/>
              <w:right w:w="57" w:type="dxa"/>
            </w:tcMar>
            <w:vAlign w:val="center"/>
          </w:tcPr>
          <w:p w14:paraId="2750EE52" w14:textId="77777777" w:rsidR="00035307" w:rsidRPr="00BD7FBD" w:rsidRDefault="00035307" w:rsidP="00035307">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66D39727" w14:textId="77777777" w:rsidR="00035307" w:rsidRPr="00BD7FBD" w:rsidRDefault="0003530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Emes, C., &amp; Velde, B. P. (2005). Practicum in adapted physical activity. Human Kinetics.</w:t>
            </w:r>
          </w:p>
        </w:tc>
        <w:tc>
          <w:tcPr>
            <w:tcW w:w="1163" w:type="dxa"/>
            <w:gridSpan w:val="2"/>
            <w:shd w:val="clear" w:color="auto" w:fill="auto"/>
            <w:tcMar>
              <w:left w:w="57" w:type="dxa"/>
              <w:right w:w="57" w:type="dxa"/>
            </w:tcMar>
            <w:vAlign w:val="center"/>
          </w:tcPr>
          <w:p w14:paraId="5E5AAB6D" w14:textId="77777777" w:rsidR="00035307" w:rsidRPr="00BD7FBD" w:rsidRDefault="00035307" w:rsidP="00035307">
            <w:pPr>
              <w:tabs>
                <w:tab w:val="left" w:pos="2820"/>
              </w:tabs>
              <w:spacing w:after="0"/>
              <w:jc w:val="center"/>
              <w:rPr>
                <w:rFonts w:cs="Arial"/>
                <w:color w:val="000000"/>
                <w:sz w:val="18"/>
                <w:szCs w:val="18"/>
              </w:rPr>
            </w:pPr>
            <w:r w:rsidRPr="00BD7FBD">
              <w:rPr>
                <w:rFonts w:cs="Arial"/>
                <w:color w:val="000000"/>
                <w:sz w:val="18"/>
                <w:szCs w:val="18"/>
              </w:rPr>
              <w:t>5</w:t>
            </w:r>
          </w:p>
        </w:tc>
        <w:tc>
          <w:tcPr>
            <w:tcW w:w="762" w:type="dxa"/>
            <w:gridSpan w:val="3"/>
            <w:shd w:val="clear" w:color="auto" w:fill="auto"/>
            <w:tcMar>
              <w:left w:w="57" w:type="dxa"/>
              <w:right w:w="57" w:type="dxa"/>
            </w:tcMar>
          </w:tcPr>
          <w:p w14:paraId="576F62E4" w14:textId="77777777" w:rsidR="00035307" w:rsidRPr="00BD7FBD" w:rsidRDefault="00035307" w:rsidP="00035307">
            <w:pPr>
              <w:tabs>
                <w:tab w:val="left" w:pos="2820"/>
              </w:tabs>
              <w:spacing w:after="0"/>
              <w:jc w:val="center"/>
              <w:rPr>
                <w:rFonts w:cs="Arial"/>
                <w:color w:val="000000"/>
                <w:sz w:val="18"/>
                <w:szCs w:val="18"/>
              </w:rPr>
            </w:pPr>
            <w:r w:rsidRPr="00BD7FBD">
              <w:rPr>
                <w:rFonts w:cs="Arial"/>
                <w:sz w:val="18"/>
                <w:szCs w:val="18"/>
              </w:rPr>
              <w:t>20</w:t>
            </w:r>
          </w:p>
        </w:tc>
      </w:tr>
      <w:tr w:rsidR="00035307" w:rsidRPr="00BD7FBD" w14:paraId="5506E51C" w14:textId="77777777" w:rsidTr="00035307">
        <w:trPr>
          <w:trHeight w:hRule="exact" w:val="454"/>
        </w:trPr>
        <w:tc>
          <w:tcPr>
            <w:tcW w:w="2042" w:type="dxa"/>
            <w:vMerge/>
            <w:shd w:val="clear" w:color="auto" w:fill="CCFFFF"/>
            <w:tcMar>
              <w:left w:w="57" w:type="dxa"/>
              <w:right w:w="57" w:type="dxa"/>
            </w:tcMar>
            <w:vAlign w:val="center"/>
          </w:tcPr>
          <w:p w14:paraId="77C8BEF6" w14:textId="77777777" w:rsidR="00035307" w:rsidRPr="00BD7FBD" w:rsidRDefault="00035307" w:rsidP="00035307">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6B52CB24" w14:textId="77777777" w:rsidR="00035307" w:rsidRPr="00BD7FBD" w:rsidRDefault="0003530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Davis, R. W. (2011). Teaching disability sport: A guide for physical educators. Human Kinetics.</w:t>
            </w:r>
          </w:p>
        </w:tc>
        <w:tc>
          <w:tcPr>
            <w:tcW w:w="1163" w:type="dxa"/>
            <w:gridSpan w:val="2"/>
            <w:shd w:val="clear" w:color="auto" w:fill="auto"/>
            <w:tcMar>
              <w:left w:w="57" w:type="dxa"/>
              <w:right w:w="57" w:type="dxa"/>
            </w:tcMar>
            <w:vAlign w:val="center"/>
          </w:tcPr>
          <w:p w14:paraId="624813F2" w14:textId="77777777" w:rsidR="00035307" w:rsidRPr="00BD7FBD" w:rsidRDefault="00035307" w:rsidP="00035307">
            <w:pPr>
              <w:tabs>
                <w:tab w:val="left" w:pos="2820"/>
              </w:tabs>
              <w:spacing w:after="0"/>
              <w:jc w:val="center"/>
              <w:rPr>
                <w:rFonts w:cs="Arial"/>
                <w:color w:val="000000"/>
                <w:sz w:val="18"/>
                <w:szCs w:val="18"/>
              </w:rPr>
            </w:pPr>
            <w:r w:rsidRPr="00BD7FBD">
              <w:rPr>
                <w:rFonts w:cs="Arial"/>
                <w:color w:val="000000"/>
                <w:sz w:val="18"/>
                <w:szCs w:val="18"/>
              </w:rPr>
              <w:t>5</w:t>
            </w:r>
          </w:p>
        </w:tc>
        <w:tc>
          <w:tcPr>
            <w:tcW w:w="762" w:type="dxa"/>
            <w:gridSpan w:val="3"/>
            <w:shd w:val="clear" w:color="auto" w:fill="auto"/>
            <w:tcMar>
              <w:left w:w="57" w:type="dxa"/>
              <w:right w:w="57" w:type="dxa"/>
            </w:tcMar>
          </w:tcPr>
          <w:p w14:paraId="02320C1A" w14:textId="77777777" w:rsidR="00035307" w:rsidRPr="00BD7FBD" w:rsidRDefault="00035307" w:rsidP="00035307">
            <w:pPr>
              <w:tabs>
                <w:tab w:val="left" w:pos="2820"/>
              </w:tabs>
              <w:spacing w:after="0"/>
              <w:jc w:val="center"/>
              <w:rPr>
                <w:rFonts w:cs="Arial"/>
                <w:sz w:val="18"/>
                <w:szCs w:val="18"/>
              </w:rPr>
            </w:pPr>
            <w:r w:rsidRPr="00BD7FBD">
              <w:rPr>
                <w:rFonts w:cs="Arial"/>
                <w:sz w:val="18"/>
                <w:szCs w:val="18"/>
              </w:rPr>
              <w:t>20</w:t>
            </w:r>
          </w:p>
        </w:tc>
      </w:tr>
      <w:tr w:rsidR="00035307" w:rsidRPr="00BD7FBD" w14:paraId="5D4D0C7A" w14:textId="77777777" w:rsidTr="00035307">
        <w:trPr>
          <w:trHeight w:hRule="exact" w:val="454"/>
        </w:trPr>
        <w:tc>
          <w:tcPr>
            <w:tcW w:w="2042" w:type="dxa"/>
            <w:vMerge/>
            <w:shd w:val="clear" w:color="auto" w:fill="CCFFFF"/>
            <w:tcMar>
              <w:left w:w="57" w:type="dxa"/>
              <w:right w:w="57" w:type="dxa"/>
            </w:tcMar>
            <w:vAlign w:val="center"/>
          </w:tcPr>
          <w:p w14:paraId="04904EB3" w14:textId="77777777" w:rsidR="00035307" w:rsidRPr="00BD7FBD" w:rsidRDefault="00035307" w:rsidP="00035307">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2F27E63F" w14:textId="77777777" w:rsidR="00035307" w:rsidRPr="00BD7FBD" w:rsidRDefault="00035307" w:rsidP="00035307">
            <w:pPr>
              <w:pStyle w:val="ListParagraph"/>
              <w:autoSpaceDE w:val="0"/>
              <w:autoSpaceDN w:val="0"/>
              <w:adjustRightInd w:val="0"/>
              <w:spacing w:after="0" w:line="240" w:lineRule="auto"/>
              <w:ind w:left="0"/>
              <w:jc w:val="both"/>
              <w:rPr>
                <w:rFonts w:cs="Calibri"/>
                <w:bCs/>
                <w:sz w:val="18"/>
                <w:szCs w:val="18"/>
              </w:rPr>
            </w:pPr>
            <w:r w:rsidRPr="00BD7FBD">
              <w:rPr>
                <w:rFonts w:cs="Calibri"/>
                <w:bCs/>
                <w:sz w:val="18"/>
                <w:szCs w:val="18"/>
              </w:rPr>
              <w:t>Canales, L., &amp; Lytle, R. K. (2011). Physical activities for young people with severe disabilities. Human Kinetics.</w:t>
            </w:r>
          </w:p>
        </w:tc>
        <w:tc>
          <w:tcPr>
            <w:tcW w:w="1163" w:type="dxa"/>
            <w:gridSpan w:val="2"/>
            <w:shd w:val="clear" w:color="auto" w:fill="auto"/>
            <w:tcMar>
              <w:left w:w="57" w:type="dxa"/>
              <w:right w:w="57" w:type="dxa"/>
            </w:tcMar>
            <w:vAlign w:val="center"/>
          </w:tcPr>
          <w:p w14:paraId="28B8C1B9" w14:textId="77777777" w:rsidR="00035307" w:rsidRPr="00BD7FBD" w:rsidRDefault="00035307" w:rsidP="00035307">
            <w:pPr>
              <w:tabs>
                <w:tab w:val="left" w:pos="2820"/>
              </w:tabs>
              <w:spacing w:after="0"/>
              <w:jc w:val="center"/>
              <w:rPr>
                <w:rFonts w:cs="Arial"/>
                <w:color w:val="000000"/>
                <w:sz w:val="18"/>
                <w:szCs w:val="18"/>
              </w:rPr>
            </w:pPr>
            <w:r w:rsidRPr="00BD7FBD">
              <w:rPr>
                <w:rFonts w:cs="Arial"/>
                <w:color w:val="000000"/>
                <w:sz w:val="18"/>
                <w:szCs w:val="18"/>
              </w:rPr>
              <w:t>5</w:t>
            </w:r>
          </w:p>
        </w:tc>
        <w:tc>
          <w:tcPr>
            <w:tcW w:w="762" w:type="dxa"/>
            <w:gridSpan w:val="3"/>
            <w:shd w:val="clear" w:color="auto" w:fill="auto"/>
            <w:tcMar>
              <w:left w:w="57" w:type="dxa"/>
              <w:right w:w="57" w:type="dxa"/>
            </w:tcMar>
          </w:tcPr>
          <w:p w14:paraId="52ECB0F2" w14:textId="77777777" w:rsidR="00035307" w:rsidRPr="00BD7FBD" w:rsidRDefault="00035307" w:rsidP="00035307">
            <w:pPr>
              <w:tabs>
                <w:tab w:val="left" w:pos="2820"/>
              </w:tabs>
              <w:spacing w:after="0"/>
              <w:jc w:val="center"/>
              <w:rPr>
                <w:rFonts w:cs="Arial"/>
                <w:sz w:val="18"/>
                <w:szCs w:val="18"/>
              </w:rPr>
            </w:pPr>
            <w:r w:rsidRPr="00BD7FBD">
              <w:rPr>
                <w:rFonts w:cs="Arial"/>
                <w:sz w:val="18"/>
                <w:szCs w:val="18"/>
              </w:rPr>
              <w:t>20</w:t>
            </w:r>
          </w:p>
        </w:tc>
      </w:tr>
      <w:tr w:rsidR="00035307" w:rsidRPr="00BD7FBD" w14:paraId="5F2EFB45" w14:textId="77777777" w:rsidTr="00035307">
        <w:trPr>
          <w:trHeight w:hRule="exact" w:val="454"/>
        </w:trPr>
        <w:tc>
          <w:tcPr>
            <w:tcW w:w="2042" w:type="dxa"/>
            <w:vMerge/>
            <w:shd w:val="clear" w:color="auto" w:fill="CCFFFF"/>
            <w:tcMar>
              <w:left w:w="57" w:type="dxa"/>
              <w:right w:w="57" w:type="dxa"/>
            </w:tcMar>
            <w:vAlign w:val="center"/>
          </w:tcPr>
          <w:p w14:paraId="6FE498FB" w14:textId="77777777" w:rsidR="00035307" w:rsidRPr="00BD7FBD" w:rsidRDefault="00035307" w:rsidP="00035307">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2FCDCE45" w14:textId="77777777" w:rsidR="00035307" w:rsidRPr="00BD7FBD" w:rsidRDefault="00035307" w:rsidP="00035307">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056EF4ED" w14:textId="77777777" w:rsidR="00035307" w:rsidRPr="00BD7FBD" w:rsidRDefault="00035307" w:rsidP="0003530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0CB6E2FF" w14:textId="77777777" w:rsidR="00035307" w:rsidRPr="00BD7FBD" w:rsidRDefault="00035307" w:rsidP="00035307">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035307" w:rsidRPr="00BD7FBD" w14:paraId="4C7B38E4" w14:textId="77777777" w:rsidTr="00035307">
        <w:trPr>
          <w:trHeight w:hRule="exact" w:val="454"/>
        </w:trPr>
        <w:tc>
          <w:tcPr>
            <w:tcW w:w="2042" w:type="dxa"/>
            <w:vMerge/>
            <w:shd w:val="clear" w:color="auto" w:fill="CCFFFF"/>
            <w:tcMar>
              <w:left w:w="57" w:type="dxa"/>
              <w:right w:w="57" w:type="dxa"/>
            </w:tcMar>
            <w:vAlign w:val="center"/>
          </w:tcPr>
          <w:p w14:paraId="286A6D78" w14:textId="77777777" w:rsidR="00035307" w:rsidRPr="00BD7FBD" w:rsidRDefault="00035307" w:rsidP="00035307">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15F6618C" w14:textId="77777777" w:rsidR="00035307" w:rsidRPr="00BD7FBD" w:rsidRDefault="00035307" w:rsidP="00035307">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2809003E" w14:textId="77777777" w:rsidR="00035307" w:rsidRPr="00BD7FBD" w:rsidRDefault="00035307" w:rsidP="00035307">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7C5B0FD4" w14:textId="77777777" w:rsidR="00035307" w:rsidRPr="00BD7FBD" w:rsidRDefault="00035307" w:rsidP="00035307">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035307" w:rsidRPr="00BD7FBD" w14:paraId="29ACB774" w14:textId="77777777" w:rsidTr="00035307">
        <w:tc>
          <w:tcPr>
            <w:tcW w:w="2042" w:type="dxa"/>
            <w:shd w:val="clear" w:color="auto" w:fill="CCFFFF"/>
            <w:tcMar>
              <w:left w:w="57" w:type="dxa"/>
              <w:right w:w="57" w:type="dxa"/>
            </w:tcMar>
            <w:vAlign w:val="center"/>
          </w:tcPr>
          <w:p w14:paraId="2E426CDA" w14:textId="77777777" w:rsidR="00035307" w:rsidRPr="00BD7FBD" w:rsidRDefault="00035307" w:rsidP="00035307">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4556C1DC" w14:textId="77777777" w:rsidR="00035307" w:rsidRPr="00BD7FBD" w:rsidRDefault="00035307" w:rsidP="00035307">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2C57E685" w14:textId="77777777" w:rsidR="00035307" w:rsidRPr="00BD7FBD" w:rsidRDefault="00035307" w:rsidP="006940B9">
            <w:pPr>
              <w:pStyle w:val="ListParagraph"/>
              <w:numPr>
                <w:ilvl w:val="0"/>
                <w:numId w:val="81"/>
              </w:numPr>
              <w:spacing w:after="0" w:line="240" w:lineRule="auto"/>
              <w:rPr>
                <w:rFonts w:cs="Calibri"/>
                <w:sz w:val="18"/>
                <w:szCs w:val="18"/>
              </w:rPr>
            </w:pPr>
            <w:r w:rsidRPr="00BD7FBD">
              <w:rPr>
                <w:rFonts w:cs="Calibri"/>
                <w:sz w:val="18"/>
                <w:szCs w:val="18"/>
              </w:rPr>
              <w:t>Lieberman, L. J. (2007). Paraeducators in physical education: A training guide to roles and responsibilities. Human Kinetics.</w:t>
            </w:r>
          </w:p>
          <w:p w14:paraId="43334EBD" w14:textId="77777777" w:rsidR="00035307" w:rsidRPr="00BD7FBD" w:rsidRDefault="00035307" w:rsidP="006940B9">
            <w:pPr>
              <w:pStyle w:val="ListParagraph"/>
              <w:numPr>
                <w:ilvl w:val="0"/>
                <w:numId w:val="81"/>
              </w:numPr>
              <w:spacing w:after="0" w:line="240" w:lineRule="auto"/>
              <w:rPr>
                <w:rFonts w:cs="Calibri"/>
                <w:sz w:val="18"/>
                <w:szCs w:val="18"/>
              </w:rPr>
            </w:pPr>
            <w:r w:rsidRPr="00BD7FBD">
              <w:rPr>
                <w:rFonts w:cs="Calibri"/>
                <w:sz w:val="18"/>
                <w:szCs w:val="18"/>
              </w:rPr>
              <w:t>Grenier, M. (2013). Physical education for students with autism spectrum disorders: A comprehensive approach. Human Kinetics.</w:t>
            </w:r>
          </w:p>
          <w:p w14:paraId="22607B02" w14:textId="77777777" w:rsidR="00035307" w:rsidRPr="00BD7FBD" w:rsidRDefault="00035307" w:rsidP="006940B9">
            <w:pPr>
              <w:pStyle w:val="ListParagraph"/>
              <w:numPr>
                <w:ilvl w:val="0"/>
                <w:numId w:val="81"/>
              </w:numPr>
              <w:spacing w:after="0" w:line="240" w:lineRule="auto"/>
              <w:rPr>
                <w:rFonts w:cs="Calibri"/>
                <w:sz w:val="18"/>
                <w:szCs w:val="18"/>
              </w:rPr>
            </w:pPr>
            <w:r w:rsidRPr="00BD7FBD">
              <w:rPr>
                <w:rFonts w:cs="Calibri"/>
                <w:sz w:val="18"/>
                <w:szCs w:val="18"/>
              </w:rPr>
              <w:t>Grenier, M., &amp; Lieberman, L. (Eds.). (2017). Physical education for children with moderate to severe disabilities. Human Kinetics.</w:t>
            </w:r>
          </w:p>
          <w:p w14:paraId="6A5BC71A" w14:textId="77777777" w:rsidR="00035307" w:rsidRPr="00BD7FBD" w:rsidRDefault="00035307" w:rsidP="006940B9">
            <w:pPr>
              <w:pStyle w:val="ListParagraph"/>
              <w:numPr>
                <w:ilvl w:val="0"/>
                <w:numId w:val="81"/>
              </w:numPr>
              <w:spacing w:after="0" w:line="240" w:lineRule="auto"/>
              <w:rPr>
                <w:rFonts w:cs="Calibri"/>
                <w:sz w:val="18"/>
                <w:szCs w:val="18"/>
              </w:rPr>
            </w:pPr>
            <w:r w:rsidRPr="00BD7FBD">
              <w:rPr>
                <w:rFonts w:cs="Calibri"/>
                <w:sz w:val="18"/>
                <w:szCs w:val="18"/>
              </w:rPr>
              <w:t xml:space="preserve">Kosinac, Z. Morfološko-motorički i funkcionalni razvoj djece predškolske dobi: udžbenik za odgajatelje i učitelje. Split: Udruga za šport i rekreaciju djece i mladeži Grada, 1999. </w:t>
            </w:r>
          </w:p>
          <w:p w14:paraId="5DF2264E" w14:textId="77777777" w:rsidR="00035307" w:rsidRPr="00BD7FBD" w:rsidRDefault="00035307" w:rsidP="006940B9">
            <w:pPr>
              <w:pStyle w:val="ListParagraph"/>
              <w:numPr>
                <w:ilvl w:val="0"/>
                <w:numId w:val="81"/>
              </w:numPr>
              <w:spacing w:after="0" w:line="240" w:lineRule="auto"/>
              <w:rPr>
                <w:rFonts w:cs="Calibri"/>
                <w:sz w:val="18"/>
                <w:szCs w:val="18"/>
              </w:rPr>
            </w:pPr>
            <w:r w:rsidRPr="00BD7FBD">
              <w:rPr>
                <w:rFonts w:cs="Calibri"/>
                <w:sz w:val="18"/>
                <w:szCs w:val="18"/>
              </w:rPr>
              <w:t xml:space="preserve">Čuturić, N. Prve tri godine života. Zagreb: Školska knjiga, 1993. </w:t>
            </w:r>
          </w:p>
          <w:p w14:paraId="2DB473D3" w14:textId="77777777" w:rsidR="00035307" w:rsidRPr="00BD7FBD" w:rsidRDefault="00035307" w:rsidP="006940B9">
            <w:pPr>
              <w:pStyle w:val="ListParagraph"/>
              <w:numPr>
                <w:ilvl w:val="0"/>
                <w:numId w:val="81"/>
              </w:numPr>
              <w:spacing w:after="0" w:line="240" w:lineRule="auto"/>
              <w:rPr>
                <w:rFonts w:cs="Calibri"/>
                <w:sz w:val="18"/>
                <w:szCs w:val="18"/>
              </w:rPr>
            </w:pPr>
            <w:r w:rsidRPr="00BD7FBD">
              <w:rPr>
                <w:rFonts w:cs="Calibri"/>
                <w:sz w:val="18"/>
                <w:szCs w:val="18"/>
              </w:rPr>
              <w:t>Teodorović, B.; Levandovski, D.; Pintarić Mlinar, Lj.; Kiš-Glavaš, L.: Stimulacija perceptivnih i motoričkih sposobnosti. - Zagreb : Fakultet za defektologiju Sveučiliša u Zagrebu, 1997.</w:t>
            </w:r>
          </w:p>
          <w:p w14:paraId="7ECC384B" w14:textId="77777777" w:rsidR="00035307" w:rsidRPr="00BD7FBD" w:rsidRDefault="00035307" w:rsidP="006940B9">
            <w:pPr>
              <w:pStyle w:val="ListParagraph"/>
              <w:numPr>
                <w:ilvl w:val="0"/>
                <w:numId w:val="81"/>
              </w:numPr>
              <w:spacing w:after="0" w:line="240" w:lineRule="auto"/>
              <w:rPr>
                <w:rFonts w:cs="Calibri"/>
                <w:sz w:val="18"/>
                <w:szCs w:val="18"/>
              </w:rPr>
            </w:pPr>
            <w:r w:rsidRPr="00BD7FBD">
              <w:rPr>
                <w:rFonts w:cs="Calibri"/>
                <w:sz w:val="18"/>
                <w:szCs w:val="18"/>
              </w:rPr>
              <w:t xml:space="preserve">Goldberg, S. R. Razvojne igre za predškolsko dijete. Lekenik : Ostvarenje, 2003. </w:t>
            </w:r>
          </w:p>
          <w:p w14:paraId="7B98A2DB" w14:textId="77777777" w:rsidR="00035307" w:rsidRPr="00BD7FBD" w:rsidRDefault="00035307" w:rsidP="006940B9">
            <w:pPr>
              <w:pStyle w:val="ListParagraph"/>
              <w:numPr>
                <w:ilvl w:val="0"/>
                <w:numId w:val="81"/>
              </w:numPr>
              <w:spacing w:after="0" w:line="240" w:lineRule="auto"/>
              <w:rPr>
                <w:rFonts w:cs="Calibri"/>
                <w:sz w:val="18"/>
                <w:szCs w:val="18"/>
              </w:rPr>
            </w:pPr>
            <w:r w:rsidRPr="00BD7FBD">
              <w:rPr>
                <w:rFonts w:cs="Calibri"/>
                <w:sz w:val="18"/>
                <w:szCs w:val="18"/>
              </w:rPr>
              <w:t>Pejčić, A. Kineziološke aktivnosti za djecu predškolske i rane školske dobi. Rijeka : Visoka učiteljska škola, 2005.</w:t>
            </w:r>
          </w:p>
        </w:tc>
      </w:tr>
      <w:tr w:rsidR="00035307" w:rsidRPr="00BD7FBD" w14:paraId="333D37EF" w14:textId="77777777" w:rsidTr="00035307">
        <w:tc>
          <w:tcPr>
            <w:tcW w:w="2042" w:type="dxa"/>
            <w:shd w:val="clear" w:color="auto" w:fill="CCFFFF"/>
            <w:tcMar>
              <w:left w:w="57" w:type="dxa"/>
              <w:right w:w="57" w:type="dxa"/>
            </w:tcMar>
            <w:vAlign w:val="center"/>
          </w:tcPr>
          <w:p w14:paraId="62069569" w14:textId="77777777" w:rsidR="00035307" w:rsidRPr="00BD7FBD" w:rsidRDefault="00035307" w:rsidP="00035307">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319EC6CB" w14:textId="77777777" w:rsidR="00035307" w:rsidRPr="00BD7FBD" w:rsidRDefault="00035307" w:rsidP="00035307">
            <w:pPr>
              <w:tabs>
                <w:tab w:val="left" w:pos="2820"/>
              </w:tabs>
              <w:spacing w:after="0" w:line="240" w:lineRule="auto"/>
              <w:rPr>
                <w:rFonts w:cs="Arial"/>
                <w:color w:val="FF0000"/>
                <w:sz w:val="18"/>
                <w:szCs w:val="18"/>
              </w:rPr>
            </w:pPr>
            <w:r w:rsidRPr="00BD7FBD">
              <w:rPr>
                <w:rFonts w:cs="Arial"/>
                <w:sz w:val="18"/>
                <w:szCs w:val="18"/>
              </w:rPr>
              <w:t xml:space="preserve">Unutrašnja (studentska anketa) i vanjska evaluacija kvalitete nastave  </w:t>
            </w:r>
          </w:p>
        </w:tc>
      </w:tr>
      <w:tr w:rsidR="00035307" w:rsidRPr="00BD7FBD" w14:paraId="7298994A" w14:textId="77777777" w:rsidTr="00035307">
        <w:tc>
          <w:tcPr>
            <w:tcW w:w="2042" w:type="dxa"/>
            <w:shd w:val="clear" w:color="auto" w:fill="CCFFFF"/>
            <w:tcMar>
              <w:left w:w="57" w:type="dxa"/>
              <w:right w:w="57" w:type="dxa"/>
            </w:tcMar>
            <w:vAlign w:val="center"/>
          </w:tcPr>
          <w:p w14:paraId="4E978BAA" w14:textId="77777777" w:rsidR="00035307" w:rsidRPr="00BD7FBD" w:rsidRDefault="00035307" w:rsidP="00035307">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26D5C94F" w14:textId="77777777" w:rsidR="00035307" w:rsidRPr="00BD7FBD" w:rsidRDefault="00035307" w:rsidP="00035307">
            <w:pPr>
              <w:tabs>
                <w:tab w:val="left" w:pos="2820"/>
              </w:tabs>
              <w:spacing w:after="0"/>
              <w:rPr>
                <w:rFonts w:cs="Arial"/>
                <w:color w:val="FF0000"/>
                <w:sz w:val="18"/>
                <w:szCs w:val="18"/>
              </w:rPr>
            </w:pPr>
            <w:r w:rsidRPr="00BD7FBD">
              <w:rPr>
                <w:rFonts w:cs="Arial"/>
                <w:sz w:val="18"/>
                <w:szCs w:val="18"/>
              </w:rPr>
              <w:t>Moodle stranica predmeta</w:t>
            </w:r>
          </w:p>
        </w:tc>
      </w:tr>
    </w:tbl>
    <w:p w14:paraId="633D918F" w14:textId="77777777" w:rsidR="00035307" w:rsidRPr="00BD7FBD" w:rsidRDefault="00035307" w:rsidP="00035307"/>
    <w:p w14:paraId="1A24FC3C" w14:textId="7DCD42B2" w:rsidR="009F4077" w:rsidRPr="00BD7FBD" w:rsidRDefault="009F4077" w:rsidP="0024641F">
      <w:pPr>
        <w:rPr>
          <w:rFonts w:cstheme="minorHAnsi"/>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069"/>
        <w:gridCol w:w="948"/>
        <w:gridCol w:w="52"/>
        <w:gridCol w:w="1098"/>
        <w:gridCol w:w="427"/>
        <w:gridCol w:w="1073"/>
        <w:gridCol w:w="66"/>
        <w:gridCol w:w="641"/>
        <w:gridCol w:w="522"/>
        <w:gridCol w:w="191"/>
        <w:gridCol w:w="651"/>
        <w:gridCol w:w="412"/>
      </w:tblGrid>
      <w:tr w:rsidR="008C7DFF" w:rsidRPr="00BD7FBD" w14:paraId="0ED029CC" w14:textId="77777777" w:rsidTr="008061D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AE70821" w14:textId="77777777" w:rsidR="008C7DFF" w:rsidRPr="00BD7FBD" w:rsidRDefault="008C7DFF" w:rsidP="008061D3">
            <w:pPr>
              <w:spacing w:before="60" w:after="60" w:line="240" w:lineRule="auto"/>
              <w:ind w:left="397" w:hanging="397"/>
              <w:rPr>
                <w:rFonts w:ascii="Calibri" w:hAnsi="Calibri" w:cs="Calibri"/>
                <w:b/>
                <w:sz w:val="20"/>
                <w:szCs w:val="20"/>
              </w:rPr>
            </w:pPr>
            <w:r w:rsidRPr="00BD7FBD">
              <w:rPr>
                <w:rFonts w:ascii="Calibri" w:hAnsi="Calibri" w:cs="Calibri"/>
                <w:b/>
                <w:sz w:val="20"/>
                <w:szCs w:val="20"/>
              </w:rPr>
              <w:t>NAZIV PREDMETA</w:t>
            </w:r>
          </w:p>
        </w:tc>
        <w:tc>
          <w:tcPr>
            <w:tcW w:w="8150"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3C2FBF71" w14:textId="77777777" w:rsidR="008C7DFF" w:rsidRPr="00BD7FBD" w:rsidRDefault="008C7DFF" w:rsidP="008061D3">
            <w:pPr>
              <w:spacing w:before="60" w:after="60" w:line="240" w:lineRule="auto"/>
              <w:ind w:left="397" w:hanging="397"/>
              <w:rPr>
                <w:rFonts w:ascii="Calibri" w:hAnsi="Calibri" w:cs="Calibri"/>
                <w:b/>
                <w:sz w:val="20"/>
                <w:szCs w:val="20"/>
              </w:rPr>
            </w:pPr>
            <w:r w:rsidRPr="00BD7FBD">
              <w:rPr>
                <w:rFonts w:ascii="Calibri" w:hAnsi="Calibri" w:cs="Calibri"/>
                <w:b/>
                <w:sz w:val="20"/>
                <w:szCs w:val="20"/>
              </w:rPr>
              <w:t>RAGBI</w:t>
            </w:r>
          </w:p>
        </w:tc>
      </w:tr>
      <w:tr w:rsidR="008C7DFF" w:rsidRPr="00BD7FBD" w14:paraId="48FF8D30" w14:textId="77777777" w:rsidTr="008061D3">
        <w:tc>
          <w:tcPr>
            <w:tcW w:w="1900" w:type="dxa"/>
            <w:tcBorders>
              <w:top w:val="single" w:sz="12" w:space="0" w:color="auto"/>
              <w:left w:val="single" w:sz="12" w:space="0" w:color="auto"/>
            </w:tcBorders>
            <w:shd w:val="clear" w:color="auto" w:fill="CCFFFF"/>
            <w:tcMar>
              <w:left w:w="57" w:type="dxa"/>
              <w:right w:w="57" w:type="dxa"/>
            </w:tcMar>
            <w:vAlign w:val="center"/>
          </w:tcPr>
          <w:p w14:paraId="62E01F1F" w14:textId="77777777" w:rsidR="008C7DFF" w:rsidRPr="00BD7FBD" w:rsidRDefault="008C7DFF" w:rsidP="008061D3">
            <w:pPr>
              <w:spacing w:after="0" w:line="240" w:lineRule="auto"/>
              <w:rPr>
                <w:rStyle w:val="Strong"/>
                <w:rFonts w:ascii="Calibri" w:hAnsi="Calibri" w:cs="Calibri"/>
                <w:b w:val="0"/>
                <w:sz w:val="20"/>
                <w:szCs w:val="20"/>
              </w:rPr>
            </w:pPr>
            <w:r w:rsidRPr="00BD7FBD">
              <w:rPr>
                <w:rStyle w:val="Strong"/>
                <w:rFonts w:ascii="Calibri" w:hAnsi="Calibri" w:cs="Calibri"/>
                <w:sz w:val="20"/>
                <w:szCs w:val="20"/>
              </w:rPr>
              <w:t>Kod</w:t>
            </w:r>
          </w:p>
        </w:tc>
        <w:tc>
          <w:tcPr>
            <w:tcW w:w="3069" w:type="dxa"/>
            <w:gridSpan w:val="3"/>
            <w:tcBorders>
              <w:top w:val="single" w:sz="12" w:space="0" w:color="auto"/>
              <w:right w:val="single" w:sz="12" w:space="0" w:color="auto"/>
            </w:tcBorders>
            <w:tcMar>
              <w:left w:w="57" w:type="dxa"/>
              <w:right w:w="57" w:type="dxa"/>
            </w:tcMar>
            <w:vAlign w:val="center"/>
          </w:tcPr>
          <w:p w14:paraId="4B16C1F3" w14:textId="77777777" w:rsidR="008C7DFF" w:rsidRPr="00BD7FBD" w:rsidRDefault="008C7DFF" w:rsidP="008061D3">
            <w:pPr>
              <w:spacing w:after="0" w:line="240" w:lineRule="auto"/>
              <w:rPr>
                <w:rFonts w:ascii="Calibri" w:hAnsi="Calibri" w:cs="Calibri"/>
                <w:b/>
                <w:bCs/>
                <w:sz w:val="20"/>
                <w:szCs w:val="20"/>
              </w:rPr>
            </w:pPr>
          </w:p>
          <w:p w14:paraId="431B7160" w14:textId="77777777" w:rsidR="008C7DFF" w:rsidRPr="00BD7FBD" w:rsidRDefault="008C7DFF" w:rsidP="008061D3">
            <w:pPr>
              <w:spacing w:after="0" w:line="240" w:lineRule="auto"/>
              <w:rPr>
                <w:rFonts w:ascii="Calibri" w:hAnsi="Calibri" w:cs="Calibri"/>
                <w:bCs/>
                <w:sz w:val="20"/>
                <w:szCs w:val="20"/>
              </w:rPr>
            </w:pPr>
            <w:r w:rsidRPr="00BD7FBD">
              <w:rPr>
                <w:rFonts w:ascii="Calibri" w:hAnsi="Calibri" w:cs="Calibri"/>
                <w:bCs/>
                <w:sz w:val="20"/>
                <w:szCs w:val="20"/>
              </w:rPr>
              <w:t>119393</w:t>
            </w:r>
          </w:p>
        </w:tc>
        <w:tc>
          <w:tcPr>
            <w:tcW w:w="2664" w:type="dxa"/>
            <w:gridSpan w:val="4"/>
            <w:tcBorders>
              <w:top w:val="single" w:sz="12" w:space="0" w:color="auto"/>
              <w:right w:val="single" w:sz="12" w:space="0" w:color="auto"/>
            </w:tcBorders>
            <w:shd w:val="clear" w:color="auto" w:fill="CCFFFF"/>
            <w:tcMar>
              <w:left w:w="57" w:type="dxa"/>
              <w:right w:w="57" w:type="dxa"/>
            </w:tcMar>
            <w:vAlign w:val="center"/>
          </w:tcPr>
          <w:p w14:paraId="0ED95183"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Godina studija</w:t>
            </w:r>
          </w:p>
        </w:tc>
        <w:tc>
          <w:tcPr>
            <w:tcW w:w="2417" w:type="dxa"/>
            <w:gridSpan w:val="5"/>
            <w:tcBorders>
              <w:top w:val="single" w:sz="12" w:space="0" w:color="auto"/>
              <w:right w:val="single" w:sz="12" w:space="0" w:color="auto"/>
            </w:tcBorders>
            <w:tcMar>
              <w:left w:w="57" w:type="dxa"/>
              <w:right w:w="57" w:type="dxa"/>
            </w:tcMar>
            <w:vAlign w:val="center"/>
          </w:tcPr>
          <w:p w14:paraId="4218B5B4" w14:textId="6946FE50"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2.</w:t>
            </w:r>
          </w:p>
        </w:tc>
      </w:tr>
      <w:tr w:rsidR="008C7DFF" w:rsidRPr="00BD7FBD" w14:paraId="4860F26C" w14:textId="77777777" w:rsidTr="008061D3">
        <w:tc>
          <w:tcPr>
            <w:tcW w:w="1900" w:type="dxa"/>
            <w:tcBorders>
              <w:left w:val="single" w:sz="12" w:space="0" w:color="auto"/>
              <w:bottom w:val="single" w:sz="12" w:space="0" w:color="auto"/>
            </w:tcBorders>
            <w:shd w:val="clear" w:color="auto" w:fill="CCFFFF"/>
            <w:tcMar>
              <w:left w:w="57" w:type="dxa"/>
              <w:right w:w="57" w:type="dxa"/>
            </w:tcMar>
            <w:vAlign w:val="center"/>
          </w:tcPr>
          <w:p w14:paraId="0ED83944" w14:textId="77777777" w:rsidR="008C7DFF" w:rsidRPr="00BD7FBD" w:rsidRDefault="008C7DFF" w:rsidP="008061D3">
            <w:pPr>
              <w:spacing w:after="0" w:line="240" w:lineRule="auto"/>
              <w:rPr>
                <w:rFonts w:ascii="Calibri" w:hAnsi="Calibri" w:cs="Calibri"/>
                <w:sz w:val="20"/>
                <w:szCs w:val="20"/>
              </w:rPr>
            </w:pPr>
            <w:r w:rsidRPr="00BD7FBD">
              <w:rPr>
                <w:rStyle w:val="Strong"/>
                <w:rFonts w:ascii="Calibri" w:hAnsi="Calibri" w:cs="Calibri"/>
                <w:sz w:val="20"/>
                <w:szCs w:val="20"/>
              </w:rPr>
              <w:t>Nositelj/i predmeta</w:t>
            </w:r>
          </w:p>
        </w:tc>
        <w:tc>
          <w:tcPr>
            <w:tcW w:w="3069" w:type="dxa"/>
            <w:gridSpan w:val="3"/>
            <w:tcBorders>
              <w:bottom w:val="single" w:sz="12" w:space="0" w:color="auto"/>
              <w:right w:val="single" w:sz="12" w:space="0" w:color="auto"/>
            </w:tcBorders>
            <w:tcMar>
              <w:left w:w="57" w:type="dxa"/>
              <w:right w:w="57" w:type="dxa"/>
            </w:tcMar>
            <w:vAlign w:val="center"/>
          </w:tcPr>
          <w:p w14:paraId="18199C7A"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Dr.sc.Luka Bjelanović</w:t>
            </w:r>
          </w:p>
        </w:tc>
        <w:tc>
          <w:tcPr>
            <w:tcW w:w="2664" w:type="dxa"/>
            <w:gridSpan w:val="4"/>
            <w:tcBorders>
              <w:bottom w:val="single" w:sz="12" w:space="0" w:color="auto"/>
              <w:right w:val="single" w:sz="12" w:space="0" w:color="auto"/>
            </w:tcBorders>
            <w:shd w:val="clear" w:color="auto" w:fill="CCFFFF"/>
            <w:tcMar>
              <w:left w:w="57" w:type="dxa"/>
              <w:right w:w="57" w:type="dxa"/>
            </w:tcMar>
            <w:vAlign w:val="center"/>
          </w:tcPr>
          <w:p w14:paraId="2994C5B2"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Bodovna vrijednost (ECTS)</w:t>
            </w:r>
          </w:p>
        </w:tc>
        <w:tc>
          <w:tcPr>
            <w:tcW w:w="2417" w:type="dxa"/>
            <w:gridSpan w:val="5"/>
            <w:tcBorders>
              <w:bottom w:val="single" w:sz="12" w:space="0" w:color="auto"/>
              <w:right w:val="single" w:sz="12" w:space="0" w:color="auto"/>
            </w:tcBorders>
            <w:tcMar>
              <w:left w:w="57" w:type="dxa"/>
              <w:right w:w="57" w:type="dxa"/>
            </w:tcMar>
            <w:vAlign w:val="center"/>
          </w:tcPr>
          <w:p w14:paraId="4B70FB2E" w14:textId="77777777"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3.</w:t>
            </w:r>
          </w:p>
        </w:tc>
      </w:tr>
      <w:tr w:rsidR="008C7DFF" w:rsidRPr="00BD7FBD" w14:paraId="140A7AF6" w14:textId="77777777" w:rsidTr="008061D3">
        <w:trPr>
          <w:trHeight w:val="345"/>
        </w:trPr>
        <w:tc>
          <w:tcPr>
            <w:tcW w:w="1900" w:type="dxa"/>
            <w:vMerge w:val="restart"/>
            <w:tcBorders>
              <w:left w:val="single" w:sz="12" w:space="0" w:color="auto"/>
            </w:tcBorders>
            <w:shd w:val="clear" w:color="auto" w:fill="CCFFFF"/>
            <w:tcMar>
              <w:left w:w="57" w:type="dxa"/>
              <w:right w:w="57" w:type="dxa"/>
            </w:tcMar>
            <w:vAlign w:val="center"/>
          </w:tcPr>
          <w:p w14:paraId="4A40E37D"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Suradnici</w:t>
            </w:r>
          </w:p>
        </w:tc>
        <w:tc>
          <w:tcPr>
            <w:tcW w:w="3069" w:type="dxa"/>
            <w:gridSpan w:val="3"/>
            <w:vMerge w:val="restart"/>
            <w:tcBorders>
              <w:right w:val="single" w:sz="12" w:space="0" w:color="auto"/>
            </w:tcBorders>
            <w:tcMar>
              <w:left w:w="57" w:type="dxa"/>
              <w:right w:w="57" w:type="dxa"/>
            </w:tcMar>
            <w:vAlign w:val="center"/>
          </w:tcPr>
          <w:p w14:paraId="36640C7A" w14:textId="77777777" w:rsidR="008C7DFF" w:rsidRPr="00BD7FBD" w:rsidRDefault="008C7DFF" w:rsidP="008061D3">
            <w:pPr>
              <w:spacing w:after="0" w:line="240" w:lineRule="auto"/>
              <w:rPr>
                <w:rFonts w:ascii="Calibri" w:hAnsi="Calibri" w:cs="Calibri"/>
                <w:sz w:val="20"/>
                <w:szCs w:val="20"/>
              </w:rPr>
            </w:pPr>
          </w:p>
        </w:tc>
        <w:tc>
          <w:tcPr>
            <w:tcW w:w="2664" w:type="dxa"/>
            <w:gridSpan w:val="4"/>
            <w:vMerge w:val="restart"/>
            <w:tcBorders>
              <w:right w:val="single" w:sz="12" w:space="0" w:color="auto"/>
            </w:tcBorders>
            <w:shd w:val="clear" w:color="auto" w:fill="CCFFFF"/>
            <w:tcMar>
              <w:left w:w="57" w:type="dxa"/>
              <w:right w:w="57" w:type="dxa"/>
            </w:tcMar>
            <w:vAlign w:val="center"/>
          </w:tcPr>
          <w:p w14:paraId="373F6489"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Način izvođenja nastave (broj sati u semestru)</w:t>
            </w:r>
          </w:p>
        </w:tc>
        <w:tc>
          <w:tcPr>
            <w:tcW w:w="641" w:type="dxa"/>
            <w:tcBorders>
              <w:bottom w:val="single" w:sz="12" w:space="0" w:color="auto"/>
              <w:right w:val="single" w:sz="12" w:space="0" w:color="auto"/>
            </w:tcBorders>
            <w:tcMar>
              <w:left w:w="57" w:type="dxa"/>
              <w:right w:w="57" w:type="dxa"/>
            </w:tcMar>
            <w:vAlign w:val="center"/>
          </w:tcPr>
          <w:p w14:paraId="1600A8CC" w14:textId="77777777"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P</w:t>
            </w:r>
          </w:p>
        </w:tc>
        <w:tc>
          <w:tcPr>
            <w:tcW w:w="713" w:type="dxa"/>
            <w:gridSpan w:val="2"/>
            <w:tcBorders>
              <w:bottom w:val="single" w:sz="12" w:space="0" w:color="auto"/>
              <w:right w:val="single" w:sz="12" w:space="0" w:color="auto"/>
            </w:tcBorders>
            <w:vAlign w:val="center"/>
          </w:tcPr>
          <w:p w14:paraId="32586976" w14:textId="77777777"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S</w:t>
            </w:r>
          </w:p>
        </w:tc>
        <w:tc>
          <w:tcPr>
            <w:tcW w:w="651" w:type="dxa"/>
            <w:tcBorders>
              <w:bottom w:val="single" w:sz="12" w:space="0" w:color="auto"/>
              <w:right w:val="single" w:sz="12" w:space="0" w:color="auto"/>
            </w:tcBorders>
            <w:vAlign w:val="center"/>
          </w:tcPr>
          <w:p w14:paraId="04D2950F" w14:textId="77777777"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V</w:t>
            </w:r>
          </w:p>
        </w:tc>
        <w:tc>
          <w:tcPr>
            <w:tcW w:w="412" w:type="dxa"/>
            <w:tcBorders>
              <w:bottom w:val="single" w:sz="12" w:space="0" w:color="auto"/>
              <w:right w:val="single" w:sz="12" w:space="0" w:color="auto"/>
            </w:tcBorders>
            <w:vAlign w:val="center"/>
          </w:tcPr>
          <w:p w14:paraId="1DAD14FA" w14:textId="77777777"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T</w:t>
            </w:r>
          </w:p>
        </w:tc>
      </w:tr>
      <w:tr w:rsidR="008C7DFF" w:rsidRPr="00BD7FBD" w14:paraId="08367BDF" w14:textId="77777777" w:rsidTr="008061D3">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14:paraId="711BF56C" w14:textId="77777777" w:rsidR="008C7DFF" w:rsidRPr="00BD7FBD" w:rsidRDefault="008C7DFF" w:rsidP="008061D3">
            <w:pPr>
              <w:spacing w:after="0" w:line="240" w:lineRule="auto"/>
              <w:rPr>
                <w:rFonts w:ascii="Calibri" w:hAnsi="Calibri" w:cs="Calibri"/>
                <w:sz w:val="20"/>
                <w:szCs w:val="20"/>
              </w:rPr>
            </w:pPr>
          </w:p>
        </w:tc>
        <w:tc>
          <w:tcPr>
            <w:tcW w:w="3069" w:type="dxa"/>
            <w:gridSpan w:val="3"/>
            <w:vMerge/>
            <w:tcBorders>
              <w:bottom w:val="single" w:sz="12" w:space="0" w:color="auto"/>
              <w:right w:val="single" w:sz="12" w:space="0" w:color="auto"/>
            </w:tcBorders>
            <w:tcMar>
              <w:left w:w="57" w:type="dxa"/>
              <w:right w:w="57" w:type="dxa"/>
            </w:tcMar>
            <w:vAlign w:val="center"/>
          </w:tcPr>
          <w:p w14:paraId="58A32A11" w14:textId="77777777" w:rsidR="008C7DFF" w:rsidRPr="00BD7FBD" w:rsidRDefault="008C7DFF" w:rsidP="008061D3">
            <w:pPr>
              <w:spacing w:after="0" w:line="240" w:lineRule="auto"/>
              <w:rPr>
                <w:rFonts w:ascii="Calibri" w:hAnsi="Calibri" w:cs="Calibri"/>
                <w:sz w:val="20"/>
                <w:szCs w:val="20"/>
              </w:rPr>
            </w:pPr>
          </w:p>
        </w:tc>
        <w:tc>
          <w:tcPr>
            <w:tcW w:w="2664" w:type="dxa"/>
            <w:gridSpan w:val="4"/>
            <w:vMerge/>
            <w:tcBorders>
              <w:bottom w:val="single" w:sz="12" w:space="0" w:color="auto"/>
              <w:right w:val="single" w:sz="12" w:space="0" w:color="auto"/>
            </w:tcBorders>
            <w:shd w:val="clear" w:color="auto" w:fill="CCFFFF"/>
            <w:tcMar>
              <w:left w:w="57" w:type="dxa"/>
              <w:right w:w="57" w:type="dxa"/>
            </w:tcMar>
            <w:vAlign w:val="center"/>
          </w:tcPr>
          <w:p w14:paraId="0691B581" w14:textId="77777777" w:rsidR="008C7DFF" w:rsidRPr="00BD7FBD" w:rsidRDefault="008C7DFF" w:rsidP="008061D3">
            <w:pPr>
              <w:spacing w:after="0" w:line="240" w:lineRule="auto"/>
              <w:rPr>
                <w:rFonts w:ascii="Calibri" w:hAnsi="Calibri" w:cs="Calibri"/>
                <w:sz w:val="20"/>
                <w:szCs w:val="20"/>
              </w:rPr>
            </w:pPr>
          </w:p>
        </w:tc>
        <w:tc>
          <w:tcPr>
            <w:tcW w:w="641" w:type="dxa"/>
            <w:tcBorders>
              <w:bottom w:val="single" w:sz="12" w:space="0" w:color="auto"/>
              <w:right w:val="single" w:sz="12" w:space="0" w:color="auto"/>
            </w:tcBorders>
            <w:tcMar>
              <w:left w:w="57" w:type="dxa"/>
              <w:right w:w="57" w:type="dxa"/>
            </w:tcMar>
            <w:vAlign w:val="center"/>
          </w:tcPr>
          <w:p w14:paraId="1EECDBD9" w14:textId="77777777"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10</w:t>
            </w:r>
          </w:p>
        </w:tc>
        <w:tc>
          <w:tcPr>
            <w:tcW w:w="713" w:type="dxa"/>
            <w:gridSpan w:val="2"/>
            <w:tcBorders>
              <w:bottom w:val="single" w:sz="12" w:space="0" w:color="auto"/>
              <w:right w:val="single" w:sz="12" w:space="0" w:color="auto"/>
            </w:tcBorders>
            <w:vAlign w:val="center"/>
          </w:tcPr>
          <w:p w14:paraId="7FBAE055" w14:textId="77777777"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20</w:t>
            </w:r>
          </w:p>
        </w:tc>
        <w:tc>
          <w:tcPr>
            <w:tcW w:w="651" w:type="dxa"/>
            <w:tcBorders>
              <w:bottom w:val="single" w:sz="12" w:space="0" w:color="auto"/>
              <w:right w:val="single" w:sz="12" w:space="0" w:color="auto"/>
            </w:tcBorders>
            <w:vAlign w:val="center"/>
          </w:tcPr>
          <w:p w14:paraId="3F3D082D" w14:textId="77777777"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0</w:t>
            </w:r>
          </w:p>
        </w:tc>
        <w:tc>
          <w:tcPr>
            <w:tcW w:w="412" w:type="dxa"/>
            <w:tcBorders>
              <w:bottom w:val="single" w:sz="12" w:space="0" w:color="auto"/>
              <w:right w:val="single" w:sz="12" w:space="0" w:color="auto"/>
            </w:tcBorders>
            <w:vAlign w:val="center"/>
          </w:tcPr>
          <w:p w14:paraId="236F8462" w14:textId="77777777" w:rsidR="008C7DFF" w:rsidRPr="00BD7FBD" w:rsidRDefault="008C7DFF" w:rsidP="008061D3">
            <w:pPr>
              <w:spacing w:after="0" w:line="240" w:lineRule="auto"/>
              <w:jc w:val="center"/>
              <w:rPr>
                <w:rFonts w:ascii="Calibri" w:hAnsi="Calibri" w:cs="Calibri"/>
                <w:sz w:val="20"/>
                <w:szCs w:val="20"/>
              </w:rPr>
            </w:pPr>
            <w:r w:rsidRPr="00BD7FBD">
              <w:rPr>
                <w:rFonts w:ascii="Calibri" w:hAnsi="Calibri" w:cs="Calibri"/>
                <w:sz w:val="20"/>
                <w:szCs w:val="20"/>
              </w:rPr>
              <w:t>15</w:t>
            </w:r>
          </w:p>
        </w:tc>
      </w:tr>
      <w:tr w:rsidR="008C7DFF" w:rsidRPr="00BD7FBD" w14:paraId="7F5795BB" w14:textId="77777777" w:rsidTr="008061D3">
        <w:tc>
          <w:tcPr>
            <w:tcW w:w="1900" w:type="dxa"/>
            <w:tcBorders>
              <w:left w:val="single" w:sz="12" w:space="0" w:color="auto"/>
              <w:bottom w:val="single" w:sz="12" w:space="0" w:color="auto"/>
            </w:tcBorders>
            <w:shd w:val="clear" w:color="auto" w:fill="CCFFFF"/>
            <w:tcMar>
              <w:left w:w="57" w:type="dxa"/>
              <w:right w:w="57" w:type="dxa"/>
            </w:tcMar>
            <w:vAlign w:val="center"/>
          </w:tcPr>
          <w:p w14:paraId="2D3ACC71"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Status predmeta</w:t>
            </w:r>
          </w:p>
        </w:tc>
        <w:tc>
          <w:tcPr>
            <w:tcW w:w="3069" w:type="dxa"/>
            <w:gridSpan w:val="3"/>
            <w:tcBorders>
              <w:bottom w:val="single" w:sz="12" w:space="0" w:color="auto"/>
              <w:right w:val="single" w:sz="12" w:space="0" w:color="auto"/>
            </w:tcBorders>
            <w:tcMar>
              <w:left w:w="57" w:type="dxa"/>
              <w:right w:w="57" w:type="dxa"/>
            </w:tcMar>
            <w:vAlign w:val="center"/>
          </w:tcPr>
          <w:p w14:paraId="43C1C7E5"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Izborni</w:t>
            </w:r>
          </w:p>
        </w:tc>
        <w:tc>
          <w:tcPr>
            <w:tcW w:w="2664" w:type="dxa"/>
            <w:gridSpan w:val="4"/>
            <w:tcBorders>
              <w:bottom w:val="single" w:sz="12" w:space="0" w:color="auto"/>
              <w:right w:val="single" w:sz="12" w:space="0" w:color="auto"/>
            </w:tcBorders>
            <w:shd w:val="clear" w:color="auto" w:fill="CCFFFF"/>
            <w:tcMar>
              <w:left w:w="57" w:type="dxa"/>
              <w:right w:w="57" w:type="dxa"/>
            </w:tcMar>
            <w:vAlign w:val="center"/>
          </w:tcPr>
          <w:p w14:paraId="7C1E628C"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 xml:space="preserve">Postotak primjene e-učenja </w:t>
            </w:r>
          </w:p>
        </w:tc>
        <w:tc>
          <w:tcPr>
            <w:tcW w:w="2417" w:type="dxa"/>
            <w:gridSpan w:val="5"/>
            <w:tcBorders>
              <w:bottom w:val="single" w:sz="12" w:space="0" w:color="auto"/>
              <w:right w:val="single" w:sz="12" w:space="0" w:color="auto"/>
            </w:tcBorders>
            <w:tcMar>
              <w:left w:w="57" w:type="dxa"/>
              <w:right w:w="57" w:type="dxa"/>
            </w:tcMar>
          </w:tcPr>
          <w:p w14:paraId="34B78434" w14:textId="77777777" w:rsidR="008C7DFF" w:rsidRPr="00BD7FBD" w:rsidRDefault="008C7DFF" w:rsidP="008061D3">
            <w:pPr>
              <w:spacing w:after="0" w:line="240" w:lineRule="auto"/>
              <w:rPr>
                <w:rFonts w:ascii="Calibri" w:hAnsi="Calibri" w:cs="Calibri"/>
                <w:color w:val="FF0000"/>
                <w:sz w:val="20"/>
                <w:szCs w:val="20"/>
              </w:rPr>
            </w:pPr>
          </w:p>
        </w:tc>
      </w:tr>
      <w:tr w:rsidR="008C7DFF" w:rsidRPr="00BD7FBD" w14:paraId="5CE1FB38" w14:textId="77777777" w:rsidTr="008061D3">
        <w:tc>
          <w:tcPr>
            <w:tcW w:w="10050"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E1814C7" w14:textId="77777777" w:rsidR="008C7DFF" w:rsidRPr="00BD7FBD" w:rsidRDefault="008C7DFF" w:rsidP="008061D3">
            <w:pPr>
              <w:tabs>
                <w:tab w:val="left" w:pos="2820"/>
              </w:tabs>
              <w:spacing w:after="0"/>
              <w:jc w:val="center"/>
              <w:rPr>
                <w:rFonts w:ascii="Calibri" w:hAnsi="Calibri" w:cs="Calibri"/>
                <w:b/>
                <w:sz w:val="20"/>
                <w:szCs w:val="20"/>
              </w:rPr>
            </w:pPr>
            <w:r w:rsidRPr="00BD7FBD">
              <w:rPr>
                <w:rFonts w:ascii="Calibri" w:hAnsi="Calibri" w:cs="Calibri"/>
                <w:b/>
                <w:sz w:val="20"/>
                <w:szCs w:val="20"/>
              </w:rPr>
              <w:t>OPIS PREDMETA</w:t>
            </w:r>
          </w:p>
        </w:tc>
      </w:tr>
      <w:tr w:rsidR="008C7DFF" w:rsidRPr="00BD7FBD" w14:paraId="1655DA47" w14:textId="77777777" w:rsidTr="008061D3">
        <w:tc>
          <w:tcPr>
            <w:tcW w:w="1900" w:type="dxa"/>
            <w:tcBorders>
              <w:top w:val="single" w:sz="12" w:space="0" w:color="auto"/>
              <w:left w:val="single" w:sz="12" w:space="0" w:color="auto"/>
            </w:tcBorders>
            <w:shd w:val="clear" w:color="auto" w:fill="CCFFFF"/>
            <w:tcMar>
              <w:left w:w="57" w:type="dxa"/>
              <w:right w:w="57" w:type="dxa"/>
            </w:tcMar>
            <w:vAlign w:val="center"/>
          </w:tcPr>
          <w:p w14:paraId="646F86E2" w14:textId="77777777" w:rsidR="008C7DFF" w:rsidRPr="00BD7FBD" w:rsidRDefault="008C7DFF" w:rsidP="008061D3">
            <w:pPr>
              <w:tabs>
                <w:tab w:val="left" w:pos="2820"/>
              </w:tabs>
              <w:spacing w:after="0" w:line="240" w:lineRule="auto"/>
              <w:rPr>
                <w:rFonts w:ascii="Calibri" w:hAnsi="Calibri" w:cs="Calibri"/>
                <w:sz w:val="20"/>
                <w:szCs w:val="20"/>
              </w:rPr>
            </w:pPr>
            <w:r w:rsidRPr="00BD7FBD">
              <w:rPr>
                <w:rFonts w:ascii="Calibri" w:hAnsi="Calibri" w:cs="Calibri"/>
                <w:color w:val="000000"/>
                <w:sz w:val="20"/>
                <w:szCs w:val="20"/>
              </w:rPr>
              <w:t>Ciljevi predmeta</w:t>
            </w:r>
          </w:p>
        </w:tc>
        <w:tc>
          <w:tcPr>
            <w:tcW w:w="8150" w:type="dxa"/>
            <w:gridSpan w:val="12"/>
            <w:tcBorders>
              <w:top w:val="single" w:sz="12" w:space="0" w:color="auto"/>
              <w:right w:val="single" w:sz="12" w:space="0" w:color="auto"/>
            </w:tcBorders>
            <w:tcMar>
              <w:left w:w="57" w:type="dxa"/>
              <w:right w:w="57" w:type="dxa"/>
            </w:tcMar>
          </w:tcPr>
          <w:p w14:paraId="25966964" w14:textId="77777777" w:rsidR="008C7DFF" w:rsidRPr="00BD7FBD" w:rsidRDefault="008C7DFF" w:rsidP="008061D3">
            <w:pPr>
              <w:spacing w:after="0" w:line="240" w:lineRule="auto"/>
              <w:jc w:val="both"/>
              <w:rPr>
                <w:rFonts w:ascii="Calibri" w:hAnsi="Calibri" w:cs="Calibri"/>
                <w:color w:val="000000"/>
                <w:sz w:val="20"/>
                <w:szCs w:val="20"/>
              </w:rPr>
            </w:pPr>
            <w:r w:rsidRPr="00BD7FBD">
              <w:rPr>
                <w:rFonts w:ascii="Calibri" w:hAnsi="Calibri" w:cs="Calibri"/>
                <w:color w:val="000000"/>
                <w:sz w:val="20"/>
                <w:szCs w:val="20"/>
              </w:rPr>
              <w:t>Naučiti studente temeljna teorijska znanja i praktične vještine iz ragbija, te osposobiti studente za samostalnu primjenu stečenih znanja i vještina u praksi (primjena elementarne tehnike i taktike ragbija)</w:t>
            </w:r>
          </w:p>
        </w:tc>
      </w:tr>
      <w:tr w:rsidR="008C7DFF" w:rsidRPr="00BD7FBD" w14:paraId="52A83293" w14:textId="77777777" w:rsidTr="008061D3">
        <w:tc>
          <w:tcPr>
            <w:tcW w:w="1900" w:type="dxa"/>
            <w:tcBorders>
              <w:left w:val="single" w:sz="12" w:space="0" w:color="auto"/>
            </w:tcBorders>
            <w:shd w:val="clear" w:color="auto" w:fill="CCFFFF"/>
            <w:tcMar>
              <w:left w:w="57" w:type="dxa"/>
              <w:right w:w="57" w:type="dxa"/>
            </w:tcMar>
            <w:vAlign w:val="center"/>
          </w:tcPr>
          <w:p w14:paraId="76A38B10" w14:textId="77777777" w:rsidR="008C7DFF" w:rsidRPr="00BD7FBD" w:rsidRDefault="008C7DFF" w:rsidP="008061D3">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t>Uvjeti za upis predmeta i ulazne kompetencije potrebne za predmet</w:t>
            </w:r>
          </w:p>
        </w:tc>
        <w:tc>
          <w:tcPr>
            <w:tcW w:w="8150" w:type="dxa"/>
            <w:gridSpan w:val="12"/>
            <w:tcBorders>
              <w:right w:val="single" w:sz="12" w:space="0" w:color="auto"/>
            </w:tcBorders>
            <w:tcMar>
              <w:left w:w="57" w:type="dxa"/>
              <w:right w:w="57" w:type="dxa"/>
            </w:tcMar>
          </w:tcPr>
          <w:p w14:paraId="7B1AEAA2" w14:textId="77777777" w:rsidR="008C7DFF" w:rsidRPr="00BD7FBD" w:rsidRDefault="008C7DFF" w:rsidP="008061D3">
            <w:pPr>
              <w:tabs>
                <w:tab w:val="left" w:pos="2820"/>
              </w:tabs>
              <w:spacing w:after="0"/>
              <w:rPr>
                <w:rFonts w:ascii="Calibri" w:hAnsi="Calibri" w:cs="Calibri"/>
                <w:sz w:val="20"/>
                <w:szCs w:val="20"/>
              </w:rPr>
            </w:pPr>
            <w:r w:rsidRPr="00BD7FBD">
              <w:rPr>
                <w:rFonts w:ascii="Calibri" w:hAnsi="Calibri" w:cs="Calibri"/>
                <w:color w:val="000000"/>
                <w:sz w:val="20"/>
                <w:szCs w:val="20"/>
              </w:rPr>
              <w:t>Nema</w:t>
            </w:r>
          </w:p>
        </w:tc>
      </w:tr>
      <w:tr w:rsidR="008C7DFF" w:rsidRPr="00BD7FBD" w14:paraId="17010A37" w14:textId="77777777" w:rsidTr="008061D3">
        <w:tc>
          <w:tcPr>
            <w:tcW w:w="1900" w:type="dxa"/>
            <w:tcBorders>
              <w:left w:val="single" w:sz="12" w:space="0" w:color="auto"/>
            </w:tcBorders>
            <w:shd w:val="clear" w:color="auto" w:fill="CCFFFF"/>
            <w:tcMar>
              <w:left w:w="57" w:type="dxa"/>
              <w:right w:w="57" w:type="dxa"/>
            </w:tcMar>
            <w:vAlign w:val="center"/>
          </w:tcPr>
          <w:p w14:paraId="19A916A2" w14:textId="77777777" w:rsidR="008C7DFF" w:rsidRPr="00BD7FBD" w:rsidRDefault="008C7DFF" w:rsidP="008061D3">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t xml:space="preserve">Očekivani ishodi učenja na razini predmeta (4-10 ishoda učenja) </w:t>
            </w:r>
          </w:p>
        </w:tc>
        <w:tc>
          <w:tcPr>
            <w:tcW w:w="8150" w:type="dxa"/>
            <w:gridSpan w:val="12"/>
            <w:tcBorders>
              <w:right w:val="single" w:sz="12" w:space="0" w:color="auto"/>
            </w:tcBorders>
            <w:tcMar>
              <w:left w:w="57" w:type="dxa"/>
              <w:right w:w="57" w:type="dxa"/>
            </w:tcMar>
          </w:tcPr>
          <w:p w14:paraId="06D6078B" w14:textId="77777777" w:rsidR="008C7DFF" w:rsidRPr="00BD7FBD" w:rsidRDefault="008C7DFF" w:rsidP="008C7DFF">
            <w:pPr>
              <w:pStyle w:val="ListParagraph"/>
              <w:widowControl w:val="0"/>
              <w:numPr>
                <w:ilvl w:val="0"/>
                <w:numId w:val="14"/>
              </w:numPr>
              <w:autoSpaceDE w:val="0"/>
              <w:autoSpaceDN w:val="0"/>
              <w:adjustRightInd w:val="0"/>
              <w:spacing w:after="0" w:line="239" w:lineRule="auto"/>
              <w:rPr>
                <w:rFonts w:ascii="Calibri" w:hAnsi="Calibri" w:cs="Calibri"/>
                <w:iCs/>
                <w:sz w:val="20"/>
                <w:szCs w:val="20"/>
              </w:rPr>
            </w:pPr>
            <w:r w:rsidRPr="00BD7FBD">
              <w:rPr>
                <w:rFonts w:ascii="Calibri" w:hAnsi="Calibri" w:cs="Calibri"/>
                <w:iCs/>
                <w:sz w:val="20"/>
                <w:szCs w:val="20"/>
              </w:rPr>
              <w:t xml:space="preserve">Nabrojati najvažnije događaje iz povijesti ragbija </w:t>
            </w:r>
          </w:p>
          <w:p w14:paraId="5BEC05EF" w14:textId="77777777" w:rsidR="008C7DFF" w:rsidRPr="00BD7FBD" w:rsidRDefault="008C7DFF" w:rsidP="008C7DFF">
            <w:pPr>
              <w:pStyle w:val="ListParagraph"/>
              <w:widowControl w:val="0"/>
              <w:numPr>
                <w:ilvl w:val="0"/>
                <w:numId w:val="14"/>
              </w:numPr>
              <w:autoSpaceDE w:val="0"/>
              <w:autoSpaceDN w:val="0"/>
              <w:adjustRightInd w:val="0"/>
              <w:spacing w:after="0" w:line="239" w:lineRule="auto"/>
              <w:rPr>
                <w:rFonts w:ascii="Calibri" w:hAnsi="Calibri" w:cs="Calibri"/>
                <w:iCs/>
                <w:sz w:val="20"/>
                <w:szCs w:val="20"/>
              </w:rPr>
            </w:pPr>
            <w:r w:rsidRPr="00BD7FBD">
              <w:rPr>
                <w:rFonts w:ascii="Calibri" w:hAnsi="Calibri" w:cs="Calibri"/>
                <w:sz w:val="20"/>
                <w:szCs w:val="20"/>
              </w:rPr>
              <w:t>Definirati osnovne principe i načela ragbija</w:t>
            </w:r>
          </w:p>
          <w:p w14:paraId="08AC82A3" w14:textId="77777777" w:rsidR="008C7DFF" w:rsidRPr="00BD7FBD" w:rsidRDefault="008C7DFF" w:rsidP="008C7DFF">
            <w:pPr>
              <w:pStyle w:val="ListParagraph"/>
              <w:widowControl w:val="0"/>
              <w:numPr>
                <w:ilvl w:val="0"/>
                <w:numId w:val="14"/>
              </w:numPr>
              <w:autoSpaceDE w:val="0"/>
              <w:autoSpaceDN w:val="0"/>
              <w:adjustRightInd w:val="0"/>
              <w:spacing w:after="0" w:line="239" w:lineRule="auto"/>
              <w:rPr>
                <w:rFonts w:ascii="Calibri" w:hAnsi="Calibri" w:cs="Calibri"/>
                <w:iCs/>
                <w:sz w:val="20"/>
                <w:szCs w:val="20"/>
              </w:rPr>
            </w:pPr>
            <w:r w:rsidRPr="00BD7FBD">
              <w:rPr>
                <w:rFonts w:ascii="Calibri" w:hAnsi="Calibri" w:cs="Calibri"/>
                <w:sz w:val="20"/>
                <w:szCs w:val="20"/>
              </w:rPr>
              <w:t>Objasniti svrhu izvođenja pojedinih ragbi tehnika</w:t>
            </w:r>
          </w:p>
          <w:p w14:paraId="5D1C4E67" w14:textId="77777777" w:rsidR="008C7DFF" w:rsidRPr="00BD7FBD" w:rsidRDefault="008C7DFF" w:rsidP="008C7DFF">
            <w:pPr>
              <w:pStyle w:val="ListParagraph"/>
              <w:widowControl w:val="0"/>
              <w:numPr>
                <w:ilvl w:val="0"/>
                <w:numId w:val="14"/>
              </w:numPr>
              <w:autoSpaceDE w:val="0"/>
              <w:autoSpaceDN w:val="0"/>
              <w:adjustRightInd w:val="0"/>
              <w:spacing w:after="0" w:line="239" w:lineRule="auto"/>
              <w:rPr>
                <w:rFonts w:ascii="Calibri" w:hAnsi="Calibri" w:cs="Calibri"/>
                <w:iCs/>
                <w:sz w:val="20"/>
                <w:szCs w:val="20"/>
              </w:rPr>
            </w:pPr>
            <w:r w:rsidRPr="00BD7FBD">
              <w:rPr>
                <w:rFonts w:ascii="Calibri" w:hAnsi="Calibri" w:cs="Calibri"/>
                <w:sz w:val="20"/>
                <w:szCs w:val="20"/>
              </w:rPr>
              <w:t>Demonstrirati pravilnu izvedbu pojedinih ragbi tehnika</w:t>
            </w:r>
          </w:p>
          <w:p w14:paraId="21F89F2F" w14:textId="77777777" w:rsidR="008C7DFF" w:rsidRPr="00BD7FBD" w:rsidRDefault="008C7DFF" w:rsidP="008C7DFF">
            <w:pPr>
              <w:pStyle w:val="ListParagraph"/>
              <w:widowControl w:val="0"/>
              <w:numPr>
                <w:ilvl w:val="0"/>
                <w:numId w:val="14"/>
              </w:numPr>
              <w:autoSpaceDE w:val="0"/>
              <w:autoSpaceDN w:val="0"/>
              <w:adjustRightInd w:val="0"/>
              <w:spacing w:after="0" w:line="239" w:lineRule="auto"/>
              <w:rPr>
                <w:rFonts w:ascii="Calibri" w:hAnsi="Calibri" w:cs="Calibri"/>
                <w:iCs/>
                <w:sz w:val="20"/>
                <w:szCs w:val="20"/>
              </w:rPr>
            </w:pPr>
            <w:r w:rsidRPr="00BD7FBD">
              <w:rPr>
                <w:rFonts w:ascii="Calibri" w:hAnsi="Calibri" w:cs="Calibri"/>
                <w:iCs/>
                <w:sz w:val="20"/>
                <w:szCs w:val="20"/>
              </w:rPr>
              <w:t>Provesti metodski postupak usvajanja elemenata tehnike i taktike ragbija</w:t>
            </w:r>
          </w:p>
          <w:p w14:paraId="59FF98C7" w14:textId="77777777" w:rsidR="008C7DFF" w:rsidRPr="00BD7FBD" w:rsidRDefault="008C7DFF" w:rsidP="008C7DFF">
            <w:pPr>
              <w:pStyle w:val="ListParagraph"/>
              <w:widowControl w:val="0"/>
              <w:numPr>
                <w:ilvl w:val="0"/>
                <w:numId w:val="14"/>
              </w:numPr>
              <w:autoSpaceDE w:val="0"/>
              <w:autoSpaceDN w:val="0"/>
              <w:adjustRightInd w:val="0"/>
              <w:spacing w:after="0" w:line="239" w:lineRule="auto"/>
              <w:rPr>
                <w:rFonts w:ascii="Calibri" w:hAnsi="Calibri" w:cs="Calibri"/>
                <w:iCs/>
                <w:sz w:val="20"/>
                <w:szCs w:val="20"/>
              </w:rPr>
            </w:pPr>
            <w:r w:rsidRPr="00BD7FBD">
              <w:rPr>
                <w:rFonts w:ascii="Calibri" w:hAnsi="Calibri" w:cs="Calibri"/>
                <w:sz w:val="20"/>
                <w:szCs w:val="20"/>
              </w:rPr>
              <w:t>Prepoznati pogreške izvedbe elemenata tehnike i taktike ragbija</w:t>
            </w:r>
          </w:p>
          <w:p w14:paraId="3D94E7CE" w14:textId="77777777" w:rsidR="008C7DFF" w:rsidRPr="00BD7FBD" w:rsidRDefault="008C7DFF" w:rsidP="008C7DFF">
            <w:pPr>
              <w:pStyle w:val="ListParagraph"/>
              <w:widowControl w:val="0"/>
              <w:numPr>
                <w:ilvl w:val="0"/>
                <w:numId w:val="14"/>
              </w:numPr>
              <w:autoSpaceDE w:val="0"/>
              <w:autoSpaceDN w:val="0"/>
              <w:adjustRightInd w:val="0"/>
              <w:spacing w:after="0" w:line="239" w:lineRule="auto"/>
              <w:rPr>
                <w:rFonts w:ascii="Calibri" w:hAnsi="Calibri" w:cs="Calibri"/>
                <w:iCs/>
                <w:sz w:val="20"/>
                <w:szCs w:val="20"/>
              </w:rPr>
            </w:pPr>
            <w:r w:rsidRPr="00BD7FBD">
              <w:rPr>
                <w:rFonts w:ascii="Calibri" w:hAnsi="Calibri" w:cs="Calibri"/>
                <w:sz w:val="20"/>
                <w:szCs w:val="20"/>
              </w:rPr>
              <w:t xml:space="preserve">Obrazložiti pravila ragbi natjecanja </w:t>
            </w:r>
          </w:p>
          <w:p w14:paraId="148D97B0" w14:textId="77777777" w:rsidR="008C7DFF" w:rsidRPr="00BD7FBD" w:rsidRDefault="008C7DFF" w:rsidP="008C7DFF">
            <w:pPr>
              <w:pStyle w:val="ListParagraph"/>
              <w:widowControl w:val="0"/>
              <w:numPr>
                <w:ilvl w:val="0"/>
                <w:numId w:val="14"/>
              </w:numPr>
              <w:autoSpaceDE w:val="0"/>
              <w:autoSpaceDN w:val="0"/>
              <w:adjustRightInd w:val="0"/>
              <w:spacing w:after="0" w:line="239" w:lineRule="auto"/>
              <w:rPr>
                <w:rFonts w:ascii="Calibri" w:hAnsi="Calibri" w:cs="Calibri"/>
                <w:iCs/>
                <w:sz w:val="20"/>
                <w:szCs w:val="20"/>
              </w:rPr>
            </w:pPr>
            <w:r w:rsidRPr="00BD7FBD">
              <w:rPr>
                <w:rFonts w:ascii="Calibri" w:hAnsi="Calibri" w:cs="Calibri"/>
                <w:sz w:val="20"/>
                <w:szCs w:val="20"/>
              </w:rPr>
              <w:t>Usvojiti stavove o važnosti izvršavanja postavljenih zadataka kroz ragbi igru</w:t>
            </w:r>
          </w:p>
        </w:tc>
      </w:tr>
      <w:tr w:rsidR="008C7DFF" w:rsidRPr="00BD7FBD" w14:paraId="4A0B8D41" w14:textId="77777777" w:rsidTr="008061D3">
        <w:tc>
          <w:tcPr>
            <w:tcW w:w="1900" w:type="dxa"/>
            <w:tcBorders>
              <w:left w:val="single" w:sz="12" w:space="0" w:color="auto"/>
            </w:tcBorders>
            <w:shd w:val="clear" w:color="auto" w:fill="CCFFFF"/>
            <w:tcMar>
              <w:left w:w="57" w:type="dxa"/>
              <w:right w:w="57" w:type="dxa"/>
            </w:tcMar>
            <w:vAlign w:val="center"/>
          </w:tcPr>
          <w:p w14:paraId="1DF19A34" w14:textId="77777777" w:rsidR="008C7DFF" w:rsidRPr="00BD7FBD" w:rsidRDefault="008C7DFF" w:rsidP="008061D3">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lastRenderedPageBreak/>
              <w:t xml:space="preserve">Sadržaj predmeta detaljno razrađen prema satnici nastave </w:t>
            </w:r>
          </w:p>
        </w:tc>
        <w:tc>
          <w:tcPr>
            <w:tcW w:w="8150" w:type="dxa"/>
            <w:gridSpan w:val="12"/>
            <w:tcBorders>
              <w:right w:val="single" w:sz="12" w:space="0" w:color="auto"/>
            </w:tcBorders>
            <w:tcMar>
              <w:left w:w="57" w:type="dxa"/>
              <w:right w:w="57" w:type="dxa"/>
            </w:tcMar>
          </w:tcPr>
          <w:p w14:paraId="58B57589" w14:textId="77777777" w:rsidR="008C7DFF" w:rsidRPr="00BD7FBD" w:rsidRDefault="008C7DFF" w:rsidP="008061D3">
            <w:pPr>
              <w:tabs>
                <w:tab w:val="left" w:pos="2820"/>
              </w:tabs>
              <w:spacing w:after="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5"/>
              <w:gridCol w:w="1175"/>
            </w:tblGrid>
            <w:tr w:rsidR="008C7DFF" w:rsidRPr="00BD7FBD" w14:paraId="7D4E0C92" w14:textId="77777777" w:rsidTr="008C7DFF">
              <w:trPr>
                <w:trHeight w:val="598"/>
              </w:trPr>
              <w:tc>
                <w:tcPr>
                  <w:tcW w:w="6645" w:type="dxa"/>
                  <w:shd w:val="clear" w:color="auto" w:fill="auto"/>
                </w:tcPr>
                <w:p w14:paraId="555BB722"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Nastavni sat predavanja</w:t>
                  </w:r>
                </w:p>
              </w:tc>
              <w:tc>
                <w:tcPr>
                  <w:tcW w:w="1175" w:type="dxa"/>
                  <w:shd w:val="clear" w:color="auto" w:fill="auto"/>
                </w:tcPr>
                <w:p w14:paraId="3A8D7B6D"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Broj sati</w:t>
                  </w:r>
                </w:p>
              </w:tc>
            </w:tr>
            <w:tr w:rsidR="008C7DFF" w:rsidRPr="00BD7FBD" w14:paraId="79F73938" w14:textId="77777777" w:rsidTr="008C7DFF">
              <w:trPr>
                <w:trHeight w:val="299"/>
              </w:trPr>
              <w:tc>
                <w:tcPr>
                  <w:tcW w:w="6645" w:type="dxa"/>
                  <w:shd w:val="clear" w:color="auto" w:fill="FFFFFF"/>
                  <w:vAlign w:val="center"/>
                </w:tcPr>
                <w:p w14:paraId="16B902F7"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color w:val="000000"/>
                      <w:sz w:val="20"/>
                      <w:szCs w:val="20"/>
                    </w:rPr>
                    <w:t xml:space="preserve">Kineziološka i antropološka analiza ragbija. </w:t>
                  </w:r>
                </w:p>
              </w:tc>
              <w:tc>
                <w:tcPr>
                  <w:tcW w:w="1175" w:type="dxa"/>
                  <w:shd w:val="clear" w:color="auto" w:fill="FFFFFF"/>
                </w:tcPr>
                <w:p w14:paraId="52B36F55"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1</w:t>
                  </w:r>
                </w:p>
              </w:tc>
            </w:tr>
            <w:tr w:rsidR="008C7DFF" w:rsidRPr="00BD7FBD" w14:paraId="48E1FE9F" w14:textId="77777777" w:rsidTr="008C7DFF">
              <w:trPr>
                <w:trHeight w:hRule="exact" w:val="889"/>
              </w:trPr>
              <w:tc>
                <w:tcPr>
                  <w:tcW w:w="6645" w:type="dxa"/>
                  <w:shd w:val="clear" w:color="auto" w:fill="FFFFFF"/>
                  <w:vAlign w:val="center"/>
                </w:tcPr>
                <w:p w14:paraId="6ACB05D1"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color w:val="000000"/>
                      <w:sz w:val="20"/>
                      <w:szCs w:val="20"/>
                    </w:rPr>
                    <w:t>Povijest ragbija u svijetu i u Hrvatskoj.  Pravila ragbija (union), pravila ragbija 7, pravila varijanti za mlađe uzraste. Mogućnosti primjene sadržaja iz ragbija u kineziološkoj edukaciji i rekreaciji.</w:t>
                  </w:r>
                </w:p>
              </w:tc>
              <w:tc>
                <w:tcPr>
                  <w:tcW w:w="1175" w:type="dxa"/>
                  <w:shd w:val="clear" w:color="auto" w:fill="FFFFFF"/>
                </w:tcPr>
                <w:p w14:paraId="09AB0649"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1</w:t>
                  </w:r>
                </w:p>
              </w:tc>
            </w:tr>
            <w:tr w:rsidR="008C7DFF" w:rsidRPr="00BD7FBD" w14:paraId="5A839E20" w14:textId="77777777" w:rsidTr="008C7DFF">
              <w:trPr>
                <w:trHeight w:hRule="exact" w:val="536"/>
              </w:trPr>
              <w:tc>
                <w:tcPr>
                  <w:tcW w:w="6645" w:type="dxa"/>
                  <w:shd w:val="clear" w:color="auto" w:fill="FFFFFF"/>
                  <w:vAlign w:val="center"/>
                </w:tcPr>
                <w:p w14:paraId="7B830A71"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color w:val="000000"/>
                      <w:sz w:val="20"/>
                      <w:szCs w:val="20"/>
                    </w:rPr>
                    <w:t>Osnove tehnike i metodike ragbija. Analiza tehnike osnovnih elemenata u ragbiju.</w:t>
                  </w:r>
                </w:p>
              </w:tc>
              <w:tc>
                <w:tcPr>
                  <w:tcW w:w="1175" w:type="dxa"/>
                  <w:shd w:val="clear" w:color="auto" w:fill="FFFFFF"/>
                </w:tcPr>
                <w:p w14:paraId="6D349286"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r w:rsidR="008C7DFF" w:rsidRPr="00BD7FBD" w14:paraId="5603E556" w14:textId="77777777" w:rsidTr="008C7DFF">
              <w:trPr>
                <w:trHeight w:hRule="exact" w:val="508"/>
              </w:trPr>
              <w:tc>
                <w:tcPr>
                  <w:tcW w:w="6645" w:type="dxa"/>
                  <w:shd w:val="clear" w:color="auto" w:fill="FFFFFF"/>
                  <w:vAlign w:val="center"/>
                </w:tcPr>
                <w:p w14:paraId="2E44C2EE"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color w:val="000000"/>
                      <w:sz w:val="20"/>
                      <w:szCs w:val="20"/>
                    </w:rPr>
                    <w:t>Osnove taktike igre u napadu i u obrani. Osnove planiranja i programiranja treninga ragbija.</w:t>
                  </w:r>
                </w:p>
              </w:tc>
              <w:tc>
                <w:tcPr>
                  <w:tcW w:w="1175" w:type="dxa"/>
                  <w:shd w:val="clear" w:color="auto" w:fill="FFFFFF"/>
                </w:tcPr>
                <w:p w14:paraId="1EF6EBCC"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r w:rsidR="008C7DFF" w:rsidRPr="00BD7FBD" w14:paraId="0ED78D02" w14:textId="77777777" w:rsidTr="008C7DFF">
              <w:trPr>
                <w:trHeight w:hRule="exact" w:val="506"/>
              </w:trPr>
              <w:tc>
                <w:tcPr>
                  <w:tcW w:w="6645" w:type="dxa"/>
                  <w:shd w:val="clear" w:color="auto" w:fill="FFFFFF"/>
                  <w:vAlign w:val="center"/>
                </w:tcPr>
                <w:p w14:paraId="0B3B316D"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 xml:space="preserve">Kondicijska priprema ragbijaša. Incidencija i prevencija ozljeda. </w:t>
                  </w:r>
                </w:p>
              </w:tc>
              <w:tc>
                <w:tcPr>
                  <w:tcW w:w="1175" w:type="dxa"/>
                  <w:shd w:val="clear" w:color="auto" w:fill="FFFFFF"/>
                </w:tcPr>
                <w:p w14:paraId="78E3D8C5"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r w:rsidR="008C7DFF" w:rsidRPr="00BD7FBD" w14:paraId="3577DAE7" w14:textId="77777777" w:rsidTr="008C7DFF">
              <w:trPr>
                <w:trHeight w:hRule="exact" w:val="563"/>
              </w:trPr>
              <w:tc>
                <w:tcPr>
                  <w:tcW w:w="6645" w:type="dxa"/>
                  <w:shd w:val="clear" w:color="auto" w:fill="FFFFFF"/>
                  <w:vAlign w:val="center"/>
                </w:tcPr>
                <w:p w14:paraId="5C82D646" w14:textId="77777777" w:rsidR="008C7DFF" w:rsidRPr="00BD7FBD" w:rsidRDefault="008C7DFF" w:rsidP="008061D3">
                  <w:pPr>
                    <w:spacing w:after="0" w:line="240" w:lineRule="auto"/>
                    <w:rPr>
                      <w:rFonts w:ascii="Calibri" w:hAnsi="Calibri" w:cs="Calibri"/>
                      <w:color w:val="000000"/>
                      <w:sz w:val="20"/>
                      <w:szCs w:val="20"/>
                    </w:rPr>
                  </w:pPr>
                  <w:r w:rsidRPr="00BD7FBD">
                    <w:rPr>
                      <w:rFonts w:ascii="Calibri" w:hAnsi="Calibri" w:cs="Calibri"/>
                      <w:color w:val="000000"/>
                      <w:sz w:val="20"/>
                      <w:szCs w:val="20"/>
                    </w:rPr>
                    <w:t>Kolokvij teorija</w:t>
                  </w:r>
                </w:p>
              </w:tc>
              <w:tc>
                <w:tcPr>
                  <w:tcW w:w="1175" w:type="dxa"/>
                  <w:shd w:val="clear" w:color="auto" w:fill="FFFFFF"/>
                </w:tcPr>
                <w:p w14:paraId="226321B5"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bl>
          <w:p w14:paraId="52158F9B" w14:textId="77777777" w:rsidR="008C7DFF" w:rsidRPr="00BD7FBD" w:rsidRDefault="008C7DFF" w:rsidP="008061D3">
            <w:pPr>
              <w:tabs>
                <w:tab w:val="left" w:pos="2820"/>
              </w:tabs>
              <w:spacing w:after="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5"/>
              <w:gridCol w:w="1175"/>
            </w:tblGrid>
            <w:tr w:rsidR="008C7DFF" w:rsidRPr="00BD7FBD" w14:paraId="34875F42" w14:textId="77777777" w:rsidTr="008C7DFF">
              <w:trPr>
                <w:trHeight w:hRule="exact" w:val="260"/>
              </w:trPr>
              <w:tc>
                <w:tcPr>
                  <w:tcW w:w="6645" w:type="dxa"/>
                  <w:shd w:val="clear" w:color="auto" w:fill="auto"/>
                </w:tcPr>
                <w:p w14:paraId="62EAB45A"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Nastavni sat seminara</w:t>
                  </w:r>
                </w:p>
              </w:tc>
              <w:tc>
                <w:tcPr>
                  <w:tcW w:w="1175" w:type="dxa"/>
                  <w:shd w:val="clear" w:color="auto" w:fill="auto"/>
                </w:tcPr>
                <w:p w14:paraId="6115C59F"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Broj sati</w:t>
                  </w:r>
                </w:p>
              </w:tc>
            </w:tr>
            <w:tr w:rsidR="008C7DFF" w:rsidRPr="00BD7FBD" w14:paraId="1FD8BA44" w14:textId="77777777" w:rsidTr="008C7DFF">
              <w:trPr>
                <w:trHeight w:hRule="exact" w:val="817"/>
              </w:trPr>
              <w:tc>
                <w:tcPr>
                  <w:tcW w:w="6645" w:type="dxa"/>
                  <w:shd w:val="clear" w:color="auto" w:fill="FFFFFF"/>
                  <w:vAlign w:val="center"/>
                </w:tcPr>
                <w:p w14:paraId="63BB3A28" w14:textId="77777777" w:rsidR="008C7DFF" w:rsidRPr="00BD7FBD" w:rsidRDefault="008C7DFF" w:rsidP="008061D3">
                  <w:pPr>
                    <w:spacing w:after="0" w:line="240" w:lineRule="auto"/>
                    <w:rPr>
                      <w:rFonts w:ascii="Calibri" w:hAnsi="Calibri" w:cs="Calibri"/>
                      <w:color w:val="000000"/>
                      <w:sz w:val="20"/>
                      <w:szCs w:val="20"/>
                    </w:rPr>
                  </w:pPr>
                  <w:r w:rsidRPr="00BD7FBD">
                    <w:rPr>
                      <w:rFonts w:ascii="Calibri" w:hAnsi="Calibri" w:cs="Calibri"/>
                      <w:color w:val="000000"/>
                      <w:sz w:val="20"/>
                      <w:szCs w:val="20"/>
                    </w:rPr>
                    <w:t>Držanja i nošenja lopte prilikom otvorene igre - u jednoj ruci pravocrtno trčanje, trčanje sa promjenom smjera i pravca kretanja - u dvije ruke pravocrtno trčanje, -prilikom finte za dodavanje</w:t>
                  </w:r>
                </w:p>
              </w:tc>
              <w:tc>
                <w:tcPr>
                  <w:tcW w:w="1175" w:type="dxa"/>
                  <w:shd w:val="clear" w:color="auto" w:fill="FFFFFF"/>
                  <w:vAlign w:val="center"/>
                </w:tcPr>
                <w:p w14:paraId="20B2EFFE"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3</w:t>
                  </w:r>
                </w:p>
              </w:tc>
            </w:tr>
            <w:tr w:rsidR="008C7DFF" w:rsidRPr="00BD7FBD" w14:paraId="2308616F" w14:textId="77777777" w:rsidTr="008C7DFF">
              <w:trPr>
                <w:trHeight w:hRule="exact" w:val="488"/>
              </w:trPr>
              <w:tc>
                <w:tcPr>
                  <w:tcW w:w="6645" w:type="dxa"/>
                  <w:shd w:val="clear" w:color="auto" w:fill="FFFFFF"/>
                  <w:vAlign w:val="center"/>
                </w:tcPr>
                <w:p w14:paraId="2330F7EF" w14:textId="77777777" w:rsidR="008C7DFF" w:rsidRPr="00BD7FBD" w:rsidRDefault="008C7DFF" w:rsidP="008061D3">
                  <w:pPr>
                    <w:spacing w:after="0" w:line="240" w:lineRule="auto"/>
                    <w:rPr>
                      <w:rFonts w:ascii="Calibri" w:hAnsi="Calibri" w:cs="Calibri"/>
                      <w:color w:val="000000"/>
                      <w:sz w:val="20"/>
                      <w:szCs w:val="20"/>
                    </w:rPr>
                  </w:pPr>
                  <w:r w:rsidRPr="00BD7FBD">
                    <w:rPr>
                      <w:rFonts w:ascii="Calibri" w:hAnsi="Calibri" w:cs="Calibri"/>
                      <w:color w:val="000000"/>
                      <w:sz w:val="20"/>
                      <w:szCs w:val="20"/>
                    </w:rPr>
                    <w:t>Primanje lopte iz dodavanja, primanje lopte iz „zraka“</w:t>
                  </w:r>
                </w:p>
              </w:tc>
              <w:tc>
                <w:tcPr>
                  <w:tcW w:w="1175" w:type="dxa"/>
                  <w:shd w:val="clear" w:color="auto" w:fill="FFFFFF"/>
                  <w:vAlign w:val="center"/>
                </w:tcPr>
                <w:p w14:paraId="28A44CF0"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r w:rsidR="008C7DFF" w:rsidRPr="00BD7FBD" w14:paraId="379711BA" w14:textId="77777777" w:rsidTr="008C7DFF">
              <w:trPr>
                <w:trHeight w:hRule="exact" w:val="805"/>
              </w:trPr>
              <w:tc>
                <w:tcPr>
                  <w:tcW w:w="6645" w:type="dxa"/>
                  <w:shd w:val="clear" w:color="auto" w:fill="FFFFFF"/>
                  <w:vAlign w:val="center"/>
                </w:tcPr>
                <w:p w14:paraId="625D14B7" w14:textId="77777777" w:rsidR="008C7DFF" w:rsidRPr="00BD7FBD" w:rsidRDefault="008C7DFF" w:rsidP="008061D3">
                  <w:pPr>
                    <w:spacing w:after="0" w:line="240" w:lineRule="auto"/>
                    <w:rPr>
                      <w:rFonts w:ascii="Calibri" w:hAnsi="Calibri" w:cs="Calibri"/>
                      <w:color w:val="000000"/>
                      <w:sz w:val="20"/>
                      <w:szCs w:val="20"/>
                    </w:rPr>
                  </w:pPr>
                  <w:r w:rsidRPr="00BD7FBD">
                    <w:rPr>
                      <w:rFonts w:ascii="Calibri" w:hAnsi="Calibri" w:cs="Calibri"/>
                      <w:color w:val="000000"/>
                      <w:sz w:val="20"/>
                      <w:szCs w:val="20"/>
                    </w:rPr>
                    <w:t>Držanja i nošenja lopte prilikom kontakt igre - u jednoj ruci tampon prije kontakta - u dvije ruke zabijanje u protivnika dodavanje lopte rukom u kontaktu, „pop pass“</w:t>
                  </w:r>
                </w:p>
              </w:tc>
              <w:tc>
                <w:tcPr>
                  <w:tcW w:w="1175" w:type="dxa"/>
                  <w:shd w:val="clear" w:color="auto" w:fill="FFFFFF"/>
                  <w:vAlign w:val="center"/>
                </w:tcPr>
                <w:p w14:paraId="27F0AC44"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r w:rsidR="008C7DFF" w:rsidRPr="00BD7FBD" w14:paraId="7917D272" w14:textId="77777777" w:rsidTr="008C7DFF">
              <w:trPr>
                <w:trHeight w:hRule="exact" w:val="814"/>
              </w:trPr>
              <w:tc>
                <w:tcPr>
                  <w:tcW w:w="6645" w:type="dxa"/>
                  <w:shd w:val="clear" w:color="auto" w:fill="FFFFFF"/>
                  <w:vAlign w:val="center"/>
                </w:tcPr>
                <w:p w14:paraId="613953CC" w14:textId="77777777" w:rsidR="008C7DFF" w:rsidRPr="00BD7FBD" w:rsidRDefault="008C7DFF" w:rsidP="008061D3">
                  <w:pPr>
                    <w:spacing w:after="0" w:line="240" w:lineRule="auto"/>
                    <w:rPr>
                      <w:rFonts w:ascii="Calibri" w:hAnsi="Calibri" w:cs="Calibri"/>
                      <w:color w:val="000000"/>
                      <w:sz w:val="20"/>
                      <w:szCs w:val="20"/>
                    </w:rPr>
                  </w:pPr>
                  <w:r w:rsidRPr="00BD7FBD">
                    <w:rPr>
                      <w:rFonts w:ascii="Calibri" w:hAnsi="Calibri" w:cs="Calibri"/>
                      <w:color w:val="000000"/>
                      <w:sz w:val="20"/>
                      <w:szCs w:val="20"/>
                    </w:rPr>
                    <w:t>Dodavanja lopte rukom prije kontakta - dodavanje u mjestu i kretanju - trčanje do protivnika i dodavanje – varanje(varka iskorakom) protivnika i dodavanje – „križ“ igra i dodavanje</w:t>
                  </w:r>
                </w:p>
              </w:tc>
              <w:tc>
                <w:tcPr>
                  <w:tcW w:w="1175" w:type="dxa"/>
                  <w:shd w:val="clear" w:color="auto" w:fill="FFFFFF"/>
                  <w:vAlign w:val="center"/>
                </w:tcPr>
                <w:p w14:paraId="6F509F89"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3</w:t>
                  </w:r>
                </w:p>
              </w:tc>
            </w:tr>
            <w:tr w:rsidR="008C7DFF" w:rsidRPr="00BD7FBD" w14:paraId="084BB7B1" w14:textId="77777777" w:rsidTr="008C7DFF">
              <w:trPr>
                <w:trHeight w:hRule="exact" w:val="619"/>
              </w:trPr>
              <w:tc>
                <w:tcPr>
                  <w:tcW w:w="6645" w:type="dxa"/>
                  <w:shd w:val="clear" w:color="auto" w:fill="FFFFFF"/>
                  <w:vAlign w:val="center"/>
                </w:tcPr>
                <w:p w14:paraId="42364CEF" w14:textId="77777777" w:rsidR="008C7DFF" w:rsidRPr="00BD7FBD" w:rsidRDefault="008C7DFF" w:rsidP="008061D3">
                  <w:pPr>
                    <w:spacing w:after="0" w:line="240" w:lineRule="auto"/>
                    <w:rPr>
                      <w:rFonts w:ascii="Calibri" w:hAnsi="Calibri" w:cs="Calibri"/>
                      <w:color w:val="000000"/>
                      <w:sz w:val="20"/>
                      <w:szCs w:val="20"/>
                    </w:rPr>
                  </w:pPr>
                  <w:r w:rsidRPr="00BD7FBD">
                    <w:rPr>
                      <w:rFonts w:ascii="Calibri" w:hAnsi="Calibri" w:cs="Calibri"/>
                      <w:color w:val="000000"/>
                      <w:sz w:val="20"/>
                      <w:szCs w:val="20"/>
                    </w:rPr>
                    <w:t>Igra u otvorenom skupu - zabijanje, dolazak na tlo,ostavljanje lopte - potpora i osiguranje lopte</w:t>
                  </w:r>
                </w:p>
              </w:tc>
              <w:tc>
                <w:tcPr>
                  <w:tcW w:w="1175" w:type="dxa"/>
                  <w:shd w:val="clear" w:color="auto" w:fill="FFFFFF"/>
                  <w:vAlign w:val="center"/>
                </w:tcPr>
                <w:p w14:paraId="383254D3"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1</w:t>
                  </w:r>
                </w:p>
              </w:tc>
            </w:tr>
            <w:tr w:rsidR="008C7DFF" w:rsidRPr="00BD7FBD" w14:paraId="00B2C88F" w14:textId="77777777" w:rsidTr="008C7DFF">
              <w:trPr>
                <w:trHeight w:hRule="exact" w:val="487"/>
              </w:trPr>
              <w:tc>
                <w:tcPr>
                  <w:tcW w:w="6645" w:type="dxa"/>
                  <w:shd w:val="clear" w:color="auto" w:fill="FFFFFF"/>
                  <w:vAlign w:val="center"/>
                </w:tcPr>
                <w:p w14:paraId="3AD325F8" w14:textId="77777777" w:rsidR="008C7DFF" w:rsidRPr="00BD7FBD" w:rsidRDefault="008C7DFF" w:rsidP="008061D3">
                  <w:pPr>
                    <w:spacing w:after="0" w:line="240" w:lineRule="auto"/>
                    <w:rPr>
                      <w:rFonts w:ascii="Calibri" w:hAnsi="Calibri" w:cs="Calibri"/>
                      <w:color w:val="000000"/>
                      <w:sz w:val="20"/>
                      <w:szCs w:val="20"/>
                    </w:rPr>
                  </w:pPr>
                  <w:r w:rsidRPr="00BD7FBD">
                    <w:rPr>
                      <w:rFonts w:ascii="Calibri" w:hAnsi="Calibri" w:cs="Calibri"/>
                      <w:color w:val="000000"/>
                      <w:sz w:val="20"/>
                      <w:szCs w:val="20"/>
                    </w:rPr>
                    <w:t>Igra u mlinu u napadu - zabijanje podrška, kretanje – zabijanje i podrška</w:t>
                  </w:r>
                </w:p>
              </w:tc>
              <w:tc>
                <w:tcPr>
                  <w:tcW w:w="1175" w:type="dxa"/>
                  <w:shd w:val="clear" w:color="auto" w:fill="FFFFFF"/>
                  <w:vAlign w:val="center"/>
                </w:tcPr>
                <w:p w14:paraId="5164717C"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1</w:t>
                  </w:r>
                </w:p>
              </w:tc>
            </w:tr>
            <w:tr w:rsidR="008C7DFF" w:rsidRPr="00BD7FBD" w14:paraId="3107BCD2" w14:textId="77777777" w:rsidTr="008C7DFF">
              <w:trPr>
                <w:trHeight w:hRule="exact" w:val="488"/>
              </w:trPr>
              <w:tc>
                <w:tcPr>
                  <w:tcW w:w="6645" w:type="dxa"/>
                  <w:shd w:val="clear" w:color="auto" w:fill="FFFFFF"/>
                  <w:vAlign w:val="center"/>
                </w:tcPr>
                <w:p w14:paraId="4ADD3BD9" w14:textId="77777777" w:rsidR="008C7DFF" w:rsidRPr="00BD7FBD" w:rsidRDefault="008C7DFF" w:rsidP="008061D3">
                  <w:pPr>
                    <w:spacing w:after="0" w:line="240" w:lineRule="auto"/>
                    <w:rPr>
                      <w:rFonts w:ascii="Calibri" w:hAnsi="Calibri" w:cs="Calibri"/>
                      <w:color w:val="000000"/>
                      <w:sz w:val="20"/>
                      <w:szCs w:val="20"/>
                    </w:rPr>
                  </w:pPr>
                  <w:r w:rsidRPr="00BD7FBD">
                    <w:rPr>
                      <w:rFonts w:ascii="Calibri" w:hAnsi="Calibri" w:cs="Calibri"/>
                      <w:color w:val="000000"/>
                      <w:sz w:val="20"/>
                      <w:szCs w:val="20"/>
                    </w:rPr>
                    <w:t>Osnovne metode opće, bazične i specifično – situacijske kondicijske pripreme ragbijaša</w:t>
                  </w:r>
                </w:p>
              </w:tc>
              <w:tc>
                <w:tcPr>
                  <w:tcW w:w="1175" w:type="dxa"/>
                  <w:shd w:val="clear" w:color="auto" w:fill="FFFFFF"/>
                  <w:vAlign w:val="center"/>
                </w:tcPr>
                <w:p w14:paraId="244DC009"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6</w:t>
                  </w:r>
                </w:p>
              </w:tc>
            </w:tr>
            <w:tr w:rsidR="008C7DFF" w:rsidRPr="00BD7FBD" w14:paraId="5BA53082" w14:textId="77777777" w:rsidTr="008C7DFF">
              <w:trPr>
                <w:trHeight w:hRule="exact" w:val="487"/>
              </w:trPr>
              <w:tc>
                <w:tcPr>
                  <w:tcW w:w="6645" w:type="dxa"/>
                  <w:shd w:val="clear" w:color="auto" w:fill="FFFFFF"/>
                  <w:vAlign w:val="center"/>
                </w:tcPr>
                <w:p w14:paraId="06C04EF7" w14:textId="77777777" w:rsidR="008C7DFF" w:rsidRPr="00BD7FBD" w:rsidRDefault="008C7DFF" w:rsidP="008061D3">
                  <w:pPr>
                    <w:spacing w:after="0" w:line="240" w:lineRule="auto"/>
                    <w:rPr>
                      <w:rFonts w:ascii="Calibri" w:hAnsi="Calibri" w:cs="Calibri"/>
                      <w:color w:val="000000"/>
                      <w:sz w:val="20"/>
                      <w:szCs w:val="20"/>
                    </w:rPr>
                  </w:pPr>
                  <w:r w:rsidRPr="00BD7FBD">
                    <w:rPr>
                      <w:rFonts w:ascii="Calibri" w:hAnsi="Calibri" w:cs="Calibri"/>
                      <w:color w:val="000000"/>
                      <w:sz w:val="20"/>
                      <w:szCs w:val="20"/>
                    </w:rPr>
                    <w:t>Kolokvij praktično: 1. Držanje i nošenje lopte 2. Varka iskorakom 3. Igra u otvorenom skupu (ostavljanje lopte)</w:t>
                  </w:r>
                </w:p>
              </w:tc>
              <w:tc>
                <w:tcPr>
                  <w:tcW w:w="1175" w:type="dxa"/>
                  <w:shd w:val="clear" w:color="auto" w:fill="FFFFFF"/>
                  <w:vAlign w:val="center"/>
                </w:tcPr>
                <w:p w14:paraId="1AA21C45"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bl>
          <w:p w14:paraId="6B42DE64" w14:textId="77777777" w:rsidR="008C7DFF" w:rsidRPr="00BD7FBD" w:rsidRDefault="008C7DFF" w:rsidP="008061D3">
            <w:pPr>
              <w:tabs>
                <w:tab w:val="left" w:pos="2820"/>
              </w:tabs>
              <w:spacing w:after="0"/>
              <w:rPr>
                <w:rFonts w:ascii="Calibri" w:hAnsi="Calibri" w:cs="Calibri"/>
                <w:sz w:val="20"/>
                <w:szCs w:val="20"/>
              </w:rPr>
            </w:pPr>
          </w:p>
          <w:p w14:paraId="7F5A8322" w14:textId="77777777" w:rsidR="008C7DFF" w:rsidRPr="00BD7FBD" w:rsidRDefault="008C7DFF" w:rsidP="008061D3">
            <w:pPr>
              <w:tabs>
                <w:tab w:val="left" w:pos="2820"/>
              </w:tabs>
              <w:spacing w:after="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5"/>
              <w:gridCol w:w="1175"/>
            </w:tblGrid>
            <w:tr w:rsidR="008C7DFF" w:rsidRPr="00BD7FBD" w14:paraId="57FD1B50" w14:textId="77777777" w:rsidTr="008C7DFF">
              <w:trPr>
                <w:trHeight w:val="255"/>
              </w:trPr>
              <w:tc>
                <w:tcPr>
                  <w:tcW w:w="6645" w:type="dxa"/>
                  <w:shd w:val="clear" w:color="auto" w:fill="auto"/>
                  <w:vAlign w:val="center"/>
                </w:tcPr>
                <w:p w14:paraId="2C35418B"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Nastavni sat vježbi</w:t>
                  </w:r>
                </w:p>
              </w:tc>
              <w:tc>
                <w:tcPr>
                  <w:tcW w:w="1175" w:type="dxa"/>
                  <w:shd w:val="clear" w:color="auto" w:fill="auto"/>
                  <w:vAlign w:val="center"/>
                </w:tcPr>
                <w:p w14:paraId="1220432C"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Broj sati</w:t>
                  </w:r>
                </w:p>
              </w:tc>
            </w:tr>
            <w:tr w:rsidR="008C7DFF" w:rsidRPr="00BD7FBD" w14:paraId="492944D8" w14:textId="77777777" w:rsidTr="008C7DFF">
              <w:trPr>
                <w:trHeight w:hRule="exact" w:val="600"/>
              </w:trPr>
              <w:tc>
                <w:tcPr>
                  <w:tcW w:w="6645" w:type="dxa"/>
                  <w:shd w:val="clear" w:color="auto" w:fill="FFFFFF"/>
                  <w:vAlign w:val="center"/>
                </w:tcPr>
                <w:p w14:paraId="3E45B6B0"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Dodavanje i primanje lopte u mjestu i u trčanju</w:t>
                  </w:r>
                </w:p>
              </w:tc>
              <w:tc>
                <w:tcPr>
                  <w:tcW w:w="1175" w:type="dxa"/>
                  <w:shd w:val="clear" w:color="auto" w:fill="FFFFFF"/>
                  <w:vAlign w:val="center"/>
                </w:tcPr>
                <w:p w14:paraId="137E5ED3"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r w:rsidR="008C7DFF" w:rsidRPr="00BD7FBD" w14:paraId="49461FDF" w14:textId="77777777" w:rsidTr="008C7DFF">
              <w:trPr>
                <w:trHeight w:hRule="exact" w:val="700"/>
              </w:trPr>
              <w:tc>
                <w:tcPr>
                  <w:tcW w:w="6645" w:type="dxa"/>
                  <w:shd w:val="clear" w:color="auto" w:fill="FFFFFF"/>
                  <w:vAlign w:val="center"/>
                </w:tcPr>
                <w:p w14:paraId="533CFDB8"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 xml:space="preserve">Uvježbavanje metodskog slijeda učenja elemenata tehnike igre s i bez lopte </w:t>
                  </w:r>
                </w:p>
              </w:tc>
              <w:tc>
                <w:tcPr>
                  <w:tcW w:w="1175" w:type="dxa"/>
                  <w:shd w:val="clear" w:color="auto" w:fill="FFFFFF"/>
                  <w:vAlign w:val="center"/>
                </w:tcPr>
                <w:p w14:paraId="65DE5754"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1</w:t>
                  </w:r>
                </w:p>
              </w:tc>
            </w:tr>
            <w:tr w:rsidR="008C7DFF" w:rsidRPr="00BD7FBD" w14:paraId="23771212" w14:textId="77777777" w:rsidTr="008C7DFF">
              <w:trPr>
                <w:trHeight w:hRule="exact" w:val="600"/>
              </w:trPr>
              <w:tc>
                <w:tcPr>
                  <w:tcW w:w="6645" w:type="dxa"/>
                  <w:shd w:val="clear" w:color="auto" w:fill="FFFFFF"/>
                  <w:vAlign w:val="center"/>
                </w:tcPr>
                <w:p w14:paraId="46842DB0"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Uvježbavanje metodskog slijeda učenja elemenata individualne tehnike-obaranje</w:t>
                  </w:r>
                </w:p>
              </w:tc>
              <w:tc>
                <w:tcPr>
                  <w:tcW w:w="1175" w:type="dxa"/>
                  <w:shd w:val="clear" w:color="auto" w:fill="FFFFFF"/>
                  <w:vAlign w:val="center"/>
                </w:tcPr>
                <w:p w14:paraId="57D98BF5"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1</w:t>
                  </w:r>
                </w:p>
              </w:tc>
            </w:tr>
            <w:tr w:rsidR="008C7DFF" w:rsidRPr="00BD7FBD" w14:paraId="47050899" w14:textId="77777777" w:rsidTr="008C7DFF">
              <w:trPr>
                <w:trHeight w:hRule="exact" w:val="600"/>
              </w:trPr>
              <w:tc>
                <w:tcPr>
                  <w:tcW w:w="6645" w:type="dxa"/>
                  <w:shd w:val="clear" w:color="auto" w:fill="FFFFFF"/>
                  <w:vAlign w:val="center"/>
                </w:tcPr>
                <w:p w14:paraId="6C36A595"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 xml:space="preserve">KOLOKVIJ : 1.Dodavanje i primanje lopte 2. Dodavanje lopte(s rotacijom) </w:t>
                  </w:r>
                </w:p>
              </w:tc>
              <w:tc>
                <w:tcPr>
                  <w:tcW w:w="1175" w:type="dxa"/>
                  <w:shd w:val="clear" w:color="auto" w:fill="FFFFFF"/>
                  <w:vAlign w:val="center"/>
                </w:tcPr>
                <w:p w14:paraId="077B32C1"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1</w:t>
                  </w:r>
                </w:p>
              </w:tc>
            </w:tr>
            <w:tr w:rsidR="008C7DFF" w:rsidRPr="00BD7FBD" w14:paraId="0CD7539B" w14:textId="77777777" w:rsidTr="008C7DFF">
              <w:trPr>
                <w:trHeight w:hRule="exact" w:val="1358"/>
              </w:trPr>
              <w:tc>
                <w:tcPr>
                  <w:tcW w:w="6645" w:type="dxa"/>
                  <w:shd w:val="clear" w:color="auto" w:fill="FFFFFF"/>
                  <w:vAlign w:val="center"/>
                </w:tcPr>
                <w:p w14:paraId="3978C8C9"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lastRenderedPageBreak/>
                    <w:t>Uvježbavanje metodskog slijeda učenja elemenata individualne taktike (trčanja, dodavanja  i varanja),  skupne (povratno dodavanje,odvlačenje, križanje) i kolektivne taktike u napadu (faze napada, kombinacije)</w:t>
                  </w:r>
                </w:p>
              </w:tc>
              <w:tc>
                <w:tcPr>
                  <w:tcW w:w="1175" w:type="dxa"/>
                  <w:shd w:val="clear" w:color="auto" w:fill="FFFFFF"/>
                  <w:vAlign w:val="center"/>
                </w:tcPr>
                <w:p w14:paraId="69BB9744"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r w:rsidR="008C7DFF" w:rsidRPr="00BD7FBD" w14:paraId="0F21CD4C" w14:textId="77777777" w:rsidTr="008C7DFF">
              <w:trPr>
                <w:trHeight w:hRule="exact" w:val="600"/>
              </w:trPr>
              <w:tc>
                <w:tcPr>
                  <w:tcW w:w="6645" w:type="dxa"/>
                  <w:shd w:val="clear" w:color="auto" w:fill="FFFFFF"/>
                  <w:vAlign w:val="center"/>
                </w:tcPr>
                <w:p w14:paraId="494F7713"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Igra u liniji napad - napad 7 na 7 i stvaranje viška igrača, tag ragbi</w:t>
                  </w:r>
                </w:p>
              </w:tc>
              <w:tc>
                <w:tcPr>
                  <w:tcW w:w="1175" w:type="dxa"/>
                  <w:shd w:val="clear" w:color="auto" w:fill="FFFFFF"/>
                  <w:vAlign w:val="center"/>
                </w:tcPr>
                <w:p w14:paraId="0897FCA8"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4</w:t>
                  </w:r>
                </w:p>
              </w:tc>
            </w:tr>
            <w:tr w:rsidR="008C7DFF" w:rsidRPr="00BD7FBD" w14:paraId="16F3BBB1" w14:textId="77777777" w:rsidTr="008C7DFF">
              <w:trPr>
                <w:trHeight w:hRule="exact" w:val="600"/>
              </w:trPr>
              <w:tc>
                <w:tcPr>
                  <w:tcW w:w="6645" w:type="dxa"/>
                  <w:shd w:val="clear" w:color="auto" w:fill="FFFFFF"/>
                  <w:vAlign w:val="center"/>
                </w:tcPr>
                <w:p w14:paraId="52CC433F"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Ponavljanje, igra u napadu i obrani</w:t>
                  </w:r>
                </w:p>
              </w:tc>
              <w:tc>
                <w:tcPr>
                  <w:tcW w:w="1175" w:type="dxa"/>
                  <w:shd w:val="clear" w:color="auto" w:fill="FFFFFF"/>
                  <w:vAlign w:val="center"/>
                </w:tcPr>
                <w:p w14:paraId="013C984A"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r w:rsidR="008C7DFF" w:rsidRPr="00BD7FBD" w14:paraId="588A6E8F" w14:textId="77777777" w:rsidTr="008C7DFF">
              <w:trPr>
                <w:trHeight w:hRule="exact" w:val="600"/>
              </w:trPr>
              <w:tc>
                <w:tcPr>
                  <w:tcW w:w="6645" w:type="dxa"/>
                  <w:shd w:val="clear" w:color="auto" w:fill="FFFFFF"/>
                  <w:vAlign w:val="center"/>
                </w:tcPr>
                <w:p w14:paraId="4AB56934" w14:textId="77777777" w:rsidR="008C7DFF" w:rsidRPr="00BD7FBD" w:rsidRDefault="008C7DFF" w:rsidP="008061D3">
                  <w:pPr>
                    <w:spacing w:after="0" w:line="240" w:lineRule="auto"/>
                    <w:rPr>
                      <w:rFonts w:ascii="Calibri" w:hAnsi="Calibri" w:cs="Calibri"/>
                      <w:sz w:val="20"/>
                      <w:szCs w:val="20"/>
                    </w:rPr>
                  </w:pPr>
                  <w:r w:rsidRPr="00BD7FBD">
                    <w:rPr>
                      <w:rFonts w:ascii="Calibri" w:hAnsi="Calibri" w:cs="Calibri"/>
                      <w:sz w:val="20"/>
                      <w:szCs w:val="20"/>
                    </w:rPr>
                    <w:t>KOLOKVIJ: 1.Igra jedan na jedan(napad)2.Igra dva na jedan (napad)</w:t>
                  </w:r>
                </w:p>
              </w:tc>
              <w:tc>
                <w:tcPr>
                  <w:tcW w:w="1175" w:type="dxa"/>
                  <w:shd w:val="clear" w:color="auto" w:fill="FFFFFF"/>
                  <w:vAlign w:val="center"/>
                </w:tcPr>
                <w:p w14:paraId="2C91D635" w14:textId="77777777" w:rsidR="008C7DFF" w:rsidRPr="00BD7FBD" w:rsidRDefault="008C7DFF" w:rsidP="008061D3">
                  <w:pPr>
                    <w:tabs>
                      <w:tab w:val="left" w:pos="2820"/>
                    </w:tabs>
                    <w:spacing w:after="0" w:line="240" w:lineRule="auto"/>
                    <w:jc w:val="center"/>
                    <w:rPr>
                      <w:rFonts w:ascii="Calibri" w:hAnsi="Calibri" w:cs="Calibri"/>
                      <w:sz w:val="20"/>
                      <w:szCs w:val="20"/>
                    </w:rPr>
                  </w:pPr>
                  <w:r w:rsidRPr="00BD7FBD">
                    <w:rPr>
                      <w:rFonts w:ascii="Calibri" w:hAnsi="Calibri" w:cs="Calibri"/>
                      <w:sz w:val="20"/>
                      <w:szCs w:val="20"/>
                    </w:rPr>
                    <w:t>2</w:t>
                  </w:r>
                </w:p>
              </w:tc>
            </w:tr>
          </w:tbl>
          <w:p w14:paraId="51C03924" w14:textId="77777777" w:rsidR="008C7DFF" w:rsidRPr="00BD7FBD" w:rsidRDefault="008C7DFF" w:rsidP="008061D3">
            <w:pPr>
              <w:tabs>
                <w:tab w:val="left" w:pos="2820"/>
              </w:tabs>
              <w:spacing w:after="0"/>
              <w:rPr>
                <w:rFonts w:ascii="Calibri" w:hAnsi="Calibri" w:cs="Calibri"/>
                <w:sz w:val="20"/>
                <w:szCs w:val="20"/>
              </w:rPr>
            </w:pPr>
          </w:p>
          <w:p w14:paraId="565D0812" w14:textId="77777777" w:rsidR="008C7DFF" w:rsidRPr="00BD7FBD" w:rsidRDefault="008C7DFF" w:rsidP="008061D3">
            <w:pPr>
              <w:tabs>
                <w:tab w:val="left" w:pos="2820"/>
              </w:tabs>
              <w:spacing w:after="0"/>
              <w:rPr>
                <w:rFonts w:ascii="Calibri" w:hAnsi="Calibri" w:cs="Calibri"/>
                <w:sz w:val="20"/>
                <w:szCs w:val="20"/>
              </w:rPr>
            </w:pPr>
          </w:p>
        </w:tc>
      </w:tr>
      <w:tr w:rsidR="008C7DFF" w:rsidRPr="00BD7FBD" w14:paraId="138B970D" w14:textId="77777777" w:rsidTr="008061D3">
        <w:trPr>
          <w:trHeight w:val="349"/>
        </w:trPr>
        <w:tc>
          <w:tcPr>
            <w:tcW w:w="1900" w:type="dxa"/>
            <w:vMerge w:val="restart"/>
            <w:tcBorders>
              <w:left w:val="single" w:sz="12" w:space="0" w:color="auto"/>
            </w:tcBorders>
            <w:shd w:val="clear" w:color="auto" w:fill="CCFFFF"/>
            <w:tcMar>
              <w:left w:w="57" w:type="dxa"/>
              <w:right w:w="57" w:type="dxa"/>
            </w:tcMar>
            <w:vAlign w:val="center"/>
          </w:tcPr>
          <w:p w14:paraId="3836D3FA" w14:textId="77777777" w:rsidR="008C7DFF" w:rsidRPr="00BD7FBD" w:rsidRDefault="008C7DFF" w:rsidP="008061D3">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lastRenderedPageBreak/>
              <w:t>Vrste izvođenja nastave:</w:t>
            </w:r>
          </w:p>
        </w:tc>
        <w:tc>
          <w:tcPr>
            <w:tcW w:w="4167" w:type="dxa"/>
            <w:gridSpan w:val="4"/>
            <w:vMerge w:val="restart"/>
            <w:shd w:val="clear" w:color="auto" w:fill="auto"/>
            <w:tcMar>
              <w:left w:w="57" w:type="dxa"/>
              <w:right w:w="57" w:type="dxa"/>
            </w:tcMar>
            <w:vAlign w:val="center"/>
          </w:tcPr>
          <w:p w14:paraId="2A6EDDBC" w14:textId="77777777" w:rsidR="008C7DFF" w:rsidRPr="00BD7FBD" w:rsidRDefault="008C7DFF" w:rsidP="008061D3">
            <w:pPr>
              <w:pStyle w:val="FieldText"/>
              <w:rPr>
                <w:rFonts w:ascii="Calibri" w:hAnsi="Calibri" w:cs="Calibri"/>
                <w:b w:val="0"/>
                <w:sz w:val="20"/>
                <w:szCs w:val="20"/>
                <w:lang w:val="hr-HR"/>
              </w:rPr>
            </w:pPr>
            <w:r w:rsidRPr="00BD7FBD">
              <w:rPr>
                <w:rFonts w:ascii="Segoe UI Symbol" w:eastAsia="MS Gothic" w:hAnsi="Segoe UI Symbol" w:cs="Segoe UI Symbol"/>
                <w:b w:val="0"/>
                <w:sz w:val="20"/>
                <w:szCs w:val="20"/>
                <w:lang w:val="hr-HR"/>
              </w:rPr>
              <w:t>☒</w:t>
            </w:r>
            <w:r w:rsidRPr="00BD7FBD">
              <w:rPr>
                <w:rFonts w:ascii="Calibri" w:eastAsia="MS Gothic" w:hAnsi="Calibri" w:cs="Calibri"/>
                <w:b w:val="0"/>
                <w:sz w:val="20"/>
                <w:szCs w:val="20"/>
                <w:lang w:val="hr-HR"/>
              </w:rPr>
              <w:t xml:space="preserve"> </w:t>
            </w:r>
            <w:r w:rsidRPr="00BD7FBD">
              <w:rPr>
                <w:rFonts w:ascii="Calibri" w:hAnsi="Calibri" w:cs="Calibri"/>
                <w:b w:val="0"/>
                <w:sz w:val="20"/>
                <w:szCs w:val="20"/>
                <w:lang w:val="hr-HR"/>
              </w:rPr>
              <w:t>predavanja</w:t>
            </w:r>
          </w:p>
          <w:p w14:paraId="7A3D4CCF" w14:textId="77777777" w:rsidR="008C7DFF" w:rsidRPr="00BD7FBD" w:rsidRDefault="008C7DFF" w:rsidP="008061D3">
            <w:pPr>
              <w:pStyle w:val="FieldText"/>
              <w:rPr>
                <w:rFonts w:ascii="Calibri" w:hAnsi="Calibri" w:cs="Calibri"/>
                <w:b w:val="0"/>
                <w:sz w:val="20"/>
                <w:szCs w:val="20"/>
                <w:lang w:val="hr-HR"/>
              </w:rPr>
            </w:pPr>
            <w:r w:rsidRPr="00BD7FBD">
              <w:rPr>
                <w:rFonts w:ascii="Segoe UI Symbol" w:eastAsia="MS Gothic" w:hAnsi="Segoe UI Symbol" w:cs="Segoe UI Symbol"/>
                <w:b w:val="0"/>
                <w:sz w:val="20"/>
                <w:szCs w:val="20"/>
                <w:lang w:val="hr-HR"/>
              </w:rPr>
              <w:t>☒</w:t>
            </w:r>
            <w:r w:rsidRPr="00BD7FBD">
              <w:rPr>
                <w:rFonts w:ascii="Calibri" w:eastAsia="MS Gothic" w:hAnsi="Calibri" w:cs="Calibri"/>
                <w:b w:val="0"/>
                <w:sz w:val="20"/>
                <w:szCs w:val="20"/>
                <w:lang w:val="hr-HR"/>
              </w:rPr>
              <w:t xml:space="preserve"> </w:t>
            </w:r>
            <w:r w:rsidRPr="00BD7FBD">
              <w:rPr>
                <w:rFonts w:ascii="Calibri" w:hAnsi="Calibri" w:cs="Calibri"/>
                <w:b w:val="0"/>
                <w:sz w:val="20"/>
                <w:szCs w:val="20"/>
                <w:lang w:val="hr-HR"/>
              </w:rPr>
              <w:t xml:space="preserve">seminari i radionice  </w:t>
            </w:r>
          </w:p>
          <w:p w14:paraId="1CB8A766" w14:textId="77777777" w:rsidR="008C7DFF" w:rsidRPr="00BD7FBD" w:rsidRDefault="008C7DFF" w:rsidP="008061D3">
            <w:pPr>
              <w:pStyle w:val="FieldText"/>
              <w:rPr>
                <w:rFonts w:ascii="Calibri" w:hAnsi="Calibri" w:cs="Calibri"/>
                <w:b w:val="0"/>
                <w:sz w:val="20"/>
                <w:szCs w:val="20"/>
                <w:lang w:val="hr-HR"/>
              </w:rPr>
            </w:pPr>
            <w:r w:rsidRPr="00BD7FBD">
              <w:rPr>
                <w:rFonts w:ascii="Segoe UI Symbol" w:eastAsia="MS Gothic" w:hAnsi="Segoe UI Symbol" w:cs="Segoe UI Symbol"/>
                <w:b w:val="0"/>
                <w:sz w:val="20"/>
                <w:szCs w:val="20"/>
                <w:lang w:val="hr-HR"/>
              </w:rPr>
              <w:t>☒</w:t>
            </w:r>
            <w:r w:rsidRPr="00BD7FBD">
              <w:rPr>
                <w:rFonts w:ascii="Calibri" w:eastAsia="MS Gothic" w:hAnsi="Calibri" w:cs="Calibri"/>
                <w:b w:val="0"/>
                <w:sz w:val="20"/>
                <w:szCs w:val="20"/>
                <w:lang w:val="hr-HR"/>
              </w:rPr>
              <w:t xml:space="preserve"> </w:t>
            </w:r>
            <w:r w:rsidRPr="00BD7FBD">
              <w:rPr>
                <w:rFonts w:ascii="Calibri" w:hAnsi="Calibri" w:cs="Calibri"/>
                <w:b w:val="0"/>
                <w:sz w:val="20"/>
                <w:szCs w:val="20"/>
                <w:lang w:val="hr-HR"/>
              </w:rPr>
              <w:t xml:space="preserve">vježbe  </w:t>
            </w:r>
          </w:p>
          <w:p w14:paraId="72FAB3D1" w14:textId="77777777" w:rsidR="008C7DFF" w:rsidRPr="00BD7FBD" w:rsidRDefault="008C7DFF" w:rsidP="008061D3">
            <w:pPr>
              <w:pStyle w:val="FieldText"/>
              <w:rPr>
                <w:rFonts w:ascii="Calibri" w:hAnsi="Calibri" w:cs="Calibri"/>
                <w:b w:val="0"/>
                <w:sz w:val="20"/>
                <w:szCs w:val="20"/>
                <w:lang w:val="hr-HR"/>
              </w:rPr>
            </w:pPr>
            <w:r w:rsidRPr="00BD7FBD">
              <w:rPr>
                <w:rFonts w:ascii="Segoe UI Symbol" w:eastAsia="MS Gothic" w:hAnsi="Segoe UI Symbol" w:cs="Segoe UI Symbol"/>
                <w:b w:val="0"/>
                <w:sz w:val="20"/>
                <w:szCs w:val="20"/>
                <w:lang w:val="hr-HR"/>
              </w:rPr>
              <w:t>☐</w:t>
            </w:r>
            <w:r w:rsidRPr="00BD7FBD">
              <w:rPr>
                <w:rFonts w:ascii="Calibri" w:hAnsi="Calibri" w:cs="Calibri"/>
                <w:b w:val="0"/>
                <w:sz w:val="20"/>
                <w:szCs w:val="20"/>
                <w:lang w:val="hr-HR"/>
              </w:rPr>
              <w:t xml:space="preserve"> </w:t>
            </w:r>
            <w:r w:rsidRPr="00BD7FBD">
              <w:rPr>
                <w:rFonts w:ascii="Calibri" w:hAnsi="Calibri" w:cs="Calibri"/>
                <w:b w:val="0"/>
                <w:i/>
                <w:sz w:val="20"/>
                <w:szCs w:val="20"/>
                <w:lang w:val="hr-HR"/>
              </w:rPr>
              <w:t>on line</w:t>
            </w:r>
            <w:r w:rsidRPr="00BD7FBD">
              <w:rPr>
                <w:rFonts w:ascii="Calibri" w:hAnsi="Calibri" w:cs="Calibri"/>
                <w:b w:val="0"/>
                <w:sz w:val="20"/>
                <w:szCs w:val="20"/>
                <w:lang w:val="hr-HR"/>
              </w:rPr>
              <w:t xml:space="preserve"> u cijelosti</w:t>
            </w:r>
          </w:p>
          <w:p w14:paraId="16D148DF" w14:textId="77777777" w:rsidR="008C7DFF" w:rsidRPr="00BD7FBD" w:rsidRDefault="008C7DFF" w:rsidP="008061D3">
            <w:pPr>
              <w:pStyle w:val="FieldText"/>
              <w:rPr>
                <w:rFonts w:ascii="Calibri" w:hAnsi="Calibri" w:cs="Calibri"/>
                <w:b w:val="0"/>
                <w:sz w:val="20"/>
                <w:szCs w:val="20"/>
                <w:lang w:val="hr-HR"/>
              </w:rPr>
            </w:pPr>
            <w:r w:rsidRPr="00BD7FBD">
              <w:rPr>
                <w:rFonts w:ascii="Segoe UI Symbol" w:eastAsia="MS Gothic" w:hAnsi="Segoe UI Symbol" w:cs="Segoe UI Symbol"/>
                <w:b w:val="0"/>
                <w:sz w:val="20"/>
                <w:szCs w:val="20"/>
                <w:lang w:val="hr-HR"/>
              </w:rPr>
              <w:t>☐</w:t>
            </w:r>
            <w:r w:rsidRPr="00BD7FBD">
              <w:rPr>
                <w:rFonts w:ascii="Calibri" w:hAnsi="Calibri" w:cs="Calibri"/>
                <w:b w:val="0"/>
                <w:sz w:val="20"/>
                <w:szCs w:val="20"/>
                <w:lang w:val="hr-HR"/>
              </w:rPr>
              <w:t xml:space="preserve"> mješovito e-učenje</w:t>
            </w:r>
          </w:p>
          <w:p w14:paraId="75E554DF" w14:textId="77777777" w:rsidR="008C7DFF" w:rsidRPr="00BD7FBD" w:rsidRDefault="008C7DFF" w:rsidP="008061D3">
            <w:pPr>
              <w:tabs>
                <w:tab w:val="left" w:pos="2820"/>
              </w:tabs>
              <w:spacing w:after="0"/>
              <w:rPr>
                <w:rFonts w:ascii="Calibri" w:hAnsi="Calibri" w:cs="Calibri"/>
                <w:sz w:val="20"/>
                <w:szCs w:val="20"/>
              </w:rPr>
            </w:pPr>
            <w:r w:rsidRPr="00BD7FBD">
              <w:rPr>
                <w:rFonts w:ascii="Segoe UI Symbol" w:eastAsia="MS Gothic" w:hAnsi="Segoe UI Symbol" w:cs="Segoe UI Symbol"/>
                <w:sz w:val="20"/>
                <w:szCs w:val="20"/>
              </w:rPr>
              <w:t>☐</w:t>
            </w:r>
            <w:r w:rsidRPr="00BD7FBD">
              <w:rPr>
                <w:rFonts w:ascii="Calibri" w:hAnsi="Calibri" w:cs="Calibri"/>
                <w:sz w:val="20"/>
                <w:szCs w:val="20"/>
              </w:rPr>
              <w:t xml:space="preserve"> terenska nastava</w:t>
            </w:r>
          </w:p>
        </w:tc>
        <w:tc>
          <w:tcPr>
            <w:tcW w:w="3983" w:type="dxa"/>
            <w:gridSpan w:val="8"/>
            <w:vMerge w:val="restart"/>
            <w:shd w:val="clear" w:color="auto" w:fill="auto"/>
            <w:tcMar>
              <w:left w:w="57" w:type="dxa"/>
              <w:right w:w="57" w:type="dxa"/>
            </w:tcMar>
            <w:vAlign w:val="center"/>
          </w:tcPr>
          <w:p w14:paraId="79F5E240" w14:textId="77777777" w:rsidR="008C7DFF" w:rsidRPr="00BD7FBD" w:rsidRDefault="008C7DFF" w:rsidP="008061D3">
            <w:pPr>
              <w:pStyle w:val="FieldText"/>
              <w:rPr>
                <w:rFonts w:ascii="Calibri" w:hAnsi="Calibri" w:cs="Calibri"/>
                <w:b w:val="0"/>
                <w:sz w:val="20"/>
                <w:szCs w:val="20"/>
                <w:lang w:val="hr-HR"/>
              </w:rPr>
            </w:pPr>
            <w:r w:rsidRPr="00BD7FBD">
              <w:rPr>
                <w:rFonts w:ascii="Segoe UI Symbol" w:eastAsia="MS Gothic" w:hAnsi="Segoe UI Symbol" w:cs="Segoe UI Symbol"/>
                <w:b w:val="0"/>
                <w:sz w:val="20"/>
                <w:szCs w:val="20"/>
                <w:lang w:val="hr-HR"/>
              </w:rPr>
              <w:t>☐</w:t>
            </w:r>
            <w:r w:rsidRPr="00BD7FBD">
              <w:rPr>
                <w:rFonts w:ascii="Calibri" w:eastAsia="MS Gothic" w:hAnsi="Calibri" w:cs="Calibri"/>
                <w:b w:val="0"/>
                <w:sz w:val="20"/>
                <w:szCs w:val="20"/>
                <w:lang w:val="hr-HR"/>
              </w:rPr>
              <w:t xml:space="preserve"> </w:t>
            </w:r>
            <w:r w:rsidRPr="00BD7FBD">
              <w:rPr>
                <w:rFonts w:ascii="Calibri" w:hAnsi="Calibri" w:cs="Calibri"/>
                <w:b w:val="0"/>
                <w:sz w:val="20"/>
                <w:szCs w:val="20"/>
                <w:lang w:val="hr-HR"/>
              </w:rPr>
              <w:t xml:space="preserve">samostalni  zadaci  </w:t>
            </w:r>
          </w:p>
          <w:p w14:paraId="68F5992C" w14:textId="77777777" w:rsidR="008C7DFF" w:rsidRPr="00BD7FBD" w:rsidRDefault="008C7DFF" w:rsidP="008061D3">
            <w:pPr>
              <w:pStyle w:val="FieldText"/>
              <w:rPr>
                <w:rFonts w:ascii="Calibri" w:hAnsi="Calibri" w:cs="Calibri"/>
                <w:b w:val="0"/>
                <w:sz w:val="20"/>
                <w:szCs w:val="20"/>
                <w:lang w:val="hr-HR"/>
              </w:rPr>
            </w:pPr>
            <w:r w:rsidRPr="00BD7FBD">
              <w:rPr>
                <w:rFonts w:ascii="Segoe UI Symbol" w:eastAsia="MS Gothic" w:hAnsi="Segoe UI Symbol" w:cs="Segoe UI Symbol"/>
                <w:b w:val="0"/>
                <w:sz w:val="20"/>
                <w:szCs w:val="20"/>
                <w:lang w:val="hr-HR"/>
              </w:rPr>
              <w:t>☐</w:t>
            </w:r>
            <w:r w:rsidRPr="00BD7FBD">
              <w:rPr>
                <w:rFonts w:ascii="Calibri" w:eastAsia="MS Gothic" w:hAnsi="Calibri" w:cs="Calibri"/>
                <w:b w:val="0"/>
                <w:sz w:val="20"/>
                <w:szCs w:val="20"/>
                <w:lang w:val="hr-HR"/>
              </w:rPr>
              <w:t xml:space="preserve"> </w:t>
            </w:r>
            <w:r w:rsidRPr="00BD7FBD">
              <w:rPr>
                <w:rFonts w:ascii="Calibri" w:hAnsi="Calibri" w:cs="Calibri"/>
                <w:b w:val="0"/>
                <w:sz w:val="20"/>
                <w:szCs w:val="20"/>
                <w:lang w:val="hr-HR"/>
              </w:rPr>
              <w:t xml:space="preserve">multimedija </w:t>
            </w:r>
          </w:p>
          <w:p w14:paraId="31022ACA" w14:textId="77777777" w:rsidR="008C7DFF" w:rsidRPr="00BD7FBD" w:rsidRDefault="008C7DFF" w:rsidP="008061D3">
            <w:pPr>
              <w:pStyle w:val="FieldText"/>
              <w:rPr>
                <w:rFonts w:ascii="Calibri" w:hAnsi="Calibri" w:cs="Calibri"/>
                <w:b w:val="0"/>
                <w:sz w:val="20"/>
                <w:szCs w:val="20"/>
                <w:lang w:val="hr-HR"/>
              </w:rPr>
            </w:pPr>
            <w:r w:rsidRPr="00BD7FBD">
              <w:rPr>
                <w:rFonts w:ascii="Segoe UI Symbol" w:eastAsia="MS Gothic" w:hAnsi="Segoe UI Symbol" w:cs="Segoe UI Symbol"/>
                <w:b w:val="0"/>
                <w:sz w:val="20"/>
                <w:szCs w:val="20"/>
                <w:lang w:val="hr-HR"/>
              </w:rPr>
              <w:t>☐</w:t>
            </w:r>
            <w:r w:rsidRPr="00BD7FBD">
              <w:rPr>
                <w:rFonts w:ascii="Calibri" w:hAnsi="Calibri" w:cs="Calibri"/>
                <w:b w:val="0"/>
                <w:sz w:val="20"/>
                <w:szCs w:val="20"/>
                <w:lang w:val="hr-HR"/>
              </w:rPr>
              <w:t xml:space="preserve"> laboratorij</w:t>
            </w:r>
          </w:p>
          <w:p w14:paraId="3B306040" w14:textId="77777777" w:rsidR="008C7DFF" w:rsidRPr="00BD7FBD" w:rsidRDefault="008C7DFF" w:rsidP="008061D3">
            <w:pPr>
              <w:pStyle w:val="FieldText"/>
              <w:rPr>
                <w:rFonts w:ascii="Calibri" w:hAnsi="Calibri" w:cs="Calibri"/>
                <w:b w:val="0"/>
                <w:sz w:val="20"/>
                <w:szCs w:val="20"/>
                <w:lang w:val="hr-HR"/>
              </w:rPr>
            </w:pPr>
            <w:r w:rsidRPr="00BD7FBD">
              <w:rPr>
                <w:rFonts w:ascii="Segoe UI Symbol" w:eastAsia="MS Gothic" w:hAnsi="Segoe UI Symbol" w:cs="Segoe UI Symbol"/>
                <w:b w:val="0"/>
                <w:sz w:val="20"/>
                <w:szCs w:val="20"/>
                <w:lang w:val="hr-HR"/>
              </w:rPr>
              <w:t>☐</w:t>
            </w:r>
            <w:r w:rsidRPr="00BD7FBD">
              <w:rPr>
                <w:rFonts w:ascii="Calibri" w:hAnsi="Calibri" w:cs="Calibri"/>
                <w:b w:val="0"/>
                <w:sz w:val="20"/>
                <w:szCs w:val="20"/>
                <w:lang w:val="hr-HR"/>
              </w:rPr>
              <w:t xml:space="preserve"> mentorski rad</w:t>
            </w:r>
          </w:p>
          <w:p w14:paraId="49E93B0F" w14:textId="77777777" w:rsidR="008C7DFF" w:rsidRPr="00BD7FBD" w:rsidRDefault="008C7DFF" w:rsidP="008061D3">
            <w:pPr>
              <w:tabs>
                <w:tab w:val="left" w:pos="2820"/>
              </w:tabs>
              <w:spacing w:after="0"/>
              <w:rPr>
                <w:rFonts w:ascii="Calibri" w:hAnsi="Calibri" w:cs="Calibri"/>
                <w:sz w:val="20"/>
                <w:szCs w:val="20"/>
              </w:rPr>
            </w:pPr>
            <w:r w:rsidRPr="00BD7FBD">
              <w:rPr>
                <w:rFonts w:ascii="Segoe UI Symbol" w:eastAsia="MS Gothic" w:hAnsi="Segoe UI Symbol" w:cs="Segoe UI Symbol"/>
                <w:sz w:val="20"/>
                <w:szCs w:val="20"/>
              </w:rPr>
              <w:t>☐</w:t>
            </w:r>
            <w:r w:rsidRPr="00BD7FBD">
              <w:rPr>
                <w:rFonts w:ascii="Calibri" w:hAnsi="Calibri" w:cs="Calibri"/>
                <w:sz w:val="20"/>
                <w:szCs w:val="20"/>
              </w:rPr>
              <w:t xml:space="preserve"> </w:t>
            </w: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sz w:val="20"/>
                <w:szCs w:val="20"/>
              </w:rPr>
              <w:t> </w:t>
            </w:r>
            <w:r w:rsidRPr="00BD7FBD">
              <w:rPr>
                <w:rFonts w:ascii="Calibri" w:hAnsi="Calibri" w:cs="Calibri"/>
                <w:sz w:val="20"/>
                <w:szCs w:val="20"/>
              </w:rPr>
              <w:t> </w:t>
            </w:r>
            <w:r w:rsidRPr="00BD7FBD">
              <w:rPr>
                <w:rFonts w:ascii="Calibri" w:hAnsi="Calibri" w:cs="Calibri"/>
                <w:sz w:val="20"/>
                <w:szCs w:val="20"/>
              </w:rPr>
              <w:t> </w:t>
            </w:r>
            <w:r w:rsidRPr="00BD7FBD">
              <w:rPr>
                <w:rFonts w:ascii="Calibri" w:hAnsi="Calibri" w:cs="Calibri"/>
                <w:sz w:val="20"/>
                <w:szCs w:val="20"/>
              </w:rPr>
              <w:t> </w:t>
            </w:r>
            <w:r w:rsidRPr="00BD7FBD">
              <w:rPr>
                <w:rFonts w:ascii="Calibri" w:hAnsi="Calibri" w:cs="Calibri"/>
                <w:sz w:val="20"/>
                <w:szCs w:val="20"/>
              </w:rPr>
              <w:t> </w:t>
            </w:r>
            <w:r w:rsidRPr="00BD7FBD">
              <w:rPr>
                <w:rFonts w:ascii="Calibri" w:hAnsi="Calibri" w:cs="Calibri"/>
                <w:sz w:val="20"/>
                <w:szCs w:val="20"/>
              </w:rPr>
              <w:fldChar w:fldCharType="end"/>
            </w:r>
            <w:r w:rsidRPr="00BD7FBD">
              <w:rPr>
                <w:rFonts w:ascii="Calibri" w:hAnsi="Calibri" w:cs="Calibri"/>
                <w:sz w:val="20"/>
                <w:szCs w:val="20"/>
              </w:rPr>
              <w:t xml:space="preserve"> (ostalo upisati)</w:t>
            </w:r>
            <w:r w:rsidRPr="00BD7FBD">
              <w:rPr>
                <w:rFonts w:ascii="Calibri" w:hAnsi="Calibri" w:cs="Calibri"/>
                <w:b/>
                <w:sz w:val="20"/>
                <w:szCs w:val="20"/>
              </w:rPr>
              <w:t xml:space="preserve"> </w:t>
            </w:r>
            <w:r w:rsidRPr="00BD7FBD">
              <w:rPr>
                <w:rFonts w:ascii="Calibri" w:hAnsi="Calibri" w:cs="Calibri"/>
                <w:b/>
                <w:sz w:val="20"/>
                <w:szCs w:val="20"/>
                <w:bdr w:val="single" w:sz="12" w:space="0" w:color="auto"/>
              </w:rPr>
              <w:t xml:space="preserve"> </w:t>
            </w:r>
          </w:p>
        </w:tc>
      </w:tr>
      <w:tr w:rsidR="008C7DFF" w:rsidRPr="00BD7FBD" w14:paraId="711FD48B" w14:textId="77777777" w:rsidTr="008061D3">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14:paraId="6D2E9713" w14:textId="77777777" w:rsidR="008C7DFF" w:rsidRPr="00BD7FBD" w:rsidRDefault="008C7DFF" w:rsidP="008061D3">
            <w:pPr>
              <w:tabs>
                <w:tab w:val="left" w:pos="2820"/>
              </w:tabs>
              <w:spacing w:after="0"/>
              <w:rPr>
                <w:rFonts w:ascii="Calibri" w:hAnsi="Calibri" w:cs="Calibri"/>
                <w:color w:val="000000"/>
                <w:sz w:val="20"/>
                <w:szCs w:val="20"/>
              </w:rPr>
            </w:pPr>
          </w:p>
        </w:tc>
        <w:tc>
          <w:tcPr>
            <w:tcW w:w="4167" w:type="dxa"/>
            <w:gridSpan w:val="4"/>
            <w:vMerge/>
            <w:shd w:val="clear" w:color="auto" w:fill="auto"/>
            <w:tcMar>
              <w:left w:w="57" w:type="dxa"/>
              <w:right w:w="57" w:type="dxa"/>
            </w:tcMar>
            <w:vAlign w:val="center"/>
          </w:tcPr>
          <w:p w14:paraId="2F66AD70" w14:textId="77777777" w:rsidR="008C7DFF" w:rsidRPr="00BD7FBD" w:rsidRDefault="008C7DFF" w:rsidP="008061D3">
            <w:pPr>
              <w:pStyle w:val="FieldText"/>
              <w:rPr>
                <w:rFonts w:ascii="Calibri" w:hAnsi="Calibri" w:cs="Calibri"/>
                <w:b w:val="0"/>
                <w:sz w:val="20"/>
                <w:szCs w:val="20"/>
                <w:lang w:val="hr-HR"/>
              </w:rPr>
            </w:pPr>
          </w:p>
        </w:tc>
        <w:tc>
          <w:tcPr>
            <w:tcW w:w="3983" w:type="dxa"/>
            <w:gridSpan w:val="8"/>
            <w:vMerge/>
            <w:shd w:val="clear" w:color="auto" w:fill="auto"/>
            <w:tcMar>
              <w:left w:w="57" w:type="dxa"/>
              <w:right w:w="57" w:type="dxa"/>
            </w:tcMar>
            <w:vAlign w:val="center"/>
          </w:tcPr>
          <w:p w14:paraId="11186D25" w14:textId="77777777" w:rsidR="008C7DFF" w:rsidRPr="00BD7FBD" w:rsidRDefault="008C7DFF" w:rsidP="008061D3">
            <w:pPr>
              <w:pStyle w:val="FieldText"/>
              <w:rPr>
                <w:rFonts w:ascii="Calibri" w:hAnsi="Calibri" w:cs="Calibri"/>
                <w:b w:val="0"/>
                <w:sz w:val="20"/>
                <w:szCs w:val="20"/>
                <w:lang w:val="hr-HR"/>
              </w:rPr>
            </w:pPr>
          </w:p>
        </w:tc>
      </w:tr>
      <w:tr w:rsidR="008C7DFF" w:rsidRPr="00BD7FBD" w14:paraId="52C5D203" w14:textId="77777777" w:rsidTr="008061D3">
        <w:tc>
          <w:tcPr>
            <w:tcW w:w="1900" w:type="dxa"/>
            <w:tcBorders>
              <w:left w:val="single" w:sz="12" w:space="0" w:color="auto"/>
              <w:bottom w:val="single" w:sz="12" w:space="0" w:color="auto"/>
            </w:tcBorders>
            <w:shd w:val="clear" w:color="auto" w:fill="CCFFFF"/>
            <w:tcMar>
              <w:left w:w="57" w:type="dxa"/>
              <w:right w:w="57" w:type="dxa"/>
            </w:tcMar>
            <w:vAlign w:val="center"/>
          </w:tcPr>
          <w:p w14:paraId="6D29C9DC" w14:textId="77777777" w:rsidR="008C7DFF" w:rsidRPr="00BD7FBD" w:rsidRDefault="008C7DFF" w:rsidP="008061D3">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t>Obveze studenata</w:t>
            </w:r>
          </w:p>
        </w:tc>
        <w:tc>
          <w:tcPr>
            <w:tcW w:w="8150" w:type="dxa"/>
            <w:gridSpan w:val="12"/>
            <w:tcBorders>
              <w:bottom w:val="single" w:sz="12" w:space="0" w:color="auto"/>
              <w:right w:val="single" w:sz="12" w:space="0" w:color="auto"/>
            </w:tcBorders>
            <w:tcMar>
              <w:left w:w="57" w:type="dxa"/>
              <w:right w:w="57" w:type="dxa"/>
            </w:tcMar>
            <w:vAlign w:val="center"/>
          </w:tcPr>
          <w:p w14:paraId="7731F661" w14:textId="77777777" w:rsidR="008C7DFF" w:rsidRPr="00BD7FBD" w:rsidRDefault="008C7DFF" w:rsidP="008061D3">
            <w:pPr>
              <w:tabs>
                <w:tab w:val="left" w:pos="2820"/>
              </w:tabs>
              <w:spacing w:after="0"/>
              <w:rPr>
                <w:rFonts w:ascii="Calibri" w:hAnsi="Calibri" w:cs="Calibri"/>
                <w:color w:val="000000"/>
                <w:sz w:val="20"/>
                <w:szCs w:val="20"/>
              </w:rPr>
            </w:pPr>
            <w:r w:rsidRPr="00BD7FBD">
              <w:rPr>
                <w:rFonts w:ascii="Calibri" w:hAnsi="Calibri" w:cs="Calibri"/>
                <w:sz w:val="20"/>
                <w:szCs w:val="20"/>
              </w:rPr>
              <w:t>Nazočnost na svim oblicima nastave</w:t>
            </w:r>
          </w:p>
        </w:tc>
      </w:tr>
      <w:tr w:rsidR="008C7DFF" w:rsidRPr="00BD7FBD" w14:paraId="30589D3C" w14:textId="77777777" w:rsidTr="008061D3">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14:paraId="0A1690CA" w14:textId="77777777" w:rsidR="008C7DFF" w:rsidRPr="00BD7FBD" w:rsidRDefault="008C7DFF" w:rsidP="008061D3">
            <w:pPr>
              <w:tabs>
                <w:tab w:val="left" w:pos="2820"/>
              </w:tabs>
              <w:spacing w:after="0" w:line="240" w:lineRule="auto"/>
              <w:rPr>
                <w:rFonts w:ascii="Calibri" w:hAnsi="Calibri" w:cs="Calibri"/>
                <w:color w:val="000000"/>
                <w:sz w:val="20"/>
                <w:szCs w:val="20"/>
              </w:rPr>
            </w:pPr>
            <w:r w:rsidRPr="00BD7FBD">
              <w:rPr>
                <w:rFonts w:ascii="Calibri" w:hAnsi="Calibri" w:cs="Calibri"/>
                <w:color w:val="000000"/>
                <w:sz w:val="20"/>
                <w:szCs w:val="20"/>
              </w:rPr>
              <w:t xml:space="preserve">Praćenje rada studenata </w:t>
            </w:r>
            <w:r w:rsidRPr="00BD7FBD">
              <w:rPr>
                <w:rFonts w:ascii="Calibri" w:hAnsi="Calibri" w:cs="Calibri"/>
                <w:i/>
                <w:color w:val="000000"/>
                <w:sz w:val="20"/>
                <w:szCs w:val="20"/>
              </w:rPr>
              <w:t>(upisati udio u ECTS bodovima za svaku aktivnost tako da ukupni broj ECTS bodova odgovara bodovnoj vrijednosti predmeta):</w:t>
            </w:r>
          </w:p>
        </w:tc>
        <w:tc>
          <w:tcPr>
            <w:tcW w:w="2069" w:type="dxa"/>
            <w:tcBorders>
              <w:top w:val="single" w:sz="12" w:space="0" w:color="auto"/>
            </w:tcBorders>
            <w:tcMar>
              <w:left w:w="57" w:type="dxa"/>
              <w:right w:w="57" w:type="dxa"/>
            </w:tcMar>
            <w:vAlign w:val="center"/>
          </w:tcPr>
          <w:p w14:paraId="1EBD44BD"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t>Pohađanje nastave</w:t>
            </w:r>
          </w:p>
        </w:tc>
        <w:tc>
          <w:tcPr>
            <w:tcW w:w="948" w:type="dxa"/>
            <w:tcBorders>
              <w:top w:val="single" w:sz="12" w:space="0" w:color="auto"/>
            </w:tcBorders>
            <w:tcMar>
              <w:left w:w="57" w:type="dxa"/>
              <w:right w:w="57" w:type="dxa"/>
            </w:tcMar>
            <w:vAlign w:val="center"/>
          </w:tcPr>
          <w:p w14:paraId="5E02D8B5"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t>1.2</w:t>
            </w:r>
          </w:p>
        </w:tc>
        <w:tc>
          <w:tcPr>
            <w:tcW w:w="1577" w:type="dxa"/>
            <w:gridSpan w:val="3"/>
            <w:tcBorders>
              <w:top w:val="single" w:sz="12" w:space="0" w:color="auto"/>
            </w:tcBorders>
            <w:tcMar>
              <w:left w:w="57" w:type="dxa"/>
              <w:right w:w="57" w:type="dxa"/>
            </w:tcMar>
            <w:vAlign w:val="center"/>
          </w:tcPr>
          <w:p w14:paraId="2E406DA0"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t>Istraživanje</w:t>
            </w:r>
          </w:p>
        </w:tc>
        <w:tc>
          <w:tcPr>
            <w:tcW w:w="1073" w:type="dxa"/>
            <w:tcBorders>
              <w:top w:val="single" w:sz="12" w:space="0" w:color="auto"/>
            </w:tcBorders>
            <w:tcMar>
              <w:left w:w="57" w:type="dxa"/>
              <w:right w:w="57" w:type="dxa"/>
            </w:tcMar>
            <w:vAlign w:val="center"/>
          </w:tcPr>
          <w:p w14:paraId="78BA4CBE"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c>
          <w:tcPr>
            <w:tcW w:w="1420" w:type="dxa"/>
            <w:gridSpan w:val="4"/>
            <w:tcBorders>
              <w:top w:val="single" w:sz="12" w:space="0" w:color="auto"/>
              <w:right w:val="single" w:sz="4" w:space="0" w:color="auto"/>
            </w:tcBorders>
            <w:tcMar>
              <w:left w:w="57" w:type="dxa"/>
              <w:right w:w="57" w:type="dxa"/>
            </w:tcMar>
            <w:vAlign w:val="center"/>
          </w:tcPr>
          <w:p w14:paraId="1E1F0904" w14:textId="77777777" w:rsidR="008C7DFF" w:rsidRPr="00BD7FBD" w:rsidRDefault="008C7DFF" w:rsidP="008061D3">
            <w:pPr>
              <w:pStyle w:val="FieldText"/>
              <w:rPr>
                <w:rFonts w:ascii="Calibri" w:hAnsi="Calibri" w:cs="Calibri"/>
                <w:b w:val="0"/>
                <w:color w:val="000000"/>
                <w:sz w:val="20"/>
                <w:szCs w:val="20"/>
                <w:lang w:val="hr-HR"/>
              </w:rPr>
            </w:pPr>
            <w:r w:rsidRPr="00BD7FBD">
              <w:rPr>
                <w:rFonts w:ascii="Calibri" w:hAnsi="Calibri" w:cs="Calibri"/>
                <w:b w:val="0"/>
                <w:color w:val="000000"/>
                <w:sz w:val="20"/>
                <w:szCs w:val="20"/>
                <w:lang w:val="hr-HR"/>
              </w:rPr>
              <w:t>Praktični rad</w:t>
            </w:r>
          </w:p>
        </w:tc>
        <w:tc>
          <w:tcPr>
            <w:tcW w:w="1063" w:type="dxa"/>
            <w:gridSpan w:val="2"/>
            <w:tcBorders>
              <w:top w:val="single" w:sz="12" w:space="0" w:color="auto"/>
              <w:left w:val="single" w:sz="4" w:space="0" w:color="auto"/>
              <w:right w:val="single" w:sz="12" w:space="0" w:color="auto"/>
            </w:tcBorders>
            <w:tcMar>
              <w:left w:w="57" w:type="dxa"/>
              <w:right w:w="57" w:type="dxa"/>
            </w:tcMar>
            <w:vAlign w:val="center"/>
          </w:tcPr>
          <w:p w14:paraId="27A998D3" w14:textId="77777777" w:rsidR="008C7DFF" w:rsidRPr="00BD7FBD" w:rsidRDefault="008C7DFF" w:rsidP="008061D3">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t>1.3</w:t>
            </w:r>
          </w:p>
        </w:tc>
      </w:tr>
      <w:tr w:rsidR="008C7DFF" w:rsidRPr="00BD7FBD" w14:paraId="534761B3" w14:textId="77777777" w:rsidTr="008061D3">
        <w:trPr>
          <w:trHeight w:val="397"/>
        </w:trPr>
        <w:tc>
          <w:tcPr>
            <w:tcW w:w="1900" w:type="dxa"/>
            <w:vMerge/>
            <w:tcBorders>
              <w:left w:val="single" w:sz="12" w:space="0" w:color="auto"/>
            </w:tcBorders>
            <w:shd w:val="clear" w:color="auto" w:fill="CCFFFF"/>
            <w:tcMar>
              <w:left w:w="57" w:type="dxa"/>
              <w:right w:w="57" w:type="dxa"/>
            </w:tcMar>
            <w:vAlign w:val="center"/>
          </w:tcPr>
          <w:p w14:paraId="5294E4AE" w14:textId="77777777" w:rsidR="008C7DFF" w:rsidRPr="00BD7FBD" w:rsidRDefault="008C7DFF" w:rsidP="008C7DFF">
            <w:pPr>
              <w:numPr>
                <w:ilvl w:val="0"/>
                <w:numId w:val="3"/>
              </w:numPr>
              <w:tabs>
                <w:tab w:val="left" w:pos="2820"/>
              </w:tabs>
              <w:spacing w:after="0" w:line="240" w:lineRule="auto"/>
              <w:rPr>
                <w:rFonts w:ascii="Calibri" w:hAnsi="Calibri" w:cs="Calibri"/>
                <w:color w:val="000000"/>
                <w:sz w:val="20"/>
                <w:szCs w:val="20"/>
              </w:rPr>
            </w:pPr>
          </w:p>
        </w:tc>
        <w:tc>
          <w:tcPr>
            <w:tcW w:w="2069" w:type="dxa"/>
            <w:shd w:val="clear" w:color="auto" w:fill="auto"/>
            <w:tcMar>
              <w:left w:w="57" w:type="dxa"/>
              <w:right w:w="57" w:type="dxa"/>
            </w:tcMar>
            <w:vAlign w:val="center"/>
          </w:tcPr>
          <w:p w14:paraId="3515D7E7"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t>Eksperimentalni rad</w:t>
            </w:r>
          </w:p>
        </w:tc>
        <w:tc>
          <w:tcPr>
            <w:tcW w:w="948" w:type="dxa"/>
            <w:shd w:val="clear" w:color="auto" w:fill="auto"/>
            <w:tcMar>
              <w:left w:w="57" w:type="dxa"/>
              <w:right w:w="57" w:type="dxa"/>
            </w:tcMar>
            <w:vAlign w:val="center"/>
          </w:tcPr>
          <w:p w14:paraId="220899F4"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c>
          <w:tcPr>
            <w:tcW w:w="1577" w:type="dxa"/>
            <w:gridSpan w:val="3"/>
            <w:shd w:val="clear" w:color="auto" w:fill="auto"/>
            <w:tcMar>
              <w:left w:w="57" w:type="dxa"/>
              <w:right w:w="57" w:type="dxa"/>
            </w:tcMar>
            <w:vAlign w:val="center"/>
          </w:tcPr>
          <w:p w14:paraId="3F06E1BC"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t>Referat</w:t>
            </w:r>
          </w:p>
        </w:tc>
        <w:tc>
          <w:tcPr>
            <w:tcW w:w="1073" w:type="dxa"/>
            <w:shd w:val="clear" w:color="auto" w:fill="auto"/>
            <w:tcMar>
              <w:left w:w="57" w:type="dxa"/>
              <w:right w:w="57" w:type="dxa"/>
            </w:tcMar>
            <w:vAlign w:val="center"/>
          </w:tcPr>
          <w:p w14:paraId="060EB6B4"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c>
          <w:tcPr>
            <w:tcW w:w="1420" w:type="dxa"/>
            <w:gridSpan w:val="4"/>
            <w:tcBorders>
              <w:right w:val="single" w:sz="4" w:space="0" w:color="auto"/>
            </w:tcBorders>
            <w:shd w:val="clear" w:color="auto" w:fill="auto"/>
            <w:tcMar>
              <w:left w:w="57" w:type="dxa"/>
              <w:right w:w="57" w:type="dxa"/>
            </w:tcMar>
            <w:vAlign w:val="center"/>
          </w:tcPr>
          <w:p w14:paraId="7D83BCDA" w14:textId="77777777" w:rsidR="008C7DFF" w:rsidRPr="00BD7FBD" w:rsidRDefault="008C7DFF" w:rsidP="008061D3">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r w:rsidRPr="00BD7FBD">
              <w:rPr>
                <w:rFonts w:ascii="Calibri" w:hAnsi="Calibri" w:cs="Calibri"/>
                <w:b w:val="0"/>
                <w:sz w:val="20"/>
                <w:szCs w:val="20"/>
                <w:lang w:val="hr-HR"/>
              </w:rPr>
              <w:t xml:space="preserve"> </w:t>
            </w:r>
            <w:r w:rsidRPr="00BD7FBD">
              <w:rPr>
                <w:rFonts w:ascii="Calibri" w:hAnsi="Calibri" w:cs="Calibri"/>
                <w:b w:val="0"/>
                <w:color w:val="000000"/>
                <w:sz w:val="20"/>
                <w:szCs w:val="20"/>
                <w:lang w:val="hr-HR"/>
              </w:rPr>
              <w:t>(Ostalo upisati)</w:t>
            </w:r>
          </w:p>
        </w:tc>
        <w:tc>
          <w:tcPr>
            <w:tcW w:w="1063" w:type="dxa"/>
            <w:gridSpan w:val="2"/>
            <w:tcBorders>
              <w:left w:val="single" w:sz="4" w:space="0" w:color="auto"/>
              <w:right w:val="single" w:sz="12" w:space="0" w:color="auto"/>
            </w:tcBorders>
            <w:shd w:val="clear" w:color="auto" w:fill="auto"/>
            <w:tcMar>
              <w:left w:w="57" w:type="dxa"/>
              <w:right w:w="57" w:type="dxa"/>
            </w:tcMar>
            <w:vAlign w:val="center"/>
          </w:tcPr>
          <w:p w14:paraId="41F0F081" w14:textId="77777777" w:rsidR="008C7DFF" w:rsidRPr="00BD7FBD" w:rsidRDefault="008C7DFF" w:rsidP="008061D3">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r>
      <w:tr w:rsidR="008C7DFF" w:rsidRPr="00BD7FBD" w14:paraId="4399C856" w14:textId="77777777" w:rsidTr="008061D3">
        <w:trPr>
          <w:trHeight w:val="397"/>
        </w:trPr>
        <w:tc>
          <w:tcPr>
            <w:tcW w:w="1900" w:type="dxa"/>
            <w:vMerge/>
            <w:tcBorders>
              <w:left w:val="single" w:sz="12" w:space="0" w:color="auto"/>
            </w:tcBorders>
            <w:shd w:val="clear" w:color="auto" w:fill="CCFFFF"/>
            <w:tcMar>
              <w:left w:w="57" w:type="dxa"/>
              <w:right w:w="57" w:type="dxa"/>
            </w:tcMar>
            <w:vAlign w:val="center"/>
          </w:tcPr>
          <w:p w14:paraId="747BEBE3" w14:textId="77777777" w:rsidR="008C7DFF" w:rsidRPr="00BD7FBD" w:rsidRDefault="008C7DFF" w:rsidP="008C7DFF">
            <w:pPr>
              <w:numPr>
                <w:ilvl w:val="0"/>
                <w:numId w:val="3"/>
              </w:numPr>
              <w:tabs>
                <w:tab w:val="left" w:pos="2820"/>
              </w:tabs>
              <w:spacing w:after="0" w:line="240" w:lineRule="auto"/>
              <w:rPr>
                <w:rFonts w:ascii="Calibri" w:hAnsi="Calibri" w:cs="Calibri"/>
                <w:color w:val="000000"/>
                <w:sz w:val="20"/>
                <w:szCs w:val="20"/>
              </w:rPr>
            </w:pPr>
          </w:p>
        </w:tc>
        <w:tc>
          <w:tcPr>
            <w:tcW w:w="2069" w:type="dxa"/>
            <w:shd w:val="clear" w:color="auto" w:fill="auto"/>
            <w:tcMar>
              <w:left w:w="57" w:type="dxa"/>
              <w:right w:w="57" w:type="dxa"/>
            </w:tcMar>
            <w:vAlign w:val="center"/>
          </w:tcPr>
          <w:p w14:paraId="511557D4"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t>Esej</w:t>
            </w:r>
          </w:p>
        </w:tc>
        <w:tc>
          <w:tcPr>
            <w:tcW w:w="948" w:type="dxa"/>
            <w:shd w:val="clear" w:color="auto" w:fill="auto"/>
            <w:tcMar>
              <w:left w:w="57" w:type="dxa"/>
              <w:right w:w="57" w:type="dxa"/>
            </w:tcMar>
            <w:vAlign w:val="center"/>
          </w:tcPr>
          <w:p w14:paraId="3AD73D4D"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c>
          <w:tcPr>
            <w:tcW w:w="1577" w:type="dxa"/>
            <w:gridSpan w:val="3"/>
            <w:shd w:val="clear" w:color="auto" w:fill="auto"/>
            <w:tcMar>
              <w:left w:w="57" w:type="dxa"/>
              <w:right w:w="57" w:type="dxa"/>
            </w:tcMar>
            <w:vAlign w:val="center"/>
          </w:tcPr>
          <w:p w14:paraId="6E579247"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color w:val="000000"/>
                <w:sz w:val="20"/>
                <w:szCs w:val="20"/>
                <w:lang w:val="hr-HR"/>
              </w:rPr>
              <w:t>Seminarski rad</w:t>
            </w:r>
          </w:p>
        </w:tc>
        <w:tc>
          <w:tcPr>
            <w:tcW w:w="1073" w:type="dxa"/>
            <w:shd w:val="clear" w:color="auto" w:fill="auto"/>
            <w:tcMar>
              <w:left w:w="57" w:type="dxa"/>
              <w:right w:w="57" w:type="dxa"/>
            </w:tcMar>
            <w:vAlign w:val="center"/>
          </w:tcPr>
          <w:p w14:paraId="3093AFCB"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c>
          <w:tcPr>
            <w:tcW w:w="1420" w:type="dxa"/>
            <w:gridSpan w:val="4"/>
            <w:tcBorders>
              <w:right w:val="single" w:sz="4" w:space="0" w:color="auto"/>
            </w:tcBorders>
            <w:shd w:val="clear" w:color="auto" w:fill="auto"/>
            <w:tcMar>
              <w:left w:w="57" w:type="dxa"/>
              <w:right w:w="57" w:type="dxa"/>
            </w:tcMar>
            <w:vAlign w:val="center"/>
          </w:tcPr>
          <w:p w14:paraId="2CCBDE48" w14:textId="77777777" w:rsidR="008C7DFF" w:rsidRPr="00BD7FBD" w:rsidRDefault="008C7DFF" w:rsidP="008061D3">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r w:rsidRPr="00BD7FBD">
              <w:rPr>
                <w:rFonts w:ascii="Calibri" w:hAnsi="Calibri" w:cs="Calibri"/>
                <w:b w:val="0"/>
                <w:sz w:val="20"/>
                <w:szCs w:val="20"/>
                <w:lang w:val="hr-HR"/>
              </w:rPr>
              <w:t xml:space="preserve"> </w:t>
            </w:r>
            <w:r w:rsidRPr="00BD7FBD">
              <w:rPr>
                <w:rFonts w:ascii="Calibri" w:hAnsi="Calibri" w:cs="Calibri"/>
                <w:b w:val="0"/>
                <w:color w:val="000000"/>
                <w:sz w:val="20"/>
                <w:szCs w:val="20"/>
                <w:lang w:val="hr-HR"/>
              </w:rPr>
              <w:t>(Ostalo upisati)</w:t>
            </w:r>
          </w:p>
        </w:tc>
        <w:tc>
          <w:tcPr>
            <w:tcW w:w="1063" w:type="dxa"/>
            <w:gridSpan w:val="2"/>
            <w:tcBorders>
              <w:left w:val="single" w:sz="4" w:space="0" w:color="auto"/>
              <w:right w:val="single" w:sz="12" w:space="0" w:color="auto"/>
            </w:tcBorders>
            <w:shd w:val="clear" w:color="auto" w:fill="auto"/>
            <w:tcMar>
              <w:left w:w="57" w:type="dxa"/>
              <w:right w:w="57" w:type="dxa"/>
            </w:tcMar>
            <w:vAlign w:val="center"/>
          </w:tcPr>
          <w:p w14:paraId="241B3A56" w14:textId="77777777" w:rsidR="008C7DFF" w:rsidRPr="00BD7FBD" w:rsidRDefault="008C7DFF" w:rsidP="008061D3">
            <w:pPr>
              <w:pStyle w:val="FieldText"/>
              <w:rPr>
                <w:rFonts w:ascii="Calibri" w:hAnsi="Calibri" w:cs="Calibri"/>
                <w:b w:val="0"/>
                <w:color w:val="000000"/>
                <w:sz w:val="20"/>
                <w:szCs w:val="20"/>
                <w:lang w:val="hr-HR"/>
              </w:rPr>
            </w:pPr>
            <w:r w:rsidRPr="00BD7FBD">
              <w:rPr>
                <w:rFonts w:ascii="Calibri" w:hAnsi="Calibri" w:cs="Calibri"/>
                <w:b w:val="0"/>
                <w:sz w:val="20"/>
                <w:szCs w:val="20"/>
                <w:lang w:val="hr-HR"/>
              </w:rPr>
              <w:fldChar w:fldCharType="begin">
                <w:ffData>
                  <w:name w:val="Text1"/>
                  <w:enabled/>
                  <w:calcOnExit w:val="0"/>
                  <w:textInput/>
                </w:ffData>
              </w:fldChar>
            </w:r>
            <w:r w:rsidRPr="00BD7FBD">
              <w:rPr>
                <w:rFonts w:ascii="Calibri" w:hAnsi="Calibri" w:cs="Calibri"/>
                <w:b w:val="0"/>
                <w:sz w:val="20"/>
                <w:szCs w:val="20"/>
                <w:lang w:val="hr-HR"/>
              </w:rPr>
              <w:instrText xml:space="preserve"> FORMTEXT </w:instrText>
            </w:r>
            <w:r w:rsidRPr="00BD7FBD">
              <w:rPr>
                <w:rFonts w:ascii="Calibri" w:hAnsi="Calibri" w:cs="Calibri"/>
                <w:b w:val="0"/>
                <w:sz w:val="20"/>
                <w:szCs w:val="20"/>
                <w:lang w:val="hr-HR"/>
              </w:rPr>
            </w:r>
            <w:r w:rsidRPr="00BD7FBD">
              <w:rPr>
                <w:rFonts w:ascii="Calibri" w:hAnsi="Calibri" w:cs="Calibri"/>
                <w:b w:val="0"/>
                <w:sz w:val="20"/>
                <w:szCs w:val="20"/>
                <w:lang w:val="hr-HR"/>
              </w:rPr>
              <w:fldChar w:fldCharType="separate"/>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noProof/>
                <w:sz w:val="20"/>
                <w:szCs w:val="20"/>
                <w:lang w:val="hr-HR"/>
              </w:rPr>
              <w:t> </w:t>
            </w:r>
            <w:r w:rsidRPr="00BD7FBD">
              <w:rPr>
                <w:rFonts w:ascii="Calibri" w:hAnsi="Calibri" w:cs="Calibri"/>
                <w:b w:val="0"/>
                <w:sz w:val="20"/>
                <w:szCs w:val="20"/>
                <w:lang w:val="hr-HR"/>
              </w:rPr>
              <w:fldChar w:fldCharType="end"/>
            </w:r>
          </w:p>
        </w:tc>
      </w:tr>
      <w:tr w:rsidR="008C7DFF" w:rsidRPr="00BD7FBD" w14:paraId="798A31BB" w14:textId="77777777" w:rsidTr="008061D3">
        <w:trPr>
          <w:trHeight w:val="397"/>
        </w:trPr>
        <w:tc>
          <w:tcPr>
            <w:tcW w:w="1900" w:type="dxa"/>
            <w:vMerge/>
            <w:tcBorders>
              <w:left w:val="single" w:sz="12" w:space="0" w:color="auto"/>
            </w:tcBorders>
            <w:shd w:val="clear" w:color="auto" w:fill="CCFFFF"/>
            <w:tcMar>
              <w:left w:w="57" w:type="dxa"/>
              <w:right w:w="57" w:type="dxa"/>
            </w:tcMar>
            <w:vAlign w:val="center"/>
          </w:tcPr>
          <w:p w14:paraId="7DA775F0" w14:textId="77777777" w:rsidR="008C7DFF" w:rsidRPr="00BD7FBD" w:rsidRDefault="008C7DFF" w:rsidP="008C7DFF">
            <w:pPr>
              <w:numPr>
                <w:ilvl w:val="0"/>
                <w:numId w:val="3"/>
              </w:numPr>
              <w:tabs>
                <w:tab w:val="left" w:pos="2820"/>
              </w:tabs>
              <w:spacing w:after="0" w:line="240" w:lineRule="auto"/>
              <w:rPr>
                <w:rFonts w:ascii="Calibri" w:hAnsi="Calibri" w:cs="Calibri"/>
                <w:color w:val="000000"/>
                <w:sz w:val="20"/>
                <w:szCs w:val="20"/>
              </w:rPr>
            </w:pPr>
          </w:p>
        </w:tc>
        <w:tc>
          <w:tcPr>
            <w:tcW w:w="2069" w:type="dxa"/>
            <w:tcBorders>
              <w:bottom w:val="single" w:sz="4" w:space="0" w:color="auto"/>
            </w:tcBorders>
            <w:tcMar>
              <w:left w:w="57" w:type="dxa"/>
              <w:right w:w="57" w:type="dxa"/>
            </w:tcMar>
            <w:vAlign w:val="center"/>
          </w:tcPr>
          <w:p w14:paraId="1C646B34"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t>Kolokviji</w:t>
            </w:r>
          </w:p>
        </w:tc>
        <w:tc>
          <w:tcPr>
            <w:tcW w:w="948" w:type="dxa"/>
            <w:tcBorders>
              <w:bottom w:val="single" w:sz="4" w:space="0" w:color="auto"/>
            </w:tcBorders>
            <w:tcMar>
              <w:left w:w="57" w:type="dxa"/>
              <w:right w:w="57" w:type="dxa"/>
            </w:tcMar>
            <w:vAlign w:val="center"/>
          </w:tcPr>
          <w:p w14:paraId="53717CD6"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sz w:val="20"/>
                <w:szCs w:val="20"/>
                <w:lang w:val="hr-HR"/>
              </w:rPr>
              <w:t>0.3</w:t>
            </w:r>
          </w:p>
        </w:tc>
        <w:tc>
          <w:tcPr>
            <w:tcW w:w="1577" w:type="dxa"/>
            <w:gridSpan w:val="3"/>
            <w:tcBorders>
              <w:bottom w:val="single" w:sz="4" w:space="0" w:color="auto"/>
            </w:tcBorders>
            <w:shd w:val="clear" w:color="auto" w:fill="auto"/>
            <w:tcMar>
              <w:left w:w="57" w:type="dxa"/>
              <w:right w:w="57" w:type="dxa"/>
            </w:tcMar>
            <w:vAlign w:val="center"/>
          </w:tcPr>
          <w:p w14:paraId="43CEFA81" w14:textId="77777777" w:rsidR="008C7DFF" w:rsidRPr="00BD7FBD" w:rsidRDefault="008C7DFF" w:rsidP="008061D3">
            <w:pPr>
              <w:pStyle w:val="FieldText"/>
              <w:rPr>
                <w:rFonts w:ascii="Calibri" w:hAnsi="Calibri" w:cs="Calibri"/>
                <w:b w:val="0"/>
                <w:sz w:val="20"/>
                <w:szCs w:val="20"/>
                <w:lang w:val="hr-HR"/>
              </w:rPr>
            </w:pPr>
            <w:r w:rsidRPr="00BD7FBD">
              <w:rPr>
                <w:rFonts w:ascii="Calibri" w:hAnsi="Calibri" w:cs="Calibri"/>
                <w:b w:val="0"/>
                <w:color w:val="000000"/>
                <w:sz w:val="20"/>
                <w:szCs w:val="20"/>
                <w:lang w:val="hr-HR"/>
              </w:rPr>
              <w:t>Usmeni ispit</w:t>
            </w:r>
          </w:p>
        </w:tc>
        <w:tc>
          <w:tcPr>
            <w:tcW w:w="1073" w:type="dxa"/>
            <w:tcBorders>
              <w:bottom w:val="single" w:sz="4" w:space="0" w:color="auto"/>
            </w:tcBorders>
            <w:shd w:val="clear" w:color="auto" w:fill="auto"/>
            <w:tcMar>
              <w:left w:w="57" w:type="dxa"/>
              <w:right w:w="57" w:type="dxa"/>
            </w:tcMar>
            <w:vAlign w:val="center"/>
          </w:tcPr>
          <w:p w14:paraId="766CFBC1" w14:textId="77777777" w:rsidR="008C7DFF" w:rsidRPr="00BD7FBD" w:rsidRDefault="008C7DFF" w:rsidP="008061D3">
            <w:pPr>
              <w:tabs>
                <w:tab w:val="left" w:pos="2820"/>
              </w:tabs>
              <w:spacing w:after="0"/>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r w:rsidRPr="00BD7FBD">
              <w:rPr>
                <w:rFonts w:ascii="Calibri" w:hAnsi="Calibri" w:cs="Calibri"/>
                <w:sz w:val="20"/>
                <w:szCs w:val="20"/>
              </w:rPr>
              <w:t xml:space="preserve">                      </w:t>
            </w:r>
          </w:p>
        </w:tc>
        <w:tc>
          <w:tcPr>
            <w:tcW w:w="1420" w:type="dxa"/>
            <w:gridSpan w:val="4"/>
            <w:tcBorders>
              <w:bottom w:val="single" w:sz="4" w:space="0" w:color="auto"/>
              <w:right w:val="single" w:sz="4" w:space="0" w:color="auto"/>
            </w:tcBorders>
            <w:shd w:val="clear" w:color="auto" w:fill="auto"/>
            <w:tcMar>
              <w:left w:w="57" w:type="dxa"/>
              <w:right w:w="57" w:type="dxa"/>
            </w:tcMar>
            <w:vAlign w:val="center"/>
          </w:tcPr>
          <w:p w14:paraId="4E031399" w14:textId="77777777" w:rsidR="008C7DFF" w:rsidRPr="00BD7FBD" w:rsidRDefault="008C7DFF" w:rsidP="008061D3">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r w:rsidRPr="00BD7FBD">
              <w:rPr>
                <w:rFonts w:ascii="Calibri" w:hAnsi="Calibri" w:cs="Calibri"/>
                <w:color w:val="000000"/>
                <w:sz w:val="20"/>
                <w:szCs w:val="20"/>
              </w:rPr>
              <w:t xml:space="preserve"> (Ostalo upisati)</w:t>
            </w:r>
          </w:p>
        </w:tc>
        <w:tc>
          <w:tcPr>
            <w:tcW w:w="106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713B16B" w14:textId="77777777" w:rsidR="008C7DFF" w:rsidRPr="00BD7FBD" w:rsidRDefault="008C7DFF" w:rsidP="008061D3">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8C7DFF" w:rsidRPr="00BD7FBD" w14:paraId="7FE8265C" w14:textId="77777777" w:rsidTr="008061D3">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14:paraId="45A2C74C" w14:textId="77777777" w:rsidR="008C7DFF" w:rsidRPr="00BD7FBD" w:rsidRDefault="008C7DFF" w:rsidP="008C7DFF">
            <w:pPr>
              <w:numPr>
                <w:ilvl w:val="0"/>
                <w:numId w:val="3"/>
              </w:numPr>
              <w:tabs>
                <w:tab w:val="left" w:pos="2820"/>
              </w:tabs>
              <w:spacing w:after="0" w:line="240" w:lineRule="auto"/>
              <w:rPr>
                <w:rFonts w:ascii="Calibri" w:hAnsi="Calibri" w:cs="Calibri"/>
                <w:color w:val="000000"/>
                <w:sz w:val="20"/>
                <w:szCs w:val="20"/>
              </w:rPr>
            </w:pPr>
          </w:p>
        </w:tc>
        <w:tc>
          <w:tcPr>
            <w:tcW w:w="2069" w:type="dxa"/>
            <w:tcBorders>
              <w:bottom w:val="single" w:sz="12" w:space="0" w:color="auto"/>
              <w:right w:val="single" w:sz="8" w:space="0" w:color="auto"/>
            </w:tcBorders>
            <w:tcMar>
              <w:left w:w="57" w:type="dxa"/>
              <w:right w:w="57" w:type="dxa"/>
            </w:tcMar>
            <w:vAlign w:val="center"/>
          </w:tcPr>
          <w:p w14:paraId="10C48BE6" w14:textId="77777777" w:rsidR="008C7DFF" w:rsidRPr="00BD7FBD" w:rsidRDefault="008C7DFF" w:rsidP="008061D3">
            <w:pPr>
              <w:tabs>
                <w:tab w:val="left" w:pos="2820"/>
              </w:tabs>
              <w:spacing w:after="0"/>
              <w:rPr>
                <w:rFonts w:ascii="Calibri" w:hAnsi="Calibri" w:cs="Calibri"/>
                <w:color w:val="000000"/>
                <w:sz w:val="20"/>
                <w:szCs w:val="20"/>
              </w:rPr>
            </w:pPr>
            <w:r w:rsidRPr="00BD7FBD">
              <w:rPr>
                <w:rFonts w:ascii="Calibri" w:hAnsi="Calibri" w:cs="Calibri"/>
                <w:sz w:val="20"/>
                <w:szCs w:val="20"/>
              </w:rPr>
              <w:t>Pismeni ispit</w:t>
            </w:r>
          </w:p>
        </w:tc>
        <w:tc>
          <w:tcPr>
            <w:tcW w:w="948" w:type="dxa"/>
            <w:tcBorders>
              <w:left w:val="single" w:sz="8" w:space="0" w:color="auto"/>
              <w:bottom w:val="single" w:sz="12" w:space="0" w:color="auto"/>
              <w:right w:val="single" w:sz="8" w:space="0" w:color="auto"/>
            </w:tcBorders>
            <w:tcMar>
              <w:left w:w="57" w:type="dxa"/>
              <w:right w:w="57" w:type="dxa"/>
            </w:tcMar>
            <w:vAlign w:val="center"/>
          </w:tcPr>
          <w:p w14:paraId="5F37AF80" w14:textId="77777777" w:rsidR="008C7DFF" w:rsidRPr="00BD7FBD" w:rsidRDefault="008C7DFF" w:rsidP="008061D3">
            <w:pPr>
              <w:tabs>
                <w:tab w:val="left" w:pos="2820"/>
              </w:tabs>
              <w:spacing w:after="0"/>
              <w:rPr>
                <w:rFonts w:ascii="Calibri" w:hAnsi="Calibri" w:cs="Calibri"/>
                <w:color w:val="000000"/>
                <w:sz w:val="20"/>
                <w:szCs w:val="20"/>
              </w:rPr>
            </w:pPr>
            <w:r w:rsidRPr="00BD7FBD">
              <w:rPr>
                <w:rFonts w:ascii="Calibri" w:hAnsi="Calibri" w:cs="Calibri"/>
                <w:sz w:val="20"/>
                <w:szCs w:val="20"/>
              </w:rPr>
              <w:t>0.2</w:t>
            </w:r>
          </w:p>
        </w:tc>
        <w:tc>
          <w:tcPr>
            <w:tcW w:w="1577" w:type="dxa"/>
            <w:gridSpan w:val="3"/>
            <w:tcBorders>
              <w:left w:val="single" w:sz="8" w:space="0" w:color="auto"/>
              <w:bottom w:val="single" w:sz="12" w:space="0" w:color="auto"/>
              <w:right w:val="single" w:sz="8" w:space="0" w:color="auto"/>
            </w:tcBorders>
            <w:tcMar>
              <w:left w:w="57" w:type="dxa"/>
              <w:right w:w="57" w:type="dxa"/>
            </w:tcMar>
            <w:vAlign w:val="center"/>
          </w:tcPr>
          <w:p w14:paraId="76549D22" w14:textId="77777777" w:rsidR="008C7DFF" w:rsidRPr="00BD7FBD" w:rsidRDefault="008C7DFF" w:rsidP="008061D3">
            <w:pPr>
              <w:tabs>
                <w:tab w:val="left" w:pos="2820"/>
              </w:tabs>
              <w:spacing w:after="0"/>
              <w:rPr>
                <w:rFonts w:ascii="Calibri" w:hAnsi="Calibri" w:cs="Calibri"/>
                <w:color w:val="000000"/>
                <w:sz w:val="20"/>
                <w:szCs w:val="20"/>
              </w:rPr>
            </w:pPr>
            <w:r w:rsidRPr="00BD7FBD">
              <w:rPr>
                <w:rFonts w:ascii="Calibri" w:hAnsi="Calibri" w:cs="Calibri"/>
                <w:color w:val="000000"/>
                <w:sz w:val="20"/>
                <w:szCs w:val="20"/>
              </w:rPr>
              <w:t>Projekt</w:t>
            </w:r>
          </w:p>
        </w:tc>
        <w:tc>
          <w:tcPr>
            <w:tcW w:w="1073" w:type="dxa"/>
            <w:tcBorders>
              <w:left w:val="single" w:sz="8" w:space="0" w:color="auto"/>
              <w:bottom w:val="single" w:sz="12" w:space="0" w:color="auto"/>
              <w:right w:val="single" w:sz="8" w:space="0" w:color="auto"/>
            </w:tcBorders>
            <w:tcMar>
              <w:left w:w="57" w:type="dxa"/>
              <w:right w:w="57" w:type="dxa"/>
            </w:tcMar>
            <w:vAlign w:val="center"/>
          </w:tcPr>
          <w:p w14:paraId="271D272D" w14:textId="77777777" w:rsidR="008C7DFF" w:rsidRPr="00BD7FBD" w:rsidRDefault="008C7DFF" w:rsidP="008061D3">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420" w:type="dxa"/>
            <w:gridSpan w:val="4"/>
            <w:tcBorders>
              <w:left w:val="single" w:sz="8" w:space="0" w:color="auto"/>
              <w:bottom w:val="single" w:sz="12" w:space="0" w:color="auto"/>
              <w:right w:val="single" w:sz="8" w:space="0" w:color="auto"/>
            </w:tcBorders>
            <w:tcMar>
              <w:left w:w="57" w:type="dxa"/>
              <w:right w:w="57" w:type="dxa"/>
            </w:tcMar>
            <w:vAlign w:val="center"/>
          </w:tcPr>
          <w:p w14:paraId="2474ACB6" w14:textId="77777777" w:rsidR="008C7DFF" w:rsidRPr="00BD7FBD" w:rsidRDefault="008C7DFF" w:rsidP="008061D3">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r w:rsidRPr="00BD7FBD">
              <w:rPr>
                <w:rFonts w:ascii="Calibri" w:hAnsi="Calibri" w:cs="Calibri"/>
                <w:color w:val="000000"/>
                <w:sz w:val="20"/>
                <w:szCs w:val="20"/>
              </w:rPr>
              <w:t xml:space="preserve"> (Ostalo upisati)</w:t>
            </w:r>
          </w:p>
        </w:tc>
        <w:tc>
          <w:tcPr>
            <w:tcW w:w="1063" w:type="dxa"/>
            <w:gridSpan w:val="2"/>
            <w:tcBorders>
              <w:left w:val="single" w:sz="8" w:space="0" w:color="auto"/>
              <w:bottom w:val="single" w:sz="12" w:space="0" w:color="auto"/>
              <w:right w:val="single" w:sz="12" w:space="0" w:color="auto"/>
            </w:tcBorders>
            <w:tcMar>
              <w:left w:w="57" w:type="dxa"/>
              <w:right w:w="57" w:type="dxa"/>
            </w:tcMar>
            <w:vAlign w:val="center"/>
          </w:tcPr>
          <w:p w14:paraId="2B1280E9" w14:textId="77777777" w:rsidR="008C7DFF" w:rsidRPr="00BD7FBD" w:rsidRDefault="008C7DFF" w:rsidP="008061D3">
            <w:pPr>
              <w:tabs>
                <w:tab w:val="left" w:pos="2820"/>
              </w:tabs>
              <w:spacing w:after="0"/>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8C7DFF" w:rsidRPr="00BD7FBD" w14:paraId="46BFBE5D" w14:textId="77777777" w:rsidTr="008061D3">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08148EB6" w14:textId="77777777" w:rsidR="008C7DFF" w:rsidRPr="00BD7FBD" w:rsidRDefault="008C7DFF" w:rsidP="008061D3">
            <w:pPr>
              <w:tabs>
                <w:tab w:val="left" w:pos="360"/>
                <w:tab w:val="left" w:pos="540"/>
              </w:tabs>
              <w:spacing w:after="0" w:line="240" w:lineRule="auto"/>
              <w:rPr>
                <w:rFonts w:ascii="Calibri" w:hAnsi="Calibri" w:cs="Calibri"/>
                <w:color w:val="000000"/>
                <w:sz w:val="20"/>
                <w:szCs w:val="20"/>
              </w:rPr>
            </w:pPr>
            <w:r w:rsidRPr="00BD7FBD">
              <w:rPr>
                <w:rFonts w:ascii="Calibri" w:hAnsi="Calibri" w:cs="Calibri"/>
                <w:color w:val="000000"/>
                <w:sz w:val="20"/>
                <w:szCs w:val="20"/>
              </w:rPr>
              <w:t>Ocjenjivanje i vrjednovanje rada studenata tijekom nastave i na završnom ispitu</w:t>
            </w:r>
          </w:p>
        </w:tc>
        <w:tc>
          <w:tcPr>
            <w:tcW w:w="8150" w:type="dxa"/>
            <w:gridSpan w:val="12"/>
            <w:tcBorders>
              <w:top w:val="single" w:sz="12" w:space="0" w:color="auto"/>
              <w:bottom w:val="single" w:sz="12" w:space="0" w:color="auto"/>
              <w:right w:val="single" w:sz="12" w:space="0" w:color="auto"/>
            </w:tcBorders>
            <w:tcMar>
              <w:left w:w="57" w:type="dxa"/>
              <w:right w:w="57" w:type="dxa"/>
            </w:tcMar>
          </w:tcPr>
          <w:p w14:paraId="17B39630" w14:textId="77777777" w:rsidR="008C7DFF" w:rsidRPr="00BD7FBD" w:rsidRDefault="008C7DFF" w:rsidP="008061D3">
            <w:pPr>
              <w:widowControl w:val="0"/>
              <w:shd w:val="clear" w:color="auto" w:fill="FFFFFF"/>
              <w:autoSpaceDE w:val="0"/>
              <w:autoSpaceDN w:val="0"/>
              <w:adjustRightInd w:val="0"/>
              <w:spacing w:after="0" w:line="240" w:lineRule="auto"/>
              <w:jc w:val="both"/>
              <w:rPr>
                <w:rFonts w:ascii="Calibri" w:eastAsia="Times New Roman" w:hAnsi="Calibri" w:cs="Calibri"/>
                <w:sz w:val="20"/>
                <w:szCs w:val="20"/>
                <w:lang w:eastAsia="hr-HR"/>
              </w:rPr>
            </w:pPr>
            <w:r w:rsidRPr="00BD7FBD">
              <w:rPr>
                <w:rFonts w:ascii="Calibri" w:hAnsi="Calibri" w:cs="Calibri"/>
                <w:sz w:val="20"/>
                <w:szCs w:val="20"/>
              </w:rPr>
              <w:t>Zavr</w:t>
            </w:r>
            <w:r w:rsidRPr="00BD7FBD">
              <w:rPr>
                <w:rFonts w:ascii="Calibri" w:hAnsi="Calibri" w:cs="Calibri"/>
                <w:spacing w:val="-1"/>
                <w:sz w:val="20"/>
                <w:szCs w:val="20"/>
              </w:rPr>
              <w:t>š</w:t>
            </w:r>
            <w:r w:rsidRPr="00BD7FBD">
              <w:rPr>
                <w:rFonts w:ascii="Calibri" w:hAnsi="Calibri" w:cs="Calibri"/>
                <w:sz w:val="20"/>
                <w:szCs w:val="20"/>
              </w:rPr>
              <w:t>na</w:t>
            </w:r>
            <w:r w:rsidRPr="00BD7FBD">
              <w:rPr>
                <w:rFonts w:ascii="Calibri" w:hAnsi="Calibri" w:cs="Calibri"/>
                <w:spacing w:val="-18"/>
                <w:sz w:val="20"/>
                <w:szCs w:val="20"/>
              </w:rPr>
              <w:t xml:space="preserve"> </w:t>
            </w:r>
            <w:r w:rsidRPr="00BD7FBD">
              <w:rPr>
                <w:rFonts w:ascii="Calibri" w:hAnsi="Calibri" w:cs="Calibri"/>
                <w:sz w:val="20"/>
                <w:szCs w:val="20"/>
              </w:rPr>
              <w:t>o</w:t>
            </w:r>
            <w:r w:rsidRPr="00BD7FBD">
              <w:rPr>
                <w:rFonts w:ascii="Calibri" w:hAnsi="Calibri" w:cs="Calibri"/>
                <w:spacing w:val="1"/>
                <w:sz w:val="20"/>
                <w:szCs w:val="20"/>
              </w:rPr>
              <w:t>c</w:t>
            </w:r>
            <w:r w:rsidRPr="00BD7FBD">
              <w:rPr>
                <w:rFonts w:ascii="Calibri" w:hAnsi="Calibri" w:cs="Calibri"/>
                <w:sz w:val="20"/>
                <w:szCs w:val="20"/>
              </w:rPr>
              <w:t>jena</w:t>
            </w:r>
            <w:r w:rsidRPr="00BD7FBD">
              <w:rPr>
                <w:rFonts w:ascii="Calibri" w:hAnsi="Calibri" w:cs="Calibri"/>
                <w:spacing w:val="-6"/>
                <w:sz w:val="20"/>
                <w:szCs w:val="20"/>
              </w:rPr>
              <w:t xml:space="preserve"> </w:t>
            </w:r>
            <w:r w:rsidRPr="00BD7FBD">
              <w:rPr>
                <w:rFonts w:ascii="Calibri" w:hAnsi="Calibri" w:cs="Calibri"/>
                <w:sz w:val="20"/>
                <w:szCs w:val="20"/>
              </w:rPr>
              <w:t>određuje</w:t>
            </w:r>
            <w:r w:rsidRPr="00BD7FBD">
              <w:rPr>
                <w:rFonts w:ascii="Calibri" w:hAnsi="Calibri" w:cs="Calibri"/>
                <w:spacing w:val="-6"/>
                <w:sz w:val="20"/>
                <w:szCs w:val="20"/>
              </w:rPr>
              <w:t xml:space="preserve"> </w:t>
            </w:r>
            <w:r w:rsidRPr="00BD7FBD">
              <w:rPr>
                <w:rFonts w:ascii="Calibri" w:hAnsi="Calibri" w:cs="Calibri"/>
                <w:spacing w:val="-1"/>
                <w:sz w:val="20"/>
                <w:szCs w:val="20"/>
              </w:rPr>
              <w:t>s</w:t>
            </w:r>
            <w:r w:rsidRPr="00BD7FBD">
              <w:rPr>
                <w:rFonts w:ascii="Calibri" w:hAnsi="Calibri" w:cs="Calibri"/>
                <w:sz w:val="20"/>
                <w:szCs w:val="20"/>
              </w:rPr>
              <w:t>e</w:t>
            </w:r>
            <w:r w:rsidRPr="00BD7FBD">
              <w:rPr>
                <w:rFonts w:ascii="Calibri" w:hAnsi="Calibri" w:cs="Calibri"/>
                <w:spacing w:val="3"/>
                <w:sz w:val="20"/>
                <w:szCs w:val="20"/>
              </w:rPr>
              <w:t xml:space="preserve"> </w:t>
            </w:r>
            <w:r w:rsidRPr="00BD7FBD">
              <w:rPr>
                <w:rFonts w:ascii="Calibri" w:hAnsi="Calibri" w:cs="Calibri"/>
                <w:w w:val="96"/>
                <w:sz w:val="20"/>
                <w:szCs w:val="20"/>
              </w:rPr>
              <w:t>te</w:t>
            </w:r>
            <w:r w:rsidRPr="00BD7FBD">
              <w:rPr>
                <w:rFonts w:ascii="Calibri" w:hAnsi="Calibri" w:cs="Calibri"/>
                <w:spacing w:val="-1"/>
                <w:w w:val="96"/>
                <w:sz w:val="20"/>
                <w:szCs w:val="20"/>
              </w:rPr>
              <w:t>m</w:t>
            </w:r>
            <w:r w:rsidRPr="00BD7FBD">
              <w:rPr>
                <w:rFonts w:ascii="Calibri" w:hAnsi="Calibri" w:cs="Calibri"/>
                <w:w w:val="96"/>
                <w:sz w:val="20"/>
                <w:szCs w:val="20"/>
              </w:rPr>
              <w:t>elj</w:t>
            </w:r>
            <w:r w:rsidRPr="00BD7FBD">
              <w:rPr>
                <w:rFonts w:ascii="Calibri" w:hAnsi="Calibri" w:cs="Calibri"/>
                <w:spacing w:val="2"/>
                <w:w w:val="96"/>
                <w:sz w:val="20"/>
                <w:szCs w:val="20"/>
              </w:rPr>
              <w:t>e</w:t>
            </w:r>
            <w:r w:rsidRPr="00BD7FBD">
              <w:rPr>
                <w:rFonts w:ascii="Calibri" w:hAnsi="Calibri" w:cs="Calibri"/>
                <w:w w:val="96"/>
                <w:sz w:val="20"/>
                <w:szCs w:val="20"/>
              </w:rPr>
              <w:t>m</w:t>
            </w:r>
            <w:r w:rsidRPr="00BD7FBD">
              <w:rPr>
                <w:rFonts w:ascii="Calibri" w:hAnsi="Calibri" w:cs="Calibri"/>
                <w:spacing w:val="9"/>
                <w:w w:val="96"/>
                <w:sz w:val="20"/>
                <w:szCs w:val="20"/>
              </w:rPr>
              <w:t xml:space="preserve"> </w:t>
            </w:r>
            <w:r w:rsidRPr="00BD7FBD">
              <w:rPr>
                <w:rFonts w:ascii="Calibri" w:hAnsi="Calibri" w:cs="Calibri"/>
                <w:sz w:val="20"/>
                <w:szCs w:val="20"/>
              </w:rPr>
              <w:t>o</w:t>
            </w:r>
            <w:r w:rsidRPr="00BD7FBD">
              <w:rPr>
                <w:rFonts w:ascii="Calibri" w:hAnsi="Calibri" w:cs="Calibri"/>
                <w:spacing w:val="-1"/>
                <w:sz w:val="20"/>
                <w:szCs w:val="20"/>
              </w:rPr>
              <w:t>s</w:t>
            </w:r>
            <w:r w:rsidRPr="00BD7FBD">
              <w:rPr>
                <w:rFonts w:ascii="Calibri" w:hAnsi="Calibri" w:cs="Calibri"/>
                <w:sz w:val="20"/>
                <w:szCs w:val="20"/>
              </w:rPr>
              <w:t>tvare</w:t>
            </w:r>
            <w:r w:rsidRPr="00BD7FBD">
              <w:rPr>
                <w:rFonts w:ascii="Calibri" w:hAnsi="Calibri" w:cs="Calibri"/>
                <w:spacing w:val="-1"/>
                <w:sz w:val="20"/>
                <w:szCs w:val="20"/>
              </w:rPr>
              <w:t>n</w:t>
            </w:r>
            <w:r w:rsidRPr="00BD7FBD">
              <w:rPr>
                <w:rFonts w:ascii="Calibri" w:hAnsi="Calibri" w:cs="Calibri"/>
                <w:sz w:val="20"/>
                <w:szCs w:val="20"/>
              </w:rPr>
              <w:t>ih</w:t>
            </w:r>
            <w:r w:rsidRPr="00BD7FBD">
              <w:rPr>
                <w:rFonts w:ascii="Calibri" w:hAnsi="Calibri" w:cs="Calibri"/>
                <w:spacing w:val="-10"/>
                <w:sz w:val="20"/>
                <w:szCs w:val="20"/>
              </w:rPr>
              <w:t xml:space="preserve"> </w:t>
            </w:r>
            <w:r w:rsidRPr="00BD7FBD">
              <w:rPr>
                <w:rFonts w:ascii="Calibri" w:hAnsi="Calibri" w:cs="Calibri"/>
                <w:sz w:val="20"/>
                <w:szCs w:val="20"/>
              </w:rPr>
              <w:t xml:space="preserve">bodova </w:t>
            </w:r>
            <w:r w:rsidRPr="00BD7FBD">
              <w:rPr>
                <w:rFonts w:ascii="Calibri" w:hAnsi="Calibri" w:cs="Calibri"/>
                <w:spacing w:val="-1"/>
                <w:w w:val="99"/>
                <w:position w:val="-1"/>
                <w:sz w:val="20"/>
                <w:szCs w:val="20"/>
              </w:rPr>
              <w:t>iz</w:t>
            </w:r>
            <w:r w:rsidRPr="00BD7FBD">
              <w:rPr>
                <w:rFonts w:ascii="Calibri" w:hAnsi="Calibri" w:cs="Calibri"/>
                <w:w w:val="104"/>
                <w:position w:val="-1"/>
                <w:sz w:val="20"/>
                <w:szCs w:val="20"/>
              </w:rPr>
              <w:t>:</w:t>
            </w:r>
          </w:p>
          <w:p w14:paraId="5F958082" w14:textId="77777777" w:rsidR="008C7DFF" w:rsidRPr="00BD7FBD" w:rsidRDefault="008C7DFF" w:rsidP="008061D3">
            <w:pPr>
              <w:widowControl w:val="0"/>
              <w:shd w:val="clear" w:color="auto" w:fill="FFFFFF"/>
              <w:autoSpaceDE w:val="0"/>
              <w:autoSpaceDN w:val="0"/>
              <w:adjustRightInd w:val="0"/>
              <w:spacing w:after="0" w:line="240" w:lineRule="auto"/>
              <w:jc w:val="both"/>
              <w:rPr>
                <w:rFonts w:ascii="Calibri" w:eastAsia="Times New Roman" w:hAnsi="Calibri" w:cs="Calibri"/>
                <w:sz w:val="20"/>
                <w:szCs w:val="20"/>
                <w:lang w:eastAsia="hr-HR"/>
              </w:rPr>
            </w:pPr>
          </w:p>
          <w:p w14:paraId="056FE99A" w14:textId="77777777" w:rsidR="008C7DFF" w:rsidRPr="00BD7FBD" w:rsidRDefault="008C7DFF" w:rsidP="006940B9">
            <w:pPr>
              <w:widowControl w:val="0"/>
              <w:numPr>
                <w:ilvl w:val="0"/>
                <w:numId w:val="71"/>
              </w:numPr>
              <w:shd w:val="clear" w:color="auto" w:fill="FFFFFF"/>
              <w:autoSpaceDE w:val="0"/>
              <w:autoSpaceDN w:val="0"/>
              <w:adjustRightInd w:val="0"/>
              <w:spacing w:before="1" w:after="0" w:line="240" w:lineRule="auto"/>
              <w:jc w:val="both"/>
              <w:rPr>
                <w:rFonts w:ascii="Calibri" w:eastAsia="Times New Roman" w:hAnsi="Calibri" w:cs="Calibri"/>
                <w:sz w:val="20"/>
                <w:szCs w:val="20"/>
                <w:lang w:eastAsia="hr-HR"/>
              </w:rPr>
            </w:pPr>
            <w:r w:rsidRPr="00BD7FBD">
              <w:rPr>
                <w:rFonts w:ascii="Calibri" w:hAnsi="Calibri" w:cs="Calibri"/>
                <w:b/>
                <w:sz w:val="20"/>
                <w:szCs w:val="20"/>
              </w:rPr>
              <w:t xml:space="preserve">Motoričkih znanja </w:t>
            </w:r>
            <w:r w:rsidRPr="00BD7FBD">
              <w:rPr>
                <w:rFonts w:ascii="Calibri" w:hAnsi="Calibri" w:cs="Calibri"/>
                <w:sz w:val="20"/>
                <w:szCs w:val="20"/>
              </w:rPr>
              <w:t>(tehničko-taktički elementi)</w:t>
            </w:r>
          </w:p>
          <w:p w14:paraId="31615B6A" w14:textId="77777777" w:rsidR="008C7DFF" w:rsidRPr="00BD7FBD" w:rsidRDefault="008C7DFF" w:rsidP="006940B9">
            <w:pPr>
              <w:widowControl w:val="0"/>
              <w:numPr>
                <w:ilvl w:val="0"/>
                <w:numId w:val="71"/>
              </w:numPr>
              <w:shd w:val="clear" w:color="auto" w:fill="FFFFFF"/>
              <w:autoSpaceDE w:val="0"/>
              <w:autoSpaceDN w:val="0"/>
              <w:adjustRightInd w:val="0"/>
              <w:spacing w:after="0" w:line="271" w:lineRule="exact"/>
              <w:jc w:val="both"/>
              <w:rPr>
                <w:rFonts w:ascii="Calibri" w:eastAsia="Times New Roman" w:hAnsi="Calibri" w:cs="Calibri"/>
                <w:b/>
                <w:sz w:val="20"/>
                <w:szCs w:val="20"/>
                <w:lang w:eastAsia="hr-HR"/>
              </w:rPr>
            </w:pPr>
            <w:r w:rsidRPr="00BD7FBD">
              <w:rPr>
                <w:rFonts w:ascii="Calibri" w:hAnsi="Calibri" w:cs="Calibri"/>
                <w:b/>
                <w:sz w:val="20"/>
                <w:szCs w:val="20"/>
              </w:rPr>
              <w:t xml:space="preserve">Teorijskih znanja </w:t>
            </w:r>
            <w:r w:rsidRPr="00BD7FBD">
              <w:rPr>
                <w:rFonts w:ascii="Calibri" w:hAnsi="Calibri" w:cs="Calibri"/>
                <w:sz w:val="20"/>
                <w:szCs w:val="20"/>
              </w:rPr>
              <w:t>(</w:t>
            </w:r>
            <w:r w:rsidRPr="00BD7FBD">
              <w:rPr>
                <w:rFonts w:ascii="Calibri" w:hAnsi="Calibri" w:cs="Calibri"/>
                <w:sz w:val="20"/>
                <w:szCs w:val="20"/>
                <w:lang w:val="en-US"/>
              </w:rPr>
              <w:t>povijest, pravila, tehnika, taktika i metodika ragbija)</w:t>
            </w:r>
          </w:p>
          <w:p w14:paraId="7EFCBA42" w14:textId="77777777" w:rsidR="008C7DFF" w:rsidRPr="00BD7FBD" w:rsidRDefault="008C7DFF" w:rsidP="008061D3">
            <w:pPr>
              <w:widowControl w:val="0"/>
              <w:shd w:val="clear" w:color="auto" w:fill="FFFFFF"/>
              <w:autoSpaceDE w:val="0"/>
              <w:autoSpaceDN w:val="0"/>
              <w:adjustRightInd w:val="0"/>
              <w:spacing w:before="13" w:after="0" w:line="260" w:lineRule="exact"/>
              <w:jc w:val="both"/>
              <w:rPr>
                <w:rFonts w:ascii="Calibri" w:eastAsia="Times New Roman" w:hAnsi="Calibri" w:cs="Calibri"/>
                <w:sz w:val="20"/>
                <w:szCs w:val="20"/>
                <w:lang w:eastAsia="hr-HR"/>
              </w:rPr>
            </w:pPr>
          </w:p>
          <w:p w14:paraId="4082847E" w14:textId="77777777" w:rsidR="008C7DFF" w:rsidRPr="00BD7FBD" w:rsidRDefault="008C7DFF" w:rsidP="008061D3">
            <w:pPr>
              <w:widowControl w:val="0"/>
              <w:shd w:val="clear" w:color="auto" w:fill="FFFFFF"/>
              <w:autoSpaceDE w:val="0"/>
              <w:autoSpaceDN w:val="0"/>
              <w:adjustRightInd w:val="0"/>
              <w:spacing w:before="1" w:after="0" w:line="240" w:lineRule="auto"/>
              <w:ind w:right="-39"/>
              <w:rPr>
                <w:rFonts w:ascii="Calibri" w:eastAsia="Times New Roman" w:hAnsi="Calibri" w:cs="Calibri"/>
                <w:b/>
                <w:w w:val="96"/>
                <w:sz w:val="20"/>
                <w:szCs w:val="20"/>
                <w:lang w:eastAsia="hr-HR"/>
              </w:rPr>
            </w:pPr>
            <w:r w:rsidRPr="00BD7FBD">
              <w:rPr>
                <w:rFonts w:ascii="Calibri" w:hAnsi="Calibri" w:cs="Calibri"/>
                <w:b/>
                <w:w w:val="96"/>
                <w:sz w:val="20"/>
                <w:szCs w:val="20"/>
              </w:rPr>
              <w:t>Kolokviji</w:t>
            </w:r>
          </w:p>
          <w:p w14:paraId="6A219BD4" w14:textId="77777777" w:rsidR="008C7DFF" w:rsidRPr="00BD7FBD" w:rsidRDefault="008C7DFF" w:rsidP="008061D3">
            <w:pPr>
              <w:widowControl w:val="0"/>
              <w:shd w:val="clear" w:color="auto" w:fill="FFFFFF"/>
              <w:autoSpaceDE w:val="0"/>
              <w:autoSpaceDN w:val="0"/>
              <w:adjustRightInd w:val="0"/>
              <w:spacing w:before="1" w:after="0" w:line="240" w:lineRule="auto"/>
              <w:ind w:right="-39"/>
              <w:jc w:val="both"/>
              <w:rPr>
                <w:rFonts w:ascii="Calibri" w:eastAsia="Times New Roman" w:hAnsi="Calibri" w:cs="Calibri"/>
                <w:sz w:val="20"/>
                <w:szCs w:val="20"/>
                <w:lang w:eastAsia="hr-HR"/>
              </w:rPr>
            </w:pPr>
            <w:r w:rsidRPr="00BD7FBD">
              <w:rPr>
                <w:rFonts w:ascii="Calibri" w:hAnsi="Calibri" w:cs="Calibri"/>
                <w:sz w:val="20"/>
                <w:szCs w:val="20"/>
              </w:rPr>
              <w:t xml:space="preserve">Kolokviji iz motoričkih znanja održavat će se permanentno tijekom nastave, po završetku pojedinih dijelova praktične nastave, unutar nastavne satnice, a prema utvrđenom rasporedu. Kolokvij iz teorije ragbija održat će se nakon završetka dijela teorijske nastave unutar satnice nastave. </w:t>
            </w:r>
          </w:p>
          <w:p w14:paraId="26640DDA" w14:textId="77777777" w:rsidR="008C7DFF" w:rsidRPr="00BD7FBD" w:rsidRDefault="008C7DFF" w:rsidP="008061D3">
            <w:pPr>
              <w:widowControl w:val="0"/>
              <w:shd w:val="clear" w:color="auto" w:fill="FFFFFF"/>
              <w:autoSpaceDE w:val="0"/>
              <w:autoSpaceDN w:val="0"/>
              <w:adjustRightInd w:val="0"/>
              <w:spacing w:before="1" w:after="0" w:line="240" w:lineRule="auto"/>
              <w:ind w:right="-39"/>
              <w:jc w:val="both"/>
              <w:rPr>
                <w:rFonts w:ascii="Calibri" w:eastAsia="Times New Roman" w:hAnsi="Calibri" w:cs="Calibri"/>
                <w:sz w:val="20"/>
                <w:szCs w:val="20"/>
                <w:lang w:eastAsia="hr-HR"/>
              </w:rPr>
            </w:pPr>
          </w:p>
          <w:p w14:paraId="67742502" w14:textId="77777777" w:rsidR="008C7DFF" w:rsidRPr="00BD7FBD" w:rsidRDefault="008C7DFF" w:rsidP="008061D3">
            <w:pPr>
              <w:widowControl w:val="0"/>
              <w:shd w:val="clear" w:color="auto" w:fill="FFFFFF"/>
              <w:autoSpaceDE w:val="0"/>
              <w:autoSpaceDN w:val="0"/>
              <w:adjustRightInd w:val="0"/>
              <w:spacing w:before="1" w:after="0" w:line="240" w:lineRule="auto"/>
              <w:ind w:right="-39"/>
              <w:jc w:val="both"/>
              <w:rPr>
                <w:rFonts w:ascii="Calibri" w:eastAsia="Times New Roman" w:hAnsi="Calibri" w:cs="Calibri"/>
                <w:sz w:val="20"/>
                <w:szCs w:val="20"/>
                <w:lang w:eastAsia="hr-HR"/>
              </w:rPr>
            </w:pPr>
            <w:r w:rsidRPr="00BD7FBD">
              <w:rPr>
                <w:rFonts w:ascii="Calibri" w:hAnsi="Calibri" w:cs="Calibri"/>
                <w:sz w:val="20"/>
                <w:szCs w:val="20"/>
              </w:rPr>
              <w:t>U slučaju da student ne položi kolokvije u zadanim terminima, biti će mu omogućeno ponovno polaganje kolokvija prema rasporedu koji će biti pravovremeno donesen, a prije ispitnog termina.</w:t>
            </w:r>
          </w:p>
          <w:p w14:paraId="6DBC9C22" w14:textId="77777777" w:rsidR="008C7DFF" w:rsidRPr="00BD7FBD" w:rsidRDefault="008C7DFF" w:rsidP="008061D3">
            <w:pPr>
              <w:pStyle w:val="Heading1"/>
              <w:rPr>
                <w:rFonts w:eastAsia="Arial Unicode MS" w:cs="Calibri"/>
                <w:color w:val="auto"/>
                <w:sz w:val="20"/>
                <w:szCs w:val="20"/>
                <w:lang w:eastAsia="hr-HR"/>
              </w:rPr>
            </w:pPr>
            <w:r w:rsidRPr="00BD7FBD">
              <w:rPr>
                <w:rFonts w:cs="Calibri"/>
                <w:color w:val="auto"/>
                <w:sz w:val="20"/>
                <w:szCs w:val="20"/>
                <w:lang w:eastAsia="en-US"/>
              </w:rPr>
              <w:t xml:space="preserve">Pismeni dio ispita </w:t>
            </w:r>
          </w:p>
          <w:p w14:paraId="77BEBF75" w14:textId="77777777" w:rsidR="008C7DFF" w:rsidRPr="00BD7FBD" w:rsidRDefault="008C7DFF" w:rsidP="008061D3">
            <w:pPr>
              <w:widowControl w:val="0"/>
              <w:shd w:val="clear" w:color="auto" w:fill="FFFFFF"/>
              <w:autoSpaceDE w:val="0"/>
              <w:autoSpaceDN w:val="0"/>
              <w:adjustRightInd w:val="0"/>
              <w:spacing w:after="0" w:line="240" w:lineRule="auto"/>
              <w:ind w:right="73"/>
              <w:jc w:val="both"/>
              <w:rPr>
                <w:rFonts w:ascii="Calibri" w:eastAsia="Times New Roman" w:hAnsi="Calibri" w:cs="Calibri"/>
                <w:sz w:val="20"/>
                <w:szCs w:val="20"/>
                <w:lang w:eastAsia="hr-HR"/>
              </w:rPr>
            </w:pPr>
            <w:r w:rsidRPr="00BD7FBD">
              <w:rPr>
                <w:rFonts w:ascii="Calibri" w:hAnsi="Calibri" w:cs="Calibri"/>
                <w:spacing w:val="1"/>
                <w:sz w:val="20"/>
                <w:szCs w:val="20"/>
              </w:rPr>
              <w:t>Pismeni</w:t>
            </w:r>
            <w:r w:rsidRPr="00BD7FBD">
              <w:rPr>
                <w:rFonts w:ascii="Calibri" w:hAnsi="Calibri" w:cs="Calibri"/>
                <w:spacing w:val="36"/>
                <w:sz w:val="20"/>
                <w:szCs w:val="20"/>
              </w:rPr>
              <w:t xml:space="preserve"> </w:t>
            </w:r>
            <w:r w:rsidRPr="00BD7FBD">
              <w:rPr>
                <w:rFonts w:ascii="Calibri" w:hAnsi="Calibri" w:cs="Calibri"/>
                <w:sz w:val="20"/>
                <w:szCs w:val="20"/>
              </w:rPr>
              <w:t>dio</w:t>
            </w:r>
            <w:r w:rsidRPr="00BD7FBD">
              <w:rPr>
                <w:rFonts w:ascii="Calibri" w:hAnsi="Calibri" w:cs="Calibri"/>
                <w:spacing w:val="45"/>
                <w:sz w:val="20"/>
                <w:szCs w:val="20"/>
              </w:rPr>
              <w:t xml:space="preserve"> </w:t>
            </w:r>
            <w:r w:rsidRPr="00BD7FBD">
              <w:rPr>
                <w:rFonts w:ascii="Calibri" w:hAnsi="Calibri" w:cs="Calibri"/>
                <w:spacing w:val="2"/>
                <w:sz w:val="20"/>
                <w:szCs w:val="20"/>
              </w:rPr>
              <w:t>i</w:t>
            </w:r>
            <w:r w:rsidRPr="00BD7FBD">
              <w:rPr>
                <w:rFonts w:ascii="Calibri" w:hAnsi="Calibri" w:cs="Calibri"/>
                <w:spacing w:val="-1"/>
                <w:sz w:val="20"/>
                <w:szCs w:val="20"/>
              </w:rPr>
              <w:t>sp</w:t>
            </w:r>
            <w:r w:rsidRPr="00BD7FBD">
              <w:rPr>
                <w:rFonts w:ascii="Calibri" w:hAnsi="Calibri" w:cs="Calibri"/>
                <w:sz w:val="20"/>
                <w:szCs w:val="20"/>
              </w:rPr>
              <w:t>ita</w:t>
            </w:r>
            <w:r w:rsidRPr="00BD7FBD">
              <w:rPr>
                <w:rFonts w:ascii="Calibri" w:hAnsi="Calibri" w:cs="Calibri"/>
                <w:spacing w:val="39"/>
                <w:sz w:val="20"/>
                <w:szCs w:val="20"/>
              </w:rPr>
              <w:t xml:space="preserve"> </w:t>
            </w:r>
            <w:r w:rsidRPr="00BD7FBD">
              <w:rPr>
                <w:rFonts w:ascii="Calibri" w:hAnsi="Calibri" w:cs="Calibri"/>
                <w:spacing w:val="-1"/>
                <w:sz w:val="20"/>
                <w:szCs w:val="20"/>
              </w:rPr>
              <w:t>m</w:t>
            </w:r>
            <w:r w:rsidRPr="00BD7FBD">
              <w:rPr>
                <w:rFonts w:ascii="Calibri" w:hAnsi="Calibri" w:cs="Calibri"/>
                <w:sz w:val="20"/>
                <w:szCs w:val="20"/>
              </w:rPr>
              <w:t>o</w:t>
            </w:r>
            <w:r w:rsidRPr="00BD7FBD">
              <w:rPr>
                <w:rFonts w:ascii="Calibri" w:hAnsi="Calibri" w:cs="Calibri"/>
                <w:spacing w:val="2"/>
                <w:sz w:val="20"/>
                <w:szCs w:val="20"/>
              </w:rPr>
              <w:t>g</w:t>
            </w:r>
            <w:r w:rsidRPr="00BD7FBD">
              <w:rPr>
                <w:rFonts w:ascii="Calibri" w:hAnsi="Calibri" w:cs="Calibri"/>
                <w:sz w:val="20"/>
                <w:szCs w:val="20"/>
              </w:rPr>
              <w:t>uće</w:t>
            </w:r>
            <w:r w:rsidRPr="00BD7FBD">
              <w:rPr>
                <w:rFonts w:ascii="Calibri" w:hAnsi="Calibri" w:cs="Calibri"/>
                <w:spacing w:val="18"/>
                <w:sz w:val="20"/>
                <w:szCs w:val="20"/>
              </w:rPr>
              <w:t xml:space="preserve"> </w:t>
            </w:r>
            <w:r w:rsidRPr="00BD7FBD">
              <w:rPr>
                <w:rFonts w:ascii="Calibri" w:hAnsi="Calibri" w:cs="Calibri"/>
                <w:sz w:val="20"/>
                <w:szCs w:val="20"/>
              </w:rPr>
              <w:t>je</w:t>
            </w:r>
            <w:r w:rsidRPr="00BD7FBD">
              <w:rPr>
                <w:rFonts w:ascii="Calibri" w:hAnsi="Calibri" w:cs="Calibri"/>
                <w:spacing w:val="45"/>
                <w:sz w:val="20"/>
                <w:szCs w:val="20"/>
              </w:rPr>
              <w:t xml:space="preserve"> </w:t>
            </w:r>
            <w:r w:rsidRPr="00BD7FBD">
              <w:rPr>
                <w:rFonts w:ascii="Calibri" w:hAnsi="Calibri" w:cs="Calibri"/>
                <w:spacing w:val="-1"/>
                <w:sz w:val="20"/>
                <w:szCs w:val="20"/>
              </w:rPr>
              <w:t>p</w:t>
            </w:r>
            <w:r w:rsidRPr="00BD7FBD">
              <w:rPr>
                <w:rFonts w:ascii="Calibri" w:hAnsi="Calibri" w:cs="Calibri"/>
                <w:sz w:val="20"/>
                <w:szCs w:val="20"/>
              </w:rPr>
              <w:t>olagati</w:t>
            </w:r>
            <w:r w:rsidRPr="00BD7FBD">
              <w:rPr>
                <w:rFonts w:ascii="Calibri" w:hAnsi="Calibri" w:cs="Calibri"/>
                <w:spacing w:val="25"/>
                <w:sz w:val="20"/>
                <w:szCs w:val="20"/>
              </w:rPr>
              <w:t xml:space="preserve"> </w:t>
            </w:r>
            <w:r w:rsidRPr="00BD7FBD">
              <w:rPr>
                <w:rFonts w:ascii="Calibri" w:hAnsi="Calibri" w:cs="Calibri"/>
                <w:sz w:val="20"/>
                <w:szCs w:val="20"/>
              </w:rPr>
              <w:t>na</w:t>
            </w:r>
            <w:r w:rsidRPr="00BD7FBD">
              <w:rPr>
                <w:rFonts w:ascii="Calibri" w:hAnsi="Calibri" w:cs="Calibri"/>
                <w:spacing w:val="50"/>
                <w:sz w:val="20"/>
                <w:szCs w:val="20"/>
              </w:rPr>
              <w:t xml:space="preserve"> </w:t>
            </w:r>
            <w:r w:rsidRPr="00BD7FBD">
              <w:rPr>
                <w:rFonts w:ascii="Calibri" w:hAnsi="Calibri" w:cs="Calibri"/>
                <w:sz w:val="20"/>
                <w:szCs w:val="20"/>
              </w:rPr>
              <w:t>re</w:t>
            </w:r>
            <w:r w:rsidRPr="00BD7FBD">
              <w:rPr>
                <w:rFonts w:ascii="Calibri" w:hAnsi="Calibri" w:cs="Calibri"/>
                <w:spacing w:val="2"/>
                <w:sz w:val="20"/>
                <w:szCs w:val="20"/>
              </w:rPr>
              <w:t>d</w:t>
            </w:r>
            <w:r w:rsidRPr="00BD7FBD">
              <w:rPr>
                <w:rFonts w:ascii="Calibri" w:hAnsi="Calibri" w:cs="Calibri"/>
                <w:sz w:val="20"/>
                <w:szCs w:val="20"/>
              </w:rPr>
              <w:t>ovnim</w:t>
            </w:r>
            <w:r w:rsidRPr="00BD7FBD">
              <w:rPr>
                <w:rFonts w:ascii="Calibri" w:hAnsi="Calibri" w:cs="Calibri"/>
                <w:spacing w:val="32"/>
                <w:sz w:val="20"/>
                <w:szCs w:val="20"/>
              </w:rPr>
              <w:t xml:space="preserve"> </w:t>
            </w:r>
            <w:r w:rsidRPr="00BD7FBD">
              <w:rPr>
                <w:rFonts w:ascii="Calibri" w:hAnsi="Calibri" w:cs="Calibri"/>
                <w:sz w:val="20"/>
                <w:szCs w:val="20"/>
              </w:rPr>
              <w:t>i</w:t>
            </w:r>
            <w:r w:rsidRPr="00BD7FBD">
              <w:rPr>
                <w:rFonts w:ascii="Calibri" w:hAnsi="Calibri" w:cs="Calibri"/>
                <w:spacing w:val="1"/>
                <w:sz w:val="20"/>
                <w:szCs w:val="20"/>
              </w:rPr>
              <w:t>s</w:t>
            </w:r>
            <w:r w:rsidRPr="00BD7FBD">
              <w:rPr>
                <w:rFonts w:ascii="Calibri" w:hAnsi="Calibri" w:cs="Calibri"/>
                <w:spacing w:val="-1"/>
                <w:sz w:val="20"/>
                <w:szCs w:val="20"/>
              </w:rPr>
              <w:t>p</w:t>
            </w:r>
            <w:r w:rsidRPr="00BD7FBD">
              <w:rPr>
                <w:rFonts w:ascii="Calibri" w:hAnsi="Calibri" w:cs="Calibri"/>
                <w:sz w:val="20"/>
                <w:szCs w:val="20"/>
              </w:rPr>
              <w:t>itnim</w:t>
            </w:r>
            <w:r w:rsidRPr="00BD7FBD">
              <w:rPr>
                <w:rFonts w:ascii="Calibri" w:hAnsi="Calibri" w:cs="Calibri"/>
                <w:spacing w:val="31"/>
                <w:sz w:val="20"/>
                <w:szCs w:val="20"/>
              </w:rPr>
              <w:t xml:space="preserve"> </w:t>
            </w:r>
            <w:r w:rsidRPr="00BD7FBD">
              <w:rPr>
                <w:rFonts w:ascii="Calibri" w:hAnsi="Calibri" w:cs="Calibri"/>
                <w:sz w:val="20"/>
                <w:szCs w:val="20"/>
              </w:rPr>
              <w:t>rokov</w:t>
            </w:r>
            <w:r w:rsidRPr="00BD7FBD">
              <w:rPr>
                <w:rFonts w:ascii="Calibri" w:hAnsi="Calibri" w:cs="Calibri"/>
                <w:spacing w:val="2"/>
                <w:sz w:val="20"/>
                <w:szCs w:val="20"/>
              </w:rPr>
              <w:t>i</w:t>
            </w:r>
            <w:r w:rsidRPr="00BD7FBD">
              <w:rPr>
                <w:rFonts w:ascii="Calibri" w:hAnsi="Calibri" w:cs="Calibri"/>
                <w:spacing w:val="-1"/>
                <w:sz w:val="20"/>
                <w:szCs w:val="20"/>
              </w:rPr>
              <w:t>m</w:t>
            </w:r>
            <w:r w:rsidRPr="00BD7FBD">
              <w:rPr>
                <w:rFonts w:ascii="Calibri" w:hAnsi="Calibri" w:cs="Calibri"/>
                <w:sz w:val="20"/>
                <w:szCs w:val="20"/>
              </w:rPr>
              <w:t>a</w:t>
            </w:r>
            <w:r w:rsidRPr="00BD7FBD">
              <w:rPr>
                <w:rFonts w:ascii="Calibri" w:hAnsi="Calibri" w:cs="Calibri"/>
                <w:spacing w:val="20"/>
                <w:sz w:val="20"/>
                <w:szCs w:val="20"/>
              </w:rPr>
              <w:t xml:space="preserve"> </w:t>
            </w:r>
            <w:r w:rsidRPr="00BD7FBD">
              <w:rPr>
                <w:rFonts w:ascii="Calibri" w:hAnsi="Calibri" w:cs="Calibri"/>
                <w:spacing w:val="-1"/>
                <w:sz w:val="20"/>
                <w:szCs w:val="20"/>
              </w:rPr>
              <w:t>p</w:t>
            </w:r>
            <w:r w:rsidRPr="00BD7FBD">
              <w:rPr>
                <w:rFonts w:ascii="Calibri" w:hAnsi="Calibri" w:cs="Calibri"/>
                <w:sz w:val="20"/>
                <w:szCs w:val="20"/>
              </w:rPr>
              <w:t>o</w:t>
            </w:r>
            <w:r w:rsidRPr="00BD7FBD">
              <w:rPr>
                <w:rFonts w:ascii="Calibri" w:hAnsi="Calibri" w:cs="Calibri"/>
                <w:spacing w:val="-3"/>
                <w:sz w:val="20"/>
                <w:szCs w:val="20"/>
              </w:rPr>
              <w:t xml:space="preserve"> </w:t>
            </w:r>
            <w:r w:rsidRPr="00BD7FBD">
              <w:rPr>
                <w:rFonts w:ascii="Calibri" w:hAnsi="Calibri" w:cs="Calibri"/>
                <w:spacing w:val="-1"/>
                <w:sz w:val="20"/>
                <w:szCs w:val="20"/>
              </w:rPr>
              <w:t>z</w:t>
            </w:r>
            <w:r w:rsidRPr="00BD7FBD">
              <w:rPr>
                <w:rFonts w:ascii="Calibri" w:hAnsi="Calibri" w:cs="Calibri"/>
                <w:sz w:val="20"/>
                <w:szCs w:val="20"/>
              </w:rPr>
              <w:t>avrš</w:t>
            </w:r>
            <w:r w:rsidRPr="00BD7FBD">
              <w:rPr>
                <w:rFonts w:ascii="Calibri" w:hAnsi="Calibri" w:cs="Calibri"/>
                <w:spacing w:val="-1"/>
                <w:sz w:val="20"/>
                <w:szCs w:val="20"/>
              </w:rPr>
              <w:t>e</w:t>
            </w:r>
            <w:r w:rsidRPr="00BD7FBD">
              <w:rPr>
                <w:rFonts w:ascii="Calibri" w:hAnsi="Calibri" w:cs="Calibri"/>
                <w:sz w:val="20"/>
                <w:szCs w:val="20"/>
              </w:rPr>
              <w:t>tku</w:t>
            </w:r>
            <w:r w:rsidRPr="00BD7FBD">
              <w:rPr>
                <w:rFonts w:ascii="Calibri" w:hAnsi="Calibri" w:cs="Calibri"/>
                <w:spacing w:val="14"/>
                <w:sz w:val="20"/>
                <w:szCs w:val="20"/>
              </w:rPr>
              <w:t xml:space="preserve"> </w:t>
            </w:r>
            <w:r w:rsidRPr="00BD7FBD">
              <w:rPr>
                <w:rFonts w:ascii="Calibri" w:hAnsi="Calibri" w:cs="Calibri"/>
                <w:spacing w:val="-1"/>
                <w:sz w:val="20"/>
                <w:szCs w:val="20"/>
              </w:rPr>
              <w:t>s</w:t>
            </w:r>
            <w:r w:rsidRPr="00BD7FBD">
              <w:rPr>
                <w:rFonts w:ascii="Calibri" w:hAnsi="Calibri" w:cs="Calibri"/>
                <w:sz w:val="20"/>
                <w:szCs w:val="20"/>
              </w:rPr>
              <w:t>e</w:t>
            </w:r>
            <w:r w:rsidRPr="00BD7FBD">
              <w:rPr>
                <w:rFonts w:ascii="Calibri" w:hAnsi="Calibri" w:cs="Calibri"/>
                <w:spacing w:val="-1"/>
                <w:sz w:val="20"/>
                <w:szCs w:val="20"/>
              </w:rPr>
              <w:t>m</w:t>
            </w:r>
            <w:r w:rsidRPr="00BD7FBD">
              <w:rPr>
                <w:rFonts w:ascii="Calibri" w:hAnsi="Calibri" w:cs="Calibri"/>
                <w:spacing w:val="2"/>
                <w:sz w:val="20"/>
                <w:szCs w:val="20"/>
              </w:rPr>
              <w:t>e</w:t>
            </w:r>
            <w:r w:rsidRPr="00BD7FBD">
              <w:rPr>
                <w:rFonts w:ascii="Calibri" w:hAnsi="Calibri" w:cs="Calibri"/>
                <w:spacing w:val="-1"/>
                <w:sz w:val="20"/>
                <w:szCs w:val="20"/>
              </w:rPr>
              <w:t>s</w:t>
            </w:r>
            <w:r w:rsidRPr="00BD7FBD">
              <w:rPr>
                <w:rFonts w:ascii="Calibri" w:hAnsi="Calibri" w:cs="Calibri"/>
                <w:sz w:val="20"/>
                <w:szCs w:val="20"/>
              </w:rPr>
              <w:t>tra</w:t>
            </w:r>
            <w:r w:rsidRPr="00BD7FBD">
              <w:rPr>
                <w:rFonts w:ascii="Calibri" w:hAnsi="Calibri" w:cs="Calibri"/>
                <w:spacing w:val="19"/>
                <w:sz w:val="20"/>
                <w:szCs w:val="20"/>
              </w:rPr>
              <w:t xml:space="preserve"> </w:t>
            </w:r>
            <w:r w:rsidRPr="00BD7FBD">
              <w:rPr>
                <w:rFonts w:ascii="Calibri" w:hAnsi="Calibri" w:cs="Calibri"/>
                <w:sz w:val="20"/>
                <w:szCs w:val="20"/>
              </w:rPr>
              <w:t>uz</w:t>
            </w:r>
            <w:r w:rsidRPr="00BD7FBD">
              <w:rPr>
                <w:rFonts w:ascii="Calibri" w:hAnsi="Calibri" w:cs="Calibri"/>
                <w:spacing w:val="27"/>
                <w:sz w:val="20"/>
                <w:szCs w:val="20"/>
              </w:rPr>
              <w:t xml:space="preserve"> </w:t>
            </w:r>
            <w:r w:rsidRPr="00BD7FBD">
              <w:rPr>
                <w:rFonts w:ascii="Calibri" w:hAnsi="Calibri" w:cs="Calibri"/>
                <w:sz w:val="20"/>
                <w:szCs w:val="20"/>
              </w:rPr>
              <w:t>uvjet</w:t>
            </w:r>
            <w:r w:rsidRPr="00BD7FBD">
              <w:rPr>
                <w:rFonts w:ascii="Calibri" w:hAnsi="Calibri" w:cs="Calibri"/>
                <w:spacing w:val="20"/>
                <w:sz w:val="20"/>
                <w:szCs w:val="20"/>
              </w:rPr>
              <w:t xml:space="preserve"> </w:t>
            </w:r>
            <w:r w:rsidRPr="00BD7FBD">
              <w:rPr>
                <w:rFonts w:ascii="Calibri" w:hAnsi="Calibri" w:cs="Calibri"/>
                <w:sz w:val="20"/>
                <w:szCs w:val="20"/>
              </w:rPr>
              <w:t>da</w:t>
            </w:r>
            <w:r w:rsidRPr="00BD7FBD">
              <w:rPr>
                <w:rFonts w:ascii="Calibri" w:hAnsi="Calibri" w:cs="Calibri"/>
                <w:spacing w:val="27"/>
                <w:sz w:val="20"/>
                <w:szCs w:val="20"/>
              </w:rPr>
              <w:t xml:space="preserve"> </w:t>
            </w:r>
            <w:r w:rsidRPr="00BD7FBD">
              <w:rPr>
                <w:rFonts w:ascii="Calibri" w:hAnsi="Calibri" w:cs="Calibri"/>
                <w:spacing w:val="-1"/>
                <w:sz w:val="20"/>
                <w:szCs w:val="20"/>
              </w:rPr>
              <w:t>s</w:t>
            </w:r>
            <w:r w:rsidRPr="00BD7FBD">
              <w:rPr>
                <w:rFonts w:ascii="Calibri" w:hAnsi="Calibri" w:cs="Calibri"/>
                <w:sz w:val="20"/>
                <w:szCs w:val="20"/>
              </w:rPr>
              <w:t>u</w:t>
            </w:r>
            <w:r w:rsidRPr="00BD7FBD">
              <w:rPr>
                <w:rFonts w:ascii="Calibri" w:hAnsi="Calibri" w:cs="Calibri"/>
                <w:spacing w:val="30"/>
                <w:sz w:val="20"/>
                <w:szCs w:val="20"/>
              </w:rPr>
              <w:t xml:space="preserve"> </w:t>
            </w:r>
            <w:r w:rsidRPr="00BD7FBD">
              <w:rPr>
                <w:rFonts w:ascii="Calibri" w:hAnsi="Calibri" w:cs="Calibri"/>
                <w:spacing w:val="-1"/>
                <w:sz w:val="20"/>
                <w:szCs w:val="20"/>
              </w:rPr>
              <w:t>p</w:t>
            </w:r>
            <w:r w:rsidRPr="00BD7FBD">
              <w:rPr>
                <w:rFonts w:ascii="Calibri" w:hAnsi="Calibri" w:cs="Calibri"/>
                <w:sz w:val="20"/>
                <w:szCs w:val="20"/>
              </w:rPr>
              <w:t>rethodno</w:t>
            </w:r>
            <w:r w:rsidRPr="00BD7FBD">
              <w:rPr>
                <w:rFonts w:ascii="Calibri" w:hAnsi="Calibri" w:cs="Calibri"/>
                <w:spacing w:val="27"/>
                <w:sz w:val="20"/>
                <w:szCs w:val="20"/>
              </w:rPr>
              <w:t xml:space="preserve"> </w:t>
            </w:r>
            <w:r w:rsidRPr="00BD7FBD">
              <w:rPr>
                <w:rFonts w:ascii="Calibri" w:hAnsi="Calibri" w:cs="Calibri"/>
                <w:spacing w:val="-1"/>
                <w:sz w:val="20"/>
                <w:szCs w:val="20"/>
              </w:rPr>
              <w:t>p</w:t>
            </w:r>
            <w:r w:rsidRPr="00BD7FBD">
              <w:rPr>
                <w:rFonts w:ascii="Calibri" w:hAnsi="Calibri" w:cs="Calibri"/>
                <w:sz w:val="20"/>
                <w:szCs w:val="20"/>
              </w:rPr>
              <w:t>olo</w:t>
            </w:r>
            <w:r w:rsidRPr="00BD7FBD">
              <w:rPr>
                <w:rFonts w:ascii="Calibri" w:hAnsi="Calibri" w:cs="Calibri"/>
                <w:spacing w:val="-1"/>
                <w:sz w:val="20"/>
                <w:szCs w:val="20"/>
              </w:rPr>
              <w:t>ž</w:t>
            </w:r>
            <w:r w:rsidRPr="00BD7FBD">
              <w:rPr>
                <w:rFonts w:ascii="Calibri" w:hAnsi="Calibri" w:cs="Calibri"/>
                <w:sz w:val="20"/>
                <w:szCs w:val="20"/>
              </w:rPr>
              <w:t>e</w:t>
            </w:r>
            <w:r w:rsidRPr="00BD7FBD">
              <w:rPr>
                <w:rFonts w:ascii="Calibri" w:hAnsi="Calibri" w:cs="Calibri"/>
                <w:spacing w:val="-1"/>
                <w:sz w:val="20"/>
                <w:szCs w:val="20"/>
              </w:rPr>
              <w:t>n</w:t>
            </w:r>
            <w:r w:rsidRPr="00BD7FBD">
              <w:rPr>
                <w:rFonts w:ascii="Calibri" w:hAnsi="Calibri" w:cs="Calibri"/>
                <w:sz w:val="20"/>
                <w:szCs w:val="20"/>
              </w:rPr>
              <w:t>i</w:t>
            </w:r>
            <w:r w:rsidRPr="00BD7FBD">
              <w:rPr>
                <w:rFonts w:ascii="Calibri" w:hAnsi="Calibri" w:cs="Calibri"/>
                <w:spacing w:val="7"/>
                <w:sz w:val="20"/>
                <w:szCs w:val="20"/>
              </w:rPr>
              <w:t xml:space="preserve"> </w:t>
            </w:r>
            <w:r w:rsidRPr="00BD7FBD">
              <w:rPr>
                <w:rFonts w:ascii="Calibri" w:hAnsi="Calibri" w:cs="Calibri"/>
                <w:spacing w:val="-1"/>
                <w:sz w:val="20"/>
                <w:szCs w:val="20"/>
              </w:rPr>
              <w:t>s</w:t>
            </w:r>
            <w:r w:rsidRPr="00BD7FBD">
              <w:rPr>
                <w:rFonts w:ascii="Calibri" w:hAnsi="Calibri" w:cs="Calibri"/>
                <w:sz w:val="20"/>
                <w:szCs w:val="20"/>
              </w:rPr>
              <w:t>vi</w:t>
            </w:r>
            <w:r w:rsidRPr="00BD7FBD">
              <w:rPr>
                <w:rFonts w:ascii="Calibri" w:hAnsi="Calibri" w:cs="Calibri"/>
                <w:spacing w:val="27"/>
                <w:sz w:val="20"/>
                <w:szCs w:val="20"/>
              </w:rPr>
              <w:t xml:space="preserve"> </w:t>
            </w:r>
            <w:r w:rsidRPr="00BD7FBD">
              <w:rPr>
                <w:rFonts w:ascii="Calibri" w:hAnsi="Calibri" w:cs="Calibri"/>
                <w:sz w:val="20"/>
                <w:szCs w:val="20"/>
              </w:rPr>
              <w:t xml:space="preserve">prije navedeni dijelovi. Ukoliko student nije zadovoljan konačnom ocjenom, može pristupiti nakon pismenog dijela ispita na usmenu provjeru. </w:t>
            </w:r>
            <w:r w:rsidRPr="00BD7FBD">
              <w:rPr>
                <w:rFonts w:ascii="Calibri" w:hAnsi="Calibri" w:cs="Calibri"/>
                <w:spacing w:val="23"/>
                <w:sz w:val="20"/>
                <w:szCs w:val="20"/>
              </w:rPr>
              <w:t xml:space="preserve"> </w:t>
            </w:r>
          </w:p>
          <w:p w14:paraId="6BC3D620" w14:textId="77777777" w:rsidR="008C7DFF" w:rsidRPr="00BD7FBD" w:rsidRDefault="008C7DFF" w:rsidP="008061D3">
            <w:pPr>
              <w:widowControl w:val="0"/>
              <w:shd w:val="clear" w:color="auto" w:fill="FFFFFF"/>
              <w:autoSpaceDE w:val="0"/>
              <w:autoSpaceDN w:val="0"/>
              <w:adjustRightInd w:val="0"/>
              <w:spacing w:before="15" w:after="0" w:line="200" w:lineRule="exact"/>
              <w:rPr>
                <w:rFonts w:ascii="Calibri" w:eastAsia="Times New Roman" w:hAnsi="Calibri" w:cs="Calibri"/>
                <w:sz w:val="20"/>
                <w:szCs w:val="20"/>
                <w:lang w:eastAsia="hr-HR"/>
              </w:rPr>
            </w:pPr>
          </w:p>
          <w:p w14:paraId="52FA75BF" w14:textId="77777777" w:rsidR="008C7DFF" w:rsidRPr="00BD7FBD" w:rsidRDefault="008C7DFF" w:rsidP="008061D3">
            <w:pPr>
              <w:widowControl w:val="0"/>
              <w:shd w:val="clear" w:color="auto" w:fill="FFFFFF"/>
              <w:autoSpaceDE w:val="0"/>
              <w:autoSpaceDN w:val="0"/>
              <w:adjustRightInd w:val="0"/>
              <w:spacing w:before="34" w:after="0" w:line="232" w:lineRule="auto"/>
              <w:ind w:right="69"/>
              <w:jc w:val="both"/>
              <w:rPr>
                <w:rFonts w:ascii="Calibri" w:eastAsia="Times New Roman" w:hAnsi="Calibri" w:cs="Calibri"/>
                <w:sz w:val="20"/>
                <w:szCs w:val="20"/>
                <w:lang w:eastAsia="hr-HR"/>
              </w:rPr>
            </w:pPr>
            <w:r w:rsidRPr="00BD7FBD">
              <w:rPr>
                <w:rFonts w:ascii="Calibri" w:hAnsi="Calibri" w:cs="Calibri"/>
                <w:spacing w:val="1"/>
                <w:sz w:val="20"/>
                <w:szCs w:val="20"/>
              </w:rPr>
              <w:t>T</w:t>
            </w:r>
            <w:r w:rsidRPr="00BD7FBD">
              <w:rPr>
                <w:rFonts w:ascii="Calibri" w:hAnsi="Calibri" w:cs="Calibri"/>
                <w:sz w:val="20"/>
                <w:szCs w:val="20"/>
              </w:rPr>
              <w:t>e</w:t>
            </w:r>
            <w:r w:rsidRPr="00BD7FBD">
              <w:rPr>
                <w:rFonts w:ascii="Calibri" w:hAnsi="Calibri" w:cs="Calibri"/>
                <w:spacing w:val="-1"/>
                <w:sz w:val="20"/>
                <w:szCs w:val="20"/>
              </w:rPr>
              <w:t>m</w:t>
            </w:r>
            <w:r w:rsidRPr="00BD7FBD">
              <w:rPr>
                <w:rFonts w:ascii="Calibri" w:hAnsi="Calibri" w:cs="Calibri"/>
                <w:sz w:val="20"/>
                <w:szCs w:val="20"/>
              </w:rPr>
              <w:t>eljem</w:t>
            </w:r>
            <w:r w:rsidRPr="00BD7FBD">
              <w:rPr>
                <w:rFonts w:ascii="Calibri" w:hAnsi="Calibri" w:cs="Calibri"/>
                <w:spacing w:val="-2"/>
                <w:sz w:val="20"/>
                <w:szCs w:val="20"/>
              </w:rPr>
              <w:t xml:space="preserve"> </w:t>
            </w:r>
            <w:r w:rsidRPr="00BD7FBD">
              <w:rPr>
                <w:rFonts w:ascii="Calibri" w:hAnsi="Calibri" w:cs="Calibri"/>
                <w:sz w:val="20"/>
                <w:szCs w:val="20"/>
              </w:rPr>
              <w:t>svega navedenog odredit će</w:t>
            </w:r>
            <w:r w:rsidRPr="00BD7FBD">
              <w:rPr>
                <w:rFonts w:ascii="Calibri" w:hAnsi="Calibri" w:cs="Calibri"/>
                <w:spacing w:val="19"/>
                <w:sz w:val="20"/>
                <w:szCs w:val="20"/>
              </w:rPr>
              <w:t xml:space="preserve"> </w:t>
            </w:r>
            <w:r w:rsidRPr="00BD7FBD">
              <w:rPr>
                <w:rFonts w:ascii="Calibri" w:hAnsi="Calibri" w:cs="Calibri"/>
                <w:spacing w:val="-1"/>
                <w:sz w:val="20"/>
                <w:szCs w:val="20"/>
              </w:rPr>
              <w:t>s</w:t>
            </w:r>
            <w:r w:rsidRPr="00BD7FBD">
              <w:rPr>
                <w:rFonts w:ascii="Calibri" w:hAnsi="Calibri" w:cs="Calibri"/>
                <w:sz w:val="20"/>
                <w:szCs w:val="20"/>
              </w:rPr>
              <w:t>e</w:t>
            </w:r>
            <w:r w:rsidRPr="00BD7FBD">
              <w:rPr>
                <w:rFonts w:ascii="Calibri" w:hAnsi="Calibri" w:cs="Calibri"/>
                <w:spacing w:val="24"/>
                <w:sz w:val="20"/>
                <w:szCs w:val="20"/>
              </w:rPr>
              <w:t xml:space="preserve"> </w:t>
            </w:r>
            <w:r w:rsidRPr="00BD7FBD">
              <w:rPr>
                <w:rFonts w:ascii="Calibri" w:hAnsi="Calibri" w:cs="Calibri"/>
                <w:sz w:val="20"/>
                <w:szCs w:val="20"/>
              </w:rPr>
              <w:t>ko</w:t>
            </w:r>
            <w:r w:rsidRPr="00BD7FBD">
              <w:rPr>
                <w:rFonts w:ascii="Calibri" w:hAnsi="Calibri" w:cs="Calibri"/>
                <w:spacing w:val="-1"/>
                <w:sz w:val="20"/>
                <w:szCs w:val="20"/>
              </w:rPr>
              <w:t>n</w:t>
            </w:r>
            <w:r w:rsidRPr="00BD7FBD">
              <w:rPr>
                <w:rFonts w:ascii="Calibri" w:hAnsi="Calibri" w:cs="Calibri"/>
                <w:sz w:val="20"/>
                <w:szCs w:val="20"/>
              </w:rPr>
              <w:t>a</w:t>
            </w:r>
            <w:r w:rsidRPr="00BD7FBD">
              <w:rPr>
                <w:rFonts w:ascii="Calibri" w:hAnsi="Calibri" w:cs="Calibri"/>
                <w:spacing w:val="1"/>
                <w:sz w:val="20"/>
                <w:szCs w:val="20"/>
              </w:rPr>
              <w:t>č</w:t>
            </w:r>
            <w:r w:rsidRPr="00BD7FBD">
              <w:rPr>
                <w:rFonts w:ascii="Calibri" w:hAnsi="Calibri" w:cs="Calibri"/>
                <w:sz w:val="20"/>
                <w:szCs w:val="20"/>
              </w:rPr>
              <w:t>na</w:t>
            </w:r>
            <w:r w:rsidRPr="00BD7FBD">
              <w:rPr>
                <w:rFonts w:ascii="Calibri" w:hAnsi="Calibri" w:cs="Calibri"/>
                <w:spacing w:val="6"/>
                <w:sz w:val="20"/>
                <w:szCs w:val="20"/>
              </w:rPr>
              <w:t xml:space="preserve"> </w:t>
            </w:r>
            <w:r w:rsidRPr="00BD7FBD">
              <w:rPr>
                <w:rFonts w:ascii="Calibri" w:hAnsi="Calibri" w:cs="Calibri"/>
                <w:sz w:val="20"/>
                <w:szCs w:val="20"/>
              </w:rPr>
              <w:t>o</w:t>
            </w:r>
            <w:r w:rsidRPr="00BD7FBD">
              <w:rPr>
                <w:rFonts w:ascii="Calibri" w:hAnsi="Calibri" w:cs="Calibri"/>
                <w:spacing w:val="1"/>
                <w:sz w:val="20"/>
                <w:szCs w:val="20"/>
              </w:rPr>
              <w:t>c</w:t>
            </w:r>
            <w:r w:rsidRPr="00BD7FBD">
              <w:rPr>
                <w:rFonts w:ascii="Calibri" w:hAnsi="Calibri" w:cs="Calibri"/>
                <w:sz w:val="20"/>
                <w:szCs w:val="20"/>
              </w:rPr>
              <w:t>jena</w:t>
            </w:r>
            <w:r w:rsidRPr="00BD7FBD">
              <w:rPr>
                <w:rFonts w:ascii="Calibri" w:hAnsi="Calibri" w:cs="Calibri"/>
                <w:spacing w:val="15"/>
                <w:sz w:val="20"/>
                <w:szCs w:val="20"/>
              </w:rPr>
              <w:t xml:space="preserve"> </w:t>
            </w:r>
            <w:r w:rsidRPr="00BD7FBD">
              <w:rPr>
                <w:rFonts w:ascii="Calibri" w:hAnsi="Calibri" w:cs="Calibri"/>
                <w:sz w:val="20"/>
                <w:szCs w:val="20"/>
              </w:rPr>
              <w:t>i</w:t>
            </w:r>
            <w:r w:rsidRPr="00BD7FBD">
              <w:rPr>
                <w:rFonts w:ascii="Calibri" w:hAnsi="Calibri" w:cs="Calibri"/>
                <w:spacing w:val="1"/>
                <w:sz w:val="20"/>
                <w:szCs w:val="20"/>
              </w:rPr>
              <w:t>s</w:t>
            </w:r>
            <w:r w:rsidRPr="00BD7FBD">
              <w:rPr>
                <w:rFonts w:ascii="Calibri" w:hAnsi="Calibri" w:cs="Calibri"/>
                <w:spacing w:val="-1"/>
                <w:sz w:val="20"/>
                <w:szCs w:val="20"/>
              </w:rPr>
              <w:t>p</w:t>
            </w:r>
            <w:r w:rsidRPr="00BD7FBD">
              <w:rPr>
                <w:rFonts w:ascii="Calibri" w:hAnsi="Calibri" w:cs="Calibri"/>
                <w:sz w:val="20"/>
                <w:szCs w:val="20"/>
              </w:rPr>
              <w:t>i</w:t>
            </w:r>
            <w:r w:rsidRPr="00BD7FBD">
              <w:rPr>
                <w:rFonts w:ascii="Calibri" w:hAnsi="Calibri" w:cs="Calibri"/>
                <w:spacing w:val="1"/>
                <w:sz w:val="20"/>
                <w:szCs w:val="20"/>
              </w:rPr>
              <w:t>t</w:t>
            </w:r>
            <w:r w:rsidRPr="00BD7FBD">
              <w:rPr>
                <w:rFonts w:ascii="Calibri" w:hAnsi="Calibri" w:cs="Calibri"/>
                <w:sz w:val="20"/>
                <w:szCs w:val="20"/>
              </w:rPr>
              <w:t>a</w:t>
            </w:r>
            <w:r w:rsidRPr="00BD7FBD">
              <w:rPr>
                <w:rFonts w:ascii="Calibri" w:hAnsi="Calibri" w:cs="Calibri"/>
                <w:spacing w:val="17"/>
                <w:sz w:val="20"/>
                <w:szCs w:val="20"/>
              </w:rPr>
              <w:t xml:space="preserve"> </w:t>
            </w:r>
            <w:r w:rsidRPr="00BD7FBD">
              <w:rPr>
                <w:rFonts w:ascii="Calibri" w:hAnsi="Calibri" w:cs="Calibri"/>
                <w:sz w:val="20"/>
                <w:szCs w:val="20"/>
              </w:rPr>
              <w:t>na</w:t>
            </w:r>
            <w:r w:rsidRPr="00BD7FBD">
              <w:rPr>
                <w:rFonts w:ascii="Calibri" w:hAnsi="Calibri" w:cs="Calibri"/>
                <w:spacing w:val="-2"/>
                <w:sz w:val="20"/>
                <w:szCs w:val="20"/>
              </w:rPr>
              <w:t xml:space="preserve"> </w:t>
            </w:r>
            <w:r w:rsidRPr="00BD7FBD">
              <w:rPr>
                <w:rFonts w:ascii="Calibri" w:hAnsi="Calibri" w:cs="Calibri"/>
                <w:sz w:val="20"/>
                <w:szCs w:val="20"/>
              </w:rPr>
              <w:t>način:</w:t>
            </w:r>
          </w:p>
          <w:p w14:paraId="6D83FE6B" w14:textId="77777777" w:rsidR="008C7DFF" w:rsidRPr="00BD7FBD" w:rsidRDefault="008C7DFF" w:rsidP="008061D3">
            <w:pPr>
              <w:widowControl w:val="0"/>
              <w:shd w:val="clear" w:color="auto" w:fill="FFFFFF"/>
              <w:autoSpaceDE w:val="0"/>
              <w:autoSpaceDN w:val="0"/>
              <w:adjustRightInd w:val="0"/>
              <w:spacing w:before="1" w:after="0" w:line="271" w:lineRule="exact"/>
              <w:rPr>
                <w:rFonts w:ascii="Calibri" w:eastAsia="Times New Roman" w:hAnsi="Calibri" w:cs="Calibri"/>
                <w:sz w:val="20"/>
                <w:szCs w:val="20"/>
                <w:lang w:eastAsia="hr-HR"/>
              </w:rPr>
            </w:pPr>
          </w:p>
          <w:p w14:paraId="7BC44D7F" w14:textId="77777777" w:rsidR="008C7DFF" w:rsidRPr="00BD7FBD" w:rsidRDefault="008C7DFF" w:rsidP="006940B9">
            <w:pPr>
              <w:widowControl w:val="0"/>
              <w:numPr>
                <w:ilvl w:val="0"/>
                <w:numId w:val="83"/>
              </w:numPr>
              <w:shd w:val="clear" w:color="auto" w:fill="FFFFFF"/>
              <w:autoSpaceDE w:val="0"/>
              <w:autoSpaceDN w:val="0"/>
              <w:adjustRightInd w:val="0"/>
              <w:spacing w:before="1" w:after="0" w:line="271" w:lineRule="exact"/>
              <w:rPr>
                <w:rFonts w:ascii="Calibri" w:eastAsia="Times New Roman" w:hAnsi="Calibri" w:cs="Calibri"/>
                <w:sz w:val="20"/>
                <w:szCs w:val="20"/>
                <w:lang w:eastAsia="hr-HR"/>
              </w:rPr>
            </w:pPr>
            <w:r w:rsidRPr="00BD7FBD">
              <w:rPr>
                <w:rFonts w:ascii="Calibri" w:hAnsi="Calibri" w:cs="Calibri"/>
                <w:sz w:val="20"/>
                <w:szCs w:val="20"/>
              </w:rPr>
              <w:t>Praktični dio ispita 50%</w:t>
            </w:r>
          </w:p>
          <w:p w14:paraId="34DE0071" w14:textId="77777777" w:rsidR="008C7DFF" w:rsidRPr="00BD7FBD" w:rsidRDefault="008C7DFF" w:rsidP="006940B9">
            <w:pPr>
              <w:widowControl w:val="0"/>
              <w:numPr>
                <w:ilvl w:val="0"/>
                <w:numId w:val="83"/>
              </w:numPr>
              <w:shd w:val="clear" w:color="auto" w:fill="FFFFFF"/>
              <w:autoSpaceDE w:val="0"/>
              <w:autoSpaceDN w:val="0"/>
              <w:adjustRightInd w:val="0"/>
              <w:spacing w:before="1" w:after="0" w:line="271" w:lineRule="exact"/>
              <w:rPr>
                <w:rFonts w:ascii="Calibri" w:eastAsia="Times New Roman" w:hAnsi="Calibri" w:cs="Calibri"/>
                <w:sz w:val="20"/>
                <w:szCs w:val="20"/>
                <w:lang w:eastAsia="hr-HR"/>
              </w:rPr>
            </w:pPr>
            <w:r w:rsidRPr="00BD7FBD">
              <w:rPr>
                <w:rFonts w:ascii="Calibri" w:hAnsi="Calibri" w:cs="Calibri"/>
                <w:sz w:val="20"/>
                <w:szCs w:val="20"/>
              </w:rPr>
              <w:lastRenderedPageBreak/>
              <w:t>Pismeni teorijski dio ispita 50%</w:t>
            </w:r>
          </w:p>
          <w:p w14:paraId="43C3B9E7" w14:textId="77777777" w:rsidR="008C7DFF" w:rsidRPr="00BD7FBD" w:rsidRDefault="008C7DFF" w:rsidP="008061D3">
            <w:pPr>
              <w:widowControl w:val="0"/>
              <w:shd w:val="clear" w:color="auto" w:fill="FFFFFF"/>
              <w:autoSpaceDE w:val="0"/>
              <w:autoSpaceDN w:val="0"/>
              <w:adjustRightInd w:val="0"/>
              <w:spacing w:before="34" w:after="0" w:line="240" w:lineRule="auto"/>
              <w:ind w:left="119" w:right="69"/>
              <w:jc w:val="both"/>
              <w:rPr>
                <w:rFonts w:ascii="Calibri" w:hAnsi="Calibri" w:cs="Calibri"/>
                <w:spacing w:val="1"/>
                <w:sz w:val="20"/>
                <w:szCs w:val="20"/>
              </w:rPr>
            </w:pPr>
          </w:p>
        </w:tc>
      </w:tr>
      <w:tr w:rsidR="008C7DFF" w:rsidRPr="00BD7FBD" w14:paraId="4368C7C5" w14:textId="77777777" w:rsidTr="008061D3">
        <w:tc>
          <w:tcPr>
            <w:tcW w:w="1900" w:type="dxa"/>
            <w:vMerge w:val="restart"/>
            <w:tcBorders>
              <w:top w:val="single" w:sz="12" w:space="0" w:color="auto"/>
              <w:left w:val="single" w:sz="12" w:space="0" w:color="auto"/>
            </w:tcBorders>
            <w:shd w:val="clear" w:color="auto" w:fill="CCFFFF"/>
            <w:tcMar>
              <w:left w:w="57" w:type="dxa"/>
              <w:right w:w="57" w:type="dxa"/>
            </w:tcMar>
            <w:vAlign w:val="center"/>
          </w:tcPr>
          <w:p w14:paraId="44F6E1C2" w14:textId="77777777" w:rsidR="008C7DFF" w:rsidRPr="00BD7FBD" w:rsidRDefault="008C7DFF" w:rsidP="008061D3">
            <w:pPr>
              <w:tabs>
                <w:tab w:val="left" w:pos="540"/>
              </w:tabs>
              <w:spacing w:after="0" w:line="240" w:lineRule="auto"/>
              <w:rPr>
                <w:rFonts w:ascii="Calibri" w:hAnsi="Calibri" w:cs="Calibri"/>
                <w:color w:val="000000"/>
                <w:sz w:val="20"/>
                <w:szCs w:val="20"/>
              </w:rPr>
            </w:pPr>
            <w:r w:rsidRPr="00BD7FBD">
              <w:rPr>
                <w:rFonts w:ascii="Calibri" w:hAnsi="Calibri" w:cs="Calibri"/>
                <w:color w:val="000000"/>
                <w:sz w:val="20"/>
                <w:szCs w:val="20"/>
              </w:rPr>
              <w:lastRenderedPageBreak/>
              <w:t>Obvezna literatura (dostupna u knjižnici i putem ostalih medija)</w:t>
            </w:r>
          </w:p>
        </w:tc>
        <w:tc>
          <w:tcPr>
            <w:tcW w:w="5733" w:type="dxa"/>
            <w:gridSpan w:val="7"/>
            <w:tcBorders>
              <w:top w:val="single" w:sz="12" w:space="0" w:color="auto"/>
              <w:right w:val="single" w:sz="8" w:space="0" w:color="auto"/>
            </w:tcBorders>
            <w:shd w:val="clear" w:color="auto" w:fill="CCECFF"/>
            <w:tcMar>
              <w:left w:w="57" w:type="dxa"/>
              <w:right w:w="57" w:type="dxa"/>
            </w:tcMar>
            <w:vAlign w:val="center"/>
          </w:tcPr>
          <w:p w14:paraId="4E3F9F80" w14:textId="77777777" w:rsidR="008C7DFF" w:rsidRPr="00BD7FBD" w:rsidRDefault="008C7DFF" w:rsidP="008061D3">
            <w:pPr>
              <w:tabs>
                <w:tab w:val="left" w:pos="2820"/>
              </w:tabs>
              <w:spacing w:after="0"/>
              <w:jc w:val="center"/>
              <w:rPr>
                <w:rFonts w:ascii="Calibri" w:hAnsi="Calibri" w:cs="Calibri"/>
                <w:b/>
                <w:color w:val="000000"/>
                <w:sz w:val="20"/>
                <w:szCs w:val="20"/>
              </w:rPr>
            </w:pPr>
            <w:r w:rsidRPr="00BD7FBD">
              <w:rPr>
                <w:rFonts w:ascii="Calibri" w:hAnsi="Calibri" w:cs="Calibri"/>
                <w:b/>
                <w:color w:val="000000"/>
                <w:sz w:val="20"/>
                <w:szCs w:val="20"/>
              </w:rPr>
              <w:t>Naslov</w:t>
            </w:r>
          </w:p>
        </w:tc>
        <w:tc>
          <w:tcPr>
            <w:tcW w:w="1163"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9D6CB09" w14:textId="77777777" w:rsidR="008C7DFF" w:rsidRPr="00BD7FBD" w:rsidRDefault="008C7DFF" w:rsidP="008061D3">
            <w:pPr>
              <w:tabs>
                <w:tab w:val="left" w:pos="2820"/>
              </w:tabs>
              <w:spacing w:after="0"/>
              <w:jc w:val="center"/>
              <w:rPr>
                <w:rFonts w:ascii="Calibri" w:hAnsi="Calibri" w:cs="Calibri"/>
                <w:b/>
                <w:color w:val="000000"/>
                <w:sz w:val="20"/>
                <w:szCs w:val="20"/>
              </w:rPr>
            </w:pPr>
            <w:r w:rsidRPr="00BD7FBD">
              <w:rPr>
                <w:rFonts w:ascii="Calibri" w:hAnsi="Calibri" w:cs="Calibri"/>
                <w:b/>
                <w:color w:val="000000"/>
                <w:sz w:val="20"/>
                <w:szCs w:val="20"/>
              </w:rPr>
              <w:t>Broj primjeraka u knjižnici</w:t>
            </w:r>
          </w:p>
        </w:tc>
        <w:tc>
          <w:tcPr>
            <w:tcW w:w="1254"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0381ACC" w14:textId="77777777" w:rsidR="008C7DFF" w:rsidRPr="00BD7FBD" w:rsidRDefault="008C7DFF" w:rsidP="008061D3">
            <w:pPr>
              <w:tabs>
                <w:tab w:val="left" w:pos="2820"/>
              </w:tabs>
              <w:spacing w:after="0"/>
              <w:jc w:val="center"/>
              <w:rPr>
                <w:rFonts w:ascii="Calibri" w:hAnsi="Calibri" w:cs="Calibri"/>
                <w:b/>
                <w:color w:val="000000"/>
                <w:sz w:val="20"/>
                <w:szCs w:val="20"/>
              </w:rPr>
            </w:pPr>
            <w:r w:rsidRPr="00BD7FBD">
              <w:rPr>
                <w:rFonts w:ascii="Calibri" w:hAnsi="Calibri" w:cs="Calibri"/>
                <w:b/>
                <w:color w:val="000000"/>
                <w:sz w:val="20"/>
                <w:szCs w:val="20"/>
              </w:rPr>
              <w:t>Dostupnost putem ostalih medija</w:t>
            </w:r>
          </w:p>
        </w:tc>
      </w:tr>
      <w:tr w:rsidR="008C7DFF" w:rsidRPr="00BD7FBD" w14:paraId="205C86AA" w14:textId="77777777" w:rsidTr="008061D3">
        <w:trPr>
          <w:trHeight w:hRule="exact" w:val="544"/>
        </w:trPr>
        <w:tc>
          <w:tcPr>
            <w:tcW w:w="1900" w:type="dxa"/>
            <w:vMerge/>
            <w:tcBorders>
              <w:left w:val="single" w:sz="12" w:space="0" w:color="auto"/>
            </w:tcBorders>
            <w:shd w:val="clear" w:color="auto" w:fill="CCFFFF"/>
            <w:tcMar>
              <w:left w:w="57" w:type="dxa"/>
              <w:right w:w="57" w:type="dxa"/>
            </w:tcMar>
            <w:vAlign w:val="center"/>
          </w:tcPr>
          <w:p w14:paraId="25C4AB3B" w14:textId="77777777" w:rsidR="008C7DFF" w:rsidRPr="00BD7FBD" w:rsidRDefault="008C7DFF" w:rsidP="008C7DFF">
            <w:pPr>
              <w:numPr>
                <w:ilvl w:val="0"/>
                <w:numId w:val="2"/>
              </w:numPr>
              <w:tabs>
                <w:tab w:val="left" w:pos="2820"/>
              </w:tabs>
              <w:spacing w:after="0" w:line="240" w:lineRule="auto"/>
              <w:rPr>
                <w:rFonts w:ascii="Calibri" w:hAnsi="Calibri" w:cs="Calibri"/>
                <w:color w:val="000000"/>
                <w:sz w:val="20"/>
                <w:szCs w:val="20"/>
              </w:rPr>
            </w:pPr>
          </w:p>
        </w:tc>
        <w:tc>
          <w:tcPr>
            <w:tcW w:w="5733" w:type="dxa"/>
            <w:gridSpan w:val="7"/>
            <w:tcBorders>
              <w:right w:val="single" w:sz="8" w:space="0" w:color="auto"/>
            </w:tcBorders>
            <w:shd w:val="clear" w:color="auto" w:fill="auto"/>
            <w:tcMar>
              <w:left w:w="57" w:type="dxa"/>
              <w:right w:w="57" w:type="dxa"/>
            </w:tcMar>
          </w:tcPr>
          <w:p w14:paraId="04E9C809" w14:textId="77777777" w:rsidR="008C7DFF" w:rsidRPr="00BD7FBD" w:rsidRDefault="008C7DFF" w:rsidP="008061D3">
            <w:pPr>
              <w:pStyle w:val="ListParagraph"/>
              <w:spacing w:after="0" w:line="240" w:lineRule="auto"/>
              <w:ind w:left="0"/>
              <w:rPr>
                <w:rFonts w:ascii="Calibri" w:hAnsi="Calibri" w:cs="Calibri"/>
                <w:sz w:val="20"/>
                <w:szCs w:val="20"/>
              </w:rPr>
            </w:pPr>
            <w:r w:rsidRPr="00BD7FBD">
              <w:rPr>
                <w:rFonts w:ascii="Calibri" w:hAnsi="Calibri" w:cs="Calibri"/>
                <w:color w:val="000000"/>
                <w:sz w:val="20"/>
                <w:szCs w:val="20"/>
              </w:rPr>
              <w:t>Arambašić V. , Cvitanović T., Perišić P., Protega M., Radja M. i Tartaglia S. (2009). 50 godina Nade. Ragbi klub Nada. Split.</w:t>
            </w:r>
          </w:p>
        </w:tc>
        <w:tc>
          <w:tcPr>
            <w:tcW w:w="1163" w:type="dxa"/>
            <w:gridSpan w:val="2"/>
            <w:tcBorders>
              <w:top w:val="single" w:sz="8" w:space="0" w:color="auto"/>
              <w:left w:val="single" w:sz="8" w:space="0" w:color="auto"/>
              <w:right w:val="single" w:sz="8" w:space="0" w:color="auto"/>
            </w:tcBorders>
            <w:shd w:val="clear" w:color="auto" w:fill="auto"/>
            <w:tcMar>
              <w:left w:w="57" w:type="dxa"/>
              <w:right w:w="57" w:type="dxa"/>
            </w:tcMar>
            <w:vAlign w:val="center"/>
          </w:tcPr>
          <w:p w14:paraId="17ABAD55" w14:textId="77777777" w:rsidR="008C7DFF" w:rsidRPr="00BD7FBD" w:rsidRDefault="008C7DFF" w:rsidP="008061D3">
            <w:pPr>
              <w:tabs>
                <w:tab w:val="left" w:pos="2820"/>
              </w:tabs>
              <w:spacing w:after="0"/>
              <w:jc w:val="center"/>
              <w:rPr>
                <w:rFonts w:ascii="Calibri" w:hAnsi="Calibri" w:cs="Calibri"/>
                <w:color w:val="000000"/>
                <w:sz w:val="20"/>
                <w:szCs w:val="20"/>
              </w:rPr>
            </w:pPr>
            <w:r w:rsidRPr="00BD7FBD">
              <w:rPr>
                <w:rFonts w:ascii="Calibri" w:hAnsi="Calibri" w:cs="Calibri"/>
                <w:color w:val="000000"/>
                <w:sz w:val="20"/>
                <w:szCs w:val="20"/>
              </w:rPr>
              <w:t>2</w:t>
            </w:r>
          </w:p>
        </w:tc>
        <w:tc>
          <w:tcPr>
            <w:tcW w:w="1254"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02541DD" w14:textId="77777777" w:rsidR="008C7DFF" w:rsidRPr="00BD7FBD" w:rsidRDefault="008C7DFF" w:rsidP="008061D3">
            <w:pPr>
              <w:tabs>
                <w:tab w:val="left" w:pos="2820"/>
              </w:tabs>
              <w:spacing w:after="0"/>
              <w:jc w:val="center"/>
              <w:rPr>
                <w:rFonts w:ascii="Calibri" w:hAnsi="Calibri" w:cs="Calibri"/>
                <w:color w:val="000000"/>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8C7DFF" w:rsidRPr="00BD7FBD" w14:paraId="373D12B0" w14:textId="77777777" w:rsidTr="008061D3">
        <w:trPr>
          <w:trHeight w:hRule="exact" w:val="414"/>
        </w:trPr>
        <w:tc>
          <w:tcPr>
            <w:tcW w:w="1900" w:type="dxa"/>
            <w:vMerge/>
            <w:tcBorders>
              <w:left w:val="single" w:sz="12" w:space="0" w:color="auto"/>
            </w:tcBorders>
            <w:shd w:val="clear" w:color="auto" w:fill="CCFFFF"/>
            <w:tcMar>
              <w:left w:w="57" w:type="dxa"/>
              <w:right w:w="57" w:type="dxa"/>
            </w:tcMar>
            <w:vAlign w:val="center"/>
          </w:tcPr>
          <w:p w14:paraId="18A6F742" w14:textId="77777777" w:rsidR="008C7DFF" w:rsidRPr="00BD7FBD" w:rsidRDefault="008C7DFF" w:rsidP="008C7DFF">
            <w:pPr>
              <w:numPr>
                <w:ilvl w:val="0"/>
                <w:numId w:val="2"/>
              </w:numPr>
              <w:tabs>
                <w:tab w:val="left" w:pos="2820"/>
              </w:tabs>
              <w:spacing w:after="0" w:line="240" w:lineRule="auto"/>
              <w:rPr>
                <w:rFonts w:ascii="Calibri" w:hAnsi="Calibri" w:cs="Calibri"/>
                <w:color w:val="000000"/>
                <w:sz w:val="20"/>
                <w:szCs w:val="20"/>
              </w:rPr>
            </w:pPr>
          </w:p>
        </w:tc>
        <w:tc>
          <w:tcPr>
            <w:tcW w:w="5733" w:type="dxa"/>
            <w:gridSpan w:val="7"/>
            <w:tcBorders>
              <w:right w:val="single" w:sz="8" w:space="0" w:color="auto"/>
            </w:tcBorders>
            <w:shd w:val="clear" w:color="auto" w:fill="auto"/>
            <w:tcMar>
              <w:left w:w="57" w:type="dxa"/>
              <w:right w:w="57" w:type="dxa"/>
            </w:tcMar>
          </w:tcPr>
          <w:p w14:paraId="58686E1A" w14:textId="77777777" w:rsidR="008C7DFF" w:rsidRPr="00BD7FBD" w:rsidRDefault="008C7DFF" w:rsidP="008061D3">
            <w:pPr>
              <w:pStyle w:val="ListParagraph"/>
              <w:spacing w:line="240" w:lineRule="auto"/>
              <w:ind w:left="0"/>
              <w:rPr>
                <w:rFonts w:ascii="Calibri" w:hAnsi="Calibri" w:cs="Calibri"/>
                <w:sz w:val="20"/>
                <w:szCs w:val="20"/>
                <w:lang w:val="en-US"/>
              </w:rPr>
            </w:pPr>
            <w:r w:rsidRPr="00BD7FBD">
              <w:rPr>
                <w:rFonts w:ascii="Calibri" w:hAnsi="Calibri" w:cs="Calibri"/>
                <w:sz w:val="20"/>
                <w:szCs w:val="20"/>
              </w:rPr>
              <w:t>Bompa, T., Claro F., (2009) Periodization in Rugby, Meyer &amp;Meyer Sport, VB</w:t>
            </w:r>
          </w:p>
        </w:tc>
        <w:tc>
          <w:tcPr>
            <w:tcW w:w="1163" w:type="dxa"/>
            <w:gridSpan w:val="2"/>
            <w:tcBorders>
              <w:left w:val="single" w:sz="8" w:space="0" w:color="auto"/>
              <w:right w:val="single" w:sz="8" w:space="0" w:color="auto"/>
            </w:tcBorders>
            <w:shd w:val="clear" w:color="auto" w:fill="auto"/>
            <w:tcMar>
              <w:left w:w="57" w:type="dxa"/>
              <w:right w:w="57" w:type="dxa"/>
            </w:tcMar>
            <w:vAlign w:val="center"/>
          </w:tcPr>
          <w:p w14:paraId="3954AE18" w14:textId="77777777" w:rsidR="008C7DFF" w:rsidRPr="00BD7FBD" w:rsidRDefault="008C7DFF" w:rsidP="008061D3">
            <w:pPr>
              <w:tabs>
                <w:tab w:val="left" w:pos="2820"/>
              </w:tabs>
              <w:jc w:val="center"/>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254" w:type="dxa"/>
            <w:gridSpan w:val="3"/>
            <w:tcBorders>
              <w:left w:val="single" w:sz="8" w:space="0" w:color="auto"/>
              <w:right w:val="single" w:sz="12" w:space="0" w:color="auto"/>
            </w:tcBorders>
            <w:shd w:val="clear" w:color="auto" w:fill="auto"/>
            <w:tcMar>
              <w:left w:w="57" w:type="dxa"/>
              <w:right w:w="57" w:type="dxa"/>
            </w:tcMar>
          </w:tcPr>
          <w:p w14:paraId="00A78F9C" w14:textId="77777777" w:rsidR="008C7DFF" w:rsidRPr="00BD7FBD" w:rsidRDefault="008C7DFF" w:rsidP="008061D3">
            <w:pPr>
              <w:tabs>
                <w:tab w:val="left" w:pos="2820"/>
              </w:tabs>
              <w:jc w:val="center"/>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8C7DFF" w:rsidRPr="00BD7FBD" w14:paraId="5A0FA9CC" w14:textId="77777777" w:rsidTr="008061D3">
        <w:trPr>
          <w:trHeight w:hRule="exact" w:val="1306"/>
        </w:trPr>
        <w:tc>
          <w:tcPr>
            <w:tcW w:w="1900" w:type="dxa"/>
            <w:vMerge/>
            <w:tcBorders>
              <w:left w:val="single" w:sz="12" w:space="0" w:color="auto"/>
            </w:tcBorders>
            <w:shd w:val="clear" w:color="auto" w:fill="CCFFFF"/>
            <w:tcMar>
              <w:left w:w="57" w:type="dxa"/>
              <w:right w:w="57" w:type="dxa"/>
            </w:tcMar>
            <w:vAlign w:val="center"/>
          </w:tcPr>
          <w:p w14:paraId="3D02BA90" w14:textId="77777777" w:rsidR="008C7DFF" w:rsidRPr="00BD7FBD" w:rsidRDefault="008C7DFF" w:rsidP="008C7DFF">
            <w:pPr>
              <w:numPr>
                <w:ilvl w:val="0"/>
                <w:numId w:val="2"/>
              </w:numPr>
              <w:tabs>
                <w:tab w:val="left" w:pos="2820"/>
              </w:tabs>
              <w:spacing w:after="0" w:line="240" w:lineRule="auto"/>
              <w:rPr>
                <w:rFonts w:ascii="Calibri" w:hAnsi="Calibri" w:cs="Calibri"/>
                <w:color w:val="000000"/>
                <w:sz w:val="20"/>
                <w:szCs w:val="20"/>
              </w:rPr>
            </w:pPr>
          </w:p>
        </w:tc>
        <w:tc>
          <w:tcPr>
            <w:tcW w:w="5733" w:type="dxa"/>
            <w:gridSpan w:val="7"/>
            <w:tcBorders>
              <w:right w:val="single" w:sz="8" w:space="0" w:color="auto"/>
            </w:tcBorders>
            <w:shd w:val="clear" w:color="auto" w:fill="auto"/>
            <w:tcMar>
              <w:left w:w="57" w:type="dxa"/>
              <w:right w:w="57" w:type="dxa"/>
            </w:tcMar>
          </w:tcPr>
          <w:p w14:paraId="2CBBF656" w14:textId="77777777" w:rsidR="008C7DFF" w:rsidRPr="00BD7FBD" w:rsidRDefault="008C7DFF" w:rsidP="008061D3">
            <w:pPr>
              <w:pStyle w:val="ListParagraph"/>
              <w:spacing w:after="0" w:line="240" w:lineRule="auto"/>
              <w:ind w:left="0"/>
              <w:rPr>
                <w:rFonts w:ascii="Calibri" w:hAnsi="Calibri" w:cs="Calibri"/>
                <w:sz w:val="20"/>
                <w:szCs w:val="20"/>
              </w:rPr>
            </w:pPr>
            <w:r w:rsidRPr="00BD7FBD">
              <w:rPr>
                <w:rFonts w:ascii="Calibri" w:hAnsi="Calibri" w:cs="Calibri"/>
                <w:sz w:val="20"/>
                <w:szCs w:val="20"/>
              </w:rPr>
              <w:t>Bjelanović, L. (2021): Ragbi – priručnik u pripremi</w:t>
            </w:r>
          </w:p>
        </w:tc>
        <w:tc>
          <w:tcPr>
            <w:tcW w:w="1163" w:type="dxa"/>
            <w:gridSpan w:val="2"/>
            <w:tcBorders>
              <w:left w:val="single" w:sz="8" w:space="0" w:color="auto"/>
              <w:right w:val="single" w:sz="8" w:space="0" w:color="auto"/>
            </w:tcBorders>
            <w:shd w:val="clear" w:color="auto" w:fill="auto"/>
            <w:tcMar>
              <w:left w:w="57" w:type="dxa"/>
              <w:right w:w="57" w:type="dxa"/>
            </w:tcMar>
            <w:vAlign w:val="center"/>
          </w:tcPr>
          <w:p w14:paraId="41E61AC8" w14:textId="77777777" w:rsidR="008C7DFF" w:rsidRPr="00BD7FBD" w:rsidRDefault="008C7DFF" w:rsidP="008061D3">
            <w:pPr>
              <w:tabs>
                <w:tab w:val="left" w:pos="2820"/>
              </w:tabs>
              <w:jc w:val="center"/>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c>
          <w:tcPr>
            <w:tcW w:w="1254" w:type="dxa"/>
            <w:gridSpan w:val="3"/>
            <w:tcBorders>
              <w:left w:val="single" w:sz="8" w:space="0" w:color="auto"/>
              <w:right w:val="single" w:sz="12" w:space="0" w:color="auto"/>
            </w:tcBorders>
            <w:shd w:val="clear" w:color="auto" w:fill="auto"/>
            <w:tcMar>
              <w:left w:w="57" w:type="dxa"/>
              <w:right w:w="57" w:type="dxa"/>
            </w:tcMar>
          </w:tcPr>
          <w:p w14:paraId="339E46D2" w14:textId="77777777" w:rsidR="008C7DFF" w:rsidRPr="00BD7FBD" w:rsidRDefault="008C7DFF" w:rsidP="008061D3">
            <w:pPr>
              <w:tabs>
                <w:tab w:val="left" w:pos="2820"/>
              </w:tabs>
              <w:jc w:val="center"/>
              <w:rPr>
                <w:rFonts w:ascii="Calibri" w:hAnsi="Calibri" w:cs="Calibri"/>
                <w:sz w:val="20"/>
                <w:szCs w:val="20"/>
              </w:rPr>
            </w:pPr>
            <w:r w:rsidRPr="00BD7FBD">
              <w:rPr>
                <w:rFonts w:ascii="Calibri" w:hAnsi="Calibri" w:cs="Calibri"/>
                <w:sz w:val="20"/>
                <w:szCs w:val="20"/>
              </w:rPr>
              <w:fldChar w:fldCharType="begin">
                <w:ffData>
                  <w:name w:val="Text1"/>
                  <w:enabled/>
                  <w:calcOnExit w:val="0"/>
                  <w:textInput/>
                </w:ffData>
              </w:fldChar>
            </w:r>
            <w:r w:rsidRPr="00BD7FBD">
              <w:rPr>
                <w:rFonts w:ascii="Calibri" w:hAnsi="Calibri" w:cs="Calibri"/>
                <w:sz w:val="20"/>
                <w:szCs w:val="20"/>
              </w:rPr>
              <w:instrText xml:space="preserve"> FORMTEXT </w:instrText>
            </w:r>
            <w:r w:rsidRPr="00BD7FBD">
              <w:rPr>
                <w:rFonts w:ascii="Calibri" w:hAnsi="Calibri" w:cs="Calibri"/>
                <w:sz w:val="20"/>
                <w:szCs w:val="20"/>
              </w:rPr>
            </w:r>
            <w:r w:rsidRPr="00BD7FBD">
              <w:rPr>
                <w:rFonts w:ascii="Calibri" w:hAnsi="Calibri" w:cs="Calibri"/>
                <w:sz w:val="20"/>
                <w:szCs w:val="20"/>
              </w:rPr>
              <w:fldChar w:fldCharType="separate"/>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noProof/>
                <w:sz w:val="20"/>
                <w:szCs w:val="20"/>
              </w:rPr>
              <w:t> </w:t>
            </w:r>
            <w:r w:rsidRPr="00BD7FBD">
              <w:rPr>
                <w:rFonts w:ascii="Calibri" w:hAnsi="Calibri" w:cs="Calibri"/>
                <w:sz w:val="20"/>
                <w:szCs w:val="20"/>
              </w:rPr>
              <w:fldChar w:fldCharType="end"/>
            </w:r>
          </w:p>
        </w:tc>
      </w:tr>
      <w:tr w:rsidR="008C7DFF" w:rsidRPr="00BD7FBD" w14:paraId="3BF98B64" w14:textId="77777777" w:rsidTr="008061D3">
        <w:trPr>
          <w:trHeight w:val="1671"/>
        </w:trPr>
        <w:tc>
          <w:tcPr>
            <w:tcW w:w="1900" w:type="dxa"/>
            <w:tcBorders>
              <w:top w:val="single" w:sz="12" w:space="0" w:color="auto"/>
              <w:left w:val="single" w:sz="12" w:space="0" w:color="auto"/>
            </w:tcBorders>
            <w:shd w:val="clear" w:color="auto" w:fill="CCFFFF"/>
            <w:tcMar>
              <w:left w:w="57" w:type="dxa"/>
              <w:right w:w="57" w:type="dxa"/>
            </w:tcMar>
            <w:vAlign w:val="center"/>
          </w:tcPr>
          <w:p w14:paraId="25F1EA33" w14:textId="77777777" w:rsidR="008C7DFF" w:rsidRPr="00BD7FBD" w:rsidRDefault="008C7DFF" w:rsidP="008061D3">
            <w:pPr>
              <w:tabs>
                <w:tab w:val="left" w:pos="567"/>
              </w:tabs>
              <w:spacing w:after="0" w:line="240" w:lineRule="auto"/>
              <w:rPr>
                <w:rFonts w:ascii="Calibri" w:hAnsi="Calibri" w:cs="Calibri"/>
                <w:color w:val="000000"/>
                <w:sz w:val="20"/>
                <w:szCs w:val="20"/>
              </w:rPr>
            </w:pPr>
            <w:r w:rsidRPr="00BD7FBD">
              <w:rPr>
                <w:rFonts w:ascii="Calibri" w:hAnsi="Calibri" w:cs="Calibri"/>
                <w:color w:val="000000"/>
                <w:sz w:val="20"/>
                <w:szCs w:val="20"/>
              </w:rPr>
              <w:t xml:space="preserve">Dopunska literatura </w:t>
            </w:r>
          </w:p>
          <w:p w14:paraId="4CB2805E" w14:textId="77777777" w:rsidR="008C7DFF" w:rsidRPr="00BD7FBD" w:rsidRDefault="008C7DFF" w:rsidP="008061D3">
            <w:pPr>
              <w:tabs>
                <w:tab w:val="left" w:pos="567"/>
              </w:tabs>
              <w:spacing w:after="0" w:line="240" w:lineRule="auto"/>
              <w:rPr>
                <w:rFonts w:ascii="Calibri" w:hAnsi="Calibri" w:cs="Calibri"/>
                <w:color w:val="000000"/>
                <w:sz w:val="20"/>
                <w:szCs w:val="20"/>
              </w:rPr>
            </w:pPr>
          </w:p>
        </w:tc>
        <w:tc>
          <w:tcPr>
            <w:tcW w:w="8150" w:type="dxa"/>
            <w:gridSpan w:val="12"/>
            <w:tcBorders>
              <w:top w:val="single" w:sz="12" w:space="0" w:color="auto"/>
              <w:right w:val="single" w:sz="12" w:space="0" w:color="auto"/>
            </w:tcBorders>
            <w:tcMar>
              <w:left w:w="57" w:type="dxa"/>
              <w:right w:w="57" w:type="dxa"/>
            </w:tcMar>
            <w:vAlign w:val="center"/>
          </w:tcPr>
          <w:p w14:paraId="76F367D1" w14:textId="77777777" w:rsidR="008C7DFF" w:rsidRPr="00BD7FBD" w:rsidRDefault="008C7DFF" w:rsidP="006940B9">
            <w:pPr>
              <w:pStyle w:val="ListParagraph"/>
              <w:widowControl w:val="0"/>
              <w:numPr>
                <w:ilvl w:val="0"/>
                <w:numId w:val="84"/>
              </w:numPr>
              <w:shd w:val="clear" w:color="auto" w:fill="FFFFFF"/>
              <w:autoSpaceDE w:val="0"/>
              <w:autoSpaceDN w:val="0"/>
              <w:adjustRightInd w:val="0"/>
              <w:spacing w:before="30"/>
              <w:rPr>
                <w:rFonts w:ascii="Calibri" w:hAnsi="Calibri" w:cs="Calibri"/>
                <w:sz w:val="20"/>
                <w:szCs w:val="20"/>
              </w:rPr>
            </w:pPr>
            <w:r w:rsidRPr="00BD7FBD">
              <w:rPr>
                <w:rFonts w:ascii="Calibri" w:hAnsi="Calibri" w:cs="Calibri"/>
                <w:sz w:val="20"/>
                <w:szCs w:val="20"/>
              </w:rPr>
              <w:t xml:space="preserve">Bjelanović, L. (2019). Ozljede i tegobe kod hrvatskih ragbijaša; prospektivna studija : doktorska disertacija (Doctoral thesis). Retrieved from </w:t>
            </w:r>
            <w:hyperlink r:id="rId35" w:history="1">
              <w:r w:rsidRPr="00BD7FBD">
                <w:rPr>
                  <w:rStyle w:val="Hyperlink"/>
                  <w:rFonts w:ascii="Calibri" w:hAnsi="Calibri" w:cs="Calibri"/>
                  <w:sz w:val="20"/>
                  <w:szCs w:val="20"/>
                </w:rPr>
                <w:t>https://urn.nsk.hr/urn:nbn:hr:221:030814</w:t>
              </w:r>
            </w:hyperlink>
          </w:p>
          <w:p w14:paraId="72E2BCAD" w14:textId="77777777" w:rsidR="008C7DFF" w:rsidRPr="00BD7FBD" w:rsidRDefault="00BD7FBD" w:rsidP="006940B9">
            <w:pPr>
              <w:pStyle w:val="ListParagraph"/>
              <w:widowControl w:val="0"/>
              <w:numPr>
                <w:ilvl w:val="0"/>
                <w:numId w:val="84"/>
              </w:numPr>
              <w:shd w:val="clear" w:color="auto" w:fill="FFFFFF"/>
              <w:autoSpaceDE w:val="0"/>
              <w:autoSpaceDN w:val="0"/>
              <w:adjustRightInd w:val="0"/>
              <w:spacing w:before="30"/>
              <w:rPr>
                <w:rFonts w:ascii="Calibri" w:hAnsi="Calibri" w:cs="Calibri"/>
                <w:sz w:val="20"/>
                <w:szCs w:val="20"/>
              </w:rPr>
            </w:pPr>
            <w:hyperlink r:id="rId36" w:history="1">
              <w:r w:rsidR="008C7DFF" w:rsidRPr="00BD7FBD">
                <w:rPr>
                  <w:rStyle w:val="Hyperlink"/>
                  <w:rFonts w:ascii="Calibri" w:hAnsi="Calibri" w:cs="Calibri"/>
                  <w:sz w:val="20"/>
                  <w:szCs w:val="20"/>
                </w:rPr>
                <w:t>https://passport.world.rugby/</w:t>
              </w:r>
            </w:hyperlink>
            <w:r w:rsidR="008C7DFF" w:rsidRPr="00BD7FBD">
              <w:rPr>
                <w:rFonts w:ascii="Calibri" w:hAnsi="Calibri" w:cs="Calibri"/>
                <w:sz w:val="20"/>
                <w:szCs w:val="20"/>
              </w:rPr>
              <w:t xml:space="preserve">  – pravila igre, kondicijska priprema, ragbi edukacija</w:t>
            </w:r>
          </w:p>
          <w:p w14:paraId="7F6D2D82" w14:textId="77777777" w:rsidR="008C7DFF" w:rsidRPr="00BD7FBD" w:rsidRDefault="008C7DFF" w:rsidP="006940B9">
            <w:pPr>
              <w:pStyle w:val="ListParagraph"/>
              <w:widowControl w:val="0"/>
              <w:numPr>
                <w:ilvl w:val="0"/>
                <w:numId w:val="84"/>
              </w:numPr>
              <w:shd w:val="clear" w:color="auto" w:fill="FFFFFF"/>
              <w:autoSpaceDE w:val="0"/>
              <w:autoSpaceDN w:val="0"/>
              <w:adjustRightInd w:val="0"/>
              <w:spacing w:before="30"/>
              <w:rPr>
                <w:rFonts w:ascii="Calibri" w:hAnsi="Calibri" w:cs="Calibri"/>
                <w:sz w:val="20"/>
                <w:szCs w:val="20"/>
              </w:rPr>
            </w:pPr>
            <w:r w:rsidRPr="00BD7FBD">
              <w:rPr>
                <w:rFonts w:ascii="Calibri" w:hAnsi="Calibri" w:cs="Calibri"/>
                <w:sz w:val="20"/>
                <w:szCs w:val="20"/>
              </w:rPr>
              <w:t>Luger, D., Pook, P. (2004): Complete conditioning for rugby. Human Kinetics, Champaign Il, SAD.</w:t>
            </w:r>
          </w:p>
          <w:p w14:paraId="1A77CD63" w14:textId="77777777" w:rsidR="008C7DFF" w:rsidRPr="00BD7FBD" w:rsidRDefault="008C7DFF" w:rsidP="006940B9">
            <w:pPr>
              <w:pStyle w:val="ListParagraph"/>
              <w:widowControl w:val="0"/>
              <w:numPr>
                <w:ilvl w:val="0"/>
                <w:numId w:val="84"/>
              </w:numPr>
              <w:shd w:val="clear" w:color="auto" w:fill="FFFFFF"/>
              <w:autoSpaceDE w:val="0"/>
              <w:autoSpaceDN w:val="0"/>
              <w:adjustRightInd w:val="0"/>
              <w:spacing w:before="30"/>
              <w:rPr>
                <w:rFonts w:ascii="Calibri" w:hAnsi="Calibri" w:cs="Calibri"/>
                <w:sz w:val="20"/>
                <w:szCs w:val="20"/>
              </w:rPr>
            </w:pPr>
            <w:r w:rsidRPr="00BD7FBD">
              <w:rPr>
                <w:rFonts w:ascii="Calibri" w:hAnsi="Calibri" w:cs="Calibri"/>
                <w:sz w:val="20"/>
                <w:szCs w:val="20"/>
              </w:rPr>
              <w:t>Williams, T, Bunce, F. (2008): Rugby skills, tactics and rules. Firefly books, Albany, Auckland, New Zealand</w:t>
            </w:r>
          </w:p>
          <w:p w14:paraId="010F1DDE" w14:textId="77777777" w:rsidR="008C7DFF" w:rsidRPr="00BD7FBD" w:rsidRDefault="008C7DFF" w:rsidP="006940B9">
            <w:pPr>
              <w:pStyle w:val="ListParagraph"/>
              <w:widowControl w:val="0"/>
              <w:numPr>
                <w:ilvl w:val="0"/>
                <w:numId w:val="84"/>
              </w:numPr>
              <w:shd w:val="clear" w:color="auto" w:fill="FFFFFF"/>
              <w:autoSpaceDE w:val="0"/>
              <w:autoSpaceDN w:val="0"/>
              <w:adjustRightInd w:val="0"/>
              <w:spacing w:before="30"/>
              <w:rPr>
                <w:rFonts w:ascii="Calibri" w:hAnsi="Calibri" w:cs="Calibri"/>
                <w:sz w:val="20"/>
                <w:szCs w:val="20"/>
              </w:rPr>
            </w:pPr>
            <w:r w:rsidRPr="00BD7FBD">
              <w:rPr>
                <w:rFonts w:ascii="Calibri" w:hAnsi="Calibri" w:cs="Calibri"/>
                <w:sz w:val="20"/>
                <w:szCs w:val="20"/>
              </w:rPr>
              <w:t>Znanstveni radovi objavljeni na temu ragbija u CC i Sci bazama podataka</w:t>
            </w:r>
          </w:p>
        </w:tc>
      </w:tr>
      <w:tr w:rsidR="008C7DFF" w:rsidRPr="00BD7FBD" w14:paraId="2810E7F9" w14:textId="77777777" w:rsidTr="008061D3">
        <w:tc>
          <w:tcPr>
            <w:tcW w:w="1900" w:type="dxa"/>
            <w:tcBorders>
              <w:left w:val="single" w:sz="12" w:space="0" w:color="auto"/>
            </w:tcBorders>
            <w:shd w:val="clear" w:color="auto" w:fill="CCFFFF"/>
            <w:tcMar>
              <w:left w:w="57" w:type="dxa"/>
              <w:right w:w="57" w:type="dxa"/>
            </w:tcMar>
            <w:vAlign w:val="center"/>
          </w:tcPr>
          <w:p w14:paraId="6F654894" w14:textId="77777777" w:rsidR="008C7DFF" w:rsidRPr="00BD7FBD" w:rsidRDefault="008C7DFF" w:rsidP="008061D3">
            <w:pPr>
              <w:tabs>
                <w:tab w:val="left" w:pos="567"/>
              </w:tabs>
              <w:spacing w:after="0" w:line="240" w:lineRule="auto"/>
              <w:rPr>
                <w:rFonts w:ascii="Calibri" w:hAnsi="Calibri" w:cs="Calibri"/>
                <w:color w:val="000000"/>
                <w:sz w:val="20"/>
                <w:szCs w:val="20"/>
              </w:rPr>
            </w:pPr>
            <w:r w:rsidRPr="00BD7FBD">
              <w:rPr>
                <w:rFonts w:ascii="Calibri" w:hAnsi="Calibri" w:cs="Calibri"/>
                <w:color w:val="000000"/>
                <w:sz w:val="20"/>
                <w:szCs w:val="20"/>
              </w:rPr>
              <w:t>Načini praćenja kvalitete koji osiguravaju stjecanje utvrđenih ishoda učenja</w:t>
            </w:r>
          </w:p>
        </w:tc>
        <w:tc>
          <w:tcPr>
            <w:tcW w:w="8150" w:type="dxa"/>
            <w:gridSpan w:val="12"/>
            <w:tcBorders>
              <w:right w:val="single" w:sz="12" w:space="0" w:color="auto"/>
            </w:tcBorders>
            <w:tcMar>
              <w:left w:w="57" w:type="dxa"/>
              <w:right w:w="57" w:type="dxa"/>
            </w:tcMar>
          </w:tcPr>
          <w:p w14:paraId="1B9E457C" w14:textId="77777777" w:rsidR="008C7DFF" w:rsidRPr="00BD7FBD" w:rsidRDefault="008C7DFF" w:rsidP="008061D3">
            <w:pPr>
              <w:tabs>
                <w:tab w:val="left" w:pos="2820"/>
              </w:tabs>
              <w:spacing w:after="0" w:line="240" w:lineRule="auto"/>
              <w:rPr>
                <w:rFonts w:ascii="Calibri" w:hAnsi="Calibri" w:cs="Calibri"/>
                <w:sz w:val="20"/>
                <w:szCs w:val="20"/>
              </w:rPr>
            </w:pPr>
            <w:r w:rsidRPr="00BD7FBD">
              <w:rPr>
                <w:rFonts w:ascii="Calibri" w:hAnsi="Calibri" w:cs="Calibri"/>
                <w:sz w:val="20"/>
                <w:szCs w:val="20"/>
              </w:rPr>
              <w:t>Pohađanje nastave</w:t>
            </w:r>
          </w:p>
          <w:p w14:paraId="21DC794B" w14:textId="77777777" w:rsidR="008C7DFF" w:rsidRPr="00BD7FBD" w:rsidRDefault="008C7DFF" w:rsidP="008061D3">
            <w:pPr>
              <w:tabs>
                <w:tab w:val="left" w:pos="2820"/>
              </w:tabs>
              <w:spacing w:after="0" w:line="240" w:lineRule="auto"/>
              <w:rPr>
                <w:rFonts w:ascii="Calibri" w:hAnsi="Calibri" w:cs="Calibri"/>
                <w:sz w:val="20"/>
                <w:szCs w:val="20"/>
              </w:rPr>
            </w:pPr>
            <w:r w:rsidRPr="00BD7FBD">
              <w:rPr>
                <w:rFonts w:ascii="Calibri" w:hAnsi="Calibri" w:cs="Calibri"/>
                <w:sz w:val="20"/>
                <w:szCs w:val="20"/>
              </w:rPr>
              <w:t>Aktivnost na nastavi</w:t>
            </w:r>
          </w:p>
          <w:p w14:paraId="22260485" w14:textId="77777777" w:rsidR="008C7DFF" w:rsidRPr="00BD7FBD" w:rsidRDefault="008C7DFF" w:rsidP="008061D3">
            <w:pPr>
              <w:tabs>
                <w:tab w:val="left" w:pos="2820"/>
              </w:tabs>
              <w:spacing w:after="0" w:line="240" w:lineRule="auto"/>
              <w:rPr>
                <w:rFonts w:ascii="Calibri" w:hAnsi="Calibri" w:cs="Calibri"/>
                <w:sz w:val="20"/>
                <w:szCs w:val="20"/>
              </w:rPr>
            </w:pPr>
            <w:r w:rsidRPr="00BD7FBD">
              <w:rPr>
                <w:rFonts w:ascii="Calibri" w:hAnsi="Calibri" w:cs="Calibri"/>
                <w:sz w:val="20"/>
                <w:szCs w:val="20"/>
              </w:rPr>
              <w:t>Praktični kolokviji</w:t>
            </w:r>
          </w:p>
          <w:p w14:paraId="278826BA" w14:textId="77777777" w:rsidR="008C7DFF" w:rsidRPr="00BD7FBD" w:rsidRDefault="008C7DFF" w:rsidP="008061D3">
            <w:pPr>
              <w:tabs>
                <w:tab w:val="left" w:pos="2820"/>
              </w:tabs>
              <w:spacing w:after="0" w:line="240" w:lineRule="auto"/>
              <w:rPr>
                <w:rFonts w:ascii="Calibri" w:hAnsi="Calibri" w:cs="Calibri"/>
                <w:sz w:val="20"/>
                <w:szCs w:val="20"/>
              </w:rPr>
            </w:pPr>
            <w:r w:rsidRPr="00BD7FBD">
              <w:rPr>
                <w:rFonts w:ascii="Calibri" w:hAnsi="Calibri" w:cs="Calibri"/>
                <w:sz w:val="20"/>
                <w:szCs w:val="20"/>
              </w:rPr>
              <w:t>Teorijski kolokvij (pismeni ispit)</w:t>
            </w:r>
          </w:p>
          <w:p w14:paraId="2D428131" w14:textId="77777777" w:rsidR="008C7DFF" w:rsidRPr="00BD7FBD" w:rsidRDefault="008C7DFF" w:rsidP="008061D3">
            <w:pPr>
              <w:tabs>
                <w:tab w:val="left" w:pos="2820"/>
              </w:tabs>
              <w:spacing w:after="0" w:line="240" w:lineRule="auto"/>
              <w:rPr>
                <w:rFonts w:ascii="Calibri" w:hAnsi="Calibri" w:cs="Calibri"/>
                <w:sz w:val="20"/>
                <w:szCs w:val="20"/>
              </w:rPr>
            </w:pPr>
            <w:r w:rsidRPr="00BD7FBD">
              <w:rPr>
                <w:rFonts w:ascii="Calibri" w:hAnsi="Calibri" w:cs="Calibri"/>
                <w:sz w:val="20"/>
                <w:szCs w:val="20"/>
              </w:rPr>
              <w:t>Seminarski rad</w:t>
            </w:r>
          </w:p>
          <w:p w14:paraId="6B63038C" w14:textId="77777777" w:rsidR="008C7DFF" w:rsidRPr="00BD7FBD" w:rsidRDefault="008C7DFF" w:rsidP="008061D3">
            <w:pPr>
              <w:tabs>
                <w:tab w:val="left" w:pos="2820"/>
              </w:tabs>
              <w:spacing w:after="0" w:line="240" w:lineRule="auto"/>
              <w:rPr>
                <w:rFonts w:ascii="Calibri" w:hAnsi="Calibri" w:cs="Calibri"/>
                <w:color w:val="FF0000"/>
                <w:sz w:val="20"/>
                <w:szCs w:val="20"/>
              </w:rPr>
            </w:pPr>
            <w:r w:rsidRPr="00BD7FBD">
              <w:rPr>
                <w:rFonts w:ascii="Calibri" w:hAnsi="Calibri" w:cs="Calibri"/>
                <w:sz w:val="20"/>
                <w:szCs w:val="20"/>
              </w:rPr>
              <w:t>Unutrašnja studentska anketa i nastavno vanjsko praćenje</w:t>
            </w:r>
          </w:p>
          <w:p w14:paraId="508C0E64" w14:textId="77777777" w:rsidR="008C7DFF" w:rsidRPr="00BD7FBD" w:rsidRDefault="008C7DFF" w:rsidP="008061D3">
            <w:pPr>
              <w:tabs>
                <w:tab w:val="left" w:pos="2820"/>
              </w:tabs>
              <w:spacing w:after="0" w:line="240" w:lineRule="auto"/>
              <w:rPr>
                <w:rFonts w:ascii="Calibri" w:hAnsi="Calibri" w:cs="Calibri"/>
                <w:color w:val="FF0000"/>
                <w:sz w:val="20"/>
                <w:szCs w:val="20"/>
              </w:rPr>
            </w:pPr>
          </w:p>
        </w:tc>
      </w:tr>
      <w:tr w:rsidR="008C7DFF" w:rsidRPr="00BD7FBD" w14:paraId="49C2E516" w14:textId="77777777" w:rsidTr="008061D3">
        <w:tc>
          <w:tcPr>
            <w:tcW w:w="1900" w:type="dxa"/>
            <w:tcBorders>
              <w:left w:val="single" w:sz="12" w:space="0" w:color="auto"/>
              <w:bottom w:val="single" w:sz="12" w:space="0" w:color="auto"/>
            </w:tcBorders>
            <w:shd w:val="clear" w:color="auto" w:fill="CCFFFF"/>
            <w:tcMar>
              <w:left w:w="57" w:type="dxa"/>
              <w:right w:w="57" w:type="dxa"/>
            </w:tcMar>
            <w:vAlign w:val="center"/>
          </w:tcPr>
          <w:p w14:paraId="2BA00689" w14:textId="77777777" w:rsidR="008C7DFF" w:rsidRPr="00BD7FBD" w:rsidRDefault="008C7DFF" w:rsidP="008061D3">
            <w:pPr>
              <w:tabs>
                <w:tab w:val="left" w:pos="567"/>
              </w:tabs>
              <w:spacing w:after="0" w:line="240" w:lineRule="auto"/>
              <w:rPr>
                <w:rFonts w:ascii="Calibri" w:hAnsi="Calibri" w:cs="Calibri"/>
                <w:color w:val="000000"/>
                <w:sz w:val="20"/>
                <w:szCs w:val="20"/>
              </w:rPr>
            </w:pPr>
            <w:r w:rsidRPr="00BD7FBD">
              <w:rPr>
                <w:rFonts w:ascii="Calibri" w:hAnsi="Calibri" w:cs="Calibri"/>
                <w:color w:val="000000"/>
                <w:sz w:val="20"/>
                <w:szCs w:val="20"/>
              </w:rPr>
              <w:t>Ostalo (prema mišljenju predlagatelja)</w:t>
            </w:r>
          </w:p>
        </w:tc>
        <w:tc>
          <w:tcPr>
            <w:tcW w:w="8150" w:type="dxa"/>
            <w:gridSpan w:val="12"/>
            <w:tcBorders>
              <w:bottom w:val="single" w:sz="12" w:space="0" w:color="auto"/>
              <w:right w:val="single" w:sz="12" w:space="0" w:color="auto"/>
            </w:tcBorders>
            <w:tcMar>
              <w:left w:w="57" w:type="dxa"/>
              <w:right w:w="57" w:type="dxa"/>
            </w:tcMar>
          </w:tcPr>
          <w:p w14:paraId="35278FC2" w14:textId="77777777" w:rsidR="008C7DFF" w:rsidRPr="00BD7FBD" w:rsidRDefault="008C7DFF" w:rsidP="008061D3">
            <w:pPr>
              <w:tabs>
                <w:tab w:val="left" w:pos="2820"/>
              </w:tabs>
              <w:spacing w:after="0"/>
              <w:rPr>
                <w:rFonts w:ascii="Calibri" w:hAnsi="Calibri" w:cs="Calibri"/>
                <w:color w:val="FF0000"/>
                <w:sz w:val="20"/>
                <w:szCs w:val="20"/>
              </w:rPr>
            </w:pPr>
          </w:p>
        </w:tc>
      </w:tr>
    </w:tbl>
    <w:p w14:paraId="46849688" w14:textId="2064D65D" w:rsidR="008C7DFF" w:rsidRPr="00BD7FBD" w:rsidRDefault="008C7DFF" w:rsidP="0024641F">
      <w:pPr>
        <w:rPr>
          <w:rFonts w:cstheme="minorHAnsi"/>
        </w:rPr>
      </w:pPr>
    </w:p>
    <w:tbl>
      <w:tblPr>
        <w:tblStyle w:val="DefaultTable"/>
        <w:tblW w:w="9464" w:type="dxa"/>
        <w:tblInd w:w="0" w:type="dxa"/>
        <w:tblCellMar>
          <w:left w:w="57" w:type="dxa"/>
          <w:right w:w="57" w:type="dxa"/>
        </w:tblCellMar>
        <w:tblLook w:val="0000" w:firstRow="0" w:lastRow="0" w:firstColumn="0" w:lastColumn="0" w:noHBand="0" w:noVBand="0"/>
      </w:tblPr>
      <w:tblGrid>
        <w:gridCol w:w="1478"/>
        <w:gridCol w:w="686"/>
        <w:gridCol w:w="1082"/>
        <w:gridCol w:w="518"/>
        <w:gridCol w:w="475"/>
        <w:gridCol w:w="616"/>
        <w:gridCol w:w="800"/>
        <w:gridCol w:w="632"/>
        <w:gridCol w:w="219"/>
        <w:gridCol w:w="587"/>
        <w:gridCol w:w="653"/>
        <w:gridCol w:w="209"/>
        <w:gridCol w:w="677"/>
        <w:gridCol w:w="119"/>
        <w:gridCol w:w="713"/>
      </w:tblGrid>
      <w:tr w:rsidR="003E481D" w:rsidRPr="00BD7FBD" w14:paraId="3F774E6A" w14:textId="77777777" w:rsidTr="008061D3">
        <w:tc>
          <w:tcPr>
            <w:tcW w:w="2164" w:type="dxa"/>
            <w:gridSpan w:val="2"/>
            <w:tcBorders>
              <w:top w:val="single" w:sz="12" w:space="0" w:color="000000"/>
              <w:left w:val="single" w:sz="12" w:space="0" w:color="000000"/>
              <w:bottom w:val="single" w:sz="12" w:space="0" w:color="000000"/>
              <w:right w:val="single" w:sz="12" w:space="0" w:color="000000"/>
            </w:tcBorders>
            <w:shd w:val="solid" w:color="66CCFF" w:fill="FFFFFF"/>
            <w:tcMar>
              <w:top w:w="0" w:type="dxa"/>
              <w:left w:w="57" w:type="dxa"/>
              <w:bottom w:w="0" w:type="dxa"/>
              <w:right w:w="57" w:type="dxa"/>
            </w:tcMar>
            <w:vAlign w:val="center"/>
          </w:tcPr>
          <w:p w14:paraId="3D234449" w14:textId="77777777" w:rsidR="003E481D" w:rsidRPr="00BD7FBD" w:rsidRDefault="003E481D" w:rsidP="008061D3">
            <w:pPr>
              <w:pStyle w:val="ParaAttribute0"/>
              <w:rPr>
                <w:rFonts w:ascii="Calibri" w:eastAsia="Arial" w:hAnsi="Calibri" w:cs="Calibri"/>
                <w:sz w:val="18"/>
                <w:szCs w:val="18"/>
                <w:lang w:val="en-GB"/>
              </w:rPr>
            </w:pPr>
            <w:r w:rsidRPr="00BD7FBD">
              <w:rPr>
                <w:rStyle w:val="CharAttribute0"/>
                <w:rFonts w:ascii="Calibri" w:hAnsi="Calibri" w:cs="Calibri"/>
                <w:sz w:val="18"/>
                <w:szCs w:val="18"/>
                <w:lang w:val="en-GB"/>
              </w:rPr>
              <w:t>NAME OF THE COURSE</w:t>
            </w:r>
          </w:p>
        </w:tc>
        <w:tc>
          <w:tcPr>
            <w:tcW w:w="7300" w:type="dxa"/>
            <w:gridSpan w:val="13"/>
            <w:tcBorders>
              <w:top w:val="single" w:sz="12" w:space="0" w:color="000000"/>
              <w:left w:val="single" w:sz="12" w:space="0" w:color="000000"/>
              <w:bottom w:val="single" w:sz="12" w:space="0" w:color="000000"/>
              <w:right w:val="single" w:sz="12" w:space="0" w:color="000000"/>
            </w:tcBorders>
            <w:shd w:val="solid" w:color="66CCFF" w:fill="FFFFFF"/>
            <w:tcMar>
              <w:top w:w="0" w:type="dxa"/>
              <w:left w:w="99" w:type="dxa"/>
              <w:bottom w:w="0" w:type="dxa"/>
              <w:right w:w="99" w:type="dxa"/>
            </w:tcMar>
            <w:vAlign w:val="center"/>
          </w:tcPr>
          <w:p w14:paraId="0CFF76A5" w14:textId="77777777" w:rsidR="003E481D" w:rsidRPr="00BD7FBD" w:rsidRDefault="003E481D" w:rsidP="008061D3">
            <w:pPr>
              <w:pStyle w:val="ParaAttribute0"/>
              <w:rPr>
                <w:rFonts w:ascii="Calibri" w:eastAsia="Arial" w:hAnsi="Calibri" w:cs="Calibri"/>
                <w:b/>
                <w:sz w:val="18"/>
                <w:szCs w:val="18"/>
                <w:lang w:val="en-GB"/>
              </w:rPr>
            </w:pPr>
            <w:r w:rsidRPr="00BD7FBD">
              <w:rPr>
                <w:rFonts w:ascii="Calibri" w:eastAsia="Arial" w:hAnsi="Calibri" w:cs="Calibri"/>
                <w:b/>
                <w:sz w:val="18"/>
                <w:szCs w:val="18"/>
                <w:lang w:val="en-GB"/>
              </w:rPr>
              <w:t xml:space="preserve">RESEARCH METHODS IN KINESIOLOGY (SPORT AND EXERCISE SCIENCES) </w:t>
            </w:r>
          </w:p>
        </w:tc>
      </w:tr>
      <w:tr w:rsidR="003E481D" w:rsidRPr="00BD7FBD" w14:paraId="77E3CF65" w14:textId="77777777" w:rsidTr="008061D3">
        <w:tc>
          <w:tcPr>
            <w:tcW w:w="1478"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F08145E"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0"/>
                <w:rFonts w:ascii="Calibri" w:hAnsi="Calibri" w:cs="Calibri"/>
                <w:sz w:val="18"/>
                <w:szCs w:val="18"/>
                <w:lang w:val="en-GB"/>
              </w:rPr>
              <w:t>Code</w:t>
            </w:r>
          </w:p>
        </w:tc>
        <w:tc>
          <w:tcPr>
            <w:tcW w:w="2761" w:type="dxa"/>
            <w:gridSpan w:val="4"/>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tcPr>
          <w:p w14:paraId="54024E83" w14:textId="77777777" w:rsidR="003E481D" w:rsidRPr="00BD7FBD" w:rsidRDefault="003E481D" w:rsidP="008061D3">
            <w:pPr>
              <w:pStyle w:val="ParaAttribute2"/>
              <w:rPr>
                <w:rFonts w:ascii="Calibri" w:eastAsia="Calibri" w:hAnsi="Calibri" w:cs="Calibri"/>
                <w:sz w:val="18"/>
                <w:szCs w:val="18"/>
                <w:lang w:val="en-GB"/>
              </w:rPr>
            </w:pPr>
          </w:p>
        </w:tc>
        <w:tc>
          <w:tcPr>
            <w:tcW w:w="2048" w:type="dxa"/>
            <w:gridSpan w:val="3"/>
            <w:tcBorders>
              <w:top w:val="single" w:sz="12"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778AD4CC"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Year of study</w:t>
            </w:r>
          </w:p>
        </w:tc>
        <w:tc>
          <w:tcPr>
            <w:tcW w:w="3177" w:type="dxa"/>
            <w:gridSpan w:val="7"/>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241294D1" w14:textId="77777777" w:rsidR="003E481D" w:rsidRPr="00BD7FBD" w:rsidRDefault="003E481D" w:rsidP="008061D3">
            <w:pPr>
              <w:pStyle w:val="ParaAttribute1"/>
              <w:rPr>
                <w:rFonts w:ascii="Calibri" w:eastAsia="Arial" w:hAnsi="Calibri" w:cs="Calibri"/>
                <w:sz w:val="18"/>
                <w:szCs w:val="18"/>
                <w:lang w:val="en-GB"/>
              </w:rPr>
            </w:pPr>
            <w:r w:rsidRPr="00BD7FBD">
              <w:rPr>
                <w:rFonts w:ascii="Calibri" w:eastAsia="Arial" w:hAnsi="Calibri" w:cs="Calibri"/>
                <w:sz w:val="18"/>
                <w:szCs w:val="18"/>
                <w:lang w:val="en-GB"/>
              </w:rPr>
              <w:t xml:space="preserve">1st year of graduate study </w:t>
            </w:r>
          </w:p>
        </w:tc>
      </w:tr>
      <w:tr w:rsidR="003E481D" w:rsidRPr="00BD7FBD" w14:paraId="42FB0052" w14:textId="77777777" w:rsidTr="008061D3">
        <w:tc>
          <w:tcPr>
            <w:tcW w:w="1478"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79983BBE"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Course teacher</w:t>
            </w:r>
          </w:p>
        </w:tc>
        <w:tc>
          <w:tcPr>
            <w:tcW w:w="2761"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6038D125" w14:textId="77777777" w:rsidR="003E481D" w:rsidRPr="00BD7FBD" w:rsidRDefault="003E481D" w:rsidP="008061D3">
            <w:pPr>
              <w:pStyle w:val="ParaAttribute1"/>
              <w:rPr>
                <w:rFonts w:ascii="Calibri" w:eastAsia="Arial" w:hAnsi="Calibri" w:cs="Calibri"/>
                <w:sz w:val="18"/>
                <w:szCs w:val="18"/>
                <w:lang w:val="en-GB"/>
              </w:rPr>
            </w:pPr>
            <w:r w:rsidRPr="00BD7FBD">
              <w:rPr>
                <w:rFonts w:ascii="Calibri" w:eastAsia="Arial" w:hAnsi="Calibri" w:cs="Calibri"/>
                <w:sz w:val="18"/>
                <w:szCs w:val="18"/>
                <w:lang w:val="en-GB"/>
              </w:rPr>
              <w:t>Assistant professor, Šime Veršić</w:t>
            </w:r>
          </w:p>
        </w:tc>
        <w:tc>
          <w:tcPr>
            <w:tcW w:w="2048" w:type="dxa"/>
            <w:gridSpan w:val="3"/>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7EBC72A5"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Credits (ECTS)</w:t>
            </w:r>
          </w:p>
        </w:tc>
        <w:tc>
          <w:tcPr>
            <w:tcW w:w="3177" w:type="dxa"/>
            <w:gridSpan w:val="7"/>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1E872DF6" w14:textId="77777777" w:rsidR="003E481D" w:rsidRPr="00BD7FBD" w:rsidRDefault="003E481D" w:rsidP="008061D3">
            <w:pPr>
              <w:pStyle w:val="ParaAttribute1"/>
              <w:rPr>
                <w:rFonts w:ascii="Calibri" w:eastAsia="Arial" w:hAnsi="Calibri" w:cs="Calibri"/>
                <w:sz w:val="18"/>
                <w:szCs w:val="18"/>
                <w:lang w:val="en-GB"/>
              </w:rPr>
            </w:pPr>
            <w:r w:rsidRPr="00BD7FBD">
              <w:rPr>
                <w:rFonts w:ascii="Calibri" w:eastAsia="Arial" w:hAnsi="Calibri" w:cs="Calibri"/>
                <w:sz w:val="18"/>
                <w:szCs w:val="18"/>
                <w:lang w:val="en-GB"/>
              </w:rPr>
              <w:t xml:space="preserve">3 </w:t>
            </w:r>
          </w:p>
        </w:tc>
      </w:tr>
      <w:tr w:rsidR="003E481D" w:rsidRPr="00BD7FBD" w14:paraId="20A8348D" w14:textId="77777777" w:rsidTr="008061D3">
        <w:trPr>
          <w:trHeight w:val="345"/>
        </w:trPr>
        <w:tc>
          <w:tcPr>
            <w:tcW w:w="1478" w:type="dxa"/>
            <w:vMerge w:val="restart"/>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2482E58"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Associate teachers</w:t>
            </w:r>
          </w:p>
        </w:tc>
        <w:tc>
          <w:tcPr>
            <w:tcW w:w="2761" w:type="dxa"/>
            <w:gridSpan w:val="4"/>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626B6AB" w14:textId="77777777" w:rsidR="003E481D" w:rsidRPr="00BD7FBD" w:rsidRDefault="003E481D" w:rsidP="008061D3">
            <w:pPr>
              <w:pStyle w:val="ParaAttribute1"/>
              <w:rPr>
                <w:rFonts w:ascii="Calibri" w:eastAsia="Arial" w:hAnsi="Calibri" w:cs="Calibri"/>
                <w:sz w:val="18"/>
                <w:szCs w:val="18"/>
                <w:lang w:val="en-GB"/>
              </w:rPr>
            </w:pPr>
            <w:r w:rsidRPr="00BD7FBD">
              <w:rPr>
                <w:rFonts w:ascii="Calibri" w:eastAsia="Arial" w:hAnsi="Calibri" w:cs="Calibri"/>
                <w:sz w:val="18"/>
                <w:szCs w:val="18"/>
                <w:lang w:val="en-GB"/>
              </w:rPr>
              <w:t>Toni Modrić, phd</w:t>
            </w:r>
          </w:p>
        </w:tc>
        <w:tc>
          <w:tcPr>
            <w:tcW w:w="2048" w:type="dxa"/>
            <w:gridSpan w:val="3"/>
            <w:vMerge w:val="restart"/>
            <w:tcBorders>
              <w:top w:val="single" w:sz="4"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63A89A6"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Type of instruction (number of hours)</w:t>
            </w:r>
          </w:p>
        </w:tc>
        <w:tc>
          <w:tcPr>
            <w:tcW w:w="806"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6EBF82BD" w14:textId="77777777" w:rsidR="003E481D" w:rsidRPr="00BD7FBD" w:rsidRDefault="003E481D" w:rsidP="008061D3">
            <w:pPr>
              <w:pStyle w:val="ParaAttribute3"/>
              <w:rPr>
                <w:rFonts w:ascii="Calibri" w:eastAsia="Arial" w:hAnsi="Calibri" w:cs="Calibri"/>
                <w:sz w:val="18"/>
                <w:szCs w:val="18"/>
                <w:lang w:val="en-GB"/>
              </w:rPr>
            </w:pPr>
            <w:r w:rsidRPr="00BD7FBD">
              <w:rPr>
                <w:rStyle w:val="CharAttribute3"/>
                <w:rFonts w:ascii="Calibri" w:eastAsia="Batang" w:hAnsi="Calibri" w:cs="Calibri"/>
                <w:sz w:val="18"/>
                <w:szCs w:val="18"/>
                <w:lang w:val="en-GB"/>
              </w:rPr>
              <w:t>L</w:t>
            </w:r>
          </w:p>
        </w:tc>
        <w:tc>
          <w:tcPr>
            <w:tcW w:w="862"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440779E8" w14:textId="77777777" w:rsidR="003E481D" w:rsidRPr="00BD7FBD" w:rsidRDefault="003E481D" w:rsidP="008061D3">
            <w:pPr>
              <w:pStyle w:val="ParaAttribute3"/>
              <w:rPr>
                <w:rFonts w:ascii="Calibri" w:eastAsia="Arial" w:hAnsi="Calibri" w:cs="Calibri"/>
                <w:sz w:val="18"/>
                <w:szCs w:val="18"/>
                <w:lang w:val="en-GB"/>
              </w:rPr>
            </w:pPr>
            <w:r w:rsidRPr="00BD7FBD">
              <w:rPr>
                <w:rStyle w:val="CharAttribute3"/>
                <w:rFonts w:ascii="Calibri" w:eastAsia="Batang" w:hAnsi="Calibri" w:cs="Calibri"/>
                <w:sz w:val="18"/>
                <w:szCs w:val="18"/>
                <w:lang w:val="en-GB"/>
              </w:rPr>
              <w:t>S</w:t>
            </w:r>
          </w:p>
        </w:tc>
        <w:tc>
          <w:tcPr>
            <w:tcW w:w="796"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6DDC8CD3" w14:textId="77777777" w:rsidR="003E481D" w:rsidRPr="00BD7FBD" w:rsidRDefault="003E481D" w:rsidP="008061D3">
            <w:pPr>
              <w:pStyle w:val="ParaAttribute3"/>
              <w:rPr>
                <w:rFonts w:ascii="Calibri" w:eastAsia="Arial" w:hAnsi="Calibri" w:cs="Calibri"/>
                <w:sz w:val="18"/>
                <w:szCs w:val="18"/>
                <w:lang w:val="en-GB"/>
              </w:rPr>
            </w:pPr>
            <w:r w:rsidRPr="00BD7FBD">
              <w:rPr>
                <w:rStyle w:val="CharAttribute3"/>
                <w:rFonts w:ascii="Calibri" w:eastAsia="Batang" w:hAnsi="Calibri" w:cs="Calibri"/>
                <w:sz w:val="18"/>
                <w:szCs w:val="18"/>
                <w:lang w:val="en-GB"/>
              </w:rPr>
              <w:t>E</w:t>
            </w:r>
          </w:p>
        </w:tc>
        <w:tc>
          <w:tcPr>
            <w:tcW w:w="713"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411368CC" w14:textId="77777777" w:rsidR="003E481D" w:rsidRPr="00BD7FBD" w:rsidRDefault="003E481D" w:rsidP="008061D3">
            <w:pPr>
              <w:pStyle w:val="ParaAttribute3"/>
              <w:rPr>
                <w:rFonts w:ascii="Calibri" w:eastAsia="Arial" w:hAnsi="Calibri" w:cs="Calibri"/>
                <w:sz w:val="18"/>
                <w:szCs w:val="18"/>
                <w:lang w:val="en-GB"/>
              </w:rPr>
            </w:pPr>
            <w:r w:rsidRPr="00BD7FBD">
              <w:rPr>
                <w:rStyle w:val="CharAttribute3"/>
                <w:rFonts w:ascii="Calibri" w:eastAsia="Batang" w:hAnsi="Calibri" w:cs="Calibri"/>
                <w:sz w:val="18"/>
                <w:szCs w:val="18"/>
                <w:lang w:val="en-GB"/>
              </w:rPr>
              <w:t>F</w:t>
            </w:r>
          </w:p>
        </w:tc>
      </w:tr>
      <w:tr w:rsidR="003E481D" w:rsidRPr="00BD7FBD" w14:paraId="59B7536D" w14:textId="77777777" w:rsidTr="008061D3">
        <w:trPr>
          <w:trHeight w:val="345"/>
        </w:trPr>
        <w:tc>
          <w:tcPr>
            <w:tcW w:w="1478" w:type="dxa"/>
            <w:vMerge/>
            <w:tcBorders>
              <w:top w:val="single" w:sz="4" w:space="0" w:color="000000"/>
              <w:left w:val="single" w:sz="12" w:space="0" w:color="000000"/>
              <w:bottom w:val="single" w:sz="4" w:space="0" w:color="000000"/>
              <w:right w:val="single" w:sz="4" w:space="0" w:color="000000"/>
            </w:tcBorders>
          </w:tcPr>
          <w:p w14:paraId="6FF4C1E9" w14:textId="77777777" w:rsidR="003E481D" w:rsidRPr="00BD7FBD" w:rsidRDefault="003E481D" w:rsidP="008061D3">
            <w:pPr>
              <w:rPr>
                <w:rFonts w:ascii="Calibri" w:hAnsi="Calibri" w:cs="Calibri"/>
                <w:sz w:val="18"/>
                <w:szCs w:val="18"/>
                <w:lang w:val="en-GB"/>
              </w:rPr>
            </w:pPr>
          </w:p>
        </w:tc>
        <w:tc>
          <w:tcPr>
            <w:tcW w:w="2761" w:type="dxa"/>
            <w:gridSpan w:val="4"/>
            <w:vMerge/>
            <w:tcBorders>
              <w:top w:val="single" w:sz="4" w:space="0" w:color="000000"/>
              <w:left w:val="single" w:sz="4" w:space="0" w:color="000000"/>
              <w:bottom w:val="single" w:sz="4" w:space="0" w:color="000000"/>
              <w:right w:val="single" w:sz="4" w:space="0" w:color="000000"/>
            </w:tcBorders>
          </w:tcPr>
          <w:p w14:paraId="1BC00CCB" w14:textId="77777777" w:rsidR="003E481D" w:rsidRPr="00BD7FBD" w:rsidRDefault="003E481D" w:rsidP="008061D3">
            <w:pPr>
              <w:rPr>
                <w:rFonts w:ascii="Calibri" w:hAnsi="Calibri" w:cs="Calibri"/>
                <w:sz w:val="18"/>
                <w:szCs w:val="18"/>
                <w:lang w:val="en-GB"/>
              </w:rPr>
            </w:pPr>
          </w:p>
        </w:tc>
        <w:tc>
          <w:tcPr>
            <w:tcW w:w="2048" w:type="dxa"/>
            <w:gridSpan w:val="3"/>
            <w:vMerge/>
            <w:tcBorders>
              <w:top w:val="single" w:sz="4" w:space="0" w:color="000000"/>
              <w:left w:val="single" w:sz="4" w:space="0" w:color="000000"/>
              <w:bottom w:val="single" w:sz="4" w:space="0" w:color="000000"/>
              <w:right w:val="single" w:sz="4" w:space="0" w:color="000000"/>
            </w:tcBorders>
          </w:tcPr>
          <w:p w14:paraId="31B7990B" w14:textId="77777777" w:rsidR="003E481D" w:rsidRPr="00BD7FBD" w:rsidRDefault="003E481D" w:rsidP="008061D3">
            <w:pPr>
              <w:rPr>
                <w:rFonts w:ascii="Calibri" w:hAnsi="Calibri" w:cs="Calibri"/>
                <w:sz w:val="18"/>
                <w:szCs w:val="18"/>
                <w:lang w:val="en-GB"/>
              </w:rPr>
            </w:pPr>
          </w:p>
        </w:tc>
        <w:tc>
          <w:tcPr>
            <w:tcW w:w="806"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6B7717E8" w14:textId="77777777" w:rsidR="003E481D" w:rsidRPr="00BD7FBD" w:rsidRDefault="003E481D" w:rsidP="008061D3">
            <w:pPr>
              <w:pStyle w:val="ParaAttribute3"/>
              <w:rPr>
                <w:rFonts w:ascii="Calibri" w:eastAsia="Arial" w:hAnsi="Calibri" w:cs="Calibri"/>
                <w:sz w:val="18"/>
                <w:szCs w:val="18"/>
                <w:lang w:val="en-GB"/>
              </w:rPr>
            </w:pPr>
            <w:r w:rsidRPr="00BD7FBD">
              <w:rPr>
                <w:rFonts w:ascii="Calibri" w:eastAsia="Arial" w:hAnsi="Calibri" w:cs="Calibri"/>
                <w:sz w:val="18"/>
                <w:szCs w:val="18"/>
                <w:lang w:val="en-GB"/>
              </w:rPr>
              <w:t>30</w:t>
            </w:r>
          </w:p>
        </w:tc>
        <w:tc>
          <w:tcPr>
            <w:tcW w:w="862"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52DD021C" w14:textId="77777777" w:rsidR="003E481D" w:rsidRPr="00BD7FBD" w:rsidRDefault="003E481D" w:rsidP="008061D3">
            <w:pPr>
              <w:pStyle w:val="ParaAttribute3"/>
              <w:rPr>
                <w:rFonts w:ascii="Calibri" w:eastAsia="Arial" w:hAnsi="Calibri" w:cs="Calibri"/>
                <w:sz w:val="18"/>
                <w:szCs w:val="18"/>
                <w:lang w:val="en-GB"/>
              </w:rPr>
            </w:pPr>
            <w:r w:rsidRPr="00BD7FBD">
              <w:rPr>
                <w:rFonts w:ascii="Calibri" w:eastAsia="Arial" w:hAnsi="Calibri" w:cs="Calibri"/>
                <w:sz w:val="18"/>
                <w:szCs w:val="18"/>
                <w:lang w:val="en-GB"/>
              </w:rPr>
              <w:t>15</w:t>
            </w:r>
          </w:p>
        </w:tc>
        <w:tc>
          <w:tcPr>
            <w:tcW w:w="796"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03A6DC7E" w14:textId="77777777" w:rsidR="003E481D" w:rsidRPr="00BD7FBD" w:rsidRDefault="003E481D" w:rsidP="008061D3">
            <w:pPr>
              <w:pStyle w:val="ParaAttribute3"/>
              <w:rPr>
                <w:rFonts w:ascii="Calibri" w:eastAsia="Arial" w:hAnsi="Calibri" w:cs="Calibri"/>
                <w:sz w:val="18"/>
                <w:szCs w:val="18"/>
                <w:lang w:val="en-GB"/>
              </w:rPr>
            </w:pPr>
            <w:r w:rsidRPr="00BD7FBD">
              <w:rPr>
                <w:rFonts w:ascii="Calibri" w:eastAsia="Arial" w:hAnsi="Calibri" w:cs="Calibri"/>
                <w:sz w:val="18"/>
                <w:szCs w:val="18"/>
                <w:lang w:val="en-GB"/>
              </w:rPr>
              <w:t>0</w:t>
            </w:r>
          </w:p>
        </w:tc>
        <w:tc>
          <w:tcPr>
            <w:tcW w:w="713"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33658BF7" w14:textId="77777777" w:rsidR="003E481D" w:rsidRPr="00BD7FBD" w:rsidRDefault="003E481D" w:rsidP="008061D3">
            <w:pPr>
              <w:pStyle w:val="ParaAttribute3"/>
              <w:rPr>
                <w:rFonts w:ascii="Calibri" w:eastAsia="Arial" w:hAnsi="Calibri" w:cs="Calibri"/>
                <w:sz w:val="18"/>
                <w:szCs w:val="18"/>
                <w:lang w:val="en-GB"/>
              </w:rPr>
            </w:pPr>
            <w:r w:rsidRPr="00BD7FBD">
              <w:rPr>
                <w:rFonts w:ascii="Calibri" w:eastAsia="Arial" w:hAnsi="Calibri" w:cs="Calibri"/>
                <w:sz w:val="18"/>
                <w:szCs w:val="18"/>
                <w:lang w:val="en-GB"/>
              </w:rPr>
              <w:t>0</w:t>
            </w:r>
          </w:p>
        </w:tc>
      </w:tr>
      <w:tr w:rsidR="003E481D" w:rsidRPr="00BD7FBD" w14:paraId="1097FD96" w14:textId="77777777" w:rsidTr="008061D3">
        <w:tc>
          <w:tcPr>
            <w:tcW w:w="1478"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69086E7D"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Status of the course</w:t>
            </w:r>
          </w:p>
        </w:tc>
        <w:tc>
          <w:tcPr>
            <w:tcW w:w="276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57" w:type="dxa"/>
              <w:bottom w:w="0" w:type="dxa"/>
              <w:right w:w="57" w:type="dxa"/>
            </w:tcMar>
          </w:tcPr>
          <w:p w14:paraId="03838EDA" w14:textId="77777777" w:rsidR="003E481D" w:rsidRPr="00BD7FBD" w:rsidRDefault="003E481D" w:rsidP="008061D3">
            <w:pPr>
              <w:pStyle w:val="ParaAttribute1"/>
              <w:rPr>
                <w:rFonts w:ascii="Calibri" w:eastAsia="Arial" w:hAnsi="Calibri" w:cs="Calibri"/>
                <w:sz w:val="18"/>
                <w:szCs w:val="18"/>
                <w:lang w:val="en-GB"/>
              </w:rPr>
            </w:pPr>
            <w:r w:rsidRPr="00BD7FBD">
              <w:rPr>
                <w:rFonts w:ascii="Calibri" w:eastAsia="Arial" w:hAnsi="Calibri" w:cs="Calibri"/>
                <w:sz w:val="18"/>
                <w:szCs w:val="18"/>
                <w:lang w:val="en-GB"/>
              </w:rPr>
              <w:t>Elective</w:t>
            </w:r>
          </w:p>
        </w:tc>
        <w:tc>
          <w:tcPr>
            <w:tcW w:w="2048" w:type="dxa"/>
            <w:gridSpan w:val="3"/>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690BE1B6"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Percentage of application of e-learning</w:t>
            </w:r>
          </w:p>
        </w:tc>
        <w:tc>
          <w:tcPr>
            <w:tcW w:w="3177" w:type="dxa"/>
            <w:gridSpan w:val="7"/>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07DEFCE1"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r>
      <w:tr w:rsidR="003E481D" w:rsidRPr="00BD7FBD" w14:paraId="31136AC4" w14:textId="77777777" w:rsidTr="008061D3">
        <w:tc>
          <w:tcPr>
            <w:tcW w:w="9464" w:type="dxa"/>
            <w:gridSpan w:val="15"/>
            <w:tcBorders>
              <w:top w:val="single" w:sz="12" w:space="0" w:color="000000"/>
              <w:left w:val="single" w:sz="12" w:space="0" w:color="000000"/>
              <w:bottom w:val="single" w:sz="12" w:space="0" w:color="000000"/>
              <w:right w:val="single" w:sz="12" w:space="0" w:color="000000"/>
            </w:tcBorders>
            <w:shd w:val="solid" w:color="99CCFF" w:fill="FFFFFF"/>
            <w:tcMar>
              <w:top w:w="0" w:type="dxa"/>
              <w:left w:w="57" w:type="dxa"/>
              <w:bottom w:w="0" w:type="dxa"/>
              <w:right w:w="57" w:type="dxa"/>
            </w:tcMar>
            <w:vAlign w:val="center"/>
          </w:tcPr>
          <w:p w14:paraId="31E81FA9" w14:textId="77777777" w:rsidR="003E481D" w:rsidRPr="00BD7FBD" w:rsidRDefault="003E481D" w:rsidP="008061D3">
            <w:pPr>
              <w:pStyle w:val="ParaAttribute4"/>
              <w:spacing w:line="276" w:lineRule="auto"/>
              <w:rPr>
                <w:rFonts w:ascii="Calibri" w:eastAsia="Arial" w:hAnsi="Calibri" w:cs="Calibri"/>
                <w:sz w:val="18"/>
                <w:szCs w:val="18"/>
                <w:lang w:val="en-GB"/>
              </w:rPr>
            </w:pPr>
            <w:r w:rsidRPr="00BD7FBD">
              <w:rPr>
                <w:rStyle w:val="CharAttribute0"/>
                <w:rFonts w:ascii="Calibri" w:hAnsi="Calibri" w:cs="Calibri"/>
                <w:sz w:val="18"/>
                <w:szCs w:val="18"/>
                <w:lang w:val="en-GB"/>
              </w:rPr>
              <w:t>COURSE DESCRIPTION</w:t>
            </w:r>
          </w:p>
        </w:tc>
      </w:tr>
      <w:tr w:rsidR="003E481D" w:rsidRPr="00BD7FBD" w14:paraId="5BEE6DF8" w14:textId="77777777" w:rsidTr="008061D3">
        <w:tc>
          <w:tcPr>
            <w:tcW w:w="1478"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0F3A8E9" w14:textId="77777777" w:rsidR="003E481D" w:rsidRPr="00BD7FBD" w:rsidRDefault="003E481D" w:rsidP="008061D3">
            <w:pPr>
              <w:pStyle w:val="ParaAttribute5"/>
              <w:rPr>
                <w:rFonts w:ascii="Calibri" w:eastAsia="Arial" w:hAnsi="Calibri" w:cs="Calibri"/>
                <w:sz w:val="18"/>
                <w:szCs w:val="18"/>
                <w:lang w:val="en-GB"/>
              </w:rPr>
            </w:pPr>
            <w:r w:rsidRPr="00BD7FBD">
              <w:rPr>
                <w:rStyle w:val="CharAttribute3"/>
                <w:rFonts w:ascii="Calibri" w:eastAsia="Batang" w:hAnsi="Calibri" w:cs="Calibri"/>
                <w:sz w:val="18"/>
                <w:szCs w:val="18"/>
                <w:lang w:val="en-GB"/>
              </w:rPr>
              <w:t>Course objectives</w:t>
            </w:r>
          </w:p>
        </w:tc>
        <w:tc>
          <w:tcPr>
            <w:tcW w:w="7986"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2EA3C5F7" w14:textId="77777777" w:rsidR="003E481D" w:rsidRPr="00BD7FBD" w:rsidRDefault="003E481D" w:rsidP="008061D3">
            <w:pPr>
              <w:tabs>
                <w:tab w:val="left" w:pos="2820"/>
              </w:tabs>
              <w:rPr>
                <w:rFonts w:ascii="Calibri" w:hAnsi="Calibri" w:cs="Calibri"/>
                <w:sz w:val="18"/>
                <w:szCs w:val="18"/>
                <w:lang w:val="en-GB"/>
              </w:rPr>
            </w:pPr>
            <w:r w:rsidRPr="00BD7FBD">
              <w:rPr>
                <w:rFonts w:ascii="Calibri" w:hAnsi="Calibri" w:cs="Calibri"/>
                <w:sz w:val="18"/>
                <w:szCs w:val="18"/>
                <w:lang w:val="en-GB"/>
              </w:rPr>
              <w:t>Getting knowledge and skills for making research designs, collecting and processing data and writing a scientific article.</w:t>
            </w:r>
          </w:p>
        </w:tc>
      </w:tr>
      <w:tr w:rsidR="003E481D" w:rsidRPr="00BD7FBD" w14:paraId="482AF2D4" w14:textId="77777777" w:rsidTr="008061D3">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4FDA9BE" w14:textId="77777777" w:rsidR="003E481D" w:rsidRPr="00BD7FBD" w:rsidRDefault="003E481D" w:rsidP="008061D3">
            <w:pPr>
              <w:pStyle w:val="ParaAttribute5"/>
              <w:rPr>
                <w:rFonts w:ascii="Calibri" w:eastAsia="Arial" w:hAnsi="Calibri" w:cs="Calibri"/>
                <w:sz w:val="18"/>
                <w:szCs w:val="18"/>
                <w:lang w:val="en-GB"/>
              </w:rPr>
            </w:pPr>
            <w:r w:rsidRPr="00BD7FBD">
              <w:rPr>
                <w:rStyle w:val="CharAttribute3"/>
                <w:rFonts w:ascii="Calibri" w:eastAsia="Batang" w:hAnsi="Calibri" w:cs="Calibri"/>
                <w:sz w:val="18"/>
                <w:szCs w:val="18"/>
                <w:lang w:val="en-GB"/>
              </w:rPr>
              <w:t xml:space="preserve">Course enrolment requirements and entry competences required for the </w:t>
            </w:r>
            <w:r w:rsidRPr="00BD7FBD">
              <w:rPr>
                <w:rStyle w:val="CharAttribute3"/>
                <w:rFonts w:ascii="Calibri" w:eastAsia="Batang" w:hAnsi="Calibri" w:cs="Calibri"/>
                <w:sz w:val="18"/>
                <w:szCs w:val="18"/>
                <w:lang w:val="en-GB"/>
              </w:rPr>
              <w:lastRenderedPageBreak/>
              <w:t>course</w:t>
            </w:r>
          </w:p>
        </w:tc>
        <w:tc>
          <w:tcPr>
            <w:tcW w:w="7986"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7265D861" w14:textId="77777777" w:rsidR="003E481D" w:rsidRPr="00BD7FBD" w:rsidRDefault="003E481D" w:rsidP="008061D3">
            <w:pPr>
              <w:pStyle w:val="ParaAttribute7"/>
              <w:spacing w:line="276" w:lineRule="auto"/>
              <w:rPr>
                <w:rFonts w:ascii="Calibri" w:eastAsia="Arial" w:hAnsi="Calibri" w:cs="Calibri"/>
                <w:sz w:val="18"/>
                <w:szCs w:val="18"/>
                <w:lang w:val="en-GB"/>
              </w:rPr>
            </w:pPr>
          </w:p>
        </w:tc>
      </w:tr>
      <w:tr w:rsidR="003E481D" w:rsidRPr="00BD7FBD" w14:paraId="71276025" w14:textId="77777777" w:rsidTr="008061D3">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2B296F1" w14:textId="77777777" w:rsidR="003E481D" w:rsidRPr="00BD7FBD" w:rsidRDefault="003E481D" w:rsidP="008061D3">
            <w:pPr>
              <w:pStyle w:val="ParaAttribute5"/>
              <w:rPr>
                <w:rFonts w:ascii="Calibri" w:eastAsia="Arial" w:hAnsi="Calibri" w:cs="Calibri"/>
                <w:sz w:val="18"/>
                <w:szCs w:val="18"/>
                <w:lang w:val="en-GB"/>
              </w:rPr>
            </w:pPr>
            <w:r w:rsidRPr="00BD7FBD">
              <w:rPr>
                <w:rStyle w:val="CharAttribute3"/>
                <w:rFonts w:ascii="Calibri" w:eastAsia="Batang" w:hAnsi="Calibri" w:cs="Calibri"/>
                <w:sz w:val="18"/>
                <w:szCs w:val="18"/>
                <w:lang w:val="en-GB"/>
              </w:rPr>
              <w:t>Learning outcomes expected at the level of the course (4 to 10 learning outcomes)</w:t>
            </w:r>
          </w:p>
        </w:tc>
        <w:tc>
          <w:tcPr>
            <w:tcW w:w="7986"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085572EC" w14:textId="77777777" w:rsidR="003E481D" w:rsidRPr="00BD7FBD" w:rsidRDefault="003E481D" w:rsidP="006940B9">
            <w:pPr>
              <w:pStyle w:val="ListParagraph"/>
              <w:widowControl w:val="0"/>
              <w:numPr>
                <w:ilvl w:val="0"/>
                <w:numId w:val="87"/>
              </w:numPr>
              <w:tabs>
                <w:tab w:val="left" w:pos="2820"/>
              </w:tabs>
              <w:wordWrap w:val="0"/>
              <w:autoSpaceDE w:val="0"/>
              <w:autoSpaceDN w:val="0"/>
              <w:spacing w:after="0"/>
              <w:contextualSpacing w:val="0"/>
              <w:rPr>
                <w:rFonts w:ascii="Calibri" w:hAnsi="Calibri" w:cs="Calibri"/>
                <w:sz w:val="18"/>
                <w:szCs w:val="18"/>
                <w:lang w:val="en-GB"/>
              </w:rPr>
            </w:pPr>
            <w:r w:rsidRPr="00BD7FBD">
              <w:rPr>
                <w:rFonts w:ascii="Calibri" w:hAnsi="Calibri" w:cs="Calibri"/>
                <w:sz w:val="18"/>
                <w:szCs w:val="18"/>
                <w:lang w:val="en-GB"/>
              </w:rPr>
              <w:t>Select relevant scientific literature</w:t>
            </w:r>
          </w:p>
          <w:p w14:paraId="51267344" w14:textId="77777777" w:rsidR="003E481D" w:rsidRPr="00BD7FBD" w:rsidRDefault="003E481D" w:rsidP="006940B9">
            <w:pPr>
              <w:pStyle w:val="ListParagraph"/>
              <w:widowControl w:val="0"/>
              <w:numPr>
                <w:ilvl w:val="0"/>
                <w:numId w:val="87"/>
              </w:numPr>
              <w:tabs>
                <w:tab w:val="left" w:pos="2820"/>
              </w:tabs>
              <w:wordWrap w:val="0"/>
              <w:autoSpaceDE w:val="0"/>
              <w:autoSpaceDN w:val="0"/>
              <w:spacing w:after="0"/>
              <w:contextualSpacing w:val="0"/>
              <w:rPr>
                <w:rFonts w:ascii="Calibri" w:hAnsi="Calibri" w:cs="Calibri"/>
                <w:sz w:val="18"/>
                <w:szCs w:val="18"/>
                <w:lang w:val="en-GB"/>
              </w:rPr>
            </w:pPr>
            <w:r w:rsidRPr="00BD7FBD">
              <w:rPr>
                <w:rFonts w:ascii="Calibri" w:hAnsi="Calibri" w:cs="Calibri"/>
                <w:sz w:val="18"/>
                <w:szCs w:val="18"/>
                <w:lang w:val="en-GB"/>
              </w:rPr>
              <w:t>Measure quantitative and qualitative data</w:t>
            </w:r>
          </w:p>
          <w:p w14:paraId="4B20E5FF" w14:textId="77777777" w:rsidR="003E481D" w:rsidRPr="00BD7FBD" w:rsidRDefault="003E481D" w:rsidP="006940B9">
            <w:pPr>
              <w:pStyle w:val="ListParagraph"/>
              <w:widowControl w:val="0"/>
              <w:numPr>
                <w:ilvl w:val="0"/>
                <w:numId w:val="87"/>
              </w:numPr>
              <w:tabs>
                <w:tab w:val="left" w:pos="2820"/>
              </w:tabs>
              <w:wordWrap w:val="0"/>
              <w:autoSpaceDE w:val="0"/>
              <w:autoSpaceDN w:val="0"/>
              <w:spacing w:after="0"/>
              <w:contextualSpacing w:val="0"/>
              <w:rPr>
                <w:rFonts w:ascii="Calibri" w:hAnsi="Calibri" w:cs="Calibri"/>
                <w:sz w:val="18"/>
                <w:szCs w:val="18"/>
                <w:lang w:val="en-GB"/>
              </w:rPr>
            </w:pPr>
            <w:r w:rsidRPr="00BD7FBD">
              <w:rPr>
                <w:rFonts w:ascii="Calibri" w:hAnsi="Calibri" w:cs="Calibri"/>
                <w:sz w:val="18"/>
                <w:szCs w:val="18"/>
                <w:lang w:val="en-GB"/>
              </w:rPr>
              <w:t xml:space="preserve">Choose an adequate statistical analysis method </w:t>
            </w:r>
          </w:p>
          <w:p w14:paraId="48244FDD" w14:textId="77777777" w:rsidR="003E481D" w:rsidRPr="00BD7FBD" w:rsidRDefault="003E481D" w:rsidP="006940B9">
            <w:pPr>
              <w:pStyle w:val="ListParagraph"/>
              <w:widowControl w:val="0"/>
              <w:numPr>
                <w:ilvl w:val="0"/>
                <w:numId w:val="87"/>
              </w:numPr>
              <w:tabs>
                <w:tab w:val="left" w:pos="2820"/>
              </w:tabs>
              <w:wordWrap w:val="0"/>
              <w:autoSpaceDE w:val="0"/>
              <w:autoSpaceDN w:val="0"/>
              <w:spacing w:after="0"/>
              <w:contextualSpacing w:val="0"/>
              <w:rPr>
                <w:rFonts w:ascii="Calibri" w:hAnsi="Calibri" w:cs="Calibri"/>
                <w:sz w:val="18"/>
                <w:szCs w:val="18"/>
                <w:lang w:val="en-GB"/>
              </w:rPr>
            </w:pPr>
            <w:r w:rsidRPr="00BD7FBD">
              <w:rPr>
                <w:rFonts w:ascii="Calibri" w:hAnsi="Calibri" w:cs="Calibri"/>
                <w:sz w:val="18"/>
                <w:szCs w:val="18"/>
                <w:lang w:val="en-GB"/>
              </w:rPr>
              <w:t>Determine descriptive statistical parameters, correlations and differences between analysed variables</w:t>
            </w:r>
          </w:p>
          <w:p w14:paraId="34189E2A" w14:textId="77777777" w:rsidR="003E481D" w:rsidRPr="00BD7FBD" w:rsidRDefault="003E481D" w:rsidP="006940B9">
            <w:pPr>
              <w:pStyle w:val="ListParagraph"/>
              <w:widowControl w:val="0"/>
              <w:numPr>
                <w:ilvl w:val="0"/>
                <w:numId w:val="87"/>
              </w:numPr>
              <w:tabs>
                <w:tab w:val="left" w:pos="2820"/>
              </w:tabs>
              <w:wordWrap w:val="0"/>
              <w:autoSpaceDE w:val="0"/>
              <w:autoSpaceDN w:val="0"/>
              <w:spacing w:after="0"/>
              <w:contextualSpacing w:val="0"/>
              <w:rPr>
                <w:rFonts w:ascii="Calibri" w:hAnsi="Calibri" w:cs="Calibri"/>
                <w:sz w:val="18"/>
                <w:szCs w:val="18"/>
                <w:lang w:val="en-GB"/>
              </w:rPr>
            </w:pPr>
            <w:r w:rsidRPr="00BD7FBD">
              <w:rPr>
                <w:rFonts w:ascii="Calibri" w:hAnsi="Calibri" w:cs="Calibri"/>
                <w:sz w:val="18"/>
                <w:szCs w:val="18"/>
                <w:lang w:val="en-GB"/>
              </w:rPr>
              <w:t>Compare research findings with existing ones</w:t>
            </w:r>
          </w:p>
          <w:p w14:paraId="2F7872AC" w14:textId="77777777" w:rsidR="003E481D" w:rsidRPr="00BD7FBD" w:rsidRDefault="003E481D" w:rsidP="006940B9">
            <w:pPr>
              <w:pStyle w:val="ListParagraph"/>
              <w:widowControl w:val="0"/>
              <w:numPr>
                <w:ilvl w:val="0"/>
                <w:numId w:val="87"/>
              </w:numPr>
              <w:tabs>
                <w:tab w:val="left" w:pos="2820"/>
              </w:tabs>
              <w:wordWrap w:val="0"/>
              <w:autoSpaceDE w:val="0"/>
              <w:autoSpaceDN w:val="0"/>
              <w:spacing w:after="0"/>
              <w:contextualSpacing w:val="0"/>
              <w:rPr>
                <w:rFonts w:ascii="Calibri" w:hAnsi="Calibri" w:cs="Calibri"/>
                <w:sz w:val="18"/>
                <w:szCs w:val="18"/>
                <w:lang w:val="en-GB"/>
              </w:rPr>
            </w:pPr>
            <w:r w:rsidRPr="00BD7FBD">
              <w:rPr>
                <w:rFonts w:ascii="Calibri" w:hAnsi="Calibri" w:cs="Calibri"/>
                <w:sz w:val="18"/>
                <w:szCs w:val="18"/>
                <w:lang w:val="en-GB"/>
              </w:rPr>
              <w:t>Valorise the significance of scientific knowledge</w:t>
            </w:r>
          </w:p>
          <w:p w14:paraId="3AD3F9EA" w14:textId="77777777" w:rsidR="003E481D" w:rsidRPr="00BD7FBD" w:rsidRDefault="003E481D" w:rsidP="006940B9">
            <w:pPr>
              <w:pStyle w:val="ListParagraph"/>
              <w:widowControl w:val="0"/>
              <w:numPr>
                <w:ilvl w:val="0"/>
                <w:numId w:val="87"/>
              </w:numPr>
              <w:tabs>
                <w:tab w:val="left" w:pos="2820"/>
              </w:tabs>
              <w:wordWrap w:val="0"/>
              <w:autoSpaceDE w:val="0"/>
              <w:autoSpaceDN w:val="0"/>
              <w:spacing w:after="0"/>
              <w:contextualSpacing w:val="0"/>
              <w:rPr>
                <w:rFonts w:ascii="Calibri" w:hAnsi="Calibri" w:cs="Calibri"/>
                <w:sz w:val="18"/>
                <w:szCs w:val="18"/>
                <w:lang w:val="en-GB"/>
              </w:rPr>
            </w:pPr>
            <w:r w:rsidRPr="00BD7FBD">
              <w:rPr>
                <w:rFonts w:ascii="Calibri" w:hAnsi="Calibri" w:cs="Calibri"/>
                <w:sz w:val="18"/>
                <w:szCs w:val="18"/>
                <w:lang w:val="en-GB"/>
              </w:rPr>
              <w:t>Assess the scientific and practical value of knowledge</w:t>
            </w:r>
          </w:p>
        </w:tc>
      </w:tr>
      <w:tr w:rsidR="003E481D" w:rsidRPr="00BD7FBD" w14:paraId="36285CEC" w14:textId="77777777" w:rsidTr="008061D3">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0EA058FD" w14:textId="77777777" w:rsidR="003E481D" w:rsidRPr="00BD7FBD" w:rsidRDefault="003E481D" w:rsidP="008061D3">
            <w:pPr>
              <w:pStyle w:val="ParaAttribute5"/>
              <w:rPr>
                <w:rFonts w:ascii="Calibri" w:eastAsia="Arial" w:hAnsi="Calibri" w:cs="Calibri"/>
                <w:sz w:val="18"/>
                <w:szCs w:val="18"/>
                <w:lang w:val="en-GB"/>
              </w:rPr>
            </w:pPr>
            <w:r w:rsidRPr="00BD7FBD">
              <w:rPr>
                <w:rStyle w:val="CharAttribute3"/>
                <w:rFonts w:ascii="Calibri" w:eastAsia="Batang" w:hAnsi="Calibri" w:cs="Calibri"/>
                <w:sz w:val="18"/>
                <w:szCs w:val="18"/>
                <w:lang w:val="en-GB"/>
              </w:rPr>
              <w:t>Course content broken down in detail by weekly class schedule (syllabus)</w:t>
            </w:r>
          </w:p>
        </w:tc>
        <w:tc>
          <w:tcPr>
            <w:tcW w:w="7986"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tbl>
            <w:tblPr>
              <w:tblpPr w:leftFromText="180" w:rightFromText="180" w:vertAnchor="text" w:horzAnchor="margin" w:tblpX="122" w:tblpY="-52"/>
              <w:tblOverlap w:val="never"/>
              <w:tblW w:w="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1086"/>
            </w:tblGrid>
            <w:tr w:rsidR="003E481D" w:rsidRPr="00BD7FBD" w14:paraId="0FBA0F1E"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shd w:val="clear" w:color="auto" w:fill="auto"/>
                  <w:noWrap/>
                  <w:hideMark/>
                </w:tcPr>
                <w:p w14:paraId="3882AAF7" w14:textId="77777777" w:rsidR="003E481D" w:rsidRPr="00BD7FBD" w:rsidRDefault="003E481D" w:rsidP="008061D3">
                  <w:pPr>
                    <w:rPr>
                      <w:rFonts w:ascii="Calibri" w:hAnsi="Calibri" w:cs="Calibri"/>
                      <w:sz w:val="18"/>
                      <w:szCs w:val="18"/>
                      <w:lang w:val="en-GB"/>
                    </w:rPr>
                  </w:pPr>
                  <w:r w:rsidRPr="00BD7FBD">
                    <w:rPr>
                      <w:rFonts w:ascii="Calibri" w:hAnsi="Calibri" w:cs="Calibri"/>
                      <w:sz w:val="18"/>
                      <w:szCs w:val="18"/>
                      <w:lang w:val="en-GB"/>
                    </w:rPr>
                    <w:t>Course content (lectures)</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07E5A365" w14:textId="77777777" w:rsidR="003E481D" w:rsidRPr="00BD7FBD" w:rsidRDefault="003E481D" w:rsidP="008061D3">
                  <w:pPr>
                    <w:rPr>
                      <w:rFonts w:ascii="Calibri" w:hAnsi="Calibri" w:cs="Calibri"/>
                      <w:sz w:val="18"/>
                      <w:szCs w:val="18"/>
                      <w:lang w:val="en-GB"/>
                    </w:rPr>
                  </w:pPr>
                  <w:r w:rsidRPr="00BD7FBD">
                    <w:rPr>
                      <w:rFonts w:ascii="Calibri" w:hAnsi="Calibri" w:cs="Calibri"/>
                      <w:sz w:val="18"/>
                      <w:szCs w:val="18"/>
                      <w:lang w:val="en-GB"/>
                    </w:rPr>
                    <w:t>Number of hours</w:t>
                  </w:r>
                </w:p>
              </w:tc>
            </w:tr>
            <w:tr w:rsidR="003E481D" w:rsidRPr="00BD7FBD" w14:paraId="334A3ACA"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6FE2B8EE"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Kinesiological science</w:t>
                  </w:r>
                </w:p>
              </w:tc>
              <w:tc>
                <w:tcPr>
                  <w:tcW w:w="1086" w:type="dxa"/>
                  <w:tcBorders>
                    <w:top w:val="single" w:sz="4" w:space="0" w:color="auto"/>
                    <w:left w:val="single" w:sz="4" w:space="0" w:color="auto"/>
                    <w:bottom w:val="single" w:sz="4" w:space="0" w:color="auto"/>
                    <w:right w:val="single" w:sz="4" w:space="0" w:color="auto"/>
                  </w:tcBorders>
                </w:tcPr>
                <w:p w14:paraId="67DD63CA"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1</w:t>
                  </w:r>
                </w:p>
              </w:tc>
            </w:tr>
            <w:tr w:rsidR="003E481D" w:rsidRPr="00BD7FBD" w14:paraId="7E7015A9"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41BE1B45"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Types of research and scientific papers in kinesiology and sports</w:t>
                  </w:r>
                </w:p>
              </w:tc>
              <w:tc>
                <w:tcPr>
                  <w:tcW w:w="1086" w:type="dxa"/>
                  <w:tcBorders>
                    <w:top w:val="single" w:sz="4" w:space="0" w:color="auto"/>
                    <w:left w:val="single" w:sz="4" w:space="0" w:color="auto"/>
                    <w:bottom w:val="single" w:sz="4" w:space="0" w:color="auto"/>
                    <w:right w:val="single" w:sz="4" w:space="0" w:color="auto"/>
                  </w:tcBorders>
                </w:tcPr>
                <w:p w14:paraId="3528EF46"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774BAF0E"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2CFBEE4E"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Research process in kinesiology</w:t>
                  </w:r>
                </w:p>
              </w:tc>
              <w:tc>
                <w:tcPr>
                  <w:tcW w:w="1086" w:type="dxa"/>
                  <w:tcBorders>
                    <w:top w:val="single" w:sz="4" w:space="0" w:color="auto"/>
                    <w:left w:val="single" w:sz="4" w:space="0" w:color="auto"/>
                    <w:bottom w:val="single" w:sz="4" w:space="0" w:color="auto"/>
                    <w:right w:val="single" w:sz="4" w:space="0" w:color="auto"/>
                  </w:tcBorders>
                </w:tcPr>
                <w:p w14:paraId="57F1EE31"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685185BF"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2D87A373"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Choosing a scientific research topic</w:t>
                  </w:r>
                </w:p>
              </w:tc>
              <w:tc>
                <w:tcPr>
                  <w:tcW w:w="1086" w:type="dxa"/>
                  <w:tcBorders>
                    <w:top w:val="single" w:sz="4" w:space="0" w:color="auto"/>
                    <w:left w:val="single" w:sz="4" w:space="0" w:color="auto"/>
                    <w:bottom w:val="single" w:sz="4" w:space="0" w:color="auto"/>
                    <w:right w:val="single" w:sz="4" w:space="0" w:color="auto"/>
                  </w:tcBorders>
                </w:tcPr>
                <w:p w14:paraId="479633E4"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3246CDEC"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1A84DB03"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Literature search</w:t>
                  </w:r>
                </w:p>
              </w:tc>
              <w:tc>
                <w:tcPr>
                  <w:tcW w:w="1086" w:type="dxa"/>
                  <w:tcBorders>
                    <w:top w:val="single" w:sz="4" w:space="0" w:color="auto"/>
                    <w:left w:val="single" w:sz="4" w:space="0" w:color="auto"/>
                    <w:bottom w:val="single" w:sz="4" w:space="0" w:color="auto"/>
                    <w:right w:val="single" w:sz="4" w:space="0" w:color="auto"/>
                  </w:tcBorders>
                </w:tcPr>
                <w:p w14:paraId="75D2C7C5"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63FAB9A2"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6156AC3A"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Development of a research framework</w:t>
                  </w:r>
                </w:p>
              </w:tc>
              <w:tc>
                <w:tcPr>
                  <w:tcW w:w="1086" w:type="dxa"/>
                  <w:tcBorders>
                    <w:top w:val="single" w:sz="4" w:space="0" w:color="auto"/>
                    <w:left w:val="single" w:sz="4" w:space="0" w:color="auto"/>
                    <w:bottom w:val="single" w:sz="4" w:space="0" w:color="auto"/>
                    <w:right w:val="single" w:sz="4" w:space="0" w:color="auto"/>
                  </w:tcBorders>
                </w:tcPr>
                <w:p w14:paraId="551A1093"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14083886"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24B05AB6"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Research question and hypothesis</w:t>
                  </w:r>
                </w:p>
              </w:tc>
              <w:tc>
                <w:tcPr>
                  <w:tcW w:w="1086" w:type="dxa"/>
                  <w:tcBorders>
                    <w:top w:val="single" w:sz="4" w:space="0" w:color="auto"/>
                    <w:left w:val="single" w:sz="4" w:space="0" w:color="auto"/>
                    <w:bottom w:val="single" w:sz="4" w:space="0" w:color="auto"/>
                    <w:right w:val="single" w:sz="4" w:space="0" w:color="auto"/>
                  </w:tcBorders>
                </w:tcPr>
                <w:p w14:paraId="1C94D04F"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759AC899"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1A6D2DA5"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Study design</w:t>
                  </w:r>
                </w:p>
              </w:tc>
              <w:tc>
                <w:tcPr>
                  <w:tcW w:w="1086" w:type="dxa"/>
                  <w:tcBorders>
                    <w:top w:val="single" w:sz="4" w:space="0" w:color="auto"/>
                    <w:left w:val="single" w:sz="4" w:space="0" w:color="auto"/>
                    <w:bottom w:val="single" w:sz="4" w:space="0" w:color="auto"/>
                    <w:right w:val="single" w:sz="4" w:space="0" w:color="auto"/>
                  </w:tcBorders>
                </w:tcPr>
                <w:p w14:paraId="697CD8EC"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63172532"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4E0E80E1"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Research preparation and data collection</w:t>
                  </w:r>
                </w:p>
              </w:tc>
              <w:tc>
                <w:tcPr>
                  <w:tcW w:w="1086" w:type="dxa"/>
                  <w:tcBorders>
                    <w:top w:val="single" w:sz="4" w:space="0" w:color="auto"/>
                    <w:left w:val="single" w:sz="4" w:space="0" w:color="auto"/>
                    <w:bottom w:val="single" w:sz="4" w:space="0" w:color="auto"/>
                    <w:right w:val="single" w:sz="4" w:space="0" w:color="auto"/>
                  </w:tcBorders>
                </w:tcPr>
                <w:p w14:paraId="1D7315C7"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47075131"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09FAC7F5"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Data analysis</w:t>
                  </w:r>
                </w:p>
              </w:tc>
              <w:tc>
                <w:tcPr>
                  <w:tcW w:w="1086" w:type="dxa"/>
                  <w:tcBorders>
                    <w:top w:val="single" w:sz="4" w:space="0" w:color="auto"/>
                    <w:left w:val="single" w:sz="4" w:space="0" w:color="auto"/>
                    <w:bottom w:val="single" w:sz="4" w:space="0" w:color="auto"/>
                    <w:right w:val="single" w:sz="4" w:space="0" w:color="auto"/>
                  </w:tcBorders>
                </w:tcPr>
                <w:p w14:paraId="74D5BED8"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4</w:t>
                  </w:r>
                </w:p>
              </w:tc>
            </w:tr>
            <w:tr w:rsidR="003E481D" w:rsidRPr="00BD7FBD" w14:paraId="1E818848"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7EC28DDA"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Writing a scientific article</w:t>
                  </w:r>
                </w:p>
              </w:tc>
              <w:tc>
                <w:tcPr>
                  <w:tcW w:w="1086" w:type="dxa"/>
                  <w:tcBorders>
                    <w:top w:val="single" w:sz="4" w:space="0" w:color="auto"/>
                    <w:left w:val="single" w:sz="4" w:space="0" w:color="auto"/>
                    <w:bottom w:val="single" w:sz="4" w:space="0" w:color="auto"/>
                    <w:right w:val="single" w:sz="4" w:space="0" w:color="auto"/>
                  </w:tcBorders>
                </w:tcPr>
                <w:p w14:paraId="08C8E839"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5</w:t>
                  </w:r>
                </w:p>
              </w:tc>
            </w:tr>
            <w:tr w:rsidR="003E481D" w:rsidRPr="00BD7FBD" w14:paraId="489F5832"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6A56071F"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Publication of a scientific article</w:t>
                  </w:r>
                </w:p>
              </w:tc>
              <w:tc>
                <w:tcPr>
                  <w:tcW w:w="1086" w:type="dxa"/>
                  <w:tcBorders>
                    <w:top w:val="single" w:sz="4" w:space="0" w:color="auto"/>
                    <w:left w:val="single" w:sz="4" w:space="0" w:color="auto"/>
                    <w:bottom w:val="single" w:sz="4" w:space="0" w:color="auto"/>
                    <w:right w:val="single" w:sz="4" w:space="0" w:color="auto"/>
                  </w:tcBorders>
                </w:tcPr>
                <w:p w14:paraId="015C2FB8"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05E72361" w14:textId="77777777" w:rsidTr="008061D3">
              <w:trPr>
                <w:trHeight w:val="19"/>
              </w:trPr>
              <w:tc>
                <w:tcPr>
                  <w:tcW w:w="6334" w:type="dxa"/>
                  <w:tcBorders>
                    <w:top w:val="single" w:sz="4" w:space="0" w:color="auto"/>
                    <w:left w:val="single" w:sz="4" w:space="0" w:color="auto"/>
                    <w:bottom w:val="single" w:sz="4" w:space="0" w:color="auto"/>
                    <w:right w:val="single" w:sz="4" w:space="0" w:color="auto"/>
                  </w:tcBorders>
                  <w:noWrap/>
                </w:tcPr>
                <w:p w14:paraId="24075267"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Presentation of a scientific article</w:t>
                  </w:r>
                </w:p>
              </w:tc>
              <w:tc>
                <w:tcPr>
                  <w:tcW w:w="1086" w:type="dxa"/>
                  <w:tcBorders>
                    <w:top w:val="single" w:sz="4" w:space="0" w:color="auto"/>
                    <w:left w:val="single" w:sz="4" w:space="0" w:color="auto"/>
                    <w:bottom w:val="single" w:sz="4" w:space="0" w:color="auto"/>
                    <w:right w:val="single" w:sz="4" w:space="0" w:color="auto"/>
                  </w:tcBorders>
                </w:tcPr>
                <w:p w14:paraId="47F10F5C"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bl>
          <w:p w14:paraId="0F44E362" w14:textId="77777777" w:rsidR="003E481D" w:rsidRPr="00BD7FBD" w:rsidRDefault="003E481D" w:rsidP="008061D3">
            <w:pPr>
              <w:tabs>
                <w:tab w:val="left" w:pos="2820"/>
              </w:tabs>
              <w:rPr>
                <w:rFonts w:ascii="Calibri" w:hAnsi="Calibri" w:cs="Calibri"/>
                <w:sz w:val="18"/>
                <w:szCs w:val="18"/>
                <w:lang w:val="en-GB"/>
              </w:rPr>
            </w:pPr>
            <w:r w:rsidRPr="00BD7FBD">
              <w:rPr>
                <w:rFonts w:ascii="Calibri" w:hAnsi="Calibri" w:cs="Calibri"/>
                <w:sz w:val="18"/>
                <w:szCs w:val="18"/>
                <w:lang w:val="en-GB"/>
              </w:rPr>
              <w:t xml:space="preserve"> </w:t>
            </w:r>
          </w:p>
          <w:tbl>
            <w:tblPr>
              <w:tblpPr w:leftFromText="180" w:rightFromText="180" w:vertAnchor="text" w:horzAnchor="margin" w:tblpX="122" w:tblpY="-52"/>
              <w:tblOverlap w:val="never"/>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gridCol w:w="1049"/>
            </w:tblGrid>
            <w:tr w:rsidR="003E481D" w:rsidRPr="00BD7FBD" w14:paraId="25C5A9F9" w14:textId="77777777" w:rsidTr="008061D3">
              <w:trPr>
                <w:trHeight w:val="19"/>
              </w:trPr>
              <w:tc>
                <w:tcPr>
                  <w:tcW w:w="6356" w:type="dxa"/>
                  <w:tcBorders>
                    <w:top w:val="single" w:sz="4" w:space="0" w:color="auto"/>
                    <w:left w:val="single" w:sz="4" w:space="0" w:color="auto"/>
                    <w:bottom w:val="single" w:sz="4" w:space="0" w:color="auto"/>
                    <w:right w:val="single" w:sz="4" w:space="0" w:color="auto"/>
                  </w:tcBorders>
                  <w:shd w:val="clear" w:color="auto" w:fill="auto"/>
                  <w:noWrap/>
                  <w:hideMark/>
                </w:tcPr>
                <w:p w14:paraId="60D3E158" w14:textId="77777777" w:rsidR="003E481D" w:rsidRPr="00BD7FBD" w:rsidRDefault="003E481D" w:rsidP="008061D3">
                  <w:pPr>
                    <w:rPr>
                      <w:rFonts w:ascii="Calibri" w:hAnsi="Calibri" w:cs="Calibri"/>
                      <w:sz w:val="18"/>
                      <w:szCs w:val="18"/>
                      <w:lang w:val="en-GB"/>
                    </w:rPr>
                  </w:pPr>
                  <w:r w:rsidRPr="00BD7FBD">
                    <w:rPr>
                      <w:rFonts w:ascii="Calibri" w:hAnsi="Calibri" w:cs="Calibri"/>
                      <w:sz w:val="18"/>
                      <w:szCs w:val="18"/>
                      <w:lang w:val="en-GB"/>
                    </w:rPr>
                    <w:t>Course content (seminars)</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14:paraId="3B78D665" w14:textId="77777777" w:rsidR="003E481D" w:rsidRPr="00BD7FBD" w:rsidRDefault="003E481D" w:rsidP="008061D3">
                  <w:pPr>
                    <w:rPr>
                      <w:rFonts w:ascii="Calibri" w:hAnsi="Calibri" w:cs="Calibri"/>
                      <w:sz w:val="18"/>
                      <w:szCs w:val="18"/>
                      <w:lang w:val="en-GB"/>
                    </w:rPr>
                  </w:pPr>
                  <w:r w:rsidRPr="00BD7FBD">
                    <w:rPr>
                      <w:rFonts w:ascii="Calibri" w:hAnsi="Calibri" w:cs="Calibri"/>
                      <w:sz w:val="18"/>
                      <w:szCs w:val="18"/>
                      <w:lang w:val="en-GB"/>
                    </w:rPr>
                    <w:t>Number of hours</w:t>
                  </w:r>
                </w:p>
              </w:tc>
            </w:tr>
            <w:tr w:rsidR="003E481D" w:rsidRPr="00BD7FBD" w14:paraId="51FAE372" w14:textId="77777777" w:rsidTr="008061D3">
              <w:trPr>
                <w:trHeight w:val="19"/>
              </w:trPr>
              <w:tc>
                <w:tcPr>
                  <w:tcW w:w="6356" w:type="dxa"/>
                  <w:tcBorders>
                    <w:top w:val="single" w:sz="4" w:space="0" w:color="auto"/>
                    <w:left w:val="single" w:sz="4" w:space="0" w:color="auto"/>
                    <w:bottom w:val="single" w:sz="4" w:space="0" w:color="auto"/>
                    <w:right w:val="single" w:sz="4" w:space="0" w:color="auto"/>
                  </w:tcBorders>
                  <w:noWrap/>
                </w:tcPr>
                <w:p w14:paraId="2B1681A9"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Research preparation and data collection</w:t>
                  </w:r>
                </w:p>
              </w:tc>
              <w:tc>
                <w:tcPr>
                  <w:tcW w:w="1049" w:type="dxa"/>
                  <w:tcBorders>
                    <w:top w:val="single" w:sz="4" w:space="0" w:color="auto"/>
                    <w:left w:val="single" w:sz="4" w:space="0" w:color="auto"/>
                    <w:bottom w:val="single" w:sz="4" w:space="0" w:color="auto"/>
                    <w:right w:val="single" w:sz="4" w:space="0" w:color="auto"/>
                  </w:tcBorders>
                </w:tcPr>
                <w:p w14:paraId="1978FFD2"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0B6EDD65" w14:textId="77777777" w:rsidTr="008061D3">
              <w:trPr>
                <w:trHeight w:val="19"/>
              </w:trPr>
              <w:tc>
                <w:tcPr>
                  <w:tcW w:w="6356" w:type="dxa"/>
                  <w:tcBorders>
                    <w:top w:val="single" w:sz="4" w:space="0" w:color="auto"/>
                    <w:left w:val="single" w:sz="4" w:space="0" w:color="auto"/>
                    <w:bottom w:val="single" w:sz="4" w:space="0" w:color="auto"/>
                    <w:right w:val="single" w:sz="4" w:space="0" w:color="auto"/>
                  </w:tcBorders>
                  <w:noWrap/>
                </w:tcPr>
                <w:p w14:paraId="20F4632F"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 xml:space="preserve">Data analysis </w:t>
                  </w:r>
                </w:p>
              </w:tc>
              <w:tc>
                <w:tcPr>
                  <w:tcW w:w="1049" w:type="dxa"/>
                  <w:tcBorders>
                    <w:top w:val="single" w:sz="4" w:space="0" w:color="auto"/>
                    <w:left w:val="single" w:sz="4" w:space="0" w:color="auto"/>
                    <w:bottom w:val="single" w:sz="4" w:space="0" w:color="auto"/>
                    <w:right w:val="single" w:sz="4" w:space="0" w:color="auto"/>
                  </w:tcBorders>
                </w:tcPr>
                <w:p w14:paraId="5A8DC296"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4383A404" w14:textId="77777777" w:rsidTr="008061D3">
              <w:trPr>
                <w:trHeight w:val="19"/>
              </w:trPr>
              <w:tc>
                <w:tcPr>
                  <w:tcW w:w="6356" w:type="dxa"/>
                  <w:tcBorders>
                    <w:top w:val="single" w:sz="4" w:space="0" w:color="auto"/>
                    <w:left w:val="single" w:sz="4" w:space="0" w:color="auto"/>
                    <w:bottom w:val="single" w:sz="4" w:space="0" w:color="auto"/>
                    <w:right w:val="single" w:sz="4" w:space="0" w:color="auto"/>
                  </w:tcBorders>
                  <w:noWrap/>
                </w:tcPr>
                <w:p w14:paraId="37302A8F"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Writing research introduction</w:t>
                  </w:r>
                </w:p>
              </w:tc>
              <w:tc>
                <w:tcPr>
                  <w:tcW w:w="1049" w:type="dxa"/>
                  <w:tcBorders>
                    <w:top w:val="single" w:sz="4" w:space="0" w:color="auto"/>
                    <w:left w:val="single" w:sz="4" w:space="0" w:color="auto"/>
                    <w:bottom w:val="single" w:sz="4" w:space="0" w:color="auto"/>
                    <w:right w:val="single" w:sz="4" w:space="0" w:color="auto"/>
                  </w:tcBorders>
                </w:tcPr>
                <w:p w14:paraId="4DDD72A3"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62BE1D97" w14:textId="77777777" w:rsidTr="008061D3">
              <w:trPr>
                <w:trHeight w:val="19"/>
              </w:trPr>
              <w:tc>
                <w:tcPr>
                  <w:tcW w:w="6356" w:type="dxa"/>
                  <w:tcBorders>
                    <w:top w:val="single" w:sz="4" w:space="0" w:color="auto"/>
                    <w:left w:val="single" w:sz="4" w:space="0" w:color="auto"/>
                    <w:bottom w:val="single" w:sz="4" w:space="0" w:color="auto"/>
                    <w:right w:val="single" w:sz="4" w:space="0" w:color="auto"/>
                  </w:tcBorders>
                  <w:noWrap/>
                </w:tcPr>
                <w:p w14:paraId="2C380E43"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Writing research methods</w:t>
                  </w:r>
                </w:p>
              </w:tc>
              <w:tc>
                <w:tcPr>
                  <w:tcW w:w="1049" w:type="dxa"/>
                  <w:tcBorders>
                    <w:top w:val="single" w:sz="4" w:space="0" w:color="auto"/>
                    <w:left w:val="single" w:sz="4" w:space="0" w:color="auto"/>
                    <w:bottom w:val="single" w:sz="4" w:space="0" w:color="auto"/>
                    <w:right w:val="single" w:sz="4" w:space="0" w:color="auto"/>
                  </w:tcBorders>
                </w:tcPr>
                <w:p w14:paraId="7D87EDE3"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1C42EB85" w14:textId="77777777" w:rsidTr="008061D3">
              <w:trPr>
                <w:trHeight w:val="19"/>
              </w:trPr>
              <w:tc>
                <w:tcPr>
                  <w:tcW w:w="6356" w:type="dxa"/>
                  <w:tcBorders>
                    <w:top w:val="single" w:sz="4" w:space="0" w:color="auto"/>
                    <w:left w:val="single" w:sz="4" w:space="0" w:color="auto"/>
                    <w:bottom w:val="single" w:sz="4" w:space="0" w:color="auto"/>
                    <w:right w:val="single" w:sz="4" w:space="0" w:color="auto"/>
                  </w:tcBorders>
                  <w:noWrap/>
                </w:tcPr>
                <w:p w14:paraId="32821B13"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Writing and analysing research results</w:t>
                  </w:r>
                </w:p>
              </w:tc>
              <w:tc>
                <w:tcPr>
                  <w:tcW w:w="1049" w:type="dxa"/>
                  <w:tcBorders>
                    <w:top w:val="single" w:sz="4" w:space="0" w:color="auto"/>
                    <w:left w:val="single" w:sz="4" w:space="0" w:color="auto"/>
                    <w:bottom w:val="single" w:sz="4" w:space="0" w:color="auto"/>
                    <w:right w:val="single" w:sz="4" w:space="0" w:color="auto"/>
                  </w:tcBorders>
                </w:tcPr>
                <w:p w14:paraId="44556CFC"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0C0DA39B" w14:textId="77777777" w:rsidTr="008061D3">
              <w:trPr>
                <w:trHeight w:val="19"/>
              </w:trPr>
              <w:tc>
                <w:tcPr>
                  <w:tcW w:w="6356" w:type="dxa"/>
                  <w:tcBorders>
                    <w:top w:val="single" w:sz="4" w:space="0" w:color="auto"/>
                    <w:left w:val="single" w:sz="4" w:space="0" w:color="auto"/>
                    <w:bottom w:val="single" w:sz="4" w:space="0" w:color="auto"/>
                    <w:right w:val="single" w:sz="4" w:space="0" w:color="auto"/>
                  </w:tcBorders>
                  <w:noWrap/>
                </w:tcPr>
                <w:p w14:paraId="4E521D57"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Writing discussion and conclusion</w:t>
                  </w:r>
                </w:p>
              </w:tc>
              <w:tc>
                <w:tcPr>
                  <w:tcW w:w="1049" w:type="dxa"/>
                  <w:tcBorders>
                    <w:top w:val="single" w:sz="4" w:space="0" w:color="auto"/>
                    <w:left w:val="single" w:sz="4" w:space="0" w:color="auto"/>
                    <w:bottom w:val="single" w:sz="4" w:space="0" w:color="auto"/>
                    <w:right w:val="single" w:sz="4" w:space="0" w:color="auto"/>
                  </w:tcBorders>
                </w:tcPr>
                <w:p w14:paraId="3F3C6C25"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6D07584B" w14:textId="77777777" w:rsidTr="008061D3">
              <w:trPr>
                <w:trHeight w:val="19"/>
              </w:trPr>
              <w:tc>
                <w:tcPr>
                  <w:tcW w:w="6356" w:type="dxa"/>
                  <w:tcBorders>
                    <w:top w:val="single" w:sz="4" w:space="0" w:color="auto"/>
                    <w:left w:val="single" w:sz="4" w:space="0" w:color="auto"/>
                    <w:bottom w:val="single" w:sz="4" w:space="0" w:color="auto"/>
                    <w:right w:val="single" w:sz="4" w:space="0" w:color="auto"/>
                  </w:tcBorders>
                  <w:noWrap/>
                </w:tcPr>
                <w:p w14:paraId="024A34D3"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Presentation of the research</w:t>
                  </w:r>
                </w:p>
              </w:tc>
              <w:tc>
                <w:tcPr>
                  <w:tcW w:w="1049" w:type="dxa"/>
                  <w:tcBorders>
                    <w:top w:val="single" w:sz="4" w:space="0" w:color="auto"/>
                    <w:left w:val="single" w:sz="4" w:space="0" w:color="auto"/>
                    <w:bottom w:val="single" w:sz="4" w:space="0" w:color="auto"/>
                    <w:right w:val="single" w:sz="4" w:space="0" w:color="auto"/>
                  </w:tcBorders>
                </w:tcPr>
                <w:p w14:paraId="73D92903"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2</w:t>
                  </w:r>
                </w:p>
              </w:tc>
            </w:tr>
            <w:tr w:rsidR="003E481D" w:rsidRPr="00BD7FBD" w14:paraId="3C91695F" w14:textId="77777777" w:rsidTr="008061D3">
              <w:trPr>
                <w:trHeight w:val="19"/>
              </w:trPr>
              <w:tc>
                <w:tcPr>
                  <w:tcW w:w="6356" w:type="dxa"/>
                  <w:tcBorders>
                    <w:top w:val="single" w:sz="4" w:space="0" w:color="auto"/>
                    <w:left w:val="single" w:sz="4" w:space="0" w:color="auto"/>
                    <w:bottom w:val="single" w:sz="4" w:space="0" w:color="auto"/>
                    <w:right w:val="single" w:sz="4" w:space="0" w:color="auto"/>
                  </w:tcBorders>
                  <w:noWrap/>
                </w:tcPr>
                <w:p w14:paraId="4DD31DEC" w14:textId="77777777" w:rsidR="003E481D" w:rsidRPr="00BD7FBD" w:rsidRDefault="003E481D" w:rsidP="008061D3">
                  <w:pPr>
                    <w:shd w:val="clear" w:color="auto" w:fill="FFFFFF"/>
                    <w:tabs>
                      <w:tab w:val="left" w:pos="2820"/>
                    </w:tabs>
                    <w:adjustRightInd w:val="0"/>
                    <w:rPr>
                      <w:rFonts w:ascii="Calibri" w:eastAsia="Constantia" w:hAnsi="Calibri" w:cs="Calibri"/>
                      <w:color w:val="000000"/>
                      <w:sz w:val="18"/>
                      <w:szCs w:val="18"/>
                      <w:lang w:val="en-GB"/>
                    </w:rPr>
                  </w:pPr>
                  <w:r w:rsidRPr="00BD7FBD">
                    <w:rPr>
                      <w:rFonts w:ascii="Calibri" w:eastAsia="Constantia" w:hAnsi="Calibri" w:cs="Calibri"/>
                      <w:color w:val="000000"/>
                      <w:sz w:val="18"/>
                      <w:szCs w:val="18"/>
                      <w:lang w:val="en-GB"/>
                    </w:rPr>
                    <w:t>Oral presentation of the research</w:t>
                  </w:r>
                </w:p>
              </w:tc>
              <w:tc>
                <w:tcPr>
                  <w:tcW w:w="1049" w:type="dxa"/>
                  <w:tcBorders>
                    <w:top w:val="single" w:sz="4" w:space="0" w:color="auto"/>
                    <w:left w:val="single" w:sz="4" w:space="0" w:color="auto"/>
                    <w:bottom w:val="single" w:sz="4" w:space="0" w:color="auto"/>
                    <w:right w:val="single" w:sz="4" w:space="0" w:color="auto"/>
                  </w:tcBorders>
                </w:tcPr>
                <w:p w14:paraId="372FB722" w14:textId="77777777" w:rsidR="003E481D" w:rsidRPr="00BD7FBD" w:rsidRDefault="003E481D" w:rsidP="008061D3">
                  <w:pPr>
                    <w:tabs>
                      <w:tab w:val="left" w:pos="2820"/>
                    </w:tabs>
                    <w:jc w:val="center"/>
                    <w:rPr>
                      <w:rFonts w:ascii="Calibri" w:hAnsi="Calibri" w:cs="Calibri"/>
                      <w:color w:val="000000"/>
                      <w:sz w:val="18"/>
                      <w:szCs w:val="18"/>
                      <w:lang w:val="en-GB"/>
                    </w:rPr>
                  </w:pPr>
                  <w:r w:rsidRPr="00BD7FBD">
                    <w:rPr>
                      <w:rFonts w:ascii="Calibri" w:hAnsi="Calibri" w:cs="Calibri"/>
                      <w:color w:val="000000"/>
                      <w:sz w:val="18"/>
                      <w:szCs w:val="18"/>
                      <w:lang w:val="en-GB"/>
                    </w:rPr>
                    <w:t>1</w:t>
                  </w:r>
                </w:p>
              </w:tc>
            </w:tr>
          </w:tbl>
          <w:p w14:paraId="31842912" w14:textId="77777777" w:rsidR="003E481D" w:rsidRPr="00BD7FBD" w:rsidRDefault="003E481D" w:rsidP="008061D3">
            <w:pPr>
              <w:tabs>
                <w:tab w:val="left" w:pos="2820"/>
              </w:tabs>
              <w:rPr>
                <w:rFonts w:ascii="Calibri" w:hAnsi="Calibri" w:cs="Calibri"/>
                <w:sz w:val="18"/>
                <w:szCs w:val="18"/>
                <w:lang w:val="en-GB"/>
              </w:rPr>
            </w:pPr>
          </w:p>
        </w:tc>
      </w:tr>
      <w:tr w:rsidR="003E481D" w:rsidRPr="00BD7FBD" w14:paraId="701801A3" w14:textId="77777777" w:rsidTr="008061D3">
        <w:trPr>
          <w:trHeight w:val="1606"/>
        </w:trPr>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4581AB37" w14:textId="77777777" w:rsidR="003E481D" w:rsidRPr="00BD7FBD" w:rsidRDefault="003E481D" w:rsidP="008061D3">
            <w:pPr>
              <w:pStyle w:val="ParaAttribute5"/>
              <w:rPr>
                <w:rFonts w:ascii="Calibri" w:eastAsia="Arial" w:hAnsi="Calibri" w:cs="Calibri"/>
                <w:sz w:val="18"/>
                <w:szCs w:val="18"/>
                <w:lang w:val="en-GB"/>
              </w:rPr>
            </w:pPr>
            <w:r w:rsidRPr="00BD7FBD">
              <w:rPr>
                <w:rStyle w:val="CharAttribute3"/>
                <w:rFonts w:ascii="Calibri" w:eastAsia="Batang" w:hAnsi="Calibri" w:cs="Calibri"/>
                <w:sz w:val="18"/>
                <w:szCs w:val="18"/>
                <w:lang w:val="en-GB"/>
              </w:rPr>
              <w:lastRenderedPageBreak/>
              <w:t>Format of instruction</w:t>
            </w:r>
          </w:p>
        </w:tc>
        <w:tc>
          <w:tcPr>
            <w:tcW w:w="3377"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A9242E3" w14:textId="77777777" w:rsidR="003E481D" w:rsidRPr="00BD7FBD" w:rsidRDefault="003E481D" w:rsidP="008061D3">
            <w:pPr>
              <w:pStyle w:val="ParaAttribute9"/>
              <w:rPr>
                <w:rFonts w:ascii="Calibri" w:eastAsia="MS Gothic" w:hAnsi="Calibri" w:cs="Calibri"/>
                <w:sz w:val="18"/>
                <w:szCs w:val="18"/>
                <w:lang w:val="en-GB"/>
              </w:rPr>
            </w:pPr>
            <w:r w:rsidRPr="00BD7FBD">
              <w:rPr>
                <w:rFonts w:ascii="Segoe UI Symbol" w:eastAsia="MS Gothic" w:hAnsi="Segoe UI Symbol" w:cs="Segoe UI Symbol"/>
                <w:sz w:val="18"/>
                <w:szCs w:val="18"/>
                <w:lang w:val="en-GB"/>
              </w:rPr>
              <w:t>☒</w:t>
            </w:r>
            <w:r w:rsidRPr="00BD7FBD">
              <w:rPr>
                <w:rStyle w:val="CharAttribute3"/>
                <w:rFonts w:ascii="Calibri" w:eastAsia="Batang" w:hAnsi="Calibri" w:cs="Calibri"/>
                <w:sz w:val="18"/>
                <w:szCs w:val="18"/>
                <w:lang w:val="en-GB"/>
              </w:rPr>
              <w:t xml:space="preserve"> lectures</w:t>
            </w:r>
          </w:p>
          <w:p w14:paraId="781CB323" w14:textId="77777777" w:rsidR="003E481D" w:rsidRPr="00BD7FBD" w:rsidRDefault="003E481D" w:rsidP="008061D3">
            <w:pPr>
              <w:pStyle w:val="ParaAttribute9"/>
              <w:rPr>
                <w:rFonts w:ascii="Calibri" w:eastAsia="MS Gothic" w:hAnsi="Calibri" w:cs="Calibri"/>
                <w:sz w:val="18"/>
                <w:szCs w:val="18"/>
                <w:lang w:val="en-GB"/>
              </w:rPr>
            </w:pPr>
            <w:r w:rsidRPr="00BD7FBD">
              <w:rPr>
                <w:rFonts w:ascii="Segoe UI Symbol" w:eastAsia="MS Gothic" w:hAnsi="Segoe UI Symbol" w:cs="Segoe UI Symbol"/>
                <w:sz w:val="18"/>
                <w:szCs w:val="18"/>
                <w:lang w:val="en-GB"/>
              </w:rPr>
              <w:t>☒</w:t>
            </w:r>
            <w:r w:rsidRPr="00BD7FBD">
              <w:rPr>
                <w:rFonts w:ascii="Calibri" w:eastAsia="MS Gothic" w:hAnsi="Calibri" w:cs="Calibri"/>
                <w:sz w:val="18"/>
                <w:szCs w:val="18"/>
                <w:lang w:val="en-GB"/>
              </w:rPr>
              <w:t xml:space="preserve"> </w:t>
            </w:r>
            <w:r w:rsidRPr="00BD7FBD">
              <w:rPr>
                <w:rStyle w:val="CharAttribute3"/>
                <w:rFonts w:ascii="Calibri" w:eastAsia="Batang" w:hAnsi="Calibri" w:cs="Calibri"/>
                <w:sz w:val="18"/>
                <w:szCs w:val="18"/>
                <w:lang w:val="en-GB"/>
              </w:rPr>
              <w:t>seminars and workshops</w:t>
            </w:r>
          </w:p>
          <w:p w14:paraId="00113A28" w14:textId="77777777" w:rsidR="003E481D" w:rsidRPr="00BD7FBD" w:rsidRDefault="003E481D" w:rsidP="008061D3">
            <w:pPr>
              <w:pStyle w:val="ParaAttribute9"/>
              <w:rPr>
                <w:rFonts w:ascii="Calibri" w:eastAsia="MS Gothic" w:hAnsi="Calibri" w:cs="Calibr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Calibri" w:eastAsia="Batang" w:hAnsi="Calibri" w:cs="Calibri"/>
                <w:sz w:val="18"/>
                <w:szCs w:val="18"/>
                <w:lang w:val="en-GB"/>
              </w:rPr>
              <w:t xml:space="preserve">  exercises  </w:t>
            </w:r>
          </w:p>
          <w:p w14:paraId="2FF0CE80" w14:textId="77777777" w:rsidR="003E481D" w:rsidRPr="00BD7FBD" w:rsidRDefault="003E481D" w:rsidP="008061D3">
            <w:pPr>
              <w:pStyle w:val="ParaAttribute9"/>
              <w:rPr>
                <w:rFonts w:ascii="Calibri" w:eastAsia="MS Gothic" w:hAnsi="Calibri" w:cs="Calibr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Calibri" w:eastAsia="Batang" w:hAnsi="Calibri" w:cs="Calibri"/>
                <w:sz w:val="18"/>
                <w:szCs w:val="18"/>
                <w:lang w:val="en-GB"/>
              </w:rPr>
              <w:t xml:space="preserve"> </w:t>
            </w:r>
            <w:r w:rsidRPr="00BD7FBD">
              <w:rPr>
                <w:rStyle w:val="CharAttribute13"/>
                <w:rFonts w:ascii="Calibri" w:hAnsi="Calibri" w:cs="Calibri"/>
                <w:sz w:val="18"/>
                <w:szCs w:val="18"/>
                <w:lang w:val="en-GB"/>
              </w:rPr>
              <w:t>on line</w:t>
            </w:r>
            <w:r w:rsidRPr="00BD7FBD">
              <w:rPr>
                <w:rStyle w:val="CharAttribute3"/>
                <w:rFonts w:ascii="Calibri" w:eastAsia="Batang" w:hAnsi="Calibri" w:cs="Calibri"/>
                <w:sz w:val="18"/>
                <w:szCs w:val="18"/>
                <w:lang w:val="en-GB"/>
              </w:rPr>
              <w:t xml:space="preserve"> in entirety</w:t>
            </w:r>
          </w:p>
          <w:p w14:paraId="442EC04B" w14:textId="77777777" w:rsidR="003E481D" w:rsidRPr="00BD7FBD" w:rsidRDefault="003E481D" w:rsidP="008061D3">
            <w:pPr>
              <w:pStyle w:val="ParaAttribute9"/>
              <w:rPr>
                <w:rFonts w:ascii="Calibri" w:eastAsia="MS Gothic" w:hAnsi="Calibri" w:cs="Calibr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Calibri" w:eastAsia="Batang" w:hAnsi="Calibri" w:cs="Calibri"/>
                <w:sz w:val="18"/>
                <w:szCs w:val="18"/>
                <w:lang w:val="en-GB"/>
              </w:rPr>
              <w:t xml:space="preserve"> partial e-learning</w:t>
            </w:r>
          </w:p>
          <w:p w14:paraId="5093E2C6" w14:textId="77777777" w:rsidR="003E481D" w:rsidRPr="00BD7FBD" w:rsidRDefault="003E481D" w:rsidP="008061D3">
            <w:pPr>
              <w:pStyle w:val="ParaAttribute10"/>
              <w:spacing w:line="276" w:lineRule="auto"/>
              <w:rPr>
                <w:rFonts w:ascii="Calibri" w:eastAsia="MS Gothic" w:hAnsi="Calibri" w:cs="Calibr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Calibri" w:eastAsia="Batang" w:hAnsi="Calibri" w:cs="Calibri"/>
                <w:sz w:val="18"/>
                <w:szCs w:val="18"/>
                <w:lang w:val="en-GB"/>
              </w:rPr>
              <w:t xml:space="preserve"> field work</w:t>
            </w:r>
          </w:p>
        </w:tc>
        <w:tc>
          <w:tcPr>
            <w:tcW w:w="460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46FA47D" w14:textId="77777777" w:rsidR="003E481D" w:rsidRPr="00BD7FBD" w:rsidRDefault="003E481D" w:rsidP="008061D3">
            <w:pPr>
              <w:pStyle w:val="ParaAttribute9"/>
              <w:rPr>
                <w:rFonts w:ascii="Calibri" w:eastAsia="MS Gothic" w:hAnsi="Calibri" w:cs="Calibri"/>
                <w:sz w:val="18"/>
                <w:szCs w:val="18"/>
                <w:lang w:val="en-GB"/>
              </w:rPr>
            </w:pPr>
            <w:r w:rsidRPr="00BD7FBD">
              <w:rPr>
                <w:rFonts w:ascii="Segoe UI Symbol" w:eastAsia="MS Gothic" w:hAnsi="Segoe UI Symbol" w:cs="Segoe UI Symbol"/>
                <w:sz w:val="18"/>
                <w:szCs w:val="18"/>
                <w:lang w:val="en-GB"/>
              </w:rPr>
              <w:t>☒</w:t>
            </w:r>
            <w:r w:rsidRPr="00BD7FBD">
              <w:rPr>
                <w:rFonts w:ascii="Calibri" w:eastAsia="MS Gothic" w:hAnsi="Calibri" w:cs="Calibri"/>
                <w:sz w:val="18"/>
                <w:szCs w:val="18"/>
                <w:lang w:val="en-GB"/>
              </w:rPr>
              <w:t xml:space="preserve"> </w:t>
            </w:r>
            <w:r w:rsidRPr="00BD7FBD">
              <w:rPr>
                <w:rStyle w:val="CharAttribute3"/>
                <w:rFonts w:ascii="Calibri" w:eastAsia="Batang" w:hAnsi="Calibri" w:cs="Calibri"/>
                <w:sz w:val="18"/>
                <w:szCs w:val="18"/>
                <w:lang w:val="en-GB"/>
              </w:rPr>
              <w:t>independent assignments</w:t>
            </w:r>
          </w:p>
          <w:p w14:paraId="5A063217" w14:textId="77777777" w:rsidR="003E481D" w:rsidRPr="00BD7FBD" w:rsidRDefault="003E481D" w:rsidP="008061D3">
            <w:pPr>
              <w:pStyle w:val="ParaAttribute9"/>
              <w:rPr>
                <w:rFonts w:ascii="Calibri" w:eastAsia="MS Gothic" w:hAnsi="Calibri" w:cs="Calibr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Calibri" w:eastAsia="Batang" w:hAnsi="Calibri" w:cs="Calibri"/>
                <w:sz w:val="18"/>
                <w:szCs w:val="18"/>
                <w:lang w:val="en-GB"/>
              </w:rPr>
              <w:t xml:space="preserve">multimedia </w:t>
            </w:r>
          </w:p>
          <w:p w14:paraId="3ABC7EA9" w14:textId="77777777" w:rsidR="003E481D" w:rsidRPr="00BD7FBD" w:rsidRDefault="003E481D" w:rsidP="008061D3">
            <w:pPr>
              <w:pStyle w:val="ParaAttribute9"/>
              <w:rPr>
                <w:rFonts w:ascii="Calibri" w:eastAsia="MS Gothic" w:hAnsi="Calibri" w:cs="Calibr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Calibri" w:eastAsia="Batang" w:hAnsi="Calibri" w:cs="Calibri"/>
                <w:sz w:val="18"/>
                <w:szCs w:val="18"/>
                <w:lang w:val="en-GB"/>
              </w:rPr>
              <w:t xml:space="preserve"> laboratory</w:t>
            </w:r>
          </w:p>
          <w:p w14:paraId="6C53FF38" w14:textId="77777777" w:rsidR="003E481D" w:rsidRPr="00BD7FBD" w:rsidRDefault="003E481D" w:rsidP="008061D3">
            <w:pPr>
              <w:pStyle w:val="ParaAttribute9"/>
              <w:rPr>
                <w:rFonts w:ascii="Calibri" w:eastAsia="MS Gothic" w:hAnsi="Calibri" w:cs="Calibri"/>
                <w:sz w:val="18"/>
                <w:szCs w:val="18"/>
                <w:lang w:val="en-GB"/>
              </w:rPr>
            </w:pPr>
            <w:r w:rsidRPr="00BD7FBD">
              <w:rPr>
                <w:rFonts w:ascii="Segoe UI Symbol" w:eastAsia="MS Gothic" w:hAnsi="Segoe UI Symbol" w:cs="Segoe UI Symbol"/>
                <w:sz w:val="18"/>
                <w:szCs w:val="18"/>
                <w:lang w:val="en-GB"/>
              </w:rPr>
              <w:t>☒</w:t>
            </w:r>
            <w:r w:rsidRPr="00BD7FBD">
              <w:rPr>
                <w:rStyle w:val="CharAttribute3"/>
                <w:rFonts w:ascii="Calibri" w:eastAsia="Batang" w:hAnsi="Calibri" w:cs="Calibri"/>
                <w:sz w:val="18"/>
                <w:szCs w:val="18"/>
                <w:lang w:val="en-GB"/>
              </w:rPr>
              <w:t xml:space="preserve"> work with mentor</w:t>
            </w:r>
          </w:p>
          <w:p w14:paraId="6D7301C6" w14:textId="77777777" w:rsidR="003E481D" w:rsidRPr="00BD7FBD" w:rsidRDefault="003E481D" w:rsidP="008061D3">
            <w:pPr>
              <w:pStyle w:val="ParaAttribute10"/>
              <w:spacing w:line="276" w:lineRule="auto"/>
              <w:rPr>
                <w:rFonts w:ascii="Calibri" w:eastAsia="MS Gothic" w:hAnsi="Calibri" w:cs="Calibr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Calibri" w:eastAsia="Batang" w:hAnsi="Calibri" w:cs="Calibri"/>
                <w:sz w:val="18"/>
                <w:szCs w:val="18"/>
                <w:lang w:val="en-GB"/>
              </w:rPr>
              <w:t xml:space="preserve"> (other)</w:t>
            </w:r>
            <w:r w:rsidRPr="00BD7FBD">
              <w:rPr>
                <w:rStyle w:val="CharAttribute0"/>
                <w:rFonts w:ascii="Calibri" w:hAnsi="Calibri" w:cs="Calibri"/>
                <w:sz w:val="18"/>
                <w:szCs w:val="18"/>
                <w:lang w:val="en-GB"/>
              </w:rPr>
              <w:t xml:space="preserve">  </w:t>
            </w:r>
          </w:p>
        </w:tc>
      </w:tr>
      <w:tr w:rsidR="003E481D" w:rsidRPr="00BD7FBD" w14:paraId="1147EEC1" w14:textId="77777777" w:rsidTr="008061D3">
        <w:tc>
          <w:tcPr>
            <w:tcW w:w="1478"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6403BC07" w14:textId="77777777" w:rsidR="003E481D" w:rsidRPr="00BD7FBD" w:rsidRDefault="003E481D" w:rsidP="008061D3">
            <w:pPr>
              <w:pStyle w:val="ParaAttribute5"/>
              <w:rPr>
                <w:rFonts w:ascii="Calibri" w:eastAsia="Arial" w:hAnsi="Calibri" w:cs="Calibri"/>
                <w:sz w:val="18"/>
                <w:szCs w:val="18"/>
                <w:lang w:val="en-GB"/>
              </w:rPr>
            </w:pPr>
            <w:r w:rsidRPr="00BD7FBD">
              <w:rPr>
                <w:rStyle w:val="CharAttribute3"/>
                <w:rFonts w:ascii="Calibri" w:eastAsia="Batang" w:hAnsi="Calibri" w:cs="Calibri"/>
                <w:sz w:val="18"/>
                <w:szCs w:val="18"/>
                <w:lang w:val="en-GB"/>
              </w:rPr>
              <w:t>Student</w:t>
            </w:r>
            <w:r w:rsidRPr="00BD7FBD">
              <w:rPr>
                <w:rStyle w:val="CharAttribute14"/>
                <w:rFonts w:cs="Calibri"/>
                <w:sz w:val="18"/>
                <w:szCs w:val="18"/>
                <w:lang w:val="en-GB"/>
              </w:rPr>
              <w:t xml:space="preserve"> </w:t>
            </w:r>
            <w:r w:rsidRPr="00BD7FBD">
              <w:rPr>
                <w:rStyle w:val="CharAttribute3"/>
                <w:rFonts w:ascii="Calibri" w:eastAsia="Batang" w:hAnsi="Calibri" w:cs="Calibri"/>
                <w:sz w:val="18"/>
                <w:szCs w:val="18"/>
                <w:lang w:val="en-GB"/>
              </w:rPr>
              <w:t>responsibilities</w:t>
            </w:r>
          </w:p>
        </w:tc>
        <w:tc>
          <w:tcPr>
            <w:tcW w:w="7986" w:type="dxa"/>
            <w:gridSpan w:val="14"/>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7E515572" w14:textId="77777777" w:rsidR="003E481D" w:rsidRPr="00BD7FBD" w:rsidRDefault="003E481D" w:rsidP="008061D3">
            <w:pPr>
              <w:pStyle w:val="ParaAttribute7"/>
              <w:spacing w:line="276" w:lineRule="auto"/>
              <w:rPr>
                <w:rFonts w:ascii="Calibri" w:eastAsia="Arial" w:hAnsi="Calibri" w:cs="Calibri"/>
                <w:sz w:val="18"/>
                <w:szCs w:val="18"/>
                <w:lang w:val="en-GB"/>
              </w:rPr>
            </w:pPr>
          </w:p>
        </w:tc>
      </w:tr>
      <w:tr w:rsidR="003E481D" w:rsidRPr="00BD7FBD" w14:paraId="699BB0E7" w14:textId="77777777" w:rsidTr="008061D3">
        <w:trPr>
          <w:trHeight w:val="458"/>
        </w:trPr>
        <w:tc>
          <w:tcPr>
            <w:tcW w:w="1478"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0F9F0ACD" w14:textId="77777777" w:rsidR="003E481D" w:rsidRPr="00BD7FBD" w:rsidRDefault="003E481D" w:rsidP="008061D3">
            <w:pPr>
              <w:pStyle w:val="ParaAttribute5"/>
              <w:rPr>
                <w:rFonts w:ascii="Calibri" w:eastAsia="Arial" w:hAnsi="Calibri" w:cs="Calibri"/>
                <w:sz w:val="18"/>
                <w:szCs w:val="18"/>
                <w:lang w:val="en-GB"/>
              </w:rPr>
            </w:pPr>
            <w:r w:rsidRPr="00BD7FBD">
              <w:rPr>
                <w:rStyle w:val="CharAttribute3"/>
                <w:rFonts w:ascii="Calibri" w:eastAsia="Batang" w:hAnsi="Calibri" w:cs="Calibri"/>
                <w:sz w:val="18"/>
                <w:szCs w:val="18"/>
                <w:lang w:val="en-GB"/>
              </w:rPr>
              <w:t xml:space="preserve">Screening student work </w:t>
            </w:r>
            <w:r w:rsidRPr="00BD7FBD">
              <w:rPr>
                <w:rStyle w:val="CharAttribute13"/>
                <w:rFonts w:ascii="Calibri" w:hAnsi="Calibri" w:cs="Calibri"/>
                <w:sz w:val="18"/>
                <w:szCs w:val="18"/>
                <w:lang w:val="en-GB"/>
              </w:rPr>
              <w:t>(name the proportion of ECTS credits for each</w:t>
            </w:r>
            <w:r w:rsidRPr="00BD7FBD">
              <w:rPr>
                <w:rStyle w:val="CharAttribute14"/>
                <w:rFonts w:cs="Calibri"/>
                <w:sz w:val="18"/>
                <w:szCs w:val="18"/>
                <w:lang w:val="en-GB"/>
              </w:rPr>
              <w:t xml:space="preserve"> </w:t>
            </w:r>
            <w:r w:rsidRPr="00BD7FBD">
              <w:rPr>
                <w:rStyle w:val="CharAttribute13"/>
                <w:rFonts w:ascii="Calibri" w:hAnsi="Calibri" w:cs="Calibri"/>
                <w:sz w:val="18"/>
                <w:szCs w:val="18"/>
                <w:lang w:val="en-GB"/>
              </w:rPr>
              <w:t>activity so that the total number of ECTS credits is equal to the ECTS value of the course)</w:t>
            </w:r>
          </w:p>
        </w:tc>
        <w:tc>
          <w:tcPr>
            <w:tcW w:w="1768" w:type="dxa"/>
            <w:gridSpan w:val="2"/>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36E2626"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Class attendance</w:t>
            </w:r>
          </w:p>
        </w:tc>
        <w:tc>
          <w:tcPr>
            <w:tcW w:w="518"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3BA6B2E" w14:textId="77777777" w:rsidR="003E481D" w:rsidRPr="00BD7FBD" w:rsidRDefault="003E481D" w:rsidP="008061D3">
            <w:pPr>
              <w:pStyle w:val="ParaAttribute1"/>
              <w:rPr>
                <w:rFonts w:ascii="Calibri" w:eastAsia="Arial" w:hAnsi="Calibri" w:cs="Calibri"/>
                <w:sz w:val="18"/>
                <w:szCs w:val="18"/>
                <w:lang w:val="en-GB"/>
              </w:rPr>
            </w:pPr>
            <w:r w:rsidRPr="00BD7FBD">
              <w:rPr>
                <w:rFonts w:ascii="Calibri" w:eastAsia="Arial" w:hAnsi="Calibri" w:cs="Calibri"/>
                <w:sz w:val="18"/>
                <w:szCs w:val="18"/>
                <w:lang w:val="en-GB"/>
              </w:rPr>
              <w:t>1</w:t>
            </w:r>
          </w:p>
        </w:tc>
        <w:tc>
          <w:tcPr>
            <w:tcW w:w="1891" w:type="dxa"/>
            <w:gridSpan w:val="3"/>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1AE8259"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Research</w:t>
            </w:r>
          </w:p>
        </w:tc>
        <w:tc>
          <w:tcPr>
            <w:tcW w:w="851" w:type="dxa"/>
            <w:gridSpan w:val="2"/>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ECB8AD7"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c>
          <w:tcPr>
            <w:tcW w:w="2126" w:type="dxa"/>
            <w:gridSpan w:val="4"/>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19A3358"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Practical training</w:t>
            </w:r>
          </w:p>
        </w:tc>
        <w:tc>
          <w:tcPr>
            <w:tcW w:w="832" w:type="dxa"/>
            <w:gridSpan w:val="2"/>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43B09D9F" w14:textId="77777777" w:rsidR="003E481D" w:rsidRPr="00BD7FBD" w:rsidRDefault="003E481D" w:rsidP="008061D3">
            <w:pPr>
              <w:pStyle w:val="ParaAttribute1"/>
              <w:rPr>
                <w:rFonts w:ascii="Calibri" w:eastAsia="Arial" w:hAnsi="Calibri" w:cs="Calibri"/>
                <w:sz w:val="18"/>
                <w:szCs w:val="18"/>
                <w:lang w:val="en-GB"/>
              </w:rPr>
            </w:pPr>
          </w:p>
        </w:tc>
      </w:tr>
      <w:tr w:rsidR="003E481D" w:rsidRPr="00BD7FBD" w14:paraId="210052A5" w14:textId="77777777" w:rsidTr="008061D3">
        <w:trPr>
          <w:trHeight w:val="458"/>
        </w:trPr>
        <w:tc>
          <w:tcPr>
            <w:tcW w:w="1478" w:type="dxa"/>
            <w:vMerge/>
            <w:tcBorders>
              <w:top w:val="single" w:sz="12" w:space="0" w:color="000000"/>
              <w:left w:val="single" w:sz="12" w:space="0" w:color="000000"/>
              <w:bottom w:val="single" w:sz="4" w:space="0" w:color="000000"/>
              <w:right w:val="single" w:sz="4" w:space="0" w:color="000000"/>
            </w:tcBorders>
          </w:tcPr>
          <w:p w14:paraId="14DE8D73" w14:textId="77777777" w:rsidR="003E481D" w:rsidRPr="00BD7FBD" w:rsidRDefault="003E481D" w:rsidP="008061D3">
            <w:pPr>
              <w:rPr>
                <w:rFonts w:ascii="Calibri" w:hAnsi="Calibri" w:cs="Calibri"/>
                <w:sz w:val="18"/>
                <w:szCs w:val="18"/>
                <w:lang w:val="en-GB"/>
              </w:rPr>
            </w:pPr>
          </w:p>
        </w:tc>
        <w:tc>
          <w:tcPr>
            <w:tcW w:w="1768"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8E52E19"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Experimental work</w:t>
            </w:r>
          </w:p>
        </w:tc>
        <w:tc>
          <w:tcPr>
            <w:tcW w:w="5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4B264D33" w14:textId="77777777" w:rsidR="003E481D" w:rsidRPr="00BD7FBD" w:rsidRDefault="003E481D" w:rsidP="008061D3">
            <w:pPr>
              <w:pStyle w:val="ParaAttribute1"/>
              <w:rPr>
                <w:rFonts w:ascii="Calibri" w:eastAsia="Arial" w:hAnsi="Calibri" w:cs="Calibri"/>
                <w:sz w:val="18"/>
                <w:szCs w:val="18"/>
                <w:lang w:val="en-GB"/>
              </w:rPr>
            </w:pPr>
          </w:p>
        </w:tc>
        <w:tc>
          <w:tcPr>
            <w:tcW w:w="1891"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176C6862"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Report</w:t>
            </w:r>
          </w:p>
        </w:tc>
        <w:tc>
          <w:tcPr>
            <w:tcW w:w="851"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4ED3CB0"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c>
          <w:tcPr>
            <w:tcW w:w="2126" w:type="dxa"/>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0C3DF18D"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(Other)</w:t>
            </w:r>
          </w:p>
        </w:tc>
        <w:tc>
          <w:tcPr>
            <w:tcW w:w="832"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3F6857E2"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r>
      <w:tr w:rsidR="003E481D" w:rsidRPr="00BD7FBD" w14:paraId="188FAECD" w14:textId="77777777" w:rsidTr="008061D3">
        <w:trPr>
          <w:trHeight w:val="458"/>
        </w:trPr>
        <w:tc>
          <w:tcPr>
            <w:tcW w:w="1478" w:type="dxa"/>
            <w:vMerge/>
            <w:tcBorders>
              <w:top w:val="single" w:sz="12" w:space="0" w:color="000000"/>
              <w:left w:val="single" w:sz="12" w:space="0" w:color="000000"/>
              <w:bottom w:val="single" w:sz="4" w:space="0" w:color="000000"/>
              <w:right w:val="single" w:sz="4" w:space="0" w:color="000000"/>
            </w:tcBorders>
          </w:tcPr>
          <w:p w14:paraId="246F39BE" w14:textId="77777777" w:rsidR="003E481D" w:rsidRPr="00BD7FBD" w:rsidRDefault="003E481D" w:rsidP="008061D3">
            <w:pPr>
              <w:rPr>
                <w:rFonts w:ascii="Calibri" w:hAnsi="Calibri" w:cs="Calibri"/>
                <w:sz w:val="18"/>
                <w:szCs w:val="18"/>
                <w:lang w:val="en-GB"/>
              </w:rPr>
            </w:pPr>
          </w:p>
        </w:tc>
        <w:tc>
          <w:tcPr>
            <w:tcW w:w="1768"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5A06F188"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Essay</w:t>
            </w:r>
          </w:p>
        </w:tc>
        <w:tc>
          <w:tcPr>
            <w:tcW w:w="5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576CE17F"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c>
          <w:tcPr>
            <w:tcW w:w="1891"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07139EFB"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Seminar essay</w:t>
            </w:r>
          </w:p>
        </w:tc>
        <w:tc>
          <w:tcPr>
            <w:tcW w:w="851"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16C6AE7F"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r w:rsidRPr="00BD7FBD">
              <w:rPr>
                <w:rStyle w:val="CharAttribute3"/>
                <w:rFonts w:ascii="Calibri" w:eastAsia="Batang" w:hAnsi="Calibri" w:cs="Calibri"/>
                <w:sz w:val="18"/>
                <w:szCs w:val="18"/>
                <w:lang w:val="en-GB"/>
              </w:rPr>
              <w:t>1</w:t>
            </w:r>
          </w:p>
        </w:tc>
        <w:tc>
          <w:tcPr>
            <w:tcW w:w="2126" w:type="dxa"/>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5F20F129"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(Other)</w:t>
            </w:r>
          </w:p>
        </w:tc>
        <w:tc>
          <w:tcPr>
            <w:tcW w:w="832"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0DD0A67D"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r>
      <w:tr w:rsidR="003E481D" w:rsidRPr="00BD7FBD" w14:paraId="480F400E" w14:textId="77777777" w:rsidTr="008061D3">
        <w:trPr>
          <w:trHeight w:val="397"/>
        </w:trPr>
        <w:tc>
          <w:tcPr>
            <w:tcW w:w="1478" w:type="dxa"/>
            <w:vMerge/>
            <w:tcBorders>
              <w:top w:val="single" w:sz="12" w:space="0" w:color="000000"/>
              <w:left w:val="single" w:sz="12" w:space="0" w:color="000000"/>
              <w:bottom w:val="single" w:sz="4" w:space="0" w:color="000000"/>
              <w:right w:val="single" w:sz="4" w:space="0" w:color="000000"/>
            </w:tcBorders>
          </w:tcPr>
          <w:p w14:paraId="5B31BA73" w14:textId="77777777" w:rsidR="003E481D" w:rsidRPr="00BD7FBD" w:rsidRDefault="003E481D" w:rsidP="008061D3">
            <w:pPr>
              <w:rPr>
                <w:rFonts w:ascii="Calibri" w:hAnsi="Calibri" w:cs="Calibri"/>
                <w:sz w:val="18"/>
                <w:szCs w:val="18"/>
                <w:lang w:val="en-GB"/>
              </w:rPr>
            </w:pPr>
          </w:p>
        </w:tc>
        <w:tc>
          <w:tcPr>
            <w:tcW w:w="176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DCAAEA9"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Tests</w:t>
            </w:r>
          </w:p>
        </w:tc>
        <w:tc>
          <w:tcPr>
            <w:tcW w:w="5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39B5DEB"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c>
          <w:tcPr>
            <w:tcW w:w="1891"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A6EAFA6" w14:textId="77777777" w:rsidR="003E481D" w:rsidRPr="00BD7FBD" w:rsidRDefault="003E481D" w:rsidP="008061D3">
            <w:pPr>
              <w:pStyle w:val="ParaAttribute1"/>
              <w:rPr>
                <w:rFonts w:ascii="Calibri" w:eastAsia="Arial" w:hAnsi="Calibri" w:cs="Calibri"/>
                <w:sz w:val="18"/>
                <w:szCs w:val="18"/>
                <w:lang w:val="en-GB"/>
              </w:rPr>
            </w:pPr>
            <w:r w:rsidRPr="00BD7FBD">
              <w:rPr>
                <w:rStyle w:val="CharAttribute3"/>
                <w:rFonts w:ascii="Calibri" w:eastAsia="Batang" w:hAnsi="Calibri" w:cs="Calibri"/>
                <w:sz w:val="18"/>
                <w:szCs w:val="18"/>
                <w:lang w:val="en-GB"/>
              </w:rPr>
              <w:t>Oral exam</w:t>
            </w:r>
          </w:p>
        </w:tc>
        <w:tc>
          <w:tcPr>
            <w:tcW w:w="851"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035564C0"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r w:rsidRPr="00BD7FBD">
              <w:rPr>
                <w:rStyle w:val="CharAttribute3"/>
                <w:rFonts w:ascii="Calibri" w:eastAsia="Batang" w:hAnsi="Calibri" w:cs="Calibri"/>
                <w:sz w:val="18"/>
                <w:szCs w:val="18"/>
                <w:lang w:val="en-GB"/>
              </w:rPr>
              <w:t>1</w:t>
            </w:r>
          </w:p>
        </w:tc>
        <w:tc>
          <w:tcPr>
            <w:tcW w:w="2126" w:type="dxa"/>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E06CD86"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Style w:val="CharAttribute3"/>
                <w:rFonts w:ascii="Calibri" w:eastAsia="Batang" w:hAnsi="Calibri" w:cs="Calibri"/>
                <w:sz w:val="18"/>
                <w:szCs w:val="18"/>
                <w:lang w:val="en-GB"/>
              </w:rPr>
              <w:t>      (Other)</w:t>
            </w:r>
          </w:p>
        </w:tc>
        <w:tc>
          <w:tcPr>
            <w:tcW w:w="832"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66077B3A"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r>
      <w:tr w:rsidR="003E481D" w:rsidRPr="00BD7FBD" w14:paraId="3F404341" w14:textId="77777777" w:rsidTr="008061D3">
        <w:trPr>
          <w:trHeight w:val="397"/>
        </w:trPr>
        <w:tc>
          <w:tcPr>
            <w:tcW w:w="1478" w:type="dxa"/>
            <w:vMerge/>
            <w:tcBorders>
              <w:top w:val="single" w:sz="12" w:space="0" w:color="000000"/>
              <w:left w:val="single" w:sz="12" w:space="0" w:color="000000"/>
              <w:bottom w:val="single" w:sz="4" w:space="0" w:color="000000"/>
              <w:right w:val="single" w:sz="4" w:space="0" w:color="000000"/>
            </w:tcBorders>
          </w:tcPr>
          <w:p w14:paraId="0C1926B7" w14:textId="77777777" w:rsidR="003E481D" w:rsidRPr="00BD7FBD" w:rsidRDefault="003E481D" w:rsidP="008061D3">
            <w:pPr>
              <w:rPr>
                <w:rFonts w:ascii="Calibri" w:hAnsi="Calibri" w:cs="Calibri"/>
                <w:sz w:val="18"/>
                <w:szCs w:val="18"/>
                <w:lang w:val="en-GB"/>
              </w:rPr>
            </w:pPr>
          </w:p>
        </w:tc>
        <w:tc>
          <w:tcPr>
            <w:tcW w:w="1768" w:type="dxa"/>
            <w:gridSpan w:val="2"/>
            <w:tcBorders>
              <w:top w:val="single" w:sz="4" w:space="0" w:color="000000"/>
              <w:left w:val="single" w:sz="4" w:space="0" w:color="000000"/>
              <w:bottom w:val="single" w:sz="12" w:space="0" w:color="000000"/>
              <w:right w:val="single" w:sz="8" w:space="0" w:color="000000"/>
            </w:tcBorders>
            <w:tcMar>
              <w:top w:w="0" w:type="dxa"/>
              <w:left w:w="57" w:type="dxa"/>
              <w:bottom w:w="0" w:type="dxa"/>
              <w:right w:w="57" w:type="dxa"/>
            </w:tcMar>
            <w:vAlign w:val="center"/>
          </w:tcPr>
          <w:p w14:paraId="3BEEF4DA"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Style w:val="CharAttribute3"/>
                <w:rFonts w:ascii="Calibri" w:eastAsia="Batang" w:hAnsi="Calibri" w:cs="Calibri"/>
                <w:sz w:val="18"/>
                <w:szCs w:val="18"/>
                <w:lang w:val="en-GB"/>
              </w:rPr>
              <w:t>Written exam</w:t>
            </w:r>
          </w:p>
        </w:tc>
        <w:tc>
          <w:tcPr>
            <w:tcW w:w="518"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593415C7" w14:textId="77777777" w:rsidR="003E481D" w:rsidRPr="00BD7FBD" w:rsidRDefault="003E481D" w:rsidP="008061D3">
            <w:pPr>
              <w:pStyle w:val="ParaAttribute7"/>
              <w:spacing w:line="276" w:lineRule="auto"/>
              <w:rPr>
                <w:rFonts w:ascii="Calibri" w:eastAsia="Arial" w:hAnsi="Calibri" w:cs="Calibri"/>
                <w:sz w:val="18"/>
                <w:szCs w:val="18"/>
                <w:lang w:val="en-GB"/>
              </w:rPr>
            </w:pPr>
          </w:p>
        </w:tc>
        <w:tc>
          <w:tcPr>
            <w:tcW w:w="1891" w:type="dxa"/>
            <w:gridSpan w:val="3"/>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3E34512E"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Style w:val="CharAttribute3"/>
                <w:rFonts w:ascii="Calibri" w:eastAsia="Batang" w:hAnsi="Calibri" w:cs="Calibri"/>
                <w:sz w:val="18"/>
                <w:szCs w:val="18"/>
                <w:lang w:val="en-GB"/>
              </w:rPr>
              <w:t>Project</w:t>
            </w:r>
          </w:p>
        </w:tc>
        <w:tc>
          <w:tcPr>
            <w:tcW w:w="851" w:type="dxa"/>
            <w:gridSpan w:val="2"/>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781B1C09"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c>
          <w:tcPr>
            <w:tcW w:w="2126" w:type="dxa"/>
            <w:gridSpan w:val="4"/>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430F8CAA"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Style w:val="CharAttribute3"/>
                <w:rFonts w:ascii="Calibri" w:eastAsia="Batang" w:hAnsi="Calibri" w:cs="Calibri"/>
                <w:sz w:val="18"/>
                <w:szCs w:val="18"/>
                <w:lang w:val="en-GB"/>
              </w:rPr>
              <w:t>      (Other)</w:t>
            </w:r>
          </w:p>
        </w:tc>
        <w:tc>
          <w:tcPr>
            <w:tcW w:w="832" w:type="dxa"/>
            <w:gridSpan w:val="2"/>
            <w:tcBorders>
              <w:top w:val="single" w:sz="4" w:space="0" w:color="000000"/>
              <w:left w:val="single" w:sz="8" w:space="0" w:color="000000"/>
              <w:bottom w:val="single" w:sz="12" w:space="0" w:color="000000"/>
              <w:right w:val="single" w:sz="12" w:space="0" w:color="000000"/>
            </w:tcBorders>
            <w:tcMar>
              <w:top w:w="0" w:type="dxa"/>
              <w:left w:w="57" w:type="dxa"/>
              <w:bottom w:w="0" w:type="dxa"/>
              <w:right w:w="57" w:type="dxa"/>
            </w:tcMar>
            <w:vAlign w:val="center"/>
          </w:tcPr>
          <w:p w14:paraId="4694384A"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Style w:val="CharAttribute3"/>
                <w:rFonts w:ascii="Calibri" w:eastAsia="Batang" w:hAnsi="Calibri" w:cs="Calibri"/>
                <w:sz w:val="18"/>
                <w:szCs w:val="18"/>
                <w:lang w:val="en-GB"/>
              </w:rPr>
              <w:t>     </w:t>
            </w:r>
          </w:p>
        </w:tc>
      </w:tr>
      <w:tr w:rsidR="003E481D" w:rsidRPr="00BD7FBD" w14:paraId="533BBFFA" w14:textId="77777777" w:rsidTr="008061D3">
        <w:tc>
          <w:tcPr>
            <w:tcW w:w="1478" w:type="dxa"/>
            <w:tcBorders>
              <w:top w:val="single" w:sz="12"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1F60DC52" w14:textId="77777777" w:rsidR="003E481D" w:rsidRPr="00BD7FBD" w:rsidRDefault="003E481D" w:rsidP="008061D3">
            <w:pPr>
              <w:pStyle w:val="ParaAttribute12"/>
              <w:rPr>
                <w:rFonts w:ascii="Calibri" w:eastAsia="Arial" w:hAnsi="Calibri" w:cs="Calibri"/>
                <w:sz w:val="18"/>
                <w:szCs w:val="18"/>
                <w:lang w:val="en-GB"/>
              </w:rPr>
            </w:pPr>
            <w:r w:rsidRPr="00BD7FBD">
              <w:rPr>
                <w:rStyle w:val="CharAttribute3"/>
                <w:rFonts w:ascii="Calibri" w:eastAsia="Batang" w:hAnsi="Calibri" w:cs="Calibri"/>
                <w:sz w:val="18"/>
                <w:szCs w:val="18"/>
                <w:lang w:val="en-GB"/>
              </w:rPr>
              <w:t>Grading and evaluating student work in class and at the final exam</w:t>
            </w:r>
          </w:p>
        </w:tc>
        <w:tc>
          <w:tcPr>
            <w:tcW w:w="7986" w:type="dxa"/>
            <w:gridSpan w:val="14"/>
            <w:tcBorders>
              <w:top w:val="single" w:sz="12" w:space="0" w:color="000000"/>
              <w:left w:val="single" w:sz="4" w:space="0" w:color="000000"/>
              <w:bottom w:val="single" w:sz="12" w:space="0" w:color="000000"/>
              <w:right w:val="single" w:sz="12" w:space="0" w:color="000000"/>
            </w:tcBorders>
            <w:tcMar>
              <w:top w:w="0" w:type="dxa"/>
              <w:left w:w="57" w:type="dxa"/>
              <w:bottom w:w="0" w:type="dxa"/>
              <w:right w:w="57" w:type="dxa"/>
            </w:tcMar>
          </w:tcPr>
          <w:p w14:paraId="61F1091C"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Fonts w:ascii="Calibri" w:eastAsia="Arial" w:hAnsi="Calibri" w:cs="Calibri"/>
                <w:sz w:val="18"/>
                <w:szCs w:val="18"/>
                <w:lang w:val="en-GB"/>
              </w:rPr>
              <w:t xml:space="preserve">Final grade on the course Research methods in kinesiology (sport and exercise sciences) is determined </w:t>
            </w:r>
          </w:p>
          <w:p w14:paraId="76F75069"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Fonts w:ascii="Calibri" w:eastAsia="Arial" w:hAnsi="Calibri" w:cs="Calibri"/>
                <w:sz w:val="18"/>
                <w:szCs w:val="18"/>
                <w:lang w:val="en-GB"/>
              </w:rPr>
              <w:t>based on the achieved results from:</w:t>
            </w:r>
          </w:p>
          <w:p w14:paraId="08D4B2CD" w14:textId="77777777" w:rsidR="003E481D" w:rsidRPr="00BD7FBD" w:rsidRDefault="003E481D" w:rsidP="008061D3">
            <w:pPr>
              <w:pStyle w:val="ParaAttribute7"/>
              <w:spacing w:line="276" w:lineRule="auto"/>
              <w:rPr>
                <w:rFonts w:ascii="Calibri" w:eastAsia="Arial" w:hAnsi="Calibri" w:cs="Calibri"/>
                <w:sz w:val="18"/>
                <w:szCs w:val="18"/>
                <w:lang w:val="en-GB"/>
              </w:rPr>
            </w:pPr>
          </w:p>
          <w:p w14:paraId="62DC1041" w14:textId="77777777" w:rsidR="003E481D" w:rsidRPr="00BD7FBD" w:rsidRDefault="003E481D" w:rsidP="006940B9">
            <w:pPr>
              <w:pStyle w:val="ParaAttribute7"/>
              <w:numPr>
                <w:ilvl w:val="0"/>
                <w:numId w:val="85"/>
              </w:numPr>
              <w:spacing w:line="276" w:lineRule="auto"/>
              <w:rPr>
                <w:rFonts w:ascii="Calibri" w:eastAsia="Arial" w:hAnsi="Calibri" w:cs="Calibri"/>
                <w:sz w:val="18"/>
                <w:szCs w:val="18"/>
                <w:lang w:val="en-GB"/>
              </w:rPr>
            </w:pPr>
            <w:r w:rsidRPr="00BD7FBD">
              <w:rPr>
                <w:rFonts w:ascii="Calibri" w:eastAsia="Arial" w:hAnsi="Calibri" w:cs="Calibri"/>
                <w:sz w:val="18"/>
                <w:szCs w:val="18"/>
                <w:lang w:val="en-GB"/>
              </w:rPr>
              <w:t>seminar - draft of the research and its presentation (carries 50% of the final grade)</w:t>
            </w:r>
          </w:p>
          <w:p w14:paraId="2F6866C7" w14:textId="77777777" w:rsidR="003E481D" w:rsidRPr="00BD7FBD" w:rsidRDefault="003E481D" w:rsidP="006940B9">
            <w:pPr>
              <w:pStyle w:val="ParaAttribute7"/>
              <w:numPr>
                <w:ilvl w:val="0"/>
                <w:numId w:val="85"/>
              </w:numPr>
              <w:spacing w:line="276" w:lineRule="auto"/>
              <w:rPr>
                <w:rFonts w:ascii="Calibri" w:eastAsia="Arial" w:hAnsi="Calibri" w:cs="Calibri"/>
                <w:sz w:val="18"/>
                <w:szCs w:val="18"/>
                <w:lang w:val="en-GB"/>
              </w:rPr>
            </w:pPr>
            <w:r w:rsidRPr="00BD7FBD">
              <w:rPr>
                <w:rFonts w:ascii="Calibri" w:eastAsia="Arial" w:hAnsi="Calibri" w:cs="Calibri"/>
                <w:sz w:val="18"/>
                <w:szCs w:val="18"/>
                <w:lang w:val="en-GB"/>
              </w:rPr>
              <w:t>oral exam - carries 50% of the final grade</w:t>
            </w:r>
          </w:p>
        </w:tc>
      </w:tr>
      <w:tr w:rsidR="003E481D" w:rsidRPr="00BD7FBD" w14:paraId="7CA260EC" w14:textId="77777777" w:rsidTr="008061D3">
        <w:tc>
          <w:tcPr>
            <w:tcW w:w="1478" w:type="dxa"/>
            <w:vMerge w:val="restart"/>
            <w:tcBorders>
              <w:top w:val="single" w:sz="12" w:space="0" w:color="000000"/>
              <w:left w:val="single" w:sz="12" w:space="0" w:color="000000"/>
              <w:right w:val="single" w:sz="4" w:space="0" w:color="000000"/>
            </w:tcBorders>
            <w:shd w:val="solid" w:color="CCFFFF" w:fill="FFFFFF"/>
            <w:tcMar>
              <w:top w:w="0" w:type="dxa"/>
              <w:left w:w="57" w:type="dxa"/>
              <w:bottom w:w="0" w:type="dxa"/>
              <w:right w:w="57" w:type="dxa"/>
            </w:tcMar>
            <w:vAlign w:val="center"/>
          </w:tcPr>
          <w:p w14:paraId="3640B1F0" w14:textId="77777777" w:rsidR="003E481D" w:rsidRPr="00BD7FBD" w:rsidRDefault="003E481D" w:rsidP="008061D3">
            <w:pPr>
              <w:pStyle w:val="ParaAttribute13"/>
              <w:rPr>
                <w:rFonts w:ascii="Calibri" w:eastAsia="Arial" w:hAnsi="Calibri" w:cs="Calibri"/>
                <w:sz w:val="18"/>
                <w:szCs w:val="18"/>
                <w:lang w:val="en-GB"/>
              </w:rPr>
            </w:pPr>
            <w:r w:rsidRPr="00BD7FBD">
              <w:rPr>
                <w:rStyle w:val="CharAttribute3"/>
                <w:rFonts w:ascii="Calibri" w:eastAsia="Batang" w:hAnsi="Calibri" w:cs="Calibri"/>
                <w:sz w:val="18"/>
                <w:szCs w:val="18"/>
                <w:lang w:val="en-GB"/>
              </w:rPr>
              <w:t>Required literature (available in the library and via other media)</w:t>
            </w:r>
          </w:p>
        </w:tc>
        <w:tc>
          <w:tcPr>
            <w:tcW w:w="4809" w:type="dxa"/>
            <w:gridSpan w:val="7"/>
            <w:tcBorders>
              <w:top w:val="single" w:sz="12" w:space="0" w:color="000000"/>
              <w:left w:val="single" w:sz="4" w:space="0" w:color="000000"/>
              <w:bottom w:val="single" w:sz="4" w:space="0" w:color="000000"/>
              <w:right w:val="single" w:sz="8" w:space="0" w:color="000000"/>
            </w:tcBorders>
            <w:shd w:val="solid" w:color="CCECFF" w:fill="FFFFFF"/>
            <w:tcMar>
              <w:top w:w="0" w:type="dxa"/>
              <w:left w:w="57" w:type="dxa"/>
              <w:bottom w:w="0" w:type="dxa"/>
              <w:right w:w="57" w:type="dxa"/>
            </w:tcMar>
            <w:vAlign w:val="center"/>
          </w:tcPr>
          <w:p w14:paraId="6AF70F0A" w14:textId="77777777" w:rsidR="003E481D" w:rsidRPr="00BD7FBD" w:rsidRDefault="003E481D" w:rsidP="008061D3">
            <w:pPr>
              <w:pStyle w:val="ParaAttribute4"/>
              <w:spacing w:line="276" w:lineRule="auto"/>
              <w:rPr>
                <w:rFonts w:ascii="Calibri" w:eastAsia="Arial" w:hAnsi="Calibri" w:cs="Calibri"/>
                <w:sz w:val="18"/>
                <w:szCs w:val="18"/>
                <w:lang w:val="en-GB"/>
              </w:rPr>
            </w:pPr>
            <w:r w:rsidRPr="00BD7FBD">
              <w:rPr>
                <w:rStyle w:val="CharAttribute0"/>
                <w:rFonts w:ascii="Calibri" w:hAnsi="Calibri" w:cs="Calibri"/>
                <w:sz w:val="18"/>
                <w:szCs w:val="18"/>
                <w:lang w:val="en-GB"/>
              </w:rPr>
              <w:t>Title</w:t>
            </w:r>
          </w:p>
        </w:tc>
        <w:tc>
          <w:tcPr>
            <w:tcW w:w="1459" w:type="dxa"/>
            <w:gridSpan w:val="3"/>
            <w:tcBorders>
              <w:top w:val="single" w:sz="12" w:space="0" w:color="000000"/>
              <w:left w:val="single" w:sz="8" w:space="0" w:color="000000"/>
              <w:bottom w:val="single" w:sz="8" w:space="0" w:color="000000"/>
              <w:right w:val="single" w:sz="8" w:space="0" w:color="000000"/>
            </w:tcBorders>
            <w:shd w:val="solid" w:color="CCECFF" w:fill="FFFFFF"/>
            <w:tcMar>
              <w:top w:w="0" w:type="dxa"/>
              <w:left w:w="57" w:type="dxa"/>
              <w:bottom w:w="0" w:type="dxa"/>
              <w:right w:w="57" w:type="dxa"/>
            </w:tcMar>
            <w:vAlign w:val="center"/>
          </w:tcPr>
          <w:p w14:paraId="2308DE15" w14:textId="77777777" w:rsidR="003E481D" w:rsidRPr="00BD7FBD" w:rsidRDefault="003E481D" w:rsidP="008061D3">
            <w:pPr>
              <w:pStyle w:val="ParaAttribute4"/>
              <w:spacing w:line="276" w:lineRule="auto"/>
              <w:rPr>
                <w:rFonts w:ascii="Calibri" w:eastAsia="Arial" w:hAnsi="Calibri" w:cs="Calibri"/>
                <w:sz w:val="18"/>
                <w:szCs w:val="18"/>
                <w:lang w:val="en-GB"/>
              </w:rPr>
            </w:pPr>
            <w:r w:rsidRPr="00BD7FBD">
              <w:rPr>
                <w:rStyle w:val="CharAttribute0"/>
                <w:rFonts w:ascii="Calibri" w:hAnsi="Calibri" w:cs="Calibri"/>
                <w:sz w:val="18"/>
                <w:szCs w:val="18"/>
                <w:lang w:val="en-GB"/>
              </w:rPr>
              <w:t>Number of copies in the library</w:t>
            </w:r>
          </w:p>
        </w:tc>
        <w:tc>
          <w:tcPr>
            <w:tcW w:w="1718" w:type="dxa"/>
            <w:gridSpan w:val="4"/>
            <w:tcBorders>
              <w:top w:val="single" w:sz="12" w:space="0" w:color="000000"/>
              <w:left w:val="single" w:sz="8" w:space="0" w:color="000000"/>
              <w:bottom w:val="single" w:sz="8" w:space="0" w:color="000000"/>
              <w:right w:val="single" w:sz="12" w:space="0" w:color="000000"/>
            </w:tcBorders>
            <w:shd w:val="solid" w:color="CCECFF" w:fill="FFFFFF"/>
            <w:tcMar>
              <w:top w:w="0" w:type="dxa"/>
              <w:left w:w="57" w:type="dxa"/>
              <w:bottom w:w="0" w:type="dxa"/>
              <w:right w:w="57" w:type="dxa"/>
            </w:tcMar>
            <w:vAlign w:val="center"/>
          </w:tcPr>
          <w:p w14:paraId="263C9164" w14:textId="77777777" w:rsidR="003E481D" w:rsidRPr="00BD7FBD" w:rsidRDefault="003E481D" w:rsidP="008061D3">
            <w:pPr>
              <w:pStyle w:val="ParaAttribute4"/>
              <w:spacing w:line="276" w:lineRule="auto"/>
              <w:rPr>
                <w:rFonts w:ascii="Calibri" w:eastAsia="Arial" w:hAnsi="Calibri" w:cs="Calibri"/>
                <w:sz w:val="18"/>
                <w:szCs w:val="18"/>
                <w:lang w:val="en-GB"/>
              </w:rPr>
            </w:pPr>
            <w:r w:rsidRPr="00BD7FBD">
              <w:rPr>
                <w:rStyle w:val="CharAttribute0"/>
                <w:rFonts w:ascii="Calibri" w:hAnsi="Calibri" w:cs="Calibri"/>
                <w:sz w:val="18"/>
                <w:szCs w:val="18"/>
                <w:lang w:val="en-GB"/>
              </w:rPr>
              <w:t>Availability via other media</w:t>
            </w:r>
          </w:p>
        </w:tc>
      </w:tr>
      <w:tr w:rsidR="003E481D" w:rsidRPr="00BD7FBD" w14:paraId="5D6241A9" w14:textId="77777777" w:rsidTr="008061D3">
        <w:trPr>
          <w:trHeight w:val="265"/>
        </w:trPr>
        <w:tc>
          <w:tcPr>
            <w:tcW w:w="1478" w:type="dxa"/>
            <w:vMerge/>
            <w:tcBorders>
              <w:left w:val="single" w:sz="12" w:space="0" w:color="000000"/>
              <w:right w:val="single" w:sz="4" w:space="0" w:color="000000"/>
            </w:tcBorders>
          </w:tcPr>
          <w:p w14:paraId="7C6D3564" w14:textId="77777777" w:rsidR="003E481D" w:rsidRPr="00BD7FBD" w:rsidRDefault="003E481D" w:rsidP="008061D3">
            <w:pPr>
              <w:rPr>
                <w:rFonts w:ascii="Calibri" w:hAnsi="Calibri" w:cs="Calibri"/>
                <w:sz w:val="18"/>
                <w:szCs w:val="18"/>
                <w:lang w:val="en-GB"/>
              </w:rPr>
            </w:pPr>
          </w:p>
        </w:tc>
        <w:tc>
          <w:tcPr>
            <w:tcW w:w="4809" w:type="dxa"/>
            <w:gridSpan w:val="7"/>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04A640AE" w14:textId="77777777" w:rsidR="003E481D" w:rsidRPr="00BD7FBD" w:rsidRDefault="003E481D" w:rsidP="008061D3">
            <w:pPr>
              <w:rPr>
                <w:rFonts w:ascii="Calibri" w:eastAsia="Constantia" w:hAnsi="Calibri" w:cs="Calibri"/>
                <w:sz w:val="18"/>
                <w:szCs w:val="18"/>
                <w:lang w:val="en-GB" w:eastAsia="en-US"/>
              </w:rPr>
            </w:pPr>
            <w:r w:rsidRPr="00BD7FBD">
              <w:rPr>
                <w:rFonts w:ascii="Calibri" w:hAnsi="Calibri" w:cs="Calibri"/>
                <w:sz w:val="18"/>
                <w:szCs w:val="18"/>
                <w:lang w:val="en-GB"/>
              </w:rPr>
              <w:t>Gratton, C., &amp; Jones, I. (2014). Research methods for sports studies. Routledge.</w:t>
            </w:r>
          </w:p>
        </w:tc>
        <w:tc>
          <w:tcPr>
            <w:tcW w:w="1459" w:type="dxa"/>
            <w:gridSpan w:val="3"/>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790C16B8" w14:textId="77777777" w:rsidR="003E481D" w:rsidRPr="00BD7FBD" w:rsidRDefault="003E481D" w:rsidP="008061D3">
            <w:pPr>
              <w:tabs>
                <w:tab w:val="left" w:pos="2820"/>
              </w:tabs>
              <w:rPr>
                <w:rFonts w:ascii="Calibri" w:hAnsi="Calibri" w:cs="Calibri"/>
                <w:color w:val="000000"/>
                <w:sz w:val="18"/>
                <w:szCs w:val="18"/>
                <w:lang w:val="en-GB"/>
              </w:rPr>
            </w:pPr>
          </w:p>
        </w:tc>
        <w:tc>
          <w:tcPr>
            <w:tcW w:w="1718"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5FD083EF" w14:textId="77777777" w:rsidR="003E481D" w:rsidRPr="00BD7FBD" w:rsidRDefault="003E481D" w:rsidP="008061D3">
            <w:pPr>
              <w:tabs>
                <w:tab w:val="left" w:pos="2820"/>
              </w:tabs>
              <w:rPr>
                <w:rFonts w:ascii="Calibri" w:hAnsi="Calibri" w:cs="Calibri"/>
                <w:color w:val="000000"/>
                <w:sz w:val="18"/>
                <w:szCs w:val="18"/>
                <w:lang w:val="en-GB"/>
              </w:rPr>
            </w:pPr>
            <w:r w:rsidRPr="00BD7FBD">
              <w:rPr>
                <w:rFonts w:ascii="Calibri" w:hAnsi="Calibri" w:cs="Calibri"/>
                <w:color w:val="000000"/>
                <w:sz w:val="18"/>
                <w:szCs w:val="18"/>
                <w:lang w:val="en-GB"/>
              </w:rPr>
              <w:t>Moodle</w:t>
            </w:r>
          </w:p>
        </w:tc>
      </w:tr>
      <w:tr w:rsidR="003E481D" w:rsidRPr="00BD7FBD" w14:paraId="4517AE62" w14:textId="77777777" w:rsidTr="008061D3">
        <w:trPr>
          <w:trHeight w:val="265"/>
        </w:trPr>
        <w:tc>
          <w:tcPr>
            <w:tcW w:w="1478" w:type="dxa"/>
            <w:vMerge/>
            <w:tcBorders>
              <w:left w:val="single" w:sz="12" w:space="0" w:color="000000"/>
              <w:right w:val="single" w:sz="4" w:space="0" w:color="000000"/>
            </w:tcBorders>
          </w:tcPr>
          <w:p w14:paraId="1D7DE86F" w14:textId="77777777" w:rsidR="003E481D" w:rsidRPr="00BD7FBD" w:rsidRDefault="003E481D" w:rsidP="008061D3">
            <w:pPr>
              <w:rPr>
                <w:rFonts w:ascii="Calibri" w:hAnsi="Calibri" w:cs="Calibri"/>
                <w:sz w:val="18"/>
                <w:szCs w:val="18"/>
                <w:lang w:val="en-GB"/>
              </w:rPr>
            </w:pPr>
          </w:p>
        </w:tc>
        <w:tc>
          <w:tcPr>
            <w:tcW w:w="4809" w:type="dxa"/>
            <w:gridSpan w:val="7"/>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024A9D5B" w14:textId="77777777" w:rsidR="003E481D" w:rsidRPr="00BD7FBD" w:rsidRDefault="003E481D" w:rsidP="008061D3">
            <w:pPr>
              <w:rPr>
                <w:rFonts w:ascii="Calibri" w:hAnsi="Calibri" w:cs="Calibri"/>
                <w:sz w:val="18"/>
                <w:szCs w:val="18"/>
                <w:lang w:val="en-GB"/>
              </w:rPr>
            </w:pPr>
            <w:r w:rsidRPr="00BD7FBD">
              <w:rPr>
                <w:rFonts w:ascii="Calibri" w:hAnsi="Calibri" w:cs="Calibri"/>
                <w:sz w:val="18"/>
                <w:szCs w:val="18"/>
                <w:lang w:val="en-GB"/>
              </w:rPr>
              <w:t>Atkinson, M. (2011). Key concepts in sport and exercise research methods. Sage.</w:t>
            </w:r>
          </w:p>
        </w:tc>
        <w:tc>
          <w:tcPr>
            <w:tcW w:w="1459" w:type="dxa"/>
            <w:gridSpan w:val="3"/>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038353ED" w14:textId="77777777" w:rsidR="003E481D" w:rsidRPr="00BD7FBD" w:rsidRDefault="003E481D" w:rsidP="008061D3">
            <w:pPr>
              <w:tabs>
                <w:tab w:val="left" w:pos="2820"/>
              </w:tabs>
              <w:rPr>
                <w:rFonts w:ascii="Calibri" w:hAnsi="Calibri" w:cs="Calibri"/>
                <w:color w:val="000000"/>
                <w:sz w:val="18"/>
                <w:szCs w:val="18"/>
                <w:lang w:val="en-GB"/>
              </w:rPr>
            </w:pPr>
          </w:p>
        </w:tc>
        <w:tc>
          <w:tcPr>
            <w:tcW w:w="1718"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6037507D" w14:textId="77777777" w:rsidR="003E481D" w:rsidRPr="00BD7FBD" w:rsidRDefault="003E481D" w:rsidP="008061D3">
            <w:pPr>
              <w:tabs>
                <w:tab w:val="left" w:pos="2820"/>
              </w:tabs>
              <w:rPr>
                <w:rFonts w:ascii="Calibri" w:hAnsi="Calibri" w:cs="Calibri"/>
                <w:color w:val="000000"/>
                <w:sz w:val="18"/>
                <w:szCs w:val="18"/>
                <w:lang w:val="en-GB"/>
              </w:rPr>
            </w:pPr>
            <w:r w:rsidRPr="00BD7FBD">
              <w:rPr>
                <w:rFonts w:ascii="Calibri" w:hAnsi="Calibri" w:cs="Calibri"/>
                <w:color w:val="000000"/>
                <w:sz w:val="18"/>
                <w:szCs w:val="18"/>
                <w:lang w:val="en-GB"/>
              </w:rPr>
              <w:t>Moodle</w:t>
            </w:r>
          </w:p>
        </w:tc>
      </w:tr>
      <w:tr w:rsidR="003E481D" w:rsidRPr="00BD7FBD" w14:paraId="784DBAC9" w14:textId="77777777" w:rsidTr="008061D3">
        <w:trPr>
          <w:trHeight w:val="461"/>
        </w:trPr>
        <w:tc>
          <w:tcPr>
            <w:tcW w:w="1478" w:type="dxa"/>
            <w:vMerge/>
            <w:tcBorders>
              <w:left w:val="single" w:sz="12" w:space="0" w:color="000000"/>
              <w:bottom w:val="single" w:sz="4" w:space="0" w:color="000000"/>
              <w:right w:val="single" w:sz="4" w:space="0" w:color="000000"/>
            </w:tcBorders>
          </w:tcPr>
          <w:p w14:paraId="3889AE22" w14:textId="77777777" w:rsidR="003E481D" w:rsidRPr="00BD7FBD" w:rsidRDefault="003E481D" w:rsidP="008061D3">
            <w:pPr>
              <w:rPr>
                <w:rFonts w:ascii="Calibri" w:hAnsi="Calibri" w:cs="Calibri"/>
                <w:sz w:val="18"/>
                <w:szCs w:val="18"/>
                <w:lang w:val="en-GB"/>
              </w:rPr>
            </w:pPr>
          </w:p>
        </w:tc>
        <w:tc>
          <w:tcPr>
            <w:tcW w:w="4809" w:type="dxa"/>
            <w:gridSpan w:val="7"/>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14EA219A" w14:textId="77777777" w:rsidR="003E481D" w:rsidRPr="00BD7FBD" w:rsidRDefault="003E481D" w:rsidP="008061D3">
            <w:pPr>
              <w:pStyle w:val="ParaAttribute7"/>
              <w:spacing w:line="276" w:lineRule="auto"/>
              <w:rPr>
                <w:rFonts w:ascii="Calibri" w:eastAsia="Arial" w:hAnsi="Calibri" w:cs="Calibri"/>
                <w:sz w:val="18"/>
                <w:szCs w:val="18"/>
                <w:lang w:val="en-GB"/>
              </w:rPr>
            </w:pPr>
            <w:r w:rsidRPr="00BD7FBD">
              <w:rPr>
                <w:rFonts w:ascii="Calibri" w:eastAsia="Arial" w:hAnsi="Calibri" w:cs="Calibri"/>
                <w:sz w:val="18"/>
                <w:szCs w:val="18"/>
                <w:lang w:val="en-GB"/>
              </w:rPr>
              <w:t>Lecture presentations available on Moodle page of the course</w:t>
            </w:r>
          </w:p>
        </w:tc>
        <w:tc>
          <w:tcPr>
            <w:tcW w:w="1459" w:type="dxa"/>
            <w:gridSpan w:val="3"/>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7517BCDA" w14:textId="77777777" w:rsidR="003E481D" w:rsidRPr="00BD7FBD" w:rsidRDefault="003E481D" w:rsidP="008061D3">
            <w:pPr>
              <w:pStyle w:val="ParaAttribute4"/>
              <w:spacing w:line="276" w:lineRule="auto"/>
              <w:rPr>
                <w:rFonts w:ascii="Calibri" w:eastAsia="Arial" w:hAnsi="Calibri" w:cs="Calibri"/>
                <w:sz w:val="18"/>
                <w:szCs w:val="18"/>
                <w:lang w:val="en-GB"/>
              </w:rPr>
            </w:pPr>
          </w:p>
        </w:tc>
        <w:tc>
          <w:tcPr>
            <w:tcW w:w="1718"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2AB4E1F8" w14:textId="77777777" w:rsidR="003E481D" w:rsidRPr="00BD7FBD" w:rsidRDefault="003E481D" w:rsidP="008061D3">
            <w:pPr>
              <w:pStyle w:val="ParaAttribute4"/>
              <w:spacing w:line="276" w:lineRule="auto"/>
              <w:jc w:val="left"/>
              <w:rPr>
                <w:rStyle w:val="CharAttribute3"/>
                <w:rFonts w:ascii="Calibri" w:eastAsia="Batang" w:hAnsi="Calibri" w:cs="Calibri"/>
                <w:sz w:val="18"/>
                <w:szCs w:val="18"/>
                <w:lang w:val="en-GB"/>
              </w:rPr>
            </w:pPr>
            <w:r w:rsidRPr="00BD7FBD">
              <w:rPr>
                <w:rStyle w:val="CharAttribute3"/>
                <w:rFonts w:ascii="Calibri" w:eastAsia="Batang" w:hAnsi="Calibri" w:cs="Calibri"/>
                <w:sz w:val="18"/>
                <w:szCs w:val="18"/>
                <w:lang w:val="en-GB"/>
              </w:rPr>
              <w:t>M</w:t>
            </w:r>
            <w:r w:rsidRPr="00BD7FBD">
              <w:rPr>
                <w:rStyle w:val="CharAttribute3"/>
                <w:rFonts w:ascii="Calibri" w:eastAsia="Batang" w:hAnsi="Calibri" w:cs="Calibri"/>
                <w:sz w:val="18"/>
                <w:szCs w:val="18"/>
              </w:rPr>
              <w:t>oodle</w:t>
            </w:r>
          </w:p>
        </w:tc>
      </w:tr>
      <w:tr w:rsidR="003E481D" w:rsidRPr="00BD7FBD" w14:paraId="77BD67AD" w14:textId="77777777" w:rsidTr="008061D3">
        <w:tc>
          <w:tcPr>
            <w:tcW w:w="1478"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903AD19" w14:textId="77777777" w:rsidR="003E481D" w:rsidRPr="00BD7FBD" w:rsidRDefault="003E481D" w:rsidP="008061D3">
            <w:pPr>
              <w:pStyle w:val="ParaAttribute14"/>
              <w:rPr>
                <w:rFonts w:ascii="Calibri" w:eastAsia="Arial" w:hAnsi="Calibri" w:cs="Calibri"/>
                <w:sz w:val="18"/>
                <w:szCs w:val="18"/>
                <w:lang w:val="en-GB"/>
              </w:rPr>
            </w:pPr>
            <w:r w:rsidRPr="00BD7FBD">
              <w:rPr>
                <w:rStyle w:val="CharAttribute3"/>
                <w:rFonts w:ascii="Calibri" w:eastAsia="Batang" w:hAnsi="Calibri" w:cs="Calibri"/>
                <w:sz w:val="18"/>
                <w:szCs w:val="18"/>
                <w:lang w:val="en-GB"/>
              </w:rPr>
              <w:t>Optional literature (at the time of submission of study programme proposal)</w:t>
            </w:r>
          </w:p>
        </w:tc>
        <w:tc>
          <w:tcPr>
            <w:tcW w:w="7986"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7D14907D" w14:textId="77777777" w:rsidR="003E481D" w:rsidRPr="00BD7FBD" w:rsidRDefault="003E481D" w:rsidP="006940B9">
            <w:pPr>
              <w:pStyle w:val="ListParagraph"/>
              <w:widowControl w:val="0"/>
              <w:numPr>
                <w:ilvl w:val="0"/>
                <w:numId w:val="86"/>
              </w:numPr>
              <w:shd w:val="clear" w:color="auto" w:fill="FFFFFF"/>
              <w:autoSpaceDE w:val="0"/>
              <w:autoSpaceDN w:val="0"/>
              <w:adjustRightInd w:val="0"/>
              <w:spacing w:after="0"/>
              <w:rPr>
                <w:rFonts w:asciiTheme="minorHAnsi" w:hAnsiTheme="minorHAnsi" w:cstheme="minorHAnsi"/>
                <w:sz w:val="18"/>
                <w:szCs w:val="18"/>
              </w:rPr>
            </w:pPr>
            <w:r w:rsidRPr="00BD7FBD">
              <w:rPr>
                <w:rFonts w:asciiTheme="minorHAnsi" w:hAnsiTheme="minorHAnsi" w:cstheme="minorHAnsi"/>
                <w:sz w:val="18"/>
                <w:szCs w:val="18"/>
              </w:rPr>
              <w:t>Beck TW. The importance of a priori sample size estimation in strength and conditioning research. J Strength Cond Res. 2013 Aug;27(8):2323-37. doi: 10.1519/JSC.0b013e318278eea0. PMID: 23880657.</w:t>
            </w:r>
          </w:p>
          <w:p w14:paraId="18F807A5" w14:textId="77777777" w:rsidR="003E481D" w:rsidRPr="00BD7FBD" w:rsidRDefault="003E481D" w:rsidP="006940B9">
            <w:pPr>
              <w:pStyle w:val="ListParagraph"/>
              <w:widowControl w:val="0"/>
              <w:numPr>
                <w:ilvl w:val="0"/>
                <w:numId w:val="86"/>
              </w:numPr>
              <w:shd w:val="clear" w:color="auto" w:fill="FFFFFF"/>
              <w:autoSpaceDE w:val="0"/>
              <w:autoSpaceDN w:val="0"/>
              <w:adjustRightInd w:val="0"/>
              <w:spacing w:after="0"/>
              <w:rPr>
                <w:rFonts w:asciiTheme="minorHAnsi" w:hAnsiTheme="minorHAnsi" w:cstheme="minorHAnsi"/>
                <w:sz w:val="18"/>
                <w:szCs w:val="18"/>
              </w:rPr>
            </w:pPr>
            <w:r w:rsidRPr="00BD7FBD">
              <w:rPr>
                <w:rFonts w:asciiTheme="minorHAnsi" w:hAnsiTheme="minorHAnsi" w:cstheme="minorHAnsi"/>
                <w:sz w:val="18"/>
                <w:szCs w:val="18"/>
              </w:rPr>
              <w:t>Sekulic D, Spasic M, Esco MR. Predicting agility performance with other performance variables in pubescent boys: a multiple-regression approach. Percept Mot Skills. 2014 Apr;118(2):447-61. doi: 10.2466/25.10.PMS.118k16w4. PMID: 24897879.</w:t>
            </w:r>
          </w:p>
          <w:p w14:paraId="7E49FEB5" w14:textId="77777777" w:rsidR="003E481D" w:rsidRPr="00BD7FBD" w:rsidRDefault="003E481D" w:rsidP="008061D3">
            <w:pPr>
              <w:pStyle w:val="ParaAttribute7"/>
              <w:spacing w:line="276" w:lineRule="auto"/>
              <w:rPr>
                <w:rFonts w:ascii="Calibri" w:eastAsia="Arial" w:hAnsi="Calibri" w:cs="Calibri"/>
                <w:sz w:val="18"/>
                <w:szCs w:val="18"/>
                <w:lang w:val="en-GB"/>
              </w:rPr>
            </w:pPr>
          </w:p>
        </w:tc>
      </w:tr>
      <w:tr w:rsidR="003E481D" w:rsidRPr="00BD7FBD" w14:paraId="546C82A6" w14:textId="77777777" w:rsidTr="008061D3">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83F56DA" w14:textId="77777777" w:rsidR="003E481D" w:rsidRPr="00BD7FBD" w:rsidRDefault="003E481D" w:rsidP="008061D3">
            <w:pPr>
              <w:pStyle w:val="ParaAttribute14"/>
              <w:rPr>
                <w:rFonts w:ascii="Calibri" w:eastAsia="Arial" w:hAnsi="Calibri" w:cs="Calibri"/>
                <w:sz w:val="18"/>
                <w:szCs w:val="18"/>
                <w:lang w:val="en-GB"/>
              </w:rPr>
            </w:pPr>
            <w:r w:rsidRPr="00BD7FBD">
              <w:rPr>
                <w:rStyle w:val="CharAttribute3"/>
                <w:rFonts w:ascii="Calibri" w:eastAsia="Batang" w:hAnsi="Calibri" w:cs="Calibri"/>
                <w:sz w:val="18"/>
                <w:szCs w:val="18"/>
                <w:lang w:val="en-GB"/>
              </w:rPr>
              <w:t>Quality assurance methods that ensure the acquisition of exit competences</w:t>
            </w:r>
          </w:p>
        </w:tc>
        <w:tc>
          <w:tcPr>
            <w:tcW w:w="7986"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70F3BE89" w14:textId="77777777" w:rsidR="003E481D" w:rsidRPr="00BD7FBD" w:rsidRDefault="003E481D" w:rsidP="008061D3">
            <w:pPr>
              <w:pStyle w:val="ParaAttribute7"/>
              <w:spacing w:line="276" w:lineRule="auto"/>
              <w:rPr>
                <w:rFonts w:ascii="Calibri" w:hAnsi="Calibri" w:cs="Calibri"/>
                <w:sz w:val="18"/>
                <w:szCs w:val="18"/>
                <w:lang w:val="en-GB"/>
              </w:rPr>
            </w:pPr>
            <w:r w:rsidRPr="00BD7FBD">
              <w:rPr>
                <w:rFonts w:ascii="Calibri" w:hAnsi="Calibri" w:cs="Calibri"/>
                <w:sz w:val="18"/>
                <w:szCs w:val="18"/>
                <w:lang w:val="en-GB"/>
              </w:rPr>
              <w:t xml:space="preserve">Individual work with teacher, conversation, participation in class, oral seminar presentation, class attendance registering, final questionnaire on the subject and teacher efficiency. </w:t>
            </w:r>
          </w:p>
          <w:p w14:paraId="51E189B3" w14:textId="77777777" w:rsidR="003E481D" w:rsidRPr="00BD7FBD" w:rsidRDefault="003E481D" w:rsidP="008061D3">
            <w:pPr>
              <w:pStyle w:val="ParaAttribute7"/>
              <w:spacing w:line="276" w:lineRule="auto"/>
              <w:rPr>
                <w:rFonts w:ascii="Calibri" w:eastAsia="Arial" w:hAnsi="Calibri" w:cs="Calibri"/>
                <w:sz w:val="18"/>
                <w:szCs w:val="18"/>
                <w:lang w:val="en-GB"/>
              </w:rPr>
            </w:pPr>
          </w:p>
        </w:tc>
      </w:tr>
      <w:tr w:rsidR="003E481D" w:rsidRPr="00BD7FBD" w14:paraId="5A01125B" w14:textId="77777777" w:rsidTr="008061D3">
        <w:tc>
          <w:tcPr>
            <w:tcW w:w="1478"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61DD0659" w14:textId="77777777" w:rsidR="003E481D" w:rsidRPr="00BD7FBD" w:rsidRDefault="003E481D" w:rsidP="008061D3">
            <w:pPr>
              <w:pStyle w:val="ParaAttribute14"/>
              <w:rPr>
                <w:rFonts w:ascii="Calibri" w:eastAsia="Arial" w:hAnsi="Calibri" w:cs="Calibri"/>
                <w:sz w:val="18"/>
                <w:szCs w:val="18"/>
                <w:lang w:val="en-GB"/>
              </w:rPr>
            </w:pPr>
            <w:r w:rsidRPr="00BD7FBD">
              <w:rPr>
                <w:rStyle w:val="CharAttribute3"/>
                <w:rFonts w:ascii="Calibri" w:eastAsia="Batang" w:hAnsi="Calibri" w:cs="Calibri"/>
                <w:sz w:val="18"/>
                <w:szCs w:val="18"/>
                <w:lang w:val="en-GB"/>
              </w:rPr>
              <w:t>Other (as the proposer wishes to add)</w:t>
            </w:r>
          </w:p>
        </w:tc>
        <w:tc>
          <w:tcPr>
            <w:tcW w:w="7986" w:type="dxa"/>
            <w:gridSpan w:val="14"/>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774981AF" w14:textId="77777777" w:rsidR="003E481D" w:rsidRPr="00BD7FBD" w:rsidRDefault="003E481D" w:rsidP="008061D3">
            <w:pPr>
              <w:pStyle w:val="ParaAttribute7"/>
              <w:spacing w:line="276" w:lineRule="auto"/>
              <w:rPr>
                <w:rFonts w:ascii="Calibri" w:eastAsia="Arial" w:hAnsi="Calibri" w:cs="Calibri"/>
                <w:sz w:val="18"/>
                <w:szCs w:val="18"/>
                <w:lang w:val="en-GB"/>
              </w:rPr>
            </w:pPr>
          </w:p>
        </w:tc>
      </w:tr>
    </w:tbl>
    <w:p w14:paraId="762A0998" w14:textId="57526895" w:rsidR="003E481D" w:rsidRPr="00BD7FBD" w:rsidRDefault="003E481D" w:rsidP="003E481D">
      <w:pPr>
        <w:rPr>
          <w:rFonts w:ascii="Times New Roman"/>
          <w:lang w:val="en-GB"/>
        </w:rPr>
      </w:pPr>
    </w:p>
    <w:p w14:paraId="0F830661" w14:textId="30988072" w:rsidR="00DC311A" w:rsidRPr="00BD7FBD" w:rsidRDefault="00DC311A" w:rsidP="003E481D">
      <w:pPr>
        <w:rPr>
          <w:rFonts w:ascii="Times New Roman"/>
          <w:lang w:val="en-GB"/>
        </w:rPr>
      </w:pPr>
    </w:p>
    <w:tbl>
      <w:tblPr>
        <w:tblStyle w:val="DefaultTable"/>
        <w:tblW w:w="9464" w:type="dxa"/>
        <w:tblInd w:w="0" w:type="dxa"/>
        <w:tblCellMar>
          <w:left w:w="57" w:type="dxa"/>
          <w:right w:w="57" w:type="dxa"/>
        </w:tblCellMar>
        <w:tblLook w:val="0000" w:firstRow="0" w:lastRow="0" w:firstColumn="0" w:lastColumn="0" w:noHBand="0" w:noVBand="0"/>
      </w:tblPr>
      <w:tblGrid>
        <w:gridCol w:w="1559"/>
        <w:gridCol w:w="908"/>
        <w:gridCol w:w="498"/>
        <w:gridCol w:w="1302"/>
        <w:gridCol w:w="246"/>
        <w:gridCol w:w="816"/>
        <w:gridCol w:w="142"/>
        <w:gridCol w:w="1170"/>
        <w:gridCol w:w="88"/>
        <w:gridCol w:w="716"/>
        <w:gridCol w:w="518"/>
        <w:gridCol w:w="188"/>
        <w:gridCol w:w="145"/>
        <w:gridCol w:w="557"/>
        <w:gridCol w:w="611"/>
      </w:tblGrid>
      <w:tr w:rsidR="00DC311A" w:rsidRPr="00BD7FBD" w14:paraId="7C47081B" w14:textId="77777777" w:rsidTr="00BB6F76">
        <w:tc>
          <w:tcPr>
            <w:tcW w:w="2467" w:type="dxa"/>
            <w:gridSpan w:val="2"/>
            <w:tcBorders>
              <w:top w:val="single" w:sz="12" w:space="0" w:color="000000"/>
              <w:left w:val="single" w:sz="12" w:space="0" w:color="000000"/>
              <w:bottom w:val="single" w:sz="12" w:space="0" w:color="000000"/>
              <w:right w:val="single" w:sz="12" w:space="0" w:color="000000"/>
            </w:tcBorders>
            <w:shd w:val="solid" w:color="66CCFF" w:fill="FFFFFF"/>
            <w:tcMar>
              <w:top w:w="0" w:type="dxa"/>
              <w:left w:w="57" w:type="dxa"/>
              <w:bottom w:w="0" w:type="dxa"/>
              <w:right w:w="57" w:type="dxa"/>
            </w:tcMar>
            <w:vAlign w:val="center"/>
          </w:tcPr>
          <w:p w14:paraId="219665DA" w14:textId="77777777" w:rsidR="00DC311A" w:rsidRPr="00BD7FBD" w:rsidRDefault="00DC311A" w:rsidP="00BB6F76">
            <w:pPr>
              <w:pStyle w:val="ParaAttribute0"/>
              <w:rPr>
                <w:rFonts w:ascii="Calibri" w:eastAsia="Arial" w:hAnsi="Calibri" w:cs="Calibri"/>
              </w:rPr>
            </w:pPr>
            <w:r w:rsidRPr="00BD7FBD">
              <w:rPr>
                <w:rStyle w:val="CharAttribute0"/>
                <w:rFonts w:ascii="Calibri" w:hAnsi="Calibri" w:cs="Calibri"/>
              </w:rPr>
              <w:t>NAME OF THE COURSE</w:t>
            </w:r>
          </w:p>
        </w:tc>
        <w:tc>
          <w:tcPr>
            <w:tcW w:w="6997" w:type="dxa"/>
            <w:gridSpan w:val="13"/>
            <w:tcBorders>
              <w:top w:val="single" w:sz="12" w:space="0" w:color="000000"/>
              <w:left w:val="single" w:sz="12" w:space="0" w:color="000000"/>
              <w:bottom w:val="single" w:sz="12" w:space="0" w:color="000000"/>
              <w:right w:val="single" w:sz="12" w:space="0" w:color="000000"/>
            </w:tcBorders>
            <w:shd w:val="solid" w:color="66CCFF" w:fill="FFFFFF"/>
            <w:tcMar>
              <w:top w:w="0" w:type="dxa"/>
              <w:left w:w="99" w:type="dxa"/>
              <w:bottom w:w="0" w:type="dxa"/>
              <w:right w:w="99" w:type="dxa"/>
            </w:tcMar>
            <w:vAlign w:val="center"/>
          </w:tcPr>
          <w:p w14:paraId="21CE23FB" w14:textId="77777777" w:rsidR="00DC311A" w:rsidRPr="00BD7FBD" w:rsidRDefault="00DC311A" w:rsidP="00BB6F76">
            <w:pPr>
              <w:pStyle w:val="ParaAttribute0"/>
              <w:rPr>
                <w:rFonts w:ascii="Calibri" w:eastAsia="Arial" w:hAnsi="Calibri" w:cs="Calibri"/>
              </w:rPr>
            </w:pPr>
            <w:r w:rsidRPr="00BD7FBD">
              <w:rPr>
                <w:rStyle w:val="CharAttribute0"/>
                <w:rFonts w:ascii="Calibri" w:hAnsi="Calibri" w:cs="Calibri"/>
              </w:rPr>
              <w:t>Selected Topics in Quantitative Methods</w:t>
            </w:r>
          </w:p>
        </w:tc>
      </w:tr>
      <w:tr w:rsidR="00DC311A" w:rsidRPr="00BD7FBD" w14:paraId="650779A4" w14:textId="77777777" w:rsidTr="00BB6F76">
        <w:tc>
          <w:tcPr>
            <w:tcW w:w="1559"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4C0EEF4A" w14:textId="77777777" w:rsidR="00DC311A" w:rsidRPr="00BD7FBD" w:rsidRDefault="00DC311A" w:rsidP="00BB6F76">
            <w:pPr>
              <w:pStyle w:val="ParaAttribute1"/>
              <w:rPr>
                <w:rFonts w:ascii="Calibri" w:eastAsia="Arial" w:hAnsi="Calibri" w:cs="Calibri"/>
              </w:rPr>
            </w:pPr>
            <w:r w:rsidRPr="00BD7FBD">
              <w:rPr>
                <w:rStyle w:val="CharAttribute0"/>
                <w:rFonts w:ascii="Calibri" w:hAnsi="Calibri" w:cs="Calibri"/>
              </w:rPr>
              <w:t>Code</w:t>
            </w:r>
          </w:p>
        </w:tc>
        <w:tc>
          <w:tcPr>
            <w:tcW w:w="2954" w:type="dxa"/>
            <w:gridSpan w:val="4"/>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tcPr>
          <w:p w14:paraId="73FED0E8" w14:textId="77777777" w:rsidR="00DC311A" w:rsidRPr="00BD7FBD" w:rsidRDefault="00DC311A" w:rsidP="00BB6F76">
            <w:pPr>
              <w:pStyle w:val="ParaAttribute2"/>
              <w:rPr>
                <w:rFonts w:ascii="Calibri" w:eastAsia="Calibri" w:hAnsi="Calibri" w:cs="Calibri"/>
                <w:sz w:val="22"/>
                <w:szCs w:val="22"/>
              </w:rPr>
            </w:pPr>
          </w:p>
        </w:tc>
        <w:tc>
          <w:tcPr>
            <w:tcW w:w="2216" w:type="dxa"/>
            <w:gridSpan w:val="4"/>
            <w:tcBorders>
              <w:top w:val="single" w:sz="12"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11A14B1F"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Year of study</w:t>
            </w:r>
          </w:p>
        </w:tc>
        <w:tc>
          <w:tcPr>
            <w:tcW w:w="2735" w:type="dxa"/>
            <w:gridSpan w:val="6"/>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73CB9B08"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2</w:t>
            </w:r>
            <w:r w:rsidRPr="00BD7FBD">
              <w:rPr>
                <w:rStyle w:val="CharAttribute3"/>
                <w:rFonts w:ascii="Calibri" w:hAnsi="Calibri" w:cs="Calibri"/>
                <w:vertAlign w:val="superscript"/>
              </w:rPr>
              <w:t>nd</w:t>
            </w:r>
            <w:r w:rsidRPr="00BD7FBD">
              <w:rPr>
                <w:rStyle w:val="CharAttribute3"/>
                <w:rFonts w:ascii="Calibri" w:hAnsi="Calibri" w:cs="Calibri"/>
              </w:rPr>
              <w:t>, Master study</w:t>
            </w:r>
          </w:p>
        </w:tc>
      </w:tr>
      <w:tr w:rsidR="00DC311A" w:rsidRPr="00BD7FBD" w14:paraId="688EF304" w14:textId="77777777" w:rsidTr="00BB6F76">
        <w:tc>
          <w:tcPr>
            <w:tcW w:w="1559"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6AD26C9B"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Course teacher</w:t>
            </w:r>
          </w:p>
        </w:tc>
        <w:tc>
          <w:tcPr>
            <w:tcW w:w="2954"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259D62F5" w14:textId="77777777" w:rsidR="00DC311A" w:rsidRPr="00BD7FBD" w:rsidRDefault="00DC311A" w:rsidP="00BB6F76">
            <w:pPr>
              <w:pStyle w:val="ParaAttribute1"/>
              <w:rPr>
                <w:rFonts w:ascii="Calibri" w:eastAsia="Arial" w:hAnsi="Calibri" w:cs="Calibri"/>
              </w:rPr>
            </w:pPr>
            <w:r w:rsidRPr="00BD7FBD">
              <w:rPr>
                <w:rFonts w:ascii="Calibri" w:hAnsi="Calibri" w:cs="Calibri"/>
                <w:kern w:val="2"/>
                <w:sz w:val="18"/>
                <w:szCs w:val="18"/>
                <w:lang w:val="en-US" w:eastAsia="ko-KR"/>
              </w:rPr>
              <w:t>Jelaska Igor, full professor</w:t>
            </w:r>
          </w:p>
        </w:tc>
        <w:tc>
          <w:tcPr>
            <w:tcW w:w="2216" w:type="dxa"/>
            <w:gridSpan w:val="4"/>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21EA132B"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Credits (ECTS)</w:t>
            </w:r>
          </w:p>
        </w:tc>
        <w:tc>
          <w:tcPr>
            <w:tcW w:w="2735" w:type="dxa"/>
            <w:gridSpan w:val="6"/>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2BEE1B02"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3</w:t>
            </w:r>
          </w:p>
        </w:tc>
      </w:tr>
      <w:tr w:rsidR="00DC311A" w:rsidRPr="00BD7FBD" w14:paraId="0138077E" w14:textId="77777777" w:rsidTr="00BB6F76">
        <w:trPr>
          <w:trHeight w:val="345"/>
        </w:trPr>
        <w:tc>
          <w:tcPr>
            <w:tcW w:w="1559" w:type="dxa"/>
            <w:vMerge w:val="restart"/>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4F0DD1BE"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Associate teacher</w:t>
            </w:r>
            <w:r w:rsidRPr="00BD7FBD">
              <w:rPr>
                <w:rStyle w:val="CharAttribute3"/>
                <w:rFonts w:ascii="Calibri" w:hAnsi="Calibri" w:cs="Calibri"/>
              </w:rPr>
              <w:lastRenderedPageBreak/>
              <w:t>s</w:t>
            </w:r>
          </w:p>
        </w:tc>
        <w:tc>
          <w:tcPr>
            <w:tcW w:w="2954" w:type="dxa"/>
            <w:gridSpan w:val="4"/>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0345870" w14:textId="77777777" w:rsidR="00DC311A" w:rsidRPr="00BD7FBD" w:rsidRDefault="00DC311A" w:rsidP="00BB6F76">
            <w:pPr>
              <w:pStyle w:val="ParaAttribute1"/>
              <w:rPr>
                <w:rFonts w:ascii="Calibri" w:eastAsia="Arial" w:hAnsi="Calibri" w:cs="Calibri"/>
              </w:rPr>
            </w:pPr>
          </w:p>
        </w:tc>
        <w:tc>
          <w:tcPr>
            <w:tcW w:w="2216" w:type="dxa"/>
            <w:gridSpan w:val="4"/>
            <w:vMerge w:val="restart"/>
            <w:tcBorders>
              <w:top w:val="single" w:sz="4"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331A88A"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Type of instruction (num</w:t>
            </w:r>
            <w:r w:rsidRPr="00BD7FBD">
              <w:rPr>
                <w:rStyle w:val="CharAttribute3"/>
                <w:rFonts w:ascii="Calibri" w:hAnsi="Calibri" w:cs="Calibri"/>
              </w:rPr>
              <w:lastRenderedPageBreak/>
              <w:t>ber of hours)</w:t>
            </w:r>
          </w:p>
        </w:tc>
        <w:tc>
          <w:tcPr>
            <w:tcW w:w="716"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331B8688" w14:textId="77777777" w:rsidR="00DC311A" w:rsidRPr="00BD7FBD" w:rsidRDefault="00DC311A" w:rsidP="00BB6F76">
            <w:pPr>
              <w:pStyle w:val="ParaAttribute3"/>
              <w:rPr>
                <w:rFonts w:ascii="Calibri" w:eastAsia="Arial" w:hAnsi="Calibri" w:cs="Calibri"/>
              </w:rPr>
            </w:pPr>
            <w:r w:rsidRPr="00BD7FBD">
              <w:rPr>
                <w:rStyle w:val="CharAttribute3"/>
                <w:rFonts w:ascii="Calibri" w:hAnsi="Calibri" w:cs="Calibri"/>
              </w:rPr>
              <w:lastRenderedPageBreak/>
              <w:t>L</w:t>
            </w:r>
          </w:p>
        </w:tc>
        <w:tc>
          <w:tcPr>
            <w:tcW w:w="706"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4204E56D" w14:textId="77777777" w:rsidR="00DC311A" w:rsidRPr="00BD7FBD" w:rsidRDefault="00DC311A" w:rsidP="00BB6F76">
            <w:pPr>
              <w:pStyle w:val="ParaAttribute3"/>
              <w:rPr>
                <w:rFonts w:ascii="Calibri" w:eastAsia="Arial" w:hAnsi="Calibri" w:cs="Calibri"/>
              </w:rPr>
            </w:pPr>
            <w:r w:rsidRPr="00BD7FBD">
              <w:rPr>
                <w:rStyle w:val="CharAttribute3"/>
                <w:rFonts w:ascii="Calibri" w:hAnsi="Calibri" w:cs="Calibri"/>
              </w:rPr>
              <w:t>S</w:t>
            </w:r>
          </w:p>
        </w:tc>
        <w:tc>
          <w:tcPr>
            <w:tcW w:w="702"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50E24E27" w14:textId="77777777" w:rsidR="00DC311A" w:rsidRPr="00BD7FBD" w:rsidRDefault="00DC311A" w:rsidP="00BB6F76">
            <w:pPr>
              <w:pStyle w:val="ParaAttribute3"/>
              <w:rPr>
                <w:rFonts w:ascii="Calibri" w:eastAsia="Arial" w:hAnsi="Calibri" w:cs="Calibri"/>
              </w:rPr>
            </w:pPr>
            <w:r w:rsidRPr="00BD7FBD">
              <w:rPr>
                <w:rStyle w:val="CharAttribute3"/>
                <w:rFonts w:ascii="Calibri" w:hAnsi="Calibri" w:cs="Calibri"/>
              </w:rPr>
              <w:t>E</w:t>
            </w:r>
          </w:p>
        </w:tc>
        <w:tc>
          <w:tcPr>
            <w:tcW w:w="611"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14DD19EB" w14:textId="77777777" w:rsidR="00DC311A" w:rsidRPr="00BD7FBD" w:rsidRDefault="00DC311A" w:rsidP="00BB6F76">
            <w:pPr>
              <w:pStyle w:val="ParaAttribute3"/>
              <w:rPr>
                <w:rFonts w:ascii="Calibri" w:eastAsia="Arial" w:hAnsi="Calibri" w:cs="Calibri"/>
              </w:rPr>
            </w:pPr>
            <w:r w:rsidRPr="00BD7FBD">
              <w:rPr>
                <w:rStyle w:val="CharAttribute3"/>
                <w:rFonts w:ascii="Calibri" w:hAnsi="Calibri" w:cs="Calibri"/>
              </w:rPr>
              <w:t>F</w:t>
            </w:r>
          </w:p>
        </w:tc>
      </w:tr>
      <w:tr w:rsidR="00DC311A" w:rsidRPr="00BD7FBD" w14:paraId="2C4CF05E" w14:textId="77777777" w:rsidTr="00BB6F76">
        <w:trPr>
          <w:trHeight w:val="345"/>
        </w:trPr>
        <w:tc>
          <w:tcPr>
            <w:tcW w:w="1559" w:type="dxa"/>
            <w:vMerge/>
            <w:tcBorders>
              <w:top w:val="single" w:sz="4" w:space="0" w:color="000000"/>
              <w:left w:val="single" w:sz="12" w:space="0" w:color="000000"/>
              <w:bottom w:val="single" w:sz="4" w:space="0" w:color="000000"/>
              <w:right w:val="single" w:sz="4" w:space="0" w:color="000000"/>
            </w:tcBorders>
          </w:tcPr>
          <w:p w14:paraId="5D842C50" w14:textId="77777777" w:rsidR="00DC311A" w:rsidRPr="00BD7FBD" w:rsidRDefault="00DC311A" w:rsidP="00BB6F76">
            <w:pPr>
              <w:rPr>
                <w:rFonts w:ascii="Calibri" w:hAnsi="Calibri" w:cs="Calibri"/>
              </w:rPr>
            </w:pPr>
          </w:p>
        </w:tc>
        <w:tc>
          <w:tcPr>
            <w:tcW w:w="2954" w:type="dxa"/>
            <w:gridSpan w:val="4"/>
            <w:vMerge/>
            <w:tcBorders>
              <w:top w:val="single" w:sz="4" w:space="0" w:color="000000"/>
              <w:left w:val="single" w:sz="4" w:space="0" w:color="000000"/>
              <w:bottom w:val="single" w:sz="4" w:space="0" w:color="000000"/>
              <w:right w:val="single" w:sz="4" w:space="0" w:color="000000"/>
            </w:tcBorders>
          </w:tcPr>
          <w:p w14:paraId="32A4D41A" w14:textId="77777777" w:rsidR="00DC311A" w:rsidRPr="00BD7FBD" w:rsidRDefault="00DC311A" w:rsidP="00BB6F76">
            <w:pPr>
              <w:rPr>
                <w:rFonts w:ascii="Calibri" w:hAnsi="Calibri" w:cs="Calibri"/>
              </w:rPr>
            </w:pPr>
          </w:p>
        </w:tc>
        <w:tc>
          <w:tcPr>
            <w:tcW w:w="2216" w:type="dxa"/>
            <w:gridSpan w:val="4"/>
            <w:vMerge/>
            <w:tcBorders>
              <w:top w:val="single" w:sz="4" w:space="0" w:color="000000"/>
              <w:left w:val="single" w:sz="4" w:space="0" w:color="000000"/>
              <w:bottom w:val="single" w:sz="4" w:space="0" w:color="000000"/>
              <w:right w:val="single" w:sz="4" w:space="0" w:color="000000"/>
            </w:tcBorders>
          </w:tcPr>
          <w:p w14:paraId="7869C2FB" w14:textId="77777777" w:rsidR="00DC311A" w:rsidRPr="00BD7FBD" w:rsidRDefault="00DC311A" w:rsidP="00BB6F76">
            <w:pPr>
              <w:rPr>
                <w:rFonts w:ascii="Calibri" w:hAnsi="Calibri" w:cs="Calibri"/>
              </w:rPr>
            </w:pPr>
          </w:p>
        </w:tc>
        <w:tc>
          <w:tcPr>
            <w:tcW w:w="716"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0C6A19B6" w14:textId="77777777" w:rsidR="00DC311A" w:rsidRPr="00BD7FBD" w:rsidRDefault="00DC311A" w:rsidP="00BB6F76">
            <w:pPr>
              <w:pStyle w:val="ParaAttribute3"/>
              <w:rPr>
                <w:rFonts w:ascii="Calibri" w:eastAsia="Arial" w:hAnsi="Calibri" w:cs="Calibri"/>
              </w:rPr>
            </w:pPr>
            <w:r w:rsidRPr="00BD7FBD">
              <w:rPr>
                <w:rFonts w:ascii="Calibri" w:hAnsi="Calibri" w:cs="Calibri"/>
              </w:rPr>
              <w:t>30</w:t>
            </w:r>
          </w:p>
        </w:tc>
        <w:tc>
          <w:tcPr>
            <w:tcW w:w="706"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5D691EC7" w14:textId="77777777" w:rsidR="00DC311A" w:rsidRPr="00BD7FBD" w:rsidRDefault="00DC311A" w:rsidP="00BB6F76">
            <w:pPr>
              <w:pStyle w:val="ParaAttribute3"/>
              <w:rPr>
                <w:rFonts w:ascii="Calibri" w:eastAsia="Arial" w:hAnsi="Calibri" w:cs="Calibri"/>
              </w:rPr>
            </w:pPr>
            <w:r w:rsidRPr="00BD7FBD">
              <w:rPr>
                <w:rStyle w:val="CharAttribute3"/>
                <w:rFonts w:ascii="Calibri" w:hAnsi="Calibri" w:cs="Calibri"/>
              </w:rPr>
              <w:t>15</w:t>
            </w:r>
          </w:p>
        </w:tc>
        <w:tc>
          <w:tcPr>
            <w:tcW w:w="702"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24CE92F5" w14:textId="77777777" w:rsidR="00DC311A" w:rsidRPr="00BD7FBD" w:rsidRDefault="00DC311A" w:rsidP="00BB6F76">
            <w:pPr>
              <w:pStyle w:val="ParaAttribute3"/>
              <w:jc w:val="both"/>
              <w:rPr>
                <w:rFonts w:ascii="Calibri" w:eastAsia="Arial" w:hAnsi="Calibri" w:cs="Calibri"/>
              </w:rPr>
            </w:pPr>
          </w:p>
        </w:tc>
        <w:tc>
          <w:tcPr>
            <w:tcW w:w="611"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23E8929A" w14:textId="77777777" w:rsidR="00DC311A" w:rsidRPr="00BD7FBD" w:rsidRDefault="00DC311A" w:rsidP="00BB6F76">
            <w:pPr>
              <w:pStyle w:val="ParaAttribute3"/>
              <w:rPr>
                <w:rFonts w:ascii="Calibri" w:eastAsia="Arial" w:hAnsi="Calibri" w:cs="Calibri"/>
              </w:rPr>
            </w:pPr>
          </w:p>
        </w:tc>
      </w:tr>
      <w:tr w:rsidR="00DC311A" w:rsidRPr="00BD7FBD" w14:paraId="5AA71659" w14:textId="77777777" w:rsidTr="00BB6F76">
        <w:tc>
          <w:tcPr>
            <w:tcW w:w="1559"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1EAE187F"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Status of the course</w:t>
            </w:r>
          </w:p>
        </w:tc>
        <w:tc>
          <w:tcPr>
            <w:tcW w:w="2954"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17EE8B84" w14:textId="77777777" w:rsidR="00DC311A" w:rsidRPr="00BD7FBD" w:rsidRDefault="00DC311A" w:rsidP="00BB6F76">
            <w:pPr>
              <w:pStyle w:val="ParaAttribute1"/>
              <w:rPr>
                <w:rFonts w:ascii="Calibri" w:eastAsia="Arial" w:hAnsi="Calibri" w:cs="Calibri"/>
              </w:rPr>
            </w:pPr>
            <w:r w:rsidRPr="00BD7FBD">
              <w:rPr>
                <w:rFonts w:ascii="Calibri" w:hAnsi="Calibri" w:cs="Calibri"/>
                <w:kern w:val="2"/>
                <w:sz w:val="18"/>
                <w:szCs w:val="18"/>
                <w:lang w:val="en-US" w:eastAsia="ko-KR"/>
              </w:rPr>
              <w:t>Elective</w:t>
            </w:r>
          </w:p>
        </w:tc>
        <w:tc>
          <w:tcPr>
            <w:tcW w:w="2216" w:type="dxa"/>
            <w:gridSpan w:val="4"/>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356B1674"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Percentage of application of e-learning</w:t>
            </w:r>
          </w:p>
        </w:tc>
        <w:tc>
          <w:tcPr>
            <w:tcW w:w="2735" w:type="dxa"/>
            <w:gridSpan w:val="6"/>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68492F43"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     0%</w:t>
            </w:r>
          </w:p>
        </w:tc>
      </w:tr>
      <w:tr w:rsidR="00DC311A" w:rsidRPr="00BD7FBD" w14:paraId="4B27A882" w14:textId="77777777" w:rsidTr="00BB6F76">
        <w:tc>
          <w:tcPr>
            <w:tcW w:w="9464" w:type="dxa"/>
            <w:gridSpan w:val="15"/>
            <w:tcBorders>
              <w:top w:val="single" w:sz="12" w:space="0" w:color="000000"/>
              <w:left w:val="single" w:sz="12" w:space="0" w:color="000000"/>
              <w:bottom w:val="single" w:sz="12" w:space="0" w:color="000000"/>
              <w:right w:val="single" w:sz="12" w:space="0" w:color="000000"/>
            </w:tcBorders>
            <w:shd w:val="solid" w:color="99CCFF" w:fill="FFFFFF"/>
            <w:tcMar>
              <w:top w:w="0" w:type="dxa"/>
              <w:left w:w="57" w:type="dxa"/>
              <w:bottom w:w="0" w:type="dxa"/>
              <w:right w:w="57" w:type="dxa"/>
            </w:tcMar>
            <w:vAlign w:val="center"/>
          </w:tcPr>
          <w:p w14:paraId="57113B95" w14:textId="77777777" w:rsidR="00DC311A" w:rsidRPr="00BD7FBD" w:rsidRDefault="00DC311A" w:rsidP="00BB6F76">
            <w:pPr>
              <w:pStyle w:val="ParaAttribute4"/>
              <w:spacing w:line="276" w:lineRule="auto"/>
              <w:rPr>
                <w:rFonts w:ascii="Calibri" w:eastAsia="Arial" w:hAnsi="Calibri" w:cs="Calibri"/>
              </w:rPr>
            </w:pPr>
            <w:r w:rsidRPr="00BD7FBD">
              <w:rPr>
                <w:rStyle w:val="CharAttribute0"/>
                <w:rFonts w:ascii="Calibri" w:hAnsi="Calibri" w:cs="Calibri"/>
              </w:rPr>
              <w:t>COURSE DESCRIPTION</w:t>
            </w:r>
          </w:p>
        </w:tc>
      </w:tr>
      <w:tr w:rsidR="00DC311A" w:rsidRPr="00BD7FBD" w14:paraId="3CE54BAC" w14:textId="77777777" w:rsidTr="00BB6F76">
        <w:tc>
          <w:tcPr>
            <w:tcW w:w="1559"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4B7853D9" w14:textId="77777777" w:rsidR="00DC311A" w:rsidRPr="00BD7FBD" w:rsidRDefault="00DC311A" w:rsidP="00BB6F76">
            <w:pPr>
              <w:pStyle w:val="ParaAttribute5"/>
              <w:rPr>
                <w:rFonts w:ascii="Calibri" w:eastAsia="Arial" w:hAnsi="Calibri" w:cs="Calibri"/>
              </w:rPr>
            </w:pPr>
            <w:r w:rsidRPr="00BD7FBD">
              <w:rPr>
                <w:rStyle w:val="CharAttribute3"/>
                <w:rFonts w:ascii="Calibri" w:hAnsi="Calibri" w:cs="Calibri"/>
              </w:rPr>
              <w:t>Course objectives</w:t>
            </w:r>
          </w:p>
        </w:tc>
        <w:tc>
          <w:tcPr>
            <w:tcW w:w="7905"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623596C1" w14:textId="77777777" w:rsidR="00DC311A" w:rsidRPr="00BD7FBD" w:rsidRDefault="00DC311A" w:rsidP="00BB6F76">
            <w:pPr>
              <w:tabs>
                <w:tab w:val="left" w:pos="2820"/>
              </w:tabs>
              <w:rPr>
                <w:rFonts w:ascii="Calibri" w:hAnsi="Calibri" w:cs="Calibri"/>
              </w:rPr>
            </w:pPr>
            <w:r w:rsidRPr="00BD7FBD">
              <w:rPr>
                <w:rFonts w:ascii="Calibri" w:hAnsi="Calibri" w:cs="Calibri"/>
                <w:sz w:val="18"/>
                <w:szCs w:val="18"/>
              </w:rPr>
              <w:t>Introduce students to advanced statistical topics and make them capable for data acquisition, data analysis, application and interpretation of selected multivariate topics.</w:t>
            </w:r>
          </w:p>
        </w:tc>
      </w:tr>
      <w:tr w:rsidR="00DC311A" w:rsidRPr="00BD7FBD" w14:paraId="698E7440" w14:textId="77777777" w:rsidTr="00BB6F76">
        <w:tc>
          <w:tcPr>
            <w:tcW w:w="1559"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4394CBFE" w14:textId="77777777" w:rsidR="00DC311A" w:rsidRPr="00BD7FBD" w:rsidRDefault="00DC311A" w:rsidP="00BB6F76">
            <w:pPr>
              <w:pStyle w:val="ParaAttribute5"/>
              <w:rPr>
                <w:rFonts w:ascii="Calibri" w:eastAsia="Arial" w:hAnsi="Calibri" w:cs="Calibri"/>
              </w:rPr>
            </w:pPr>
            <w:r w:rsidRPr="00BD7FBD">
              <w:rPr>
                <w:rStyle w:val="CharAttribute3"/>
                <w:rFonts w:ascii="Calibri" w:hAnsi="Calibri" w:cs="Calibri"/>
              </w:rPr>
              <w:t>Course enrolment requirements and entry competences required for the course</w:t>
            </w:r>
          </w:p>
        </w:tc>
        <w:tc>
          <w:tcPr>
            <w:tcW w:w="7905"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3E62A631" w14:textId="77777777" w:rsidR="00DC311A" w:rsidRPr="00BD7FBD" w:rsidRDefault="00DC311A" w:rsidP="00BB6F76">
            <w:pPr>
              <w:pStyle w:val="ParaAttribute7"/>
              <w:spacing w:line="276" w:lineRule="auto"/>
              <w:rPr>
                <w:rFonts w:ascii="Calibri" w:eastAsia="Arial" w:hAnsi="Calibri" w:cs="Calibri"/>
              </w:rPr>
            </w:pPr>
            <w:r w:rsidRPr="00BD7FBD">
              <w:rPr>
                <w:rFonts w:ascii="Calibri" w:eastAsia="Constantia" w:hAnsi="Calibri" w:cs="Calibri"/>
                <w:kern w:val="2"/>
                <w:sz w:val="18"/>
                <w:szCs w:val="18"/>
                <w:lang w:val="en-US" w:eastAsia="ko-KR"/>
              </w:rPr>
              <w:t xml:space="preserve">English language course </w:t>
            </w:r>
          </w:p>
        </w:tc>
      </w:tr>
      <w:tr w:rsidR="00DC311A" w:rsidRPr="00BD7FBD" w14:paraId="19F73FEE" w14:textId="77777777" w:rsidTr="00BB6F76">
        <w:tc>
          <w:tcPr>
            <w:tcW w:w="1559"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190E9BE9" w14:textId="77777777" w:rsidR="00DC311A" w:rsidRPr="00BD7FBD" w:rsidRDefault="00DC311A" w:rsidP="00BB6F76">
            <w:pPr>
              <w:pStyle w:val="ParaAttribute5"/>
              <w:rPr>
                <w:rFonts w:ascii="Calibri" w:eastAsia="Arial" w:hAnsi="Calibri" w:cs="Calibri"/>
              </w:rPr>
            </w:pPr>
            <w:r w:rsidRPr="00BD7FBD">
              <w:rPr>
                <w:rStyle w:val="CharAttribute3"/>
                <w:rFonts w:ascii="Calibri" w:hAnsi="Calibri" w:cs="Calibri"/>
              </w:rPr>
              <w:t>Learning outcomes expected at the level of the course (4 to 10 learning outcomes)</w:t>
            </w:r>
          </w:p>
        </w:tc>
        <w:tc>
          <w:tcPr>
            <w:tcW w:w="7905"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tbl>
            <w:tblPr>
              <w:tblW w:w="7432" w:type="dxa"/>
              <w:tblLook w:val="04A0" w:firstRow="1" w:lastRow="0" w:firstColumn="1" w:lastColumn="0" w:noHBand="0" w:noVBand="1"/>
            </w:tblPr>
            <w:tblGrid>
              <w:gridCol w:w="7432"/>
            </w:tblGrid>
            <w:tr w:rsidR="00DC311A" w:rsidRPr="00BD7FBD" w14:paraId="288A3AFC" w14:textId="77777777" w:rsidTr="00BB6F76">
              <w:trPr>
                <w:trHeight w:val="389"/>
              </w:trPr>
              <w:tc>
                <w:tcPr>
                  <w:tcW w:w="7432" w:type="dxa"/>
                  <w:hideMark/>
                </w:tcPr>
                <w:p w14:paraId="607FF942" w14:textId="77777777" w:rsidR="00DC311A" w:rsidRPr="00BD7FBD" w:rsidRDefault="00DC311A" w:rsidP="00BB6F76">
                  <w:pPr>
                    <w:pStyle w:val="ListParagraph"/>
                    <w:rPr>
                      <w:rFonts w:ascii="Calibri" w:hAnsi="Calibri" w:cs="Calibri"/>
                      <w:sz w:val="18"/>
                      <w:szCs w:val="18"/>
                    </w:rPr>
                  </w:pPr>
                </w:p>
              </w:tc>
            </w:tr>
            <w:tr w:rsidR="00DC311A" w:rsidRPr="00BD7FBD" w14:paraId="24C4D60E" w14:textId="77777777" w:rsidTr="00BB6F76">
              <w:trPr>
                <w:trHeight w:val="275"/>
              </w:trPr>
              <w:tc>
                <w:tcPr>
                  <w:tcW w:w="7432" w:type="dxa"/>
                  <w:hideMark/>
                </w:tcPr>
                <w:p w14:paraId="5A059F80" w14:textId="77777777" w:rsidR="00DC311A" w:rsidRPr="00BD7FBD" w:rsidRDefault="00DC311A" w:rsidP="00DC311A">
                  <w:pPr>
                    <w:pStyle w:val="ListParagraph"/>
                    <w:numPr>
                      <w:ilvl w:val="0"/>
                      <w:numId w:val="4"/>
                    </w:numPr>
                    <w:rPr>
                      <w:rFonts w:ascii="Calibri" w:hAnsi="Calibri" w:cs="Calibri"/>
                      <w:sz w:val="18"/>
                      <w:szCs w:val="18"/>
                    </w:rPr>
                  </w:pPr>
                  <w:r w:rsidRPr="00BD7FBD">
                    <w:rPr>
                      <w:rFonts w:ascii="Calibri" w:eastAsia="Constantia" w:hAnsi="Calibri" w:cs="Calibri"/>
                      <w:sz w:val="18"/>
                      <w:szCs w:val="18"/>
                    </w:rPr>
                    <w:t>Independently realize multivariate data acquisition and processing</w:t>
                  </w:r>
                </w:p>
              </w:tc>
            </w:tr>
            <w:tr w:rsidR="00DC311A" w:rsidRPr="00BD7FBD" w14:paraId="00B5958D" w14:textId="77777777" w:rsidTr="00BB6F76">
              <w:trPr>
                <w:trHeight w:val="321"/>
              </w:trPr>
              <w:tc>
                <w:tcPr>
                  <w:tcW w:w="7432" w:type="dxa"/>
                  <w:hideMark/>
                </w:tcPr>
                <w:p w14:paraId="2E54A7C9" w14:textId="77777777" w:rsidR="00DC311A" w:rsidRPr="00BD7FBD" w:rsidRDefault="00DC311A" w:rsidP="00DC311A">
                  <w:pPr>
                    <w:pStyle w:val="ListParagraph"/>
                    <w:numPr>
                      <w:ilvl w:val="0"/>
                      <w:numId w:val="4"/>
                    </w:numPr>
                    <w:rPr>
                      <w:rFonts w:ascii="Calibri" w:hAnsi="Calibri" w:cs="Calibri"/>
                      <w:sz w:val="18"/>
                      <w:szCs w:val="18"/>
                    </w:rPr>
                  </w:pPr>
                  <w:r w:rsidRPr="00BD7FBD">
                    <w:rPr>
                      <w:rFonts w:ascii="Calibri" w:eastAsia="Constantia" w:hAnsi="Calibri" w:cs="Calibri"/>
                      <w:sz w:val="18"/>
                      <w:szCs w:val="18"/>
                    </w:rPr>
                    <w:t>Explain conditions for application of selected multivariate and univariate methods</w:t>
                  </w:r>
                </w:p>
              </w:tc>
            </w:tr>
            <w:tr w:rsidR="00DC311A" w:rsidRPr="00BD7FBD" w14:paraId="45069F7E" w14:textId="77777777" w:rsidTr="00BB6F76">
              <w:trPr>
                <w:trHeight w:val="275"/>
              </w:trPr>
              <w:tc>
                <w:tcPr>
                  <w:tcW w:w="7432" w:type="dxa"/>
                  <w:hideMark/>
                </w:tcPr>
                <w:p w14:paraId="5136F94B" w14:textId="77777777" w:rsidR="00DC311A" w:rsidRPr="00BD7FBD" w:rsidRDefault="00DC311A" w:rsidP="00DC311A">
                  <w:pPr>
                    <w:pStyle w:val="ListParagraph"/>
                    <w:numPr>
                      <w:ilvl w:val="0"/>
                      <w:numId w:val="4"/>
                    </w:numPr>
                    <w:rPr>
                      <w:rFonts w:ascii="Calibri" w:hAnsi="Calibri" w:cs="Calibri"/>
                      <w:sz w:val="18"/>
                      <w:szCs w:val="18"/>
                    </w:rPr>
                  </w:pPr>
                  <w:r w:rsidRPr="00BD7FBD">
                    <w:rPr>
                      <w:rFonts w:ascii="Calibri" w:eastAsia="Constantia" w:hAnsi="Calibri" w:cs="Calibri"/>
                      <w:sz w:val="18"/>
                      <w:szCs w:val="18"/>
                    </w:rPr>
                    <w:t>Construct research hypothesis</w:t>
                  </w:r>
                </w:p>
              </w:tc>
            </w:tr>
            <w:tr w:rsidR="00DC311A" w:rsidRPr="00BD7FBD" w14:paraId="62C3B60A" w14:textId="77777777" w:rsidTr="00BB6F76">
              <w:trPr>
                <w:trHeight w:val="303"/>
              </w:trPr>
              <w:tc>
                <w:tcPr>
                  <w:tcW w:w="7432" w:type="dxa"/>
                  <w:hideMark/>
                </w:tcPr>
                <w:p w14:paraId="2A2183A2" w14:textId="77777777" w:rsidR="00DC311A" w:rsidRPr="00BD7FBD" w:rsidRDefault="00DC311A" w:rsidP="00DC311A">
                  <w:pPr>
                    <w:pStyle w:val="ListParagraph"/>
                    <w:numPr>
                      <w:ilvl w:val="0"/>
                      <w:numId w:val="4"/>
                    </w:numPr>
                    <w:rPr>
                      <w:rFonts w:ascii="Calibri" w:hAnsi="Calibri" w:cs="Calibri"/>
                      <w:sz w:val="18"/>
                      <w:szCs w:val="18"/>
                    </w:rPr>
                  </w:pPr>
                  <w:r w:rsidRPr="00BD7FBD">
                    <w:rPr>
                      <w:rFonts w:ascii="Calibri" w:eastAsia="Constantia" w:hAnsi="Calibri" w:cs="Calibri"/>
                      <w:sz w:val="18"/>
                      <w:szCs w:val="18"/>
                    </w:rPr>
                    <w:t xml:space="preserve">Compare different multivariate statistical methods </w:t>
                  </w:r>
                </w:p>
              </w:tc>
            </w:tr>
            <w:tr w:rsidR="00DC311A" w:rsidRPr="00BD7FBD" w14:paraId="681F5A40" w14:textId="77777777" w:rsidTr="00BB6F76">
              <w:trPr>
                <w:trHeight w:val="275"/>
              </w:trPr>
              <w:tc>
                <w:tcPr>
                  <w:tcW w:w="7432" w:type="dxa"/>
                  <w:hideMark/>
                </w:tcPr>
                <w:p w14:paraId="092B95D2" w14:textId="77777777" w:rsidR="00DC311A" w:rsidRPr="00BD7FBD" w:rsidRDefault="00DC311A" w:rsidP="00DC311A">
                  <w:pPr>
                    <w:pStyle w:val="ListParagraph"/>
                    <w:numPr>
                      <w:ilvl w:val="0"/>
                      <w:numId w:val="4"/>
                    </w:numPr>
                    <w:rPr>
                      <w:rFonts w:ascii="Calibri" w:hAnsi="Calibri" w:cs="Calibri"/>
                      <w:sz w:val="18"/>
                      <w:szCs w:val="18"/>
                    </w:rPr>
                  </w:pPr>
                  <w:r w:rsidRPr="00BD7FBD">
                    <w:rPr>
                      <w:rFonts w:ascii="Calibri" w:eastAsia="Constantia" w:hAnsi="Calibri" w:cs="Calibri"/>
                      <w:sz w:val="18"/>
                      <w:szCs w:val="18"/>
                    </w:rPr>
                    <w:t>Suggest multivariate analysis for appropriate research question</w:t>
                  </w:r>
                </w:p>
              </w:tc>
            </w:tr>
          </w:tbl>
          <w:p w14:paraId="15D63599" w14:textId="77777777" w:rsidR="00DC311A" w:rsidRPr="00BD7FBD" w:rsidRDefault="00DC311A" w:rsidP="00BB6F76">
            <w:pPr>
              <w:rPr>
                <w:rFonts w:ascii="Calibri" w:eastAsia="Arial" w:hAnsi="Calibri" w:cs="Calibri"/>
              </w:rPr>
            </w:pPr>
          </w:p>
          <w:p w14:paraId="55D2FB15" w14:textId="77777777" w:rsidR="00DC311A" w:rsidRPr="00BD7FBD" w:rsidRDefault="00DC311A" w:rsidP="00BB6F76">
            <w:pPr>
              <w:rPr>
                <w:rFonts w:ascii="Calibri" w:eastAsia="Arial" w:hAnsi="Calibri" w:cs="Calibri"/>
              </w:rPr>
            </w:pPr>
          </w:p>
        </w:tc>
      </w:tr>
      <w:tr w:rsidR="00DC311A" w:rsidRPr="00BD7FBD" w14:paraId="08B82D18" w14:textId="77777777" w:rsidTr="00BB6F76">
        <w:trPr>
          <w:trHeight w:val="4042"/>
        </w:trPr>
        <w:tc>
          <w:tcPr>
            <w:tcW w:w="1559"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D5C4522" w14:textId="77777777" w:rsidR="00DC311A" w:rsidRPr="00BD7FBD" w:rsidRDefault="00DC311A" w:rsidP="00BB6F76">
            <w:pPr>
              <w:pStyle w:val="ParaAttribute5"/>
              <w:rPr>
                <w:rFonts w:ascii="Calibri" w:eastAsia="Arial" w:hAnsi="Calibri" w:cs="Calibri"/>
              </w:rPr>
            </w:pPr>
            <w:r w:rsidRPr="00BD7FBD">
              <w:rPr>
                <w:rStyle w:val="CharAttribute3"/>
                <w:rFonts w:ascii="Calibri" w:hAnsi="Calibri" w:cs="Calibri"/>
              </w:rPr>
              <w:t>Course content broken down in detail by weekly class schedule (syllabus)</w:t>
            </w:r>
          </w:p>
        </w:tc>
        <w:tc>
          <w:tcPr>
            <w:tcW w:w="7905"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tbl>
            <w:tblPr>
              <w:tblStyle w:val="TableGrid"/>
              <w:tblpPr w:leftFromText="180" w:rightFromText="180" w:horzAnchor="margin" w:tblpY="438"/>
              <w:tblOverlap w:val="never"/>
              <w:tblW w:w="0" w:type="auto"/>
              <w:tblLook w:val="04A0" w:firstRow="1" w:lastRow="0" w:firstColumn="1" w:lastColumn="0" w:noHBand="0" w:noVBand="1"/>
            </w:tblPr>
            <w:tblGrid>
              <w:gridCol w:w="4114"/>
              <w:gridCol w:w="3667"/>
            </w:tblGrid>
            <w:tr w:rsidR="00DC311A" w:rsidRPr="00BD7FBD" w14:paraId="1A378BA5" w14:textId="77777777" w:rsidTr="00BB6F76">
              <w:tc>
                <w:tcPr>
                  <w:tcW w:w="4114" w:type="dxa"/>
                </w:tcPr>
                <w:p w14:paraId="17D5019F"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Lectures</w:t>
                  </w:r>
                </w:p>
              </w:tc>
              <w:tc>
                <w:tcPr>
                  <w:tcW w:w="3667" w:type="dxa"/>
                </w:tcPr>
                <w:p w14:paraId="61ABE330"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Number of hours</w:t>
                  </w:r>
                </w:p>
              </w:tc>
            </w:tr>
            <w:tr w:rsidR="00DC311A" w:rsidRPr="00BD7FBD" w14:paraId="07D26856" w14:textId="77777777" w:rsidTr="00BB6F76">
              <w:tc>
                <w:tcPr>
                  <w:tcW w:w="4114" w:type="dxa"/>
                </w:tcPr>
                <w:p w14:paraId="5FF4FF4C"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Introduction to data acquisition</w:t>
                  </w:r>
                </w:p>
              </w:tc>
              <w:tc>
                <w:tcPr>
                  <w:tcW w:w="3667" w:type="dxa"/>
                </w:tcPr>
                <w:p w14:paraId="54F2F5F4"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3</w:t>
                  </w:r>
                </w:p>
              </w:tc>
            </w:tr>
            <w:tr w:rsidR="00DC311A" w:rsidRPr="00BD7FBD" w14:paraId="311D447D" w14:textId="77777777" w:rsidTr="00BB6F76">
              <w:tc>
                <w:tcPr>
                  <w:tcW w:w="4114" w:type="dxa"/>
                </w:tcPr>
                <w:p w14:paraId="2DF964CA"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Advanced data acquisition using LabView</w:t>
                  </w:r>
                </w:p>
              </w:tc>
              <w:tc>
                <w:tcPr>
                  <w:tcW w:w="3667" w:type="dxa"/>
                </w:tcPr>
                <w:p w14:paraId="539C600A"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5</w:t>
                  </w:r>
                </w:p>
              </w:tc>
            </w:tr>
            <w:tr w:rsidR="00DC311A" w:rsidRPr="00BD7FBD" w14:paraId="1032F0C6" w14:textId="77777777" w:rsidTr="00BB6F76">
              <w:tc>
                <w:tcPr>
                  <w:tcW w:w="4114" w:type="dxa"/>
                </w:tcPr>
                <w:p w14:paraId="4AD9359E"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Graphical programming</w:t>
                  </w:r>
                </w:p>
              </w:tc>
              <w:tc>
                <w:tcPr>
                  <w:tcW w:w="3667" w:type="dxa"/>
                </w:tcPr>
                <w:p w14:paraId="09EACFCF"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2</w:t>
                  </w:r>
                </w:p>
              </w:tc>
            </w:tr>
            <w:tr w:rsidR="00DC311A" w:rsidRPr="00BD7FBD" w14:paraId="2B274BC5" w14:textId="77777777" w:rsidTr="00BB6F76">
              <w:tc>
                <w:tcPr>
                  <w:tcW w:w="4114" w:type="dxa"/>
                </w:tcPr>
                <w:p w14:paraId="0D4B94BB"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ANCOVA</w:t>
                  </w:r>
                </w:p>
              </w:tc>
              <w:tc>
                <w:tcPr>
                  <w:tcW w:w="3667" w:type="dxa"/>
                </w:tcPr>
                <w:p w14:paraId="27957146"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2</w:t>
                  </w:r>
                </w:p>
              </w:tc>
            </w:tr>
            <w:tr w:rsidR="00DC311A" w:rsidRPr="00BD7FBD" w14:paraId="1EACA6A5" w14:textId="77777777" w:rsidTr="00BB6F76">
              <w:tc>
                <w:tcPr>
                  <w:tcW w:w="4114" w:type="dxa"/>
                </w:tcPr>
                <w:p w14:paraId="1D928708"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Multivariate ANCOVA</w:t>
                  </w:r>
                </w:p>
              </w:tc>
              <w:tc>
                <w:tcPr>
                  <w:tcW w:w="3667" w:type="dxa"/>
                </w:tcPr>
                <w:p w14:paraId="1952F5CE"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2</w:t>
                  </w:r>
                </w:p>
              </w:tc>
            </w:tr>
            <w:tr w:rsidR="00DC311A" w:rsidRPr="00BD7FBD" w14:paraId="407B707A" w14:textId="77777777" w:rsidTr="00BB6F76">
              <w:tc>
                <w:tcPr>
                  <w:tcW w:w="4114" w:type="dxa"/>
                </w:tcPr>
                <w:p w14:paraId="6081D45E"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Factorial ANOVA</w:t>
                  </w:r>
                </w:p>
              </w:tc>
              <w:tc>
                <w:tcPr>
                  <w:tcW w:w="3667" w:type="dxa"/>
                </w:tcPr>
                <w:p w14:paraId="6FBCFE7A"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2</w:t>
                  </w:r>
                </w:p>
              </w:tc>
            </w:tr>
            <w:tr w:rsidR="00DC311A" w:rsidRPr="00BD7FBD" w14:paraId="1264E6B1" w14:textId="77777777" w:rsidTr="00BB6F76">
              <w:tc>
                <w:tcPr>
                  <w:tcW w:w="4114" w:type="dxa"/>
                </w:tcPr>
                <w:p w14:paraId="5A96D05C"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Within-within ANOVA</w:t>
                  </w:r>
                </w:p>
              </w:tc>
              <w:tc>
                <w:tcPr>
                  <w:tcW w:w="3667" w:type="dxa"/>
                </w:tcPr>
                <w:p w14:paraId="66C443AB"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2</w:t>
                  </w:r>
                </w:p>
              </w:tc>
            </w:tr>
            <w:tr w:rsidR="00DC311A" w:rsidRPr="00BD7FBD" w14:paraId="749A5B34" w14:textId="77777777" w:rsidTr="00BB6F76">
              <w:tc>
                <w:tcPr>
                  <w:tcW w:w="4114" w:type="dxa"/>
                </w:tcPr>
                <w:p w14:paraId="43F2D989"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Within-between ANOVA</w:t>
                  </w:r>
                </w:p>
              </w:tc>
              <w:tc>
                <w:tcPr>
                  <w:tcW w:w="3667" w:type="dxa"/>
                </w:tcPr>
                <w:p w14:paraId="56903050"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2</w:t>
                  </w:r>
                </w:p>
              </w:tc>
            </w:tr>
            <w:tr w:rsidR="00DC311A" w:rsidRPr="00BD7FBD" w14:paraId="66C5DCEE" w14:textId="77777777" w:rsidTr="00BB6F76">
              <w:tc>
                <w:tcPr>
                  <w:tcW w:w="4114" w:type="dxa"/>
                </w:tcPr>
                <w:p w14:paraId="60A9DA8A"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Between-between ANOVA</w:t>
                  </w:r>
                </w:p>
              </w:tc>
              <w:tc>
                <w:tcPr>
                  <w:tcW w:w="3667" w:type="dxa"/>
                </w:tcPr>
                <w:p w14:paraId="6F31DBB0"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2</w:t>
                  </w:r>
                </w:p>
              </w:tc>
            </w:tr>
            <w:tr w:rsidR="00DC311A" w:rsidRPr="00BD7FBD" w14:paraId="241AE608" w14:textId="77777777" w:rsidTr="00BB6F76">
              <w:tc>
                <w:tcPr>
                  <w:tcW w:w="4114" w:type="dxa"/>
                </w:tcPr>
                <w:p w14:paraId="4FB9892D"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Logistic regression</w:t>
                  </w:r>
                </w:p>
              </w:tc>
              <w:tc>
                <w:tcPr>
                  <w:tcW w:w="3667" w:type="dxa"/>
                </w:tcPr>
                <w:p w14:paraId="1BD060B6"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3</w:t>
                  </w:r>
                </w:p>
              </w:tc>
            </w:tr>
            <w:tr w:rsidR="00DC311A" w:rsidRPr="00BD7FBD" w14:paraId="20763D3B" w14:textId="77777777" w:rsidTr="00BB6F76">
              <w:tc>
                <w:tcPr>
                  <w:tcW w:w="4114" w:type="dxa"/>
                </w:tcPr>
                <w:p w14:paraId="36F7986C" w14:textId="77777777" w:rsidR="00DC311A" w:rsidRPr="00BD7FBD" w:rsidRDefault="00DC311A" w:rsidP="006940B9">
                  <w:pPr>
                    <w:pStyle w:val="ListParagraph"/>
                    <w:widowControl w:val="0"/>
                    <w:numPr>
                      <w:ilvl w:val="0"/>
                      <w:numId w:val="103"/>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Psychometric characteristics of measurement instruments</w:t>
                  </w:r>
                </w:p>
              </w:tc>
              <w:tc>
                <w:tcPr>
                  <w:tcW w:w="3667" w:type="dxa"/>
                </w:tcPr>
                <w:p w14:paraId="539F4711"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5</w:t>
                  </w:r>
                </w:p>
              </w:tc>
            </w:tr>
          </w:tbl>
          <w:p w14:paraId="7317C30B" w14:textId="77777777" w:rsidR="00DC311A" w:rsidRPr="00BD7FBD" w:rsidRDefault="00DC311A" w:rsidP="00BB6F76">
            <w:pPr>
              <w:pStyle w:val="ListParagraph"/>
              <w:tabs>
                <w:tab w:val="left" w:pos="2820"/>
              </w:tabs>
              <w:rPr>
                <w:rFonts w:ascii="Calibri" w:hAnsi="Calibri" w:cs="Calibri"/>
              </w:rPr>
            </w:pPr>
            <w:r w:rsidRPr="00BD7FBD">
              <w:rPr>
                <w:rFonts w:ascii="Calibri" w:hAnsi="Calibri" w:cs="Calibri"/>
              </w:rPr>
              <w:t>Lectures:</w:t>
            </w:r>
          </w:p>
          <w:p w14:paraId="71A26931" w14:textId="77777777" w:rsidR="00DC311A" w:rsidRPr="00BD7FBD" w:rsidRDefault="00DC311A" w:rsidP="00BB6F76">
            <w:pPr>
              <w:pStyle w:val="ListParagraph"/>
              <w:tabs>
                <w:tab w:val="left" w:pos="2820"/>
              </w:tabs>
              <w:rPr>
                <w:rFonts w:ascii="Calibri" w:hAnsi="Calibri" w:cs="Calibri"/>
              </w:rPr>
            </w:pPr>
          </w:p>
          <w:tbl>
            <w:tblPr>
              <w:tblStyle w:val="TableGrid"/>
              <w:tblpPr w:leftFromText="180" w:rightFromText="180" w:horzAnchor="margin" w:tblpY="438"/>
              <w:tblOverlap w:val="never"/>
              <w:tblW w:w="0" w:type="auto"/>
              <w:tblLook w:val="04A0" w:firstRow="1" w:lastRow="0" w:firstColumn="1" w:lastColumn="0" w:noHBand="0" w:noVBand="1"/>
            </w:tblPr>
            <w:tblGrid>
              <w:gridCol w:w="4114"/>
              <w:gridCol w:w="3667"/>
            </w:tblGrid>
            <w:tr w:rsidR="00DC311A" w:rsidRPr="00BD7FBD" w14:paraId="249DBF68" w14:textId="77777777" w:rsidTr="00BB6F76">
              <w:tc>
                <w:tcPr>
                  <w:tcW w:w="4114" w:type="dxa"/>
                </w:tcPr>
                <w:p w14:paraId="7EAA61BA"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lastRenderedPageBreak/>
                    <w:t>Seminar</w:t>
                  </w:r>
                </w:p>
              </w:tc>
              <w:tc>
                <w:tcPr>
                  <w:tcW w:w="3667" w:type="dxa"/>
                </w:tcPr>
                <w:p w14:paraId="6974102F"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Number of hours</w:t>
                  </w:r>
                </w:p>
              </w:tc>
            </w:tr>
            <w:tr w:rsidR="00DC311A" w:rsidRPr="00BD7FBD" w14:paraId="2532708F" w14:textId="77777777" w:rsidTr="00BB6F76">
              <w:tc>
                <w:tcPr>
                  <w:tcW w:w="4114" w:type="dxa"/>
                </w:tcPr>
                <w:p w14:paraId="52C4B493"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Introduction to data acquisition</w:t>
                  </w:r>
                </w:p>
              </w:tc>
              <w:tc>
                <w:tcPr>
                  <w:tcW w:w="3667" w:type="dxa"/>
                </w:tcPr>
                <w:p w14:paraId="5F50434B"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1</w:t>
                  </w:r>
                </w:p>
              </w:tc>
            </w:tr>
            <w:tr w:rsidR="00DC311A" w:rsidRPr="00BD7FBD" w14:paraId="2722E8B9" w14:textId="77777777" w:rsidTr="00BB6F76">
              <w:tc>
                <w:tcPr>
                  <w:tcW w:w="4114" w:type="dxa"/>
                </w:tcPr>
                <w:p w14:paraId="1B14EF66"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Advanced data acquisition using LabView</w:t>
                  </w:r>
                </w:p>
              </w:tc>
              <w:tc>
                <w:tcPr>
                  <w:tcW w:w="3667" w:type="dxa"/>
                </w:tcPr>
                <w:p w14:paraId="0D30E08B"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1</w:t>
                  </w:r>
                </w:p>
              </w:tc>
            </w:tr>
            <w:tr w:rsidR="00DC311A" w:rsidRPr="00BD7FBD" w14:paraId="5E4C6D7E" w14:textId="77777777" w:rsidTr="00BB6F76">
              <w:tc>
                <w:tcPr>
                  <w:tcW w:w="4114" w:type="dxa"/>
                </w:tcPr>
                <w:p w14:paraId="0146CBD7"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Graphical programming</w:t>
                  </w:r>
                </w:p>
              </w:tc>
              <w:tc>
                <w:tcPr>
                  <w:tcW w:w="3667" w:type="dxa"/>
                </w:tcPr>
                <w:p w14:paraId="1406A74A"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1</w:t>
                  </w:r>
                </w:p>
              </w:tc>
            </w:tr>
            <w:tr w:rsidR="00DC311A" w:rsidRPr="00BD7FBD" w14:paraId="391C6F42" w14:textId="77777777" w:rsidTr="00BB6F76">
              <w:tc>
                <w:tcPr>
                  <w:tcW w:w="4114" w:type="dxa"/>
                </w:tcPr>
                <w:p w14:paraId="3511552D"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ANCOVA</w:t>
                  </w:r>
                </w:p>
              </w:tc>
              <w:tc>
                <w:tcPr>
                  <w:tcW w:w="3667" w:type="dxa"/>
                </w:tcPr>
                <w:p w14:paraId="74FD6BC6"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1</w:t>
                  </w:r>
                </w:p>
              </w:tc>
            </w:tr>
            <w:tr w:rsidR="00DC311A" w:rsidRPr="00BD7FBD" w14:paraId="28D661BA" w14:textId="77777777" w:rsidTr="00BB6F76">
              <w:tc>
                <w:tcPr>
                  <w:tcW w:w="4114" w:type="dxa"/>
                </w:tcPr>
                <w:p w14:paraId="12E51936"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Multivariate ANCOVA</w:t>
                  </w:r>
                </w:p>
              </w:tc>
              <w:tc>
                <w:tcPr>
                  <w:tcW w:w="3667" w:type="dxa"/>
                </w:tcPr>
                <w:p w14:paraId="7A04E51C"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2</w:t>
                  </w:r>
                </w:p>
              </w:tc>
            </w:tr>
            <w:tr w:rsidR="00DC311A" w:rsidRPr="00BD7FBD" w14:paraId="2DD7B1E8" w14:textId="77777777" w:rsidTr="00BB6F76">
              <w:tc>
                <w:tcPr>
                  <w:tcW w:w="4114" w:type="dxa"/>
                </w:tcPr>
                <w:p w14:paraId="436FEE78"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Factorial ANOVA</w:t>
                  </w:r>
                </w:p>
              </w:tc>
              <w:tc>
                <w:tcPr>
                  <w:tcW w:w="3667" w:type="dxa"/>
                </w:tcPr>
                <w:p w14:paraId="381C3987"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2</w:t>
                  </w:r>
                </w:p>
              </w:tc>
            </w:tr>
            <w:tr w:rsidR="00DC311A" w:rsidRPr="00BD7FBD" w14:paraId="2EFE7C21" w14:textId="77777777" w:rsidTr="00BB6F76">
              <w:tc>
                <w:tcPr>
                  <w:tcW w:w="4114" w:type="dxa"/>
                </w:tcPr>
                <w:p w14:paraId="46D0DE28"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Within-within ANOVA</w:t>
                  </w:r>
                </w:p>
              </w:tc>
              <w:tc>
                <w:tcPr>
                  <w:tcW w:w="3667" w:type="dxa"/>
                </w:tcPr>
                <w:p w14:paraId="55E78C4E"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1</w:t>
                  </w:r>
                </w:p>
              </w:tc>
            </w:tr>
            <w:tr w:rsidR="00DC311A" w:rsidRPr="00BD7FBD" w14:paraId="1A672E0B" w14:textId="77777777" w:rsidTr="00BB6F76">
              <w:tc>
                <w:tcPr>
                  <w:tcW w:w="4114" w:type="dxa"/>
                </w:tcPr>
                <w:p w14:paraId="73ECD820"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Within-between ANOVA</w:t>
                  </w:r>
                </w:p>
              </w:tc>
              <w:tc>
                <w:tcPr>
                  <w:tcW w:w="3667" w:type="dxa"/>
                </w:tcPr>
                <w:p w14:paraId="602C312B"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1</w:t>
                  </w:r>
                </w:p>
              </w:tc>
            </w:tr>
            <w:tr w:rsidR="00DC311A" w:rsidRPr="00BD7FBD" w14:paraId="4C69204D" w14:textId="77777777" w:rsidTr="00BB6F76">
              <w:tc>
                <w:tcPr>
                  <w:tcW w:w="4114" w:type="dxa"/>
                </w:tcPr>
                <w:p w14:paraId="035E134C"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Between-between ANOVA</w:t>
                  </w:r>
                </w:p>
              </w:tc>
              <w:tc>
                <w:tcPr>
                  <w:tcW w:w="3667" w:type="dxa"/>
                </w:tcPr>
                <w:p w14:paraId="4B170008"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1</w:t>
                  </w:r>
                </w:p>
              </w:tc>
            </w:tr>
            <w:tr w:rsidR="00DC311A" w:rsidRPr="00BD7FBD" w14:paraId="386A7867" w14:textId="77777777" w:rsidTr="00BB6F76">
              <w:tc>
                <w:tcPr>
                  <w:tcW w:w="4114" w:type="dxa"/>
                </w:tcPr>
                <w:p w14:paraId="78090B4D"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Logistic regression</w:t>
                  </w:r>
                </w:p>
              </w:tc>
              <w:tc>
                <w:tcPr>
                  <w:tcW w:w="3667" w:type="dxa"/>
                </w:tcPr>
                <w:p w14:paraId="0E03874E"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1</w:t>
                  </w:r>
                </w:p>
              </w:tc>
            </w:tr>
            <w:tr w:rsidR="00DC311A" w:rsidRPr="00BD7FBD" w14:paraId="526BFF9E" w14:textId="77777777" w:rsidTr="00BB6F76">
              <w:tc>
                <w:tcPr>
                  <w:tcW w:w="4114" w:type="dxa"/>
                </w:tcPr>
                <w:p w14:paraId="6799E2AE" w14:textId="77777777" w:rsidR="00DC311A" w:rsidRPr="00BD7FBD" w:rsidRDefault="00DC311A" w:rsidP="006940B9">
                  <w:pPr>
                    <w:pStyle w:val="ListParagraph"/>
                    <w:widowControl w:val="0"/>
                    <w:numPr>
                      <w:ilvl w:val="0"/>
                      <w:numId w:val="104"/>
                    </w:numPr>
                    <w:tabs>
                      <w:tab w:val="left" w:pos="2820"/>
                    </w:tabs>
                    <w:wordWrap w:val="0"/>
                    <w:autoSpaceDE w:val="0"/>
                    <w:autoSpaceDN w:val="0"/>
                    <w:spacing w:after="0" w:line="240" w:lineRule="auto"/>
                    <w:contextualSpacing w:val="0"/>
                    <w:rPr>
                      <w:rFonts w:ascii="Calibri" w:eastAsia="Constantia" w:hAnsi="Calibri" w:cs="Calibri"/>
                      <w:sz w:val="18"/>
                      <w:szCs w:val="18"/>
                    </w:rPr>
                  </w:pPr>
                  <w:r w:rsidRPr="00BD7FBD">
                    <w:rPr>
                      <w:rFonts w:ascii="Calibri" w:eastAsia="Constantia" w:hAnsi="Calibri" w:cs="Calibri"/>
                      <w:sz w:val="18"/>
                      <w:szCs w:val="18"/>
                    </w:rPr>
                    <w:t>Psychometric characteristics of measurement instruments</w:t>
                  </w:r>
                </w:p>
              </w:tc>
              <w:tc>
                <w:tcPr>
                  <w:tcW w:w="3667" w:type="dxa"/>
                </w:tcPr>
                <w:p w14:paraId="159A1032" w14:textId="77777777" w:rsidR="00DC311A" w:rsidRPr="00BD7FBD" w:rsidRDefault="00DC311A" w:rsidP="00BB6F76">
                  <w:pPr>
                    <w:pStyle w:val="ListParagraph"/>
                    <w:tabs>
                      <w:tab w:val="left" w:pos="2820"/>
                    </w:tabs>
                    <w:rPr>
                      <w:rFonts w:ascii="Calibri" w:eastAsia="Constantia" w:hAnsi="Calibri" w:cs="Calibri"/>
                      <w:sz w:val="18"/>
                      <w:szCs w:val="18"/>
                    </w:rPr>
                  </w:pPr>
                  <w:r w:rsidRPr="00BD7FBD">
                    <w:rPr>
                      <w:rFonts w:ascii="Calibri" w:eastAsia="Constantia" w:hAnsi="Calibri" w:cs="Calibri"/>
                      <w:sz w:val="18"/>
                      <w:szCs w:val="18"/>
                    </w:rPr>
                    <w:t>3</w:t>
                  </w:r>
                </w:p>
              </w:tc>
            </w:tr>
          </w:tbl>
          <w:p w14:paraId="143A25BF" w14:textId="77777777" w:rsidR="00DC311A" w:rsidRPr="00BD7FBD" w:rsidRDefault="00DC311A" w:rsidP="00BB6F76">
            <w:pPr>
              <w:pStyle w:val="ListParagraph"/>
              <w:tabs>
                <w:tab w:val="left" w:pos="2820"/>
              </w:tabs>
              <w:rPr>
                <w:rFonts w:ascii="Calibri" w:hAnsi="Calibri" w:cs="Calibri"/>
              </w:rPr>
            </w:pPr>
            <w:r w:rsidRPr="00BD7FBD">
              <w:rPr>
                <w:rFonts w:ascii="Calibri" w:hAnsi="Calibri" w:cs="Calibri"/>
              </w:rPr>
              <w:t>Seminar</w:t>
            </w:r>
          </w:p>
          <w:p w14:paraId="15C6BF98" w14:textId="77777777" w:rsidR="00DC311A" w:rsidRPr="00BD7FBD" w:rsidRDefault="00DC311A" w:rsidP="00BB6F76">
            <w:pPr>
              <w:pStyle w:val="ListParagraph"/>
              <w:tabs>
                <w:tab w:val="left" w:pos="2820"/>
              </w:tabs>
              <w:rPr>
                <w:rFonts w:ascii="Calibri" w:hAnsi="Calibri" w:cs="Calibri"/>
              </w:rPr>
            </w:pPr>
          </w:p>
          <w:p w14:paraId="04B0EE55" w14:textId="77777777" w:rsidR="00DC311A" w:rsidRPr="00BD7FBD" w:rsidRDefault="00DC311A" w:rsidP="00BB6F76">
            <w:pPr>
              <w:pStyle w:val="ListParagraph"/>
              <w:tabs>
                <w:tab w:val="left" w:pos="2820"/>
              </w:tabs>
              <w:rPr>
                <w:rFonts w:ascii="Calibri" w:hAnsi="Calibri" w:cs="Calibri"/>
              </w:rPr>
            </w:pPr>
          </w:p>
          <w:p w14:paraId="12B3EAA1" w14:textId="77777777" w:rsidR="00DC311A" w:rsidRPr="00BD7FBD" w:rsidRDefault="00DC311A" w:rsidP="00BB6F76">
            <w:pPr>
              <w:pStyle w:val="ListParagraph"/>
              <w:tabs>
                <w:tab w:val="left" w:pos="2820"/>
              </w:tabs>
              <w:rPr>
                <w:rFonts w:ascii="Calibri" w:hAnsi="Calibri" w:cs="Calibri"/>
              </w:rPr>
            </w:pPr>
          </w:p>
          <w:p w14:paraId="1B3CDB5D" w14:textId="77777777" w:rsidR="00DC311A" w:rsidRPr="00BD7FBD" w:rsidRDefault="00DC311A" w:rsidP="00BB6F76">
            <w:pPr>
              <w:pStyle w:val="ListParagraph"/>
              <w:tabs>
                <w:tab w:val="left" w:pos="2820"/>
              </w:tabs>
              <w:rPr>
                <w:rFonts w:ascii="Calibri" w:hAnsi="Calibri" w:cs="Calibri"/>
              </w:rPr>
            </w:pPr>
          </w:p>
        </w:tc>
      </w:tr>
      <w:tr w:rsidR="00DC311A" w:rsidRPr="00BD7FBD" w14:paraId="1FAAF4FD" w14:textId="77777777" w:rsidTr="00BB6F76">
        <w:trPr>
          <w:trHeight w:val="1606"/>
        </w:trPr>
        <w:tc>
          <w:tcPr>
            <w:tcW w:w="1559"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1CA6AEF0" w14:textId="77777777" w:rsidR="00DC311A" w:rsidRPr="00BD7FBD" w:rsidRDefault="00DC311A" w:rsidP="00BB6F76">
            <w:pPr>
              <w:pStyle w:val="ParaAttribute5"/>
              <w:rPr>
                <w:rFonts w:ascii="Calibri" w:eastAsia="Arial" w:hAnsi="Calibri" w:cs="Calibri"/>
              </w:rPr>
            </w:pPr>
            <w:r w:rsidRPr="00BD7FBD">
              <w:rPr>
                <w:rStyle w:val="CharAttribute3"/>
                <w:rFonts w:ascii="Calibri" w:hAnsi="Calibri" w:cs="Calibri"/>
              </w:rPr>
              <w:lastRenderedPageBreak/>
              <w:t>Format of instruction</w:t>
            </w:r>
          </w:p>
        </w:tc>
        <w:tc>
          <w:tcPr>
            <w:tcW w:w="3770"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191F006" w14:textId="77777777" w:rsidR="00DC311A" w:rsidRPr="00BD7FBD" w:rsidRDefault="00DC311A" w:rsidP="00BB6F76">
            <w:pPr>
              <w:pStyle w:val="ParaAttribute9"/>
              <w:rPr>
                <w:rFonts w:ascii="Calibri" w:eastAsia="MS Gothic" w:hAnsi="Calibri" w:cs="Calibri"/>
              </w:rPr>
            </w:pPr>
            <w:r w:rsidRPr="00BD7FBD">
              <w:rPr>
                <w:rStyle w:val="CharAttribute11"/>
                <w:rFonts w:ascii="Segoe UI Symbol" w:hAnsi="Segoe UI Symbol" w:cs="Segoe UI Symbol"/>
              </w:rPr>
              <w:t>☐</w:t>
            </w:r>
            <w:r w:rsidRPr="00BD7FBD">
              <w:rPr>
                <w:rStyle w:val="CharAttribute3"/>
                <w:rFonts w:ascii="Calibri" w:hAnsi="Calibri" w:cs="Calibri"/>
              </w:rPr>
              <w:t xml:space="preserve"> lectures</w:t>
            </w:r>
          </w:p>
          <w:p w14:paraId="16B1F0EC" w14:textId="77777777" w:rsidR="00DC311A" w:rsidRPr="00BD7FBD" w:rsidRDefault="00DC311A" w:rsidP="00BB6F76">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seminars and workshops</w:t>
            </w:r>
          </w:p>
          <w:p w14:paraId="43743FF0" w14:textId="77777777" w:rsidR="00DC311A" w:rsidRPr="00BD7FBD" w:rsidRDefault="00DC311A" w:rsidP="00BB6F76">
            <w:pPr>
              <w:pStyle w:val="ParaAttribute9"/>
              <w:rPr>
                <w:rFonts w:ascii="Calibri" w:eastAsia="MS Gothic" w:hAnsi="Calibri" w:cs="Calibri"/>
              </w:rPr>
            </w:pPr>
            <w:r w:rsidRPr="00BD7FBD">
              <w:rPr>
                <w:rStyle w:val="CharAttribute11"/>
                <w:rFonts w:ascii="Segoe UI Symbol" w:hAnsi="Segoe UI Symbol" w:cs="Segoe UI Symbol"/>
              </w:rPr>
              <w:t>☐</w:t>
            </w:r>
            <w:r w:rsidRPr="00BD7FBD">
              <w:rPr>
                <w:rStyle w:val="CharAttribute3"/>
                <w:rFonts w:ascii="Calibri" w:hAnsi="Calibri" w:cs="Calibri"/>
              </w:rPr>
              <w:t xml:space="preserve"> exercises  </w:t>
            </w:r>
          </w:p>
          <w:p w14:paraId="5DC5A87C" w14:textId="77777777" w:rsidR="00DC311A" w:rsidRPr="00BD7FBD" w:rsidRDefault="00DC311A" w:rsidP="00BB6F76">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w:t>
            </w:r>
            <w:r w:rsidRPr="00BD7FBD">
              <w:rPr>
                <w:rStyle w:val="CharAttribute13"/>
                <w:rFonts w:ascii="Calibri" w:hAnsi="Calibri" w:cs="Calibri"/>
              </w:rPr>
              <w:t>on line</w:t>
            </w:r>
            <w:r w:rsidRPr="00BD7FBD">
              <w:rPr>
                <w:rStyle w:val="CharAttribute3"/>
                <w:rFonts w:ascii="Calibri" w:hAnsi="Calibri" w:cs="Calibri"/>
              </w:rPr>
              <w:t xml:space="preserve"> in entirety</w:t>
            </w:r>
          </w:p>
          <w:p w14:paraId="02DD9623" w14:textId="77777777" w:rsidR="00DC311A" w:rsidRPr="00BD7FBD" w:rsidRDefault="00DC311A" w:rsidP="00BB6F76">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partial e-learning</w:t>
            </w:r>
          </w:p>
          <w:p w14:paraId="09D55E36" w14:textId="77777777" w:rsidR="00DC311A" w:rsidRPr="00BD7FBD" w:rsidRDefault="00DC311A" w:rsidP="00BB6F76">
            <w:pPr>
              <w:pStyle w:val="ParaAttribute10"/>
              <w:spacing w:line="276" w:lineRule="auto"/>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field work</w:t>
            </w:r>
          </w:p>
        </w:tc>
        <w:tc>
          <w:tcPr>
            <w:tcW w:w="4135"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98BF883" w14:textId="77777777" w:rsidR="00DC311A" w:rsidRPr="00BD7FBD" w:rsidRDefault="00DC311A" w:rsidP="00BB6F76">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12"/>
                <w:rFonts w:ascii="Calibri" w:hAnsi="Calibri" w:cs="Calibri"/>
              </w:rPr>
              <w:t xml:space="preserve"> </w:t>
            </w:r>
            <w:r w:rsidRPr="00BD7FBD">
              <w:rPr>
                <w:rStyle w:val="CharAttribute3"/>
                <w:rFonts w:ascii="Calibri" w:hAnsi="Calibri" w:cs="Calibri"/>
              </w:rPr>
              <w:t>independent assignments</w:t>
            </w:r>
          </w:p>
          <w:p w14:paraId="69C9A194" w14:textId="77777777" w:rsidR="00DC311A" w:rsidRPr="00BD7FBD" w:rsidRDefault="00DC311A" w:rsidP="00BB6F76">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12"/>
                <w:rFonts w:ascii="Calibri" w:hAnsi="Calibri" w:cs="Calibri"/>
              </w:rPr>
              <w:t xml:space="preserve"> </w:t>
            </w:r>
            <w:r w:rsidRPr="00BD7FBD">
              <w:rPr>
                <w:rStyle w:val="CharAttribute3"/>
                <w:rFonts w:ascii="Calibri" w:hAnsi="Calibri" w:cs="Calibri"/>
              </w:rPr>
              <w:t xml:space="preserve">multimedia </w:t>
            </w:r>
          </w:p>
          <w:p w14:paraId="7748A02D" w14:textId="77777777" w:rsidR="00DC311A" w:rsidRPr="00BD7FBD" w:rsidRDefault="00DC311A" w:rsidP="00BB6F76">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laboratory</w:t>
            </w:r>
          </w:p>
          <w:p w14:paraId="3835D064" w14:textId="77777777" w:rsidR="00DC311A" w:rsidRPr="00BD7FBD" w:rsidRDefault="00DC311A" w:rsidP="00BB6F76">
            <w:pPr>
              <w:pStyle w:val="ParaAttribute9"/>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work with mentor</w:t>
            </w:r>
          </w:p>
          <w:p w14:paraId="0388517E" w14:textId="77777777" w:rsidR="00DC311A" w:rsidRPr="00BD7FBD" w:rsidRDefault="00DC311A" w:rsidP="00BB6F76">
            <w:pPr>
              <w:pStyle w:val="ParaAttribute10"/>
              <w:spacing w:line="276" w:lineRule="auto"/>
              <w:rPr>
                <w:rFonts w:ascii="Calibri" w:eastAsia="MS Gothic" w:hAnsi="Calibri" w:cs="Calibri"/>
              </w:rPr>
            </w:pPr>
            <w:r w:rsidRPr="00BD7FBD">
              <w:rPr>
                <w:rStyle w:val="CharAttribute12"/>
                <w:rFonts w:ascii="Segoe UI Symbol" w:hAnsi="Segoe UI Symbol" w:cs="Segoe UI Symbol"/>
              </w:rPr>
              <w:t>☐</w:t>
            </w:r>
            <w:r w:rsidRPr="00BD7FBD">
              <w:rPr>
                <w:rStyle w:val="CharAttribute3"/>
                <w:rFonts w:ascii="Calibri" w:hAnsi="Calibri" w:cs="Calibri"/>
              </w:rPr>
              <w:t xml:space="preserve">       (other)</w:t>
            </w:r>
            <w:r w:rsidRPr="00BD7FBD">
              <w:rPr>
                <w:rStyle w:val="CharAttribute0"/>
                <w:rFonts w:ascii="Calibri" w:hAnsi="Calibri" w:cs="Calibri"/>
              </w:rPr>
              <w:t xml:space="preserve">  </w:t>
            </w:r>
          </w:p>
        </w:tc>
      </w:tr>
      <w:tr w:rsidR="00DC311A" w:rsidRPr="00BD7FBD" w14:paraId="2142D2F6" w14:textId="77777777" w:rsidTr="00BB6F76">
        <w:tc>
          <w:tcPr>
            <w:tcW w:w="1559"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7C8559CF" w14:textId="77777777" w:rsidR="00DC311A" w:rsidRPr="00BD7FBD" w:rsidRDefault="00DC311A" w:rsidP="00BB6F76">
            <w:pPr>
              <w:pStyle w:val="ParaAttribute5"/>
              <w:rPr>
                <w:rFonts w:ascii="Calibri" w:eastAsia="Arial" w:hAnsi="Calibri" w:cs="Calibri"/>
              </w:rPr>
            </w:pPr>
            <w:r w:rsidRPr="00BD7FBD">
              <w:rPr>
                <w:rStyle w:val="CharAttribute3"/>
                <w:rFonts w:ascii="Calibri" w:hAnsi="Calibri" w:cs="Calibri"/>
              </w:rPr>
              <w:t>Student</w:t>
            </w:r>
            <w:r w:rsidRPr="00BD7FBD">
              <w:rPr>
                <w:rStyle w:val="CharAttribute14"/>
                <w:rFonts w:cs="Calibri"/>
              </w:rPr>
              <w:t xml:space="preserve"> </w:t>
            </w:r>
            <w:r w:rsidRPr="00BD7FBD">
              <w:rPr>
                <w:rStyle w:val="CharAttribute3"/>
                <w:rFonts w:ascii="Calibri" w:hAnsi="Calibri" w:cs="Calibri"/>
              </w:rPr>
              <w:t>responsibilities</w:t>
            </w:r>
          </w:p>
        </w:tc>
        <w:tc>
          <w:tcPr>
            <w:tcW w:w="7905" w:type="dxa"/>
            <w:gridSpan w:val="14"/>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22D35A7B"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Attend lectures, written and oral exam.</w:t>
            </w:r>
          </w:p>
        </w:tc>
      </w:tr>
      <w:tr w:rsidR="00DC311A" w:rsidRPr="00BD7FBD" w14:paraId="6F876D71" w14:textId="77777777" w:rsidTr="00BB6F76">
        <w:trPr>
          <w:trHeight w:val="458"/>
        </w:trPr>
        <w:tc>
          <w:tcPr>
            <w:tcW w:w="1559"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1BA3FCA3" w14:textId="77777777" w:rsidR="00DC311A" w:rsidRPr="00BD7FBD" w:rsidRDefault="00DC311A" w:rsidP="00BB6F76">
            <w:pPr>
              <w:pStyle w:val="ParaAttribute5"/>
              <w:rPr>
                <w:rFonts w:ascii="Calibri" w:eastAsia="Arial" w:hAnsi="Calibri" w:cs="Calibri"/>
              </w:rPr>
            </w:pPr>
            <w:r w:rsidRPr="00BD7FBD">
              <w:rPr>
                <w:rStyle w:val="CharAttribute3"/>
                <w:rFonts w:ascii="Calibri" w:hAnsi="Calibri" w:cs="Calibri"/>
              </w:rPr>
              <w:t xml:space="preserve">Screening student work </w:t>
            </w:r>
            <w:r w:rsidRPr="00BD7FBD">
              <w:rPr>
                <w:rStyle w:val="CharAttribute13"/>
                <w:rFonts w:ascii="Calibri" w:hAnsi="Calibri" w:cs="Calibri"/>
              </w:rPr>
              <w:t>(name the proportion of ECTS credits for each</w:t>
            </w:r>
            <w:r w:rsidRPr="00BD7FBD">
              <w:rPr>
                <w:rStyle w:val="CharAttribute14"/>
                <w:rFonts w:cs="Calibri"/>
              </w:rPr>
              <w:t xml:space="preserve"> </w:t>
            </w:r>
            <w:r w:rsidRPr="00BD7FBD">
              <w:rPr>
                <w:rStyle w:val="CharAttribute13"/>
                <w:rFonts w:ascii="Calibri" w:hAnsi="Calibri" w:cs="Calibri"/>
              </w:rPr>
              <w:t>activity so that the total number of ECTS credits is equal to the ECTS value of the course)</w:t>
            </w:r>
          </w:p>
        </w:tc>
        <w:tc>
          <w:tcPr>
            <w:tcW w:w="1406" w:type="dxa"/>
            <w:gridSpan w:val="2"/>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D1FC7D0"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Class attendance</w:t>
            </w:r>
          </w:p>
        </w:tc>
        <w:tc>
          <w:tcPr>
            <w:tcW w:w="1302"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7416528"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0.5</w:t>
            </w:r>
          </w:p>
        </w:tc>
        <w:tc>
          <w:tcPr>
            <w:tcW w:w="1204" w:type="dxa"/>
            <w:gridSpan w:val="3"/>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2D28D45"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Research</w:t>
            </w:r>
          </w:p>
        </w:tc>
        <w:tc>
          <w:tcPr>
            <w:tcW w:w="1170"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2824C75"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w:t>
            </w:r>
          </w:p>
        </w:tc>
        <w:tc>
          <w:tcPr>
            <w:tcW w:w="1655" w:type="dxa"/>
            <w:gridSpan w:val="5"/>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BBC0DC7"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Practical training</w:t>
            </w:r>
          </w:p>
        </w:tc>
        <w:tc>
          <w:tcPr>
            <w:tcW w:w="1168" w:type="dxa"/>
            <w:gridSpan w:val="2"/>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28696D00" w14:textId="77777777" w:rsidR="00DC311A" w:rsidRPr="00BD7FBD" w:rsidRDefault="00DC311A" w:rsidP="00BB6F76">
            <w:pPr>
              <w:pStyle w:val="ParaAttribute1"/>
              <w:rPr>
                <w:rFonts w:ascii="Calibri" w:eastAsia="Arial" w:hAnsi="Calibri" w:cs="Calibri"/>
              </w:rPr>
            </w:pPr>
          </w:p>
        </w:tc>
      </w:tr>
      <w:tr w:rsidR="00DC311A" w:rsidRPr="00BD7FBD" w14:paraId="6CE74481" w14:textId="77777777" w:rsidTr="00BB6F76">
        <w:trPr>
          <w:trHeight w:val="458"/>
        </w:trPr>
        <w:tc>
          <w:tcPr>
            <w:tcW w:w="1559" w:type="dxa"/>
            <w:vMerge/>
            <w:tcBorders>
              <w:top w:val="single" w:sz="12" w:space="0" w:color="000000"/>
              <w:left w:val="single" w:sz="12" w:space="0" w:color="000000"/>
              <w:bottom w:val="single" w:sz="4" w:space="0" w:color="000000"/>
              <w:right w:val="single" w:sz="4" w:space="0" w:color="000000"/>
            </w:tcBorders>
          </w:tcPr>
          <w:p w14:paraId="397E7D17" w14:textId="77777777" w:rsidR="00DC311A" w:rsidRPr="00BD7FBD" w:rsidRDefault="00DC311A" w:rsidP="00BB6F76">
            <w:pPr>
              <w:rPr>
                <w:rFonts w:ascii="Calibri" w:hAnsi="Calibri" w:cs="Calibri"/>
              </w:rPr>
            </w:pPr>
          </w:p>
        </w:tc>
        <w:tc>
          <w:tcPr>
            <w:tcW w:w="1406"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4491AAB4"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Experimental work</w:t>
            </w:r>
          </w:p>
        </w:tc>
        <w:tc>
          <w:tcPr>
            <w:tcW w:w="130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34EA2F2"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0.5</w:t>
            </w:r>
          </w:p>
        </w:tc>
        <w:tc>
          <w:tcPr>
            <w:tcW w:w="1204"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1ACDD271"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Report</w:t>
            </w:r>
          </w:p>
        </w:tc>
        <w:tc>
          <w:tcPr>
            <w:tcW w:w="117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650EF930"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w:t>
            </w:r>
          </w:p>
        </w:tc>
        <w:tc>
          <w:tcPr>
            <w:tcW w:w="1655" w:type="dxa"/>
            <w:gridSpan w:val="5"/>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0A7A92DD"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(Other)</w:t>
            </w:r>
          </w:p>
        </w:tc>
        <w:tc>
          <w:tcPr>
            <w:tcW w:w="1168"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1B60D565"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w:t>
            </w:r>
          </w:p>
        </w:tc>
      </w:tr>
      <w:tr w:rsidR="00DC311A" w:rsidRPr="00BD7FBD" w14:paraId="1DF1C964" w14:textId="77777777" w:rsidTr="00BB6F76">
        <w:trPr>
          <w:trHeight w:val="458"/>
        </w:trPr>
        <w:tc>
          <w:tcPr>
            <w:tcW w:w="1559" w:type="dxa"/>
            <w:vMerge/>
            <w:tcBorders>
              <w:top w:val="single" w:sz="12" w:space="0" w:color="000000"/>
              <w:left w:val="single" w:sz="12" w:space="0" w:color="000000"/>
              <w:bottom w:val="single" w:sz="4" w:space="0" w:color="000000"/>
              <w:right w:val="single" w:sz="4" w:space="0" w:color="000000"/>
            </w:tcBorders>
          </w:tcPr>
          <w:p w14:paraId="7F3BE745" w14:textId="77777777" w:rsidR="00DC311A" w:rsidRPr="00BD7FBD" w:rsidRDefault="00DC311A" w:rsidP="00BB6F76">
            <w:pPr>
              <w:rPr>
                <w:rFonts w:ascii="Calibri" w:hAnsi="Calibri" w:cs="Calibri"/>
              </w:rPr>
            </w:pPr>
          </w:p>
        </w:tc>
        <w:tc>
          <w:tcPr>
            <w:tcW w:w="1406"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8243D2D"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Essay</w:t>
            </w:r>
          </w:p>
        </w:tc>
        <w:tc>
          <w:tcPr>
            <w:tcW w:w="130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614BAB9B"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w:t>
            </w:r>
          </w:p>
        </w:tc>
        <w:tc>
          <w:tcPr>
            <w:tcW w:w="1204"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F03455B"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Seminar essay</w:t>
            </w:r>
          </w:p>
        </w:tc>
        <w:tc>
          <w:tcPr>
            <w:tcW w:w="117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B888B0D"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w:t>
            </w:r>
          </w:p>
        </w:tc>
        <w:tc>
          <w:tcPr>
            <w:tcW w:w="1655" w:type="dxa"/>
            <w:gridSpan w:val="5"/>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04B4724"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(Other)</w:t>
            </w:r>
          </w:p>
        </w:tc>
        <w:tc>
          <w:tcPr>
            <w:tcW w:w="1168"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52F50C9D"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w:t>
            </w:r>
          </w:p>
        </w:tc>
      </w:tr>
      <w:tr w:rsidR="00DC311A" w:rsidRPr="00BD7FBD" w14:paraId="68E9759C" w14:textId="77777777" w:rsidTr="00BB6F76">
        <w:trPr>
          <w:trHeight w:val="397"/>
        </w:trPr>
        <w:tc>
          <w:tcPr>
            <w:tcW w:w="1559" w:type="dxa"/>
            <w:vMerge/>
            <w:tcBorders>
              <w:top w:val="single" w:sz="12" w:space="0" w:color="000000"/>
              <w:left w:val="single" w:sz="12" w:space="0" w:color="000000"/>
              <w:bottom w:val="single" w:sz="4" w:space="0" w:color="000000"/>
              <w:right w:val="single" w:sz="4" w:space="0" w:color="000000"/>
            </w:tcBorders>
          </w:tcPr>
          <w:p w14:paraId="5FC7B973" w14:textId="77777777" w:rsidR="00DC311A" w:rsidRPr="00BD7FBD" w:rsidRDefault="00DC311A" w:rsidP="00BB6F76">
            <w:pPr>
              <w:rPr>
                <w:rFonts w:ascii="Calibri" w:hAnsi="Calibri" w:cs="Calibri"/>
              </w:rPr>
            </w:pPr>
          </w:p>
        </w:tc>
        <w:tc>
          <w:tcPr>
            <w:tcW w:w="140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C224C7E"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Tests</w:t>
            </w:r>
          </w:p>
        </w:tc>
        <w:tc>
          <w:tcPr>
            <w:tcW w:w="13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ADD3DD7"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     </w:t>
            </w:r>
          </w:p>
        </w:tc>
        <w:tc>
          <w:tcPr>
            <w:tcW w:w="1204"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49A2032" w14:textId="77777777" w:rsidR="00DC311A" w:rsidRPr="00BD7FBD" w:rsidRDefault="00DC311A" w:rsidP="00BB6F76">
            <w:pPr>
              <w:pStyle w:val="ParaAttribute1"/>
              <w:rPr>
                <w:rFonts w:ascii="Calibri" w:eastAsia="Arial" w:hAnsi="Calibri" w:cs="Calibri"/>
              </w:rPr>
            </w:pPr>
            <w:r w:rsidRPr="00BD7FBD">
              <w:rPr>
                <w:rStyle w:val="CharAttribute3"/>
                <w:rFonts w:ascii="Calibri" w:hAnsi="Calibri" w:cs="Calibri"/>
              </w:rPr>
              <w:t>Oral exam</w:t>
            </w:r>
          </w:p>
        </w:tc>
        <w:tc>
          <w:tcPr>
            <w:tcW w:w="117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17D1F5C2"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    1</w:t>
            </w:r>
            <w:r w:rsidRPr="00BD7FBD">
              <w:rPr>
                <w:rStyle w:val="CharAttribute3"/>
                <w:rFonts w:ascii="Calibri" w:hAnsi="Calibri" w:cs="Calibri"/>
              </w:rPr>
              <w:t> </w:t>
            </w:r>
          </w:p>
        </w:tc>
        <w:tc>
          <w:tcPr>
            <w:tcW w:w="1655" w:type="dxa"/>
            <w:gridSpan w:val="5"/>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6CCDD3EA"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      (Other)</w:t>
            </w:r>
          </w:p>
        </w:tc>
        <w:tc>
          <w:tcPr>
            <w:tcW w:w="1168"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2F4799F1"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     </w:t>
            </w:r>
          </w:p>
        </w:tc>
      </w:tr>
      <w:tr w:rsidR="00DC311A" w:rsidRPr="00BD7FBD" w14:paraId="5060608E" w14:textId="77777777" w:rsidTr="00BB6F76">
        <w:trPr>
          <w:trHeight w:val="397"/>
        </w:trPr>
        <w:tc>
          <w:tcPr>
            <w:tcW w:w="1559" w:type="dxa"/>
            <w:vMerge/>
            <w:tcBorders>
              <w:top w:val="single" w:sz="12" w:space="0" w:color="000000"/>
              <w:left w:val="single" w:sz="12" w:space="0" w:color="000000"/>
              <w:bottom w:val="single" w:sz="4" w:space="0" w:color="000000"/>
              <w:right w:val="single" w:sz="4" w:space="0" w:color="000000"/>
            </w:tcBorders>
          </w:tcPr>
          <w:p w14:paraId="5F51D150" w14:textId="77777777" w:rsidR="00DC311A" w:rsidRPr="00BD7FBD" w:rsidRDefault="00DC311A" w:rsidP="00BB6F76">
            <w:pPr>
              <w:rPr>
                <w:rFonts w:ascii="Calibri" w:hAnsi="Calibri" w:cs="Calibri"/>
              </w:rPr>
            </w:pPr>
          </w:p>
        </w:tc>
        <w:tc>
          <w:tcPr>
            <w:tcW w:w="1406" w:type="dxa"/>
            <w:gridSpan w:val="2"/>
            <w:tcBorders>
              <w:top w:val="single" w:sz="4" w:space="0" w:color="000000"/>
              <w:left w:val="single" w:sz="4" w:space="0" w:color="000000"/>
              <w:bottom w:val="single" w:sz="12" w:space="0" w:color="000000"/>
              <w:right w:val="single" w:sz="8" w:space="0" w:color="000000"/>
            </w:tcBorders>
            <w:tcMar>
              <w:top w:w="0" w:type="dxa"/>
              <w:left w:w="57" w:type="dxa"/>
              <w:bottom w:w="0" w:type="dxa"/>
              <w:right w:w="57" w:type="dxa"/>
            </w:tcMar>
            <w:vAlign w:val="center"/>
          </w:tcPr>
          <w:p w14:paraId="60D7DCA0"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Written exam</w:t>
            </w:r>
          </w:p>
        </w:tc>
        <w:tc>
          <w:tcPr>
            <w:tcW w:w="1302"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5437DBE9"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1</w:t>
            </w:r>
          </w:p>
        </w:tc>
        <w:tc>
          <w:tcPr>
            <w:tcW w:w="1204" w:type="dxa"/>
            <w:gridSpan w:val="3"/>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7DFC6829"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Project</w:t>
            </w:r>
          </w:p>
        </w:tc>
        <w:tc>
          <w:tcPr>
            <w:tcW w:w="1170"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5734EA06"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     </w:t>
            </w:r>
          </w:p>
        </w:tc>
        <w:tc>
          <w:tcPr>
            <w:tcW w:w="1655" w:type="dxa"/>
            <w:gridSpan w:val="5"/>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2402CF35"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      (Other)</w:t>
            </w:r>
          </w:p>
        </w:tc>
        <w:tc>
          <w:tcPr>
            <w:tcW w:w="1168" w:type="dxa"/>
            <w:gridSpan w:val="2"/>
            <w:tcBorders>
              <w:top w:val="single" w:sz="4" w:space="0" w:color="000000"/>
              <w:left w:val="single" w:sz="8" w:space="0" w:color="000000"/>
              <w:bottom w:val="single" w:sz="12" w:space="0" w:color="000000"/>
              <w:right w:val="single" w:sz="12" w:space="0" w:color="000000"/>
            </w:tcBorders>
            <w:tcMar>
              <w:top w:w="0" w:type="dxa"/>
              <w:left w:w="57" w:type="dxa"/>
              <w:bottom w:w="0" w:type="dxa"/>
              <w:right w:w="57" w:type="dxa"/>
            </w:tcMar>
            <w:vAlign w:val="center"/>
          </w:tcPr>
          <w:p w14:paraId="1AD3F4BB"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     </w:t>
            </w:r>
          </w:p>
        </w:tc>
      </w:tr>
      <w:tr w:rsidR="00DC311A" w:rsidRPr="00BD7FBD" w14:paraId="0AC15ABB" w14:textId="77777777" w:rsidTr="00BB6F76">
        <w:tc>
          <w:tcPr>
            <w:tcW w:w="1559" w:type="dxa"/>
            <w:tcBorders>
              <w:top w:val="single" w:sz="12"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1C651163" w14:textId="77777777" w:rsidR="00DC311A" w:rsidRPr="00BD7FBD" w:rsidRDefault="00DC311A" w:rsidP="00BB6F76">
            <w:pPr>
              <w:pStyle w:val="ParaAttribute12"/>
              <w:rPr>
                <w:rFonts w:ascii="Calibri" w:eastAsia="Arial" w:hAnsi="Calibri" w:cs="Calibri"/>
              </w:rPr>
            </w:pPr>
            <w:r w:rsidRPr="00BD7FBD">
              <w:rPr>
                <w:rStyle w:val="CharAttribute3"/>
                <w:rFonts w:ascii="Calibri" w:hAnsi="Calibri" w:cs="Calibri"/>
              </w:rPr>
              <w:t>Grading and evaluating student work in class and at the final exam</w:t>
            </w:r>
          </w:p>
        </w:tc>
        <w:tc>
          <w:tcPr>
            <w:tcW w:w="7905" w:type="dxa"/>
            <w:gridSpan w:val="14"/>
            <w:tcBorders>
              <w:top w:val="single" w:sz="12" w:space="0" w:color="000000"/>
              <w:left w:val="single" w:sz="4" w:space="0" w:color="000000"/>
              <w:bottom w:val="single" w:sz="12" w:space="0" w:color="000000"/>
              <w:right w:val="single" w:sz="12" w:space="0" w:color="000000"/>
            </w:tcBorders>
            <w:tcMar>
              <w:top w:w="0" w:type="dxa"/>
              <w:left w:w="57" w:type="dxa"/>
              <w:bottom w:w="0" w:type="dxa"/>
              <w:right w:w="57" w:type="dxa"/>
            </w:tcMar>
          </w:tcPr>
          <w:p w14:paraId="6C58C8B9"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Grades are from 1 to 5 : grade 1 (below 59%); grade 2 (60% -72%); grade 3 (73% - 82%); grade 4 (83% - 90%); grade 5 (91% - 100%)</w:t>
            </w:r>
          </w:p>
          <w:p w14:paraId="25193F2B"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Class attendance: 15%</w:t>
            </w:r>
          </w:p>
          <w:p w14:paraId="54992611" w14:textId="77777777" w:rsidR="00DC311A" w:rsidRPr="00BD7FBD" w:rsidRDefault="00DC311A" w:rsidP="00BB6F76">
            <w:pPr>
              <w:pStyle w:val="ParaAttribute7"/>
              <w:spacing w:line="276" w:lineRule="auto"/>
              <w:rPr>
                <w:rStyle w:val="CharAttribute3"/>
                <w:rFonts w:ascii="Calibri" w:hAnsi="Calibri" w:cs="Calibri"/>
                <w:lang w:val="en-US"/>
              </w:rPr>
            </w:pPr>
            <w:r w:rsidRPr="00BD7FBD">
              <w:rPr>
                <w:rStyle w:val="CharAttribute3"/>
                <w:rFonts w:ascii="Calibri" w:hAnsi="Calibri" w:cs="Calibri"/>
              </w:rPr>
              <w:t>Data acquisition</w:t>
            </w:r>
            <w:r w:rsidRPr="00BD7FBD">
              <w:rPr>
                <w:rStyle w:val="CharAttribute3"/>
                <w:rFonts w:ascii="Calibri" w:hAnsi="Calibri" w:cs="Calibri"/>
                <w:lang w:val="en-US"/>
              </w:rPr>
              <w:t>: 20%</w:t>
            </w:r>
          </w:p>
          <w:p w14:paraId="12564507"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Oral exam: 30%</w:t>
            </w:r>
          </w:p>
          <w:p w14:paraId="12A2D1C5" w14:textId="77777777" w:rsidR="00DC311A" w:rsidRPr="00BD7FBD" w:rsidRDefault="00DC311A" w:rsidP="00BB6F76">
            <w:pPr>
              <w:pStyle w:val="ParaAttribute7"/>
              <w:spacing w:line="276" w:lineRule="auto"/>
              <w:rPr>
                <w:rFonts w:ascii="Calibri" w:eastAsia="Arial" w:hAnsi="Calibri" w:cs="Calibri"/>
              </w:rPr>
            </w:pPr>
            <w:r w:rsidRPr="00BD7FBD">
              <w:rPr>
                <w:rStyle w:val="CharAttribute16"/>
                <w:rFonts w:ascii="Calibri" w:hAnsi="Calibri" w:cs="Calibri"/>
              </w:rPr>
              <w:t>Written exam: 35%</w:t>
            </w:r>
          </w:p>
          <w:p w14:paraId="0B563D33"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Total: 100%</w:t>
            </w:r>
          </w:p>
          <w:p w14:paraId="06767DB6" w14:textId="77777777" w:rsidR="00DC311A" w:rsidRPr="00BD7FBD" w:rsidRDefault="00DC311A" w:rsidP="00BB6F76">
            <w:pPr>
              <w:pStyle w:val="ParaAttribute7"/>
              <w:spacing w:line="276" w:lineRule="auto"/>
              <w:rPr>
                <w:rFonts w:ascii="Calibri" w:eastAsia="Arial" w:hAnsi="Calibri" w:cs="Calibri"/>
              </w:rPr>
            </w:pPr>
          </w:p>
        </w:tc>
      </w:tr>
      <w:tr w:rsidR="00DC311A" w:rsidRPr="00BD7FBD" w14:paraId="402A6A8C" w14:textId="77777777" w:rsidTr="00BB6F76">
        <w:tc>
          <w:tcPr>
            <w:tcW w:w="1559"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6C26078" w14:textId="77777777" w:rsidR="00DC311A" w:rsidRPr="00BD7FBD" w:rsidRDefault="00DC311A" w:rsidP="00BB6F76">
            <w:pPr>
              <w:pStyle w:val="ParaAttribute13"/>
              <w:rPr>
                <w:rFonts w:ascii="Calibri" w:eastAsia="Arial" w:hAnsi="Calibri" w:cs="Calibri"/>
              </w:rPr>
            </w:pPr>
            <w:r w:rsidRPr="00BD7FBD">
              <w:rPr>
                <w:rStyle w:val="CharAttribute3"/>
                <w:rFonts w:ascii="Calibri" w:hAnsi="Calibri" w:cs="Calibri"/>
              </w:rPr>
              <w:lastRenderedPageBreak/>
              <w:t>Required literature (available in the library and via other media)</w:t>
            </w:r>
          </w:p>
        </w:tc>
        <w:tc>
          <w:tcPr>
            <w:tcW w:w="5170" w:type="dxa"/>
            <w:gridSpan w:val="8"/>
            <w:tcBorders>
              <w:top w:val="single" w:sz="12" w:space="0" w:color="000000"/>
              <w:left w:val="single" w:sz="4" w:space="0" w:color="000000"/>
              <w:bottom w:val="single" w:sz="4" w:space="0" w:color="000000"/>
              <w:right w:val="single" w:sz="8" w:space="0" w:color="000000"/>
            </w:tcBorders>
            <w:shd w:val="solid" w:color="CCECFF" w:fill="FFFFFF"/>
            <w:tcMar>
              <w:top w:w="0" w:type="dxa"/>
              <w:left w:w="57" w:type="dxa"/>
              <w:bottom w:w="0" w:type="dxa"/>
              <w:right w:w="57" w:type="dxa"/>
            </w:tcMar>
            <w:vAlign w:val="center"/>
          </w:tcPr>
          <w:p w14:paraId="59FBBFB2" w14:textId="77777777" w:rsidR="00DC311A" w:rsidRPr="00BD7FBD" w:rsidRDefault="00DC311A" w:rsidP="00BB6F76">
            <w:pPr>
              <w:pStyle w:val="ParaAttribute4"/>
              <w:spacing w:line="276" w:lineRule="auto"/>
              <w:rPr>
                <w:rFonts w:ascii="Calibri" w:eastAsia="Arial" w:hAnsi="Calibri" w:cs="Calibri"/>
              </w:rPr>
            </w:pPr>
            <w:r w:rsidRPr="00BD7FBD">
              <w:rPr>
                <w:rStyle w:val="CharAttribute0"/>
                <w:rFonts w:ascii="Calibri" w:hAnsi="Calibri" w:cs="Calibri"/>
              </w:rPr>
              <w:t>Title</w:t>
            </w:r>
          </w:p>
        </w:tc>
        <w:tc>
          <w:tcPr>
            <w:tcW w:w="1234" w:type="dxa"/>
            <w:gridSpan w:val="2"/>
            <w:tcBorders>
              <w:top w:val="single" w:sz="12" w:space="0" w:color="000000"/>
              <w:left w:val="single" w:sz="8" w:space="0" w:color="000000"/>
              <w:bottom w:val="single" w:sz="8" w:space="0" w:color="000000"/>
              <w:right w:val="single" w:sz="8" w:space="0" w:color="000000"/>
            </w:tcBorders>
            <w:shd w:val="solid" w:color="CCECFF" w:fill="FFFFFF"/>
            <w:tcMar>
              <w:top w:w="0" w:type="dxa"/>
              <w:left w:w="57" w:type="dxa"/>
              <w:bottom w:w="0" w:type="dxa"/>
              <w:right w:w="57" w:type="dxa"/>
            </w:tcMar>
            <w:vAlign w:val="center"/>
          </w:tcPr>
          <w:p w14:paraId="29F60348" w14:textId="77777777" w:rsidR="00DC311A" w:rsidRPr="00BD7FBD" w:rsidRDefault="00DC311A" w:rsidP="00BB6F76">
            <w:pPr>
              <w:pStyle w:val="ParaAttribute4"/>
              <w:spacing w:line="276" w:lineRule="auto"/>
              <w:rPr>
                <w:rFonts w:ascii="Calibri" w:eastAsia="Arial" w:hAnsi="Calibri" w:cs="Calibri"/>
              </w:rPr>
            </w:pPr>
            <w:r w:rsidRPr="00BD7FBD">
              <w:rPr>
                <w:rStyle w:val="CharAttribute0"/>
                <w:rFonts w:ascii="Calibri" w:hAnsi="Calibri" w:cs="Calibri"/>
              </w:rPr>
              <w:t>Number of copies in the library</w:t>
            </w:r>
          </w:p>
        </w:tc>
        <w:tc>
          <w:tcPr>
            <w:tcW w:w="1501" w:type="dxa"/>
            <w:gridSpan w:val="4"/>
            <w:tcBorders>
              <w:top w:val="single" w:sz="12" w:space="0" w:color="000000"/>
              <w:left w:val="single" w:sz="8" w:space="0" w:color="000000"/>
              <w:bottom w:val="single" w:sz="8" w:space="0" w:color="000000"/>
              <w:right w:val="single" w:sz="12" w:space="0" w:color="000000"/>
            </w:tcBorders>
            <w:shd w:val="solid" w:color="CCECFF" w:fill="FFFFFF"/>
            <w:tcMar>
              <w:top w:w="0" w:type="dxa"/>
              <w:left w:w="57" w:type="dxa"/>
              <w:bottom w:w="0" w:type="dxa"/>
              <w:right w:w="57" w:type="dxa"/>
            </w:tcMar>
            <w:vAlign w:val="center"/>
          </w:tcPr>
          <w:p w14:paraId="5DE89F0C" w14:textId="77777777" w:rsidR="00DC311A" w:rsidRPr="00BD7FBD" w:rsidRDefault="00DC311A" w:rsidP="00BB6F76">
            <w:pPr>
              <w:pStyle w:val="ParaAttribute4"/>
              <w:spacing w:line="276" w:lineRule="auto"/>
              <w:rPr>
                <w:rFonts w:ascii="Calibri" w:eastAsia="Arial" w:hAnsi="Calibri" w:cs="Calibri"/>
              </w:rPr>
            </w:pPr>
            <w:r w:rsidRPr="00BD7FBD">
              <w:rPr>
                <w:rStyle w:val="CharAttribute0"/>
                <w:rFonts w:ascii="Calibri" w:hAnsi="Calibri" w:cs="Calibri"/>
              </w:rPr>
              <w:t>Availability via other media</w:t>
            </w:r>
          </w:p>
        </w:tc>
      </w:tr>
      <w:tr w:rsidR="00DC311A" w:rsidRPr="00BD7FBD" w14:paraId="74BB8188" w14:textId="77777777" w:rsidTr="00BB6F76">
        <w:trPr>
          <w:trHeight w:val="265"/>
        </w:trPr>
        <w:tc>
          <w:tcPr>
            <w:tcW w:w="1559" w:type="dxa"/>
            <w:vMerge/>
            <w:tcBorders>
              <w:top w:val="single" w:sz="12" w:space="0" w:color="000000"/>
              <w:left w:val="single" w:sz="12" w:space="0" w:color="000000"/>
              <w:bottom w:val="single" w:sz="4" w:space="0" w:color="000000"/>
              <w:right w:val="single" w:sz="4" w:space="0" w:color="000000"/>
            </w:tcBorders>
          </w:tcPr>
          <w:p w14:paraId="364658DF" w14:textId="77777777" w:rsidR="00DC311A" w:rsidRPr="00BD7FBD" w:rsidRDefault="00DC311A" w:rsidP="00BB6F76">
            <w:pPr>
              <w:rPr>
                <w:rFonts w:ascii="Calibri" w:hAnsi="Calibri" w:cs="Calibri"/>
              </w:rPr>
            </w:pPr>
          </w:p>
        </w:tc>
        <w:tc>
          <w:tcPr>
            <w:tcW w:w="517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43CC3EF3" w14:textId="77777777" w:rsidR="00DC311A" w:rsidRPr="00BD7FBD" w:rsidRDefault="00DC311A" w:rsidP="00BB6F76">
            <w:pPr>
              <w:pStyle w:val="ParaAttribute7"/>
              <w:spacing w:line="276" w:lineRule="auto"/>
              <w:rPr>
                <w:rFonts w:ascii="Calibri" w:eastAsia="Arial" w:hAnsi="Calibri" w:cs="Calibri"/>
              </w:rPr>
            </w:pPr>
            <w:r w:rsidRPr="00BD7FBD">
              <w:rPr>
                <w:rFonts w:ascii="Calibri" w:hAnsi="Calibri" w:cs="Calibri"/>
              </w:rPr>
              <w:t xml:space="preserve">Tabachnick, B. G., &amp; Fidell, L. S. (2007). </w:t>
            </w:r>
            <w:r w:rsidRPr="00BD7FBD">
              <w:rPr>
                <w:rFonts w:ascii="Calibri" w:hAnsi="Calibri" w:cs="Calibri"/>
                <w:i/>
                <w:iCs/>
              </w:rPr>
              <w:t>Using multivariate statistics</w:t>
            </w:r>
            <w:r w:rsidRPr="00BD7FBD">
              <w:rPr>
                <w:rFonts w:ascii="Calibri" w:hAnsi="Calibri" w:cs="Calibri"/>
              </w:rPr>
              <w:t>. Boston: Pearson/Allyn &amp; Bacon.</w:t>
            </w:r>
          </w:p>
        </w:tc>
        <w:tc>
          <w:tcPr>
            <w:tcW w:w="1234" w:type="dxa"/>
            <w:gridSpan w:val="2"/>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0D97C540" w14:textId="77777777" w:rsidR="00DC311A" w:rsidRPr="00BD7FBD" w:rsidRDefault="00DC311A" w:rsidP="00BB6F76">
            <w:pPr>
              <w:pStyle w:val="ParaAttribute4"/>
              <w:spacing w:line="276" w:lineRule="auto"/>
              <w:rPr>
                <w:rFonts w:ascii="Calibri" w:eastAsia="Arial" w:hAnsi="Calibri" w:cs="Calibri"/>
              </w:rPr>
            </w:pPr>
            <w:r w:rsidRPr="00BD7FBD">
              <w:rPr>
                <w:rFonts w:ascii="Calibri" w:eastAsia="Arial" w:hAnsi="Calibri" w:cs="Calibri"/>
              </w:rPr>
              <w:t>1</w:t>
            </w:r>
          </w:p>
        </w:tc>
        <w:tc>
          <w:tcPr>
            <w:tcW w:w="1501"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1276DAFB" w14:textId="77777777" w:rsidR="00DC311A" w:rsidRPr="00BD7FBD" w:rsidRDefault="00DC311A" w:rsidP="00BB6F76">
            <w:pPr>
              <w:pStyle w:val="ParaAttribute4"/>
              <w:spacing w:line="276" w:lineRule="auto"/>
              <w:rPr>
                <w:rFonts w:ascii="Calibri" w:eastAsia="Arial" w:hAnsi="Calibri" w:cs="Calibri"/>
              </w:rPr>
            </w:pPr>
            <w:r w:rsidRPr="00BD7FBD">
              <w:rPr>
                <w:rFonts w:ascii="Calibri" w:eastAsia="Arial" w:hAnsi="Calibri" w:cs="Calibri"/>
              </w:rPr>
              <w:t>10</w:t>
            </w:r>
          </w:p>
        </w:tc>
      </w:tr>
      <w:tr w:rsidR="00DC311A" w:rsidRPr="00BD7FBD" w14:paraId="20146C12" w14:textId="77777777" w:rsidTr="00BB6F76">
        <w:trPr>
          <w:trHeight w:val="265"/>
        </w:trPr>
        <w:tc>
          <w:tcPr>
            <w:tcW w:w="1559" w:type="dxa"/>
            <w:vMerge/>
            <w:tcBorders>
              <w:top w:val="single" w:sz="12" w:space="0" w:color="000000"/>
              <w:left w:val="single" w:sz="12" w:space="0" w:color="000000"/>
              <w:bottom w:val="single" w:sz="4" w:space="0" w:color="000000"/>
              <w:right w:val="single" w:sz="4" w:space="0" w:color="000000"/>
            </w:tcBorders>
          </w:tcPr>
          <w:p w14:paraId="58654101" w14:textId="77777777" w:rsidR="00DC311A" w:rsidRPr="00BD7FBD" w:rsidRDefault="00DC311A" w:rsidP="00BB6F76">
            <w:pPr>
              <w:rPr>
                <w:rFonts w:ascii="Calibri" w:hAnsi="Calibri" w:cs="Calibri"/>
              </w:rPr>
            </w:pPr>
          </w:p>
        </w:tc>
        <w:tc>
          <w:tcPr>
            <w:tcW w:w="517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3F7BB448" w14:textId="77777777" w:rsidR="00DC311A" w:rsidRPr="00BD7FBD" w:rsidRDefault="00DC311A" w:rsidP="00BB6F76">
            <w:pPr>
              <w:pStyle w:val="ParaAttribute7"/>
              <w:spacing w:line="276" w:lineRule="auto"/>
              <w:rPr>
                <w:rFonts w:ascii="Calibri" w:hAnsi="Calibri" w:cs="Calibri"/>
              </w:rPr>
            </w:pPr>
            <w:r w:rsidRPr="00BD7FBD">
              <w:rPr>
                <w:rStyle w:val="mixed-citation"/>
                <w:rFonts w:ascii="Calibri" w:hAnsi="Calibri" w:cs="Calibri"/>
              </w:rPr>
              <w:t xml:space="preserve">Crocker L., Algina J. (1986). </w:t>
            </w:r>
            <w:r w:rsidRPr="00BD7FBD">
              <w:rPr>
                <w:rStyle w:val="ref-journal"/>
                <w:rFonts w:ascii="Calibri" w:hAnsi="Calibri" w:cs="Calibri"/>
              </w:rPr>
              <w:t>Introduction to Classical and Modern Test Theory</w:t>
            </w:r>
            <w:r w:rsidRPr="00BD7FBD">
              <w:rPr>
                <w:rStyle w:val="mixed-citation"/>
                <w:rFonts w:ascii="Calibri" w:hAnsi="Calibri" w:cs="Calibri"/>
              </w:rPr>
              <w:t>. Belmont, CA: Wadsworth</w:t>
            </w:r>
          </w:p>
        </w:tc>
        <w:tc>
          <w:tcPr>
            <w:tcW w:w="1234" w:type="dxa"/>
            <w:gridSpan w:val="2"/>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07BFFDBC" w14:textId="77777777" w:rsidR="00DC311A" w:rsidRPr="00BD7FBD" w:rsidRDefault="00DC311A" w:rsidP="00BB6F76">
            <w:pPr>
              <w:pStyle w:val="ParaAttribute4"/>
              <w:spacing w:line="276" w:lineRule="auto"/>
              <w:rPr>
                <w:rFonts w:ascii="Calibri" w:eastAsia="Arial" w:hAnsi="Calibri" w:cs="Calibri"/>
              </w:rPr>
            </w:pPr>
          </w:p>
        </w:tc>
        <w:tc>
          <w:tcPr>
            <w:tcW w:w="1501"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6B75C506" w14:textId="77777777" w:rsidR="00DC311A" w:rsidRPr="00BD7FBD" w:rsidRDefault="00DC311A" w:rsidP="00BB6F76">
            <w:pPr>
              <w:pStyle w:val="ParaAttribute4"/>
              <w:spacing w:line="276" w:lineRule="auto"/>
              <w:rPr>
                <w:rFonts w:ascii="Calibri" w:eastAsia="Arial" w:hAnsi="Calibri" w:cs="Calibri"/>
              </w:rPr>
            </w:pPr>
            <w:r w:rsidRPr="00BD7FBD">
              <w:rPr>
                <w:rFonts w:ascii="Calibri" w:eastAsia="Arial" w:hAnsi="Calibri" w:cs="Calibri"/>
              </w:rPr>
              <w:t>10</w:t>
            </w:r>
          </w:p>
        </w:tc>
      </w:tr>
      <w:tr w:rsidR="00DC311A" w:rsidRPr="00BD7FBD" w14:paraId="6A44FBDB" w14:textId="77777777" w:rsidTr="00BB6F76">
        <w:trPr>
          <w:trHeight w:val="265"/>
        </w:trPr>
        <w:tc>
          <w:tcPr>
            <w:tcW w:w="1559" w:type="dxa"/>
            <w:vMerge/>
            <w:tcBorders>
              <w:top w:val="single" w:sz="12" w:space="0" w:color="000000"/>
              <w:left w:val="single" w:sz="12" w:space="0" w:color="000000"/>
              <w:bottom w:val="single" w:sz="4" w:space="0" w:color="000000"/>
              <w:right w:val="single" w:sz="4" w:space="0" w:color="000000"/>
            </w:tcBorders>
          </w:tcPr>
          <w:p w14:paraId="4A82AFCD" w14:textId="77777777" w:rsidR="00DC311A" w:rsidRPr="00BD7FBD" w:rsidRDefault="00DC311A" w:rsidP="00BB6F76">
            <w:pPr>
              <w:rPr>
                <w:rFonts w:ascii="Calibri" w:hAnsi="Calibri" w:cs="Calibri"/>
              </w:rPr>
            </w:pPr>
          </w:p>
        </w:tc>
        <w:tc>
          <w:tcPr>
            <w:tcW w:w="517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129F2D55" w14:textId="77777777" w:rsidR="00DC311A" w:rsidRPr="00BD7FBD" w:rsidRDefault="00DC311A" w:rsidP="00BB6F76">
            <w:pPr>
              <w:pStyle w:val="ParaAttribute7"/>
              <w:spacing w:line="276" w:lineRule="auto"/>
              <w:rPr>
                <w:rFonts w:ascii="Calibri" w:hAnsi="Calibri" w:cs="Calibri"/>
              </w:rPr>
            </w:pPr>
            <w:r w:rsidRPr="00BD7FBD">
              <w:rPr>
                <w:rStyle w:val="mixed-citation"/>
                <w:rFonts w:ascii="Calibri" w:hAnsi="Calibri" w:cs="Calibri"/>
              </w:rPr>
              <w:t xml:space="preserve">Garson G. D. (2012). </w:t>
            </w:r>
            <w:r w:rsidRPr="00BD7FBD">
              <w:rPr>
                <w:rStyle w:val="ref-journal"/>
                <w:rFonts w:ascii="Calibri" w:hAnsi="Calibri" w:cs="Calibri"/>
              </w:rPr>
              <w:t>Hierarchical Linear Modeling: Guide and Applications</w:t>
            </w:r>
            <w:r w:rsidRPr="00BD7FBD">
              <w:rPr>
                <w:rStyle w:val="mixed-citation"/>
                <w:rFonts w:ascii="Calibri" w:hAnsi="Calibri" w:cs="Calibri"/>
              </w:rPr>
              <w:t>. Thousand Oaks, CA: Sage Publications, Inc.</w:t>
            </w:r>
          </w:p>
        </w:tc>
        <w:tc>
          <w:tcPr>
            <w:tcW w:w="1234" w:type="dxa"/>
            <w:gridSpan w:val="2"/>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7F9AD1E5" w14:textId="77777777" w:rsidR="00DC311A" w:rsidRPr="00BD7FBD" w:rsidRDefault="00DC311A" w:rsidP="00BB6F76">
            <w:pPr>
              <w:pStyle w:val="ParaAttribute4"/>
              <w:spacing w:line="276" w:lineRule="auto"/>
              <w:rPr>
                <w:rFonts w:ascii="Calibri" w:eastAsia="Arial" w:hAnsi="Calibri" w:cs="Calibri"/>
              </w:rPr>
            </w:pPr>
          </w:p>
        </w:tc>
        <w:tc>
          <w:tcPr>
            <w:tcW w:w="1501"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71732AFC" w14:textId="77777777" w:rsidR="00DC311A" w:rsidRPr="00BD7FBD" w:rsidRDefault="00DC311A" w:rsidP="00BB6F76">
            <w:pPr>
              <w:pStyle w:val="ParaAttribute4"/>
              <w:spacing w:line="276" w:lineRule="auto"/>
              <w:rPr>
                <w:rFonts w:ascii="Calibri" w:eastAsia="Arial" w:hAnsi="Calibri" w:cs="Calibri"/>
              </w:rPr>
            </w:pPr>
            <w:r w:rsidRPr="00BD7FBD">
              <w:rPr>
                <w:rFonts w:ascii="Calibri" w:eastAsia="Arial" w:hAnsi="Calibri" w:cs="Calibri"/>
              </w:rPr>
              <w:t>10</w:t>
            </w:r>
          </w:p>
        </w:tc>
      </w:tr>
      <w:tr w:rsidR="00DC311A" w:rsidRPr="00BD7FBD" w14:paraId="266E7342" w14:textId="77777777" w:rsidTr="00BB6F76">
        <w:trPr>
          <w:trHeight w:val="265"/>
        </w:trPr>
        <w:tc>
          <w:tcPr>
            <w:tcW w:w="1559" w:type="dxa"/>
            <w:vMerge/>
            <w:tcBorders>
              <w:top w:val="single" w:sz="12" w:space="0" w:color="000000"/>
              <w:left w:val="single" w:sz="12" w:space="0" w:color="000000"/>
              <w:bottom w:val="single" w:sz="4" w:space="0" w:color="000000"/>
              <w:right w:val="single" w:sz="4" w:space="0" w:color="000000"/>
            </w:tcBorders>
          </w:tcPr>
          <w:p w14:paraId="737EF991" w14:textId="77777777" w:rsidR="00DC311A" w:rsidRPr="00BD7FBD" w:rsidRDefault="00DC311A" w:rsidP="00BB6F76">
            <w:pPr>
              <w:rPr>
                <w:rFonts w:ascii="Calibri" w:hAnsi="Calibri" w:cs="Calibri"/>
              </w:rPr>
            </w:pPr>
          </w:p>
        </w:tc>
        <w:tc>
          <w:tcPr>
            <w:tcW w:w="517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693916ED" w14:textId="77777777" w:rsidR="00DC311A" w:rsidRPr="00BD7FBD" w:rsidRDefault="00DC311A" w:rsidP="00BB6F76">
            <w:pPr>
              <w:pStyle w:val="ParaAttribute7"/>
              <w:spacing w:line="276" w:lineRule="auto"/>
              <w:rPr>
                <w:rFonts w:ascii="Calibri" w:hAnsi="Calibri" w:cs="Calibri"/>
              </w:rPr>
            </w:pPr>
            <w:r w:rsidRPr="00BD7FBD">
              <w:rPr>
                <w:rStyle w:val="mixed-citation"/>
                <w:rFonts w:ascii="Calibri" w:hAnsi="Calibri" w:cs="Calibri"/>
              </w:rPr>
              <w:t xml:space="preserve">Howell D. D. (1992). </w:t>
            </w:r>
            <w:r w:rsidRPr="00BD7FBD">
              <w:rPr>
                <w:rStyle w:val="ref-journal"/>
                <w:rFonts w:ascii="Calibri" w:hAnsi="Calibri" w:cs="Calibri"/>
              </w:rPr>
              <w:t>Statistical Methods for Psychology</w:t>
            </w:r>
            <w:r w:rsidRPr="00BD7FBD">
              <w:rPr>
                <w:rStyle w:val="mixed-citation"/>
                <w:rFonts w:ascii="Calibri" w:hAnsi="Calibri" w:cs="Calibri"/>
              </w:rPr>
              <w:t>, 3rd Edn. Boston: PWS-Kent</w:t>
            </w:r>
          </w:p>
        </w:tc>
        <w:tc>
          <w:tcPr>
            <w:tcW w:w="1234" w:type="dxa"/>
            <w:gridSpan w:val="2"/>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4E3167A0" w14:textId="77777777" w:rsidR="00DC311A" w:rsidRPr="00BD7FBD" w:rsidRDefault="00DC311A" w:rsidP="00BB6F76">
            <w:pPr>
              <w:pStyle w:val="ParaAttribute4"/>
              <w:spacing w:line="276" w:lineRule="auto"/>
              <w:rPr>
                <w:rFonts w:ascii="Calibri" w:eastAsia="Arial" w:hAnsi="Calibri" w:cs="Calibri"/>
              </w:rPr>
            </w:pPr>
          </w:p>
        </w:tc>
        <w:tc>
          <w:tcPr>
            <w:tcW w:w="1501"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586143AF" w14:textId="77777777" w:rsidR="00DC311A" w:rsidRPr="00BD7FBD" w:rsidRDefault="00DC311A" w:rsidP="00BB6F76">
            <w:pPr>
              <w:pStyle w:val="ParaAttribute4"/>
              <w:spacing w:line="276" w:lineRule="auto"/>
              <w:rPr>
                <w:rFonts w:ascii="Calibri" w:eastAsia="Arial" w:hAnsi="Calibri" w:cs="Calibri"/>
              </w:rPr>
            </w:pPr>
            <w:r w:rsidRPr="00BD7FBD">
              <w:rPr>
                <w:rFonts w:ascii="Calibri" w:eastAsia="Arial" w:hAnsi="Calibri" w:cs="Calibri"/>
              </w:rPr>
              <w:t>10</w:t>
            </w:r>
          </w:p>
        </w:tc>
      </w:tr>
      <w:tr w:rsidR="00DC311A" w:rsidRPr="00BD7FBD" w14:paraId="132F91FE" w14:textId="77777777" w:rsidTr="00BB6F76">
        <w:trPr>
          <w:trHeight w:val="265"/>
        </w:trPr>
        <w:tc>
          <w:tcPr>
            <w:tcW w:w="1559" w:type="dxa"/>
            <w:vMerge/>
            <w:tcBorders>
              <w:top w:val="single" w:sz="12" w:space="0" w:color="000000"/>
              <w:left w:val="single" w:sz="12" w:space="0" w:color="000000"/>
              <w:bottom w:val="single" w:sz="4" w:space="0" w:color="000000"/>
              <w:right w:val="single" w:sz="4" w:space="0" w:color="000000"/>
            </w:tcBorders>
          </w:tcPr>
          <w:p w14:paraId="764866EB" w14:textId="77777777" w:rsidR="00DC311A" w:rsidRPr="00BD7FBD" w:rsidRDefault="00DC311A" w:rsidP="00BB6F76">
            <w:pPr>
              <w:rPr>
                <w:rFonts w:ascii="Calibri" w:hAnsi="Calibri" w:cs="Calibri"/>
              </w:rPr>
            </w:pPr>
          </w:p>
        </w:tc>
        <w:tc>
          <w:tcPr>
            <w:tcW w:w="517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52A12B33" w14:textId="77777777" w:rsidR="00DC311A" w:rsidRPr="00BD7FBD" w:rsidRDefault="00DC311A" w:rsidP="00BB6F76">
            <w:pPr>
              <w:pStyle w:val="ParaAttribute7"/>
              <w:spacing w:line="276" w:lineRule="auto"/>
              <w:rPr>
                <w:rFonts w:ascii="Calibri" w:eastAsia="Arial" w:hAnsi="Calibri" w:cs="Calibri"/>
              </w:rPr>
            </w:pPr>
            <w:r w:rsidRPr="00BD7FBD">
              <w:rPr>
                <w:rFonts w:ascii="Calibri" w:hAnsi="Calibri" w:cs="Calibri"/>
              </w:rPr>
              <w:t xml:space="preserve"> </w:t>
            </w:r>
            <w:r w:rsidRPr="00BD7FBD">
              <w:rPr>
                <w:rStyle w:val="mixed-citation"/>
                <w:rFonts w:ascii="Calibri" w:hAnsi="Calibri" w:cs="Calibri"/>
              </w:rPr>
              <w:t xml:space="preserve">Cohen J., Cohen P., West S. G., Aiken L. S. (2003). </w:t>
            </w:r>
            <w:r w:rsidRPr="00BD7FBD">
              <w:rPr>
                <w:rStyle w:val="ref-journal"/>
                <w:rFonts w:ascii="Calibri" w:hAnsi="Calibri" w:cs="Calibri"/>
              </w:rPr>
              <w:t>Applied Multiple Regression/Correlation Analysis for the Behavioral Sciences</w:t>
            </w:r>
            <w:r w:rsidRPr="00BD7FBD">
              <w:rPr>
                <w:rStyle w:val="mixed-citation"/>
                <w:rFonts w:ascii="Calibri" w:hAnsi="Calibri" w:cs="Calibri"/>
              </w:rPr>
              <w:t>, 3rd Edn. Mahwah, NJ: Erlbaum</w:t>
            </w:r>
          </w:p>
        </w:tc>
        <w:tc>
          <w:tcPr>
            <w:tcW w:w="1234" w:type="dxa"/>
            <w:gridSpan w:val="2"/>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0C0317AD" w14:textId="77777777" w:rsidR="00DC311A" w:rsidRPr="00BD7FBD" w:rsidRDefault="00DC311A" w:rsidP="00BB6F76">
            <w:pPr>
              <w:pStyle w:val="ParaAttribute4"/>
              <w:spacing w:line="276" w:lineRule="auto"/>
              <w:rPr>
                <w:rFonts w:ascii="Calibri" w:eastAsia="Arial" w:hAnsi="Calibri" w:cs="Calibri"/>
              </w:rPr>
            </w:pPr>
            <w:r w:rsidRPr="00BD7FBD">
              <w:rPr>
                <w:rStyle w:val="CharAttribute3"/>
                <w:rFonts w:ascii="Calibri" w:hAnsi="Calibri" w:cs="Calibri"/>
              </w:rPr>
              <w:t>     </w:t>
            </w:r>
          </w:p>
        </w:tc>
        <w:tc>
          <w:tcPr>
            <w:tcW w:w="1501"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6DAFFAA6" w14:textId="77777777" w:rsidR="00DC311A" w:rsidRPr="00BD7FBD" w:rsidRDefault="00DC311A" w:rsidP="00BB6F76">
            <w:pPr>
              <w:pStyle w:val="ParaAttribute4"/>
              <w:spacing w:line="276" w:lineRule="auto"/>
              <w:rPr>
                <w:rFonts w:ascii="Calibri" w:eastAsia="Arial" w:hAnsi="Calibri" w:cs="Calibri"/>
              </w:rPr>
            </w:pPr>
            <w:r w:rsidRPr="00BD7FBD">
              <w:rPr>
                <w:rStyle w:val="CharAttribute3"/>
                <w:rFonts w:ascii="Calibri" w:hAnsi="Calibri" w:cs="Calibri"/>
              </w:rPr>
              <w:t>    10</w:t>
            </w:r>
            <w:r w:rsidRPr="00BD7FBD">
              <w:rPr>
                <w:rStyle w:val="CharAttribute3"/>
                <w:rFonts w:ascii="Calibri" w:hAnsi="Calibri" w:cs="Calibri"/>
              </w:rPr>
              <w:t> </w:t>
            </w:r>
          </w:p>
        </w:tc>
      </w:tr>
      <w:tr w:rsidR="00DC311A" w:rsidRPr="00BD7FBD" w14:paraId="0BDE4926" w14:textId="77777777" w:rsidTr="00BB6F76">
        <w:tc>
          <w:tcPr>
            <w:tcW w:w="1559"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23006F1A" w14:textId="77777777" w:rsidR="00DC311A" w:rsidRPr="00BD7FBD" w:rsidRDefault="00DC311A" w:rsidP="00BB6F76">
            <w:pPr>
              <w:pStyle w:val="ParaAttribute14"/>
              <w:rPr>
                <w:rFonts w:ascii="Calibri" w:eastAsia="Arial" w:hAnsi="Calibri" w:cs="Calibri"/>
              </w:rPr>
            </w:pPr>
            <w:r w:rsidRPr="00BD7FBD">
              <w:rPr>
                <w:rStyle w:val="CharAttribute3"/>
                <w:rFonts w:ascii="Calibri" w:hAnsi="Calibri" w:cs="Calibri"/>
              </w:rPr>
              <w:t>Optional literature (at the time of submission of study programme proposal)</w:t>
            </w:r>
          </w:p>
        </w:tc>
        <w:tc>
          <w:tcPr>
            <w:tcW w:w="7905"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62B30A44" w14:textId="77777777" w:rsidR="00DC311A" w:rsidRPr="00BD7FBD" w:rsidRDefault="00DC311A" w:rsidP="00BB6F76">
            <w:pPr>
              <w:pStyle w:val="ParaAttribute1"/>
              <w:rPr>
                <w:rStyle w:val="mixed-citation"/>
                <w:rFonts w:ascii="Calibri" w:hAnsi="Calibri" w:cs="Calibri"/>
              </w:rPr>
            </w:pPr>
            <w:r w:rsidRPr="00BD7FBD">
              <w:rPr>
                <w:rStyle w:val="mixed-citation"/>
                <w:rFonts w:ascii="Calibri" w:hAnsi="Calibri" w:cs="Calibri"/>
              </w:rPr>
              <w:t xml:space="preserve">Kerlinger F. N. (1986). </w:t>
            </w:r>
            <w:r w:rsidRPr="00BD7FBD">
              <w:rPr>
                <w:rStyle w:val="ref-journal"/>
                <w:rFonts w:ascii="Calibri" w:hAnsi="Calibri" w:cs="Calibri"/>
              </w:rPr>
              <w:t>Foundations of Behavioral Research</w:t>
            </w:r>
            <w:r w:rsidRPr="00BD7FBD">
              <w:rPr>
                <w:rStyle w:val="mixed-citation"/>
                <w:rFonts w:ascii="Calibri" w:hAnsi="Calibri" w:cs="Calibri"/>
              </w:rPr>
              <w:t>, 3rd Edn. New York: Holt, Rinehart and Winston</w:t>
            </w:r>
          </w:p>
          <w:p w14:paraId="099DBA08" w14:textId="77777777" w:rsidR="00DC311A" w:rsidRPr="00BD7FBD" w:rsidRDefault="00DC311A" w:rsidP="00BB6F76">
            <w:pPr>
              <w:pStyle w:val="ParaAttribute1"/>
              <w:rPr>
                <w:rStyle w:val="mixed-citation"/>
                <w:rFonts w:ascii="Calibri" w:hAnsi="Calibri" w:cs="Calibri"/>
              </w:rPr>
            </w:pPr>
            <w:r w:rsidRPr="00BD7FBD">
              <w:rPr>
                <w:rStyle w:val="mixed-citation"/>
                <w:rFonts w:ascii="Calibri" w:hAnsi="Calibri" w:cs="Calibri"/>
              </w:rPr>
              <w:t xml:space="preserve">Kreft I. G. G., de Leeuw J. (1998). </w:t>
            </w:r>
            <w:r w:rsidRPr="00BD7FBD">
              <w:rPr>
                <w:rStyle w:val="ref-journal"/>
                <w:rFonts w:ascii="Calibri" w:hAnsi="Calibri" w:cs="Calibri"/>
              </w:rPr>
              <w:t>Introducing Multilevel Modeling</w:t>
            </w:r>
            <w:r w:rsidRPr="00BD7FBD">
              <w:rPr>
                <w:rStyle w:val="mixed-citation"/>
                <w:rFonts w:ascii="Calibri" w:hAnsi="Calibri" w:cs="Calibri"/>
              </w:rPr>
              <w:t>. Thousand Oaks, CA: Sage</w:t>
            </w:r>
          </w:p>
          <w:p w14:paraId="02F68AE5" w14:textId="77777777" w:rsidR="00DC311A" w:rsidRPr="00BD7FBD" w:rsidRDefault="00DC311A" w:rsidP="00BB6F76">
            <w:pPr>
              <w:rPr>
                <w:rStyle w:val="ref-journal"/>
                <w:rFonts w:ascii="Calibri" w:hAnsi="Calibri" w:cs="Calibri"/>
              </w:rPr>
            </w:pPr>
            <w:r w:rsidRPr="00BD7FBD">
              <w:rPr>
                <w:rStyle w:val="ref-journal"/>
                <w:rFonts w:ascii="Calibri" w:hAnsi="Calibri" w:cs="Calibri"/>
              </w:rPr>
              <w:t>Osborne J. W. (2012). Best Practices in Data Cleaning: A Complete Guide to Everything You Need to Do Before and After Collecting Your Data. Thousand Oaks, CA: Sage</w:t>
            </w:r>
          </w:p>
          <w:p w14:paraId="473B1954" w14:textId="77777777" w:rsidR="00DC311A" w:rsidRPr="00BD7FBD" w:rsidRDefault="00DC311A" w:rsidP="00BB6F76">
            <w:pPr>
              <w:rPr>
                <w:rStyle w:val="ref-journal"/>
                <w:rFonts w:ascii="Calibri" w:hAnsi="Calibri" w:cs="Calibri"/>
              </w:rPr>
            </w:pPr>
            <w:r w:rsidRPr="00BD7FBD">
              <w:rPr>
                <w:rStyle w:val="ref-journal"/>
                <w:rFonts w:ascii="Calibri" w:hAnsi="Calibri" w:cs="Calibri"/>
              </w:rPr>
              <w:t>Schumacker R. E., Lomax R. G. (2004). A Beginner’s Guide to Structural Equation Modeling. Mahwah, NJ: Erlbaum</w:t>
            </w:r>
          </w:p>
          <w:p w14:paraId="414796D1" w14:textId="77777777" w:rsidR="00DC311A" w:rsidRPr="00BD7FBD" w:rsidRDefault="00DC311A" w:rsidP="00BB6F76">
            <w:pPr>
              <w:pStyle w:val="ParaAttribute1"/>
              <w:rPr>
                <w:rStyle w:val="ref-journal"/>
                <w:rFonts w:ascii="Calibri" w:hAnsi="Calibri" w:cs="Calibri"/>
              </w:rPr>
            </w:pPr>
            <w:r w:rsidRPr="00BD7FBD">
              <w:rPr>
                <w:rStyle w:val="ref-journal"/>
                <w:rFonts w:ascii="Calibri" w:hAnsi="Calibri" w:cs="Calibri"/>
              </w:rPr>
              <w:t>Stevens J. (2002). Applied Multivariate Statistics for the Social Sciences, 4th Edn. Mahwah, NJ: Erlbaum</w:t>
            </w:r>
          </w:p>
          <w:p w14:paraId="72719E99" w14:textId="77777777" w:rsidR="00DC311A" w:rsidRPr="00BD7FBD" w:rsidRDefault="00DC311A" w:rsidP="00BB6F76">
            <w:pPr>
              <w:pStyle w:val="ParaAttribute1"/>
              <w:rPr>
                <w:rFonts w:ascii="Calibri" w:eastAsia="Arial" w:hAnsi="Calibri" w:cs="Calibri"/>
              </w:rPr>
            </w:pPr>
          </w:p>
        </w:tc>
      </w:tr>
      <w:tr w:rsidR="00DC311A" w:rsidRPr="00BD7FBD" w14:paraId="5796D39F" w14:textId="77777777" w:rsidTr="00BB6F76">
        <w:tc>
          <w:tcPr>
            <w:tcW w:w="1559"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9A8EA21" w14:textId="77777777" w:rsidR="00DC311A" w:rsidRPr="00BD7FBD" w:rsidRDefault="00DC311A" w:rsidP="00BB6F76">
            <w:pPr>
              <w:pStyle w:val="ParaAttribute14"/>
              <w:rPr>
                <w:rFonts w:ascii="Calibri" w:eastAsia="Arial" w:hAnsi="Calibri" w:cs="Calibri"/>
              </w:rPr>
            </w:pPr>
            <w:r w:rsidRPr="00BD7FBD">
              <w:rPr>
                <w:rStyle w:val="CharAttribute3"/>
                <w:rFonts w:ascii="Calibri" w:hAnsi="Calibri" w:cs="Calibri"/>
              </w:rPr>
              <w:t>Quality assurance methods that ensure the acquisition of exit competences</w:t>
            </w:r>
          </w:p>
        </w:tc>
        <w:tc>
          <w:tcPr>
            <w:tcW w:w="7905"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102ADE17" w14:textId="77777777" w:rsidR="00DC311A" w:rsidRPr="00BD7FBD" w:rsidRDefault="00DC311A" w:rsidP="00BB6F76">
            <w:pPr>
              <w:pStyle w:val="ParaAttribute7"/>
              <w:spacing w:line="276" w:lineRule="auto"/>
              <w:rPr>
                <w:rFonts w:ascii="Calibri" w:eastAsia="Arial" w:hAnsi="Calibri" w:cs="Calibri"/>
              </w:rPr>
            </w:pPr>
            <w:r w:rsidRPr="00BD7FBD">
              <w:rPr>
                <w:rStyle w:val="ref-journal"/>
                <w:rFonts w:ascii="Calibri" w:hAnsi="Calibri" w:cs="Calibri"/>
              </w:rPr>
              <w:t>Final exam and activity on the exercises.</w:t>
            </w:r>
          </w:p>
        </w:tc>
      </w:tr>
      <w:tr w:rsidR="00DC311A" w:rsidRPr="00BD7FBD" w14:paraId="2EED33D9" w14:textId="77777777" w:rsidTr="00BB6F76">
        <w:tc>
          <w:tcPr>
            <w:tcW w:w="1559"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50416E9A" w14:textId="77777777" w:rsidR="00DC311A" w:rsidRPr="00BD7FBD" w:rsidRDefault="00DC311A" w:rsidP="00BB6F76">
            <w:pPr>
              <w:pStyle w:val="ParaAttribute14"/>
              <w:rPr>
                <w:rFonts w:ascii="Calibri" w:eastAsia="Arial" w:hAnsi="Calibri" w:cs="Calibri"/>
              </w:rPr>
            </w:pPr>
            <w:r w:rsidRPr="00BD7FBD">
              <w:rPr>
                <w:rStyle w:val="CharAttribute3"/>
                <w:rFonts w:ascii="Calibri" w:hAnsi="Calibri" w:cs="Calibri"/>
              </w:rPr>
              <w:t>Other (as the proposer wishes to add)</w:t>
            </w:r>
          </w:p>
        </w:tc>
        <w:tc>
          <w:tcPr>
            <w:tcW w:w="7905" w:type="dxa"/>
            <w:gridSpan w:val="14"/>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793CDCBD" w14:textId="77777777" w:rsidR="00DC311A" w:rsidRPr="00BD7FBD" w:rsidRDefault="00DC311A" w:rsidP="00BB6F76">
            <w:pPr>
              <w:pStyle w:val="ParaAttribute7"/>
              <w:spacing w:line="276" w:lineRule="auto"/>
              <w:rPr>
                <w:rFonts w:ascii="Calibri" w:eastAsia="Arial" w:hAnsi="Calibri" w:cs="Calibri"/>
              </w:rPr>
            </w:pPr>
            <w:r w:rsidRPr="00BD7FBD">
              <w:rPr>
                <w:rStyle w:val="CharAttribute3"/>
                <w:rFonts w:ascii="Calibri" w:hAnsi="Calibri" w:cs="Calibri"/>
              </w:rPr>
              <w:t> </w:t>
            </w:r>
            <w:r w:rsidRPr="00BD7FBD">
              <w:rPr>
                <w:rStyle w:val="CharAttribute3"/>
                <w:rFonts w:ascii="Calibri" w:hAnsi="Calibri" w:cs="Calibri"/>
              </w:rPr>
              <w:t>Web interface (Moodle): https://moodle.kifst.hr/course/view.php?id=85    </w:t>
            </w:r>
          </w:p>
        </w:tc>
      </w:tr>
    </w:tbl>
    <w:p w14:paraId="5CEAE8F7" w14:textId="77777777" w:rsidR="00DC311A" w:rsidRPr="00BD7FBD" w:rsidRDefault="00DC311A" w:rsidP="00DC311A">
      <w:pPr>
        <w:pStyle w:val="ParaAttribute16"/>
        <w:spacing w:line="276" w:lineRule="auto"/>
        <w:rPr>
          <w:rFonts w:ascii="Calibri" w:eastAsia="Calibri" w:hAnsi="Calibri" w:cs="Calibri"/>
          <w:sz w:val="22"/>
          <w:szCs w:val="22"/>
        </w:rPr>
      </w:pPr>
    </w:p>
    <w:p w14:paraId="65845AA5" w14:textId="77777777" w:rsidR="00DC311A" w:rsidRPr="00BD7FBD" w:rsidRDefault="00DC311A" w:rsidP="003E481D">
      <w:pPr>
        <w:rPr>
          <w:rFonts w:ascii="Times New Roman"/>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A56FC" w:rsidRPr="00BD7FBD" w14:paraId="691AE716" w14:textId="77777777" w:rsidTr="008061D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3227933" w14:textId="77777777" w:rsidR="004A56FC" w:rsidRPr="00BD7FBD" w:rsidRDefault="004A56FC" w:rsidP="004A56FC">
            <w:pPr>
              <w:spacing w:before="60" w:after="60" w:line="240" w:lineRule="auto"/>
              <w:rPr>
                <w:rFonts w:eastAsia="Times New Roman" w:cstheme="minorHAnsi"/>
                <w:b/>
                <w:sz w:val="20"/>
                <w:szCs w:val="20"/>
                <w:lang w:eastAsia="en-GB"/>
              </w:rPr>
            </w:pPr>
            <w:r w:rsidRPr="00BD7FBD">
              <w:rPr>
                <w:rFonts w:eastAsia="Times New Roman" w:cstheme="minorHAnsi"/>
                <w:b/>
                <w:sz w:val="20"/>
                <w:szCs w:val="20"/>
                <w:lang w:eastAsia="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C907684" w14:textId="77777777" w:rsidR="004A56FC" w:rsidRPr="00BD7FBD" w:rsidRDefault="004A56FC" w:rsidP="004A56FC">
            <w:pPr>
              <w:spacing w:before="60" w:after="60" w:line="240" w:lineRule="auto"/>
              <w:rPr>
                <w:rFonts w:eastAsia="Times New Roman" w:cstheme="minorHAnsi"/>
                <w:b/>
                <w:sz w:val="20"/>
                <w:szCs w:val="20"/>
                <w:lang w:eastAsia="en-GB"/>
              </w:rPr>
            </w:pPr>
            <w:r w:rsidRPr="00BD7FBD">
              <w:rPr>
                <w:rFonts w:eastAsia="Times New Roman" w:cstheme="minorHAnsi"/>
                <w:b/>
                <w:sz w:val="20"/>
                <w:szCs w:val="20"/>
                <w:lang w:eastAsia="en-GB"/>
              </w:rPr>
              <w:t>METODOLOGIJA ZNANSTVENO-ISTRAŽIVAČKOG RADA U KINEZIOLOGIJI</w:t>
            </w:r>
            <w:r w:rsidRPr="00BD7FBD">
              <w:rPr>
                <w:rFonts w:eastAsia="Times New Roman" w:cstheme="minorHAnsi"/>
                <w:b/>
                <w:bCs/>
                <w:sz w:val="24"/>
                <w:szCs w:val="24"/>
                <w:lang w:eastAsia="en-GB"/>
              </w:rPr>
              <w:t xml:space="preserve"> </w:t>
            </w:r>
          </w:p>
          <w:p w14:paraId="6D1F6963" w14:textId="77777777" w:rsidR="004A56FC" w:rsidRPr="00BD7FBD" w:rsidRDefault="004A56FC" w:rsidP="004A56FC">
            <w:pPr>
              <w:spacing w:before="60" w:after="60" w:line="240" w:lineRule="auto"/>
              <w:rPr>
                <w:rFonts w:eastAsia="Times New Roman" w:cstheme="minorHAnsi"/>
                <w:b/>
                <w:sz w:val="20"/>
                <w:szCs w:val="20"/>
                <w:lang w:eastAsia="en-GB"/>
              </w:rPr>
            </w:pPr>
          </w:p>
        </w:tc>
      </w:tr>
      <w:tr w:rsidR="004A56FC" w:rsidRPr="00BD7FBD" w14:paraId="5996DC41" w14:textId="77777777" w:rsidTr="008061D3">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8201507" w14:textId="77777777" w:rsidR="004A56FC" w:rsidRPr="00BD7FBD" w:rsidRDefault="004A56FC" w:rsidP="004A56FC">
            <w:pPr>
              <w:spacing w:after="0" w:line="240" w:lineRule="auto"/>
              <w:rPr>
                <w:rFonts w:eastAsia="Times New Roman" w:cstheme="minorHAnsi"/>
                <w:bCs/>
                <w:sz w:val="20"/>
                <w:szCs w:val="20"/>
                <w:lang w:eastAsia="en-GB"/>
              </w:rPr>
            </w:pPr>
            <w:r w:rsidRPr="00BD7FBD">
              <w:rPr>
                <w:rFonts w:eastAsia="Times New Roman" w:cstheme="minorHAnsi"/>
                <w:b/>
                <w:bCs/>
                <w:sz w:val="20"/>
                <w:szCs w:val="20"/>
                <w:lang w:eastAsia="en-GB"/>
              </w:rPr>
              <w:t>Kod</w:t>
            </w:r>
          </w:p>
        </w:tc>
        <w:tc>
          <w:tcPr>
            <w:tcW w:w="2502" w:type="dxa"/>
            <w:gridSpan w:val="3"/>
            <w:tcBorders>
              <w:top w:val="single" w:sz="12" w:space="0" w:color="auto"/>
              <w:right w:val="single" w:sz="12" w:space="0" w:color="auto"/>
            </w:tcBorders>
            <w:tcMar>
              <w:left w:w="57" w:type="dxa"/>
              <w:right w:w="57" w:type="dxa"/>
            </w:tcMar>
            <w:vAlign w:val="center"/>
          </w:tcPr>
          <w:p w14:paraId="11D385D0" w14:textId="56C08241" w:rsidR="004A56FC" w:rsidRPr="00BD7FBD" w:rsidRDefault="004A56FC" w:rsidP="004A56FC">
            <w:pPr>
              <w:spacing w:after="0" w:line="240" w:lineRule="auto"/>
              <w:rPr>
                <w:rFonts w:eastAsia="Times New Roman" w:cstheme="minorHAnsi"/>
                <w:color w:val="000000"/>
                <w:sz w:val="20"/>
                <w:szCs w:val="20"/>
                <w:lang w:eastAsia="en-GB"/>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AC12EFC"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6034831D"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val="en-GB" w:eastAsia="en-GB"/>
              </w:rPr>
              <w:t>2</w:t>
            </w:r>
          </w:p>
        </w:tc>
      </w:tr>
      <w:tr w:rsidR="004A56FC" w:rsidRPr="00BD7FBD" w14:paraId="0DC0BF4E" w14:textId="77777777" w:rsidTr="008061D3">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B8C98F6"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b/>
                <w:bCs/>
                <w:sz w:val="20"/>
                <w:szCs w:val="20"/>
                <w:lang w:eastAsia="en-GB"/>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2BD4C5B3" w14:textId="77777777" w:rsidR="004A56FC" w:rsidRPr="00BD7FBD" w:rsidRDefault="004A56FC" w:rsidP="004A56FC">
            <w:p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Izv. prof. dr. sc. Mirjana Milić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CB11D93"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51C8570F"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3 ECTS</w:t>
            </w:r>
          </w:p>
        </w:tc>
      </w:tr>
      <w:tr w:rsidR="004A56FC" w:rsidRPr="00BD7FBD" w14:paraId="603B9717" w14:textId="77777777" w:rsidTr="008061D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677D98B"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Suradnici</w:t>
            </w:r>
          </w:p>
        </w:tc>
        <w:tc>
          <w:tcPr>
            <w:tcW w:w="2502" w:type="dxa"/>
            <w:gridSpan w:val="3"/>
            <w:vMerge w:val="restart"/>
            <w:tcBorders>
              <w:right w:val="single" w:sz="12" w:space="0" w:color="auto"/>
            </w:tcBorders>
            <w:tcMar>
              <w:left w:w="57" w:type="dxa"/>
              <w:right w:w="57" w:type="dxa"/>
            </w:tcMar>
            <w:vAlign w:val="center"/>
          </w:tcPr>
          <w:p w14:paraId="2EE18AE7" w14:textId="77777777" w:rsidR="004A56FC" w:rsidRPr="00BD7FBD" w:rsidRDefault="004A56FC" w:rsidP="004A56FC">
            <w:p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Izv. prof. dr. sc. Marijana Čavala</w:t>
            </w:r>
          </w:p>
          <w:p w14:paraId="1D9A9EDB" w14:textId="77777777" w:rsidR="004A56FC" w:rsidRPr="00BD7FBD" w:rsidRDefault="004A56FC" w:rsidP="004A56FC">
            <w:p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Prof. dr. sc. Dražen Čular</w:t>
            </w:r>
          </w:p>
          <w:p w14:paraId="4FCCF05B" w14:textId="77777777" w:rsidR="004A56FC" w:rsidRPr="00BD7FBD" w:rsidRDefault="004A56FC" w:rsidP="004A56FC">
            <w:pPr>
              <w:widowControl w:val="0"/>
              <w:shd w:val="clear" w:color="auto" w:fill="FFFFFF"/>
              <w:autoSpaceDE w:val="0"/>
              <w:autoSpaceDN w:val="0"/>
              <w:adjustRightInd w:val="0"/>
              <w:spacing w:before="10" w:after="0" w:line="240" w:lineRule="auto"/>
              <w:rPr>
                <w:rFonts w:eastAsia="Times New Roman" w:cstheme="minorHAnsi"/>
                <w:sz w:val="18"/>
                <w:szCs w:val="18"/>
                <w:lang w:eastAsia="en-GB"/>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042DA0C3"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57D1A2D"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P</w:t>
            </w:r>
          </w:p>
        </w:tc>
        <w:tc>
          <w:tcPr>
            <w:tcW w:w="706" w:type="dxa"/>
            <w:gridSpan w:val="2"/>
            <w:tcBorders>
              <w:bottom w:val="single" w:sz="12" w:space="0" w:color="auto"/>
              <w:right w:val="single" w:sz="12" w:space="0" w:color="auto"/>
            </w:tcBorders>
            <w:vAlign w:val="center"/>
          </w:tcPr>
          <w:p w14:paraId="0B62192D"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S</w:t>
            </w:r>
          </w:p>
        </w:tc>
        <w:tc>
          <w:tcPr>
            <w:tcW w:w="712" w:type="dxa"/>
            <w:tcBorders>
              <w:bottom w:val="single" w:sz="12" w:space="0" w:color="auto"/>
              <w:right w:val="single" w:sz="12" w:space="0" w:color="auto"/>
            </w:tcBorders>
            <w:vAlign w:val="center"/>
          </w:tcPr>
          <w:p w14:paraId="4D6C8B3E"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V</w:t>
            </w:r>
          </w:p>
        </w:tc>
        <w:tc>
          <w:tcPr>
            <w:tcW w:w="618" w:type="dxa"/>
            <w:tcBorders>
              <w:bottom w:val="single" w:sz="12" w:space="0" w:color="auto"/>
              <w:right w:val="single" w:sz="12" w:space="0" w:color="auto"/>
            </w:tcBorders>
            <w:vAlign w:val="center"/>
          </w:tcPr>
          <w:p w14:paraId="5826B6B1"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T</w:t>
            </w:r>
          </w:p>
        </w:tc>
      </w:tr>
      <w:tr w:rsidR="004A56FC" w:rsidRPr="00BD7FBD" w14:paraId="7B84CDA1" w14:textId="77777777" w:rsidTr="008061D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92031AF" w14:textId="77777777" w:rsidR="004A56FC" w:rsidRPr="00BD7FBD" w:rsidRDefault="004A56FC" w:rsidP="004A56FC">
            <w:pPr>
              <w:spacing w:after="0" w:line="240" w:lineRule="auto"/>
              <w:rPr>
                <w:rFonts w:eastAsia="Times New Roman" w:cstheme="minorHAnsi"/>
                <w:sz w:val="20"/>
                <w:szCs w:val="20"/>
                <w:lang w:eastAsia="en-GB"/>
              </w:rPr>
            </w:pPr>
          </w:p>
        </w:tc>
        <w:tc>
          <w:tcPr>
            <w:tcW w:w="2502" w:type="dxa"/>
            <w:gridSpan w:val="3"/>
            <w:vMerge/>
            <w:tcBorders>
              <w:bottom w:val="single" w:sz="12" w:space="0" w:color="auto"/>
              <w:right w:val="single" w:sz="12" w:space="0" w:color="auto"/>
            </w:tcBorders>
            <w:tcMar>
              <w:left w:w="57" w:type="dxa"/>
              <w:right w:w="57" w:type="dxa"/>
            </w:tcMar>
            <w:vAlign w:val="center"/>
          </w:tcPr>
          <w:p w14:paraId="131EE8BC" w14:textId="77777777" w:rsidR="004A56FC" w:rsidRPr="00BD7FBD" w:rsidRDefault="004A56FC" w:rsidP="004A56FC">
            <w:pPr>
              <w:spacing w:after="0" w:line="240" w:lineRule="auto"/>
              <w:rPr>
                <w:rFonts w:eastAsia="Times New Roman" w:cstheme="minorHAnsi"/>
                <w:sz w:val="20"/>
                <w:szCs w:val="20"/>
                <w:lang w:eastAsia="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3D325D4" w14:textId="77777777" w:rsidR="004A56FC" w:rsidRPr="00BD7FBD" w:rsidRDefault="004A56FC" w:rsidP="004A56FC">
            <w:pPr>
              <w:spacing w:after="0" w:line="240" w:lineRule="auto"/>
              <w:rPr>
                <w:rFonts w:eastAsia="Times New Roman" w:cstheme="minorHAnsi"/>
                <w:sz w:val="20"/>
                <w:szCs w:val="20"/>
                <w:lang w:eastAsia="en-GB"/>
              </w:rPr>
            </w:pPr>
          </w:p>
        </w:tc>
        <w:tc>
          <w:tcPr>
            <w:tcW w:w="726" w:type="dxa"/>
            <w:tcBorders>
              <w:bottom w:val="single" w:sz="12" w:space="0" w:color="auto"/>
              <w:right w:val="single" w:sz="12" w:space="0" w:color="auto"/>
            </w:tcBorders>
            <w:tcMar>
              <w:left w:w="57" w:type="dxa"/>
              <w:right w:w="57" w:type="dxa"/>
            </w:tcMar>
            <w:vAlign w:val="center"/>
          </w:tcPr>
          <w:p w14:paraId="765EEBF6"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35</w:t>
            </w:r>
          </w:p>
        </w:tc>
        <w:tc>
          <w:tcPr>
            <w:tcW w:w="706" w:type="dxa"/>
            <w:gridSpan w:val="2"/>
            <w:tcBorders>
              <w:bottom w:val="single" w:sz="12" w:space="0" w:color="auto"/>
              <w:right w:val="single" w:sz="12" w:space="0" w:color="auto"/>
            </w:tcBorders>
            <w:vAlign w:val="center"/>
          </w:tcPr>
          <w:p w14:paraId="328F342E"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10</w:t>
            </w:r>
          </w:p>
        </w:tc>
        <w:tc>
          <w:tcPr>
            <w:tcW w:w="712" w:type="dxa"/>
            <w:tcBorders>
              <w:bottom w:val="single" w:sz="12" w:space="0" w:color="auto"/>
              <w:right w:val="single" w:sz="12" w:space="0" w:color="auto"/>
            </w:tcBorders>
            <w:vAlign w:val="center"/>
          </w:tcPr>
          <w:p w14:paraId="3AD18D45"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w:t>
            </w:r>
          </w:p>
        </w:tc>
        <w:tc>
          <w:tcPr>
            <w:tcW w:w="618" w:type="dxa"/>
            <w:tcBorders>
              <w:bottom w:val="single" w:sz="12" w:space="0" w:color="auto"/>
              <w:right w:val="single" w:sz="12" w:space="0" w:color="auto"/>
            </w:tcBorders>
            <w:vAlign w:val="center"/>
          </w:tcPr>
          <w:p w14:paraId="142571A0"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w:t>
            </w:r>
          </w:p>
        </w:tc>
      </w:tr>
      <w:tr w:rsidR="004A56FC" w:rsidRPr="00BD7FBD" w14:paraId="746DEF8D" w14:textId="77777777" w:rsidTr="008061D3">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0D196C5" w14:textId="77777777" w:rsidR="004A56FC" w:rsidRPr="00BD7FBD" w:rsidRDefault="004A56FC" w:rsidP="004A56FC">
            <w:pPr>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7391D203"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C32C41C"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029A4C4E" w14:textId="77777777" w:rsidR="004A56FC" w:rsidRPr="00BD7FBD" w:rsidRDefault="004A56FC" w:rsidP="004A56FC">
            <w:pPr>
              <w:spacing w:after="0" w:line="240" w:lineRule="auto"/>
              <w:jc w:val="center"/>
              <w:rPr>
                <w:rFonts w:eastAsia="Times New Roman" w:cstheme="minorHAnsi"/>
                <w:color w:val="000000"/>
                <w:sz w:val="20"/>
                <w:szCs w:val="20"/>
                <w:lang w:eastAsia="en-GB"/>
              </w:rPr>
            </w:pPr>
          </w:p>
        </w:tc>
      </w:tr>
      <w:tr w:rsidR="004A56FC" w:rsidRPr="00BD7FBD" w14:paraId="688F4BEA" w14:textId="77777777" w:rsidTr="008061D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88BDC4D" w14:textId="77777777" w:rsidR="004A56FC" w:rsidRPr="00BD7FBD" w:rsidRDefault="004A56FC" w:rsidP="004A56FC">
            <w:pPr>
              <w:tabs>
                <w:tab w:val="left" w:pos="2820"/>
              </w:tabs>
              <w:spacing w:after="0" w:line="240" w:lineRule="auto"/>
              <w:jc w:val="center"/>
              <w:rPr>
                <w:rFonts w:eastAsia="Times New Roman" w:cstheme="minorHAnsi"/>
                <w:b/>
                <w:sz w:val="20"/>
                <w:szCs w:val="20"/>
                <w:lang w:eastAsia="en-GB"/>
              </w:rPr>
            </w:pPr>
            <w:r w:rsidRPr="00BD7FBD">
              <w:rPr>
                <w:rFonts w:eastAsia="Times New Roman" w:cstheme="minorHAnsi"/>
                <w:b/>
                <w:sz w:val="20"/>
                <w:szCs w:val="20"/>
                <w:lang w:eastAsia="en-GB"/>
              </w:rPr>
              <w:t>OPIS PREDMETA</w:t>
            </w:r>
          </w:p>
        </w:tc>
      </w:tr>
      <w:tr w:rsidR="004A56FC" w:rsidRPr="00BD7FBD" w14:paraId="4340016F" w14:textId="77777777" w:rsidTr="008061D3">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C6036F5" w14:textId="77777777" w:rsidR="004A56FC" w:rsidRPr="00BD7FBD" w:rsidRDefault="004A56FC" w:rsidP="004A56FC">
            <w:pPr>
              <w:tabs>
                <w:tab w:val="left" w:pos="2820"/>
              </w:tabs>
              <w:spacing w:after="0" w:line="240" w:lineRule="auto"/>
              <w:rPr>
                <w:rFonts w:eastAsia="Times New Roman" w:cstheme="minorHAnsi"/>
                <w:sz w:val="20"/>
                <w:szCs w:val="20"/>
                <w:lang w:eastAsia="en-GB"/>
              </w:rPr>
            </w:pPr>
            <w:r w:rsidRPr="00BD7FBD">
              <w:rPr>
                <w:rFonts w:eastAsia="Times New Roman" w:cstheme="minorHAnsi"/>
                <w:color w:val="000000"/>
                <w:sz w:val="20"/>
                <w:szCs w:val="20"/>
                <w:lang w:eastAsia="en-GB"/>
              </w:rPr>
              <w:t>Ciljevi predmeta</w:t>
            </w:r>
          </w:p>
        </w:tc>
        <w:tc>
          <w:tcPr>
            <w:tcW w:w="7552" w:type="dxa"/>
            <w:gridSpan w:val="12"/>
            <w:tcBorders>
              <w:top w:val="single" w:sz="12" w:space="0" w:color="auto"/>
              <w:right w:val="single" w:sz="12" w:space="0" w:color="auto"/>
            </w:tcBorders>
            <w:tcMar>
              <w:left w:w="57" w:type="dxa"/>
              <w:right w:w="57" w:type="dxa"/>
            </w:tcMar>
          </w:tcPr>
          <w:p w14:paraId="722944DE" w14:textId="77777777" w:rsidR="004A56FC" w:rsidRPr="00BD7FBD" w:rsidRDefault="004A56FC" w:rsidP="004A56FC">
            <w:pPr>
              <w:spacing w:before="100" w:beforeAutospacing="1" w:after="100" w:afterAutospacing="1" w:line="240" w:lineRule="auto"/>
              <w:rPr>
                <w:rFonts w:eastAsia="Times New Roman" w:cstheme="minorHAnsi"/>
                <w:sz w:val="18"/>
                <w:szCs w:val="18"/>
                <w:lang w:eastAsia="en-GB"/>
              </w:rPr>
            </w:pPr>
            <w:r w:rsidRPr="00BD7FBD">
              <w:rPr>
                <w:rFonts w:eastAsia="Times New Roman" w:cstheme="minorHAnsi"/>
                <w:sz w:val="18"/>
                <w:szCs w:val="18"/>
                <w:lang w:eastAsia="en-GB"/>
              </w:rPr>
              <w:t>Stjecanje temeljnih kompetencija potrebnih za kreiranje i prezentiranje nacrta znatsvenog istraživanja u području kineziologije.</w:t>
            </w:r>
          </w:p>
          <w:p w14:paraId="3444001F" w14:textId="77777777" w:rsidR="004A56FC" w:rsidRPr="00BD7FBD" w:rsidRDefault="004A56FC" w:rsidP="004A56FC">
            <w:pPr>
              <w:spacing w:before="100" w:beforeAutospacing="1" w:after="100" w:afterAutospacing="1" w:line="240" w:lineRule="auto"/>
              <w:rPr>
                <w:rFonts w:eastAsia="Times New Roman" w:cstheme="minorHAnsi"/>
                <w:sz w:val="20"/>
                <w:szCs w:val="20"/>
                <w:lang w:eastAsia="en-GB"/>
              </w:rPr>
            </w:pPr>
          </w:p>
          <w:p w14:paraId="2FC56853" w14:textId="77777777" w:rsidR="004A56FC" w:rsidRPr="00BD7FBD" w:rsidRDefault="004A56FC" w:rsidP="004A56FC">
            <w:pPr>
              <w:spacing w:before="100" w:beforeAutospacing="1" w:after="100" w:afterAutospacing="1" w:line="240" w:lineRule="auto"/>
              <w:rPr>
                <w:rFonts w:eastAsia="Times New Roman" w:cstheme="minorHAnsi"/>
                <w:sz w:val="24"/>
                <w:szCs w:val="24"/>
                <w:lang w:eastAsia="en-GB"/>
              </w:rPr>
            </w:pPr>
          </w:p>
        </w:tc>
      </w:tr>
      <w:tr w:rsidR="004A56FC" w:rsidRPr="00BD7FBD" w14:paraId="17F4C8C1" w14:textId="77777777" w:rsidTr="008061D3">
        <w:tc>
          <w:tcPr>
            <w:tcW w:w="1912" w:type="dxa"/>
            <w:gridSpan w:val="2"/>
            <w:tcBorders>
              <w:left w:val="single" w:sz="12" w:space="0" w:color="auto"/>
            </w:tcBorders>
            <w:shd w:val="clear" w:color="auto" w:fill="CCFFFF"/>
            <w:tcMar>
              <w:left w:w="57" w:type="dxa"/>
              <w:right w:w="57" w:type="dxa"/>
            </w:tcMar>
            <w:vAlign w:val="center"/>
          </w:tcPr>
          <w:p w14:paraId="0983CB88"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14:paraId="2023C978" w14:textId="77777777" w:rsidR="004A56FC" w:rsidRPr="00BD7FBD" w:rsidRDefault="004A56FC" w:rsidP="004A56FC">
            <w:pPr>
              <w:tabs>
                <w:tab w:val="left" w:pos="2820"/>
              </w:tabs>
              <w:spacing w:after="0" w:line="240" w:lineRule="auto"/>
              <w:rPr>
                <w:rFonts w:eastAsia="Times New Roman" w:cstheme="minorHAnsi"/>
                <w:sz w:val="20"/>
                <w:szCs w:val="20"/>
                <w:lang w:eastAsia="en-GB"/>
              </w:rPr>
            </w:pPr>
            <w:r w:rsidRPr="00BD7FBD">
              <w:rPr>
                <w:rFonts w:eastAsia="Times New Roman" w:cstheme="minorHAnsi"/>
                <w:color w:val="000000"/>
                <w:sz w:val="20"/>
                <w:szCs w:val="20"/>
                <w:lang w:eastAsia="en-GB"/>
              </w:rPr>
              <w:t>Nema uvjeta.</w:t>
            </w:r>
          </w:p>
        </w:tc>
      </w:tr>
      <w:tr w:rsidR="004A56FC" w:rsidRPr="00BD7FBD" w14:paraId="20C364AE" w14:textId="77777777" w:rsidTr="008061D3">
        <w:tc>
          <w:tcPr>
            <w:tcW w:w="1912" w:type="dxa"/>
            <w:gridSpan w:val="2"/>
            <w:tcBorders>
              <w:left w:val="single" w:sz="12" w:space="0" w:color="auto"/>
            </w:tcBorders>
            <w:shd w:val="clear" w:color="auto" w:fill="CCFFFF"/>
            <w:tcMar>
              <w:left w:w="57" w:type="dxa"/>
              <w:right w:w="57" w:type="dxa"/>
            </w:tcMar>
            <w:vAlign w:val="center"/>
          </w:tcPr>
          <w:p w14:paraId="24C64485"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653F62D4" w14:textId="77777777" w:rsidR="004A56FC" w:rsidRPr="00BD7FBD" w:rsidRDefault="004A56FC" w:rsidP="006940B9">
            <w:pPr>
              <w:numPr>
                <w:ilvl w:val="0"/>
                <w:numId w:val="88"/>
              </w:num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definirati znanstveno-istraživački problem</w:t>
            </w:r>
          </w:p>
          <w:p w14:paraId="4BBF47EA" w14:textId="77777777" w:rsidR="004A56FC" w:rsidRPr="00BD7FBD" w:rsidRDefault="004A56FC" w:rsidP="006940B9">
            <w:pPr>
              <w:numPr>
                <w:ilvl w:val="0"/>
                <w:numId w:val="88"/>
              </w:num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 xml:space="preserve">definirati cilj istraživanja </w:t>
            </w:r>
          </w:p>
          <w:p w14:paraId="0436C13D" w14:textId="77777777" w:rsidR="004A56FC" w:rsidRPr="00BD7FBD" w:rsidRDefault="004A56FC" w:rsidP="006940B9">
            <w:pPr>
              <w:numPr>
                <w:ilvl w:val="0"/>
                <w:numId w:val="88"/>
              </w:num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pronaći i vrednovati relevantnu literaturu</w:t>
            </w:r>
          </w:p>
          <w:p w14:paraId="43A003D9" w14:textId="77777777" w:rsidR="004A56FC" w:rsidRPr="00BD7FBD" w:rsidRDefault="004A56FC" w:rsidP="006940B9">
            <w:pPr>
              <w:numPr>
                <w:ilvl w:val="0"/>
                <w:numId w:val="88"/>
              </w:num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odabrati primjerene metodološke procedure</w:t>
            </w:r>
          </w:p>
          <w:p w14:paraId="6CC068A2" w14:textId="77777777" w:rsidR="004A56FC" w:rsidRPr="00BD7FBD" w:rsidRDefault="004A56FC" w:rsidP="006940B9">
            <w:pPr>
              <w:numPr>
                <w:ilvl w:val="0"/>
                <w:numId w:val="88"/>
              </w:num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razumjeti  i primijeniti etičke standarde u znanstveno-istraživačkom radu</w:t>
            </w:r>
          </w:p>
          <w:p w14:paraId="2C7AEFA9" w14:textId="77777777" w:rsidR="004A56FC" w:rsidRPr="00BD7FBD" w:rsidRDefault="004A56FC" w:rsidP="006940B9">
            <w:pPr>
              <w:numPr>
                <w:ilvl w:val="0"/>
                <w:numId w:val="88"/>
              </w:num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prosuditi mogućnost primjene primjerenih dijagnostičkih alata</w:t>
            </w:r>
          </w:p>
          <w:p w14:paraId="0348F3F3" w14:textId="77777777" w:rsidR="004A56FC" w:rsidRPr="00BD7FBD" w:rsidRDefault="004A56FC" w:rsidP="006940B9">
            <w:pPr>
              <w:numPr>
                <w:ilvl w:val="0"/>
                <w:numId w:val="88"/>
              </w:numPr>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kreirati nacrt istraživanja</w:t>
            </w:r>
          </w:p>
        </w:tc>
      </w:tr>
      <w:tr w:rsidR="004A56FC" w:rsidRPr="00BD7FBD" w14:paraId="4133EA1F" w14:textId="77777777" w:rsidTr="008061D3">
        <w:tc>
          <w:tcPr>
            <w:tcW w:w="1912" w:type="dxa"/>
            <w:gridSpan w:val="2"/>
            <w:tcBorders>
              <w:left w:val="single" w:sz="12" w:space="0" w:color="auto"/>
            </w:tcBorders>
            <w:shd w:val="clear" w:color="auto" w:fill="CCFFFF"/>
            <w:tcMar>
              <w:left w:w="57" w:type="dxa"/>
              <w:right w:w="57" w:type="dxa"/>
            </w:tcMar>
            <w:vAlign w:val="center"/>
          </w:tcPr>
          <w:p w14:paraId="02FA31EC"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5359D285" w14:textId="77777777" w:rsidR="004A56FC" w:rsidRPr="00BD7FBD" w:rsidRDefault="004A56FC" w:rsidP="004A56FC">
            <w:pPr>
              <w:tabs>
                <w:tab w:val="left" w:pos="2820"/>
              </w:tabs>
              <w:spacing w:after="0" w:line="240" w:lineRule="auto"/>
              <w:rPr>
                <w:rFonts w:eastAsia="Times New Roman" w:cstheme="minorHAns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6"/>
              <w:gridCol w:w="850"/>
            </w:tblGrid>
            <w:tr w:rsidR="004A56FC" w:rsidRPr="00BD7FBD" w14:paraId="7B4831A7" w14:textId="77777777" w:rsidTr="004A56FC">
              <w:tc>
                <w:tcPr>
                  <w:tcW w:w="5706" w:type="dxa"/>
                  <w:shd w:val="clear" w:color="auto" w:fill="auto"/>
                </w:tcPr>
                <w:p w14:paraId="45D37355" w14:textId="77777777" w:rsidR="004A56FC" w:rsidRPr="00BD7FBD" w:rsidRDefault="004A56FC" w:rsidP="004A56FC">
                  <w:pPr>
                    <w:tabs>
                      <w:tab w:val="left" w:pos="2820"/>
                    </w:tabs>
                    <w:spacing w:after="0" w:line="240" w:lineRule="auto"/>
                    <w:jc w:val="center"/>
                    <w:rPr>
                      <w:rFonts w:eastAsia="Times New Roman" w:cstheme="minorHAnsi"/>
                      <w:b/>
                      <w:bCs/>
                      <w:sz w:val="20"/>
                      <w:szCs w:val="20"/>
                      <w:lang w:eastAsia="en-GB"/>
                    </w:rPr>
                  </w:pPr>
                  <w:r w:rsidRPr="00BD7FBD">
                    <w:rPr>
                      <w:rFonts w:eastAsia="Times New Roman" w:cstheme="minorHAnsi"/>
                      <w:b/>
                      <w:bCs/>
                      <w:sz w:val="20"/>
                      <w:szCs w:val="20"/>
                      <w:lang w:eastAsia="en-GB"/>
                    </w:rPr>
                    <w:t>Nastavni sat predavanja</w:t>
                  </w:r>
                </w:p>
              </w:tc>
              <w:tc>
                <w:tcPr>
                  <w:tcW w:w="850" w:type="dxa"/>
                  <w:shd w:val="clear" w:color="auto" w:fill="auto"/>
                </w:tcPr>
                <w:p w14:paraId="5BFC5B52" w14:textId="77777777" w:rsidR="004A56FC" w:rsidRPr="00BD7FBD" w:rsidRDefault="004A56FC" w:rsidP="004A56FC">
                  <w:pPr>
                    <w:tabs>
                      <w:tab w:val="left" w:pos="2820"/>
                    </w:tabs>
                    <w:spacing w:after="0" w:line="240" w:lineRule="auto"/>
                    <w:jc w:val="center"/>
                    <w:rPr>
                      <w:rFonts w:eastAsia="Times New Roman" w:cstheme="minorHAnsi"/>
                      <w:b/>
                      <w:bCs/>
                      <w:sz w:val="20"/>
                      <w:szCs w:val="20"/>
                      <w:lang w:eastAsia="en-GB"/>
                    </w:rPr>
                  </w:pPr>
                  <w:r w:rsidRPr="00BD7FBD">
                    <w:rPr>
                      <w:rFonts w:eastAsia="Times New Roman" w:cstheme="minorHAnsi"/>
                      <w:b/>
                      <w:bCs/>
                      <w:sz w:val="20"/>
                      <w:szCs w:val="20"/>
                      <w:lang w:eastAsia="en-GB"/>
                    </w:rPr>
                    <w:t>Broj sati</w:t>
                  </w:r>
                </w:p>
              </w:tc>
            </w:tr>
            <w:tr w:rsidR="004A56FC" w:rsidRPr="00BD7FBD" w14:paraId="275FE53C" w14:textId="77777777" w:rsidTr="008061D3">
              <w:tc>
                <w:tcPr>
                  <w:tcW w:w="5706" w:type="dxa"/>
                  <w:shd w:val="clear" w:color="auto" w:fill="FFFFFF"/>
                  <w:vAlign w:val="center"/>
                </w:tcPr>
                <w:p w14:paraId="4070C9C8" w14:textId="77777777" w:rsidR="004A56FC" w:rsidRPr="00BD7FBD" w:rsidRDefault="004A56FC" w:rsidP="004A56FC">
                  <w:pPr>
                    <w:shd w:val="clear" w:color="auto" w:fill="FFFFFF"/>
                    <w:spacing w:before="100" w:beforeAutospacing="1" w:after="100" w:afterAutospacing="1" w:line="240" w:lineRule="auto"/>
                    <w:rPr>
                      <w:rFonts w:eastAsia="Times New Roman" w:cstheme="minorHAnsi"/>
                      <w:sz w:val="24"/>
                      <w:szCs w:val="24"/>
                      <w:lang w:eastAsia="en-GB"/>
                    </w:rPr>
                  </w:pPr>
                  <w:r w:rsidRPr="00BD7FBD">
                    <w:rPr>
                      <w:rFonts w:eastAsia="Times New Roman" w:cstheme="minorHAnsi"/>
                      <w:lang w:eastAsia="en-GB"/>
                    </w:rPr>
                    <w:t>Uvod – znanost i znanstveni pristup</w:t>
                  </w:r>
                </w:p>
              </w:tc>
              <w:tc>
                <w:tcPr>
                  <w:tcW w:w="850" w:type="dxa"/>
                  <w:shd w:val="clear" w:color="auto" w:fill="FFFFFF"/>
                  <w:vAlign w:val="center"/>
                </w:tcPr>
                <w:p w14:paraId="41F9CDFB"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5</w:t>
                  </w:r>
                </w:p>
              </w:tc>
            </w:tr>
            <w:tr w:rsidR="004A56FC" w:rsidRPr="00BD7FBD" w14:paraId="38808876" w14:textId="77777777" w:rsidTr="008061D3">
              <w:tc>
                <w:tcPr>
                  <w:tcW w:w="5706" w:type="dxa"/>
                  <w:shd w:val="clear" w:color="auto" w:fill="FFFFFF"/>
                  <w:vAlign w:val="center"/>
                </w:tcPr>
                <w:p w14:paraId="3F3ADF54" w14:textId="77777777" w:rsidR="004A56FC" w:rsidRPr="00BD7FBD" w:rsidRDefault="004A56FC" w:rsidP="004A56FC">
                  <w:pPr>
                    <w:shd w:val="clear" w:color="auto" w:fill="FFFFFF"/>
                    <w:spacing w:before="100" w:beforeAutospacing="1" w:after="100" w:afterAutospacing="1" w:line="240" w:lineRule="auto"/>
                    <w:rPr>
                      <w:rFonts w:eastAsia="Times New Roman" w:cstheme="minorHAnsi"/>
                      <w:lang w:eastAsia="en-GB"/>
                    </w:rPr>
                  </w:pPr>
                  <w:r w:rsidRPr="00BD7FBD">
                    <w:rPr>
                      <w:rFonts w:eastAsia="Times New Roman" w:cstheme="minorHAnsi"/>
                      <w:lang w:eastAsia="en-GB"/>
                    </w:rPr>
                    <w:t>Vrste znanstvenih istraživanja i znanstvenih radova</w:t>
                  </w:r>
                </w:p>
              </w:tc>
              <w:tc>
                <w:tcPr>
                  <w:tcW w:w="850" w:type="dxa"/>
                  <w:shd w:val="clear" w:color="auto" w:fill="FFFFFF"/>
                  <w:vAlign w:val="center"/>
                </w:tcPr>
                <w:p w14:paraId="50967E85"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5</w:t>
                  </w:r>
                </w:p>
              </w:tc>
            </w:tr>
            <w:tr w:rsidR="004A56FC" w:rsidRPr="00BD7FBD" w14:paraId="1BBA8550" w14:textId="77777777" w:rsidTr="008061D3">
              <w:tc>
                <w:tcPr>
                  <w:tcW w:w="5706" w:type="dxa"/>
                  <w:shd w:val="clear" w:color="auto" w:fill="FFFFFF"/>
                  <w:vAlign w:val="center"/>
                </w:tcPr>
                <w:p w14:paraId="36A84297" w14:textId="77777777" w:rsidR="004A56FC" w:rsidRPr="00BD7FBD" w:rsidRDefault="004A56FC" w:rsidP="004A56FC">
                  <w:pPr>
                    <w:shd w:val="clear" w:color="auto" w:fill="FFFFFF"/>
                    <w:spacing w:before="100" w:beforeAutospacing="1" w:after="100" w:afterAutospacing="1" w:line="240" w:lineRule="auto"/>
                    <w:rPr>
                      <w:rFonts w:eastAsia="Times New Roman" w:cstheme="minorHAnsi"/>
                      <w:sz w:val="24"/>
                      <w:szCs w:val="24"/>
                      <w:lang w:eastAsia="en-GB"/>
                    </w:rPr>
                  </w:pPr>
                  <w:r w:rsidRPr="00BD7FBD">
                    <w:rPr>
                      <w:rFonts w:eastAsia="Times New Roman" w:cstheme="minorHAnsi"/>
                      <w:lang w:eastAsia="en-GB"/>
                    </w:rPr>
                    <w:t>Strategije i alati pretraživanja literature</w:t>
                  </w:r>
                </w:p>
              </w:tc>
              <w:tc>
                <w:tcPr>
                  <w:tcW w:w="850" w:type="dxa"/>
                  <w:shd w:val="clear" w:color="auto" w:fill="FFFFFF"/>
                  <w:vAlign w:val="center"/>
                </w:tcPr>
                <w:p w14:paraId="700F72F8"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5</w:t>
                  </w:r>
                </w:p>
              </w:tc>
            </w:tr>
            <w:tr w:rsidR="004A56FC" w:rsidRPr="00BD7FBD" w14:paraId="7A760325" w14:textId="77777777" w:rsidTr="008061D3">
              <w:tc>
                <w:tcPr>
                  <w:tcW w:w="5706" w:type="dxa"/>
                  <w:shd w:val="clear" w:color="auto" w:fill="FFFFFF"/>
                  <w:vAlign w:val="center"/>
                </w:tcPr>
                <w:p w14:paraId="54833E48" w14:textId="77777777" w:rsidR="004A56FC" w:rsidRPr="00BD7FBD" w:rsidRDefault="004A56FC" w:rsidP="004A56FC">
                  <w:pPr>
                    <w:shd w:val="clear" w:color="auto" w:fill="FFFFFF"/>
                    <w:spacing w:before="100" w:beforeAutospacing="1" w:after="100" w:afterAutospacing="1" w:line="240" w:lineRule="auto"/>
                    <w:rPr>
                      <w:rFonts w:eastAsia="Times New Roman" w:cstheme="minorHAnsi"/>
                      <w:sz w:val="20"/>
                      <w:szCs w:val="20"/>
                      <w:lang w:eastAsia="en-GB"/>
                    </w:rPr>
                  </w:pPr>
                  <w:r w:rsidRPr="00BD7FBD">
                    <w:rPr>
                      <w:rFonts w:eastAsia="Times New Roman" w:cstheme="minorHAnsi"/>
                      <w:lang w:eastAsia="en-GB"/>
                    </w:rPr>
                    <w:t>Definiranje znanstveno-</w:t>
                  </w:r>
                  <w:r w:rsidRPr="00BD7FBD">
                    <w:rPr>
                      <w:rFonts w:eastAsia="Times New Roman" w:cstheme="minorHAnsi"/>
                      <w:position w:val="14"/>
                      <w:lang w:eastAsia="en-GB"/>
                    </w:rPr>
                    <w:t>istraživačkog problema</w:t>
                  </w:r>
                </w:p>
              </w:tc>
              <w:tc>
                <w:tcPr>
                  <w:tcW w:w="850" w:type="dxa"/>
                  <w:shd w:val="clear" w:color="auto" w:fill="FFFFFF"/>
                  <w:vAlign w:val="center"/>
                </w:tcPr>
                <w:p w14:paraId="49F9426C"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5</w:t>
                  </w:r>
                </w:p>
              </w:tc>
            </w:tr>
            <w:tr w:rsidR="004A56FC" w:rsidRPr="00BD7FBD" w14:paraId="3EB0B778" w14:textId="77777777" w:rsidTr="008061D3">
              <w:tc>
                <w:tcPr>
                  <w:tcW w:w="5706" w:type="dxa"/>
                  <w:shd w:val="clear" w:color="auto" w:fill="FFFFFF"/>
                  <w:vAlign w:val="center"/>
                </w:tcPr>
                <w:p w14:paraId="353567C2" w14:textId="77777777" w:rsidR="004A56FC" w:rsidRPr="00BD7FBD" w:rsidRDefault="004A56FC" w:rsidP="004A56FC">
                  <w:pPr>
                    <w:shd w:val="clear" w:color="auto" w:fill="FFFFFF"/>
                    <w:spacing w:before="100" w:beforeAutospacing="1" w:after="100" w:afterAutospacing="1" w:line="240" w:lineRule="auto"/>
                    <w:rPr>
                      <w:rFonts w:eastAsia="Times New Roman" w:cstheme="minorHAnsi"/>
                      <w:lang w:eastAsia="en-GB"/>
                    </w:rPr>
                  </w:pPr>
                  <w:r w:rsidRPr="00BD7FBD">
                    <w:rPr>
                      <w:rFonts w:eastAsia="Times New Roman" w:cstheme="minorHAnsi"/>
                      <w:lang w:eastAsia="en-GB"/>
                    </w:rPr>
                    <w:t>Definiranje Cilja, odabir ključnih riječi i draft naziva istraživanja</w:t>
                  </w:r>
                </w:p>
              </w:tc>
              <w:tc>
                <w:tcPr>
                  <w:tcW w:w="850" w:type="dxa"/>
                  <w:shd w:val="clear" w:color="auto" w:fill="FFFFFF"/>
                  <w:vAlign w:val="center"/>
                </w:tcPr>
                <w:p w14:paraId="5CDA530B"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2</w:t>
                  </w:r>
                </w:p>
              </w:tc>
            </w:tr>
            <w:tr w:rsidR="004A56FC" w:rsidRPr="00BD7FBD" w14:paraId="76E76153" w14:textId="77777777" w:rsidTr="008061D3">
              <w:tc>
                <w:tcPr>
                  <w:tcW w:w="5706" w:type="dxa"/>
                  <w:shd w:val="clear" w:color="auto" w:fill="FFFFFF"/>
                  <w:vAlign w:val="center"/>
                </w:tcPr>
                <w:p w14:paraId="426D5CA0" w14:textId="77777777" w:rsidR="004A56FC" w:rsidRPr="00BD7FBD" w:rsidRDefault="004A56FC" w:rsidP="004A56FC">
                  <w:pPr>
                    <w:shd w:val="clear" w:color="auto" w:fill="FFFFFF"/>
                    <w:spacing w:before="100" w:beforeAutospacing="1" w:after="100" w:afterAutospacing="1" w:line="240" w:lineRule="auto"/>
                    <w:rPr>
                      <w:rFonts w:eastAsia="Times New Roman" w:cstheme="minorHAnsi"/>
                      <w:sz w:val="24"/>
                      <w:szCs w:val="24"/>
                      <w:lang w:eastAsia="en-GB"/>
                    </w:rPr>
                  </w:pPr>
                  <w:r w:rsidRPr="00BD7FBD">
                    <w:rPr>
                      <w:rFonts w:eastAsia="Times New Roman" w:cstheme="minorHAnsi"/>
                      <w:lang w:eastAsia="en-GB"/>
                    </w:rPr>
                    <w:t>Metodologija: ispitanici, instrumenti, procedure unosa i obrade podataka</w:t>
                  </w:r>
                </w:p>
              </w:tc>
              <w:tc>
                <w:tcPr>
                  <w:tcW w:w="850" w:type="dxa"/>
                  <w:shd w:val="clear" w:color="auto" w:fill="FFFFFF"/>
                  <w:vAlign w:val="center"/>
                </w:tcPr>
                <w:p w14:paraId="78873ACA"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5</w:t>
                  </w:r>
                </w:p>
              </w:tc>
            </w:tr>
            <w:tr w:rsidR="004A56FC" w:rsidRPr="00BD7FBD" w14:paraId="64704238" w14:textId="77777777" w:rsidTr="008061D3">
              <w:tc>
                <w:tcPr>
                  <w:tcW w:w="5706" w:type="dxa"/>
                  <w:shd w:val="clear" w:color="auto" w:fill="FFFFFF"/>
                  <w:vAlign w:val="center"/>
                </w:tcPr>
                <w:p w14:paraId="43D0B561" w14:textId="77777777" w:rsidR="004A56FC" w:rsidRPr="00BD7FBD" w:rsidRDefault="004A56FC" w:rsidP="004A56FC">
                  <w:pPr>
                    <w:shd w:val="clear" w:color="auto" w:fill="FFFFFF"/>
                    <w:spacing w:before="100" w:beforeAutospacing="1" w:after="100" w:afterAutospacing="1" w:line="240" w:lineRule="auto"/>
                    <w:rPr>
                      <w:rFonts w:eastAsia="Times New Roman" w:cstheme="minorHAnsi"/>
                      <w:sz w:val="20"/>
                      <w:szCs w:val="20"/>
                      <w:lang w:eastAsia="en-GB"/>
                    </w:rPr>
                  </w:pPr>
                  <w:r w:rsidRPr="00BD7FBD">
                    <w:rPr>
                      <w:rFonts w:eastAsia="Times New Roman" w:cstheme="minorHAnsi"/>
                      <w:sz w:val="20"/>
                      <w:szCs w:val="20"/>
                      <w:lang w:eastAsia="en-GB"/>
                    </w:rPr>
                    <w:t>Etička pitanja u znanstveno-istraživačkom radu</w:t>
                  </w:r>
                </w:p>
              </w:tc>
              <w:tc>
                <w:tcPr>
                  <w:tcW w:w="850" w:type="dxa"/>
                  <w:shd w:val="clear" w:color="auto" w:fill="FFFFFF"/>
                  <w:vAlign w:val="center"/>
                </w:tcPr>
                <w:p w14:paraId="38CB25A7"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3</w:t>
                  </w:r>
                </w:p>
              </w:tc>
            </w:tr>
            <w:tr w:rsidR="004A56FC" w:rsidRPr="00BD7FBD" w14:paraId="29E6888F" w14:textId="77777777" w:rsidTr="008061D3">
              <w:tc>
                <w:tcPr>
                  <w:tcW w:w="5706" w:type="dxa"/>
                  <w:shd w:val="clear" w:color="auto" w:fill="FFFFFF"/>
                  <w:vAlign w:val="center"/>
                </w:tcPr>
                <w:p w14:paraId="18132440" w14:textId="77777777" w:rsidR="004A56FC" w:rsidRPr="00BD7FBD" w:rsidRDefault="004A56FC" w:rsidP="004A56FC">
                  <w:pPr>
                    <w:spacing w:before="100" w:beforeAutospacing="1" w:after="100" w:afterAutospacing="1" w:line="240" w:lineRule="auto"/>
                    <w:rPr>
                      <w:rFonts w:eastAsia="Times New Roman" w:cstheme="minorHAnsi"/>
                      <w:sz w:val="20"/>
                      <w:szCs w:val="20"/>
                      <w:lang w:eastAsia="en-GB"/>
                    </w:rPr>
                  </w:pPr>
                  <w:r w:rsidRPr="00BD7FBD">
                    <w:rPr>
                      <w:rFonts w:eastAsia="Times New Roman" w:cstheme="minorHAnsi"/>
                      <w:sz w:val="20"/>
                      <w:szCs w:val="20"/>
                      <w:lang w:eastAsia="en-GB"/>
                    </w:rPr>
                    <w:t>Izrada nacrta znanstvenog istraživanja</w:t>
                  </w:r>
                </w:p>
              </w:tc>
              <w:tc>
                <w:tcPr>
                  <w:tcW w:w="850" w:type="dxa"/>
                  <w:shd w:val="clear" w:color="auto" w:fill="FFFFFF"/>
                  <w:vAlign w:val="center"/>
                </w:tcPr>
                <w:p w14:paraId="316279C7"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5</w:t>
                  </w:r>
                </w:p>
              </w:tc>
            </w:tr>
          </w:tbl>
          <w:p w14:paraId="0C119172" w14:textId="77777777" w:rsidR="004A56FC" w:rsidRPr="00BD7FBD" w:rsidRDefault="004A56FC" w:rsidP="004A56FC">
            <w:pPr>
              <w:tabs>
                <w:tab w:val="left" w:pos="2820"/>
              </w:tabs>
              <w:spacing w:after="0" w:line="240" w:lineRule="auto"/>
              <w:rPr>
                <w:rFonts w:eastAsia="Times New Roman" w:cstheme="minorHAnsi"/>
                <w:sz w:val="20"/>
                <w:szCs w:val="20"/>
                <w:lang w:eastAsia="en-GB"/>
              </w:rPr>
            </w:pPr>
          </w:p>
          <w:p w14:paraId="19057E6F" w14:textId="77777777" w:rsidR="004A56FC" w:rsidRPr="00BD7FBD" w:rsidRDefault="004A56FC" w:rsidP="004A56FC">
            <w:pPr>
              <w:tabs>
                <w:tab w:val="left" w:pos="2820"/>
              </w:tabs>
              <w:spacing w:after="0" w:line="240" w:lineRule="auto"/>
              <w:rPr>
                <w:rFonts w:eastAsia="Times New Roman" w:cstheme="minorHAns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2"/>
              <w:gridCol w:w="850"/>
            </w:tblGrid>
            <w:tr w:rsidR="004A56FC" w:rsidRPr="00BD7FBD" w14:paraId="425848E6" w14:textId="77777777" w:rsidTr="004A56FC">
              <w:trPr>
                <w:trHeight w:val="370"/>
              </w:trPr>
              <w:tc>
                <w:tcPr>
                  <w:tcW w:w="5762" w:type="dxa"/>
                  <w:shd w:val="clear" w:color="auto" w:fill="auto"/>
                </w:tcPr>
                <w:p w14:paraId="079E986E" w14:textId="77777777" w:rsidR="004A56FC" w:rsidRPr="00BD7FBD" w:rsidRDefault="004A56FC" w:rsidP="004A56FC">
                  <w:pPr>
                    <w:tabs>
                      <w:tab w:val="left" w:pos="2820"/>
                    </w:tabs>
                    <w:spacing w:after="0" w:line="240" w:lineRule="auto"/>
                    <w:jc w:val="center"/>
                    <w:rPr>
                      <w:rFonts w:eastAsia="Times New Roman" w:cstheme="minorHAnsi"/>
                      <w:b/>
                      <w:bCs/>
                      <w:sz w:val="20"/>
                      <w:szCs w:val="20"/>
                      <w:lang w:eastAsia="en-GB"/>
                    </w:rPr>
                  </w:pPr>
                  <w:r w:rsidRPr="00BD7FBD">
                    <w:rPr>
                      <w:rFonts w:eastAsia="Times New Roman" w:cstheme="minorHAnsi"/>
                      <w:b/>
                      <w:bCs/>
                      <w:sz w:val="20"/>
                      <w:szCs w:val="20"/>
                      <w:lang w:eastAsia="en-GB"/>
                    </w:rPr>
                    <w:t>Nastavni sati seminari</w:t>
                  </w:r>
                </w:p>
              </w:tc>
              <w:tc>
                <w:tcPr>
                  <w:tcW w:w="850" w:type="dxa"/>
                  <w:shd w:val="clear" w:color="auto" w:fill="auto"/>
                </w:tcPr>
                <w:p w14:paraId="6A4A602B" w14:textId="77777777" w:rsidR="004A56FC" w:rsidRPr="00BD7FBD" w:rsidRDefault="004A56FC" w:rsidP="004A56FC">
                  <w:pPr>
                    <w:tabs>
                      <w:tab w:val="left" w:pos="2820"/>
                    </w:tabs>
                    <w:spacing w:after="0" w:line="240" w:lineRule="auto"/>
                    <w:jc w:val="center"/>
                    <w:rPr>
                      <w:rFonts w:eastAsia="Times New Roman" w:cstheme="minorHAnsi"/>
                      <w:b/>
                      <w:bCs/>
                      <w:sz w:val="20"/>
                      <w:szCs w:val="20"/>
                      <w:lang w:eastAsia="en-GB"/>
                    </w:rPr>
                  </w:pPr>
                  <w:r w:rsidRPr="00BD7FBD">
                    <w:rPr>
                      <w:rFonts w:eastAsia="Times New Roman" w:cstheme="minorHAnsi"/>
                      <w:b/>
                      <w:bCs/>
                      <w:sz w:val="20"/>
                      <w:szCs w:val="20"/>
                      <w:lang w:eastAsia="en-GB"/>
                    </w:rPr>
                    <w:t>Broj sati</w:t>
                  </w:r>
                </w:p>
              </w:tc>
            </w:tr>
            <w:tr w:rsidR="004A56FC" w:rsidRPr="00BD7FBD" w14:paraId="58662B20" w14:textId="77777777" w:rsidTr="008061D3">
              <w:tc>
                <w:tcPr>
                  <w:tcW w:w="5762" w:type="dxa"/>
                  <w:shd w:val="clear" w:color="auto" w:fill="FFFFFF"/>
                  <w:vAlign w:val="center"/>
                </w:tcPr>
                <w:p w14:paraId="7C7D785D"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Definiranje znanstveno-istraživačkog problema</w:t>
                  </w:r>
                </w:p>
              </w:tc>
              <w:tc>
                <w:tcPr>
                  <w:tcW w:w="850" w:type="dxa"/>
                  <w:shd w:val="clear" w:color="auto" w:fill="FFFFFF"/>
                  <w:vAlign w:val="center"/>
                </w:tcPr>
                <w:p w14:paraId="747F72DB"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1</w:t>
                  </w:r>
                </w:p>
              </w:tc>
            </w:tr>
            <w:tr w:rsidR="004A56FC" w:rsidRPr="00BD7FBD" w14:paraId="53881A42" w14:textId="77777777" w:rsidTr="008061D3">
              <w:tc>
                <w:tcPr>
                  <w:tcW w:w="5762" w:type="dxa"/>
                  <w:shd w:val="clear" w:color="auto" w:fill="FFFFFF"/>
                  <w:vAlign w:val="center"/>
                </w:tcPr>
                <w:p w14:paraId="7CA87C1F"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lang w:eastAsia="en-GB"/>
                    </w:rPr>
                    <w:t>Definiranje Cilja, odabir ključnih riječi i draft naziva istraživanja</w:t>
                  </w:r>
                </w:p>
              </w:tc>
              <w:tc>
                <w:tcPr>
                  <w:tcW w:w="850" w:type="dxa"/>
                  <w:shd w:val="clear" w:color="auto" w:fill="FFFFFF"/>
                  <w:vAlign w:val="center"/>
                </w:tcPr>
                <w:p w14:paraId="66AE9B49"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1</w:t>
                  </w:r>
                </w:p>
              </w:tc>
            </w:tr>
            <w:tr w:rsidR="004A56FC" w:rsidRPr="00BD7FBD" w14:paraId="5DAF1F3C" w14:textId="77777777" w:rsidTr="008061D3">
              <w:tc>
                <w:tcPr>
                  <w:tcW w:w="5762" w:type="dxa"/>
                  <w:shd w:val="clear" w:color="auto" w:fill="FFFFFF"/>
                  <w:vAlign w:val="center"/>
                </w:tcPr>
                <w:p w14:paraId="495A58CC"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Pretraživanje literature korištenjem online alata</w:t>
                  </w:r>
                </w:p>
              </w:tc>
              <w:tc>
                <w:tcPr>
                  <w:tcW w:w="850" w:type="dxa"/>
                  <w:shd w:val="clear" w:color="auto" w:fill="FFFFFF"/>
                  <w:vAlign w:val="center"/>
                </w:tcPr>
                <w:p w14:paraId="2A0D5CD5"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1</w:t>
                  </w:r>
                </w:p>
              </w:tc>
            </w:tr>
            <w:tr w:rsidR="004A56FC" w:rsidRPr="00BD7FBD" w14:paraId="655F1CDB" w14:textId="77777777" w:rsidTr="008061D3">
              <w:tc>
                <w:tcPr>
                  <w:tcW w:w="5762" w:type="dxa"/>
                  <w:shd w:val="clear" w:color="auto" w:fill="FFFFFF"/>
                  <w:vAlign w:val="center"/>
                </w:tcPr>
                <w:p w14:paraId="2A7D4416"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Odabir primjerenih metodoloških procedura</w:t>
                  </w:r>
                </w:p>
              </w:tc>
              <w:tc>
                <w:tcPr>
                  <w:tcW w:w="850" w:type="dxa"/>
                  <w:shd w:val="clear" w:color="auto" w:fill="FFFFFF"/>
                  <w:vAlign w:val="center"/>
                </w:tcPr>
                <w:p w14:paraId="22A9C108"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3</w:t>
                  </w:r>
                </w:p>
              </w:tc>
            </w:tr>
            <w:tr w:rsidR="004A56FC" w:rsidRPr="00BD7FBD" w14:paraId="3820892A" w14:textId="77777777" w:rsidTr="008061D3">
              <w:tc>
                <w:tcPr>
                  <w:tcW w:w="5762" w:type="dxa"/>
                  <w:shd w:val="clear" w:color="auto" w:fill="FFFFFF"/>
                  <w:vAlign w:val="center"/>
                </w:tcPr>
                <w:p w14:paraId="789031A4"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Izrada nacrta znanstvenog istraživanja</w:t>
                  </w:r>
                </w:p>
              </w:tc>
              <w:tc>
                <w:tcPr>
                  <w:tcW w:w="850" w:type="dxa"/>
                  <w:shd w:val="clear" w:color="auto" w:fill="FFFFFF"/>
                  <w:vAlign w:val="center"/>
                </w:tcPr>
                <w:p w14:paraId="4ECD6174"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3</w:t>
                  </w:r>
                </w:p>
              </w:tc>
            </w:tr>
            <w:tr w:rsidR="004A56FC" w:rsidRPr="00BD7FBD" w14:paraId="4019C852" w14:textId="77777777" w:rsidTr="008061D3">
              <w:tc>
                <w:tcPr>
                  <w:tcW w:w="5762" w:type="dxa"/>
                  <w:shd w:val="clear" w:color="auto" w:fill="FFFFFF"/>
                  <w:vAlign w:val="center"/>
                </w:tcPr>
                <w:p w14:paraId="16533156" w14:textId="77777777" w:rsidR="004A56FC" w:rsidRPr="00BD7FBD" w:rsidRDefault="004A56FC" w:rsidP="004A56FC">
                  <w:pPr>
                    <w:spacing w:after="0" w:line="240" w:lineRule="auto"/>
                    <w:rPr>
                      <w:rFonts w:eastAsia="Times New Roman" w:cstheme="minorHAnsi"/>
                      <w:sz w:val="20"/>
                      <w:szCs w:val="20"/>
                      <w:lang w:eastAsia="en-GB"/>
                    </w:rPr>
                  </w:pPr>
                  <w:r w:rsidRPr="00BD7FBD">
                    <w:rPr>
                      <w:rFonts w:eastAsia="Times New Roman" w:cstheme="minorHAnsi"/>
                      <w:sz w:val="20"/>
                      <w:szCs w:val="20"/>
                      <w:lang w:eastAsia="en-GB"/>
                    </w:rPr>
                    <w:t>Izrada prijave istraživanja Etičkom povjerenstvu</w:t>
                  </w:r>
                </w:p>
              </w:tc>
              <w:tc>
                <w:tcPr>
                  <w:tcW w:w="850" w:type="dxa"/>
                  <w:shd w:val="clear" w:color="auto" w:fill="FFFFFF"/>
                  <w:vAlign w:val="center"/>
                </w:tcPr>
                <w:p w14:paraId="10985C4E" w14:textId="77777777" w:rsidR="004A56FC" w:rsidRPr="00BD7FBD" w:rsidRDefault="004A56FC" w:rsidP="004A56FC">
                  <w:pPr>
                    <w:spacing w:after="0" w:line="240" w:lineRule="auto"/>
                    <w:jc w:val="center"/>
                    <w:rPr>
                      <w:rFonts w:eastAsia="Times New Roman" w:cstheme="minorHAnsi"/>
                      <w:sz w:val="20"/>
                      <w:szCs w:val="20"/>
                      <w:lang w:eastAsia="en-GB"/>
                    </w:rPr>
                  </w:pPr>
                  <w:r w:rsidRPr="00BD7FBD">
                    <w:rPr>
                      <w:rFonts w:eastAsia="Times New Roman" w:cstheme="minorHAnsi"/>
                      <w:sz w:val="20"/>
                      <w:szCs w:val="20"/>
                      <w:lang w:eastAsia="en-GB"/>
                    </w:rPr>
                    <w:t>1</w:t>
                  </w:r>
                </w:p>
              </w:tc>
            </w:tr>
          </w:tbl>
          <w:p w14:paraId="3826BD2B" w14:textId="77777777" w:rsidR="004A56FC" w:rsidRPr="00BD7FBD" w:rsidRDefault="004A56FC" w:rsidP="004A56FC">
            <w:pPr>
              <w:tabs>
                <w:tab w:val="left" w:pos="2820"/>
              </w:tabs>
              <w:spacing w:after="0" w:line="240" w:lineRule="auto"/>
              <w:rPr>
                <w:rFonts w:eastAsia="Times New Roman" w:cstheme="minorHAnsi"/>
                <w:sz w:val="20"/>
                <w:szCs w:val="20"/>
                <w:lang w:eastAsia="en-GB"/>
              </w:rPr>
            </w:pPr>
          </w:p>
        </w:tc>
      </w:tr>
      <w:tr w:rsidR="004A56FC" w:rsidRPr="00BD7FBD" w14:paraId="1E7CA52D" w14:textId="77777777" w:rsidTr="008061D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7FA97662"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Vrste izvođenja nastave:</w:t>
            </w:r>
          </w:p>
        </w:tc>
        <w:tc>
          <w:tcPr>
            <w:tcW w:w="3390" w:type="dxa"/>
            <w:gridSpan w:val="4"/>
            <w:vMerge w:val="restart"/>
            <w:shd w:val="clear" w:color="auto" w:fill="auto"/>
            <w:tcMar>
              <w:left w:w="57" w:type="dxa"/>
              <w:right w:w="57" w:type="dxa"/>
            </w:tcMar>
            <w:vAlign w:val="center"/>
          </w:tcPr>
          <w:p w14:paraId="232F869D" w14:textId="77777777" w:rsidR="004A56FC" w:rsidRPr="00BD7FBD" w:rsidRDefault="004A56FC" w:rsidP="004A56FC">
            <w:pPr>
              <w:spacing w:after="0" w:line="240" w:lineRule="auto"/>
              <w:rPr>
                <w:rFonts w:eastAsia="Times New Roman" w:cstheme="minorHAnsi"/>
                <w:sz w:val="20"/>
                <w:szCs w:val="20"/>
                <w:lang w:eastAsia="hr-HR"/>
              </w:rPr>
            </w:pPr>
            <w:r w:rsidRPr="00BD7FBD">
              <w:rPr>
                <w:rFonts w:eastAsia="MS Gothic" w:cstheme="minorHAnsi"/>
                <w:sz w:val="20"/>
                <w:szCs w:val="20"/>
                <w:lang w:eastAsia="hr-HR"/>
              </w:rPr>
              <w:t>x</w:t>
            </w:r>
            <w:r w:rsidRPr="00BD7FBD">
              <w:rPr>
                <w:rFonts w:eastAsia="Times New Roman" w:cstheme="minorHAnsi"/>
                <w:sz w:val="20"/>
                <w:szCs w:val="20"/>
                <w:lang w:eastAsia="hr-HR"/>
              </w:rPr>
              <w:t xml:space="preserve"> predavanja</w:t>
            </w:r>
          </w:p>
          <w:p w14:paraId="714BF5FF" w14:textId="77777777" w:rsidR="004A56FC" w:rsidRPr="00BD7FBD" w:rsidRDefault="004A56FC" w:rsidP="004A56FC">
            <w:pPr>
              <w:spacing w:after="0" w:line="240" w:lineRule="auto"/>
              <w:rPr>
                <w:rFonts w:eastAsia="Times New Roman" w:cstheme="minorHAnsi"/>
                <w:sz w:val="20"/>
                <w:szCs w:val="20"/>
                <w:lang w:eastAsia="hr-HR"/>
              </w:rPr>
            </w:pPr>
            <w:r w:rsidRPr="00BD7FBD">
              <w:rPr>
                <w:rFonts w:eastAsia="MS Gothic" w:cstheme="minorHAnsi"/>
                <w:sz w:val="20"/>
                <w:szCs w:val="20"/>
                <w:lang w:eastAsia="hr-HR"/>
              </w:rPr>
              <w:t>x</w:t>
            </w:r>
            <w:r w:rsidRPr="00BD7FBD">
              <w:rPr>
                <w:rFonts w:eastAsia="Times New Roman" w:cstheme="minorHAnsi"/>
                <w:sz w:val="20"/>
                <w:szCs w:val="20"/>
                <w:lang w:eastAsia="hr-HR"/>
              </w:rPr>
              <w:t xml:space="preserve"> seminari i radionice  </w:t>
            </w:r>
          </w:p>
          <w:p w14:paraId="0A2923FD" w14:textId="77777777" w:rsidR="004A56FC" w:rsidRPr="00BD7FBD" w:rsidRDefault="004A56FC" w:rsidP="004A56FC">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vježbe  </w:t>
            </w:r>
          </w:p>
          <w:p w14:paraId="67564732" w14:textId="77777777" w:rsidR="004A56FC" w:rsidRPr="00BD7FBD" w:rsidRDefault="004A56FC" w:rsidP="004A56FC">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w:t>
            </w:r>
            <w:r w:rsidRPr="00BD7FBD">
              <w:rPr>
                <w:rFonts w:eastAsia="Times New Roman" w:cstheme="minorHAnsi"/>
                <w:i/>
                <w:sz w:val="20"/>
                <w:szCs w:val="20"/>
                <w:lang w:eastAsia="hr-HR"/>
              </w:rPr>
              <w:t>on line</w:t>
            </w:r>
            <w:r w:rsidRPr="00BD7FBD">
              <w:rPr>
                <w:rFonts w:eastAsia="Times New Roman" w:cstheme="minorHAnsi"/>
                <w:sz w:val="20"/>
                <w:szCs w:val="20"/>
                <w:lang w:eastAsia="hr-HR"/>
              </w:rPr>
              <w:t xml:space="preserve"> u cijelosti</w:t>
            </w:r>
          </w:p>
          <w:p w14:paraId="73F64265" w14:textId="77777777" w:rsidR="004A56FC" w:rsidRPr="00BD7FBD" w:rsidRDefault="004A56FC" w:rsidP="004A56FC">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mješovito e-učenje</w:t>
            </w:r>
          </w:p>
          <w:p w14:paraId="495E18D9" w14:textId="77777777" w:rsidR="004A56FC" w:rsidRPr="00BD7FBD" w:rsidRDefault="004A56FC" w:rsidP="004A56FC">
            <w:pPr>
              <w:tabs>
                <w:tab w:val="left" w:pos="2820"/>
              </w:tabs>
              <w:spacing w:after="0" w:line="240" w:lineRule="auto"/>
              <w:rPr>
                <w:rFonts w:eastAsia="Times New Roman" w:cstheme="minorHAnsi"/>
                <w:sz w:val="20"/>
                <w:szCs w:val="20"/>
                <w:lang w:eastAsia="en-GB"/>
              </w:rPr>
            </w:pPr>
            <w:r w:rsidRPr="00BD7FBD">
              <w:rPr>
                <w:rFonts w:ascii="Segoe UI Symbol" w:eastAsia="MS Gothic" w:hAnsi="Segoe UI Symbol" w:cs="Segoe UI Symbol"/>
                <w:sz w:val="20"/>
                <w:szCs w:val="20"/>
                <w:lang w:eastAsia="en-GB"/>
              </w:rPr>
              <w:t>☐</w:t>
            </w:r>
            <w:r w:rsidRPr="00BD7FBD">
              <w:rPr>
                <w:rFonts w:eastAsia="Times New Roman" w:cstheme="minorHAnsi"/>
                <w:sz w:val="20"/>
                <w:szCs w:val="20"/>
                <w:lang w:eastAsia="en-GB"/>
              </w:rPr>
              <w:t xml:space="preserve"> terenska nastava</w:t>
            </w:r>
          </w:p>
        </w:tc>
        <w:tc>
          <w:tcPr>
            <w:tcW w:w="4162" w:type="dxa"/>
            <w:gridSpan w:val="8"/>
            <w:vMerge w:val="restart"/>
            <w:shd w:val="clear" w:color="auto" w:fill="auto"/>
            <w:tcMar>
              <w:left w:w="57" w:type="dxa"/>
              <w:right w:w="57" w:type="dxa"/>
            </w:tcMar>
            <w:vAlign w:val="center"/>
          </w:tcPr>
          <w:p w14:paraId="39EC15EC" w14:textId="77777777" w:rsidR="004A56FC" w:rsidRPr="00BD7FBD" w:rsidRDefault="004A56FC" w:rsidP="004A56FC">
            <w:pPr>
              <w:spacing w:after="0" w:line="240" w:lineRule="auto"/>
              <w:rPr>
                <w:rFonts w:eastAsia="Times New Roman" w:cstheme="minorHAnsi"/>
                <w:sz w:val="20"/>
                <w:szCs w:val="20"/>
                <w:lang w:eastAsia="hr-HR"/>
              </w:rPr>
            </w:pPr>
            <w:r w:rsidRPr="00BD7FBD">
              <w:rPr>
                <w:rFonts w:eastAsia="MS Gothic" w:cstheme="minorHAnsi"/>
                <w:sz w:val="20"/>
                <w:szCs w:val="20"/>
                <w:lang w:eastAsia="hr-HR"/>
              </w:rPr>
              <w:t xml:space="preserve"> x</w:t>
            </w:r>
            <w:r w:rsidRPr="00BD7FBD">
              <w:rPr>
                <w:rFonts w:eastAsia="Times New Roman" w:cstheme="minorHAnsi"/>
                <w:sz w:val="20"/>
                <w:szCs w:val="20"/>
                <w:lang w:eastAsia="hr-HR"/>
              </w:rPr>
              <w:t xml:space="preserve"> samostalni  zadaci  </w:t>
            </w:r>
          </w:p>
          <w:p w14:paraId="3111D773" w14:textId="77777777" w:rsidR="004A56FC" w:rsidRPr="00BD7FBD" w:rsidRDefault="004A56FC" w:rsidP="004A56FC">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multimedija </w:t>
            </w:r>
          </w:p>
          <w:p w14:paraId="14833304" w14:textId="77777777" w:rsidR="004A56FC" w:rsidRPr="00BD7FBD" w:rsidRDefault="004A56FC" w:rsidP="004A56FC">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laboratorij</w:t>
            </w:r>
          </w:p>
          <w:p w14:paraId="0848EAF0" w14:textId="77777777" w:rsidR="004A56FC" w:rsidRPr="00BD7FBD" w:rsidRDefault="004A56FC" w:rsidP="004A56FC">
            <w:pPr>
              <w:spacing w:after="0" w:line="240" w:lineRule="auto"/>
              <w:rPr>
                <w:rFonts w:eastAsia="Times New Roman" w:cstheme="minorHAnsi"/>
                <w:sz w:val="20"/>
                <w:szCs w:val="20"/>
                <w:lang w:eastAsia="hr-HR"/>
              </w:rPr>
            </w:pPr>
            <w:r w:rsidRPr="00BD7FBD">
              <w:rPr>
                <w:rFonts w:ascii="Segoe UI Symbol" w:eastAsia="MS Gothic" w:hAnsi="Segoe UI Symbol" w:cs="Segoe UI Symbol"/>
                <w:sz w:val="20"/>
                <w:szCs w:val="20"/>
                <w:lang w:eastAsia="hr-HR"/>
              </w:rPr>
              <w:t>☐</w:t>
            </w:r>
            <w:r w:rsidRPr="00BD7FBD">
              <w:rPr>
                <w:rFonts w:eastAsia="Times New Roman" w:cstheme="minorHAnsi"/>
                <w:sz w:val="20"/>
                <w:szCs w:val="20"/>
                <w:lang w:eastAsia="hr-HR"/>
              </w:rPr>
              <w:t xml:space="preserve"> mentorski rad</w:t>
            </w:r>
          </w:p>
          <w:p w14:paraId="70699B6D" w14:textId="77777777" w:rsidR="004A56FC" w:rsidRPr="00BD7FBD" w:rsidRDefault="004A56FC" w:rsidP="004A56FC">
            <w:pPr>
              <w:tabs>
                <w:tab w:val="left" w:pos="2820"/>
              </w:tabs>
              <w:spacing w:after="0" w:line="240" w:lineRule="auto"/>
              <w:rPr>
                <w:rFonts w:eastAsia="Times New Roman" w:cstheme="minorHAnsi"/>
                <w:sz w:val="20"/>
                <w:szCs w:val="20"/>
                <w:lang w:eastAsia="en-GB"/>
              </w:rPr>
            </w:pPr>
            <w:r w:rsidRPr="00BD7FBD">
              <w:rPr>
                <w:rFonts w:ascii="Segoe UI Symbol" w:eastAsia="MS Gothic" w:hAnsi="Segoe UI Symbol" w:cs="Segoe UI Symbol"/>
                <w:sz w:val="20"/>
                <w:szCs w:val="20"/>
                <w:lang w:eastAsia="en-GB"/>
              </w:rPr>
              <w:t>☐</w:t>
            </w:r>
            <w:r w:rsidRPr="00BD7FBD">
              <w:rPr>
                <w:rFonts w:eastAsia="Times New Roman" w:cstheme="minorHAnsi"/>
                <w:sz w:val="20"/>
                <w:szCs w:val="20"/>
                <w:lang w:eastAsia="en-GB"/>
              </w:rPr>
              <w:t xml:space="preserve"> </w:t>
            </w:r>
            <w:r w:rsidRPr="00BD7FBD">
              <w:rPr>
                <w:rFonts w:eastAsia="Times New Roman" w:cstheme="minorHAnsi"/>
                <w:sz w:val="20"/>
                <w:szCs w:val="20"/>
                <w:lang w:eastAsia="en-GB"/>
              </w:rPr>
              <w:fldChar w:fldCharType="begin">
                <w:ffData>
                  <w:name w:val="Text1"/>
                  <w:enabled/>
                  <w:calcOnExit w:val="0"/>
                  <w:textInput/>
                </w:ffData>
              </w:fldChar>
            </w:r>
            <w:r w:rsidRPr="00BD7FBD">
              <w:rPr>
                <w:rFonts w:eastAsia="Times New Roman" w:cstheme="minorHAnsi"/>
                <w:sz w:val="20"/>
                <w:szCs w:val="20"/>
                <w:lang w:eastAsia="en-GB"/>
              </w:rPr>
              <w:instrText xml:space="preserve"> FORMTEXT </w:instrText>
            </w:r>
            <w:r w:rsidRPr="00BD7FBD">
              <w:rPr>
                <w:rFonts w:eastAsia="Times New Roman" w:cstheme="minorHAnsi"/>
                <w:sz w:val="20"/>
                <w:szCs w:val="20"/>
                <w:lang w:eastAsia="en-GB"/>
              </w:rPr>
            </w:r>
            <w:r w:rsidRPr="00BD7FBD">
              <w:rPr>
                <w:rFonts w:eastAsia="Times New Roman" w:cstheme="minorHAnsi"/>
                <w:sz w:val="20"/>
                <w:szCs w:val="20"/>
                <w:lang w:eastAsia="en-GB"/>
              </w:rPr>
              <w:fldChar w:fldCharType="separate"/>
            </w:r>
            <w:r w:rsidRPr="00BD7FBD">
              <w:rPr>
                <w:rFonts w:eastAsia="Times New Roman" w:cstheme="minorHAnsi"/>
                <w:sz w:val="20"/>
                <w:szCs w:val="20"/>
                <w:lang w:eastAsia="en-GB"/>
              </w:rPr>
              <w:t> </w:t>
            </w:r>
            <w:r w:rsidRPr="00BD7FBD">
              <w:rPr>
                <w:rFonts w:eastAsia="Times New Roman" w:cstheme="minorHAnsi"/>
                <w:sz w:val="20"/>
                <w:szCs w:val="20"/>
                <w:lang w:eastAsia="en-GB"/>
              </w:rPr>
              <w:t> </w:t>
            </w:r>
            <w:r w:rsidRPr="00BD7FBD">
              <w:rPr>
                <w:rFonts w:eastAsia="Times New Roman" w:cstheme="minorHAnsi"/>
                <w:sz w:val="20"/>
                <w:szCs w:val="20"/>
                <w:lang w:eastAsia="en-GB"/>
              </w:rPr>
              <w:t> </w:t>
            </w:r>
            <w:r w:rsidRPr="00BD7FBD">
              <w:rPr>
                <w:rFonts w:eastAsia="Times New Roman" w:cstheme="minorHAnsi"/>
                <w:sz w:val="20"/>
                <w:szCs w:val="20"/>
                <w:lang w:eastAsia="en-GB"/>
              </w:rPr>
              <w:t> </w:t>
            </w:r>
            <w:r w:rsidRPr="00BD7FBD">
              <w:rPr>
                <w:rFonts w:eastAsia="Times New Roman" w:cstheme="minorHAnsi"/>
                <w:sz w:val="20"/>
                <w:szCs w:val="20"/>
                <w:lang w:eastAsia="en-GB"/>
              </w:rPr>
              <w:t> </w:t>
            </w:r>
            <w:r w:rsidRPr="00BD7FBD">
              <w:rPr>
                <w:rFonts w:eastAsia="Times New Roman" w:cstheme="minorHAnsi"/>
                <w:sz w:val="20"/>
                <w:szCs w:val="20"/>
                <w:lang w:eastAsia="en-GB"/>
              </w:rPr>
              <w:fldChar w:fldCharType="end"/>
            </w:r>
            <w:r w:rsidRPr="00BD7FBD">
              <w:rPr>
                <w:rFonts w:eastAsia="Times New Roman" w:cstheme="minorHAnsi"/>
                <w:sz w:val="20"/>
                <w:szCs w:val="20"/>
                <w:lang w:eastAsia="en-GB"/>
              </w:rPr>
              <w:t xml:space="preserve"> (ostalo upisati)</w:t>
            </w:r>
            <w:r w:rsidRPr="00BD7FBD">
              <w:rPr>
                <w:rFonts w:eastAsia="Times New Roman" w:cstheme="minorHAnsi"/>
                <w:b/>
                <w:sz w:val="20"/>
                <w:szCs w:val="20"/>
                <w:lang w:eastAsia="en-GB"/>
              </w:rPr>
              <w:t xml:space="preserve"> </w:t>
            </w:r>
            <w:r w:rsidRPr="00BD7FBD">
              <w:rPr>
                <w:rFonts w:eastAsia="Times New Roman" w:cstheme="minorHAnsi"/>
                <w:b/>
                <w:sz w:val="20"/>
                <w:szCs w:val="20"/>
                <w:bdr w:val="single" w:sz="12" w:space="0" w:color="auto"/>
                <w:lang w:eastAsia="en-GB"/>
              </w:rPr>
              <w:t xml:space="preserve"> </w:t>
            </w:r>
          </w:p>
        </w:tc>
      </w:tr>
      <w:tr w:rsidR="004A56FC" w:rsidRPr="00BD7FBD" w14:paraId="03A989E9" w14:textId="77777777" w:rsidTr="008061D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2ED97D80"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p>
        </w:tc>
        <w:tc>
          <w:tcPr>
            <w:tcW w:w="3390" w:type="dxa"/>
            <w:gridSpan w:val="4"/>
            <w:vMerge/>
            <w:shd w:val="clear" w:color="auto" w:fill="auto"/>
            <w:tcMar>
              <w:left w:w="57" w:type="dxa"/>
              <w:right w:w="57" w:type="dxa"/>
            </w:tcMar>
            <w:vAlign w:val="center"/>
          </w:tcPr>
          <w:p w14:paraId="68B05C48" w14:textId="77777777" w:rsidR="004A56FC" w:rsidRPr="00BD7FBD" w:rsidRDefault="004A56FC" w:rsidP="004A56FC">
            <w:pPr>
              <w:spacing w:after="0" w:line="240" w:lineRule="auto"/>
              <w:rPr>
                <w:rFonts w:eastAsia="Times New Roman" w:cstheme="minorHAnsi"/>
                <w:sz w:val="20"/>
                <w:szCs w:val="20"/>
                <w:lang w:eastAsia="hr-HR"/>
              </w:rPr>
            </w:pPr>
          </w:p>
        </w:tc>
        <w:tc>
          <w:tcPr>
            <w:tcW w:w="4162" w:type="dxa"/>
            <w:gridSpan w:val="8"/>
            <w:vMerge/>
            <w:shd w:val="clear" w:color="auto" w:fill="auto"/>
            <w:tcMar>
              <w:left w:w="57" w:type="dxa"/>
              <w:right w:w="57" w:type="dxa"/>
            </w:tcMar>
            <w:vAlign w:val="center"/>
          </w:tcPr>
          <w:p w14:paraId="50D12C9E" w14:textId="77777777" w:rsidR="004A56FC" w:rsidRPr="00BD7FBD" w:rsidRDefault="004A56FC" w:rsidP="004A56FC">
            <w:pPr>
              <w:spacing w:after="0" w:line="240" w:lineRule="auto"/>
              <w:rPr>
                <w:rFonts w:eastAsia="Times New Roman" w:cstheme="minorHAnsi"/>
                <w:sz w:val="20"/>
                <w:szCs w:val="20"/>
                <w:lang w:eastAsia="hr-HR"/>
              </w:rPr>
            </w:pPr>
          </w:p>
        </w:tc>
      </w:tr>
      <w:tr w:rsidR="004A56FC" w:rsidRPr="00BD7FBD" w14:paraId="03D355D7" w14:textId="77777777" w:rsidTr="008061D3">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A1C6153"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DCE7109"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r w:rsidRPr="00BD7FBD">
              <w:rPr>
                <w:rFonts w:eastAsia="Times New Roman" w:cstheme="minorHAnsi"/>
                <w:sz w:val="20"/>
                <w:szCs w:val="20"/>
                <w:lang w:eastAsia="en-GB"/>
              </w:rPr>
              <w:t>Nazočnost na svim oblicima nastave</w:t>
            </w:r>
          </w:p>
        </w:tc>
      </w:tr>
      <w:tr w:rsidR="004A56FC" w:rsidRPr="00BD7FBD" w14:paraId="5AF60767" w14:textId="77777777" w:rsidTr="008061D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D90DE56"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 xml:space="preserve">Praćenje rada studenata </w:t>
            </w:r>
            <w:r w:rsidRPr="00BD7FBD">
              <w:rPr>
                <w:rFonts w:eastAsia="Times New Roman" w:cstheme="minorHAnsi"/>
                <w:i/>
                <w:color w:val="000000"/>
                <w:sz w:val="20"/>
                <w:szCs w:val="20"/>
                <w:lang w:eastAsia="en-GB"/>
              </w:rPr>
              <w:t xml:space="preserve">(upisati udio u ECTS bodovima za svaku aktivnost tako da ukupni broj ECTS bodova odgovara bodovnoj </w:t>
            </w:r>
            <w:r w:rsidRPr="00BD7FBD">
              <w:rPr>
                <w:rFonts w:eastAsia="Times New Roman" w:cstheme="minorHAnsi"/>
                <w:i/>
                <w:color w:val="000000"/>
                <w:sz w:val="20"/>
                <w:szCs w:val="20"/>
                <w:lang w:eastAsia="en-GB"/>
              </w:rPr>
              <w:lastRenderedPageBreak/>
              <w:t>vrijednosti predmeta):</w:t>
            </w:r>
          </w:p>
        </w:tc>
        <w:tc>
          <w:tcPr>
            <w:tcW w:w="1677" w:type="dxa"/>
            <w:tcBorders>
              <w:top w:val="single" w:sz="12" w:space="0" w:color="auto"/>
            </w:tcBorders>
            <w:tcMar>
              <w:left w:w="57" w:type="dxa"/>
              <w:right w:w="57" w:type="dxa"/>
            </w:tcMar>
            <w:vAlign w:val="center"/>
          </w:tcPr>
          <w:p w14:paraId="19AE8327" w14:textId="77777777" w:rsidR="004A56FC" w:rsidRPr="00BD7FBD" w:rsidRDefault="004A56FC" w:rsidP="004A56FC">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14:paraId="56EA36F3"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sz w:val="20"/>
                <w:szCs w:val="20"/>
                <w:lang w:eastAsia="hr-HR"/>
              </w:rPr>
              <w:t>1</w:t>
            </w:r>
          </w:p>
        </w:tc>
        <w:tc>
          <w:tcPr>
            <w:tcW w:w="1275" w:type="dxa"/>
            <w:gridSpan w:val="3"/>
            <w:tcBorders>
              <w:top w:val="single" w:sz="12" w:space="0" w:color="auto"/>
            </w:tcBorders>
            <w:tcMar>
              <w:left w:w="57" w:type="dxa"/>
              <w:right w:w="57" w:type="dxa"/>
            </w:tcMar>
            <w:vAlign w:val="center"/>
          </w:tcPr>
          <w:p w14:paraId="724AE290"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sz w:val="20"/>
                <w:szCs w:val="20"/>
                <w:lang w:eastAsia="hr-HR"/>
              </w:rPr>
              <w:t>Istraživanje</w:t>
            </w:r>
          </w:p>
        </w:tc>
        <w:tc>
          <w:tcPr>
            <w:tcW w:w="968" w:type="dxa"/>
            <w:tcBorders>
              <w:top w:val="single" w:sz="12" w:space="0" w:color="auto"/>
            </w:tcBorders>
            <w:tcMar>
              <w:left w:w="57" w:type="dxa"/>
              <w:right w:w="57" w:type="dxa"/>
            </w:tcMar>
            <w:vAlign w:val="center"/>
          </w:tcPr>
          <w:p w14:paraId="3DE2A9CB"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3B98B7C6" w14:textId="77777777" w:rsidR="004A56FC" w:rsidRPr="00BD7FBD" w:rsidRDefault="004A56FC" w:rsidP="004A56FC">
            <w:pPr>
              <w:spacing w:after="0" w:line="240" w:lineRule="auto"/>
              <w:jc w:val="center"/>
              <w:rPr>
                <w:rFonts w:eastAsia="Times New Roman" w:cstheme="minorHAnsi"/>
                <w:color w:val="000000"/>
                <w:sz w:val="20"/>
                <w:szCs w:val="20"/>
                <w:lang w:eastAsia="hr-HR"/>
              </w:rPr>
            </w:pPr>
            <w:r w:rsidRPr="00BD7FBD">
              <w:rPr>
                <w:rFonts w:eastAsia="Times New Roman" w:cstheme="minorHAnsi"/>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CCEF766" w14:textId="77777777" w:rsidR="004A56FC" w:rsidRPr="00BD7FBD" w:rsidRDefault="004A56FC" w:rsidP="004A56FC">
            <w:pPr>
              <w:spacing w:after="0" w:line="240" w:lineRule="auto"/>
              <w:jc w:val="center"/>
              <w:rPr>
                <w:rFonts w:eastAsia="Times New Roman" w:cstheme="minorHAnsi"/>
                <w:color w:val="000000"/>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p>
        </w:tc>
      </w:tr>
      <w:tr w:rsidR="004A56FC" w:rsidRPr="00BD7FBD" w14:paraId="003B59BD" w14:textId="77777777" w:rsidTr="008061D3">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B86E44B" w14:textId="77777777" w:rsidR="004A56FC" w:rsidRPr="00BD7FBD" w:rsidRDefault="004A56FC" w:rsidP="004A56FC">
            <w:pPr>
              <w:numPr>
                <w:ilvl w:val="0"/>
                <w:numId w:val="3"/>
              </w:numPr>
              <w:tabs>
                <w:tab w:val="left" w:pos="2820"/>
              </w:tabs>
              <w:spacing w:after="0" w:line="240" w:lineRule="auto"/>
              <w:rPr>
                <w:rFonts w:eastAsia="Times New Roman" w:cstheme="minorHAnsi"/>
                <w:color w:val="000000"/>
                <w:sz w:val="20"/>
                <w:szCs w:val="20"/>
                <w:lang w:eastAsia="en-GB"/>
              </w:rPr>
            </w:pPr>
          </w:p>
        </w:tc>
        <w:tc>
          <w:tcPr>
            <w:tcW w:w="1677" w:type="dxa"/>
            <w:shd w:val="clear" w:color="auto" w:fill="auto"/>
            <w:tcMar>
              <w:left w:w="57" w:type="dxa"/>
              <w:right w:w="57" w:type="dxa"/>
            </w:tcMar>
            <w:vAlign w:val="center"/>
          </w:tcPr>
          <w:p w14:paraId="70F0DDF8" w14:textId="77777777" w:rsidR="004A56FC" w:rsidRPr="00BD7FBD" w:rsidRDefault="004A56FC" w:rsidP="004A56FC">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Eksperimentalni rad</w:t>
            </w:r>
          </w:p>
        </w:tc>
        <w:tc>
          <w:tcPr>
            <w:tcW w:w="782" w:type="dxa"/>
            <w:shd w:val="clear" w:color="auto" w:fill="auto"/>
            <w:tcMar>
              <w:left w:w="57" w:type="dxa"/>
              <w:right w:w="57" w:type="dxa"/>
            </w:tcMar>
            <w:vAlign w:val="center"/>
          </w:tcPr>
          <w:p w14:paraId="6380734B"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p>
        </w:tc>
        <w:tc>
          <w:tcPr>
            <w:tcW w:w="1275" w:type="dxa"/>
            <w:gridSpan w:val="3"/>
            <w:shd w:val="clear" w:color="auto" w:fill="auto"/>
            <w:tcMar>
              <w:left w:w="57" w:type="dxa"/>
              <w:right w:w="57" w:type="dxa"/>
            </w:tcMar>
            <w:vAlign w:val="center"/>
          </w:tcPr>
          <w:p w14:paraId="51D3FC5B"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sz w:val="20"/>
                <w:szCs w:val="20"/>
                <w:lang w:eastAsia="hr-HR"/>
              </w:rPr>
              <w:t>Referat</w:t>
            </w:r>
          </w:p>
        </w:tc>
        <w:tc>
          <w:tcPr>
            <w:tcW w:w="968" w:type="dxa"/>
            <w:shd w:val="clear" w:color="auto" w:fill="auto"/>
            <w:tcMar>
              <w:left w:w="57" w:type="dxa"/>
              <w:right w:w="57" w:type="dxa"/>
            </w:tcMar>
            <w:vAlign w:val="center"/>
          </w:tcPr>
          <w:p w14:paraId="4C850F6A"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27AD45FA" w14:textId="77777777" w:rsidR="004A56FC" w:rsidRPr="00BD7FBD" w:rsidRDefault="004A56FC" w:rsidP="004A56FC">
            <w:pPr>
              <w:spacing w:after="0" w:line="240" w:lineRule="auto"/>
              <w:jc w:val="center"/>
              <w:rPr>
                <w:rFonts w:eastAsia="Times New Roman" w:cstheme="minorHAnsi"/>
                <w:color w:val="000000"/>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r w:rsidRPr="00BD7FBD">
              <w:rPr>
                <w:rFonts w:eastAsia="Times New Roman" w:cstheme="minorHAnsi"/>
                <w:sz w:val="20"/>
                <w:szCs w:val="20"/>
                <w:lang w:eastAsia="hr-HR"/>
              </w:rPr>
              <w:t xml:space="preserve"> </w:t>
            </w:r>
            <w:r w:rsidRPr="00BD7FBD">
              <w:rPr>
                <w:rFonts w:eastAsia="Times New Roman" w:cstheme="minorHAnsi"/>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D6253F3" w14:textId="77777777" w:rsidR="004A56FC" w:rsidRPr="00BD7FBD" w:rsidRDefault="004A56FC" w:rsidP="004A56FC">
            <w:pPr>
              <w:spacing w:after="0" w:line="240" w:lineRule="auto"/>
              <w:jc w:val="center"/>
              <w:rPr>
                <w:rFonts w:eastAsia="Times New Roman" w:cstheme="minorHAnsi"/>
                <w:color w:val="000000"/>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p>
        </w:tc>
      </w:tr>
      <w:tr w:rsidR="004A56FC" w:rsidRPr="00BD7FBD" w14:paraId="0E54339B" w14:textId="77777777" w:rsidTr="008061D3">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FEE4D92" w14:textId="77777777" w:rsidR="004A56FC" w:rsidRPr="00BD7FBD" w:rsidRDefault="004A56FC" w:rsidP="004A56FC">
            <w:pPr>
              <w:numPr>
                <w:ilvl w:val="0"/>
                <w:numId w:val="3"/>
              </w:numPr>
              <w:tabs>
                <w:tab w:val="left" w:pos="2820"/>
              </w:tabs>
              <w:spacing w:after="0" w:line="240" w:lineRule="auto"/>
              <w:rPr>
                <w:rFonts w:eastAsia="Times New Roman" w:cstheme="minorHAnsi"/>
                <w:color w:val="000000"/>
                <w:sz w:val="20"/>
                <w:szCs w:val="20"/>
                <w:lang w:eastAsia="en-GB"/>
              </w:rPr>
            </w:pPr>
          </w:p>
        </w:tc>
        <w:tc>
          <w:tcPr>
            <w:tcW w:w="1677" w:type="dxa"/>
            <w:shd w:val="clear" w:color="auto" w:fill="auto"/>
            <w:tcMar>
              <w:left w:w="57" w:type="dxa"/>
              <w:right w:w="57" w:type="dxa"/>
            </w:tcMar>
            <w:vAlign w:val="center"/>
          </w:tcPr>
          <w:p w14:paraId="7422D6CB" w14:textId="77777777" w:rsidR="004A56FC" w:rsidRPr="00BD7FBD" w:rsidRDefault="004A56FC" w:rsidP="004A56FC">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Esej</w:t>
            </w:r>
          </w:p>
        </w:tc>
        <w:tc>
          <w:tcPr>
            <w:tcW w:w="782" w:type="dxa"/>
            <w:shd w:val="clear" w:color="auto" w:fill="auto"/>
            <w:tcMar>
              <w:left w:w="57" w:type="dxa"/>
              <w:right w:w="57" w:type="dxa"/>
            </w:tcMar>
            <w:vAlign w:val="center"/>
          </w:tcPr>
          <w:p w14:paraId="7797229A"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p>
        </w:tc>
        <w:tc>
          <w:tcPr>
            <w:tcW w:w="1275" w:type="dxa"/>
            <w:gridSpan w:val="3"/>
            <w:shd w:val="clear" w:color="auto" w:fill="auto"/>
            <w:tcMar>
              <w:left w:w="57" w:type="dxa"/>
              <w:right w:w="57" w:type="dxa"/>
            </w:tcMar>
            <w:vAlign w:val="center"/>
          </w:tcPr>
          <w:p w14:paraId="7C176DB2"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color w:val="000000"/>
                <w:sz w:val="20"/>
                <w:szCs w:val="20"/>
                <w:lang w:eastAsia="hr-HR"/>
              </w:rPr>
              <w:t>Seminarski rad</w:t>
            </w:r>
          </w:p>
        </w:tc>
        <w:tc>
          <w:tcPr>
            <w:tcW w:w="968" w:type="dxa"/>
            <w:shd w:val="clear" w:color="auto" w:fill="auto"/>
            <w:tcMar>
              <w:left w:w="57" w:type="dxa"/>
              <w:right w:w="57" w:type="dxa"/>
            </w:tcMar>
            <w:vAlign w:val="center"/>
          </w:tcPr>
          <w:p w14:paraId="29D83A54"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sz w:val="20"/>
                <w:szCs w:val="20"/>
                <w:lang w:eastAsia="hr-HR"/>
              </w:rPr>
              <w:t>1</w:t>
            </w:r>
          </w:p>
        </w:tc>
        <w:tc>
          <w:tcPr>
            <w:tcW w:w="1520" w:type="dxa"/>
            <w:gridSpan w:val="4"/>
            <w:tcBorders>
              <w:right w:val="single" w:sz="4" w:space="0" w:color="auto"/>
            </w:tcBorders>
            <w:shd w:val="clear" w:color="auto" w:fill="auto"/>
            <w:tcMar>
              <w:left w:w="57" w:type="dxa"/>
              <w:right w:w="57" w:type="dxa"/>
            </w:tcMar>
            <w:vAlign w:val="center"/>
          </w:tcPr>
          <w:p w14:paraId="67427B4F" w14:textId="77777777" w:rsidR="004A56FC" w:rsidRPr="00BD7FBD" w:rsidRDefault="004A56FC" w:rsidP="004A56FC">
            <w:pPr>
              <w:spacing w:after="0" w:line="240" w:lineRule="auto"/>
              <w:jc w:val="center"/>
              <w:rPr>
                <w:rFonts w:eastAsia="Times New Roman" w:cstheme="minorHAnsi"/>
                <w:color w:val="000000"/>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r w:rsidRPr="00BD7FBD">
              <w:rPr>
                <w:rFonts w:eastAsia="Times New Roman" w:cstheme="minorHAnsi"/>
                <w:sz w:val="20"/>
                <w:szCs w:val="20"/>
                <w:lang w:eastAsia="hr-HR"/>
              </w:rPr>
              <w:t xml:space="preserve"> </w:t>
            </w:r>
            <w:r w:rsidRPr="00BD7FBD">
              <w:rPr>
                <w:rFonts w:eastAsia="Times New Roman" w:cstheme="minorHAnsi"/>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C817AE2" w14:textId="77777777" w:rsidR="004A56FC" w:rsidRPr="00BD7FBD" w:rsidRDefault="004A56FC" w:rsidP="004A56FC">
            <w:pPr>
              <w:spacing w:after="0" w:line="240" w:lineRule="auto"/>
              <w:jc w:val="center"/>
              <w:rPr>
                <w:rFonts w:eastAsia="Times New Roman" w:cstheme="minorHAnsi"/>
                <w:color w:val="000000"/>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p>
        </w:tc>
      </w:tr>
      <w:tr w:rsidR="004A56FC" w:rsidRPr="00BD7FBD" w14:paraId="31E42182" w14:textId="77777777" w:rsidTr="008061D3">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F4C6C64" w14:textId="77777777" w:rsidR="004A56FC" w:rsidRPr="00BD7FBD" w:rsidRDefault="004A56FC" w:rsidP="004A56FC">
            <w:pPr>
              <w:numPr>
                <w:ilvl w:val="0"/>
                <w:numId w:val="3"/>
              </w:numPr>
              <w:tabs>
                <w:tab w:val="left" w:pos="2820"/>
              </w:tabs>
              <w:spacing w:after="0" w:line="240" w:lineRule="auto"/>
              <w:rPr>
                <w:rFonts w:eastAsia="Times New Roman" w:cstheme="minorHAnsi"/>
                <w:color w:val="000000"/>
                <w:sz w:val="20"/>
                <w:szCs w:val="20"/>
                <w:lang w:eastAsia="en-GB"/>
              </w:rPr>
            </w:pPr>
          </w:p>
        </w:tc>
        <w:tc>
          <w:tcPr>
            <w:tcW w:w="1677" w:type="dxa"/>
            <w:tcBorders>
              <w:bottom w:val="single" w:sz="4" w:space="0" w:color="auto"/>
            </w:tcBorders>
            <w:tcMar>
              <w:left w:w="57" w:type="dxa"/>
              <w:right w:w="57" w:type="dxa"/>
            </w:tcMar>
            <w:vAlign w:val="center"/>
          </w:tcPr>
          <w:p w14:paraId="41E7232D" w14:textId="77777777" w:rsidR="004A56FC" w:rsidRPr="00BD7FBD" w:rsidRDefault="004A56FC" w:rsidP="004A56FC">
            <w:pPr>
              <w:spacing w:after="0" w:line="240" w:lineRule="auto"/>
              <w:rPr>
                <w:rFonts w:eastAsia="Times New Roman" w:cstheme="minorHAnsi"/>
                <w:sz w:val="20"/>
                <w:szCs w:val="20"/>
                <w:lang w:eastAsia="hr-HR"/>
              </w:rPr>
            </w:pPr>
            <w:r w:rsidRPr="00BD7FBD">
              <w:rPr>
                <w:rFonts w:eastAsia="Times New Roman" w:cstheme="minorHAnsi"/>
                <w:sz w:val="20"/>
                <w:szCs w:val="20"/>
                <w:lang w:eastAsia="hr-HR"/>
              </w:rPr>
              <w:t>Kolokviji</w:t>
            </w:r>
          </w:p>
        </w:tc>
        <w:tc>
          <w:tcPr>
            <w:tcW w:w="782" w:type="dxa"/>
            <w:tcBorders>
              <w:bottom w:val="single" w:sz="4" w:space="0" w:color="auto"/>
            </w:tcBorders>
            <w:tcMar>
              <w:left w:w="57" w:type="dxa"/>
              <w:right w:w="57" w:type="dxa"/>
            </w:tcMar>
            <w:vAlign w:val="center"/>
          </w:tcPr>
          <w:p w14:paraId="5B3D4FEF"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sz w:val="20"/>
                <w:szCs w:val="20"/>
                <w:lang w:eastAsia="hr-HR"/>
              </w:rPr>
              <w:fldChar w:fldCharType="begin">
                <w:ffData>
                  <w:name w:val="Text1"/>
                  <w:enabled/>
                  <w:calcOnExit w:val="0"/>
                  <w:textInput/>
                </w:ffData>
              </w:fldChar>
            </w:r>
            <w:r w:rsidRPr="00BD7FBD">
              <w:rPr>
                <w:rFonts w:eastAsia="Times New Roman" w:cstheme="minorHAnsi"/>
                <w:sz w:val="20"/>
                <w:szCs w:val="20"/>
                <w:lang w:eastAsia="hr-HR"/>
              </w:rPr>
              <w:instrText xml:space="preserve"> FORMTEXT </w:instrText>
            </w:r>
            <w:r w:rsidRPr="00BD7FBD">
              <w:rPr>
                <w:rFonts w:eastAsia="Times New Roman" w:cstheme="minorHAnsi"/>
                <w:sz w:val="20"/>
                <w:szCs w:val="20"/>
                <w:lang w:eastAsia="hr-HR"/>
              </w:rPr>
            </w:r>
            <w:r w:rsidRPr="00BD7FBD">
              <w:rPr>
                <w:rFonts w:eastAsia="Times New Roman" w:cstheme="minorHAnsi"/>
                <w:sz w:val="20"/>
                <w:szCs w:val="20"/>
                <w:lang w:eastAsia="hr-HR"/>
              </w:rPr>
              <w:fldChar w:fldCharType="separate"/>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noProof/>
                <w:sz w:val="20"/>
                <w:szCs w:val="20"/>
                <w:lang w:eastAsia="hr-HR"/>
              </w:rPr>
              <w:t> </w:t>
            </w:r>
            <w:r w:rsidRPr="00BD7FBD">
              <w:rPr>
                <w:rFonts w:eastAsia="Times New Roman" w:cstheme="minorHAnsi"/>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5A3074D1" w14:textId="77777777" w:rsidR="004A56FC" w:rsidRPr="00BD7FBD" w:rsidRDefault="004A56FC" w:rsidP="004A56FC">
            <w:pPr>
              <w:spacing w:after="0" w:line="240" w:lineRule="auto"/>
              <w:jc w:val="center"/>
              <w:rPr>
                <w:rFonts w:eastAsia="Times New Roman" w:cstheme="minorHAnsi"/>
                <w:sz w:val="20"/>
                <w:szCs w:val="20"/>
                <w:lang w:eastAsia="hr-HR"/>
              </w:rPr>
            </w:pPr>
            <w:r w:rsidRPr="00BD7FBD">
              <w:rPr>
                <w:rFonts w:eastAsia="Times New Roman" w:cstheme="minorHAnsi"/>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14:paraId="0FFE4C79" w14:textId="77777777" w:rsidR="004A56FC" w:rsidRPr="00BD7FBD" w:rsidRDefault="004A56FC" w:rsidP="004A56FC">
            <w:pPr>
              <w:tabs>
                <w:tab w:val="left" w:pos="2820"/>
              </w:tabs>
              <w:spacing w:after="0" w:line="240" w:lineRule="auto"/>
              <w:jc w:val="center"/>
              <w:rPr>
                <w:rFonts w:eastAsia="Times New Roman" w:cstheme="minorHAnsi"/>
                <w:sz w:val="20"/>
                <w:szCs w:val="20"/>
                <w:lang w:eastAsia="en-GB"/>
              </w:rPr>
            </w:pPr>
            <w:r w:rsidRPr="00BD7FBD">
              <w:rPr>
                <w:rFonts w:eastAsia="Times New Roman" w:cstheme="minorHAnsi"/>
                <w:b/>
                <w:sz w:val="20"/>
                <w:szCs w:val="20"/>
                <w:lang w:eastAsia="en-GB"/>
              </w:rPr>
              <w:fldChar w:fldCharType="begin">
                <w:ffData>
                  <w:name w:val="Text1"/>
                  <w:enabled/>
                  <w:calcOnExit w:val="0"/>
                  <w:textInput/>
                </w:ffData>
              </w:fldChar>
            </w:r>
            <w:r w:rsidRPr="00BD7FBD">
              <w:rPr>
                <w:rFonts w:eastAsia="Times New Roman" w:cstheme="minorHAnsi"/>
                <w:b/>
                <w:sz w:val="20"/>
                <w:szCs w:val="20"/>
                <w:lang w:eastAsia="en-GB"/>
              </w:rPr>
              <w:instrText xml:space="preserve"> FORMTEXT </w:instrText>
            </w:r>
            <w:r w:rsidRPr="00BD7FBD">
              <w:rPr>
                <w:rFonts w:eastAsia="Times New Roman" w:cstheme="minorHAnsi"/>
                <w:b/>
                <w:sz w:val="20"/>
                <w:szCs w:val="20"/>
                <w:lang w:eastAsia="en-GB"/>
              </w:rPr>
            </w:r>
            <w:r w:rsidRPr="00BD7FBD">
              <w:rPr>
                <w:rFonts w:eastAsia="Times New Roman" w:cstheme="minorHAnsi"/>
                <w:b/>
                <w:sz w:val="20"/>
                <w:szCs w:val="20"/>
                <w:lang w:eastAsia="en-GB"/>
              </w:rPr>
              <w:fldChar w:fldCharType="separate"/>
            </w:r>
            <w:r w:rsidRPr="00BD7FBD">
              <w:rPr>
                <w:rFonts w:eastAsia="Times New Roman" w:cstheme="minorHAnsi"/>
                <w:b/>
                <w:noProof/>
                <w:sz w:val="20"/>
                <w:szCs w:val="20"/>
                <w:lang w:eastAsia="en-GB"/>
              </w:rPr>
              <w:t> </w:t>
            </w:r>
            <w:r w:rsidRPr="00BD7FBD">
              <w:rPr>
                <w:rFonts w:eastAsia="Times New Roman" w:cstheme="minorHAnsi"/>
                <w:b/>
                <w:noProof/>
                <w:sz w:val="20"/>
                <w:szCs w:val="20"/>
                <w:lang w:eastAsia="en-GB"/>
              </w:rPr>
              <w:t> </w:t>
            </w:r>
            <w:r w:rsidRPr="00BD7FBD">
              <w:rPr>
                <w:rFonts w:eastAsia="Times New Roman" w:cstheme="minorHAnsi"/>
                <w:b/>
                <w:noProof/>
                <w:sz w:val="20"/>
                <w:szCs w:val="20"/>
                <w:lang w:eastAsia="en-GB"/>
              </w:rPr>
              <w:t> </w:t>
            </w:r>
            <w:r w:rsidRPr="00BD7FBD">
              <w:rPr>
                <w:rFonts w:eastAsia="Times New Roman" w:cstheme="minorHAnsi"/>
                <w:b/>
                <w:noProof/>
                <w:sz w:val="20"/>
                <w:szCs w:val="20"/>
                <w:lang w:eastAsia="en-GB"/>
              </w:rPr>
              <w:t> </w:t>
            </w:r>
            <w:r w:rsidRPr="00BD7FBD">
              <w:rPr>
                <w:rFonts w:eastAsia="Times New Roman" w:cstheme="minorHAnsi"/>
                <w:b/>
                <w:noProof/>
                <w:sz w:val="20"/>
                <w:szCs w:val="20"/>
                <w:lang w:eastAsia="en-GB"/>
              </w:rPr>
              <w:t> </w:t>
            </w:r>
            <w:r w:rsidRPr="00BD7FBD">
              <w:rPr>
                <w:rFonts w:eastAsia="Times New Roman" w:cstheme="minorHAnsi"/>
                <w:b/>
                <w:sz w:val="20"/>
                <w:szCs w:val="20"/>
                <w:lang w:eastAsia="en-GB"/>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29C86991" w14:textId="77777777" w:rsidR="004A56FC" w:rsidRPr="00BD7FBD" w:rsidRDefault="004A56FC" w:rsidP="004A56FC">
            <w:pPr>
              <w:tabs>
                <w:tab w:val="left" w:pos="2820"/>
              </w:tabs>
              <w:spacing w:after="0" w:line="240" w:lineRule="auto"/>
              <w:jc w:val="center"/>
              <w:rPr>
                <w:rFonts w:eastAsia="Times New Roman" w:cstheme="minorHAnsi"/>
                <w:color w:val="000000"/>
                <w:sz w:val="20"/>
                <w:szCs w:val="20"/>
                <w:lang w:eastAsia="en-GB"/>
              </w:rPr>
            </w:pPr>
            <w:r w:rsidRPr="00BD7FBD">
              <w:rPr>
                <w:rFonts w:eastAsia="Times New Roman" w:cstheme="minorHAnsi"/>
                <w:sz w:val="20"/>
                <w:szCs w:val="20"/>
                <w:lang w:eastAsia="en-GB"/>
              </w:rPr>
              <w:fldChar w:fldCharType="begin">
                <w:ffData>
                  <w:name w:val="Text1"/>
                  <w:enabled/>
                  <w:calcOnExit w:val="0"/>
                  <w:textInput/>
                </w:ffData>
              </w:fldChar>
            </w:r>
            <w:r w:rsidRPr="00BD7FBD">
              <w:rPr>
                <w:rFonts w:eastAsia="Times New Roman" w:cstheme="minorHAnsi"/>
                <w:sz w:val="20"/>
                <w:szCs w:val="20"/>
                <w:lang w:eastAsia="en-GB"/>
              </w:rPr>
              <w:instrText xml:space="preserve"> FORMTEXT </w:instrText>
            </w:r>
            <w:r w:rsidRPr="00BD7FBD">
              <w:rPr>
                <w:rFonts w:eastAsia="Times New Roman" w:cstheme="minorHAnsi"/>
                <w:sz w:val="20"/>
                <w:szCs w:val="20"/>
                <w:lang w:eastAsia="en-GB"/>
              </w:rPr>
            </w:r>
            <w:r w:rsidRPr="00BD7FBD">
              <w:rPr>
                <w:rFonts w:eastAsia="Times New Roman" w:cstheme="minorHAnsi"/>
                <w:sz w:val="20"/>
                <w:szCs w:val="20"/>
                <w:lang w:eastAsia="en-GB"/>
              </w:rPr>
              <w:fldChar w:fldCharType="separate"/>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sz w:val="20"/>
                <w:szCs w:val="20"/>
                <w:lang w:eastAsia="en-GB"/>
              </w:rPr>
              <w:fldChar w:fldCharType="end"/>
            </w:r>
            <w:r w:rsidRPr="00BD7FBD">
              <w:rPr>
                <w:rFonts w:eastAsia="Times New Roman" w:cstheme="minorHAnsi"/>
                <w:color w:val="000000"/>
                <w:sz w:val="20"/>
                <w:szCs w:val="20"/>
                <w:lang w:eastAsia="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0886AE94" w14:textId="77777777" w:rsidR="004A56FC" w:rsidRPr="00BD7FBD" w:rsidRDefault="004A56FC" w:rsidP="004A56FC">
            <w:pPr>
              <w:tabs>
                <w:tab w:val="left" w:pos="2820"/>
              </w:tabs>
              <w:spacing w:after="0" w:line="240" w:lineRule="auto"/>
              <w:jc w:val="center"/>
              <w:rPr>
                <w:rFonts w:eastAsia="Times New Roman" w:cstheme="minorHAnsi"/>
                <w:color w:val="000000"/>
                <w:sz w:val="20"/>
                <w:szCs w:val="20"/>
                <w:lang w:eastAsia="en-GB"/>
              </w:rPr>
            </w:pPr>
            <w:r w:rsidRPr="00BD7FBD">
              <w:rPr>
                <w:rFonts w:eastAsia="Times New Roman" w:cstheme="minorHAnsi"/>
                <w:sz w:val="20"/>
                <w:szCs w:val="20"/>
                <w:lang w:eastAsia="en-GB"/>
              </w:rPr>
              <w:fldChar w:fldCharType="begin">
                <w:ffData>
                  <w:name w:val="Text1"/>
                  <w:enabled/>
                  <w:calcOnExit w:val="0"/>
                  <w:textInput/>
                </w:ffData>
              </w:fldChar>
            </w:r>
            <w:r w:rsidRPr="00BD7FBD">
              <w:rPr>
                <w:rFonts w:eastAsia="Times New Roman" w:cstheme="minorHAnsi"/>
                <w:sz w:val="20"/>
                <w:szCs w:val="20"/>
                <w:lang w:eastAsia="en-GB"/>
              </w:rPr>
              <w:instrText xml:space="preserve"> FORMTEXT </w:instrText>
            </w:r>
            <w:r w:rsidRPr="00BD7FBD">
              <w:rPr>
                <w:rFonts w:eastAsia="Times New Roman" w:cstheme="minorHAnsi"/>
                <w:sz w:val="20"/>
                <w:szCs w:val="20"/>
                <w:lang w:eastAsia="en-GB"/>
              </w:rPr>
            </w:r>
            <w:r w:rsidRPr="00BD7FBD">
              <w:rPr>
                <w:rFonts w:eastAsia="Times New Roman" w:cstheme="minorHAnsi"/>
                <w:sz w:val="20"/>
                <w:szCs w:val="20"/>
                <w:lang w:eastAsia="en-GB"/>
              </w:rPr>
              <w:fldChar w:fldCharType="separate"/>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sz w:val="20"/>
                <w:szCs w:val="20"/>
                <w:lang w:eastAsia="en-GB"/>
              </w:rPr>
              <w:fldChar w:fldCharType="end"/>
            </w:r>
          </w:p>
        </w:tc>
      </w:tr>
      <w:tr w:rsidR="004A56FC" w:rsidRPr="00BD7FBD" w14:paraId="68FF8416" w14:textId="77777777" w:rsidTr="008061D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7E6457B" w14:textId="77777777" w:rsidR="004A56FC" w:rsidRPr="00BD7FBD" w:rsidRDefault="004A56FC" w:rsidP="004A56FC">
            <w:pPr>
              <w:numPr>
                <w:ilvl w:val="0"/>
                <w:numId w:val="3"/>
              </w:numPr>
              <w:tabs>
                <w:tab w:val="left" w:pos="2820"/>
              </w:tabs>
              <w:spacing w:after="0" w:line="240" w:lineRule="auto"/>
              <w:rPr>
                <w:rFonts w:eastAsia="Times New Roman" w:cstheme="minorHAnsi"/>
                <w:color w:val="000000"/>
                <w:sz w:val="20"/>
                <w:szCs w:val="20"/>
                <w:lang w:eastAsia="en-GB"/>
              </w:rPr>
            </w:pPr>
          </w:p>
        </w:tc>
        <w:tc>
          <w:tcPr>
            <w:tcW w:w="1677" w:type="dxa"/>
            <w:tcBorders>
              <w:bottom w:val="single" w:sz="12" w:space="0" w:color="auto"/>
              <w:right w:val="single" w:sz="8" w:space="0" w:color="auto"/>
            </w:tcBorders>
            <w:tcMar>
              <w:left w:w="57" w:type="dxa"/>
              <w:right w:w="57" w:type="dxa"/>
            </w:tcMar>
            <w:vAlign w:val="center"/>
          </w:tcPr>
          <w:p w14:paraId="78043D92"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r w:rsidRPr="00BD7FBD">
              <w:rPr>
                <w:rFonts w:eastAsia="Times New Roman" w:cstheme="minorHAnsi"/>
                <w:sz w:val="20"/>
                <w:szCs w:val="20"/>
                <w:lang w:eastAsia="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5BB0B97" w14:textId="77777777" w:rsidR="004A56FC" w:rsidRPr="00BD7FBD" w:rsidRDefault="004A56FC" w:rsidP="004A56FC">
            <w:pPr>
              <w:tabs>
                <w:tab w:val="left" w:pos="2820"/>
              </w:tabs>
              <w:spacing w:after="0" w:line="240" w:lineRule="auto"/>
              <w:jc w:val="center"/>
              <w:rPr>
                <w:rFonts w:eastAsia="Times New Roman" w:cstheme="minorHAnsi"/>
                <w:color w:val="000000"/>
                <w:sz w:val="20"/>
                <w:szCs w:val="20"/>
                <w:lang w:eastAsia="en-GB"/>
              </w:rPr>
            </w:pPr>
            <w:r w:rsidRPr="00BD7FBD">
              <w:rPr>
                <w:rFonts w:eastAsia="Times New Roman" w:cstheme="minorHAnsi"/>
                <w:color w:val="000000"/>
                <w:sz w:val="20"/>
                <w:szCs w:val="20"/>
                <w:lang w:eastAsia="en-GB"/>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3B87BF2" w14:textId="77777777" w:rsidR="004A56FC" w:rsidRPr="00BD7FBD" w:rsidRDefault="004A56FC" w:rsidP="004A56FC">
            <w:pPr>
              <w:tabs>
                <w:tab w:val="left" w:pos="2820"/>
              </w:tabs>
              <w:spacing w:after="0" w:line="240" w:lineRule="auto"/>
              <w:jc w:val="center"/>
              <w:rPr>
                <w:rFonts w:eastAsia="Times New Roman" w:cstheme="minorHAnsi"/>
                <w:color w:val="000000"/>
                <w:sz w:val="20"/>
                <w:szCs w:val="20"/>
                <w:lang w:eastAsia="en-GB"/>
              </w:rPr>
            </w:pPr>
            <w:r w:rsidRPr="00BD7FBD">
              <w:rPr>
                <w:rFonts w:eastAsia="Times New Roman" w:cstheme="minorHAnsi"/>
                <w:color w:val="000000"/>
                <w:sz w:val="20"/>
                <w:szCs w:val="20"/>
                <w:lang w:eastAsia="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5777AF74" w14:textId="77777777" w:rsidR="004A56FC" w:rsidRPr="00BD7FBD" w:rsidRDefault="004A56FC" w:rsidP="004A56FC">
            <w:pPr>
              <w:tabs>
                <w:tab w:val="left" w:pos="2820"/>
              </w:tabs>
              <w:spacing w:after="0" w:line="240" w:lineRule="auto"/>
              <w:jc w:val="center"/>
              <w:rPr>
                <w:rFonts w:eastAsia="Times New Roman" w:cstheme="minorHAnsi"/>
                <w:color w:val="000000"/>
                <w:sz w:val="20"/>
                <w:szCs w:val="20"/>
                <w:lang w:eastAsia="en-GB"/>
              </w:rPr>
            </w:pPr>
            <w:r w:rsidRPr="00BD7FBD">
              <w:rPr>
                <w:rFonts w:eastAsia="Times New Roman" w:cstheme="minorHAnsi"/>
                <w:sz w:val="20"/>
                <w:szCs w:val="20"/>
                <w:lang w:eastAsia="en-GB"/>
              </w:rPr>
              <w:fldChar w:fldCharType="begin">
                <w:ffData>
                  <w:name w:val="Text1"/>
                  <w:enabled/>
                  <w:calcOnExit w:val="0"/>
                  <w:textInput/>
                </w:ffData>
              </w:fldChar>
            </w:r>
            <w:r w:rsidRPr="00BD7FBD">
              <w:rPr>
                <w:rFonts w:eastAsia="Times New Roman" w:cstheme="minorHAnsi"/>
                <w:sz w:val="20"/>
                <w:szCs w:val="20"/>
                <w:lang w:eastAsia="en-GB"/>
              </w:rPr>
              <w:instrText xml:space="preserve"> FORMTEXT </w:instrText>
            </w:r>
            <w:r w:rsidRPr="00BD7FBD">
              <w:rPr>
                <w:rFonts w:eastAsia="Times New Roman" w:cstheme="minorHAnsi"/>
                <w:sz w:val="20"/>
                <w:szCs w:val="20"/>
                <w:lang w:eastAsia="en-GB"/>
              </w:rPr>
            </w:r>
            <w:r w:rsidRPr="00BD7FBD">
              <w:rPr>
                <w:rFonts w:eastAsia="Times New Roman" w:cstheme="minorHAnsi"/>
                <w:sz w:val="20"/>
                <w:szCs w:val="20"/>
                <w:lang w:eastAsia="en-GB"/>
              </w:rPr>
              <w:fldChar w:fldCharType="separate"/>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sz w:val="20"/>
                <w:szCs w:val="20"/>
                <w:lang w:eastAsia="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592EC5A" w14:textId="77777777" w:rsidR="004A56FC" w:rsidRPr="00BD7FBD" w:rsidRDefault="004A56FC" w:rsidP="004A56FC">
            <w:pPr>
              <w:tabs>
                <w:tab w:val="left" w:pos="2820"/>
              </w:tabs>
              <w:spacing w:after="0" w:line="240" w:lineRule="auto"/>
              <w:jc w:val="center"/>
              <w:rPr>
                <w:rFonts w:eastAsia="Times New Roman" w:cstheme="minorHAnsi"/>
                <w:color w:val="000000"/>
                <w:sz w:val="20"/>
                <w:szCs w:val="20"/>
                <w:lang w:eastAsia="en-GB"/>
              </w:rPr>
            </w:pPr>
            <w:r w:rsidRPr="00BD7FBD">
              <w:rPr>
                <w:rFonts w:eastAsia="Times New Roman" w:cstheme="minorHAnsi"/>
                <w:sz w:val="20"/>
                <w:szCs w:val="20"/>
                <w:lang w:eastAsia="en-GB"/>
              </w:rPr>
              <w:fldChar w:fldCharType="begin">
                <w:ffData>
                  <w:name w:val="Text1"/>
                  <w:enabled/>
                  <w:calcOnExit w:val="0"/>
                  <w:textInput/>
                </w:ffData>
              </w:fldChar>
            </w:r>
            <w:r w:rsidRPr="00BD7FBD">
              <w:rPr>
                <w:rFonts w:eastAsia="Times New Roman" w:cstheme="minorHAnsi"/>
                <w:sz w:val="20"/>
                <w:szCs w:val="20"/>
                <w:lang w:eastAsia="en-GB"/>
              </w:rPr>
              <w:instrText xml:space="preserve"> FORMTEXT </w:instrText>
            </w:r>
            <w:r w:rsidRPr="00BD7FBD">
              <w:rPr>
                <w:rFonts w:eastAsia="Times New Roman" w:cstheme="minorHAnsi"/>
                <w:sz w:val="20"/>
                <w:szCs w:val="20"/>
                <w:lang w:eastAsia="en-GB"/>
              </w:rPr>
            </w:r>
            <w:r w:rsidRPr="00BD7FBD">
              <w:rPr>
                <w:rFonts w:eastAsia="Times New Roman" w:cstheme="minorHAnsi"/>
                <w:sz w:val="20"/>
                <w:szCs w:val="20"/>
                <w:lang w:eastAsia="en-GB"/>
              </w:rPr>
              <w:fldChar w:fldCharType="separate"/>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sz w:val="20"/>
                <w:szCs w:val="20"/>
                <w:lang w:eastAsia="en-GB"/>
              </w:rPr>
              <w:fldChar w:fldCharType="end"/>
            </w:r>
            <w:r w:rsidRPr="00BD7FBD">
              <w:rPr>
                <w:rFonts w:eastAsia="Times New Roman" w:cstheme="minorHAnsi"/>
                <w:color w:val="000000"/>
                <w:sz w:val="20"/>
                <w:szCs w:val="20"/>
                <w:lang w:eastAsia="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082122A" w14:textId="77777777" w:rsidR="004A56FC" w:rsidRPr="00BD7FBD" w:rsidRDefault="004A56FC" w:rsidP="004A56FC">
            <w:pPr>
              <w:tabs>
                <w:tab w:val="left" w:pos="2820"/>
              </w:tabs>
              <w:spacing w:after="0" w:line="240" w:lineRule="auto"/>
              <w:jc w:val="center"/>
              <w:rPr>
                <w:rFonts w:eastAsia="Times New Roman" w:cstheme="minorHAnsi"/>
                <w:color w:val="000000"/>
                <w:sz w:val="20"/>
                <w:szCs w:val="20"/>
                <w:lang w:eastAsia="en-GB"/>
              </w:rPr>
            </w:pPr>
            <w:r w:rsidRPr="00BD7FBD">
              <w:rPr>
                <w:rFonts w:eastAsia="Times New Roman" w:cstheme="minorHAnsi"/>
                <w:sz w:val="20"/>
                <w:szCs w:val="20"/>
                <w:lang w:eastAsia="en-GB"/>
              </w:rPr>
              <w:fldChar w:fldCharType="begin">
                <w:ffData>
                  <w:name w:val="Text1"/>
                  <w:enabled/>
                  <w:calcOnExit w:val="0"/>
                  <w:textInput/>
                </w:ffData>
              </w:fldChar>
            </w:r>
            <w:r w:rsidRPr="00BD7FBD">
              <w:rPr>
                <w:rFonts w:eastAsia="Times New Roman" w:cstheme="minorHAnsi"/>
                <w:sz w:val="20"/>
                <w:szCs w:val="20"/>
                <w:lang w:eastAsia="en-GB"/>
              </w:rPr>
              <w:instrText xml:space="preserve"> FORMTEXT </w:instrText>
            </w:r>
            <w:r w:rsidRPr="00BD7FBD">
              <w:rPr>
                <w:rFonts w:eastAsia="Times New Roman" w:cstheme="minorHAnsi"/>
                <w:sz w:val="20"/>
                <w:szCs w:val="20"/>
                <w:lang w:eastAsia="en-GB"/>
              </w:rPr>
            </w:r>
            <w:r w:rsidRPr="00BD7FBD">
              <w:rPr>
                <w:rFonts w:eastAsia="Times New Roman" w:cstheme="minorHAnsi"/>
                <w:sz w:val="20"/>
                <w:szCs w:val="20"/>
                <w:lang w:eastAsia="en-GB"/>
              </w:rPr>
              <w:fldChar w:fldCharType="separate"/>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noProof/>
                <w:sz w:val="20"/>
                <w:szCs w:val="20"/>
                <w:lang w:eastAsia="en-GB"/>
              </w:rPr>
              <w:t> </w:t>
            </w:r>
            <w:r w:rsidRPr="00BD7FBD">
              <w:rPr>
                <w:rFonts w:eastAsia="Times New Roman" w:cstheme="minorHAnsi"/>
                <w:sz w:val="20"/>
                <w:szCs w:val="20"/>
                <w:lang w:eastAsia="en-GB"/>
              </w:rPr>
              <w:fldChar w:fldCharType="end"/>
            </w:r>
          </w:p>
        </w:tc>
      </w:tr>
      <w:tr w:rsidR="004A56FC" w:rsidRPr="00BD7FBD" w14:paraId="45EC32FF" w14:textId="77777777" w:rsidTr="008061D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D7B2DFD" w14:textId="77777777" w:rsidR="004A56FC" w:rsidRPr="00BD7FBD" w:rsidRDefault="004A56FC" w:rsidP="004A56FC">
            <w:pPr>
              <w:tabs>
                <w:tab w:val="left" w:pos="360"/>
                <w:tab w:val="left" w:pos="540"/>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69A00F43" w14:textId="77777777" w:rsidR="004A56FC" w:rsidRPr="00BD7FBD" w:rsidRDefault="004A56FC" w:rsidP="004A56FC">
            <w:pPr>
              <w:widowControl w:val="0"/>
              <w:shd w:val="clear" w:color="auto" w:fill="FFFFFF"/>
              <w:autoSpaceDE w:val="0"/>
              <w:autoSpaceDN w:val="0"/>
              <w:adjustRightInd w:val="0"/>
              <w:spacing w:after="0" w:line="240" w:lineRule="auto"/>
              <w:jc w:val="both"/>
              <w:rPr>
                <w:rFonts w:eastAsia="Times New Roman" w:cstheme="minorHAnsi"/>
                <w:w w:val="96"/>
                <w:sz w:val="18"/>
                <w:szCs w:val="18"/>
                <w:lang w:eastAsia="en-GB"/>
              </w:rPr>
            </w:pPr>
            <w:r w:rsidRPr="00BD7FBD">
              <w:rPr>
                <w:rFonts w:eastAsia="Times New Roman" w:cstheme="minorHAnsi"/>
                <w:sz w:val="18"/>
                <w:szCs w:val="18"/>
                <w:lang w:eastAsia="en-GB"/>
              </w:rPr>
              <w:t>Zavr</w:t>
            </w:r>
            <w:r w:rsidRPr="00BD7FBD">
              <w:rPr>
                <w:rFonts w:eastAsia="Times New Roman" w:cstheme="minorHAnsi"/>
                <w:spacing w:val="-1"/>
                <w:sz w:val="18"/>
                <w:szCs w:val="18"/>
                <w:lang w:eastAsia="en-GB"/>
              </w:rPr>
              <w:t>š</w:t>
            </w:r>
            <w:r w:rsidRPr="00BD7FBD">
              <w:rPr>
                <w:rFonts w:eastAsia="Times New Roman" w:cstheme="minorHAnsi"/>
                <w:sz w:val="18"/>
                <w:szCs w:val="18"/>
                <w:lang w:eastAsia="en-GB"/>
              </w:rPr>
              <w:t>na</w:t>
            </w:r>
            <w:r w:rsidRPr="00BD7FBD">
              <w:rPr>
                <w:rFonts w:eastAsia="Times New Roman" w:cstheme="minorHAnsi"/>
                <w:spacing w:val="-18"/>
                <w:sz w:val="18"/>
                <w:szCs w:val="18"/>
                <w:lang w:eastAsia="en-GB"/>
              </w:rPr>
              <w:t xml:space="preserve"> </w:t>
            </w:r>
            <w:r w:rsidRPr="00BD7FBD">
              <w:rPr>
                <w:rFonts w:eastAsia="Times New Roman" w:cstheme="minorHAnsi"/>
                <w:sz w:val="18"/>
                <w:szCs w:val="18"/>
                <w:lang w:eastAsia="en-GB"/>
              </w:rPr>
              <w:t>o</w:t>
            </w:r>
            <w:r w:rsidRPr="00BD7FBD">
              <w:rPr>
                <w:rFonts w:eastAsia="Times New Roman" w:cstheme="minorHAnsi"/>
                <w:spacing w:val="1"/>
                <w:sz w:val="18"/>
                <w:szCs w:val="18"/>
                <w:lang w:eastAsia="en-GB"/>
              </w:rPr>
              <w:t>c</w:t>
            </w:r>
            <w:r w:rsidRPr="00BD7FBD">
              <w:rPr>
                <w:rFonts w:eastAsia="Times New Roman" w:cstheme="minorHAnsi"/>
                <w:sz w:val="18"/>
                <w:szCs w:val="18"/>
                <w:lang w:eastAsia="en-GB"/>
              </w:rPr>
              <w:t>jena</w:t>
            </w:r>
            <w:r w:rsidRPr="00BD7FBD">
              <w:rPr>
                <w:rFonts w:eastAsia="Times New Roman" w:cstheme="minorHAnsi"/>
                <w:spacing w:val="-6"/>
                <w:sz w:val="18"/>
                <w:szCs w:val="18"/>
                <w:lang w:eastAsia="en-GB"/>
              </w:rPr>
              <w:t xml:space="preserve"> </w:t>
            </w:r>
            <w:r w:rsidRPr="00BD7FBD">
              <w:rPr>
                <w:rFonts w:eastAsia="Times New Roman" w:cstheme="minorHAnsi"/>
                <w:sz w:val="18"/>
                <w:szCs w:val="18"/>
                <w:lang w:eastAsia="en-GB"/>
              </w:rPr>
              <w:t>iz kolegija određuje</w:t>
            </w:r>
            <w:r w:rsidRPr="00BD7FBD">
              <w:rPr>
                <w:rFonts w:eastAsia="Times New Roman" w:cstheme="minorHAnsi"/>
                <w:spacing w:val="-6"/>
                <w:sz w:val="18"/>
                <w:szCs w:val="18"/>
                <w:lang w:eastAsia="en-GB"/>
              </w:rPr>
              <w:t xml:space="preserve"> </w:t>
            </w:r>
            <w:r w:rsidRPr="00BD7FBD">
              <w:rPr>
                <w:rFonts w:eastAsia="Times New Roman" w:cstheme="minorHAnsi"/>
                <w:spacing w:val="-1"/>
                <w:sz w:val="18"/>
                <w:szCs w:val="18"/>
                <w:lang w:eastAsia="en-GB"/>
              </w:rPr>
              <w:t>s</w:t>
            </w:r>
            <w:r w:rsidRPr="00BD7FBD">
              <w:rPr>
                <w:rFonts w:eastAsia="Times New Roman" w:cstheme="minorHAnsi"/>
                <w:sz w:val="18"/>
                <w:szCs w:val="18"/>
                <w:lang w:eastAsia="en-GB"/>
              </w:rPr>
              <w:t>e</w:t>
            </w:r>
            <w:r w:rsidRPr="00BD7FBD">
              <w:rPr>
                <w:rFonts w:eastAsia="Times New Roman" w:cstheme="minorHAnsi"/>
                <w:spacing w:val="3"/>
                <w:sz w:val="18"/>
                <w:szCs w:val="18"/>
                <w:lang w:eastAsia="en-GB"/>
              </w:rPr>
              <w:t xml:space="preserve"> </w:t>
            </w:r>
            <w:r w:rsidRPr="00BD7FBD">
              <w:rPr>
                <w:rFonts w:eastAsia="Times New Roman" w:cstheme="minorHAnsi"/>
                <w:w w:val="96"/>
                <w:sz w:val="18"/>
                <w:szCs w:val="18"/>
                <w:lang w:eastAsia="en-GB"/>
              </w:rPr>
              <w:t xml:space="preserve">temeljem bodova iz </w:t>
            </w:r>
          </w:p>
          <w:p w14:paraId="3C765AB3" w14:textId="77777777" w:rsidR="004A56FC" w:rsidRPr="00BD7FBD" w:rsidRDefault="004A56FC" w:rsidP="006940B9">
            <w:pPr>
              <w:widowControl w:val="0"/>
              <w:numPr>
                <w:ilvl w:val="0"/>
                <w:numId w:val="71"/>
              </w:numPr>
              <w:shd w:val="clear" w:color="auto" w:fill="FFFFFF"/>
              <w:autoSpaceDE w:val="0"/>
              <w:autoSpaceDN w:val="0"/>
              <w:adjustRightInd w:val="0"/>
              <w:spacing w:after="0" w:line="240" w:lineRule="auto"/>
              <w:jc w:val="both"/>
              <w:rPr>
                <w:rFonts w:eastAsia="Times New Roman" w:cstheme="minorHAnsi"/>
                <w:b/>
                <w:sz w:val="18"/>
                <w:szCs w:val="18"/>
                <w:lang w:eastAsia="en-GB"/>
              </w:rPr>
            </w:pPr>
            <w:r w:rsidRPr="00BD7FBD">
              <w:rPr>
                <w:rFonts w:eastAsia="Times New Roman" w:cstheme="minorHAnsi"/>
                <w:b/>
                <w:sz w:val="18"/>
                <w:szCs w:val="18"/>
                <w:lang w:eastAsia="en-GB"/>
              </w:rPr>
              <w:t xml:space="preserve">a) Redovitosti i zalaganje na nastavi - </w:t>
            </w:r>
            <w:r w:rsidRPr="00BD7FBD">
              <w:rPr>
                <w:rFonts w:eastAsia="Times New Roman" w:cstheme="minorHAnsi"/>
                <w:i/>
                <w:sz w:val="18"/>
                <w:szCs w:val="18"/>
                <w:lang w:eastAsia="en-GB"/>
              </w:rPr>
              <w:t>do 20 bodova</w:t>
            </w:r>
          </w:p>
          <w:p w14:paraId="23826B4E" w14:textId="77777777" w:rsidR="004A56FC" w:rsidRPr="00BD7FBD" w:rsidRDefault="004A56FC" w:rsidP="006940B9">
            <w:pPr>
              <w:widowControl w:val="0"/>
              <w:numPr>
                <w:ilvl w:val="0"/>
                <w:numId w:val="71"/>
              </w:numPr>
              <w:shd w:val="clear" w:color="auto" w:fill="FFFFFF"/>
              <w:autoSpaceDE w:val="0"/>
              <w:autoSpaceDN w:val="0"/>
              <w:adjustRightInd w:val="0"/>
              <w:spacing w:after="0" w:line="240" w:lineRule="auto"/>
              <w:jc w:val="both"/>
              <w:rPr>
                <w:rFonts w:eastAsia="Times New Roman" w:cstheme="minorHAnsi"/>
                <w:b/>
                <w:sz w:val="18"/>
                <w:szCs w:val="18"/>
                <w:lang w:eastAsia="en-GB"/>
              </w:rPr>
            </w:pPr>
            <w:r w:rsidRPr="00BD7FBD">
              <w:rPr>
                <w:rFonts w:eastAsia="Times New Roman" w:cstheme="minorHAnsi"/>
                <w:b/>
                <w:sz w:val="18"/>
                <w:szCs w:val="18"/>
                <w:lang w:eastAsia="en-GB"/>
              </w:rPr>
              <w:t xml:space="preserve">b) Seminarskog rada </w:t>
            </w:r>
            <w:r w:rsidRPr="00BD7FBD">
              <w:rPr>
                <w:rFonts w:eastAsia="Times New Roman" w:cstheme="minorHAnsi"/>
                <w:sz w:val="18"/>
                <w:szCs w:val="18"/>
                <w:lang w:eastAsia="en-GB"/>
              </w:rPr>
              <w:t>- do 40 bodova</w:t>
            </w:r>
          </w:p>
          <w:p w14:paraId="5D5B66DA" w14:textId="77777777" w:rsidR="004A56FC" w:rsidRPr="00BD7FBD" w:rsidRDefault="004A56FC" w:rsidP="006940B9">
            <w:pPr>
              <w:widowControl w:val="0"/>
              <w:numPr>
                <w:ilvl w:val="0"/>
                <w:numId w:val="71"/>
              </w:numPr>
              <w:shd w:val="clear" w:color="auto" w:fill="FFFFFF"/>
              <w:autoSpaceDE w:val="0"/>
              <w:autoSpaceDN w:val="0"/>
              <w:adjustRightInd w:val="0"/>
              <w:spacing w:after="0" w:line="240" w:lineRule="auto"/>
              <w:jc w:val="both"/>
              <w:rPr>
                <w:rFonts w:eastAsia="Times New Roman" w:cstheme="minorHAnsi"/>
                <w:b/>
                <w:sz w:val="18"/>
                <w:szCs w:val="18"/>
                <w:lang w:eastAsia="en-GB"/>
              </w:rPr>
            </w:pPr>
            <w:r w:rsidRPr="00BD7FBD">
              <w:rPr>
                <w:rFonts w:eastAsia="Times New Roman" w:cstheme="minorHAnsi"/>
                <w:b/>
                <w:sz w:val="18"/>
                <w:szCs w:val="18"/>
                <w:lang w:eastAsia="en-GB"/>
              </w:rPr>
              <w:t xml:space="preserve">c) Pismeni ispit – </w:t>
            </w:r>
            <w:r w:rsidRPr="00BD7FBD">
              <w:rPr>
                <w:rFonts w:eastAsia="Times New Roman" w:cstheme="minorHAnsi"/>
                <w:bCs/>
                <w:sz w:val="18"/>
                <w:szCs w:val="18"/>
                <w:lang w:eastAsia="en-GB"/>
              </w:rPr>
              <w:t>do 40</w:t>
            </w:r>
            <w:r w:rsidRPr="00BD7FBD">
              <w:rPr>
                <w:rFonts w:eastAsia="Times New Roman" w:cstheme="minorHAnsi"/>
                <w:b/>
                <w:sz w:val="18"/>
                <w:szCs w:val="18"/>
                <w:lang w:eastAsia="en-GB"/>
              </w:rPr>
              <w:t xml:space="preserve"> </w:t>
            </w:r>
            <w:r w:rsidRPr="00BD7FBD">
              <w:rPr>
                <w:rFonts w:eastAsia="Times New Roman" w:cstheme="minorHAnsi"/>
                <w:bCs/>
                <w:sz w:val="18"/>
                <w:szCs w:val="18"/>
                <w:lang w:eastAsia="en-GB"/>
              </w:rPr>
              <w:t>bodova</w:t>
            </w:r>
          </w:p>
          <w:p w14:paraId="16859908" w14:textId="77777777" w:rsidR="004A56FC" w:rsidRPr="00BD7FBD" w:rsidRDefault="004A56FC" w:rsidP="004A56FC">
            <w:pPr>
              <w:widowControl w:val="0"/>
              <w:shd w:val="clear" w:color="auto" w:fill="FFFFFF"/>
              <w:autoSpaceDE w:val="0"/>
              <w:autoSpaceDN w:val="0"/>
              <w:adjustRightInd w:val="0"/>
              <w:spacing w:after="0" w:line="240" w:lineRule="auto"/>
              <w:jc w:val="both"/>
              <w:rPr>
                <w:rFonts w:eastAsia="Times New Roman" w:cstheme="minorHAnsi"/>
                <w:b/>
                <w:sz w:val="18"/>
                <w:szCs w:val="18"/>
                <w:lang w:eastAsia="en-GB"/>
              </w:rPr>
            </w:pPr>
          </w:p>
          <w:p w14:paraId="1E4C8799" w14:textId="77777777" w:rsidR="004A56FC" w:rsidRPr="00BD7FBD" w:rsidRDefault="004A56FC" w:rsidP="004A56FC">
            <w:pPr>
              <w:spacing w:after="0" w:line="240" w:lineRule="auto"/>
              <w:jc w:val="both"/>
              <w:rPr>
                <w:rFonts w:eastAsia="Times New Roman" w:cstheme="minorHAnsi"/>
                <w:sz w:val="18"/>
                <w:szCs w:val="18"/>
                <w:lang w:eastAsia="en-GB"/>
              </w:rPr>
            </w:pPr>
            <w:r w:rsidRPr="00BD7FBD">
              <w:rPr>
                <w:rFonts w:eastAsia="Times New Roman" w:cstheme="minorHAnsi"/>
                <w:sz w:val="18"/>
                <w:szCs w:val="18"/>
                <w:lang w:eastAsia="en-GB"/>
              </w:rPr>
              <w:t xml:space="preserve">Tijekom nastave student može ostvariti 100 bodova. Tijekom nastave vrednuje se redovitost pohađanje nastave i odnos prema radu </w:t>
            </w:r>
            <w:r w:rsidRPr="00BD7FBD">
              <w:rPr>
                <w:rFonts w:eastAsia="Times New Roman" w:cstheme="minorHAnsi"/>
                <w:i/>
                <w:iCs/>
                <w:sz w:val="18"/>
                <w:szCs w:val="18"/>
                <w:lang w:eastAsia="en-GB"/>
              </w:rPr>
              <w:t>(do 20 bodova).</w:t>
            </w:r>
            <w:r w:rsidRPr="00BD7FBD">
              <w:rPr>
                <w:rFonts w:eastAsia="Times New Roman" w:cstheme="minorHAnsi"/>
                <w:sz w:val="18"/>
                <w:szCs w:val="18"/>
                <w:lang w:eastAsia="en-GB"/>
              </w:rPr>
              <w:t xml:space="preserve"> Provjera znanja provodi se putem izrade seminarskog rada </w:t>
            </w:r>
            <w:r w:rsidRPr="00BD7FBD">
              <w:rPr>
                <w:rFonts w:eastAsia="Times New Roman" w:cstheme="minorHAnsi"/>
                <w:i/>
                <w:iCs/>
                <w:sz w:val="18"/>
                <w:szCs w:val="18"/>
                <w:lang w:eastAsia="en-GB"/>
              </w:rPr>
              <w:t>(do 40 bodova)</w:t>
            </w:r>
            <w:r w:rsidRPr="00BD7FBD">
              <w:rPr>
                <w:rFonts w:eastAsia="Times New Roman" w:cstheme="minorHAnsi"/>
                <w:sz w:val="18"/>
                <w:szCs w:val="18"/>
                <w:lang w:eastAsia="en-GB"/>
              </w:rPr>
              <w:t xml:space="preserve"> i pismenog ispita </w:t>
            </w:r>
            <w:r w:rsidRPr="00BD7FBD">
              <w:rPr>
                <w:rFonts w:eastAsia="Times New Roman" w:cstheme="minorHAnsi"/>
                <w:i/>
                <w:iCs/>
                <w:sz w:val="18"/>
                <w:szCs w:val="18"/>
                <w:lang w:eastAsia="en-GB"/>
              </w:rPr>
              <w:t>(do 40 bodova),</w:t>
            </w:r>
            <w:r w:rsidRPr="00BD7FBD">
              <w:rPr>
                <w:rFonts w:eastAsia="Times New Roman" w:cstheme="minorHAnsi"/>
                <w:sz w:val="18"/>
                <w:szCs w:val="18"/>
                <w:lang w:eastAsia="en-GB"/>
              </w:rPr>
              <w:t xml:space="preserve"> a konačna ocjena daje se na kraju nastave. </w:t>
            </w:r>
          </w:p>
          <w:p w14:paraId="78FABB31" w14:textId="77777777" w:rsidR="004A56FC" w:rsidRPr="00BD7FBD" w:rsidRDefault="004A56FC" w:rsidP="004A56FC">
            <w:pPr>
              <w:spacing w:after="0" w:line="240" w:lineRule="auto"/>
              <w:jc w:val="both"/>
              <w:rPr>
                <w:rFonts w:eastAsia="Times New Roman" w:cstheme="minorHAnsi"/>
                <w:sz w:val="18"/>
                <w:szCs w:val="18"/>
                <w:lang w:eastAsia="en-GB"/>
              </w:rPr>
            </w:pPr>
            <w:r w:rsidRPr="00BD7FBD">
              <w:rPr>
                <w:rFonts w:eastAsia="Times New Roman" w:cstheme="minorHAnsi"/>
                <w:sz w:val="18"/>
                <w:szCs w:val="18"/>
                <w:lang w:eastAsia="en-GB"/>
              </w:rPr>
              <w:t xml:space="preserve">Pismenom ispitu mogu pristupiti studenti koji su tijekom nastave </w:t>
            </w:r>
            <w:r w:rsidRPr="00BD7FBD">
              <w:rPr>
                <w:rFonts w:eastAsia="Times New Roman" w:cstheme="minorHAnsi"/>
                <w:i/>
                <w:iCs/>
                <w:sz w:val="18"/>
                <w:szCs w:val="18"/>
                <w:lang w:eastAsia="en-GB"/>
              </w:rPr>
              <w:t>(redovitost i zalaganje + seminarski rad)</w:t>
            </w:r>
            <w:r w:rsidRPr="00BD7FBD">
              <w:rPr>
                <w:rFonts w:eastAsia="Times New Roman" w:cstheme="minorHAnsi"/>
                <w:sz w:val="18"/>
                <w:szCs w:val="18"/>
                <w:lang w:eastAsia="en-GB"/>
              </w:rPr>
              <w:t xml:space="preserve"> ostvarili najmanje 40 bodova. Na završnom, pismenom ispitu ocjenjuje se broj ispravnih odgovora na pismenom testu koji se sastoji od 20 pitanja, svaki ispravan odgovor nosi 2 boda. Konačna ocjena utvrđuje se zbrajanjem svih prikupljenih bodova prema slijedećem kriteriju: &gt;80= izvrstan (5),76-80=vrlo dobar (4), 71-75= dobar (3), 61-70= dovoljan (2), &lt;60 = nedovoljan (1)</w:t>
            </w:r>
          </w:p>
        </w:tc>
      </w:tr>
      <w:tr w:rsidR="004A56FC" w:rsidRPr="00BD7FBD" w14:paraId="1E44A4EA" w14:textId="77777777" w:rsidTr="008061D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16D4591" w14:textId="77777777" w:rsidR="004A56FC" w:rsidRPr="00BD7FBD" w:rsidRDefault="004A56FC" w:rsidP="004A56FC">
            <w:pPr>
              <w:tabs>
                <w:tab w:val="left" w:pos="540"/>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281298DB" w14:textId="77777777" w:rsidR="004A56FC" w:rsidRPr="00BD7FBD" w:rsidRDefault="004A56FC" w:rsidP="004A56FC">
            <w:pPr>
              <w:tabs>
                <w:tab w:val="left" w:pos="2820"/>
              </w:tabs>
              <w:spacing w:after="0" w:line="240" w:lineRule="auto"/>
              <w:jc w:val="center"/>
              <w:rPr>
                <w:rFonts w:eastAsia="Times New Roman" w:cstheme="minorHAnsi"/>
                <w:b/>
                <w:color w:val="000000"/>
                <w:sz w:val="20"/>
                <w:szCs w:val="20"/>
                <w:lang w:eastAsia="en-GB"/>
              </w:rPr>
            </w:pPr>
            <w:r w:rsidRPr="00BD7FBD">
              <w:rPr>
                <w:rFonts w:eastAsia="Times New Roman" w:cstheme="minorHAnsi"/>
                <w:b/>
                <w:color w:val="000000"/>
                <w:sz w:val="20"/>
                <w:szCs w:val="20"/>
                <w:lang w:eastAsia="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C7EC07B" w14:textId="77777777" w:rsidR="004A56FC" w:rsidRPr="00BD7FBD" w:rsidRDefault="004A56FC" w:rsidP="004A56FC">
            <w:pPr>
              <w:tabs>
                <w:tab w:val="left" w:pos="2820"/>
              </w:tabs>
              <w:spacing w:after="0" w:line="240" w:lineRule="auto"/>
              <w:jc w:val="center"/>
              <w:rPr>
                <w:rFonts w:eastAsia="Times New Roman" w:cstheme="minorHAnsi"/>
                <w:b/>
                <w:color w:val="000000"/>
                <w:sz w:val="20"/>
                <w:szCs w:val="20"/>
                <w:lang w:eastAsia="en-GB"/>
              </w:rPr>
            </w:pPr>
            <w:r w:rsidRPr="00BD7FBD">
              <w:rPr>
                <w:rFonts w:eastAsia="Times New Roman" w:cstheme="minorHAnsi"/>
                <w:b/>
                <w:color w:val="000000"/>
                <w:sz w:val="20"/>
                <w:szCs w:val="20"/>
                <w:lang w:eastAsia="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5AB0DFE" w14:textId="77777777" w:rsidR="004A56FC" w:rsidRPr="00BD7FBD" w:rsidRDefault="004A56FC" w:rsidP="004A56FC">
            <w:pPr>
              <w:tabs>
                <w:tab w:val="left" w:pos="2820"/>
              </w:tabs>
              <w:spacing w:after="0" w:line="240" w:lineRule="auto"/>
              <w:jc w:val="center"/>
              <w:rPr>
                <w:rFonts w:eastAsia="Times New Roman" w:cstheme="minorHAnsi"/>
                <w:b/>
                <w:color w:val="000000"/>
                <w:sz w:val="20"/>
                <w:szCs w:val="20"/>
                <w:lang w:eastAsia="en-GB"/>
              </w:rPr>
            </w:pPr>
            <w:r w:rsidRPr="00BD7FBD">
              <w:rPr>
                <w:rFonts w:eastAsia="Times New Roman" w:cstheme="minorHAnsi"/>
                <w:b/>
                <w:color w:val="000000"/>
                <w:sz w:val="20"/>
                <w:szCs w:val="20"/>
                <w:lang w:eastAsia="en-GB"/>
              </w:rPr>
              <w:t>Dostupnost putem ostalih medija</w:t>
            </w:r>
          </w:p>
        </w:tc>
      </w:tr>
      <w:tr w:rsidR="004A56FC" w:rsidRPr="00BD7FBD" w14:paraId="40DFB7F1" w14:textId="77777777" w:rsidTr="008061D3">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A775E1A" w14:textId="77777777" w:rsidR="004A56FC" w:rsidRPr="00BD7FBD" w:rsidRDefault="004A56FC" w:rsidP="004A56FC">
            <w:pPr>
              <w:numPr>
                <w:ilvl w:val="0"/>
                <w:numId w:val="2"/>
              </w:numPr>
              <w:tabs>
                <w:tab w:val="left" w:pos="2820"/>
              </w:tabs>
              <w:spacing w:after="0" w:line="240" w:lineRule="auto"/>
              <w:rPr>
                <w:rFonts w:eastAsia="Times New Roman" w:cstheme="minorHAns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6061F505" w14:textId="77777777" w:rsidR="004A56FC" w:rsidRPr="00BD7FBD" w:rsidRDefault="004A56FC" w:rsidP="004A56FC">
            <w:pPr>
              <w:spacing w:before="100" w:beforeAutospacing="1" w:after="100" w:afterAutospacing="1" w:line="240" w:lineRule="auto"/>
              <w:rPr>
                <w:rFonts w:eastAsia="Times New Roman" w:cstheme="minorHAnsi"/>
                <w:sz w:val="18"/>
                <w:szCs w:val="18"/>
                <w:lang w:val="en-GB" w:eastAsia="en-GB"/>
              </w:rPr>
            </w:pPr>
            <w:r w:rsidRPr="00BD7FBD">
              <w:rPr>
                <w:rFonts w:eastAsia="Times New Roman" w:cstheme="minorHAnsi"/>
                <w:b/>
                <w:sz w:val="18"/>
                <w:szCs w:val="18"/>
                <w:lang w:eastAsia="en-GB"/>
              </w:rPr>
              <w:t>Čular, Dražen</w:t>
            </w:r>
            <w:r w:rsidRPr="00BD7FBD">
              <w:rPr>
                <w:rFonts w:eastAsia="Times New Roman" w:cstheme="minorHAnsi"/>
                <w:sz w:val="18"/>
                <w:szCs w:val="18"/>
                <w:lang w:eastAsia="en-GB"/>
              </w:rPr>
              <w:t xml:space="preserve">, Šamija, Krešimir, Sporiš, Goran, </w:t>
            </w:r>
            <w:r w:rsidRPr="00BD7FBD">
              <w:rPr>
                <w:rFonts w:eastAsia="Times New Roman" w:cstheme="minorHAnsi"/>
                <w:i/>
                <w:sz w:val="18"/>
                <w:szCs w:val="18"/>
                <w:lang w:eastAsia="en-GB"/>
              </w:rPr>
              <w:t>Kako pripremiti, napisati i objaviti znanstveni rad u kineziologiji i sportu,</w:t>
            </w:r>
            <w:r w:rsidRPr="00BD7FBD">
              <w:rPr>
                <w:rFonts w:eastAsia="Times New Roman" w:cstheme="minorHAnsi"/>
                <w:sz w:val="18"/>
                <w:szCs w:val="18"/>
                <w:lang w:eastAsia="en-GB"/>
              </w:rPr>
              <w:t xml:space="preserve"> / Čular, Dražen; Šamija Krešimir, Sporiš, Goran; Ana Kezić, (Ur.). Split, Sveučilište u Splitu Kineziološki fakultet,  2017. (Sveučilišni udžbenik na hrvatskom jeziku – digitalno izdanje)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9019809" w14:textId="77777777" w:rsidR="004A56FC" w:rsidRPr="00BD7FBD" w:rsidRDefault="004A56FC" w:rsidP="004A56FC">
            <w:pPr>
              <w:tabs>
                <w:tab w:val="left" w:pos="2820"/>
              </w:tabs>
              <w:spacing w:after="0" w:line="240" w:lineRule="auto"/>
              <w:jc w:val="center"/>
              <w:rPr>
                <w:rFonts w:eastAsia="Times New Roman" w:cstheme="minorHAns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D32553B"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r w:rsidRPr="00BD7FBD">
              <w:rPr>
                <w:rFonts w:eastAsia="Times New Roman" w:cstheme="minorHAnsi"/>
                <w:sz w:val="16"/>
                <w:szCs w:val="16"/>
                <w:lang w:eastAsia="en-GB"/>
              </w:rPr>
              <w:t>(e-book)</w:t>
            </w:r>
          </w:p>
          <w:p w14:paraId="4EFC889B"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r w:rsidRPr="00BD7FBD">
              <w:rPr>
                <w:rFonts w:eastAsia="Times New Roman" w:cstheme="minorHAnsi"/>
                <w:sz w:val="16"/>
                <w:szCs w:val="16"/>
                <w:lang w:eastAsia="en-GB"/>
              </w:rPr>
              <w:t xml:space="preserve">moodle.kifst.hr </w:t>
            </w:r>
          </w:p>
          <w:p w14:paraId="491189C9"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p>
        </w:tc>
      </w:tr>
      <w:tr w:rsidR="004A56FC" w:rsidRPr="00BD7FBD" w14:paraId="380B4787" w14:textId="77777777" w:rsidTr="008061D3">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1A05CCF" w14:textId="77777777" w:rsidR="004A56FC" w:rsidRPr="00BD7FBD" w:rsidRDefault="004A56FC" w:rsidP="004A56FC">
            <w:pPr>
              <w:numPr>
                <w:ilvl w:val="0"/>
                <w:numId w:val="2"/>
              </w:numPr>
              <w:tabs>
                <w:tab w:val="left" w:pos="2820"/>
              </w:tabs>
              <w:spacing w:after="0" w:line="240" w:lineRule="auto"/>
              <w:rPr>
                <w:rFonts w:eastAsia="Times New Roman" w:cstheme="minorHAns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60155D3F" w14:textId="77777777" w:rsidR="004A56FC" w:rsidRPr="00BD7FBD" w:rsidRDefault="004A56FC" w:rsidP="004A56FC">
            <w:pPr>
              <w:spacing w:before="100" w:beforeAutospacing="1" w:after="100" w:afterAutospacing="1" w:line="240" w:lineRule="auto"/>
              <w:rPr>
                <w:rFonts w:eastAsia="Times New Roman" w:cstheme="minorHAnsi"/>
                <w:sz w:val="18"/>
                <w:szCs w:val="18"/>
                <w:lang w:eastAsia="en-GB"/>
              </w:rPr>
            </w:pPr>
            <w:r w:rsidRPr="00BD7FBD">
              <w:rPr>
                <w:rFonts w:eastAsia="Times New Roman" w:cstheme="minorHAnsi"/>
                <w:b/>
                <w:i/>
                <w:sz w:val="18"/>
                <w:szCs w:val="18"/>
                <w:lang w:eastAsia="en-GB"/>
              </w:rPr>
              <w:t xml:space="preserve">Čular, Dražen, </w:t>
            </w:r>
            <w:r w:rsidRPr="00BD7FBD">
              <w:rPr>
                <w:rFonts w:eastAsia="Times New Roman" w:cstheme="minorHAnsi"/>
                <w:bCs/>
                <w:i/>
                <w:sz w:val="18"/>
                <w:szCs w:val="18"/>
                <w:lang w:eastAsia="en-GB"/>
              </w:rPr>
              <w:t>Šamija, Krešimir</w:t>
            </w:r>
            <w:r w:rsidRPr="00BD7FBD">
              <w:rPr>
                <w:rFonts w:eastAsia="Times New Roman" w:cstheme="minorHAnsi"/>
                <w:i/>
                <w:sz w:val="18"/>
                <w:szCs w:val="18"/>
                <w:lang w:eastAsia="en-GB"/>
              </w:rPr>
              <w:t xml:space="preserve">, Sporiš, Goran, </w:t>
            </w:r>
            <w:r w:rsidRPr="00BD7FBD">
              <w:rPr>
                <w:rFonts w:eastAsia="Times New Roman" w:cstheme="minorHAnsi"/>
                <w:i/>
                <w:iCs/>
                <w:sz w:val="18"/>
                <w:szCs w:val="18"/>
                <w:lang w:eastAsia="en-GB"/>
              </w:rPr>
              <w:t>How to prepare, write and publish scientific article in kinesiology and sport</w:t>
            </w:r>
            <w:r w:rsidRPr="00BD7FBD">
              <w:rPr>
                <w:rFonts w:eastAsia="Times New Roman" w:cstheme="minorHAnsi"/>
                <w:i/>
                <w:sz w:val="18"/>
                <w:szCs w:val="18"/>
                <w:lang w:eastAsia="en-GB"/>
              </w:rPr>
              <w:t xml:space="preserve">, </w:t>
            </w:r>
            <w:r w:rsidRPr="00BD7FBD">
              <w:rPr>
                <w:rFonts w:eastAsia="Times New Roman" w:cstheme="minorHAnsi"/>
                <w:sz w:val="18"/>
                <w:szCs w:val="18"/>
                <w:lang w:eastAsia="en-GB"/>
              </w:rPr>
              <w:t>/ Čular, Dražen; Šamija Krešimir, Sporiš, Goran; Ana Kezić, (Ur.). Split, Sveučilište u Splitu Kineziološki fakultet, 2020. (Sveučilišni udžbenik na engleskom jeziku – digitalno izdanje)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EA710E1" w14:textId="77777777" w:rsidR="004A56FC" w:rsidRPr="00BD7FBD" w:rsidRDefault="004A56FC" w:rsidP="004A56FC">
            <w:pPr>
              <w:tabs>
                <w:tab w:val="left" w:pos="2820"/>
              </w:tabs>
              <w:spacing w:after="0" w:line="240" w:lineRule="auto"/>
              <w:jc w:val="center"/>
              <w:rPr>
                <w:rFonts w:eastAsia="Times New Roman" w:cstheme="minorHAns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A3F5D28"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r w:rsidRPr="00BD7FBD">
              <w:rPr>
                <w:rFonts w:eastAsia="Times New Roman" w:cstheme="minorHAnsi"/>
                <w:sz w:val="16"/>
                <w:szCs w:val="16"/>
                <w:lang w:eastAsia="en-GB"/>
              </w:rPr>
              <w:t>(e-book)</w:t>
            </w:r>
          </w:p>
          <w:p w14:paraId="4BE5A411"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r w:rsidRPr="00BD7FBD">
              <w:rPr>
                <w:rFonts w:eastAsia="Times New Roman" w:cstheme="minorHAnsi"/>
                <w:sz w:val="16"/>
                <w:szCs w:val="16"/>
                <w:lang w:eastAsia="en-GB"/>
              </w:rPr>
              <w:t xml:space="preserve">moodle.kifst.hr </w:t>
            </w:r>
          </w:p>
          <w:p w14:paraId="43D40687"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p>
        </w:tc>
      </w:tr>
      <w:tr w:rsidR="004A56FC" w:rsidRPr="00BD7FBD" w14:paraId="3D4C54A4" w14:textId="77777777" w:rsidTr="008061D3">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3C3E1C2" w14:textId="77777777" w:rsidR="004A56FC" w:rsidRPr="00BD7FBD" w:rsidRDefault="004A56FC" w:rsidP="004A56FC">
            <w:pPr>
              <w:numPr>
                <w:ilvl w:val="0"/>
                <w:numId w:val="2"/>
              </w:numPr>
              <w:tabs>
                <w:tab w:val="left" w:pos="2820"/>
              </w:tabs>
              <w:spacing w:after="0" w:line="240" w:lineRule="auto"/>
              <w:rPr>
                <w:rFonts w:eastAsia="Times New Roman" w:cstheme="minorHAns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2CB88F8B" w14:textId="77777777" w:rsidR="004A56FC" w:rsidRPr="00BD7FBD" w:rsidRDefault="004A56FC" w:rsidP="004A56FC">
            <w:pPr>
              <w:spacing w:before="100" w:beforeAutospacing="1" w:after="100" w:afterAutospacing="1" w:line="240" w:lineRule="auto"/>
              <w:rPr>
                <w:rFonts w:eastAsia="Times New Roman" w:cstheme="minorHAnsi"/>
                <w:sz w:val="18"/>
                <w:szCs w:val="18"/>
                <w:lang w:eastAsia="en-GB"/>
              </w:rPr>
            </w:pPr>
            <w:r w:rsidRPr="00BD7FBD">
              <w:rPr>
                <w:rFonts w:eastAsia="Times New Roman" w:cstheme="minorHAnsi"/>
                <w:sz w:val="18"/>
                <w:szCs w:val="18"/>
                <w:lang w:eastAsia="en-GB"/>
              </w:rPr>
              <w:t xml:space="preserve">Jurko D., </w:t>
            </w:r>
            <w:r w:rsidRPr="00BD7FBD">
              <w:rPr>
                <w:rFonts w:eastAsia="Times New Roman" w:cstheme="minorHAnsi"/>
                <w:b/>
                <w:sz w:val="18"/>
                <w:szCs w:val="18"/>
                <w:lang w:eastAsia="en-GB"/>
              </w:rPr>
              <w:t>Čular D</w:t>
            </w:r>
            <w:r w:rsidRPr="00BD7FBD">
              <w:rPr>
                <w:rFonts w:eastAsia="Times New Roman" w:cstheme="minorHAnsi"/>
                <w:sz w:val="18"/>
                <w:szCs w:val="18"/>
                <w:lang w:eastAsia="en-GB"/>
              </w:rPr>
              <w:t>, Sporiš G., Badrić M</w:t>
            </w:r>
            <w:r w:rsidRPr="00BD7FBD">
              <w:rPr>
                <w:rFonts w:eastAsia="Times New Roman" w:cstheme="minorHAnsi"/>
                <w:i/>
                <w:sz w:val="18"/>
                <w:szCs w:val="18"/>
                <w:lang w:eastAsia="en-GB"/>
              </w:rPr>
              <w:t xml:space="preserve">.,Osnove Kineziologije, </w:t>
            </w:r>
            <w:r w:rsidRPr="00BD7FBD">
              <w:rPr>
                <w:rFonts w:eastAsia="Times New Roman" w:cstheme="minorHAnsi"/>
                <w:sz w:val="18"/>
                <w:szCs w:val="18"/>
                <w:lang w:val="en-GB" w:eastAsia="en-GB"/>
              </w:rPr>
              <w:t xml:space="preserve">Saša Krstulović, Alen Miletić, (ur.), </w:t>
            </w:r>
            <w:r w:rsidRPr="00BD7FBD">
              <w:rPr>
                <w:rFonts w:eastAsia="Times New Roman" w:cstheme="minorHAnsi"/>
                <w:bCs/>
                <w:sz w:val="18"/>
                <w:szCs w:val="18"/>
                <w:lang w:eastAsia="en-GB"/>
              </w:rPr>
              <w:t xml:space="preserve">Sportska knjiga, Zagreb, </w:t>
            </w:r>
            <w:r w:rsidRPr="00BD7FBD">
              <w:rPr>
                <w:rFonts w:eastAsia="Times New Roman" w:cstheme="minorHAnsi"/>
                <w:sz w:val="18"/>
                <w:szCs w:val="18"/>
                <w:lang w:eastAsia="en-GB"/>
              </w:rPr>
              <w:t xml:space="preserve">2015. </w:t>
            </w:r>
            <w:r w:rsidRPr="00BD7FBD">
              <w:rPr>
                <w:rFonts w:eastAsia="Times New Roman" w:cstheme="minorHAnsi"/>
                <w:i/>
                <w:iCs/>
                <w:sz w:val="18"/>
                <w:szCs w:val="18"/>
                <w:lang w:eastAsia="en-GB"/>
              </w:rPr>
              <w:t>(Sveučilišni udžbenik na hrv. jeziku)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F678696" w14:textId="77777777" w:rsidR="004A56FC" w:rsidRPr="00BD7FBD" w:rsidRDefault="004A56FC" w:rsidP="004A56FC">
            <w:pPr>
              <w:tabs>
                <w:tab w:val="left" w:pos="2820"/>
              </w:tabs>
              <w:spacing w:after="0" w:line="240" w:lineRule="auto"/>
              <w:jc w:val="center"/>
              <w:rPr>
                <w:rFonts w:eastAsia="Times New Roman" w:cstheme="minorHAnsi"/>
                <w:color w:val="000000"/>
                <w:sz w:val="16"/>
                <w:szCs w:val="16"/>
                <w:lang w:eastAsia="en-GB"/>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1A30016" w14:textId="77777777" w:rsidR="004A56FC" w:rsidRPr="00BD7FBD" w:rsidRDefault="004A56FC" w:rsidP="004A56FC">
            <w:pPr>
              <w:tabs>
                <w:tab w:val="left" w:pos="2820"/>
              </w:tabs>
              <w:spacing w:after="0" w:line="240" w:lineRule="auto"/>
              <w:rPr>
                <w:rFonts w:eastAsia="Times New Roman" w:cstheme="minorHAnsi"/>
                <w:sz w:val="16"/>
                <w:szCs w:val="16"/>
                <w:lang w:eastAsia="en-GB"/>
              </w:rPr>
            </w:pPr>
          </w:p>
          <w:p w14:paraId="65470C6E"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r w:rsidRPr="00BD7FBD">
              <w:rPr>
                <w:rFonts w:eastAsia="Times New Roman" w:cstheme="minorHAnsi"/>
                <w:sz w:val="16"/>
                <w:szCs w:val="16"/>
                <w:lang w:eastAsia="en-GB"/>
              </w:rPr>
              <w:t xml:space="preserve">moodle.kifst.hr </w:t>
            </w:r>
          </w:p>
          <w:p w14:paraId="71B4B9E4"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p>
        </w:tc>
      </w:tr>
      <w:tr w:rsidR="004A56FC" w:rsidRPr="00BD7FBD" w14:paraId="0AEFDA01" w14:textId="77777777" w:rsidTr="008061D3">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457F850"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2DDDDBA5" w14:textId="77777777" w:rsidR="004A56FC" w:rsidRPr="00BD7FBD" w:rsidRDefault="004A56FC" w:rsidP="004A56FC">
            <w:pPr>
              <w:spacing w:before="100" w:beforeAutospacing="1" w:after="100" w:afterAutospacing="1" w:line="240" w:lineRule="auto"/>
              <w:rPr>
                <w:rFonts w:eastAsia="Times New Roman" w:cstheme="minorHAnsi"/>
                <w:sz w:val="18"/>
                <w:szCs w:val="18"/>
                <w:lang w:eastAsia="en-GB"/>
              </w:rPr>
            </w:pPr>
            <w:r w:rsidRPr="00BD7FBD">
              <w:rPr>
                <w:rFonts w:eastAsia="Times New Roman" w:cstheme="minorHAnsi"/>
                <w:sz w:val="18"/>
                <w:szCs w:val="18"/>
                <w:lang w:eastAsia="en-GB"/>
              </w:rPr>
              <w:t xml:space="preserve">Creswell, J.W. (2014). Research design: Qualitative, quantitative, and mixed methods approaches (4th ed.). Thousand Oaks, CA: Sage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34026D4" w14:textId="77777777" w:rsidR="004A56FC" w:rsidRPr="00BD7FBD" w:rsidRDefault="004A56FC" w:rsidP="004A56FC">
            <w:pPr>
              <w:tabs>
                <w:tab w:val="left" w:pos="2820"/>
              </w:tabs>
              <w:spacing w:after="0" w:line="240" w:lineRule="auto"/>
              <w:jc w:val="center"/>
              <w:rPr>
                <w:rFonts w:eastAsia="Times New Roman" w:cstheme="minorHAnsi"/>
                <w:color w:val="000000"/>
                <w:sz w:val="16"/>
                <w:szCs w:val="16"/>
                <w:lang w:eastAsia="en-GB"/>
              </w:rPr>
            </w:pPr>
            <w:r w:rsidRPr="00BD7FBD">
              <w:rPr>
                <w:rFonts w:eastAsia="Times New Roman" w:cstheme="minorHAnsi"/>
                <w:color w:val="000000"/>
                <w:sz w:val="16"/>
                <w:szCs w:val="16"/>
                <w:lang w:eastAsia="en-GB"/>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F1E5D58"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p>
        </w:tc>
      </w:tr>
      <w:tr w:rsidR="004A56FC" w:rsidRPr="00BD7FBD" w14:paraId="1A3D39AA" w14:textId="77777777" w:rsidTr="008061D3">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E8B1475" w14:textId="77777777" w:rsidR="004A56FC" w:rsidRPr="00BD7FBD" w:rsidRDefault="004A56FC" w:rsidP="004A56FC">
            <w:pPr>
              <w:tabs>
                <w:tab w:val="left" w:pos="2820"/>
              </w:tabs>
              <w:spacing w:after="0" w:line="240" w:lineRule="auto"/>
              <w:rPr>
                <w:rFonts w:eastAsia="Times New Roman" w:cstheme="minorHAnsi"/>
                <w:color w:val="000000"/>
                <w:sz w:val="20"/>
                <w:szCs w:val="20"/>
                <w:lang w:eastAsia="en-GB"/>
              </w:rPr>
            </w:pPr>
          </w:p>
        </w:tc>
        <w:tc>
          <w:tcPr>
            <w:tcW w:w="4790" w:type="dxa"/>
            <w:gridSpan w:val="7"/>
            <w:tcBorders>
              <w:right w:val="single" w:sz="8" w:space="0" w:color="auto"/>
            </w:tcBorders>
            <w:shd w:val="clear" w:color="auto" w:fill="auto"/>
            <w:tcMar>
              <w:left w:w="57" w:type="dxa"/>
              <w:right w:w="57" w:type="dxa"/>
            </w:tcMar>
          </w:tcPr>
          <w:p w14:paraId="289C99E8" w14:textId="77777777" w:rsidR="004A56FC" w:rsidRPr="00BD7FBD" w:rsidRDefault="004A56FC" w:rsidP="004A56FC">
            <w:pPr>
              <w:spacing w:before="100" w:beforeAutospacing="1" w:after="100" w:afterAutospacing="1" w:line="240" w:lineRule="auto"/>
              <w:rPr>
                <w:rFonts w:eastAsia="Times New Roman" w:cstheme="minorHAnsi"/>
                <w:sz w:val="18"/>
                <w:szCs w:val="18"/>
                <w:lang w:eastAsia="en-GB"/>
              </w:rPr>
            </w:pPr>
            <w:r w:rsidRPr="00BD7FBD">
              <w:rPr>
                <w:rFonts w:eastAsia="Times New Roman" w:cstheme="minorHAnsi"/>
                <w:sz w:val="18"/>
                <w:szCs w:val="18"/>
                <w:lang w:eastAsia="en-GB"/>
              </w:rPr>
              <w:t xml:space="preserve">Thomas, J.R., Silverman, S., &amp; Nelson, J. (2015). Research Methods in Physical Activity (7th ed.). Human kinetics.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AC9251C" w14:textId="77777777" w:rsidR="004A56FC" w:rsidRPr="00BD7FBD" w:rsidRDefault="004A56FC" w:rsidP="004A56FC">
            <w:pPr>
              <w:tabs>
                <w:tab w:val="left" w:pos="2820"/>
              </w:tabs>
              <w:spacing w:after="0" w:line="240" w:lineRule="auto"/>
              <w:jc w:val="center"/>
              <w:rPr>
                <w:rFonts w:eastAsia="Times New Roman" w:cstheme="minorHAnsi"/>
                <w:color w:val="000000"/>
                <w:sz w:val="16"/>
                <w:szCs w:val="16"/>
                <w:lang w:eastAsia="en-GB"/>
              </w:rPr>
            </w:pPr>
            <w:r w:rsidRPr="00BD7FBD">
              <w:rPr>
                <w:rFonts w:eastAsia="Times New Roman" w:cstheme="minorHAnsi"/>
                <w:color w:val="000000"/>
                <w:sz w:val="16"/>
                <w:szCs w:val="16"/>
                <w:lang w:eastAsia="en-GB"/>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1A1761E" w14:textId="77777777" w:rsidR="004A56FC" w:rsidRPr="00BD7FBD" w:rsidRDefault="004A56FC" w:rsidP="004A56FC">
            <w:pPr>
              <w:tabs>
                <w:tab w:val="left" w:pos="2820"/>
              </w:tabs>
              <w:spacing w:after="0" w:line="240" w:lineRule="auto"/>
              <w:jc w:val="center"/>
              <w:rPr>
                <w:rFonts w:eastAsia="Times New Roman" w:cstheme="minorHAnsi"/>
                <w:sz w:val="16"/>
                <w:szCs w:val="16"/>
                <w:lang w:eastAsia="en-GB"/>
              </w:rPr>
            </w:pPr>
          </w:p>
        </w:tc>
      </w:tr>
      <w:tr w:rsidR="004A56FC" w:rsidRPr="00BD7FBD" w14:paraId="1DF4D977" w14:textId="77777777" w:rsidTr="008061D3">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9D9DD4A" w14:textId="77777777" w:rsidR="004A56FC" w:rsidRPr="00BD7FBD" w:rsidRDefault="004A56FC" w:rsidP="004A56FC">
            <w:pPr>
              <w:tabs>
                <w:tab w:val="left" w:pos="567"/>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 xml:space="preserve">Dopunska literatura </w:t>
            </w:r>
          </w:p>
          <w:p w14:paraId="760B3200" w14:textId="77777777" w:rsidR="004A56FC" w:rsidRPr="00BD7FBD" w:rsidRDefault="004A56FC" w:rsidP="004A56FC">
            <w:pPr>
              <w:tabs>
                <w:tab w:val="left" w:pos="567"/>
              </w:tabs>
              <w:spacing w:after="0" w:line="240" w:lineRule="auto"/>
              <w:rPr>
                <w:rFonts w:eastAsia="Times New Roman" w:cstheme="minorHAnsi"/>
                <w:color w:val="000000"/>
                <w:sz w:val="20"/>
                <w:szCs w:val="20"/>
                <w:lang w:eastAsia="en-GB"/>
              </w:rPr>
            </w:pPr>
          </w:p>
        </w:tc>
        <w:tc>
          <w:tcPr>
            <w:tcW w:w="7552" w:type="dxa"/>
            <w:gridSpan w:val="12"/>
            <w:tcBorders>
              <w:top w:val="single" w:sz="12" w:space="0" w:color="auto"/>
              <w:right w:val="single" w:sz="12" w:space="0" w:color="auto"/>
            </w:tcBorders>
            <w:tcMar>
              <w:left w:w="57" w:type="dxa"/>
              <w:right w:w="57" w:type="dxa"/>
            </w:tcMar>
          </w:tcPr>
          <w:p w14:paraId="268A2D34" w14:textId="77777777" w:rsidR="004A56FC" w:rsidRPr="00BD7FBD" w:rsidRDefault="004A56FC" w:rsidP="004A56FC">
            <w:pPr>
              <w:spacing w:after="0" w:line="240" w:lineRule="auto"/>
              <w:jc w:val="both"/>
              <w:rPr>
                <w:rFonts w:eastAsia="Times New Roman" w:cstheme="minorHAnsi"/>
                <w:b/>
                <w:bCs/>
                <w:iCs/>
                <w:sz w:val="18"/>
                <w:szCs w:val="18"/>
                <w:lang w:eastAsia="en-GB"/>
              </w:rPr>
            </w:pPr>
            <w:r w:rsidRPr="00BD7FBD">
              <w:rPr>
                <w:rFonts w:eastAsia="Times New Roman" w:cstheme="minorHAnsi"/>
                <w:sz w:val="18"/>
                <w:szCs w:val="18"/>
                <w:lang w:eastAsia="en-GB"/>
              </w:rPr>
              <w:t>Ostali postavljeni materijali na Moodle sučelju predmeta (</w:t>
            </w:r>
            <w:r w:rsidRPr="00BD7FBD">
              <w:rPr>
                <w:rFonts w:eastAsia="Times New Roman" w:cstheme="minorHAnsi"/>
                <w:sz w:val="16"/>
                <w:szCs w:val="16"/>
                <w:lang w:eastAsia="en-GB"/>
              </w:rPr>
              <w:t>moodle.kifst.hr)</w:t>
            </w:r>
          </w:p>
        </w:tc>
      </w:tr>
      <w:tr w:rsidR="004A56FC" w:rsidRPr="00BD7FBD" w14:paraId="3C3682C6" w14:textId="77777777" w:rsidTr="008061D3">
        <w:tc>
          <w:tcPr>
            <w:tcW w:w="1912" w:type="dxa"/>
            <w:gridSpan w:val="2"/>
            <w:tcBorders>
              <w:left w:val="single" w:sz="12" w:space="0" w:color="auto"/>
            </w:tcBorders>
            <w:shd w:val="clear" w:color="auto" w:fill="CCFFFF"/>
            <w:tcMar>
              <w:left w:w="57" w:type="dxa"/>
              <w:right w:w="57" w:type="dxa"/>
            </w:tcMar>
            <w:vAlign w:val="center"/>
          </w:tcPr>
          <w:p w14:paraId="55477F33" w14:textId="77777777" w:rsidR="004A56FC" w:rsidRPr="00BD7FBD" w:rsidRDefault="004A56FC" w:rsidP="004A56FC">
            <w:pPr>
              <w:tabs>
                <w:tab w:val="left" w:pos="567"/>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32E7A09E" w14:textId="77777777" w:rsidR="004A56FC" w:rsidRPr="00BD7FBD" w:rsidRDefault="004A56FC" w:rsidP="004A56FC">
            <w:pPr>
              <w:tabs>
                <w:tab w:val="left" w:pos="2820"/>
              </w:tabs>
              <w:spacing w:after="0" w:line="240" w:lineRule="auto"/>
              <w:rPr>
                <w:rFonts w:eastAsia="Times New Roman" w:cstheme="minorHAnsi"/>
                <w:color w:val="FF0000"/>
                <w:sz w:val="18"/>
                <w:szCs w:val="18"/>
                <w:lang w:eastAsia="en-GB"/>
              </w:rPr>
            </w:pPr>
            <w:r w:rsidRPr="00BD7FBD">
              <w:rPr>
                <w:rFonts w:eastAsia="Times New Roman" w:cstheme="minorHAnsi"/>
                <w:sz w:val="18"/>
                <w:szCs w:val="18"/>
                <w:lang w:eastAsia="en-GB"/>
              </w:rPr>
              <w:t>Prisustvovanje nastavi, seminarski rad, teorijski-pismeni ispit, studentska evaluacija nastave i nastavnika</w:t>
            </w:r>
          </w:p>
          <w:p w14:paraId="7B09A61C" w14:textId="77777777" w:rsidR="004A56FC" w:rsidRPr="00BD7FBD" w:rsidRDefault="004A56FC" w:rsidP="004A56FC">
            <w:pPr>
              <w:tabs>
                <w:tab w:val="left" w:pos="2820"/>
              </w:tabs>
              <w:spacing w:after="0" w:line="240" w:lineRule="auto"/>
              <w:rPr>
                <w:rFonts w:eastAsia="Times New Roman" w:cstheme="minorHAnsi"/>
                <w:color w:val="FF0000"/>
                <w:sz w:val="18"/>
                <w:szCs w:val="18"/>
                <w:lang w:eastAsia="en-GB"/>
              </w:rPr>
            </w:pPr>
          </w:p>
        </w:tc>
      </w:tr>
      <w:tr w:rsidR="004A56FC" w:rsidRPr="00BD7FBD" w14:paraId="3E792DDB" w14:textId="77777777" w:rsidTr="008061D3">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243B07D" w14:textId="77777777" w:rsidR="004A56FC" w:rsidRPr="00BD7FBD" w:rsidRDefault="004A56FC" w:rsidP="004A56FC">
            <w:pPr>
              <w:tabs>
                <w:tab w:val="left" w:pos="567"/>
              </w:tabs>
              <w:spacing w:after="0" w:line="240" w:lineRule="auto"/>
              <w:rPr>
                <w:rFonts w:eastAsia="Times New Roman" w:cstheme="minorHAnsi"/>
                <w:color w:val="000000"/>
                <w:sz w:val="20"/>
                <w:szCs w:val="20"/>
                <w:lang w:eastAsia="en-GB"/>
              </w:rPr>
            </w:pPr>
            <w:r w:rsidRPr="00BD7FBD">
              <w:rPr>
                <w:rFonts w:eastAsia="Times New Roman" w:cstheme="minorHAnsi"/>
                <w:color w:val="000000"/>
                <w:sz w:val="20"/>
                <w:szCs w:val="20"/>
                <w:lang w:eastAsia="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49D6549F" w14:textId="77777777" w:rsidR="004A56FC" w:rsidRPr="00BD7FBD" w:rsidRDefault="004A56FC" w:rsidP="004A56FC">
            <w:pPr>
              <w:tabs>
                <w:tab w:val="left" w:pos="2820"/>
              </w:tabs>
              <w:spacing w:after="0" w:line="240" w:lineRule="auto"/>
              <w:rPr>
                <w:rFonts w:eastAsia="Times New Roman" w:cstheme="minorHAnsi"/>
                <w:sz w:val="18"/>
                <w:szCs w:val="18"/>
                <w:lang w:eastAsia="en-GB"/>
              </w:rPr>
            </w:pPr>
            <w:r w:rsidRPr="00BD7FBD">
              <w:rPr>
                <w:rFonts w:eastAsia="Times New Roman" w:cstheme="minorHAnsi"/>
                <w:sz w:val="18"/>
                <w:szCs w:val="18"/>
                <w:lang w:eastAsia="en-GB"/>
              </w:rPr>
              <w:t xml:space="preserve">Predmet se može izvoditi  na hrvatskom jeziku, a mogu ga upisati studenti KIFST, kao i studenti ostalih sastavnica Sveučiliušta u Splitu, te erasmus studenti. </w:t>
            </w:r>
          </w:p>
        </w:tc>
      </w:tr>
    </w:tbl>
    <w:p w14:paraId="49E0F915" w14:textId="77777777" w:rsidR="004A56FC" w:rsidRPr="00BD7FBD" w:rsidRDefault="004A56FC" w:rsidP="004A56FC">
      <w:pPr>
        <w:spacing w:after="0" w:line="240" w:lineRule="auto"/>
        <w:rPr>
          <w:rFonts w:eastAsia="Times New Roman" w:cstheme="minorHAnsi"/>
          <w:sz w:val="24"/>
          <w:szCs w:val="24"/>
          <w:lang w:eastAsia="en-GB"/>
        </w:rPr>
      </w:pPr>
    </w:p>
    <w:p w14:paraId="5BD8196A" w14:textId="77777777" w:rsidR="008061D3" w:rsidRPr="00BD7FBD" w:rsidRDefault="008061D3" w:rsidP="008061D3">
      <w:pPr>
        <w:spacing w:after="0"/>
        <w:contextualSpacing/>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1913"/>
        <w:gridCol w:w="621"/>
        <w:gridCol w:w="322"/>
        <w:gridCol w:w="1143"/>
        <w:gridCol w:w="425"/>
        <w:gridCol w:w="506"/>
        <w:gridCol w:w="564"/>
        <w:gridCol w:w="63"/>
        <w:gridCol w:w="505"/>
        <w:gridCol w:w="703"/>
        <w:gridCol w:w="144"/>
        <w:gridCol w:w="615"/>
      </w:tblGrid>
      <w:tr w:rsidR="008061D3" w:rsidRPr="00BD7FBD" w14:paraId="2034A562" w14:textId="77777777" w:rsidTr="008061D3">
        <w:tc>
          <w:tcPr>
            <w:tcW w:w="2031" w:type="dxa"/>
            <w:shd w:val="clear" w:color="auto" w:fill="66CCFF"/>
            <w:tcMar>
              <w:left w:w="57" w:type="dxa"/>
              <w:right w:w="57" w:type="dxa"/>
            </w:tcMar>
            <w:vAlign w:val="center"/>
          </w:tcPr>
          <w:p w14:paraId="0C53D925" w14:textId="77777777" w:rsidR="008061D3" w:rsidRPr="00BD7FBD" w:rsidRDefault="008061D3" w:rsidP="008061D3">
            <w:pPr>
              <w:spacing w:before="60" w:after="60" w:line="240" w:lineRule="auto"/>
              <w:ind w:left="397" w:hanging="397"/>
              <w:rPr>
                <w:rFonts w:cs="Arial"/>
                <w:b/>
                <w:sz w:val="18"/>
                <w:szCs w:val="18"/>
              </w:rPr>
            </w:pPr>
            <w:r w:rsidRPr="00BD7FBD">
              <w:rPr>
                <w:rFonts w:cs="Arial"/>
                <w:b/>
                <w:sz w:val="18"/>
                <w:szCs w:val="18"/>
              </w:rPr>
              <w:t>NAZIV PREDMETA</w:t>
            </w:r>
          </w:p>
        </w:tc>
        <w:tc>
          <w:tcPr>
            <w:tcW w:w="7524" w:type="dxa"/>
            <w:gridSpan w:val="12"/>
            <w:shd w:val="clear" w:color="auto" w:fill="66CCFF"/>
            <w:vAlign w:val="center"/>
          </w:tcPr>
          <w:p w14:paraId="07BE078F" w14:textId="77777777" w:rsidR="008061D3" w:rsidRPr="00BD7FBD" w:rsidRDefault="008061D3" w:rsidP="008061D3">
            <w:pPr>
              <w:spacing w:before="60" w:after="60" w:line="240" w:lineRule="auto"/>
              <w:ind w:left="397" w:hanging="397"/>
              <w:rPr>
                <w:rFonts w:cs="Arial"/>
                <w:b/>
                <w:sz w:val="18"/>
                <w:szCs w:val="18"/>
              </w:rPr>
            </w:pPr>
            <w:r w:rsidRPr="00BD7FBD">
              <w:rPr>
                <w:rFonts w:cs="Arial"/>
                <w:b/>
                <w:sz w:val="18"/>
                <w:szCs w:val="18"/>
              </w:rPr>
              <w:t>METODOLOGIJA ISTRAŽIVANJA U KINEZIOLOŠKOJ EDUKACIJI</w:t>
            </w:r>
          </w:p>
        </w:tc>
      </w:tr>
      <w:tr w:rsidR="008061D3" w:rsidRPr="00BD7FBD" w14:paraId="264910B6" w14:textId="77777777" w:rsidTr="008061D3">
        <w:tc>
          <w:tcPr>
            <w:tcW w:w="2031" w:type="dxa"/>
            <w:shd w:val="clear" w:color="auto" w:fill="CCFFFF"/>
            <w:tcMar>
              <w:left w:w="57" w:type="dxa"/>
              <w:right w:w="57" w:type="dxa"/>
            </w:tcMar>
            <w:vAlign w:val="center"/>
          </w:tcPr>
          <w:p w14:paraId="1EB96F6E" w14:textId="77777777" w:rsidR="008061D3" w:rsidRPr="00BD7FBD" w:rsidRDefault="008061D3" w:rsidP="008061D3">
            <w:pPr>
              <w:spacing w:after="0" w:line="240" w:lineRule="auto"/>
              <w:rPr>
                <w:rStyle w:val="Strong"/>
                <w:rFonts w:cs="Arial"/>
                <w:b w:val="0"/>
                <w:sz w:val="18"/>
                <w:szCs w:val="18"/>
              </w:rPr>
            </w:pPr>
            <w:r w:rsidRPr="00BD7FBD">
              <w:rPr>
                <w:rStyle w:val="Strong"/>
                <w:rFonts w:cs="Arial"/>
                <w:sz w:val="18"/>
                <w:szCs w:val="18"/>
              </w:rPr>
              <w:t>Kod</w:t>
            </w:r>
          </w:p>
        </w:tc>
        <w:tc>
          <w:tcPr>
            <w:tcW w:w="2534" w:type="dxa"/>
            <w:gridSpan w:val="2"/>
            <w:tcMar>
              <w:left w:w="57" w:type="dxa"/>
              <w:right w:w="57" w:type="dxa"/>
            </w:tcMar>
            <w:vAlign w:val="center"/>
          </w:tcPr>
          <w:p w14:paraId="4AF485BC" w14:textId="77777777" w:rsidR="008061D3" w:rsidRPr="00BD7FBD" w:rsidRDefault="008061D3" w:rsidP="008061D3">
            <w:pPr>
              <w:spacing w:after="0" w:line="240" w:lineRule="auto"/>
              <w:rPr>
                <w:rFonts w:cs="Arial"/>
                <w:sz w:val="18"/>
                <w:szCs w:val="18"/>
              </w:rPr>
            </w:pPr>
            <w:r w:rsidRPr="00BD7FBD">
              <w:rPr>
                <w:rFonts w:cs="Arial"/>
                <w:sz w:val="18"/>
                <w:szCs w:val="18"/>
              </w:rPr>
              <w:t>119382</w:t>
            </w:r>
          </w:p>
        </w:tc>
        <w:tc>
          <w:tcPr>
            <w:tcW w:w="2396" w:type="dxa"/>
            <w:gridSpan w:val="4"/>
            <w:shd w:val="clear" w:color="auto" w:fill="CCFFFF"/>
            <w:tcMar>
              <w:left w:w="57" w:type="dxa"/>
              <w:right w:w="57" w:type="dxa"/>
            </w:tcMar>
            <w:vAlign w:val="center"/>
          </w:tcPr>
          <w:p w14:paraId="21BB4EAC" w14:textId="77777777" w:rsidR="008061D3" w:rsidRPr="00BD7FBD" w:rsidRDefault="008061D3" w:rsidP="008061D3">
            <w:pPr>
              <w:spacing w:after="0" w:line="240" w:lineRule="auto"/>
              <w:rPr>
                <w:rFonts w:cs="Arial"/>
                <w:sz w:val="18"/>
                <w:szCs w:val="18"/>
              </w:rPr>
            </w:pPr>
            <w:r w:rsidRPr="00BD7FBD">
              <w:rPr>
                <w:rFonts w:cs="Arial"/>
                <w:sz w:val="18"/>
                <w:szCs w:val="18"/>
              </w:rPr>
              <w:t>Godina studija</w:t>
            </w:r>
          </w:p>
        </w:tc>
        <w:tc>
          <w:tcPr>
            <w:tcW w:w="2594" w:type="dxa"/>
            <w:gridSpan w:val="6"/>
            <w:tcMar>
              <w:left w:w="57" w:type="dxa"/>
              <w:right w:w="57" w:type="dxa"/>
            </w:tcMar>
            <w:vAlign w:val="center"/>
          </w:tcPr>
          <w:p w14:paraId="29C5DA01" w14:textId="77777777" w:rsidR="008061D3" w:rsidRPr="00BD7FBD" w:rsidRDefault="008061D3" w:rsidP="008061D3">
            <w:pPr>
              <w:spacing w:after="0" w:line="240" w:lineRule="auto"/>
              <w:jc w:val="center"/>
              <w:rPr>
                <w:rFonts w:cs="Arial"/>
                <w:sz w:val="18"/>
                <w:szCs w:val="18"/>
              </w:rPr>
            </w:pPr>
            <w:r w:rsidRPr="00BD7FBD">
              <w:rPr>
                <w:rFonts w:cs="Arial"/>
                <w:sz w:val="18"/>
                <w:szCs w:val="18"/>
              </w:rPr>
              <w:t>2. godina diplomskog studija</w:t>
            </w:r>
          </w:p>
        </w:tc>
      </w:tr>
      <w:tr w:rsidR="008061D3" w:rsidRPr="00BD7FBD" w14:paraId="78C6CBF7" w14:textId="77777777" w:rsidTr="008061D3">
        <w:tc>
          <w:tcPr>
            <w:tcW w:w="2031" w:type="dxa"/>
            <w:shd w:val="clear" w:color="auto" w:fill="CCFFFF"/>
            <w:tcMar>
              <w:left w:w="57" w:type="dxa"/>
              <w:right w:w="57" w:type="dxa"/>
            </w:tcMar>
            <w:vAlign w:val="center"/>
          </w:tcPr>
          <w:p w14:paraId="5C12E05F" w14:textId="77777777" w:rsidR="008061D3" w:rsidRPr="00BD7FBD" w:rsidRDefault="008061D3" w:rsidP="008061D3">
            <w:pPr>
              <w:spacing w:after="0" w:line="240" w:lineRule="auto"/>
              <w:rPr>
                <w:rFonts w:cs="Arial"/>
                <w:sz w:val="18"/>
                <w:szCs w:val="18"/>
              </w:rPr>
            </w:pPr>
            <w:r w:rsidRPr="00BD7FBD">
              <w:rPr>
                <w:rStyle w:val="Strong"/>
                <w:rFonts w:cs="Arial"/>
                <w:sz w:val="18"/>
                <w:szCs w:val="18"/>
              </w:rPr>
              <w:t>Nositelj/i predmeta</w:t>
            </w:r>
          </w:p>
        </w:tc>
        <w:tc>
          <w:tcPr>
            <w:tcW w:w="2534" w:type="dxa"/>
            <w:gridSpan w:val="2"/>
            <w:tcMar>
              <w:left w:w="57" w:type="dxa"/>
              <w:right w:w="57" w:type="dxa"/>
            </w:tcMar>
            <w:vAlign w:val="center"/>
          </w:tcPr>
          <w:p w14:paraId="5B367693" w14:textId="77777777" w:rsidR="008061D3" w:rsidRPr="00BD7FBD" w:rsidRDefault="008061D3" w:rsidP="008061D3">
            <w:pPr>
              <w:spacing w:after="0" w:line="240" w:lineRule="auto"/>
              <w:rPr>
                <w:rFonts w:cs="Arial"/>
                <w:sz w:val="18"/>
                <w:szCs w:val="18"/>
              </w:rPr>
            </w:pPr>
            <w:r w:rsidRPr="00BD7FBD">
              <w:rPr>
                <w:rFonts w:cs="Arial"/>
                <w:sz w:val="18"/>
                <w:szCs w:val="18"/>
              </w:rPr>
              <w:t>Prof. dr. sc. Tonči Bavčević</w:t>
            </w:r>
          </w:p>
        </w:tc>
        <w:tc>
          <w:tcPr>
            <w:tcW w:w="2396" w:type="dxa"/>
            <w:gridSpan w:val="4"/>
            <w:shd w:val="clear" w:color="auto" w:fill="CCFFFF"/>
            <w:tcMar>
              <w:left w:w="57" w:type="dxa"/>
              <w:right w:w="57" w:type="dxa"/>
            </w:tcMar>
            <w:vAlign w:val="center"/>
          </w:tcPr>
          <w:p w14:paraId="536FCBFA" w14:textId="77777777" w:rsidR="008061D3" w:rsidRPr="00BD7FBD" w:rsidRDefault="008061D3" w:rsidP="008061D3">
            <w:pPr>
              <w:spacing w:after="0" w:line="240" w:lineRule="auto"/>
              <w:rPr>
                <w:rFonts w:cs="Arial"/>
                <w:sz w:val="18"/>
                <w:szCs w:val="18"/>
              </w:rPr>
            </w:pPr>
            <w:r w:rsidRPr="00BD7FBD">
              <w:rPr>
                <w:rFonts w:cs="Arial"/>
                <w:sz w:val="18"/>
                <w:szCs w:val="18"/>
              </w:rPr>
              <w:t>Bodovna vrijednost (ECTS)</w:t>
            </w:r>
          </w:p>
        </w:tc>
        <w:tc>
          <w:tcPr>
            <w:tcW w:w="2594" w:type="dxa"/>
            <w:gridSpan w:val="6"/>
            <w:tcMar>
              <w:left w:w="57" w:type="dxa"/>
              <w:right w:w="57" w:type="dxa"/>
            </w:tcMar>
            <w:vAlign w:val="center"/>
          </w:tcPr>
          <w:p w14:paraId="02F12937" w14:textId="77777777" w:rsidR="008061D3" w:rsidRPr="00BD7FBD" w:rsidRDefault="008061D3" w:rsidP="008061D3">
            <w:pPr>
              <w:spacing w:after="0" w:line="240" w:lineRule="auto"/>
              <w:jc w:val="center"/>
              <w:rPr>
                <w:rFonts w:cs="Arial"/>
                <w:sz w:val="18"/>
                <w:szCs w:val="18"/>
              </w:rPr>
            </w:pPr>
            <w:r w:rsidRPr="00BD7FBD">
              <w:rPr>
                <w:rFonts w:cs="Arial"/>
                <w:sz w:val="18"/>
                <w:szCs w:val="18"/>
              </w:rPr>
              <w:t>3</w:t>
            </w:r>
          </w:p>
        </w:tc>
      </w:tr>
      <w:tr w:rsidR="008061D3" w:rsidRPr="00BD7FBD" w14:paraId="76344A5C" w14:textId="77777777" w:rsidTr="008061D3">
        <w:trPr>
          <w:trHeight w:val="345"/>
        </w:trPr>
        <w:tc>
          <w:tcPr>
            <w:tcW w:w="2031" w:type="dxa"/>
            <w:vMerge w:val="restart"/>
            <w:shd w:val="clear" w:color="auto" w:fill="CCFFFF"/>
            <w:tcMar>
              <w:left w:w="57" w:type="dxa"/>
              <w:right w:w="57" w:type="dxa"/>
            </w:tcMar>
            <w:vAlign w:val="center"/>
          </w:tcPr>
          <w:p w14:paraId="7D8BAA48" w14:textId="77777777" w:rsidR="008061D3" w:rsidRPr="00BD7FBD" w:rsidRDefault="008061D3" w:rsidP="008061D3">
            <w:pPr>
              <w:spacing w:after="0" w:line="240" w:lineRule="auto"/>
              <w:rPr>
                <w:rFonts w:cs="Arial"/>
                <w:sz w:val="18"/>
                <w:szCs w:val="18"/>
              </w:rPr>
            </w:pPr>
            <w:r w:rsidRPr="00BD7FBD">
              <w:rPr>
                <w:rFonts w:cs="Arial"/>
                <w:sz w:val="18"/>
                <w:szCs w:val="18"/>
              </w:rPr>
              <w:t>Suradnici</w:t>
            </w:r>
          </w:p>
        </w:tc>
        <w:tc>
          <w:tcPr>
            <w:tcW w:w="2534" w:type="dxa"/>
            <w:gridSpan w:val="2"/>
            <w:vMerge w:val="restart"/>
            <w:tcMar>
              <w:left w:w="57" w:type="dxa"/>
              <w:right w:w="57" w:type="dxa"/>
            </w:tcMar>
            <w:vAlign w:val="center"/>
          </w:tcPr>
          <w:p w14:paraId="72107E1F" w14:textId="77777777" w:rsidR="008061D3" w:rsidRPr="00BD7FBD" w:rsidRDefault="008061D3" w:rsidP="008061D3">
            <w:pPr>
              <w:spacing w:after="0" w:line="240" w:lineRule="auto"/>
              <w:rPr>
                <w:rFonts w:cs="Arial"/>
                <w:sz w:val="18"/>
                <w:szCs w:val="18"/>
              </w:rPr>
            </w:pPr>
            <w:r w:rsidRPr="00BD7FBD">
              <w:rPr>
                <w:rFonts w:cs="Arial"/>
                <w:sz w:val="18"/>
                <w:szCs w:val="18"/>
              </w:rPr>
              <w:t>Dr. sc. Damir Bavčević</w:t>
            </w:r>
          </w:p>
        </w:tc>
        <w:tc>
          <w:tcPr>
            <w:tcW w:w="2396" w:type="dxa"/>
            <w:gridSpan w:val="4"/>
            <w:vMerge w:val="restart"/>
            <w:shd w:val="clear" w:color="auto" w:fill="CCFFFF"/>
            <w:tcMar>
              <w:left w:w="57" w:type="dxa"/>
              <w:right w:w="57" w:type="dxa"/>
            </w:tcMar>
            <w:vAlign w:val="center"/>
          </w:tcPr>
          <w:p w14:paraId="7DC34FBD" w14:textId="77777777" w:rsidR="008061D3" w:rsidRPr="00BD7FBD" w:rsidRDefault="008061D3" w:rsidP="008061D3">
            <w:pPr>
              <w:spacing w:after="0" w:line="240" w:lineRule="auto"/>
              <w:rPr>
                <w:rFonts w:cs="Arial"/>
                <w:sz w:val="18"/>
                <w:szCs w:val="18"/>
              </w:rPr>
            </w:pPr>
            <w:r w:rsidRPr="00BD7FBD">
              <w:rPr>
                <w:rFonts w:cs="Arial"/>
                <w:sz w:val="18"/>
                <w:szCs w:val="18"/>
              </w:rPr>
              <w:t>Način izvođenja nastave (broj sati u semestru)</w:t>
            </w:r>
          </w:p>
        </w:tc>
        <w:tc>
          <w:tcPr>
            <w:tcW w:w="564" w:type="dxa"/>
            <w:tcMar>
              <w:left w:w="57" w:type="dxa"/>
              <w:right w:w="57" w:type="dxa"/>
            </w:tcMar>
            <w:vAlign w:val="center"/>
          </w:tcPr>
          <w:p w14:paraId="48D6F5D4" w14:textId="77777777" w:rsidR="008061D3" w:rsidRPr="00BD7FBD" w:rsidRDefault="008061D3" w:rsidP="008061D3">
            <w:pPr>
              <w:spacing w:after="0" w:line="240" w:lineRule="auto"/>
              <w:jc w:val="center"/>
              <w:rPr>
                <w:rFonts w:cs="Arial"/>
                <w:sz w:val="18"/>
                <w:szCs w:val="18"/>
              </w:rPr>
            </w:pPr>
            <w:r w:rsidRPr="00BD7FBD">
              <w:rPr>
                <w:rFonts w:cs="Arial"/>
                <w:sz w:val="18"/>
                <w:szCs w:val="18"/>
              </w:rPr>
              <w:t>P</w:t>
            </w:r>
          </w:p>
        </w:tc>
        <w:tc>
          <w:tcPr>
            <w:tcW w:w="568" w:type="dxa"/>
            <w:gridSpan w:val="2"/>
            <w:vAlign w:val="center"/>
          </w:tcPr>
          <w:p w14:paraId="79A19CB4" w14:textId="77777777" w:rsidR="008061D3" w:rsidRPr="00BD7FBD" w:rsidRDefault="008061D3" w:rsidP="008061D3">
            <w:pPr>
              <w:spacing w:after="0" w:line="240" w:lineRule="auto"/>
              <w:jc w:val="center"/>
              <w:rPr>
                <w:rFonts w:cs="Arial"/>
                <w:sz w:val="18"/>
                <w:szCs w:val="18"/>
              </w:rPr>
            </w:pPr>
            <w:r w:rsidRPr="00BD7FBD">
              <w:rPr>
                <w:rFonts w:cs="Arial"/>
                <w:sz w:val="18"/>
                <w:szCs w:val="18"/>
              </w:rPr>
              <w:t>S</w:t>
            </w:r>
          </w:p>
        </w:tc>
        <w:tc>
          <w:tcPr>
            <w:tcW w:w="703" w:type="dxa"/>
            <w:vAlign w:val="center"/>
          </w:tcPr>
          <w:p w14:paraId="4805ABA9" w14:textId="77777777" w:rsidR="008061D3" w:rsidRPr="00BD7FBD" w:rsidRDefault="008061D3" w:rsidP="008061D3">
            <w:pPr>
              <w:spacing w:after="0" w:line="240" w:lineRule="auto"/>
              <w:jc w:val="center"/>
              <w:rPr>
                <w:rFonts w:cs="Arial"/>
                <w:sz w:val="18"/>
                <w:szCs w:val="18"/>
              </w:rPr>
            </w:pPr>
            <w:r w:rsidRPr="00BD7FBD">
              <w:rPr>
                <w:rFonts w:cs="Arial"/>
                <w:sz w:val="18"/>
                <w:szCs w:val="18"/>
              </w:rPr>
              <w:t>MV</w:t>
            </w:r>
          </w:p>
        </w:tc>
        <w:tc>
          <w:tcPr>
            <w:tcW w:w="759" w:type="dxa"/>
            <w:gridSpan w:val="2"/>
            <w:vAlign w:val="center"/>
          </w:tcPr>
          <w:p w14:paraId="1C975F6B" w14:textId="77777777" w:rsidR="008061D3" w:rsidRPr="00BD7FBD" w:rsidRDefault="008061D3" w:rsidP="008061D3">
            <w:pPr>
              <w:spacing w:after="0" w:line="240" w:lineRule="auto"/>
              <w:jc w:val="center"/>
              <w:rPr>
                <w:rFonts w:cs="Arial"/>
                <w:sz w:val="18"/>
                <w:szCs w:val="18"/>
              </w:rPr>
            </w:pPr>
            <w:r w:rsidRPr="00BD7FBD">
              <w:rPr>
                <w:rFonts w:cs="Arial"/>
                <w:sz w:val="18"/>
                <w:szCs w:val="18"/>
              </w:rPr>
              <w:t>T</w:t>
            </w:r>
          </w:p>
        </w:tc>
      </w:tr>
      <w:tr w:rsidR="008061D3" w:rsidRPr="00BD7FBD" w14:paraId="1FB767D6" w14:textId="77777777" w:rsidTr="008061D3">
        <w:trPr>
          <w:trHeight w:val="345"/>
        </w:trPr>
        <w:tc>
          <w:tcPr>
            <w:tcW w:w="2031" w:type="dxa"/>
            <w:vMerge/>
            <w:shd w:val="clear" w:color="auto" w:fill="CCFFFF"/>
            <w:tcMar>
              <w:left w:w="57" w:type="dxa"/>
              <w:right w:w="57" w:type="dxa"/>
            </w:tcMar>
            <w:vAlign w:val="center"/>
          </w:tcPr>
          <w:p w14:paraId="4F1597FE" w14:textId="77777777" w:rsidR="008061D3" w:rsidRPr="00BD7FBD" w:rsidRDefault="008061D3" w:rsidP="008061D3">
            <w:pPr>
              <w:spacing w:after="0" w:line="240" w:lineRule="auto"/>
              <w:rPr>
                <w:rFonts w:cs="Arial"/>
                <w:sz w:val="18"/>
                <w:szCs w:val="18"/>
              </w:rPr>
            </w:pPr>
          </w:p>
        </w:tc>
        <w:tc>
          <w:tcPr>
            <w:tcW w:w="2534" w:type="dxa"/>
            <w:gridSpan w:val="2"/>
            <w:vMerge/>
            <w:tcMar>
              <w:left w:w="57" w:type="dxa"/>
              <w:right w:w="57" w:type="dxa"/>
            </w:tcMar>
            <w:vAlign w:val="center"/>
          </w:tcPr>
          <w:p w14:paraId="0A74CCC2" w14:textId="77777777" w:rsidR="008061D3" w:rsidRPr="00BD7FBD" w:rsidRDefault="008061D3" w:rsidP="008061D3">
            <w:pPr>
              <w:spacing w:after="0" w:line="240" w:lineRule="auto"/>
              <w:rPr>
                <w:rFonts w:cs="Arial"/>
                <w:sz w:val="18"/>
                <w:szCs w:val="18"/>
              </w:rPr>
            </w:pPr>
          </w:p>
        </w:tc>
        <w:tc>
          <w:tcPr>
            <w:tcW w:w="2396" w:type="dxa"/>
            <w:gridSpan w:val="4"/>
            <w:vMerge/>
            <w:shd w:val="clear" w:color="auto" w:fill="CCFFFF"/>
            <w:tcMar>
              <w:left w:w="57" w:type="dxa"/>
              <w:right w:w="57" w:type="dxa"/>
            </w:tcMar>
            <w:vAlign w:val="center"/>
          </w:tcPr>
          <w:p w14:paraId="3DDFEE04" w14:textId="77777777" w:rsidR="008061D3" w:rsidRPr="00BD7FBD" w:rsidRDefault="008061D3" w:rsidP="008061D3">
            <w:pPr>
              <w:spacing w:after="0" w:line="240" w:lineRule="auto"/>
              <w:rPr>
                <w:rFonts w:cs="Arial"/>
                <w:sz w:val="18"/>
                <w:szCs w:val="18"/>
              </w:rPr>
            </w:pPr>
          </w:p>
        </w:tc>
        <w:tc>
          <w:tcPr>
            <w:tcW w:w="564" w:type="dxa"/>
            <w:tcMar>
              <w:left w:w="57" w:type="dxa"/>
              <w:right w:w="57" w:type="dxa"/>
            </w:tcMar>
            <w:vAlign w:val="center"/>
          </w:tcPr>
          <w:p w14:paraId="52BAEA7D" w14:textId="77777777" w:rsidR="008061D3" w:rsidRPr="00BD7FBD" w:rsidRDefault="008061D3" w:rsidP="008061D3">
            <w:pPr>
              <w:spacing w:after="0" w:line="240" w:lineRule="auto"/>
              <w:jc w:val="center"/>
              <w:rPr>
                <w:rFonts w:cs="Arial"/>
                <w:sz w:val="18"/>
                <w:szCs w:val="18"/>
              </w:rPr>
            </w:pPr>
            <w:r w:rsidRPr="00BD7FBD">
              <w:rPr>
                <w:rFonts w:cs="Arial"/>
                <w:sz w:val="18"/>
                <w:szCs w:val="18"/>
              </w:rPr>
              <w:t>45</w:t>
            </w:r>
          </w:p>
        </w:tc>
        <w:tc>
          <w:tcPr>
            <w:tcW w:w="568" w:type="dxa"/>
            <w:gridSpan w:val="2"/>
            <w:vAlign w:val="center"/>
          </w:tcPr>
          <w:p w14:paraId="67C2B1D9" w14:textId="77777777" w:rsidR="008061D3" w:rsidRPr="00BD7FBD" w:rsidRDefault="008061D3" w:rsidP="008061D3">
            <w:pPr>
              <w:spacing w:after="0" w:line="240" w:lineRule="auto"/>
              <w:jc w:val="center"/>
              <w:rPr>
                <w:rFonts w:cs="Arial"/>
                <w:sz w:val="18"/>
                <w:szCs w:val="18"/>
              </w:rPr>
            </w:pPr>
          </w:p>
        </w:tc>
        <w:tc>
          <w:tcPr>
            <w:tcW w:w="703" w:type="dxa"/>
            <w:vAlign w:val="center"/>
          </w:tcPr>
          <w:p w14:paraId="332DB603" w14:textId="77777777" w:rsidR="008061D3" w:rsidRPr="00BD7FBD" w:rsidRDefault="008061D3" w:rsidP="008061D3">
            <w:pPr>
              <w:spacing w:after="0" w:line="240" w:lineRule="auto"/>
              <w:jc w:val="center"/>
              <w:rPr>
                <w:rFonts w:cs="Arial"/>
                <w:sz w:val="18"/>
                <w:szCs w:val="18"/>
              </w:rPr>
            </w:pPr>
          </w:p>
        </w:tc>
        <w:tc>
          <w:tcPr>
            <w:tcW w:w="759" w:type="dxa"/>
            <w:gridSpan w:val="2"/>
            <w:vAlign w:val="center"/>
          </w:tcPr>
          <w:p w14:paraId="7BAC654E" w14:textId="77777777" w:rsidR="008061D3" w:rsidRPr="00BD7FBD" w:rsidRDefault="008061D3" w:rsidP="008061D3">
            <w:pPr>
              <w:spacing w:after="0" w:line="240" w:lineRule="auto"/>
              <w:jc w:val="center"/>
              <w:rPr>
                <w:rFonts w:cs="Arial"/>
                <w:sz w:val="18"/>
                <w:szCs w:val="18"/>
              </w:rPr>
            </w:pPr>
          </w:p>
        </w:tc>
      </w:tr>
      <w:tr w:rsidR="008061D3" w:rsidRPr="00BD7FBD" w14:paraId="03BD6547" w14:textId="77777777" w:rsidTr="008061D3">
        <w:tc>
          <w:tcPr>
            <w:tcW w:w="2031" w:type="dxa"/>
            <w:shd w:val="clear" w:color="auto" w:fill="CCFFFF"/>
            <w:tcMar>
              <w:left w:w="57" w:type="dxa"/>
              <w:right w:w="57" w:type="dxa"/>
            </w:tcMar>
            <w:vAlign w:val="center"/>
          </w:tcPr>
          <w:p w14:paraId="5A173204" w14:textId="77777777" w:rsidR="008061D3" w:rsidRPr="00BD7FBD" w:rsidRDefault="008061D3" w:rsidP="008061D3">
            <w:pPr>
              <w:spacing w:after="0" w:line="240" w:lineRule="auto"/>
              <w:rPr>
                <w:rFonts w:cs="Arial"/>
                <w:sz w:val="18"/>
                <w:szCs w:val="18"/>
              </w:rPr>
            </w:pPr>
            <w:r w:rsidRPr="00BD7FBD">
              <w:rPr>
                <w:rFonts w:cs="Arial"/>
                <w:sz w:val="18"/>
                <w:szCs w:val="18"/>
              </w:rPr>
              <w:t>Status predmeta</w:t>
            </w:r>
          </w:p>
        </w:tc>
        <w:tc>
          <w:tcPr>
            <w:tcW w:w="2534" w:type="dxa"/>
            <w:gridSpan w:val="2"/>
            <w:tcMar>
              <w:left w:w="57" w:type="dxa"/>
              <w:right w:w="57" w:type="dxa"/>
            </w:tcMar>
            <w:vAlign w:val="center"/>
          </w:tcPr>
          <w:p w14:paraId="46E6A2E9" w14:textId="77777777" w:rsidR="008061D3" w:rsidRPr="00BD7FBD" w:rsidRDefault="008061D3" w:rsidP="008061D3">
            <w:pPr>
              <w:spacing w:after="0" w:line="240" w:lineRule="auto"/>
              <w:rPr>
                <w:rFonts w:cs="Arial"/>
                <w:sz w:val="18"/>
                <w:szCs w:val="18"/>
              </w:rPr>
            </w:pPr>
            <w:r w:rsidRPr="00BD7FBD">
              <w:rPr>
                <w:rFonts w:cs="Arial"/>
                <w:sz w:val="18"/>
                <w:szCs w:val="18"/>
              </w:rPr>
              <w:t>Izborni</w:t>
            </w:r>
          </w:p>
        </w:tc>
        <w:tc>
          <w:tcPr>
            <w:tcW w:w="2396" w:type="dxa"/>
            <w:gridSpan w:val="4"/>
            <w:shd w:val="clear" w:color="auto" w:fill="CCFFFF"/>
            <w:tcMar>
              <w:left w:w="57" w:type="dxa"/>
              <w:right w:w="57" w:type="dxa"/>
            </w:tcMar>
            <w:vAlign w:val="center"/>
          </w:tcPr>
          <w:p w14:paraId="1904AE39" w14:textId="77777777" w:rsidR="008061D3" w:rsidRPr="00BD7FBD" w:rsidRDefault="008061D3" w:rsidP="008061D3">
            <w:pPr>
              <w:spacing w:after="0" w:line="240" w:lineRule="auto"/>
              <w:rPr>
                <w:rFonts w:cs="Arial"/>
                <w:sz w:val="18"/>
                <w:szCs w:val="18"/>
              </w:rPr>
            </w:pPr>
            <w:r w:rsidRPr="00BD7FBD">
              <w:rPr>
                <w:rFonts w:cs="Arial"/>
                <w:sz w:val="18"/>
                <w:szCs w:val="18"/>
              </w:rPr>
              <w:t xml:space="preserve">Postotak primjene e-učenja </w:t>
            </w:r>
          </w:p>
        </w:tc>
        <w:tc>
          <w:tcPr>
            <w:tcW w:w="2594" w:type="dxa"/>
            <w:gridSpan w:val="6"/>
            <w:tcMar>
              <w:left w:w="57" w:type="dxa"/>
              <w:right w:w="57" w:type="dxa"/>
            </w:tcMar>
          </w:tcPr>
          <w:p w14:paraId="639C718F" w14:textId="77777777" w:rsidR="008061D3" w:rsidRPr="00BD7FBD" w:rsidRDefault="008061D3" w:rsidP="008061D3">
            <w:pPr>
              <w:spacing w:after="0" w:line="240" w:lineRule="auto"/>
              <w:rPr>
                <w:rFonts w:cs="Arial"/>
                <w:sz w:val="18"/>
                <w:szCs w:val="18"/>
              </w:rPr>
            </w:pPr>
          </w:p>
        </w:tc>
      </w:tr>
      <w:tr w:rsidR="008061D3" w:rsidRPr="00BD7FBD" w14:paraId="064E416D" w14:textId="77777777" w:rsidTr="008061D3">
        <w:tc>
          <w:tcPr>
            <w:tcW w:w="9555" w:type="dxa"/>
            <w:gridSpan w:val="13"/>
            <w:shd w:val="clear" w:color="auto" w:fill="99CCFF"/>
            <w:tcMar>
              <w:left w:w="57" w:type="dxa"/>
              <w:right w:w="57" w:type="dxa"/>
            </w:tcMar>
            <w:vAlign w:val="center"/>
          </w:tcPr>
          <w:p w14:paraId="13E2FE9B" w14:textId="77777777" w:rsidR="008061D3" w:rsidRPr="00BD7FBD" w:rsidRDefault="008061D3" w:rsidP="008061D3">
            <w:pPr>
              <w:tabs>
                <w:tab w:val="left" w:pos="2820"/>
              </w:tabs>
              <w:spacing w:after="0"/>
              <w:jc w:val="center"/>
              <w:rPr>
                <w:rFonts w:cs="Arial"/>
                <w:b/>
                <w:sz w:val="18"/>
                <w:szCs w:val="18"/>
              </w:rPr>
            </w:pPr>
            <w:r w:rsidRPr="00BD7FBD">
              <w:rPr>
                <w:rFonts w:cs="Arial"/>
                <w:b/>
                <w:sz w:val="18"/>
                <w:szCs w:val="18"/>
              </w:rPr>
              <w:t>OPIS PREDMETA</w:t>
            </w:r>
          </w:p>
        </w:tc>
      </w:tr>
      <w:tr w:rsidR="008061D3" w:rsidRPr="00BD7FBD" w14:paraId="01154B70" w14:textId="77777777" w:rsidTr="008061D3">
        <w:trPr>
          <w:trHeight w:val="538"/>
        </w:trPr>
        <w:tc>
          <w:tcPr>
            <w:tcW w:w="2031" w:type="dxa"/>
            <w:shd w:val="clear" w:color="auto" w:fill="CCFFFF"/>
            <w:tcMar>
              <w:left w:w="57" w:type="dxa"/>
              <w:right w:w="57" w:type="dxa"/>
            </w:tcMar>
            <w:vAlign w:val="center"/>
          </w:tcPr>
          <w:p w14:paraId="0330A028" w14:textId="77777777" w:rsidR="008061D3" w:rsidRPr="00BD7FBD" w:rsidRDefault="008061D3" w:rsidP="008061D3">
            <w:pPr>
              <w:tabs>
                <w:tab w:val="left" w:pos="2820"/>
              </w:tabs>
              <w:spacing w:after="0" w:line="240" w:lineRule="auto"/>
              <w:rPr>
                <w:rFonts w:cs="Arial"/>
                <w:sz w:val="18"/>
                <w:szCs w:val="18"/>
              </w:rPr>
            </w:pPr>
            <w:r w:rsidRPr="00BD7FBD">
              <w:rPr>
                <w:rFonts w:cs="Arial"/>
                <w:color w:val="000000"/>
                <w:sz w:val="18"/>
                <w:szCs w:val="18"/>
              </w:rPr>
              <w:lastRenderedPageBreak/>
              <w:t>Ciljevi predmeta</w:t>
            </w:r>
          </w:p>
        </w:tc>
        <w:tc>
          <w:tcPr>
            <w:tcW w:w="7524" w:type="dxa"/>
            <w:gridSpan w:val="12"/>
            <w:tcMar>
              <w:left w:w="57" w:type="dxa"/>
              <w:right w:w="57" w:type="dxa"/>
            </w:tcMar>
          </w:tcPr>
          <w:p w14:paraId="7B7CE2CA" w14:textId="77777777" w:rsidR="008061D3" w:rsidRPr="00BD7FBD" w:rsidRDefault="008061D3" w:rsidP="008061D3">
            <w:pPr>
              <w:spacing w:after="120" w:line="240" w:lineRule="auto"/>
              <w:rPr>
                <w:color w:val="000000"/>
                <w:sz w:val="18"/>
                <w:szCs w:val="18"/>
              </w:rPr>
            </w:pPr>
            <w:r w:rsidRPr="00BD7FBD">
              <w:rPr>
                <w:color w:val="000000"/>
                <w:sz w:val="18"/>
                <w:szCs w:val="18"/>
              </w:rPr>
              <w:t>Osposobiti studente da prepoznaju metodologiju znanstveno istraživačkog rada u području kineziološke edukacije, a posebno učinkovitost pojedinih motoričkih znanja (tema i nastavnih tema) i motoričkih postignuća u realizaciji transformacijskih efekata u formiranju željenog stanja antropoloških obilježja djece, učenika i studenata.</w:t>
            </w:r>
          </w:p>
        </w:tc>
      </w:tr>
      <w:tr w:rsidR="008061D3" w:rsidRPr="00BD7FBD" w14:paraId="146E74D0" w14:textId="77777777" w:rsidTr="008061D3">
        <w:tc>
          <w:tcPr>
            <w:tcW w:w="2031" w:type="dxa"/>
            <w:shd w:val="clear" w:color="auto" w:fill="CCFFFF"/>
            <w:tcMar>
              <w:left w:w="57" w:type="dxa"/>
              <w:right w:w="57" w:type="dxa"/>
            </w:tcMar>
            <w:vAlign w:val="center"/>
          </w:tcPr>
          <w:p w14:paraId="28FBA908" w14:textId="77777777" w:rsidR="008061D3" w:rsidRPr="00BD7FBD" w:rsidRDefault="008061D3" w:rsidP="008061D3">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24" w:type="dxa"/>
            <w:gridSpan w:val="12"/>
            <w:tcMar>
              <w:left w:w="57" w:type="dxa"/>
              <w:right w:w="57" w:type="dxa"/>
            </w:tcMar>
          </w:tcPr>
          <w:p w14:paraId="59906B3A" w14:textId="77777777" w:rsidR="008061D3" w:rsidRPr="00BD7FBD" w:rsidRDefault="008061D3" w:rsidP="008061D3">
            <w:pPr>
              <w:tabs>
                <w:tab w:val="left" w:pos="2820"/>
              </w:tabs>
              <w:spacing w:after="0"/>
              <w:rPr>
                <w:rFonts w:cs="Arial"/>
                <w:sz w:val="18"/>
                <w:szCs w:val="18"/>
              </w:rPr>
            </w:pPr>
            <w:r w:rsidRPr="00BD7FBD">
              <w:rPr>
                <w:rFonts w:cs="Arial"/>
                <w:sz w:val="18"/>
                <w:szCs w:val="18"/>
              </w:rPr>
              <w:t>definirano Pravilnikom o studijima i sustavu studiranja Kineziološkog fakulteta</w:t>
            </w:r>
          </w:p>
        </w:tc>
      </w:tr>
      <w:tr w:rsidR="008061D3" w:rsidRPr="00BD7FBD" w14:paraId="3C5D4DAC" w14:textId="77777777" w:rsidTr="008061D3">
        <w:tc>
          <w:tcPr>
            <w:tcW w:w="2031" w:type="dxa"/>
            <w:shd w:val="clear" w:color="auto" w:fill="CCFFFF"/>
            <w:tcMar>
              <w:left w:w="57" w:type="dxa"/>
              <w:right w:w="57" w:type="dxa"/>
            </w:tcMar>
            <w:vAlign w:val="center"/>
          </w:tcPr>
          <w:p w14:paraId="6C841E89" w14:textId="77777777" w:rsidR="008061D3" w:rsidRPr="00BD7FBD" w:rsidRDefault="008061D3" w:rsidP="008061D3">
            <w:pPr>
              <w:tabs>
                <w:tab w:val="left" w:pos="2820"/>
              </w:tabs>
              <w:spacing w:after="0" w:line="240" w:lineRule="auto"/>
              <w:contextualSpacing/>
              <w:rPr>
                <w:rFonts w:cs="Arial"/>
                <w:color w:val="000000"/>
                <w:sz w:val="18"/>
                <w:szCs w:val="18"/>
              </w:rPr>
            </w:pPr>
            <w:r w:rsidRPr="00BD7FBD">
              <w:rPr>
                <w:rFonts w:cs="Arial"/>
                <w:color w:val="000000"/>
                <w:sz w:val="18"/>
                <w:szCs w:val="18"/>
              </w:rPr>
              <w:t xml:space="preserve">Očekivani ishodi učenja na razini predmeta (4-10 ishoda učenja) </w:t>
            </w:r>
          </w:p>
        </w:tc>
        <w:tc>
          <w:tcPr>
            <w:tcW w:w="7524" w:type="dxa"/>
            <w:gridSpan w:val="12"/>
            <w:tcMar>
              <w:left w:w="57" w:type="dxa"/>
              <w:right w:w="57" w:type="dxa"/>
            </w:tcMar>
          </w:tcPr>
          <w:p w14:paraId="239458D8" w14:textId="77777777" w:rsidR="008061D3" w:rsidRPr="00BD7FBD" w:rsidRDefault="008061D3" w:rsidP="008061D3">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opisati testove za praćenje motoričkih znanja i motoričkih postignuća te grafički prikazati rezultate nakon obrade podataka</w:t>
            </w:r>
          </w:p>
          <w:p w14:paraId="0D211FAD" w14:textId="77777777" w:rsidR="008061D3" w:rsidRPr="00BD7FBD" w:rsidRDefault="008061D3" w:rsidP="008061D3">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dati oglede statističkih parametara i modelirati željena stanja temeljem pojedinih kinezioloških aktivnosti u kineziološkoj edukaciji</w:t>
            </w:r>
          </w:p>
          <w:p w14:paraId="4AC8F515" w14:textId="77777777" w:rsidR="008061D3" w:rsidRPr="00BD7FBD" w:rsidRDefault="008061D3" w:rsidP="008061D3">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dijagnosticirati stanje subjekta i na osnovu toga programirati i kontrolirati transformacijske procese u kineziološkoj edukaciji</w:t>
            </w:r>
          </w:p>
          <w:p w14:paraId="1A6EFA2D" w14:textId="77777777" w:rsidR="008061D3" w:rsidRPr="00BD7FBD" w:rsidRDefault="008061D3" w:rsidP="008061D3">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planirati i programirati (operacionalizirati) pojedine tretmane u kineziološkoj edukaciji</w:t>
            </w:r>
          </w:p>
          <w:p w14:paraId="2E805821" w14:textId="77777777" w:rsidR="008061D3" w:rsidRPr="00BD7FBD" w:rsidRDefault="008061D3" w:rsidP="008061D3">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registrirati i klasificirati operacionalizirane sadržaje prilikom kontrole i dijagnostike relevantnih antropoloških obilježja djece, učenika i studenata</w:t>
            </w:r>
          </w:p>
          <w:p w14:paraId="0CC1C448" w14:textId="77777777" w:rsidR="008061D3" w:rsidRPr="00BD7FBD" w:rsidRDefault="008061D3" w:rsidP="008061D3">
            <w:pPr>
              <w:pStyle w:val="ListParagraph"/>
              <w:widowControl w:val="0"/>
              <w:numPr>
                <w:ilvl w:val="0"/>
                <w:numId w:val="14"/>
              </w:numPr>
              <w:autoSpaceDE w:val="0"/>
              <w:autoSpaceDN w:val="0"/>
              <w:adjustRightInd w:val="0"/>
              <w:spacing w:after="0" w:line="239" w:lineRule="auto"/>
              <w:rPr>
                <w:rFonts w:cs="Calibri"/>
                <w:iCs/>
                <w:sz w:val="18"/>
                <w:szCs w:val="18"/>
              </w:rPr>
            </w:pPr>
            <w:r w:rsidRPr="00BD7FBD">
              <w:rPr>
                <w:rFonts w:cs="Calibri"/>
                <w:iCs/>
                <w:sz w:val="18"/>
                <w:szCs w:val="18"/>
              </w:rPr>
              <w:t>analizirati efekte pojedinih kinezioloških tretmana te korigirati programirane kineziološke tretmane radi postizanja optimalnih transformacijskih procesa</w:t>
            </w:r>
          </w:p>
          <w:p w14:paraId="0093ACEA" w14:textId="77777777" w:rsidR="008061D3" w:rsidRPr="00BD7FBD" w:rsidRDefault="008061D3" w:rsidP="008061D3">
            <w:pPr>
              <w:pStyle w:val="ListParagraph"/>
              <w:widowControl w:val="0"/>
              <w:numPr>
                <w:ilvl w:val="0"/>
                <w:numId w:val="14"/>
              </w:numPr>
              <w:autoSpaceDE w:val="0"/>
              <w:autoSpaceDN w:val="0"/>
              <w:adjustRightInd w:val="0"/>
              <w:spacing w:after="120" w:line="240" w:lineRule="auto"/>
              <w:ind w:left="714" w:hanging="357"/>
              <w:contextualSpacing w:val="0"/>
              <w:rPr>
                <w:rFonts w:cs="Calibri"/>
                <w:iCs/>
                <w:sz w:val="18"/>
                <w:szCs w:val="18"/>
              </w:rPr>
            </w:pPr>
            <w:r w:rsidRPr="00BD7FBD">
              <w:rPr>
                <w:rFonts w:cs="Calibri"/>
                <w:iCs/>
                <w:sz w:val="18"/>
                <w:szCs w:val="18"/>
              </w:rPr>
              <w:t>usporediti ostvareno s planiranim rezultatima i njihovu međusobnu povezanost</w:t>
            </w:r>
          </w:p>
        </w:tc>
      </w:tr>
      <w:tr w:rsidR="008061D3" w:rsidRPr="00BD7FBD" w14:paraId="02301F59" w14:textId="77777777" w:rsidTr="008061D3">
        <w:tc>
          <w:tcPr>
            <w:tcW w:w="2031" w:type="dxa"/>
            <w:shd w:val="clear" w:color="auto" w:fill="CCFFFF"/>
            <w:tcMar>
              <w:left w:w="57" w:type="dxa"/>
              <w:right w:w="57" w:type="dxa"/>
            </w:tcMar>
            <w:vAlign w:val="center"/>
          </w:tcPr>
          <w:p w14:paraId="62798FF5" w14:textId="77777777" w:rsidR="008061D3" w:rsidRPr="00BD7FBD" w:rsidRDefault="008061D3" w:rsidP="008061D3">
            <w:pPr>
              <w:tabs>
                <w:tab w:val="left" w:pos="2820"/>
              </w:tabs>
              <w:spacing w:after="0" w:line="240" w:lineRule="auto"/>
              <w:rPr>
                <w:rFonts w:cs="Arial"/>
                <w:color w:val="000000"/>
                <w:sz w:val="18"/>
                <w:szCs w:val="18"/>
              </w:rPr>
            </w:pPr>
            <w:r w:rsidRPr="00BD7FBD">
              <w:rPr>
                <w:rFonts w:cs="Arial"/>
                <w:color w:val="000000"/>
                <w:sz w:val="18"/>
                <w:szCs w:val="18"/>
              </w:rPr>
              <w:t xml:space="preserve">Sadržaj predmeta detaljno razrađen prema satnici nastave </w:t>
            </w:r>
          </w:p>
        </w:tc>
        <w:tc>
          <w:tcPr>
            <w:tcW w:w="7524" w:type="dxa"/>
            <w:gridSpan w:val="12"/>
            <w:tcMar>
              <w:left w:w="57" w:type="dxa"/>
              <w:right w:w="57" w:type="dxa"/>
            </w:tcMar>
          </w:tcPr>
          <w:p w14:paraId="6C949274" w14:textId="77777777" w:rsidR="008061D3" w:rsidRPr="00BD7FBD" w:rsidRDefault="008061D3" w:rsidP="008061D3">
            <w:pPr>
              <w:tabs>
                <w:tab w:val="left" w:pos="2820"/>
              </w:tabs>
              <w:spacing w:after="0"/>
              <w:contextualSpacing/>
              <w:rPr>
                <w:rFonts w:cs="Arial"/>
                <w:sz w:val="18"/>
                <w:szCs w:val="18"/>
              </w:rPr>
            </w:pPr>
          </w:p>
          <w:tbl>
            <w:tblPr>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9"/>
              <w:gridCol w:w="850"/>
            </w:tblGrid>
            <w:tr w:rsidR="008061D3" w:rsidRPr="00BD7FBD" w14:paraId="4A40863B" w14:textId="77777777" w:rsidTr="008061D3">
              <w:trPr>
                <w:trHeight w:hRule="exact" w:val="528"/>
              </w:trPr>
              <w:tc>
                <w:tcPr>
                  <w:tcW w:w="6269" w:type="dxa"/>
                  <w:shd w:val="clear" w:color="auto" w:fill="auto"/>
                  <w:vAlign w:val="center"/>
                </w:tcPr>
                <w:p w14:paraId="1AC34DED"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Nastavni sat predavanja</w:t>
                  </w:r>
                </w:p>
              </w:tc>
              <w:tc>
                <w:tcPr>
                  <w:tcW w:w="850" w:type="dxa"/>
                  <w:shd w:val="clear" w:color="auto" w:fill="auto"/>
                  <w:vAlign w:val="center"/>
                </w:tcPr>
                <w:p w14:paraId="51913239"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Broj sati</w:t>
                  </w:r>
                </w:p>
              </w:tc>
            </w:tr>
            <w:tr w:rsidR="008061D3" w:rsidRPr="00BD7FBD" w14:paraId="581A9DD4" w14:textId="77777777" w:rsidTr="008061D3">
              <w:tc>
                <w:tcPr>
                  <w:tcW w:w="6269" w:type="dxa"/>
                  <w:shd w:val="clear" w:color="auto" w:fill="FFFFFF"/>
                </w:tcPr>
                <w:p w14:paraId="286A50E3" w14:textId="77777777" w:rsidR="008061D3" w:rsidRPr="00BD7FBD" w:rsidRDefault="008061D3" w:rsidP="006940B9">
                  <w:pPr>
                    <w:pStyle w:val="ListParagraph"/>
                    <w:numPr>
                      <w:ilvl w:val="0"/>
                      <w:numId w:val="89"/>
                    </w:numPr>
                    <w:tabs>
                      <w:tab w:val="left" w:pos="2820"/>
                    </w:tabs>
                    <w:spacing w:after="120" w:line="240" w:lineRule="auto"/>
                    <w:ind w:left="343" w:hanging="284"/>
                    <w:rPr>
                      <w:rFonts w:cs="Arial"/>
                      <w:sz w:val="18"/>
                      <w:szCs w:val="18"/>
                    </w:rPr>
                  </w:pPr>
                  <w:r w:rsidRPr="00BD7FBD">
                    <w:rPr>
                      <w:rFonts w:cs="Arial"/>
                      <w:sz w:val="18"/>
                      <w:szCs w:val="18"/>
                    </w:rPr>
                    <w:t>Metodologija istraživanja u kineziološkoj edukaciji s obzirom na uzrast, spol i stupanj obrazovanja djece, odnosno učenika i studenata</w:t>
                  </w:r>
                </w:p>
              </w:tc>
              <w:tc>
                <w:tcPr>
                  <w:tcW w:w="850" w:type="dxa"/>
                  <w:shd w:val="clear" w:color="auto" w:fill="FFFFFF"/>
                </w:tcPr>
                <w:p w14:paraId="11ADEAEF"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5</w:t>
                  </w:r>
                </w:p>
              </w:tc>
            </w:tr>
            <w:tr w:rsidR="008061D3" w:rsidRPr="00BD7FBD" w14:paraId="036D186E" w14:textId="77777777" w:rsidTr="008061D3">
              <w:tc>
                <w:tcPr>
                  <w:tcW w:w="6269" w:type="dxa"/>
                  <w:shd w:val="clear" w:color="auto" w:fill="FFFFFF"/>
                </w:tcPr>
                <w:p w14:paraId="1025A10A" w14:textId="77777777" w:rsidR="008061D3" w:rsidRPr="00BD7FBD" w:rsidRDefault="008061D3" w:rsidP="006940B9">
                  <w:pPr>
                    <w:pStyle w:val="ListParagraph"/>
                    <w:numPr>
                      <w:ilvl w:val="0"/>
                      <w:numId w:val="89"/>
                    </w:numPr>
                    <w:tabs>
                      <w:tab w:val="left" w:pos="2820"/>
                    </w:tabs>
                    <w:spacing w:after="120" w:line="240" w:lineRule="auto"/>
                    <w:ind w:left="343" w:hanging="284"/>
                    <w:rPr>
                      <w:rFonts w:cs="Arial"/>
                      <w:sz w:val="18"/>
                      <w:szCs w:val="18"/>
                    </w:rPr>
                  </w:pPr>
                  <w:r w:rsidRPr="00BD7FBD">
                    <w:rPr>
                      <w:rFonts w:cs="Arial"/>
                      <w:sz w:val="18"/>
                      <w:szCs w:val="18"/>
                    </w:rPr>
                    <w:t>Modeliranje željenih stanja u pojedinim kineziološkim aktivnostima,</w:t>
                  </w:r>
                </w:p>
                <w:p w14:paraId="0E9FBA01" w14:textId="77777777" w:rsidR="008061D3" w:rsidRPr="00BD7FBD" w:rsidRDefault="008061D3" w:rsidP="008061D3">
                  <w:pPr>
                    <w:tabs>
                      <w:tab w:val="left" w:pos="2820"/>
                    </w:tabs>
                    <w:spacing w:after="120" w:line="240" w:lineRule="auto"/>
                    <w:ind w:firstLine="343"/>
                    <w:rPr>
                      <w:rFonts w:cs="Arial"/>
                      <w:sz w:val="18"/>
                      <w:szCs w:val="18"/>
                    </w:rPr>
                  </w:pPr>
                  <w:r w:rsidRPr="00BD7FBD">
                    <w:rPr>
                      <w:rFonts w:cs="Arial"/>
                      <w:sz w:val="18"/>
                      <w:szCs w:val="18"/>
                    </w:rPr>
                    <w:t>Dijagnostika stanja subjekta</w:t>
                  </w:r>
                </w:p>
              </w:tc>
              <w:tc>
                <w:tcPr>
                  <w:tcW w:w="850" w:type="dxa"/>
                  <w:shd w:val="clear" w:color="auto" w:fill="FFFFFF"/>
                </w:tcPr>
                <w:p w14:paraId="20AF62C6"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5</w:t>
                  </w:r>
                </w:p>
              </w:tc>
            </w:tr>
            <w:tr w:rsidR="008061D3" w:rsidRPr="00BD7FBD" w14:paraId="127D2D4C" w14:textId="77777777" w:rsidTr="008061D3">
              <w:tc>
                <w:tcPr>
                  <w:tcW w:w="6269" w:type="dxa"/>
                  <w:shd w:val="clear" w:color="auto" w:fill="FFFFFF"/>
                </w:tcPr>
                <w:p w14:paraId="0B4EE6EA" w14:textId="77777777" w:rsidR="008061D3" w:rsidRPr="00BD7FBD" w:rsidRDefault="008061D3" w:rsidP="006940B9">
                  <w:pPr>
                    <w:pStyle w:val="ListParagraph"/>
                    <w:numPr>
                      <w:ilvl w:val="0"/>
                      <w:numId w:val="89"/>
                    </w:numPr>
                    <w:tabs>
                      <w:tab w:val="left" w:pos="2820"/>
                    </w:tabs>
                    <w:spacing w:after="120" w:line="240" w:lineRule="auto"/>
                    <w:ind w:left="343" w:hanging="284"/>
                    <w:rPr>
                      <w:rFonts w:cs="Arial"/>
                      <w:sz w:val="18"/>
                      <w:szCs w:val="18"/>
                    </w:rPr>
                  </w:pPr>
                  <w:r w:rsidRPr="00BD7FBD">
                    <w:rPr>
                      <w:rFonts w:cs="Arial"/>
                      <w:sz w:val="18"/>
                      <w:szCs w:val="18"/>
                    </w:rPr>
                    <w:t>Programiranje i kontrola transformacijskih procesa u kineziološkoj edukaciji,</w:t>
                  </w:r>
                </w:p>
                <w:p w14:paraId="6CFD6643" w14:textId="77777777" w:rsidR="008061D3" w:rsidRPr="00BD7FBD" w:rsidRDefault="008061D3" w:rsidP="008061D3">
                  <w:pPr>
                    <w:tabs>
                      <w:tab w:val="left" w:pos="2820"/>
                    </w:tabs>
                    <w:spacing w:after="120" w:line="240" w:lineRule="auto"/>
                    <w:ind w:left="343"/>
                    <w:rPr>
                      <w:rFonts w:cs="Arial"/>
                      <w:sz w:val="18"/>
                      <w:szCs w:val="18"/>
                    </w:rPr>
                  </w:pPr>
                  <w:r w:rsidRPr="00BD7FBD">
                    <w:rPr>
                      <w:rFonts w:cs="Arial"/>
                      <w:sz w:val="18"/>
                      <w:szCs w:val="18"/>
                    </w:rPr>
                    <w:t>Planiranje i programiranje pojedinih tretmana u kineziološkoj edukaciji,</w:t>
                  </w:r>
                </w:p>
                <w:p w14:paraId="50490E93" w14:textId="77777777" w:rsidR="008061D3" w:rsidRPr="00BD7FBD" w:rsidRDefault="008061D3" w:rsidP="008061D3">
                  <w:pPr>
                    <w:tabs>
                      <w:tab w:val="left" w:pos="2820"/>
                    </w:tabs>
                    <w:spacing w:after="120" w:line="240" w:lineRule="auto"/>
                    <w:ind w:left="343"/>
                    <w:rPr>
                      <w:rFonts w:cs="Arial"/>
                      <w:sz w:val="18"/>
                      <w:szCs w:val="18"/>
                    </w:rPr>
                  </w:pPr>
                  <w:r w:rsidRPr="00BD7FBD">
                    <w:rPr>
                      <w:rFonts w:cs="Arial"/>
                      <w:sz w:val="18"/>
                      <w:szCs w:val="18"/>
                    </w:rPr>
                    <w:t>Operacionalizacija planiranih i programiranih tretmana u kineziološkoj edukaciji</w:t>
                  </w:r>
                </w:p>
              </w:tc>
              <w:tc>
                <w:tcPr>
                  <w:tcW w:w="850" w:type="dxa"/>
                  <w:shd w:val="clear" w:color="auto" w:fill="FFFFFF"/>
                </w:tcPr>
                <w:p w14:paraId="1DC10F85"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6</w:t>
                  </w:r>
                </w:p>
              </w:tc>
            </w:tr>
            <w:tr w:rsidR="008061D3" w:rsidRPr="00BD7FBD" w14:paraId="0A230F18" w14:textId="77777777" w:rsidTr="008061D3">
              <w:tc>
                <w:tcPr>
                  <w:tcW w:w="6269" w:type="dxa"/>
                  <w:shd w:val="clear" w:color="auto" w:fill="FFFFFF"/>
                </w:tcPr>
                <w:p w14:paraId="673F7720" w14:textId="77777777" w:rsidR="008061D3" w:rsidRPr="00BD7FBD" w:rsidRDefault="008061D3" w:rsidP="006940B9">
                  <w:pPr>
                    <w:pStyle w:val="ListParagraph"/>
                    <w:numPr>
                      <w:ilvl w:val="0"/>
                      <w:numId w:val="89"/>
                    </w:numPr>
                    <w:tabs>
                      <w:tab w:val="left" w:pos="2820"/>
                    </w:tabs>
                    <w:spacing w:after="120" w:line="240" w:lineRule="auto"/>
                    <w:ind w:left="343" w:hanging="284"/>
                    <w:rPr>
                      <w:rFonts w:cs="Arial"/>
                      <w:sz w:val="18"/>
                      <w:szCs w:val="18"/>
                    </w:rPr>
                  </w:pPr>
                  <w:r w:rsidRPr="00BD7FBD">
                    <w:rPr>
                      <w:rFonts w:cs="Arial"/>
                      <w:sz w:val="18"/>
                      <w:szCs w:val="18"/>
                    </w:rPr>
                    <w:t>Registracija i klasifikacija operacionaliziranih sadržaja,</w:t>
                  </w:r>
                </w:p>
                <w:p w14:paraId="08CA0183" w14:textId="77777777" w:rsidR="008061D3" w:rsidRPr="00BD7FBD" w:rsidRDefault="008061D3" w:rsidP="008061D3">
                  <w:pPr>
                    <w:tabs>
                      <w:tab w:val="left" w:pos="2820"/>
                    </w:tabs>
                    <w:spacing w:after="120" w:line="240" w:lineRule="auto"/>
                    <w:ind w:left="343"/>
                    <w:rPr>
                      <w:rFonts w:cs="Arial"/>
                      <w:sz w:val="18"/>
                      <w:szCs w:val="18"/>
                    </w:rPr>
                  </w:pPr>
                  <w:r w:rsidRPr="00BD7FBD">
                    <w:rPr>
                      <w:rFonts w:cs="Arial"/>
                      <w:sz w:val="18"/>
                      <w:szCs w:val="18"/>
                    </w:rPr>
                    <w:t>Metode i opterećenja (metodički pristup u upravljanju transformacijskim procesom; progresivno diskontinuirano opterećenje</w:t>
                  </w:r>
                </w:p>
              </w:tc>
              <w:tc>
                <w:tcPr>
                  <w:tcW w:w="850" w:type="dxa"/>
                  <w:shd w:val="clear" w:color="auto" w:fill="FFFFFF"/>
                </w:tcPr>
                <w:p w14:paraId="48A8ADDF"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5</w:t>
                  </w:r>
                </w:p>
              </w:tc>
            </w:tr>
            <w:tr w:rsidR="008061D3" w:rsidRPr="00BD7FBD" w14:paraId="412368EA" w14:textId="77777777" w:rsidTr="008061D3">
              <w:tc>
                <w:tcPr>
                  <w:tcW w:w="6269" w:type="dxa"/>
                  <w:shd w:val="clear" w:color="auto" w:fill="FFFFFF"/>
                </w:tcPr>
                <w:p w14:paraId="7E06BF57" w14:textId="77777777" w:rsidR="008061D3" w:rsidRPr="00BD7FBD" w:rsidRDefault="008061D3" w:rsidP="006940B9">
                  <w:pPr>
                    <w:pStyle w:val="ListParagraph"/>
                    <w:numPr>
                      <w:ilvl w:val="0"/>
                      <w:numId w:val="89"/>
                    </w:numPr>
                    <w:tabs>
                      <w:tab w:val="left" w:pos="2820"/>
                    </w:tabs>
                    <w:spacing w:after="120" w:line="240" w:lineRule="auto"/>
                    <w:ind w:left="343" w:hanging="284"/>
                    <w:rPr>
                      <w:rFonts w:cs="Arial"/>
                      <w:sz w:val="18"/>
                      <w:szCs w:val="18"/>
                    </w:rPr>
                  </w:pPr>
                  <w:r w:rsidRPr="00BD7FBD">
                    <w:rPr>
                      <w:rFonts w:cs="Arial"/>
                      <w:sz w:val="18"/>
                      <w:szCs w:val="18"/>
                    </w:rPr>
                    <w:t>Kontrola i dijagnostika antropoloških obilježja koji su sadržani u pojedinim kineziološkim aktivnostima</w:t>
                  </w:r>
                </w:p>
              </w:tc>
              <w:tc>
                <w:tcPr>
                  <w:tcW w:w="850" w:type="dxa"/>
                  <w:shd w:val="clear" w:color="auto" w:fill="FFFFFF"/>
                </w:tcPr>
                <w:p w14:paraId="63E77293"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5</w:t>
                  </w:r>
                </w:p>
              </w:tc>
            </w:tr>
            <w:tr w:rsidR="008061D3" w:rsidRPr="00BD7FBD" w14:paraId="18F7D471" w14:textId="77777777" w:rsidTr="008061D3">
              <w:tc>
                <w:tcPr>
                  <w:tcW w:w="6269" w:type="dxa"/>
                  <w:shd w:val="clear" w:color="auto" w:fill="FFFFFF"/>
                </w:tcPr>
                <w:p w14:paraId="067CA7FC" w14:textId="77777777" w:rsidR="008061D3" w:rsidRPr="00BD7FBD" w:rsidRDefault="008061D3" w:rsidP="006940B9">
                  <w:pPr>
                    <w:pStyle w:val="ListParagraph"/>
                    <w:numPr>
                      <w:ilvl w:val="0"/>
                      <w:numId w:val="89"/>
                    </w:numPr>
                    <w:tabs>
                      <w:tab w:val="left" w:pos="2820"/>
                    </w:tabs>
                    <w:spacing w:after="120" w:line="240" w:lineRule="auto"/>
                    <w:ind w:left="343" w:hanging="284"/>
                    <w:rPr>
                      <w:rFonts w:cs="Arial"/>
                      <w:bCs/>
                      <w:sz w:val="18"/>
                      <w:szCs w:val="18"/>
                    </w:rPr>
                  </w:pPr>
                  <w:r w:rsidRPr="00BD7FBD">
                    <w:rPr>
                      <w:rFonts w:cs="Arial"/>
                      <w:bCs/>
                      <w:sz w:val="18"/>
                      <w:szCs w:val="18"/>
                    </w:rPr>
                    <w:t>Obrada podataka izmjerenih prilikom kontrole i dijagnostike relevantnih antropoloških obilježja,</w:t>
                  </w:r>
                </w:p>
                <w:p w14:paraId="77453341" w14:textId="77777777" w:rsidR="008061D3" w:rsidRPr="00BD7FBD" w:rsidRDefault="008061D3" w:rsidP="008061D3">
                  <w:pPr>
                    <w:tabs>
                      <w:tab w:val="left" w:pos="2820"/>
                    </w:tabs>
                    <w:spacing w:after="120" w:line="240" w:lineRule="auto"/>
                    <w:ind w:firstLine="343"/>
                    <w:rPr>
                      <w:rFonts w:cs="Arial"/>
                      <w:bCs/>
                      <w:sz w:val="18"/>
                      <w:szCs w:val="18"/>
                    </w:rPr>
                  </w:pPr>
                  <w:r w:rsidRPr="00BD7FBD">
                    <w:rPr>
                      <w:rFonts w:cs="Arial"/>
                      <w:bCs/>
                      <w:sz w:val="18"/>
                      <w:szCs w:val="18"/>
                    </w:rPr>
                    <w:t>Analiza efikasnosti pojedinih kinezioloških tretmana</w:t>
                  </w:r>
                </w:p>
              </w:tc>
              <w:tc>
                <w:tcPr>
                  <w:tcW w:w="850" w:type="dxa"/>
                  <w:shd w:val="clear" w:color="auto" w:fill="FFFFFF"/>
                </w:tcPr>
                <w:p w14:paraId="34CC341C"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9</w:t>
                  </w:r>
                </w:p>
              </w:tc>
            </w:tr>
            <w:tr w:rsidR="008061D3" w:rsidRPr="00BD7FBD" w14:paraId="3F4CF91E" w14:textId="77777777" w:rsidTr="008061D3">
              <w:tc>
                <w:tcPr>
                  <w:tcW w:w="6269" w:type="dxa"/>
                  <w:shd w:val="clear" w:color="auto" w:fill="FFFFFF"/>
                </w:tcPr>
                <w:p w14:paraId="769DA45A" w14:textId="77777777" w:rsidR="008061D3" w:rsidRPr="00BD7FBD" w:rsidRDefault="008061D3" w:rsidP="006940B9">
                  <w:pPr>
                    <w:pStyle w:val="ListParagraph"/>
                    <w:numPr>
                      <w:ilvl w:val="0"/>
                      <w:numId w:val="89"/>
                    </w:numPr>
                    <w:tabs>
                      <w:tab w:val="left" w:pos="2820"/>
                    </w:tabs>
                    <w:spacing w:after="120" w:line="240" w:lineRule="auto"/>
                    <w:ind w:left="343" w:hanging="284"/>
                    <w:rPr>
                      <w:rFonts w:cs="Arial"/>
                      <w:sz w:val="18"/>
                      <w:szCs w:val="18"/>
                    </w:rPr>
                  </w:pPr>
                  <w:r w:rsidRPr="00BD7FBD">
                    <w:rPr>
                      <w:rFonts w:cs="Arial"/>
                      <w:sz w:val="18"/>
                      <w:szCs w:val="18"/>
                    </w:rPr>
                    <w:t>Korekcija programiranih kinezioloških tretmana radi postizanja optimalnih transformacijskih procesa</w:t>
                  </w:r>
                </w:p>
              </w:tc>
              <w:tc>
                <w:tcPr>
                  <w:tcW w:w="850" w:type="dxa"/>
                  <w:shd w:val="clear" w:color="auto" w:fill="FFFFFF"/>
                </w:tcPr>
                <w:p w14:paraId="18B6FE78"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5</w:t>
                  </w:r>
                </w:p>
              </w:tc>
            </w:tr>
            <w:tr w:rsidR="008061D3" w:rsidRPr="00BD7FBD" w14:paraId="3A12FFE7" w14:textId="77777777" w:rsidTr="008061D3">
              <w:tc>
                <w:tcPr>
                  <w:tcW w:w="6269" w:type="dxa"/>
                  <w:shd w:val="clear" w:color="auto" w:fill="FFFFFF"/>
                </w:tcPr>
                <w:p w14:paraId="06FDBE3B" w14:textId="77777777" w:rsidR="008061D3" w:rsidRPr="00BD7FBD" w:rsidRDefault="008061D3" w:rsidP="006940B9">
                  <w:pPr>
                    <w:pStyle w:val="ListParagraph"/>
                    <w:numPr>
                      <w:ilvl w:val="0"/>
                      <w:numId w:val="89"/>
                    </w:numPr>
                    <w:tabs>
                      <w:tab w:val="left" w:pos="2820"/>
                    </w:tabs>
                    <w:spacing w:after="120" w:line="240" w:lineRule="auto"/>
                    <w:ind w:left="343" w:hanging="284"/>
                    <w:rPr>
                      <w:rFonts w:cs="Arial"/>
                      <w:sz w:val="18"/>
                      <w:szCs w:val="18"/>
                    </w:rPr>
                  </w:pPr>
                  <w:r w:rsidRPr="00BD7FBD">
                    <w:rPr>
                      <w:rFonts w:cs="Arial"/>
                      <w:sz w:val="18"/>
                      <w:szCs w:val="18"/>
                    </w:rPr>
                    <w:t>Usporedba ostvarenih s planiranim rezultatima i njihova međusobna povezanost</w:t>
                  </w:r>
                </w:p>
              </w:tc>
              <w:tc>
                <w:tcPr>
                  <w:tcW w:w="850" w:type="dxa"/>
                  <w:shd w:val="clear" w:color="auto" w:fill="FFFFFF"/>
                </w:tcPr>
                <w:p w14:paraId="4F77981A" w14:textId="77777777" w:rsidR="008061D3" w:rsidRPr="00BD7FBD" w:rsidRDefault="008061D3" w:rsidP="008061D3">
                  <w:pPr>
                    <w:tabs>
                      <w:tab w:val="left" w:pos="2820"/>
                    </w:tabs>
                    <w:spacing w:after="0" w:line="240" w:lineRule="auto"/>
                    <w:jc w:val="center"/>
                    <w:rPr>
                      <w:rFonts w:cs="Arial"/>
                      <w:sz w:val="18"/>
                      <w:szCs w:val="18"/>
                    </w:rPr>
                  </w:pPr>
                  <w:r w:rsidRPr="00BD7FBD">
                    <w:rPr>
                      <w:rFonts w:cs="Arial"/>
                      <w:sz w:val="18"/>
                      <w:szCs w:val="18"/>
                    </w:rPr>
                    <w:t>5</w:t>
                  </w:r>
                </w:p>
              </w:tc>
            </w:tr>
          </w:tbl>
          <w:p w14:paraId="05F00E53" w14:textId="77777777" w:rsidR="008061D3" w:rsidRPr="00BD7FBD" w:rsidRDefault="008061D3" w:rsidP="008061D3">
            <w:pPr>
              <w:tabs>
                <w:tab w:val="left" w:pos="2820"/>
              </w:tabs>
              <w:spacing w:after="0"/>
              <w:rPr>
                <w:rFonts w:cs="Arial"/>
                <w:sz w:val="18"/>
                <w:szCs w:val="18"/>
              </w:rPr>
            </w:pPr>
          </w:p>
          <w:p w14:paraId="65622B9D" w14:textId="77777777" w:rsidR="008061D3" w:rsidRPr="00BD7FBD" w:rsidRDefault="008061D3" w:rsidP="008061D3">
            <w:pPr>
              <w:tabs>
                <w:tab w:val="left" w:pos="2820"/>
              </w:tabs>
              <w:spacing w:after="0"/>
              <w:rPr>
                <w:rFonts w:cs="Arial"/>
                <w:sz w:val="18"/>
                <w:szCs w:val="18"/>
              </w:rPr>
            </w:pPr>
          </w:p>
        </w:tc>
      </w:tr>
      <w:tr w:rsidR="008061D3" w:rsidRPr="00BD7FBD" w14:paraId="6FEE964F" w14:textId="77777777" w:rsidTr="008061D3">
        <w:trPr>
          <w:trHeight w:val="230"/>
        </w:trPr>
        <w:tc>
          <w:tcPr>
            <w:tcW w:w="2031" w:type="dxa"/>
            <w:vMerge w:val="restart"/>
            <w:shd w:val="clear" w:color="auto" w:fill="CCFFFF"/>
            <w:tcMar>
              <w:left w:w="57" w:type="dxa"/>
              <w:right w:w="57" w:type="dxa"/>
            </w:tcMar>
            <w:vAlign w:val="center"/>
          </w:tcPr>
          <w:p w14:paraId="0B2F4FBC" w14:textId="77777777" w:rsidR="008061D3" w:rsidRPr="00BD7FBD" w:rsidRDefault="008061D3" w:rsidP="008061D3">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3999" w:type="dxa"/>
            <w:gridSpan w:val="4"/>
            <w:vMerge w:val="restart"/>
            <w:shd w:val="clear" w:color="auto" w:fill="auto"/>
            <w:tcMar>
              <w:left w:w="57" w:type="dxa"/>
              <w:right w:w="57" w:type="dxa"/>
            </w:tcMar>
          </w:tcPr>
          <w:p w14:paraId="31128DD5" w14:textId="77777777" w:rsidR="008061D3" w:rsidRPr="00BD7FBD" w:rsidRDefault="008061D3" w:rsidP="008061D3">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predavanja</w:t>
            </w:r>
          </w:p>
          <w:p w14:paraId="2FD7E722" w14:textId="77777777" w:rsidR="008061D3" w:rsidRPr="00BD7FBD" w:rsidRDefault="008061D3" w:rsidP="008061D3">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Arial"/>
                <w:b w:val="0"/>
                <w:sz w:val="18"/>
                <w:szCs w:val="18"/>
                <w:lang w:val="hr-HR"/>
              </w:rPr>
              <w:t xml:space="preserve"> </w:t>
            </w:r>
            <w:r w:rsidRPr="00BD7FBD">
              <w:rPr>
                <w:rFonts w:asciiTheme="minorHAnsi" w:hAnsiTheme="minorHAnsi" w:cs="Arial"/>
                <w:b w:val="0"/>
                <w:sz w:val="18"/>
                <w:szCs w:val="18"/>
                <w:lang w:val="hr-HR"/>
              </w:rPr>
              <w:t>seminari i radionice</w:t>
            </w:r>
          </w:p>
          <w:p w14:paraId="08CAC7E1" w14:textId="77777777" w:rsidR="008061D3" w:rsidRPr="00BD7FBD" w:rsidRDefault="008061D3" w:rsidP="008061D3">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eastAsia="MS Gothic" w:hAnsiTheme="minorHAnsi" w:cstheme="minorHAnsi"/>
                <w:b w:val="0"/>
                <w:sz w:val="18"/>
                <w:szCs w:val="18"/>
                <w:lang w:val="hr-HR"/>
              </w:rPr>
              <w:t xml:space="preserve"> </w:t>
            </w:r>
            <w:r w:rsidRPr="00BD7FBD">
              <w:rPr>
                <w:rFonts w:asciiTheme="minorHAnsi" w:hAnsiTheme="minorHAnsi" w:cs="Arial"/>
                <w:b w:val="0"/>
                <w:sz w:val="18"/>
                <w:szCs w:val="18"/>
                <w:lang w:val="hr-HR"/>
              </w:rPr>
              <w:t>vježbe</w:t>
            </w:r>
          </w:p>
          <w:p w14:paraId="6662A744" w14:textId="77777777" w:rsidR="008061D3" w:rsidRPr="00BD7FBD" w:rsidRDefault="008061D3" w:rsidP="008061D3">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71B7B773" w14:textId="77777777" w:rsidR="008061D3" w:rsidRPr="00BD7FBD" w:rsidRDefault="008061D3" w:rsidP="008061D3">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3005B3E9" w14:textId="77777777" w:rsidR="008061D3" w:rsidRPr="00BD7FBD" w:rsidRDefault="008061D3" w:rsidP="008061D3">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525" w:type="dxa"/>
            <w:gridSpan w:val="8"/>
            <w:vMerge w:val="restart"/>
            <w:shd w:val="clear" w:color="auto" w:fill="auto"/>
            <w:tcMar>
              <w:left w:w="57" w:type="dxa"/>
              <w:right w:w="57" w:type="dxa"/>
            </w:tcMar>
          </w:tcPr>
          <w:p w14:paraId="65D3B24E" w14:textId="77777777" w:rsidR="008061D3" w:rsidRPr="00BD7FBD" w:rsidRDefault="008061D3" w:rsidP="008061D3">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samostalni zadaci</w:t>
            </w:r>
          </w:p>
          <w:p w14:paraId="056C512D" w14:textId="77777777" w:rsidR="008061D3" w:rsidRPr="00BD7FBD" w:rsidRDefault="008061D3" w:rsidP="008061D3">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multimedija</w:t>
            </w:r>
          </w:p>
          <w:p w14:paraId="2772E1F9" w14:textId="77777777" w:rsidR="008061D3" w:rsidRPr="00BD7FBD" w:rsidRDefault="008061D3" w:rsidP="008061D3">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7D53D0E4" w14:textId="77777777" w:rsidR="008061D3" w:rsidRPr="00BD7FBD" w:rsidRDefault="008061D3" w:rsidP="008061D3">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shd w:val="clear" w:color="auto" w:fill="000000" w:themeFill="text1"/>
                <w:lang w:val="hr-HR"/>
              </w:rPr>
              <w:t>☐</w:t>
            </w:r>
            <w:r w:rsidRPr="00BD7FBD">
              <w:rPr>
                <w:rFonts w:asciiTheme="minorHAnsi" w:hAnsiTheme="minorHAnsi" w:cs="Arial"/>
                <w:b w:val="0"/>
                <w:sz w:val="18"/>
                <w:szCs w:val="18"/>
                <w:lang w:val="hr-HR"/>
              </w:rPr>
              <w:t xml:space="preserve"> mentorski rad</w:t>
            </w:r>
          </w:p>
          <w:p w14:paraId="1381A6F4" w14:textId="77777777" w:rsidR="008061D3" w:rsidRPr="00BD7FBD" w:rsidRDefault="008061D3" w:rsidP="008061D3">
            <w:pPr>
              <w:tabs>
                <w:tab w:val="left" w:pos="2820"/>
              </w:tabs>
              <w:spacing w:after="0"/>
              <w:rPr>
                <w:rFonts w:cs="Arial"/>
                <w:sz w:val="18"/>
                <w:szCs w:val="18"/>
              </w:rPr>
            </w:pPr>
          </w:p>
        </w:tc>
      </w:tr>
      <w:tr w:rsidR="008061D3" w:rsidRPr="00BD7FBD" w14:paraId="715F9BA2" w14:textId="77777777" w:rsidTr="008061D3">
        <w:trPr>
          <w:trHeight w:val="577"/>
        </w:trPr>
        <w:tc>
          <w:tcPr>
            <w:tcW w:w="2031" w:type="dxa"/>
            <w:vMerge/>
            <w:shd w:val="clear" w:color="auto" w:fill="CCFFFF"/>
            <w:tcMar>
              <w:left w:w="57" w:type="dxa"/>
              <w:right w:w="57" w:type="dxa"/>
            </w:tcMar>
            <w:vAlign w:val="center"/>
          </w:tcPr>
          <w:p w14:paraId="2F095354" w14:textId="77777777" w:rsidR="008061D3" w:rsidRPr="00BD7FBD" w:rsidRDefault="008061D3" w:rsidP="008061D3">
            <w:pPr>
              <w:tabs>
                <w:tab w:val="left" w:pos="2820"/>
              </w:tabs>
              <w:spacing w:after="0"/>
              <w:rPr>
                <w:rFonts w:cs="Arial"/>
                <w:color w:val="000000"/>
                <w:sz w:val="18"/>
                <w:szCs w:val="18"/>
              </w:rPr>
            </w:pPr>
          </w:p>
        </w:tc>
        <w:tc>
          <w:tcPr>
            <w:tcW w:w="3999" w:type="dxa"/>
            <w:gridSpan w:val="4"/>
            <w:vMerge/>
            <w:shd w:val="clear" w:color="auto" w:fill="auto"/>
            <w:tcMar>
              <w:left w:w="57" w:type="dxa"/>
              <w:right w:w="57" w:type="dxa"/>
            </w:tcMar>
            <w:vAlign w:val="center"/>
          </w:tcPr>
          <w:p w14:paraId="13CE9675" w14:textId="77777777" w:rsidR="008061D3" w:rsidRPr="00BD7FBD" w:rsidRDefault="008061D3" w:rsidP="008061D3">
            <w:pPr>
              <w:pStyle w:val="FieldText"/>
              <w:rPr>
                <w:rFonts w:asciiTheme="minorHAnsi" w:hAnsiTheme="minorHAnsi" w:cs="Arial"/>
                <w:b w:val="0"/>
                <w:sz w:val="18"/>
                <w:szCs w:val="18"/>
                <w:lang w:val="hr-HR"/>
              </w:rPr>
            </w:pPr>
          </w:p>
        </w:tc>
        <w:tc>
          <w:tcPr>
            <w:tcW w:w="3525" w:type="dxa"/>
            <w:gridSpan w:val="8"/>
            <w:vMerge/>
            <w:shd w:val="clear" w:color="auto" w:fill="auto"/>
            <w:tcMar>
              <w:left w:w="57" w:type="dxa"/>
              <w:right w:w="57" w:type="dxa"/>
            </w:tcMar>
            <w:vAlign w:val="center"/>
          </w:tcPr>
          <w:p w14:paraId="776ED147" w14:textId="77777777" w:rsidR="008061D3" w:rsidRPr="00BD7FBD" w:rsidRDefault="008061D3" w:rsidP="008061D3">
            <w:pPr>
              <w:pStyle w:val="FieldText"/>
              <w:rPr>
                <w:rFonts w:asciiTheme="minorHAnsi" w:hAnsiTheme="minorHAnsi" w:cs="Arial"/>
                <w:b w:val="0"/>
                <w:sz w:val="18"/>
                <w:szCs w:val="18"/>
                <w:lang w:val="hr-HR"/>
              </w:rPr>
            </w:pPr>
          </w:p>
        </w:tc>
      </w:tr>
      <w:tr w:rsidR="008061D3" w:rsidRPr="00BD7FBD" w14:paraId="6F1D0F35" w14:textId="77777777" w:rsidTr="008061D3">
        <w:tc>
          <w:tcPr>
            <w:tcW w:w="2031" w:type="dxa"/>
            <w:shd w:val="clear" w:color="auto" w:fill="CCFFFF"/>
            <w:tcMar>
              <w:left w:w="57" w:type="dxa"/>
              <w:right w:w="57" w:type="dxa"/>
            </w:tcMar>
            <w:vAlign w:val="center"/>
          </w:tcPr>
          <w:p w14:paraId="7BE28604" w14:textId="77777777" w:rsidR="008061D3" w:rsidRPr="00BD7FBD" w:rsidRDefault="008061D3" w:rsidP="008061D3">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24" w:type="dxa"/>
            <w:gridSpan w:val="12"/>
            <w:tcMar>
              <w:left w:w="57" w:type="dxa"/>
              <w:right w:w="57" w:type="dxa"/>
            </w:tcMar>
            <w:vAlign w:val="center"/>
          </w:tcPr>
          <w:p w14:paraId="3C3C4482" w14:textId="77777777" w:rsidR="008061D3" w:rsidRPr="00BD7FBD" w:rsidRDefault="008061D3" w:rsidP="008061D3">
            <w:pPr>
              <w:tabs>
                <w:tab w:val="left" w:pos="2820"/>
              </w:tabs>
              <w:spacing w:after="0"/>
              <w:rPr>
                <w:rFonts w:cs="Arial"/>
                <w:color w:val="000000"/>
                <w:sz w:val="18"/>
                <w:szCs w:val="18"/>
              </w:rPr>
            </w:pPr>
            <w:r w:rsidRPr="00BD7FBD">
              <w:rPr>
                <w:rFonts w:cs="Arial"/>
                <w:sz w:val="18"/>
                <w:szCs w:val="18"/>
              </w:rPr>
              <w:t>pohađanje nastave, kolokviji, izrada seminara, pismeni ispit, usmeni ispit</w:t>
            </w:r>
          </w:p>
        </w:tc>
      </w:tr>
      <w:tr w:rsidR="008061D3" w:rsidRPr="00BD7FBD" w14:paraId="5FE01A46" w14:textId="77777777" w:rsidTr="008061D3">
        <w:trPr>
          <w:trHeight w:val="397"/>
        </w:trPr>
        <w:tc>
          <w:tcPr>
            <w:tcW w:w="2031" w:type="dxa"/>
            <w:vMerge w:val="restart"/>
            <w:shd w:val="clear" w:color="auto" w:fill="CCFFFF"/>
            <w:tcMar>
              <w:left w:w="57" w:type="dxa"/>
              <w:right w:w="57" w:type="dxa"/>
            </w:tcMar>
            <w:vAlign w:val="center"/>
          </w:tcPr>
          <w:p w14:paraId="48DD583E" w14:textId="77777777" w:rsidR="008061D3" w:rsidRPr="00BD7FBD" w:rsidRDefault="008061D3" w:rsidP="008061D3">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13" w:type="dxa"/>
            <w:tcMar>
              <w:left w:w="57" w:type="dxa"/>
              <w:right w:w="57" w:type="dxa"/>
            </w:tcMar>
            <w:vAlign w:val="center"/>
          </w:tcPr>
          <w:p w14:paraId="6E8F2341" w14:textId="77777777" w:rsidR="008061D3" w:rsidRPr="00BD7FBD" w:rsidRDefault="008061D3" w:rsidP="008061D3">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3" w:type="dxa"/>
            <w:gridSpan w:val="2"/>
            <w:tcMar>
              <w:left w:w="57" w:type="dxa"/>
              <w:right w:w="57" w:type="dxa"/>
            </w:tcMar>
            <w:vAlign w:val="center"/>
          </w:tcPr>
          <w:p w14:paraId="04486190" w14:textId="77777777" w:rsidR="008061D3" w:rsidRPr="00BD7FBD" w:rsidRDefault="008061D3" w:rsidP="008061D3">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1</w:t>
            </w:r>
          </w:p>
        </w:tc>
        <w:tc>
          <w:tcPr>
            <w:tcW w:w="1568" w:type="dxa"/>
            <w:gridSpan w:val="2"/>
            <w:tcMar>
              <w:left w:w="57" w:type="dxa"/>
              <w:right w:w="57" w:type="dxa"/>
            </w:tcMar>
            <w:vAlign w:val="center"/>
          </w:tcPr>
          <w:p w14:paraId="67D388FB" w14:textId="77777777" w:rsidR="008061D3" w:rsidRPr="00BD7FBD" w:rsidRDefault="008061D3" w:rsidP="008061D3">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0" w:type="dxa"/>
            <w:gridSpan w:val="2"/>
            <w:tcMar>
              <w:left w:w="57" w:type="dxa"/>
              <w:right w:w="57" w:type="dxa"/>
            </w:tcMar>
            <w:vAlign w:val="center"/>
          </w:tcPr>
          <w:p w14:paraId="393B03D0" w14:textId="77777777" w:rsidR="008061D3" w:rsidRPr="00BD7FBD" w:rsidRDefault="008061D3" w:rsidP="008061D3">
            <w:pPr>
              <w:pStyle w:val="FieldText"/>
              <w:jc w:val="center"/>
              <w:rPr>
                <w:rFonts w:asciiTheme="minorHAnsi" w:hAnsiTheme="minorHAnsi" w:cs="Arial"/>
                <w:b w:val="0"/>
                <w:sz w:val="18"/>
                <w:szCs w:val="18"/>
                <w:lang w:val="hr-HR"/>
              </w:rPr>
            </w:pPr>
          </w:p>
        </w:tc>
        <w:tc>
          <w:tcPr>
            <w:tcW w:w="1415" w:type="dxa"/>
            <w:gridSpan w:val="4"/>
            <w:tcMar>
              <w:left w:w="57" w:type="dxa"/>
              <w:right w:w="57" w:type="dxa"/>
            </w:tcMar>
            <w:vAlign w:val="center"/>
          </w:tcPr>
          <w:p w14:paraId="280E1B5B" w14:textId="77777777" w:rsidR="008061D3" w:rsidRPr="00BD7FBD" w:rsidRDefault="008061D3" w:rsidP="008061D3">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615" w:type="dxa"/>
            <w:tcMar>
              <w:left w:w="57" w:type="dxa"/>
              <w:right w:w="57" w:type="dxa"/>
            </w:tcMar>
            <w:vAlign w:val="center"/>
          </w:tcPr>
          <w:p w14:paraId="403C2EE7" w14:textId="77777777" w:rsidR="008061D3" w:rsidRPr="00BD7FBD" w:rsidRDefault="008061D3" w:rsidP="008061D3">
            <w:pPr>
              <w:pStyle w:val="FieldText"/>
              <w:jc w:val="center"/>
              <w:rPr>
                <w:rFonts w:asciiTheme="minorHAnsi" w:hAnsiTheme="minorHAnsi" w:cs="Arial"/>
                <w:b w:val="0"/>
                <w:color w:val="000000"/>
                <w:sz w:val="18"/>
                <w:szCs w:val="18"/>
                <w:lang w:val="hr-HR"/>
              </w:rPr>
            </w:pPr>
          </w:p>
        </w:tc>
      </w:tr>
      <w:tr w:rsidR="008061D3" w:rsidRPr="00BD7FBD" w14:paraId="08BBD800" w14:textId="77777777" w:rsidTr="008061D3">
        <w:trPr>
          <w:trHeight w:val="397"/>
        </w:trPr>
        <w:tc>
          <w:tcPr>
            <w:tcW w:w="2031" w:type="dxa"/>
            <w:vMerge/>
            <w:shd w:val="clear" w:color="auto" w:fill="CCFFFF"/>
            <w:tcMar>
              <w:left w:w="57" w:type="dxa"/>
              <w:right w:w="57" w:type="dxa"/>
            </w:tcMar>
            <w:vAlign w:val="center"/>
          </w:tcPr>
          <w:p w14:paraId="335CDEC6" w14:textId="77777777" w:rsidR="008061D3" w:rsidRPr="00BD7FBD" w:rsidRDefault="008061D3" w:rsidP="008061D3">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0CDB28A0" w14:textId="77777777" w:rsidR="008061D3" w:rsidRPr="00BD7FBD" w:rsidRDefault="008061D3" w:rsidP="008061D3">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3" w:type="dxa"/>
            <w:gridSpan w:val="2"/>
            <w:shd w:val="clear" w:color="auto" w:fill="auto"/>
            <w:tcMar>
              <w:left w:w="57" w:type="dxa"/>
              <w:right w:w="57" w:type="dxa"/>
            </w:tcMar>
            <w:vAlign w:val="center"/>
          </w:tcPr>
          <w:p w14:paraId="4EB23BAB" w14:textId="77777777" w:rsidR="008061D3" w:rsidRPr="00BD7FBD" w:rsidRDefault="008061D3" w:rsidP="008061D3">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26A7FC25" w14:textId="77777777" w:rsidR="008061D3" w:rsidRPr="00BD7FBD" w:rsidRDefault="008061D3" w:rsidP="008061D3">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0" w:type="dxa"/>
            <w:gridSpan w:val="2"/>
            <w:shd w:val="clear" w:color="auto" w:fill="auto"/>
            <w:tcMar>
              <w:left w:w="57" w:type="dxa"/>
              <w:right w:w="57" w:type="dxa"/>
            </w:tcMar>
            <w:vAlign w:val="center"/>
          </w:tcPr>
          <w:p w14:paraId="1580D5EF" w14:textId="77777777" w:rsidR="008061D3" w:rsidRPr="00BD7FBD" w:rsidRDefault="008061D3" w:rsidP="008061D3">
            <w:pPr>
              <w:pStyle w:val="FieldText"/>
              <w:jc w:val="center"/>
              <w:rPr>
                <w:rFonts w:asciiTheme="minorHAnsi" w:hAnsiTheme="minorHAnsi" w:cs="Arial"/>
                <w:b w:val="0"/>
                <w:sz w:val="18"/>
                <w:szCs w:val="18"/>
                <w:lang w:val="hr-HR"/>
              </w:rPr>
            </w:pPr>
          </w:p>
        </w:tc>
        <w:tc>
          <w:tcPr>
            <w:tcW w:w="1415" w:type="dxa"/>
            <w:gridSpan w:val="4"/>
            <w:shd w:val="clear" w:color="auto" w:fill="auto"/>
            <w:tcMar>
              <w:left w:w="57" w:type="dxa"/>
              <w:right w:w="57" w:type="dxa"/>
            </w:tcMar>
            <w:vAlign w:val="center"/>
          </w:tcPr>
          <w:p w14:paraId="0A9BF809" w14:textId="77777777" w:rsidR="008061D3" w:rsidRPr="00BD7FBD" w:rsidRDefault="008061D3" w:rsidP="008061D3">
            <w:pPr>
              <w:pStyle w:val="FieldText"/>
              <w:rPr>
                <w:rFonts w:asciiTheme="minorHAnsi" w:hAnsiTheme="minorHAnsi" w:cs="Arial"/>
                <w:b w:val="0"/>
                <w:color w:val="000000"/>
                <w:sz w:val="18"/>
                <w:szCs w:val="18"/>
                <w:lang w:val="hr-HR"/>
              </w:rPr>
            </w:pPr>
          </w:p>
        </w:tc>
        <w:tc>
          <w:tcPr>
            <w:tcW w:w="615" w:type="dxa"/>
            <w:shd w:val="clear" w:color="auto" w:fill="auto"/>
            <w:tcMar>
              <w:left w:w="57" w:type="dxa"/>
              <w:right w:w="57" w:type="dxa"/>
            </w:tcMar>
            <w:vAlign w:val="center"/>
          </w:tcPr>
          <w:p w14:paraId="1C872C51" w14:textId="77777777" w:rsidR="008061D3" w:rsidRPr="00BD7FBD" w:rsidRDefault="008061D3" w:rsidP="008061D3">
            <w:pPr>
              <w:pStyle w:val="FieldText"/>
              <w:jc w:val="center"/>
              <w:rPr>
                <w:rFonts w:asciiTheme="minorHAnsi" w:hAnsiTheme="minorHAnsi" w:cs="Arial"/>
                <w:b w:val="0"/>
                <w:color w:val="000000"/>
                <w:sz w:val="18"/>
                <w:szCs w:val="18"/>
                <w:lang w:val="hr-HR"/>
              </w:rPr>
            </w:pPr>
          </w:p>
        </w:tc>
      </w:tr>
      <w:tr w:rsidR="008061D3" w:rsidRPr="00BD7FBD" w14:paraId="2A1959F5" w14:textId="77777777" w:rsidTr="008061D3">
        <w:trPr>
          <w:trHeight w:val="397"/>
        </w:trPr>
        <w:tc>
          <w:tcPr>
            <w:tcW w:w="2031" w:type="dxa"/>
            <w:vMerge/>
            <w:shd w:val="clear" w:color="auto" w:fill="CCFFFF"/>
            <w:tcMar>
              <w:left w:w="57" w:type="dxa"/>
              <w:right w:w="57" w:type="dxa"/>
            </w:tcMar>
            <w:vAlign w:val="center"/>
          </w:tcPr>
          <w:p w14:paraId="295A30CC" w14:textId="77777777" w:rsidR="008061D3" w:rsidRPr="00BD7FBD" w:rsidRDefault="008061D3" w:rsidP="008061D3">
            <w:pPr>
              <w:numPr>
                <w:ilvl w:val="0"/>
                <w:numId w:val="3"/>
              </w:numPr>
              <w:tabs>
                <w:tab w:val="left" w:pos="2820"/>
              </w:tabs>
              <w:spacing w:after="0" w:line="240" w:lineRule="auto"/>
              <w:rPr>
                <w:rFonts w:cs="Arial"/>
                <w:color w:val="000000"/>
                <w:sz w:val="18"/>
                <w:szCs w:val="18"/>
              </w:rPr>
            </w:pPr>
          </w:p>
        </w:tc>
        <w:tc>
          <w:tcPr>
            <w:tcW w:w="1913" w:type="dxa"/>
            <w:shd w:val="clear" w:color="auto" w:fill="auto"/>
            <w:tcMar>
              <w:left w:w="57" w:type="dxa"/>
              <w:right w:w="57" w:type="dxa"/>
            </w:tcMar>
            <w:vAlign w:val="center"/>
          </w:tcPr>
          <w:p w14:paraId="040ECFD0" w14:textId="77777777" w:rsidR="008061D3" w:rsidRPr="00BD7FBD" w:rsidRDefault="008061D3" w:rsidP="008061D3">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3" w:type="dxa"/>
            <w:gridSpan w:val="2"/>
            <w:shd w:val="clear" w:color="auto" w:fill="auto"/>
            <w:tcMar>
              <w:left w:w="57" w:type="dxa"/>
              <w:right w:w="57" w:type="dxa"/>
            </w:tcMar>
            <w:vAlign w:val="center"/>
          </w:tcPr>
          <w:p w14:paraId="47471FE6" w14:textId="77777777" w:rsidR="008061D3" w:rsidRPr="00BD7FBD" w:rsidRDefault="008061D3" w:rsidP="008061D3">
            <w:pPr>
              <w:pStyle w:val="FieldText"/>
              <w:jc w:val="center"/>
              <w:rPr>
                <w:rFonts w:asciiTheme="minorHAnsi" w:hAnsiTheme="minorHAnsi" w:cs="Arial"/>
                <w:b w:val="0"/>
                <w:sz w:val="18"/>
                <w:szCs w:val="18"/>
                <w:lang w:val="hr-HR"/>
              </w:rPr>
            </w:pPr>
          </w:p>
        </w:tc>
        <w:tc>
          <w:tcPr>
            <w:tcW w:w="1568" w:type="dxa"/>
            <w:gridSpan w:val="2"/>
            <w:shd w:val="clear" w:color="auto" w:fill="auto"/>
            <w:tcMar>
              <w:left w:w="57" w:type="dxa"/>
              <w:right w:w="57" w:type="dxa"/>
            </w:tcMar>
            <w:vAlign w:val="center"/>
          </w:tcPr>
          <w:p w14:paraId="0E9FA362" w14:textId="77777777" w:rsidR="008061D3" w:rsidRPr="00BD7FBD" w:rsidRDefault="008061D3" w:rsidP="008061D3">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0" w:type="dxa"/>
            <w:gridSpan w:val="2"/>
            <w:shd w:val="clear" w:color="auto" w:fill="auto"/>
            <w:tcMar>
              <w:left w:w="57" w:type="dxa"/>
              <w:right w:w="57" w:type="dxa"/>
            </w:tcMar>
            <w:vAlign w:val="center"/>
          </w:tcPr>
          <w:p w14:paraId="1D4B9E80" w14:textId="77777777" w:rsidR="008061D3" w:rsidRPr="00BD7FBD" w:rsidRDefault="008061D3" w:rsidP="008061D3">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415" w:type="dxa"/>
            <w:gridSpan w:val="4"/>
            <w:shd w:val="clear" w:color="auto" w:fill="auto"/>
            <w:tcMar>
              <w:left w:w="57" w:type="dxa"/>
              <w:right w:w="57" w:type="dxa"/>
            </w:tcMar>
            <w:vAlign w:val="center"/>
          </w:tcPr>
          <w:p w14:paraId="790C5B4E" w14:textId="77777777" w:rsidR="008061D3" w:rsidRPr="00BD7FBD" w:rsidRDefault="008061D3" w:rsidP="008061D3">
            <w:pPr>
              <w:pStyle w:val="FieldText"/>
              <w:rPr>
                <w:rFonts w:asciiTheme="minorHAnsi" w:hAnsiTheme="minorHAnsi" w:cs="Arial"/>
                <w:b w:val="0"/>
                <w:color w:val="000000"/>
                <w:sz w:val="18"/>
                <w:szCs w:val="18"/>
                <w:lang w:val="hr-HR"/>
              </w:rPr>
            </w:pPr>
          </w:p>
        </w:tc>
        <w:tc>
          <w:tcPr>
            <w:tcW w:w="615" w:type="dxa"/>
            <w:shd w:val="clear" w:color="auto" w:fill="auto"/>
            <w:tcMar>
              <w:left w:w="57" w:type="dxa"/>
              <w:right w:w="57" w:type="dxa"/>
            </w:tcMar>
            <w:vAlign w:val="center"/>
          </w:tcPr>
          <w:p w14:paraId="6A17B220" w14:textId="77777777" w:rsidR="008061D3" w:rsidRPr="00BD7FBD" w:rsidRDefault="008061D3" w:rsidP="008061D3">
            <w:pPr>
              <w:pStyle w:val="FieldText"/>
              <w:jc w:val="center"/>
              <w:rPr>
                <w:rFonts w:asciiTheme="minorHAnsi" w:hAnsiTheme="minorHAnsi" w:cs="Arial"/>
                <w:b w:val="0"/>
                <w:color w:val="000000"/>
                <w:sz w:val="18"/>
                <w:szCs w:val="18"/>
                <w:lang w:val="hr-HR"/>
              </w:rPr>
            </w:pPr>
          </w:p>
        </w:tc>
      </w:tr>
      <w:tr w:rsidR="008061D3" w:rsidRPr="00BD7FBD" w14:paraId="1F2ED1F6" w14:textId="77777777" w:rsidTr="008061D3">
        <w:trPr>
          <w:trHeight w:val="397"/>
        </w:trPr>
        <w:tc>
          <w:tcPr>
            <w:tcW w:w="2031" w:type="dxa"/>
            <w:vMerge/>
            <w:shd w:val="clear" w:color="auto" w:fill="CCFFFF"/>
            <w:tcMar>
              <w:left w:w="57" w:type="dxa"/>
              <w:right w:w="57" w:type="dxa"/>
            </w:tcMar>
            <w:vAlign w:val="center"/>
          </w:tcPr>
          <w:p w14:paraId="299CC7CC" w14:textId="77777777" w:rsidR="008061D3" w:rsidRPr="00BD7FBD" w:rsidRDefault="008061D3" w:rsidP="008061D3">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7EA9B4FF" w14:textId="77777777" w:rsidR="008061D3" w:rsidRPr="00BD7FBD" w:rsidRDefault="008061D3" w:rsidP="008061D3">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3" w:type="dxa"/>
            <w:gridSpan w:val="2"/>
            <w:tcMar>
              <w:left w:w="57" w:type="dxa"/>
              <w:right w:w="57" w:type="dxa"/>
            </w:tcMar>
            <w:vAlign w:val="center"/>
          </w:tcPr>
          <w:p w14:paraId="4F919D50" w14:textId="77777777" w:rsidR="008061D3" w:rsidRPr="00BD7FBD" w:rsidRDefault="008061D3" w:rsidP="008061D3">
            <w:pPr>
              <w:pStyle w:val="FieldText"/>
              <w:jc w:val="center"/>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68" w:type="dxa"/>
            <w:gridSpan w:val="2"/>
            <w:shd w:val="clear" w:color="auto" w:fill="auto"/>
            <w:tcMar>
              <w:left w:w="57" w:type="dxa"/>
              <w:right w:w="57" w:type="dxa"/>
            </w:tcMar>
            <w:vAlign w:val="center"/>
          </w:tcPr>
          <w:p w14:paraId="204CD783" w14:textId="77777777" w:rsidR="008061D3" w:rsidRPr="00BD7FBD" w:rsidRDefault="008061D3" w:rsidP="008061D3">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0" w:type="dxa"/>
            <w:gridSpan w:val="2"/>
            <w:shd w:val="clear" w:color="auto" w:fill="auto"/>
            <w:tcMar>
              <w:left w:w="57" w:type="dxa"/>
              <w:right w:w="57" w:type="dxa"/>
            </w:tcMar>
            <w:vAlign w:val="center"/>
          </w:tcPr>
          <w:p w14:paraId="3EF48113" w14:textId="77777777" w:rsidR="008061D3" w:rsidRPr="00BD7FBD" w:rsidRDefault="008061D3" w:rsidP="008061D3">
            <w:pPr>
              <w:tabs>
                <w:tab w:val="left" w:pos="2820"/>
              </w:tabs>
              <w:spacing w:after="0"/>
              <w:jc w:val="center"/>
              <w:rPr>
                <w:rFonts w:cs="Arial"/>
                <w:bCs/>
                <w:sz w:val="18"/>
                <w:szCs w:val="18"/>
              </w:rPr>
            </w:pPr>
            <w:r w:rsidRPr="00BD7FBD">
              <w:rPr>
                <w:rFonts w:cs="Arial"/>
                <w:bCs/>
                <w:sz w:val="18"/>
                <w:szCs w:val="18"/>
              </w:rPr>
              <w:t>0,5</w:t>
            </w:r>
          </w:p>
        </w:tc>
        <w:tc>
          <w:tcPr>
            <w:tcW w:w="1415" w:type="dxa"/>
            <w:gridSpan w:val="4"/>
            <w:shd w:val="clear" w:color="auto" w:fill="auto"/>
            <w:tcMar>
              <w:left w:w="57" w:type="dxa"/>
              <w:right w:w="57" w:type="dxa"/>
            </w:tcMar>
            <w:vAlign w:val="center"/>
          </w:tcPr>
          <w:p w14:paraId="4508907E" w14:textId="77777777" w:rsidR="008061D3" w:rsidRPr="00BD7FBD" w:rsidRDefault="008061D3" w:rsidP="008061D3">
            <w:pPr>
              <w:tabs>
                <w:tab w:val="left" w:pos="2820"/>
              </w:tabs>
              <w:spacing w:after="0"/>
              <w:rPr>
                <w:rFonts w:cs="Arial"/>
                <w:color w:val="000000"/>
                <w:sz w:val="18"/>
                <w:szCs w:val="18"/>
              </w:rPr>
            </w:pPr>
          </w:p>
        </w:tc>
        <w:tc>
          <w:tcPr>
            <w:tcW w:w="615" w:type="dxa"/>
            <w:shd w:val="clear" w:color="auto" w:fill="auto"/>
            <w:tcMar>
              <w:left w:w="57" w:type="dxa"/>
              <w:right w:w="57" w:type="dxa"/>
            </w:tcMar>
            <w:vAlign w:val="center"/>
          </w:tcPr>
          <w:p w14:paraId="749BFC66" w14:textId="77777777" w:rsidR="008061D3" w:rsidRPr="00BD7FBD" w:rsidRDefault="008061D3" w:rsidP="008061D3">
            <w:pPr>
              <w:tabs>
                <w:tab w:val="left" w:pos="2820"/>
              </w:tabs>
              <w:spacing w:after="0"/>
              <w:jc w:val="center"/>
              <w:rPr>
                <w:rFonts w:cs="Arial"/>
                <w:color w:val="000000"/>
                <w:sz w:val="18"/>
                <w:szCs w:val="18"/>
              </w:rPr>
            </w:pPr>
          </w:p>
        </w:tc>
      </w:tr>
      <w:tr w:rsidR="008061D3" w:rsidRPr="00BD7FBD" w14:paraId="4B78C0C0" w14:textId="77777777" w:rsidTr="008061D3">
        <w:trPr>
          <w:trHeight w:val="397"/>
        </w:trPr>
        <w:tc>
          <w:tcPr>
            <w:tcW w:w="2031" w:type="dxa"/>
            <w:vMerge/>
            <w:shd w:val="clear" w:color="auto" w:fill="CCFFFF"/>
            <w:tcMar>
              <w:left w:w="57" w:type="dxa"/>
              <w:right w:w="57" w:type="dxa"/>
            </w:tcMar>
            <w:vAlign w:val="center"/>
          </w:tcPr>
          <w:p w14:paraId="62399C69" w14:textId="77777777" w:rsidR="008061D3" w:rsidRPr="00BD7FBD" w:rsidRDefault="008061D3" w:rsidP="008061D3">
            <w:pPr>
              <w:numPr>
                <w:ilvl w:val="0"/>
                <w:numId w:val="3"/>
              </w:numPr>
              <w:tabs>
                <w:tab w:val="left" w:pos="2820"/>
              </w:tabs>
              <w:spacing w:after="0" w:line="240" w:lineRule="auto"/>
              <w:rPr>
                <w:rFonts w:cs="Arial"/>
                <w:color w:val="000000"/>
                <w:sz w:val="18"/>
                <w:szCs w:val="18"/>
              </w:rPr>
            </w:pPr>
          </w:p>
        </w:tc>
        <w:tc>
          <w:tcPr>
            <w:tcW w:w="1913" w:type="dxa"/>
            <w:tcMar>
              <w:left w:w="57" w:type="dxa"/>
              <w:right w:w="57" w:type="dxa"/>
            </w:tcMar>
            <w:vAlign w:val="center"/>
          </w:tcPr>
          <w:p w14:paraId="57326460" w14:textId="77777777" w:rsidR="008061D3" w:rsidRPr="00BD7FBD" w:rsidRDefault="008061D3" w:rsidP="008061D3">
            <w:pPr>
              <w:tabs>
                <w:tab w:val="left" w:pos="2820"/>
              </w:tabs>
              <w:spacing w:after="0"/>
              <w:rPr>
                <w:rFonts w:cs="Arial"/>
                <w:color w:val="000000"/>
                <w:sz w:val="18"/>
                <w:szCs w:val="18"/>
              </w:rPr>
            </w:pPr>
            <w:r w:rsidRPr="00BD7FBD">
              <w:rPr>
                <w:rFonts w:cs="Arial"/>
                <w:sz w:val="18"/>
                <w:szCs w:val="18"/>
              </w:rPr>
              <w:t>Pismeni ispit</w:t>
            </w:r>
          </w:p>
        </w:tc>
        <w:tc>
          <w:tcPr>
            <w:tcW w:w="943" w:type="dxa"/>
            <w:gridSpan w:val="2"/>
            <w:tcMar>
              <w:left w:w="57" w:type="dxa"/>
              <w:right w:w="57" w:type="dxa"/>
            </w:tcMar>
            <w:vAlign w:val="center"/>
          </w:tcPr>
          <w:p w14:paraId="434196DC" w14:textId="77777777" w:rsidR="008061D3" w:rsidRPr="00BD7FBD" w:rsidRDefault="008061D3" w:rsidP="008061D3">
            <w:pPr>
              <w:tabs>
                <w:tab w:val="left" w:pos="2820"/>
              </w:tabs>
              <w:spacing w:after="0"/>
              <w:jc w:val="center"/>
              <w:rPr>
                <w:rFonts w:cs="Arial"/>
                <w:bCs/>
                <w:color w:val="000000"/>
                <w:sz w:val="18"/>
                <w:szCs w:val="18"/>
              </w:rPr>
            </w:pPr>
            <w:r w:rsidRPr="00BD7FBD">
              <w:rPr>
                <w:rFonts w:cs="Arial"/>
                <w:bCs/>
                <w:sz w:val="18"/>
                <w:szCs w:val="18"/>
              </w:rPr>
              <w:t>0,5</w:t>
            </w:r>
          </w:p>
        </w:tc>
        <w:tc>
          <w:tcPr>
            <w:tcW w:w="1568" w:type="dxa"/>
            <w:gridSpan w:val="2"/>
            <w:tcMar>
              <w:left w:w="57" w:type="dxa"/>
              <w:right w:w="57" w:type="dxa"/>
            </w:tcMar>
            <w:vAlign w:val="center"/>
          </w:tcPr>
          <w:p w14:paraId="4645438C" w14:textId="77777777" w:rsidR="008061D3" w:rsidRPr="00BD7FBD" w:rsidRDefault="008061D3" w:rsidP="008061D3">
            <w:pPr>
              <w:tabs>
                <w:tab w:val="left" w:pos="2820"/>
              </w:tabs>
              <w:spacing w:after="0"/>
              <w:rPr>
                <w:rFonts w:cs="Arial"/>
                <w:color w:val="000000"/>
                <w:sz w:val="18"/>
                <w:szCs w:val="18"/>
              </w:rPr>
            </w:pPr>
            <w:r w:rsidRPr="00BD7FBD">
              <w:rPr>
                <w:rFonts w:cs="Arial"/>
                <w:color w:val="000000"/>
                <w:sz w:val="18"/>
                <w:szCs w:val="18"/>
              </w:rPr>
              <w:t>Projekt</w:t>
            </w:r>
          </w:p>
        </w:tc>
        <w:tc>
          <w:tcPr>
            <w:tcW w:w="1070" w:type="dxa"/>
            <w:gridSpan w:val="2"/>
            <w:tcMar>
              <w:left w:w="57" w:type="dxa"/>
              <w:right w:w="57" w:type="dxa"/>
            </w:tcMar>
            <w:vAlign w:val="center"/>
          </w:tcPr>
          <w:p w14:paraId="6A3D3297" w14:textId="77777777" w:rsidR="008061D3" w:rsidRPr="00BD7FBD" w:rsidRDefault="008061D3" w:rsidP="008061D3">
            <w:pPr>
              <w:tabs>
                <w:tab w:val="left" w:pos="2820"/>
              </w:tabs>
              <w:spacing w:after="0"/>
              <w:jc w:val="center"/>
              <w:rPr>
                <w:rFonts w:cs="Arial"/>
                <w:color w:val="000000"/>
                <w:sz w:val="18"/>
                <w:szCs w:val="18"/>
              </w:rPr>
            </w:pPr>
          </w:p>
        </w:tc>
        <w:tc>
          <w:tcPr>
            <w:tcW w:w="1415" w:type="dxa"/>
            <w:gridSpan w:val="4"/>
            <w:tcMar>
              <w:left w:w="57" w:type="dxa"/>
              <w:right w:w="57" w:type="dxa"/>
            </w:tcMar>
            <w:vAlign w:val="center"/>
          </w:tcPr>
          <w:p w14:paraId="48CAB7CD" w14:textId="77777777" w:rsidR="008061D3" w:rsidRPr="00BD7FBD" w:rsidRDefault="008061D3" w:rsidP="008061D3">
            <w:pPr>
              <w:tabs>
                <w:tab w:val="left" w:pos="2820"/>
              </w:tabs>
              <w:spacing w:after="0"/>
              <w:rPr>
                <w:rFonts w:cs="Arial"/>
                <w:color w:val="000000"/>
                <w:sz w:val="18"/>
                <w:szCs w:val="18"/>
              </w:rPr>
            </w:pPr>
          </w:p>
        </w:tc>
        <w:tc>
          <w:tcPr>
            <w:tcW w:w="615" w:type="dxa"/>
            <w:tcMar>
              <w:left w:w="57" w:type="dxa"/>
              <w:right w:w="57" w:type="dxa"/>
            </w:tcMar>
            <w:vAlign w:val="center"/>
          </w:tcPr>
          <w:p w14:paraId="23FA115C" w14:textId="77777777" w:rsidR="008061D3" w:rsidRPr="00BD7FBD" w:rsidRDefault="008061D3" w:rsidP="008061D3">
            <w:pPr>
              <w:tabs>
                <w:tab w:val="left" w:pos="2820"/>
              </w:tabs>
              <w:spacing w:after="0"/>
              <w:jc w:val="center"/>
              <w:rPr>
                <w:rFonts w:cs="Arial"/>
                <w:color w:val="000000"/>
                <w:sz w:val="18"/>
                <w:szCs w:val="18"/>
              </w:rPr>
            </w:pPr>
          </w:p>
        </w:tc>
      </w:tr>
      <w:tr w:rsidR="008061D3" w:rsidRPr="00BD7FBD" w14:paraId="7EC47158" w14:textId="77777777" w:rsidTr="008061D3">
        <w:tc>
          <w:tcPr>
            <w:tcW w:w="2031" w:type="dxa"/>
            <w:shd w:val="clear" w:color="auto" w:fill="CCFFFF"/>
            <w:tcMar>
              <w:left w:w="57" w:type="dxa"/>
              <w:right w:w="57" w:type="dxa"/>
            </w:tcMar>
            <w:vAlign w:val="center"/>
          </w:tcPr>
          <w:p w14:paraId="728766C8" w14:textId="77777777" w:rsidR="008061D3" w:rsidRPr="00BD7FBD" w:rsidRDefault="008061D3" w:rsidP="008061D3">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24" w:type="dxa"/>
            <w:gridSpan w:val="12"/>
            <w:tcMar>
              <w:left w:w="57" w:type="dxa"/>
              <w:right w:w="57" w:type="dxa"/>
            </w:tcMar>
          </w:tcPr>
          <w:p w14:paraId="4F7EE91D" w14:textId="77777777" w:rsidR="008061D3" w:rsidRPr="00BD7FBD" w:rsidRDefault="008061D3" w:rsidP="008061D3">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 xml:space="preserve">Ispit iz predmeta </w:t>
            </w:r>
            <w:r w:rsidRPr="00BD7FBD">
              <w:rPr>
                <w:rFonts w:cs="Calibri"/>
                <w:b/>
                <w:i/>
                <w:spacing w:val="1"/>
                <w:sz w:val="18"/>
                <w:szCs w:val="18"/>
              </w:rPr>
              <w:t xml:space="preserve">Metodologija istraživanja u kineziološkoj edukaciji </w:t>
            </w:r>
            <w:r w:rsidRPr="00BD7FBD">
              <w:rPr>
                <w:rFonts w:cs="Calibri"/>
                <w:spacing w:val="1"/>
                <w:sz w:val="18"/>
                <w:szCs w:val="18"/>
              </w:rPr>
              <w:t>sastoji se od kolokvija, izrade i prezentacije seminarskog rada te pismenog i usmenog ispita.</w:t>
            </w:r>
          </w:p>
          <w:p w14:paraId="52C1CB16" w14:textId="77777777" w:rsidR="008061D3" w:rsidRPr="00BD7FBD" w:rsidRDefault="008061D3" w:rsidP="008061D3">
            <w:pPr>
              <w:widowControl w:val="0"/>
              <w:shd w:val="clear" w:color="auto" w:fill="FFFFFF"/>
              <w:autoSpaceDE w:val="0"/>
              <w:autoSpaceDN w:val="0"/>
              <w:adjustRightInd w:val="0"/>
              <w:spacing w:after="0" w:line="240" w:lineRule="auto"/>
              <w:ind w:left="119" w:right="68"/>
              <w:rPr>
                <w:rFonts w:cs="Calibri"/>
                <w:spacing w:val="1"/>
                <w:sz w:val="18"/>
                <w:szCs w:val="18"/>
              </w:rPr>
            </w:pPr>
            <w:r w:rsidRPr="00BD7FBD">
              <w:rPr>
                <w:rFonts w:cs="Calibri"/>
                <w:spacing w:val="1"/>
                <w:sz w:val="18"/>
                <w:szCs w:val="18"/>
              </w:rPr>
              <w:t>Pozitivna ocjena iz kolokvija ekvivalentna je pismenom dijelu ispita.</w:t>
            </w:r>
          </w:p>
          <w:p w14:paraId="6F98E4C1" w14:textId="77777777" w:rsidR="008061D3" w:rsidRPr="00BD7FBD" w:rsidRDefault="008061D3" w:rsidP="008061D3">
            <w:pPr>
              <w:widowControl w:val="0"/>
              <w:shd w:val="clear" w:color="auto" w:fill="FFFFFF"/>
              <w:autoSpaceDE w:val="0"/>
              <w:autoSpaceDN w:val="0"/>
              <w:adjustRightInd w:val="0"/>
              <w:spacing w:after="0" w:line="240" w:lineRule="auto"/>
              <w:ind w:left="119" w:right="68"/>
              <w:rPr>
                <w:rFonts w:cs="Calibri"/>
                <w:spacing w:val="1"/>
                <w:sz w:val="18"/>
                <w:szCs w:val="18"/>
              </w:rPr>
            </w:pPr>
          </w:p>
          <w:p w14:paraId="578CB12E" w14:textId="77777777" w:rsidR="008061D3" w:rsidRPr="00BD7FBD" w:rsidRDefault="008061D3" w:rsidP="008061D3">
            <w:pPr>
              <w:widowControl w:val="0"/>
              <w:shd w:val="clear" w:color="auto" w:fill="FFFFFF"/>
              <w:autoSpaceDE w:val="0"/>
              <w:autoSpaceDN w:val="0"/>
              <w:adjustRightInd w:val="0"/>
              <w:spacing w:after="120" w:line="240" w:lineRule="auto"/>
              <w:ind w:left="119" w:right="68"/>
              <w:jc w:val="both"/>
              <w:rPr>
                <w:rFonts w:cs="Calibri"/>
                <w:spacing w:val="1"/>
                <w:sz w:val="18"/>
                <w:szCs w:val="18"/>
              </w:rPr>
            </w:pPr>
            <w:r w:rsidRPr="00BD7FBD">
              <w:rPr>
                <w:rFonts w:cs="Calibri"/>
                <w:spacing w:val="1"/>
                <w:sz w:val="18"/>
                <w:szCs w:val="18"/>
              </w:rPr>
              <w:t>Završna ocjena formira se na temelju ostvarenih bodova iz:</w:t>
            </w:r>
          </w:p>
          <w:p w14:paraId="4B760F4C" w14:textId="77777777" w:rsidR="008061D3" w:rsidRPr="00BD7FBD" w:rsidRDefault="008061D3" w:rsidP="008061D3">
            <w:pPr>
              <w:pStyle w:val="ListParagraph"/>
              <w:widowControl w:val="0"/>
              <w:numPr>
                <w:ilvl w:val="0"/>
                <w:numId w:val="17"/>
              </w:numPr>
              <w:shd w:val="clear" w:color="auto" w:fill="FFFFFF"/>
              <w:autoSpaceDE w:val="0"/>
              <w:autoSpaceDN w:val="0"/>
              <w:adjustRightInd w:val="0"/>
              <w:spacing w:after="0" w:line="240" w:lineRule="auto"/>
              <w:ind w:left="887" w:right="69" w:hanging="283"/>
              <w:jc w:val="both"/>
              <w:rPr>
                <w:rFonts w:cs="Calibri"/>
                <w:b/>
                <w:bCs/>
                <w:spacing w:val="1"/>
                <w:sz w:val="18"/>
                <w:szCs w:val="18"/>
              </w:rPr>
            </w:pPr>
            <w:r w:rsidRPr="00BD7FBD">
              <w:rPr>
                <w:rFonts w:cs="Calibri"/>
                <w:b/>
                <w:spacing w:val="1"/>
                <w:sz w:val="18"/>
                <w:szCs w:val="18"/>
              </w:rPr>
              <w:t>Izrada i prezentacija seminarskog rada</w:t>
            </w:r>
          </w:p>
          <w:p w14:paraId="0B35AB6F" w14:textId="77777777" w:rsidR="008061D3" w:rsidRPr="00BD7FBD" w:rsidRDefault="008061D3" w:rsidP="008061D3">
            <w:pPr>
              <w:pStyle w:val="ListParagraph"/>
              <w:widowControl w:val="0"/>
              <w:shd w:val="clear" w:color="auto" w:fill="FFFFFF"/>
              <w:autoSpaceDE w:val="0"/>
              <w:autoSpaceDN w:val="0"/>
              <w:adjustRightInd w:val="0"/>
              <w:spacing w:after="120" w:line="240" w:lineRule="auto"/>
              <w:ind w:left="885" w:right="68"/>
              <w:contextualSpacing w:val="0"/>
              <w:jc w:val="both"/>
              <w:rPr>
                <w:rFonts w:cs="Calibri"/>
                <w:b/>
                <w:spacing w:val="1"/>
                <w:sz w:val="18"/>
                <w:szCs w:val="18"/>
              </w:rPr>
            </w:pPr>
            <w:r w:rsidRPr="00BD7FBD">
              <w:rPr>
                <w:rFonts w:cs="Calibri"/>
                <w:spacing w:val="1"/>
                <w:sz w:val="18"/>
                <w:szCs w:val="18"/>
              </w:rPr>
              <w:t>nosi 25% od konačne ocjene</w:t>
            </w:r>
          </w:p>
          <w:p w14:paraId="24FE661E" w14:textId="77777777" w:rsidR="008061D3" w:rsidRPr="00BD7FBD" w:rsidRDefault="008061D3" w:rsidP="008061D3">
            <w:pPr>
              <w:pStyle w:val="ListParagraph"/>
              <w:widowControl w:val="0"/>
              <w:numPr>
                <w:ilvl w:val="0"/>
                <w:numId w:val="17"/>
              </w:numPr>
              <w:shd w:val="clear" w:color="auto" w:fill="FFFFFF"/>
              <w:autoSpaceDE w:val="0"/>
              <w:autoSpaceDN w:val="0"/>
              <w:adjustRightInd w:val="0"/>
              <w:spacing w:after="0" w:line="240" w:lineRule="auto"/>
              <w:ind w:left="887" w:right="69" w:hanging="283"/>
              <w:jc w:val="both"/>
              <w:rPr>
                <w:rFonts w:cs="Calibri"/>
                <w:b/>
                <w:spacing w:val="1"/>
                <w:sz w:val="18"/>
                <w:szCs w:val="18"/>
              </w:rPr>
            </w:pPr>
            <w:r w:rsidRPr="00BD7FBD">
              <w:rPr>
                <w:rFonts w:cs="Calibri"/>
                <w:b/>
                <w:spacing w:val="1"/>
                <w:sz w:val="18"/>
                <w:szCs w:val="18"/>
              </w:rPr>
              <w:t>pismenog ispita</w:t>
            </w:r>
          </w:p>
          <w:p w14:paraId="4EA0477E" w14:textId="77777777" w:rsidR="008061D3" w:rsidRPr="00BD7FBD" w:rsidRDefault="008061D3" w:rsidP="008061D3">
            <w:pPr>
              <w:widowControl w:val="0"/>
              <w:shd w:val="clear" w:color="auto" w:fill="FFFFFF"/>
              <w:autoSpaceDE w:val="0"/>
              <w:autoSpaceDN w:val="0"/>
              <w:adjustRightInd w:val="0"/>
              <w:spacing w:after="120" w:line="240" w:lineRule="auto"/>
              <w:ind w:left="119" w:right="68" w:firstLine="765"/>
              <w:jc w:val="both"/>
              <w:rPr>
                <w:rFonts w:cs="Calibri"/>
                <w:spacing w:val="1"/>
                <w:sz w:val="18"/>
                <w:szCs w:val="18"/>
              </w:rPr>
            </w:pPr>
            <w:r w:rsidRPr="00BD7FBD">
              <w:rPr>
                <w:rFonts w:cs="Calibri"/>
                <w:spacing w:val="1"/>
                <w:sz w:val="18"/>
                <w:szCs w:val="18"/>
              </w:rPr>
              <w:t>nosi 25% od konačne ocjene</w:t>
            </w:r>
          </w:p>
          <w:p w14:paraId="75E38842" w14:textId="77777777" w:rsidR="008061D3" w:rsidRPr="00BD7FBD" w:rsidRDefault="008061D3" w:rsidP="008061D3">
            <w:pPr>
              <w:pStyle w:val="ListParagraph"/>
              <w:widowControl w:val="0"/>
              <w:numPr>
                <w:ilvl w:val="0"/>
                <w:numId w:val="17"/>
              </w:numPr>
              <w:shd w:val="clear" w:color="auto" w:fill="FFFFFF"/>
              <w:autoSpaceDE w:val="0"/>
              <w:autoSpaceDN w:val="0"/>
              <w:adjustRightInd w:val="0"/>
              <w:spacing w:after="0" w:line="240" w:lineRule="auto"/>
              <w:ind w:left="891" w:right="68" w:hanging="284"/>
              <w:jc w:val="both"/>
              <w:rPr>
                <w:rFonts w:cs="Calibri"/>
                <w:b/>
                <w:spacing w:val="1"/>
                <w:sz w:val="18"/>
                <w:szCs w:val="18"/>
              </w:rPr>
            </w:pPr>
            <w:r w:rsidRPr="00BD7FBD">
              <w:rPr>
                <w:rFonts w:cs="Calibri"/>
                <w:b/>
                <w:spacing w:val="1"/>
                <w:sz w:val="18"/>
                <w:szCs w:val="18"/>
              </w:rPr>
              <w:t xml:space="preserve">usmenog ispita </w:t>
            </w:r>
          </w:p>
          <w:p w14:paraId="34EF43DD" w14:textId="77777777" w:rsidR="008061D3" w:rsidRPr="00BD7FBD" w:rsidRDefault="008061D3" w:rsidP="008061D3">
            <w:pPr>
              <w:widowControl w:val="0"/>
              <w:shd w:val="clear" w:color="auto" w:fill="FFFFFF"/>
              <w:autoSpaceDE w:val="0"/>
              <w:autoSpaceDN w:val="0"/>
              <w:adjustRightInd w:val="0"/>
              <w:spacing w:after="0" w:line="240" w:lineRule="auto"/>
              <w:ind w:left="119" w:right="69" w:firstLine="768"/>
              <w:jc w:val="both"/>
              <w:rPr>
                <w:rFonts w:cs="Calibri"/>
                <w:spacing w:val="1"/>
                <w:sz w:val="18"/>
                <w:szCs w:val="18"/>
              </w:rPr>
            </w:pPr>
            <w:r w:rsidRPr="00BD7FBD">
              <w:rPr>
                <w:rFonts w:cs="Calibri"/>
                <w:spacing w:val="1"/>
                <w:sz w:val="18"/>
                <w:szCs w:val="18"/>
              </w:rPr>
              <w:t>nosi 50% od konačne ocjene</w:t>
            </w:r>
          </w:p>
          <w:p w14:paraId="5A0B40BD" w14:textId="77777777" w:rsidR="008061D3" w:rsidRPr="00BD7FBD" w:rsidRDefault="008061D3" w:rsidP="008061D3">
            <w:pPr>
              <w:widowControl w:val="0"/>
              <w:shd w:val="clear" w:color="auto" w:fill="FFFFFF"/>
              <w:autoSpaceDE w:val="0"/>
              <w:autoSpaceDN w:val="0"/>
              <w:adjustRightInd w:val="0"/>
              <w:spacing w:after="0" w:line="240" w:lineRule="auto"/>
              <w:ind w:left="119" w:right="69"/>
              <w:jc w:val="both"/>
              <w:rPr>
                <w:rFonts w:cs="Calibri"/>
                <w:spacing w:val="1"/>
                <w:sz w:val="18"/>
                <w:szCs w:val="18"/>
              </w:rPr>
            </w:pPr>
          </w:p>
          <w:p w14:paraId="7CBF6920" w14:textId="77777777" w:rsidR="008061D3" w:rsidRPr="00BD7FBD" w:rsidRDefault="008061D3" w:rsidP="008061D3">
            <w:pPr>
              <w:widowControl w:val="0"/>
              <w:shd w:val="clear" w:color="auto" w:fill="FFFFFF"/>
              <w:autoSpaceDE w:val="0"/>
              <w:autoSpaceDN w:val="0"/>
              <w:adjustRightInd w:val="0"/>
              <w:spacing w:after="0" w:line="240" w:lineRule="auto"/>
              <w:ind w:left="119" w:right="69"/>
              <w:jc w:val="both"/>
              <w:rPr>
                <w:rFonts w:cs="Calibri"/>
                <w:spacing w:val="1"/>
                <w:sz w:val="18"/>
                <w:szCs w:val="18"/>
              </w:rPr>
            </w:pPr>
            <w:r w:rsidRPr="00BD7FBD">
              <w:rPr>
                <w:rFonts w:cs="Calibri"/>
                <w:spacing w:val="1"/>
                <w:sz w:val="18"/>
                <w:szCs w:val="18"/>
              </w:rPr>
              <w:t>Svi dijelovi ispita biti će održani u terminima službenih ispitnih rokova.</w:t>
            </w:r>
          </w:p>
          <w:p w14:paraId="5630E1FE" w14:textId="77777777" w:rsidR="008061D3" w:rsidRPr="00BD7FBD" w:rsidRDefault="008061D3" w:rsidP="008061D3">
            <w:pPr>
              <w:widowControl w:val="0"/>
              <w:shd w:val="clear" w:color="auto" w:fill="FFFFFF"/>
              <w:autoSpaceDE w:val="0"/>
              <w:autoSpaceDN w:val="0"/>
              <w:adjustRightInd w:val="0"/>
              <w:spacing w:after="0" w:line="240" w:lineRule="auto"/>
              <w:ind w:left="119" w:right="69"/>
              <w:jc w:val="both"/>
              <w:rPr>
                <w:rFonts w:cs="Calibri"/>
                <w:spacing w:val="1"/>
                <w:sz w:val="18"/>
                <w:szCs w:val="18"/>
              </w:rPr>
            </w:pPr>
          </w:p>
          <w:p w14:paraId="2C5AA05F" w14:textId="77777777" w:rsidR="008061D3" w:rsidRPr="00BD7FBD" w:rsidRDefault="008061D3" w:rsidP="008061D3">
            <w:pPr>
              <w:widowControl w:val="0"/>
              <w:shd w:val="clear" w:color="auto" w:fill="FFFFFF"/>
              <w:autoSpaceDE w:val="0"/>
              <w:autoSpaceDN w:val="0"/>
              <w:adjustRightInd w:val="0"/>
              <w:spacing w:after="120" w:line="240" w:lineRule="auto"/>
              <w:ind w:left="119" w:right="68"/>
              <w:jc w:val="both"/>
              <w:rPr>
                <w:rFonts w:cs="Calibri"/>
                <w:spacing w:val="1"/>
                <w:sz w:val="18"/>
                <w:szCs w:val="18"/>
              </w:rPr>
            </w:pPr>
            <w:r w:rsidRPr="00BD7FBD">
              <w:rPr>
                <w:rFonts w:cs="Calibri"/>
                <w:spacing w:val="1"/>
                <w:sz w:val="18"/>
                <w:szCs w:val="18"/>
              </w:rPr>
              <w:t>Temeljem svega navedenog odredit će se konačna ocjena ispita na način:</w:t>
            </w:r>
          </w:p>
          <w:p w14:paraId="2BC720D9" w14:textId="77777777" w:rsidR="008061D3" w:rsidRPr="00BD7FBD" w:rsidRDefault="008061D3" w:rsidP="008061D3">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2 (dovoljan) za ostvarenih 55% do 63%</w:t>
            </w:r>
          </w:p>
          <w:p w14:paraId="1143F17D" w14:textId="77777777" w:rsidR="008061D3" w:rsidRPr="00BD7FBD" w:rsidRDefault="008061D3" w:rsidP="008061D3">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3 (dobar) za ostvarenih 64% do 74%</w:t>
            </w:r>
          </w:p>
          <w:p w14:paraId="7693F4EA" w14:textId="77777777" w:rsidR="008061D3" w:rsidRPr="00BD7FBD" w:rsidRDefault="008061D3" w:rsidP="008061D3">
            <w:pPr>
              <w:pStyle w:val="ListParagraph"/>
              <w:widowControl w:val="0"/>
              <w:numPr>
                <w:ilvl w:val="0"/>
                <w:numId w:val="18"/>
              </w:numPr>
              <w:shd w:val="clear" w:color="auto" w:fill="FFFFFF"/>
              <w:autoSpaceDE w:val="0"/>
              <w:autoSpaceDN w:val="0"/>
              <w:adjustRightInd w:val="0"/>
              <w:spacing w:after="0" w:line="240" w:lineRule="auto"/>
              <w:ind w:left="887" w:right="69" w:hanging="283"/>
              <w:jc w:val="both"/>
              <w:rPr>
                <w:rFonts w:cs="Calibri"/>
                <w:spacing w:val="1"/>
                <w:sz w:val="18"/>
                <w:szCs w:val="18"/>
              </w:rPr>
            </w:pPr>
            <w:r w:rsidRPr="00BD7FBD">
              <w:rPr>
                <w:rFonts w:cs="Calibri"/>
                <w:spacing w:val="1"/>
                <w:sz w:val="18"/>
                <w:szCs w:val="18"/>
              </w:rPr>
              <w:t>ocjena 4 (vrlo dobar) za ostvarenih 75% do 89%</w:t>
            </w:r>
          </w:p>
          <w:p w14:paraId="2527B12A" w14:textId="77777777" w:rsidR="008061D3" w:rsidRPr="00BD7FBD" w:rsidRDefault="008061D3" w:rsidP="008061D3">
            <w:pPr>
              <w:pStyle w:val="ListParagraph"/>
              <w:widowControl w:val="0"/>
              <w:numPr>
                <w:ilvl w:val="0"/>
                <w:numId w:val="18"/>
              </w:numPr>
              <w:shd w:val="clear" w:color="auto" w:fill="FFFFFF"/>
              <w:autoSpaceDE w:val="0"/>
              <w:autoSpaceDN w:val="0"/>
              <w:adjustRightInd w:val="0"/>
              <w:spacing w:after="120" w:line="240" w:lineRule="auto"/>
              <w:ind w:left="891" w:right="68" w:hanging="284"/>
              <w:contextualSpacing w:val="0"/>
              <w:jc w:val="both"/>
              <w:rPr>
                <w:rFonts w:cs="Calibri"/>
                <w:spacing w:val="1"/>
                <w:sz w:val="18"/>
                <w:szCs w:val="18"/>
              </w:rPr>
            </w:pPr>
            <w:r w:rsidRPr="00BD7FBD">
              <w:rPr>
                <w:rFonts w:cs="Calibri"/>
                <w:spacing w:val="1"/>
                <w:sz w:val="18"/>
                <w:szCs w:val="18"/>
              </w:rPr>
              <w:t>ocjena 5 (izvrstan) za ostvarenih 90% do 100%</w:t>
            </w:r>
          </w:p>
        </w:tc>
      </w:tr>
      <w:tr w:rsidR="008061D3" w:rsidRPr="00BD7FBD" w14:paraId="0F035517" w14:textId="77777777" w:rsidTr="008061D3">
        <w:tc>
          <w:tcPr>
            <w:tcW w:w="2031" w:type="dxa"/>
            <w:vMerge w:val="restart"/>
            <w:shd w:val="clear" w:color="auto" w:fill="CCFFFF"/>
            <w:tcMar>
              <w:left w:w="57" w:type="dxa"/>
              <w:right w:w="57" w:type="dxa"/>
            </w:tcMar>
            <w:vAlign w:val="center"/>
          </w:tcPr>
          <w:p w14:paraId="513D3C0C" w14:textId="77777777" w:rsidR="008061D3" w:rsidRPr="00BD7FBD" w:rsidRDefault="008061D3" w:rsidP="008061D3">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57" w:type="dxa"/>
            <w:gridSpan w:val="8"/>
            <w:shd w:val="clear" w:color="auto" w:fill="CCECFF"/>
            <w:tcMar>
              <w:left w:w="57" w:type="dxa"/>
              <w:right w:w="57" w:type="dxa"/>
            </w:tcMar>
            <w:vAlign w:val="center"/>
          </w:tcPr>
          <w:p w14:paraId="35357499" w14:textId="77777777" w:rsidR="008061D3" w:rsidRPr="00BD7FBD" w:rsidRDefault="008061D3" w:rsidP="008061D3">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208" w:type="dxa"/>
            <w:gridSpan w:val="2"/>
            <w:shd w:val="clear" w:color="auto" w:fill="CCECFF"/>
            <w:tcMar>
              <w:left w:w="57" w:type="dxa"/>
              <w:right w:w="57" w:type="dxa"/>
            </w:tcMar>
            <w:vAlign w:val="center"/>
          </w:tcPr>
          <w:p w14:paraId="5EC6DC0F" w14:textId="77777777" w:rsidR="008061D3" w:rsidRPr="00BD7FBD" w:rsidRDefault="008061D3" w:rsidP="008061D3">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59" w:type="dxa"/>
            <w:gridSpan w:val="2"/>
            <w:shd w:val="clear" w:color="auto" w:fill="CCECFF"/>
            <w:tcMar>
              <w:left w:w="57" w:type="dxa"/>
              <w:right w:w="57" w:type="dxa"/>
            </w:tcMar>
            <w:vAlign w:val="center"/>
          </w:tcPr>
          <w:p w14:paraId="0DF51A6C" w14:textId="77777777" w:rsidR="008061D3" w:rsidRPr="00BD7FBD" w:rsidRDefault="008061D3" w:rsidP="008061D3">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8061D3" w:rsidRPr="00BD7FBD" w14:paraId="695D37E6" w14:textId="77777777" w:rsidTr="008061D3">
        <w:tc>
          <w:tcPr>
            <w:tcW w:w="2031" w:type="dxa"/>
            <w:vMerge/>
            <w:shd w:val="clear" w:color="auto" w:fill="CCFFFF"/>
            <w:tcMar>
              <w:left w:w="57" w:type="dxa"/>
              <w:right w:w="57" w:type="dxa"/>
            </w:tcMar>
            <w:vAlign w:val="center"/>
          </w:tcPr>
          <w:p w14:paraId="0DE3FB25" w14:textId="77777777" w:rsidR="008061D3" w:rsidRPr="00BD7FBD" w:rsidRDefault="008061D3" w:rsidP="008061D3">
            <w:pPr>
              <w:numPr>
                <w:ilvl w:val="0"/>
                <w:numId w:val="2"/>
              </w:numPr>
              <w:tabs>
                <w:tab w:val="left" w:pos="2820"/>
              </w:tabs>
              <w:spacing w:after="0" w:line="240" w:lineRule="auto"/>
              <w:rPr>
                <w:rFonts w:cs="Arial"/>
                <w:color w:val="000000"/>
                <w:sz w:val="18"/>
                <w:szCs w:val="18"/>
              </w:rPr>
            </w:pPr>
          </w:p>
        </w:tc>
        <w:tc>
          <w:tcPr>
            <w:tcW w:w="5557" w:type="dxa"/>
            <w:gridSpan w:val="8"/>
            <w:shd w:val="clear" w:color="auto" w:fill="auto"/>
            <w:tcMar>
              <w:left w:w="57" w:type="dxa"/>
              <w:right w:w="57" w:type="dxa"/>
            </w:tcMar>
            <w:vAlign w:val="center"/>
          </w:tcPr>
          <w:p w14:paraId="7E267F39" w14:textId="77777777" w:rsidR="008061D3" w:rsidRPr="00BD7FBD" w:rsidRDefault="008061D3" w:rsidP="006940B9">
            <w:pPr>
              <w:pStyle w:val="ListParagraph"/>
              <w:numPr>
                <w:ilvl w:val="0"/>
                <w:numId w:val="91"/>
              </w:numPr>
              <w:autoSpaceDE w:val="0"/>
              <w:autoSpaceDN w:val="0"/>
              <w:adjustRightInd w:val="0"/>
              <w:spacing w:after="0" w:line="240" w:lineRule="auto"/>
              <w:rPr>
                <w:rFonts w:cs="Calibri"/>
                <w:bCs/>
                <w:sz w:val="18"/>
                <w:szCs w:val="18"/>
              </w:rPr>
            </w:pPr>
            <w:r w:rsidRPr="00BD7FBD">
              <w:rPr>
                <w:rFonts w:cs="Calibri"/>
                <w:bCs/>
                <w:iCs/>
                <w:sz w:val="18"/>
                <w:szCs w:val="18"/>
              </w:rPr>
              <w:t xml:space="preserve">Johnson, R.B., &amp; Christensen, L.B (2016). </w:t>
            </w:r>
            <w:r w:rsidRPr="00BD7FBD">
              <w:rPr>
                <w:rFonts w:cs="Calibri"/>
                <w:bCs/>
                <w:i/>
                <w:iCs/>
                <w:sz w:val="18"/>
                <w:szCs w:val="18"/>
              </w:rPr>
              <w:t>Educational research: quantitative, qualitative and mixed approaches</w:t>
            </w:r>
            <w:r w:rsidRPr="00BD7FBD">
              <w:rPr>
                <w:rFonts w:cs="Calibri"/>
                <w:bCs/>
                <w:iCs/>
                <w:sz w:val="18"/>
                <w:szCs w:val="18"/>
              </w:rPr>
              <w:t xml:space="preserve"> (6th ed.). Thousand Oaks, California: SAGE Publications.</w:t>
            </w:r>
          </w:p>
        </w:tc>
        <w:tc>
          <w:tcPr>
            <w:tcW w:w="1208" w:type="dxa"/>
            <w:gridSpan w:val="2"/>
            <w:shd w:val="clear" w:color="auto" w:fill="auto"/>
            <w:tcMar>
              <w:left w:w="57" w:type="dxa"/>
              <w:right w:w="57" w:type="dxa"/>
            </w:tcMar>
            <w:vAlign w:val="center"/>
          </w:tcPr>
          <w:p w14:paraId="25EBA42C" w14:textId="77777777" w:rsidR="008061D3" w:rsidRPr="00BD7FBD" w:rsidRDefault="008061D3" w:rsidP="008061D3">
            <w:pPr>
              <w:tabs>
                <w:tab w:val="left" w:pos="2820"/>
              </w:tabs>
              <w:spacing w:after="0"/>
              <w:jc w:val="center"/>
              <w:rPr>
                <w:rFonts w:cs="Arial"/>
                <w:color w:val="000000"/>
                <w:sz w:val="18"/>
                <w:szCs w:val="18"/>
              </w:rPr>
            </w:pPr>
            <w:r w:rsidRPr="00BD7FBD">
              <w:rPr>
                <w:rFonts w:cs="Arial"/>
                <w:color w:val="000000"/>
                <w:sz w:val="18"/>
                <w:szCs w:val="18"/>
              </w:rPr>
              <w:t>1</w:t>
            </w:r>
          </w:p>
        </w:tc>
        <w:tc>
          <w:tcPr>
            <w:tcW w:w="759" w:type="dxa"/>
            <w:gridSpan w:val="2"/>
            <w:shd w:val="clear" w:color="auto" w:fill="auto"/>
            <w:tcMar>
              <w:left w:w="57" w:type="dxa"/>
              <w:right w:w="57" w:type="dxa"/>
            </w:tcMar>
          </w:tcPr>
          <w:p w14:paraId="5C05E634" w14:textId="77777777" w:rsidR="008061D3" w:rsidRPr="00BD7FBD" w:rsidRDefault="008061D3" w:rsidP="008061D3">
            <w:pPr>
              <w:tabs>
                <w:tab w:val="left" w:pos="2820"/>
              </w:tabs>
              <w:spacing w:after="0"/>
              <w:jc w:val="center"/>
              <w:rPr>
                <w:rFonts w:cs="Arial"/>
                <w:color w:val="000000"/>
                <w:sz w:val="18"/>
                <w:szCs w:val="18"/>
              </w:rPr>
            </w:pPr>
          </w:p>
        </w:tc>
      </w:tr>
      <w:tr w:rsidR="008061D3" w:rsidRPr="00BD7FBD" w14:paraId="538F48AB" w14:textId="77777777" w:rsidTr="008061D3">
        <w:tc>
          <w:tcPr>
            <w:tcW w:w="2031" w:type="dxa"/>
            <w:vMerge/>
            <w:shd w:val="clear" w:color="auto" w:fill="CCFFFF"/>
            <w:tcMar>
              <w:left w:w="57" w:type="dxa"/>
              <w:right w:w="57" w:type="dxa"/>
            </w:tcMar>
            <w:vAlign w:val="center"/>
          </w:tcPr>
          <w:p w14:paraId="383658AF" w14:textId="77777777" w:rsidR="008061D3" w:rsidRPr="00BD7FBD" w:rsidRDefault="008061D3" w:rsidP="008061D3">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17F4FB28" w14:textId="77777777" w:rsidR="008061D3" w:rsidRPr="00BD7FBD" w:rsidRDefault="008061D3" w:rsidP="006940B9">
            <w:pPr>
              <w:pStyle w:val="ListParagraph"/>
              <w:numPr>
                <w:ilvl w:val="0"/>
                <w:numId w:val="91"/>
              </w:numPr>
              <w:autoSpaceDE w:val="0"/>
              <w:autoSpaceDN w:val="0"/>
              <w:adjustRightInd w:val="0"/>
              <w:spacing w:after="0" w:line="240" w:lineRule="auto"/>
              <w:ind w:left="320" w:hanging="283"/>
              <w:rPr>
                <w:rFonts w:cs="Calibri"/>
                <w:bCs/>
                <w:iCs/>
                <w:sz w:val="18"/>
                <w:szCs w:val="18"/>
              </w:rPr>
            </w:pPr>
            <w:r w:rsidRPr="00BD7FBD">
              <w:rPr>
                <w:rFonts w:cs="Calibri"/>
                <w:bCs/>
                <w:iCs/>
                <w:sz w:val="18"/>
                <w:szCs w:val="18"/>
              </w:rPr>
              <w:t>Findak, V., Metikoš, D., Mraković, M., Neljak, B. (1996).</w:t>
            </w:r>
            <w:r w:rsidRPr="00BD7FBD">
              <w:rPr>
                <w:rFonts w:cs="Calibri"/>
                <w:bCs/>
                <w:i/>
                <w:iCs/>
                <w:sz w:val="18"/>
                <w:szCs w:val="18"/>
              </w:rPr>
              <w:t xml:space="preserve"> Primijenjena kineziologija u školstvu - NORME. </w:t>
            </w:r>
            <w:r w:rsidRPr="00BD7FBD">
              <w:rPr>
                <w:rFonts w:cs="Calibri"/>
                <w:bCs/>
                <w:iCs/>
                <w:sz w:val="18"/>
                <w:szCs w:val="18"/>
              </w:rPr>
              <w:t>Zagreb: Hrvatski pedagoško-književni zbor.</w:t>
            </w:r>
          </w:p>
        </w:tc>
        <w:tc>
          <w:tcPr>
            <w:tcW w:w="1208" w:type="dxa"/>
            <w:gridSpan w:val="2"/>
            <w:shd w:val="clear" w:color="auto" w:fill="auto"/>
            <w:tcMar>
              <w:left w:w="57" w:type="dxa"/>
              <w:right w:w="57" w:type="dxa"/>
            </w:tcMar>
            <w:vAlign w:val="center"/>
          </w:tcPr>
          <w:p w14:paraId="2C53EF3F" w14:textId="77777777" w:rsidR="008061D3" w:rsidRPr="00BD7FBD" w:rsidRDefault="008061D3" w:rsidP="008061D3">
            <w:pPr>
              <w:tabs>
                <w:tab w:val="left" w:pos="2820"/>
              </w:tabs>
              <w:spacing w:after="0"/>
              <w:jc w:val="center"/>
              <w:rPr>
                <w:rFonts w:cs="Arial"/>
                <w:color w:val="000000"/>
                <w:sz w:val="18"/>
                <w:szCs w:val="18"/>
              </w:rPr>
            </w:pPr>
            <w:r w:rsidRPr="00BD7FBD">
              <w:rPr>
                <w:rFonts w:cs="Arial"/>
                <w:color w:val="000000"/>
                <w:sz w:val="18"/>
                <w:szCs w:val="18"/>
              </w:rPr>
              <w:t>2</w:t>
            </w:r>
          </w:p>
        </w:tc>
        <w:tc>
          <w:tcPr>
            <w:tcW w:w="759" w:type="dxa"/>
            <w:gridSpan w:val="2"/>
            <w:shd w:val="clear" w:color="auto" w:fill="auto"/>
            <w:tcMar>
              <w:left w:w="57" w:type="dxa"/>
              <w:right w:w="57" w:type="dxa"/>
            </w:tcMar>
          </w:tcPr>
          <w:p w14:paraId="2B0E02D4" w14:textId="77777777" w:rsidR="008061D3" w:rsidRPr="00BD7FBD" w:rsidRDefault="008061D3" w:rsidP="008061D3">
            <w:pPr>
              <w:tabs>
                <w:tab w:val="left" w:pos="2820"/>
              </w:tabs>
              <w:spacing w:after="0"/>
              <w:jc w:val="center"/>
              <w:rPr>
                <w:rFonts w:cs="Arial"/>
                <w:sz w:val="18"/>
                <w:szCs w:val="18"/>
              </w:rPr>
            </w:pPr>
          </w:p>
        </w:tc>
      </w:tr>
      <w:tr w:rsidR="008061D3" w:rsidRPr="00BD7FBD" w14:paraId="67E397F5" w14:textId="77777777" w:rsidTr="008061D3">
        <w:tc>
          <w:tcPr>
            <w:tcW w:w="2031" w:type="dxa"/>
            <w:vMerge/>
            <w:shd w:val="clear" w:color="auto" w:fill="CCFFFF"/>
            <w:tcMar>
              <w:left w:w="57" w:type="dxa"/>
              <w:right w:w="57" w:type="dxa"/>
            </w:tcMar>
            <w:vAlign w:val="center"/>
          </w:tcPr>
          <w:p w14:paraId="3AE3B72A" w14:textId="77777777" w:rsidR="008061D3" w:rsidRPr="00BD7FBD" w:rsidRDefault="008061D3" w:rsidP="008061D3">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4CF6A770" w14:textId="77777777" w:rsidR="008061D3" w:rsidRPr="00BD7FBD" w:rsidRDefault="008061D3" w:rsidP="006940B9">
            <w:pPr>
              <w:pStyle w:val="ListParagraph"/>
              <w:numPr>
                <w:ilvl w:val="0"/>
                <w:numId w:val="91"/>
              </w:numPr>
              <w:autoSpaceDE w:val="0"/>
              <w:autoSpaceDN w:val="0"/>
              <w:adjustRightInd w:val="0"/>
              <w:spacing w:after="0" w:line="240" w:lineRule="auto"/>
              <w:ind w:left="320" w:hanging="283"/>
              <w:rPr>
                <w:rFonts w:cs="Calibri"/>
                <w:bCs/>
                <w:iCs/>
                <w:sz w:val="18"/>
                <w:szCs w:val="18"/>
              </w:rPr>
            </w:pPr>
            <w:r w:rsidRPr="00BD7FBD">
              <w:rPr>
                <w:rFonts w:cs="Calibri"/>
                <w:bCs/>
                <w:i/>
                <w:iCs/>
                <w:sz w:val="18"/>
                <w:szCs w:val="18"/>
              </w:rPr>
              <w:t>Nacionalni kurikulum za rani i predškolski odgoj i obrazovanje</w:t>
            </w:r>
            <w:r w:rsidRPr="00BD7FBD">
              <w:rPr>
                <w:rFonts w:cs="Calibri"/>
                <w:bCs/>
                <w:iCs/>
                <w:sz w:val="18"/>
                <w:szCs w:val="18"/>
              </w:rPr>
              <w:t xml:space="preserve"> (2015)</w:t>
            </w:r>
            <w:r w:rsidRPr="00BD7FBD">
              <w:rPr>
                <w:rFonts w:cs="Calibri"/>
                <w:bCs/>
                <w:i/>
                <w:iCs/>
                <w:sz w:val="18"/>
                <w:szCs w:val="18"/>
              </w:rPr>
              <w:t xml:space="preserve">. </w:t>
            </w:r>
            <w:r w:rsidRPr="00BD7FBD">
              <w:rPr>
                <w:rFonts w:cs="Calibri"/>
                <w:bCs/>
                <w:iCs/>
                <w:sz w:val="18"/>
                <w:szCs w:val="18"/>
              </w:rPr>
              <w:t>NN 5/2015</w:t>
            </w:r>
          </w:p>
        </w:tc>
        <w:tc>
          <w:tcPr>
            <w:tcW w:w="1208" w:type="dxa"/>
            <w:gridSpan w:val="2"/>
            <w:shd w:val="clear" w:color="auto" w:fill="auto"/>
            <w:tcMar>
              <w:left w:w="57" w:type="dxa"/>
              <w:right w:w="57" w:type="dxa"/>
            </w:tcMar>
            <w:vAlign w:val="center"/>
          </w:tcPr>
          <w:p w14:paraId="2D826415" w14:textId="77777777" w:rsidR="008061D3" w:rsidRPr="00BD7FBD" w:rsidRDefault="008061D3" w:rsidP="008061D3">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7E463EC9" w14:textId="77777777" w:rsidR="008061D3" w:rsidRPr="00BD7FBD" w:rsidRDefault="008061D3" w:rsidP="008061D3">
            <w:pPr>
              <w:tabs>
                <w:tab w:val="left" w:pos="2820"/>
              </w:tabs>
              <w:spacing w:after="0"/>
              <w:jc w:val="center"/>
              <w:rPr>
                <w:rFonts w:cs="Arial"/>
                <w:sz w:val="18"/>
                <w:szCs w:val="18"/>
              </w:rPr>
            </w:pPr>
            <w:r w:rsidRPr="00BD7FBD">
              <w:rPr>
                <w:rFonts w:cs="Arial"/>
                <w:sz w:val="18"/>
                <w:szCs w:val="18"/>
              </w:rPr>
              <w:t>Moodle</w:t>
            </w:r>
          </w:p>
        </w:tc>
      </w:tr>
      <w:tr w:rsidR="008061D3" w:rsidRPr="00BD7FBD" w14:paraId="7CBD3312" w14:textId="77777777" w:rsidTr="008061D3">
        <w:tc>
          <w:tcPr>
            <w:tcW w:w="2031" w:type="dxa"/>
            <w:vMerge/>
            <w:shd w:val="clear" w:color="auto" w:fill="CCFFFF"/>
            <w:tcMar>
              <w:left w:w="57" w:type="dxa"/>
              <w:right w:w="57" w:type="dxa"/>
            </w:tcMar>
            <w:vAlign w:val="center"/>
          </w:tcPr>
          <w:p w14:paraId="2149846C" w14:textId="77777777" w:rsidR="008061D3" w:rsidRPr="00BD7FBD" w:rsidRDefault="008061D3" w:rsidP="008061D3">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1C69E4B9" w14:textId="77777777" w:rsidR="008061D3" w:rsidRPr="00BD7FBD" w:rsidRDefault="008061D3" w:rsidP="006940B9">
            <w:pPr>
              <w:pStyle w:val="ListParagraph"/>
              <w:numPr>
                <w:ilvl w:val="0"/>
                <w:numId w:val="91"/>
              </w:numPr>
              <w:autoSpaceDE w:val="0"/>
              <w:autoSpaceDN w:val="0"/>
              <w:adjustRightInd w:val="0"/>
              <w:spacing w:after="0" w:line="240" w:lineRule="auto"/>
              <w:ind w:left="320" w:hanging="283"/>
              <w:rPr>
                <w:rFonts w:cs="Calibri"/>
                <w:bCs/>
                <w:iCs/>
                <w:sz w:val="18"/>
                <w:szCs w:val="18"/>
              </w:rPr>
            </w:pPr>
            <w:r w:rsidRPr="00BD7FBD">
              <w:rPr>
                <w:rFonts w:cs="Calibri"/>
                <w:bCs/>
                <w:i/>
                <w:iCs/>
                <w:sz w:val="18"/>
                <w:szCs w:val="18"/>
              </w:rPr>
              <w:t>Kurikulum nastavnog predmeta Tjelesna i zdravstvena kultura za osnovne škole i gimnazije u Republici Hrvatskoj</w:t>
            </w:r>
            <w:r w:rsidRPr="00BD7FBD">
              <w:rPr>
                <w:rFonts w:cs="Calibri"/>
                <w:bCs/>
                <w:iCs/>
                <w:sz w:val="18"/>
                <w:szCs w:val="18"/>
              </w:rPr>
              <w:t xml:space="preserve"> (2019). NN 27/2019</w:t>
            </w:r>
          </w:p>
        </w:tc>
        <w:tc>
          <w:tcPr>
            <w:tcW w:w="1208" w:type="dxa"/>
            <w:gridSpan w:val="2"/>
            <w:shd w:val="clear" w:color="auto" w:fill="auto"/>
            <w:tcMar>
              <w:left w:w="57" w:type="dxa"/>
              <w:right w:w="57" w:type="dxa"/>
            </w:tcMar>
            <w:vAlign w:val="center"/>
          </w:tcPr>
          <w:p w14:paraId="25785D9B" w14:textId="77777777" w:rsidR="008061D3" w:rsidRPr="00BD7FBD" w:rsidRDefault="008061D3" w:rsidP="008061D3">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15ABD954" w14:textId="77777777" w:rsidR="008061D3" w:rsidRPr="00BD7FBD" w:rsidRDefault="008061D3" w:rsidP="008061D3">
            <w:pPr>
              <w:tabs>
                <w:tab w:val="left" w:pos="2820"/>
              </w:tabs>
              <w:spacing w:after="0"/>
              <w:jc w:val="center"/>
              <w:rPr>
                <w:rFonts w:cs="Arial"/>
                <w:sz w:val="18"/>
                <w:szCs w:val="18"/>
              </w:rPr>
            </w:pPr>
            <w:r w:rsidRPr="00BD7FBD">
              <w:rPr>
                <w:rFonts w:cs="Arial"/>
                <w:sz w:val="18"/>
                <w:szCs w:val="18"/>
              </w:rPr>
              <w:t>Moodle</w:t>
            </w:r>
          </w:p>
        </w:tc>
      </w:tr>
      <w:tr w:rsidR="008061D3" w:rsidRPr="00BD7FBD" w14:paraId="1D3985A5" w14:textId="77777777" w:rsidTr="008061D3">
        <w:tc>
          <w:tcPr>
            <w:tcW w:w="2031" w:type="dxa"/>
            <w:vMerge/>
            <w:shd w:val="clear" w:color="auto" w:fill="CCFFFF"/>
            <w:tcMar>
              <w:left w:w="57" w:type="dxa"/>
              <w:right w:w="57" w:type="dxa"/>
            </w:tcMar>
            <w:vAlign w:val="center"/>
          </w:tcPr>
          <w:p w14:paraId="015D254A" w14:textId="77777777" w:rsidR="008061D3" w:rsidRPr="00BD7FBD" w:rsidRDefault="008061D3" w:rsidP="008061D3">
            <w:pPr>
              <w:tabs>
                <w:tab w:val="left" w:pos="2820"/>
              </w:tabs>
              <w:spacing w:after="0" w:line="240" w:lineRule="auto"/>
              <w:ind w:left="360"/>
              <w:rPr>
                <w:rFonts w:cs="Arial"/>
                <w:color w:val="000000"/>
                <w:sz w:val="18"/>
                <w:szCs w:val="18"/>
              </w:rPr>
            </w:pPr>
          </w:p>
        </w:tc>
        <w:tc>
          <w:tcPr>
            <w:tcW w:w="5557" w:type="dxa"/>
            <w:gridSpan w:val="8"/>
            <w:shd w:val="clear" w:color="auto" w:fill="auto"/>
            <w:tcMar>
              <w:left w:w="57" w:type="dxa"/>
              <w:right w:w="57" w:type="dxa"/>
            </w:tcMar>
          </w:tcPr>
          <w:p w14:paraId="6D6C4326" w14:textId="77777777" w:rsidR="008061D3" w:rsidRPr="00BD7FBD" w:rsidRDefault="008061D3" w:rsidP="006940B9">
            <w:pPr>
              <w:pStyle w:val="ListParagraph"/>
              <w:numPr>
                <w:ilvl w:val="0"/>
                <w:numId w:val="91"/>
              </w:numPr>
              <w:autoSpaceDE w:val="0"/>
              <w:autoSpaceDN w:val="0"/>
              <w:adjustRightInd w:val="0"/>
              <w:spacing w:after="0" w:line="240" w:lineRule="auto"/>
              <w:ind w:left="320" w:hanging="283"/>
              <w:rPr>
                <w:rFonts w:cs="Calibri"/>
                <w:bCs/>
                <w:sz w:val="18"/>
                <w:szCs w:val="18"/>
              </w:rPr>
            </w:pPr>
            <w:r w:rsidRPr="00BD7FBD">
              <w:rPr>
                <w:rFonts w:cs="Calibri"/>
                <w:bCs/>
                <w:sz w:val="18"/>
                <w:szCs w:val="18"/>
              </w:rPr>
              <w:t>Prezentacijski materijali</w:t>
            </w:r>
          </w:p>
        </w:tc>
        <w:tc>
          <w:tcPr>
            <w:tcW w:w="1208" w:type="dxa"/>
            <w:gridSpan w:val="2"/>
            <w:shd w:val="clear" w:color="auto" w:fill="auto"/>
            <w:tcMar>
              <w:left w:w="57" w:type="dxa"/>
              <w:right w:w="57" w:type="dxa"/>
            </w:tcMar>
            <w:vAlign w:val="center"/>
          </w:tcPr>
          <w:p w14:paraId="6D58FCA4" w14:textId="77777777" w:rsidR="008061D3" w:rsidRPr="00BD7FBD" w:rsidRDefault="008061D3" w:rsidP="008061D3">
            <w:pPr>
              <w:tabs>
                <w:tab w:val="left" w:pos="2820"/>
              </w:tabs>
              <w:spacing w:after="0"/>
              <w:jc w:val="center"/>
              <w:rPr>
                <w:rFonts w:cs="Arial"/>
                <w:color w:val="000000"/>
                <w:sz w:val="18"/>
                <w:szCs w:val="18"/>
              </w:rPr>
            </w:pPr>
          </w:p>
        </w:tc>
        <w:tc>
          <w:tcPr>
            <w:tcW w:w="759" w:type="dxa"/>
            <w:gridSpan w:val="2"/>
            <w:shd w:val="clear" w:color="auto" w:fill="auto"/>
            <w:tcMar>
              <w:left w:w="57" w:type="dxa"/>
              <w:right w:w="57" w:type="dxa"/>
            </w:tcMar>
          </w:tcPr>
          <w:p w14:paraId="09E12448" w14:textId="77777777" w:rsidR="008061D3" w:rsidRPr="00BD7FBD" w:rsidRDefault="008061D3" w:rsidP="008061D3">
            <w:pPr>
              <w:tabs>
                <w:tab w:val="left" w:pos="2820"/>
              </w:tabs>
              <w:spacing w:after="0"/>
              <w:jc w:val="center"/>
              <w:rPr>
                <w:rFonts w:cs="Arial"/>
                <w:sz w:val="18"/>
                <w:szCs w:val="18"/>
              </w:rPr>
            </w:pPr>
            <w:r w:rsidRPr="00BD7FBD">
              <w:rPr>
                <w:rFonts w:cs="Arial"/>
                <w:sz w:val="18"/>
                <w:szCs w:val="18"/>
              </w:rPr>
              <w:t>Moodle</w:t>
            </w:r>
          </w:p>
        </w:tc>
      </w:tr>
      <w:tr w:rsidR="008061D3" w:rsidRPr="00BD7FBD" w14:paraId="13D4C6DD" w14:textId="77777777" w:rsidTr="008061D3">
        <w:tc>
          <w:tcPr>
            <w:tcW w:w="2031" w:type="dxa"/>
            <w:shd w:val="clear" w:color="auto" w:fill="CCFFFF"/>
            <w:tcMar>
              <w:left w:w="57" w:type="dxa"/>
              <w:right w:w="57" w:type="dxa"/>
            </w:tcMar>
            <w:vAlign w:val="center"/>
          </w:tcPr>
          <w:p w14:paraId="42C8DA37" w14:textId="77777777" w:rsidR="008061D3" w:rsidRPr="00BD7FBD" w:rsidRDefault="008061D3" w:rsidP="008061D3">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2E685090" w14:textId="77777777" w:rsidR="008061D3" w:rsidRPr="00BD7FBD" w:rsidRDefault="008061D3" w:rsidP="008061D3">
            <w:pPr>
              <w:tabs>
                <w:tab w:val="left" w:pos="567"/>
              </w:tabs>
              <w:spacing w:after="0" w:line="240" w:lineRule="auto"/>
              <w:rPr>
                <w:rFonts w:cs="Arial"/>
                <w:color w:val="000000"/>
                <w:sz w:val="18"/>
                <w:szCs w:val="18"/>
              </w:rPr>
            </w:pPr>
          </w:p>
        </w:tc>
        <w:tc>
          <w:tcPr>
            <w:tcW w:w="7524" w:type="dxa"/>
            <w:gridSpan w:val="12"/>
            <w:tcMar>
              <w:left w:w="57" w:type="dxa"/>
              <w:right w:w="57" w:type="dxa"/>
            </w:tcMar>
          </w:tcPr>
          <w:p w14:paraId="72E78352" w14:textId="77777777" w:rsidR="008061D3" w:rsidRPr="00BD7FBD" w:rsidRDefault="008061D3" w:rsidP="006940B9">
            <w:pPr>
              <w:numPr>
                <w:ilvl w:val="0"/>
                <w:numId w:val="90"/>
              </w:numPr>
              <w:tabs>
                <w:tab w:val="clear" w:pos="720"/>
              </w:tabs>
              <w:spacing w:after="120" w:line="240" w:lineRule="auto"/>
              <w:ind w:left="318" w:hanging="284"/>
              <w:rPr>
                <w:rFonts w:cstheme="minorHAnsi"/>
                <w:iCs/>
                <w:sz w:val="18"/>
                <w:szCs w:val="18"/>
                <w:lang w:val="en-GB"/>
              </w:rPr>
            </w:pPr>
            <w:r w:rsidRPr="00BD7FBD">
              <w:rPr>
                <w:rFonts w:cstheme="minorHAnsi"/>
                <w:iCs/>
                <w:sz w:val="18"/>
                <w:szCs w:val="18"/>
                <w:lang w:val="en-GB"/>
              </w:rPr>
              <w:t xml:space="preserve">Bavčević, T., Bavčević, D., &amp; Androja, L. (2020). Relations between interpersonal communication dimensions and physical education quality. </w:t>
            </w:r>
            <w:r w:rsidRPr="00BD7FBD">
              <w:rPr>
                <w:rFonts w:cstheme="minorHAnsi"/>
                <w:i/>
                <w:iCs/>
                <w:sz w:val="18"/>
                <w:szCs w:val="18"/>
                <w:lang w:val="en-GB"/>
              </w:rPr>
              <w:t>Acta kinesiologica, 14</w:t>
            </w:r>
            <w:r w:rsidRPr="00BD7FBD">
              <w:rPr>
                <w:rFonts w:cstheme="minorHAnsi"/>
                <w:iCs/>
                <w:sz w:val="18"/>
                <w:szCs w:val="18"/>
                <w:lang w:val="en-GB"/>
              </w:rPr>
              <w:t>, 84-87.</w:t>
            </w:r>
          </w:p>
          <w:p w14:paraId="36A5C6EB" w14:textId="77777777" w:rsidR="008061D3" w:rsidRPr="00BD7FBD" w:rsidRDefault="008061D3" w:rsidP="006940B9">
            <w:pPr>
              <w:numPr>
                <w:ilvl w:val="0"/>
                <w:numId w:val="90"/>
              </w:numPr>
              <w:tabs>
                <w:tab w:val="clear" w:pos="720"/>
              </w:tabs>
              <w:spacing w:after="120" w:line="240" w:lineRule="auto"/>
              <w:ind w:left="318" w:hanging="284"/>
              <w:rPr>
                <w:rFonts w:cstheme="minorHAnsi"/>
                <w:iCs/>
                <w:sz w:val="18"/>
                <w:szCs w:val="18"/>
                <w:lang w:val="en-GB"/>
              </w:rPr>
            </w:pPr>
            <w:r w:rsidRPr="00BD7FBD">
              <w:rPr>
                <w:rFonts w:cstheme="minorHAnsi"/>
                <w:iCs/>
                <w:sz w:val="18"/>
                <w:szCs w:val="18"/>
                <w:lang w:val="en-GB"/>
              </w:rPr>
              <w:t xml:space="preserve">Bavčević, D., Bavčević, T., &amp; Mašanović, B. (2019). Electrical activity of the brain during graphomotor activities: Case study. </w:t>
            </w:r>
            <w:r w:rsidRPr="00BD7FBD">
              <w:rPr>
                <w:rFonts w:cstheme="minorHAnsi"/>
                <w:i/>
                <w:iCs/>
                <w:sz w:val="18"/>
                <w:szCs w:val="18"/>
                <w:lang w:val="en-GB"/>
              </w:rPr>
              <w:t>Journal of Human Sport and Exercise, 14</w:t>
            </w:r>
            <w:r w:rsidRPr="00BD7FBD">
              <w:rPr>
                <w:rFonts w:cstheme="minorHAnsi"/>
                <w:iCs/>
                <w:sz w:val="18"/>
                <w:szCs w:val="18"/>
                <w:lang w:val="en-GB"/>
              </w:rPr>
              <w:t>(5), 2380-2389.</w:t>
            </w:r>
          </w:p>
          <w:p w14:paraId="10CCEF07" w14:textId="77777777" w:rsidR="008061D3" w:rsidRPr="00BD7FBD" w:rsidRDefault="008061D3" w:rsidP="006940B9">
            <w:pPr>
              <w:numPr>
                <w:ilvl w:val="0"/>
                <w:numId w:val="90"/>
              </w:numPr>
              <w:tabs>
                <w:tab w:val="clear" w:pos="720"/>
              </w:tabs>
              <w:spacing w:after="120" w:line="240" w:lineRule="auto"/>
              <w:ind w:left="318" w:hanging="284"/>
              <w:rPr>
                <w:rFonts w:cstheme="minorHAnsi"/>
                <w:iCs/>
                <w:sz w:val="18"/>
                <w:szCs w:val="18"/>
                <w:lang w:val="en-GB"/>
              </w:rPr>
            </w:pPr>
            <w:r w:rsidRPr="00BD7FBD">
              <w:rPr>
                <w:rFonts w:cstheme="minorHAnsi"/>
                <w:iCs/>
                <w:sz w:val="18"/>
                <w:szCs w:val="18"/>
                <w:lang w:val="en-GB"/>
              </w:rPr>
              <w:t xml:space="preserve">Bavčević, T., Bavčević, D., &amp; Bavčević, I. (2019). Visual Motor Integration in Children Aged 6 to 10 Years. </w:t>
            </w:r>
            <w:r w:rsidRPr="00BD7FBD">
              <w:rPr>
                <w:rFonts w:cstheme="minorHAnsi"/>
                <w:i/>
                <w:iCs/>
                <w:sz w:val="18"/>
                <w:szCs w:val="18"/>
                <w:lang w:val="en-GB"/>
              </w:rPr>
              <w:t>Croatian Journal of Education, 21</w:t>
            </w:r>
            <w:r w:rsidRPr="00BD7FBD">
              <w:rPr>
                <w:rFonts w:cstheme="minorHAnsi"/>
                <w:iCs/>
                <w:sz w:val="18"/>
                <w:szCs w:val="18"/>
                <w:lang w:val="en-GB"/>
              </w:rPr>
              <w:t>(3), 719-742.</w:t>
            </w:r>
          </w:p>
          <w:p w14:paraId="20FAA83A" w14:textId="77777777" w:rsidR="008061D3" w:rsidRPr="00BD7FBD" w:rsidRDefault="008061D3" w:rsidP="006940B9">
            <w:pPr>
              <w:numPr>
                <w:ilvl w:val="0"/>
                <w:numId w:val="90"/>
              </w:numPr>
              <w:tabs>
                <w:tab w:val="clear" w:pos="720"/>
              </w:tabs>
              <w:spacing w:after="120" w:line="240" w:lineRule="auto"/>
              <w:ind w:left="318" w:hanging="284"/>
              <w:rPr>
                <w:rFonts w:cstheme="minorHAnsi"/>
                <w:iCs/>
                <w:sz w:val="18"/>
                <w:szCs w:val="18"/>
                <w:lang w:val="en-GB"/>
              </w:rPr>
            </w:pPr>
            <w:r w:rsidRPr="00BD7FBD">
              <w:rPr>
                <w:rFonts w:cstheme="minorHAnsi"/>
                <w:iCs/>
                <w:sz w:val="18"/>
                <w:szCs w:val="18"/>
                <w:lang w:val="en-GB"/>
              </w:rPr>
              <w:t xml:space="preserve">Bavčević, T., &amp; Bavčević, D. (2019). Construction and validation of a questionnaire evaluating the modalities of communication of physical education teachers. In O. Bajrić and Đ. Nićin (Eds.), </w:t>
            </w:r>
            <w:r w:rsidRPr="00BD7FBD">
              <w:rPr>
                <w:rFonts w:cstheme="minorHAnsi"/>
                <w:i/>
                <w:iCs/>
                <w:sz w:val="18"/>
                <w:szCs w:val="18"/>
                <w:lang w:val="en-GB"/>
              </w:rPr>
              <w:t>Book of Proceedings of 9th International Conference on “Sports Science and Health”, Banja Luka, 2019</w:t>
            </w:r>
            <w:r w:rsidRPr="00BD7FBD">
              <w:rPr>
                <w:rFonts w:cstheme="minorHAnsi"/>
                <w:iCs/>
                <w:sz w:val="18"/>
                <w:szCs w:val="18"/>
                <w:lang w:val="en-GB"/>
              </w:rPr>
              <w:t xml:space="preserve"> (pp. 58-66). Banja Luka: Panevropski univerzitet „Apeiron“.</w:t>
            </w:r>
          </w:p>
          <w:p w14:paraId="4B1473E4" w14:textId="77777777" w:rsidR="008061D3" w:rsidRPr="00BD7FBD" w:rsidRDefault="008061D3" w:rsidP="006940B9">
            <w:pPr>
              <w:numPr>
                <w:ilvl w:val="0"/>
                <w:numId w:val="90"/>
              </w:numPr>
              <w:tabs>
                <w:tab w:val="clear" w:pos="720"/>
                <w:tab w:val="num" w:pos="357"/>
              </w:tabs>
              <w:spacing w:after="120" w:line="240" w:lineRule="auto"/>
              <w:ind w:left="315" w:hanging="283"/>
              <w:rPr>
                <w:rFonts w:cstheme="minorHAnsi"/>
                <w:iCs/>
                <w:sz w:val="18"/>
                <w:szCs w:val="18"/>
                <w:lang w:val="en-GB"/>
              </w:rPr>
            </w:pPr>
            <w:r w:rsidRPr="00BD7FBD">
              <w:rPr>
                <w:rFonts w:cstheme="minorHAnsi"/>
                <w:iCs/>
                <w:sz w:val="18"/>
                <w:szCs w:val="18"/>
                <w:lang w:val="en-GB"/>
              </w:rPr>
              <w:t xml:space="preserve">Bavčević, T., Jelaska, I., &amp; Bavčević, D. (2018). Construction and validation of a test for evaluating the teaching process quality in physical education. In D. Suzović, N. Janković, G. Prebeg and M. Ćosić (Eds.), </w:t>
            </w:r>
            <w:r w:rsidRPr="00BD7FBD">
              <w:rPr>
                <w:rFonts w:cstheme="minorHAnsi"/>
                <w:i/>
                <w:iCs/>
                <w:sz w:val="18"/>
                <w:szCs w:val="18"/>
                <w:lang w:val="en-GB"/>
              </w:rPr>
              <w:t xml:space="preserve">Book of Proceedings - International scientific conference effects of applying physical </w:t>
            </w:r>
            <w:r w:rsidRPr="00BD7FBD">
              <w:rPr>
                <w:rFonts w:cstheme="minorHAnsi"/>
                <w:i/>
                <w:iCs/>
                <w:sz w:val="18"/>
                <w:szCs w:val="18"/>
                <w:lang w:val="en-GB"/>
              </w:rPr>
              <w:lastRenderedPageBreak/>
              <w:t>activity on anthropological status of children, adolescents and adults, Beograd, 2018</w:t>
            </w:r>
            <w:r w:rsidRPr="00BD7FBD">
              <w:rPr>
                <w:rFonts w:cstheme="minorHAnsi"/>
                <w:iCs/>
                <w:sz w:val="18"/>
                <w:szCs w:val="18"/>
                <w:lang w:val="en-GB"/>
              </w:rPr>
              <w:t xml:space="preserve"> (pp. 421-429). Beograd: University of Belgrade, Faculty of Sport and Physical Education.</w:t>
            </w:r>
          </w:p>
          <w:p w14:paraId="6AAEBBDB" w14:textId="77777777" w:rsidR="008061D3" w:rsidRPr="00BD7FBD" w:rsidRDefault="008061D3" w:rsidP="006940B9">
            <w:pPr>
              <w:numPr>
                <w:ilvl w:val="0"/>
                <w:numId w:val="90"/>
              </w:numPr>
              <w:tabs>
                <w:tab w:val="clear" w:pos="720"/>
                <w:tab w:val="num" w:pos="357"/>
              </w:tabs>
              <w:spacing w:after="120" w:line="240" w:lineRule="auto"/>
              <w:ind w:left="315" w:hanging="283"/>
              <w:rPr>
                <w:rFonts w:cstheme="minorHAnsi"/>
                <w:iCs/>
                <w:sz w:val="18"/>
                <w:szCs w:val="18"/>
                <w:lang w:val="en-GB"/>
              </w:rPr>
            </w:pPr>
            <w:r w:rsidRPr="00BD7FBD">
              <w:rPr>
                <w:rFonts w:cstheme="minorHAnsi"/>
                <w:iCs/>
                <w:sz w:val="18"/>
                <w:szCs w:val="18"/>
                <w:lang w:val="en-GB"/>
              </w:rPr>
              <w:t xml:space="preserve">Bavčević, T., Prskalo, I., &amp; Bavčević, D. (2018). A comparative analysis of different models for management of the teaching process in physical education. </w:t>
            </w:r>
            <w:r w:rsidRPr="00BD7FBD">
              <w:rPr>
                <w:rFonts w:cstheme="minorHAnsi"/>
                <w:i/>
                <w:iCs/>
                <w:sz w:val="18"/>
                <w:szCs w:val="18"/>
                <w:lang w:val="en-GB"/>
              </w:rPr>
              <w:t>Acta kinesiologica, 12</w:t>
            </w:r>
            <w:r w:rsidRPr="00BD7FBD">
              <w:rPr>
                <w:rFonts w:cstheme="minorHAnsi"/>
                <w:iCs/>
                <w:sz w:val="18"/>
                <w:szCs w:val="18"/>
                <w:lang w:val="en-GB"/>
              </w:rPr>
              <w:t>(2), 57-66.</w:t>
            </w:r>
          </w:p>
          <w:p w14:paraId="4C69AC15" w14:textId="77777777" w:rsidR="008061D3" w:rsidRPr="00BD7FBD" w:rsidRDefault="008061D3" w:rsidP="006940B9">
            <w:pPr>
              <w:numPr>
                <w:ilvl w:val="0"/>
                <w:numId w:val="90"/>
              </w:numPr>
              <w:tabs>
                <w:tab w:val="clear" w:pos="720"/>
                <w:tab w:val="num" w:pos="357"/>
              </w:tabs>
              <w:spacing w:after="120" w:line="240" w:lineRule="auto"/>
              <w:ind w:left="315" w:hanging="283"/>
              <w:rPr>
                <w:rFonts w:cstheme="minorHAnsi"/>
                <w:iCs/>
                <w:sz w:val="18"/>
                <w:szCs w:val="18"/>
                <w:lang w:val="en-GB"/>
              </w:rPr>
            </w:pPr>
            <w:r w:rsidRPr="00BD7FBD">
              <w:rPr>
                <w:rFonts w:cstheme="minorHAnsi"/>
                <w:iCs/>
                <w:sz w:val="18"/>
                <w:szCs w:val="18"/>
                <w:lang w:val="en-GB"/>
              </w:rPr>
              <w:t xml:space="preserve">Bavčević, T. (2016). Interpersonal Communication in Education – Analysis and Systematisation of Research Directions. </w:t>
            </w:r>
            <w:r w:rsidRPr="00BD7FBD">
              <w:rPr>
                <w:rFonts w:cstheme="minorHAnsi"/>
                <w:i/>
                <w:iCs/>
                <w:sz w:val="18"/>
                <w:szCs w:val="18"/>
                <w:lang w:val="en-GB"/>
              </w:rPr>
              <w:t>Croatian Journal of Education, 18</w:t>
            </w:r>
            <w:r w:rsidRPr="00BD7FBD">
              <w:rPr>
                <w:rFonts w:cstheme="minorHAnsi"/>
                <w:iCs/>
                <w:sz w:val="18"/>
                <w:szCs w:val="18"/>
                <w:lang w:val="en-GB"/>
              </w:rPr>
              <w:t>(4), 1201-1233.</w:t>
            </w:r>
          </w:p>
          <w:p w14:paraId="0CFB6E36" w14:textId="77777777" w:rsidR="008061D3" w:rsidRPr="00BD7FBD" w:rsidRDefault="008061D3" w:rsidP="006940B9">
            <w:pPr>
              <w:numPr>
                <w:ilvl w:val="0"/>
                <w:numId w:val="90"/>
              </w:numPr>
              <w:tabs>
                <w:tab w:val="clear" w:pos="720"/>
                <w:tab w:val="num" w:pos="357"/>
              </w:tabs>
              <w:spacing w:after="120" w:line="240" w:lineRule="auto"/>
              <w:ind w:left="315" w:hanging="283"/>
              <w:textAlignment w:val="baseline"/>
              <w:rPr>
                <w:rFonts w:eastAsia="Times New Roman" w:cstheme="minorHAnsi"/>
                <w:color w:val="000000"/>
                <w:sz w:val="18"/>
                <w:szCs w:val="18"/>
                <w:lang w:val="en-GB"/>
              </w:rPr>
            </w:pPr>
            <w:r w:rsidRPr="00BD7FBD">
              <w:rPr>
                <w:rFonts w:eastAsia="Times New Roman" w:cstheme="minorHAnsi"/>
                <w:color w:val="000000"/>
                <w:sz w:val="18"/>
                <w:szCs w:val="18"/>
                <w:lang w:val="en-GB"/>
              </w:rPr>
              <w:t xml:space="preserve">Bavčević, T. (2015). Research review of relation of visual-motor integration, motor abilities and ontogenetic development. In Z. Grgantov, S. Krstulović, J. Paušić, T. Bavčević D. Čular, A. Kezić and A. Miletić (Eds.), </w:t>
            </w:r>
            <w:r w:rsidRPr="00BD7FBD">
              <w:rPr>
                <w:rFonts w:eastAsia="Times New Roman" w:cstheme="minorHAnsi"/>
                <w:i/>
                <w:iCs/>
                <w:color w:val="000000"/>
                <w:sz w:val="18"/>
                <w:szCs w:val="18"/>
                <w:lang w:val="en-GB"/>
              </w:rPr>
              <w:t>Proocedings Book of the 5</w:t>
            </w:r>
            <w:r w:rsidRPr="00BD7FBD">
              <w:rPr>
                <w:rFonts w:eastAsia="Times New Roman" w:cstheme="minorHAnsi"/>
                <w:i/>
                <w:iCs/>
                <w:color w:val="000000"/>
                <w:sz w:val="18"/>
                <w:szCs w:val="18"/>
                <w:vertAlign w:val="superscript"/>
                <w:lang w:val="en-GB"/>
              </w:rPr>
              <w:t>th</w:t>
            </w:r>
            <w:r w:rsidRPr="00BD7FBD">
              <w:rPr>
                <w:rFonts w:eastAsia="Times New Roman" w:cstheme="minorHAnsi"/>
                <w:i/>
                <w:iCs/>
                <w:color w:val="000000"/>
                <w:sz w:val="18"/>
                <w:szCs w:val="18"/>
                <w:lang w:val="en-GB"/>
              </w:rPr>
              <w:t xml:space="preserve"> International Scientific Conference „Contemporary Kinesiology“, Split, 2015</w:t>
            </w:r>
            <w:r w:rsidRPr="00BD7FBD">
              <w:rPr>
                <w:rFonts w:eastAsia="Times New Roman" w:cstheme="minorHAnsi"/>
                <w:color w:val="000000"/>
                <w:sz w:val="18"/>
                <w:szCs w:val="18"/>
                <w:lang w:val="en-GB"/>
              </w:rPr>
              <w:t xml:space="preserve"> (pp. 729-737). Split: Faculty of Kinesiology, University of Split.</w:t>
            </w:r>
          </w:p>
          <w:p w14:paraId="24BFB329" w14:textId="77777777" w:rsidR="008061D3" w:rsidRPr="00BD7FBD" w:rsidRDefault="008061D3" w:rsidP="006940B9">
            <w:pPr>
              <w:numPr>
                <w:ilvl w:val="0"/>
                <w:numId w:val="90"/>
              </w:numPr>
              <w:tabs>
                <w:tab w:val="clear" w:pos="720"/>
              </w:tabs>
              <w:spacing w:after="120" w:line="240" w:lineRule="auto"/>
              <w:ind w:left="315" w:hanging="283"/>
              <w:textAlignment w:val="baseline"/>
              <w:rPr>
                <w:rFonts w:eastAsia="Times New Roman" w:cstheme="minorHAnsi"/>
                <w:color w:val="000000"/>
                <w:sz w:val="18"/>
                <w:szCs w:val="18"/>
                <w:lang w:val="en-GB"/>
              </w:rPr>
            </w:pPr>
            <w:r w:rsidRPr="00BD7FBD">
              <w:rPr>
                <w:rFonts w:eastAsia="Times New Roman" w:cstheme="minorHAnsi"/>
                <w:color w:val="000000"/>
                <w:sz w:val="18"/>
                <w:szCs w:val="18"/>
                <w:lang w:val="en-GB"/>
              </w:rPr>
              <w:t xml:space="preserve">Bavčević, T., &amp; Bavčević, D. (2015). Construction and validation of the test for evaluation of visual-motor integration in children aged 7 to 10. </w:t>
            </w:r>
            <w:r w:rsidRPr="00BD7FBD">
              <w:rPr>
                <w:rFonts w:eastAsia="Times New Roman" w:cstheme="minorHAnsi"/>
                <w:i/>
                <w:iCs/>
                <w:color w:val="000000"/>
                <w:sz w:val="18"/>
                <w:szCs w:val="18"/>
                <w:lang w:val="en-GB"/>
              </w:rPr>
              <w:t>Research in Physical Education, Sport and Health. 4</w:t>
            </w:r>
            <w:r w:rsidRPr="00BD7FBD">
              <w:rPr>
                <w:rFonts w:eastAsia="Times New Roman" w:cstheme="minorHAnsi"/>
                <w:color w:val="000000"/>
                <w:sz w:val="18"/>
                <w:szCs w:val="18"/>
                <w:lang w:val="en-GB"/>
              </w:rPr>
              <w:t>(2); 57-61.</w:t>
            </w:r>
          </w:p>
          <w:p w14:paraId="6948DF71" w14:textId="77777777" w:rsidR="008061D3" w:rsidRPr="00BD7FBD" w:rsidRDefault="008061D3" w:rsidP="006940B9">
            <w:pPr>
              <w:numPr>
                <w:ilvl w:val="0"/>
                <w:numId w:val="90"/>
              </w:numPr>
              <w:tabs>
                <w:tab w:val="clear" w:pos="720"/>
              </w:tabs>
              <w:spacing w:after="120" w:line="240" w:lineRule="auto"/>
              <w:ind w:left="315" w:hanging="283"/>
              <w:textAlignment w:val="baseline"/>
              <w:rPr>
                <w:rFonts w:eastAsia="Times New Roman" w:cstheme="minorHAnsi"/>
                <w:color w:val="000000"/>
                <w:sz w:val="18"/>
                <w:szCs w:val="18"/>
                <w:lang w:val="en-GB"/>
              </w:rPr>
            </w:pPr>
            <w:r w:rsidRPr="00BD7FBD">
              <w:rPr>
                <w:rFonts w:eastAsia="Times New Roman" w:cstheme="minorHAnsi"/>
                <w:color w:val="000000"/>
                <w:sz w:val="18"/>
                <w:szCs w:val="18"/>
                <w:lang w:val="en-GB"/>
              </w:rPr>
              <w:t>Bavčević, Teo, Bavčević, Tonči, &amp; Bavčević, D. (2015). Preliminary research results of visual-motor integration in children aged 7 to 10. In Z. Grgantov, S. Krstulović, J. Paušić, T. Bavčević D. Čular, A. Kezić and A. Miletić (Eds</w:t>
            </w:r>
            <w:r w:rsidRPr="00BD7FBD">
              <w:rPr>
                <w:rFonts w:eastAsia="Times New Roman" w:cstheme="minorHAnsi"/>
                <w:i/>
                <w:iCs/>
                <w:color w:val="000000"/>
                <w:sz w:val="18"/>
                <w:szCs w:val="18"/>
                <w:lang w:val="en-GB"/>
              </w:rPr>
              <w:t>.), Proocedings Book of the 5</w:t>
            </w:r>
            <w:r w:rsidRPr="00BD7FBD">
              <w:rPr>
                <w:rFonts w:eastAsia="Times New Roman" w:cstheme="minorHAnsi"/>
                <w:i/>
                <w:iCs/>
                <w:color w:val="000000"/>
                <w:sz w:val="18"/>
                <w:szCs w:val="18"/>
                <w:vertAlign w:val="superscript"/>
                <w:lang w:val="en-GB"/>
              </w:rPr>
              <w:t>th</w:t>
            </w:r>
            <w:r w:rsidRPr="00BD7FBD">
              <w:rPr>
                <w:rFonts w:eastAsia="Times New Roman" w:cstheme="minorHAnsi"/>
                <w:i/>
                <w:iCs/>
                <w:color w:val="000000"/>
                <w:sz w:val="18"/>
                <w:szCs w:val="18"/>
                <w:lang w:val="en-GB"/>
              </w:rPr>
              <w:t xml:space="preserve"> International Scientific Conference „Contemporary Kinesiology“, Split, 2015</w:t>
            </w:r>
            <w:r w:rsidRPr="00BD7FBD">
              <w:rPr>
                <w:rFonts w:eastAsia="Times New Roman" w:cstheme="minorHAnsi"/>
                <w:color w:val="000000"/>
                <w:sz w:val="18"/>
                <w:szCs w:val="18"/>
                <w:lang w:val="en-GB"/>
              </w:rPr>
              <w:t xml:space="preserve"> (pp. 751-758). Split: Faculty of Kinesiology, University of Split.</w:t>
            </w:r>
          </w:p>
          <w:p w14:paraId="2BB0F10E" w14:textId="77777777" w:rsidR="008061D3" w:rsidRPr="00BD7FBD" w:rsidRDefault="008061D3" w:rsidP="006940B9">
            <w:pPr>
              <w:numPr>
                <w:ilvl w:val="0"/>
                <w:numId w:val="90"/>
              </w:numPr>
              <w:tabs>
                <w:tab w:val="clear" w:pos="720"/>
              </w:tabs>
              <w:spacing w:after="120" w:line="240" w:lineRule="auto"/>
              <w:ind w:left="315" w:hanging="283"/>
              <w:rPr>
                <w:rFonts w:cstheme="minorHAnsi"/>
                <w:iCs/>
                <w:sz w:val="18"/>
                <w:szCs w:val="18"/>
                <w:lang w:val="en-GB"/>
              </w:rPr>
            </w:pPr>
            <w:r w:rsidRPr="00BD7FBD">
              <w:rPr>
                <w:rFonts w:cstheme="minorHAnsi"/>
                <w:iCs/>
                <w:sz w:val="18"/>
                <w:szCs w:val="18"/>
                <w:lang w:val="en-GB"/>
              </w:rPr>
              <w:t xml:space="preserve">Babin, B., Bavčević, T., &amp; Vlahović, L. (2013). Relations of motor abilities and motor skills in 11 year old pupils. </w:t>
            </w:r>
            <w:r w:rsidRPr="00BD7FBD">
              <w:rPr>
                <w:rFonts w:cstheme="minorHAnsi"/>
                <w:i/>
                <w:sz w:val="18"/>
                <w:szCs w:val="18"/>
                <w:lang w:val="en-GB"/>
              </w:rPr>
              <w:t>Croatian Journal of Education, 15</w:t>
            </w:r>
            <w:r w:rsidRPr="00BD7FBD">
              <w:rPr>
                <w:rFonts w:cstheme="minorHAnsi"/>
                <w:iCs/>
                <w:sz w:val="18"/>
                <w:szCs w:val="18"/>
                <w:lang w:val="en-GB"/>
              </w:rPr>
              <w:t>(2), 251-274.</w:t>
            </w:r>
          </w:p>
          <w:p w14:paraId="3E1C7B5B" w14:textId="77777777" w:rsidR="008061D3" w:rsidRPr="00BD7FBD" w:rsidRDefault="008061D3" w:rsidP="006940B9">
            <w:pPr>
              <w:numPr>
                <w:ilvl w:val="0"/>
                <w:numId w:val="90"/>
              </w:numPr>
              <w:tabs>
                <w:tab w:val="clear" w:pos="720"/>
              </w:tabs>
              <w:spacing w:after="120" w:line="240" w:lineRule="auto"/>
              <w:ind w:left="315" w:hanging="283"/>
              <w:rPr>
                <w:rFonts w:cstheme="minorHAnsi"/>
                <w:iCs/>
                <w:sz w:val="18"/>
                <w:szCs w:val="18"/>
                <w:lang w:val="en-GB"/>
              </w:rPr>
            </w:pPr>
            <w:r w:rsidRPr="00BD7FBD">
              <w:rPr>
                <w:rFonts w:cstheme="minorHAnsi"/>
                <w:iCs/>
                <w:sz w:val="18"/>
                <w:szCs w:val="18"/>
                <w:lang w:val="en-GB"/>
              </w:rPr>
              <w:t xml:space="preserve">Babin, J., Bavčević, T., &amp; Prskalo, I. (2010). Comparative analysis of the specially programmed kinesiological activity on motor area structural changes of male pupils aged 6 to 8. </w:t>
            </w:r>
            <w:r w:rsidRPr="00BD7FBD">
              <w:rPr>
                <w:rFonts w:cstheme="minorHAnsi"/>
                <w:i/>
                <w:sz w:val="18"/>
                <w:szCs w:val="18"/>
                <w:lang w:val="en-GB"/>
              </w:rPr>
              <w:t>Odgojne znanosti, 12</w:t>
            </w:r>
            <w:r w:rsidRPr="00BD7FBD">
              <w:rPr>
                <w:rFonts w:cstheme="minorHAnsi"/>
                <w:iCs/>
                <w:sz w:val="18"/>
                <w:szCs w:val="18"/>
                <w:lang w:val="en-GB"/>
              </w:rPr>
              <w:t>(1), 79-96.</w:t>
            </w:r>
          </w:p>
          <w:p w14:paraId="65B520A8" w14:textId="77777777" w:rsidR="008061D3" w:rsidRPr="00BD7FBD" w:rsidRDefault="008061D3" w:rsidP="006940B9">
            <w:pPr>
              <w:numPr>
                <w:ilvl w:val="0"/>
                <w:numId w:val="90"/>
              </w:numPr>
              <w:tabs>
                <w:tab w:val="clear" w:pos="720"/>
              </w:tabs>
              <w:spacing w:after="120" w:line="240" w:lineRule="auto"/>
              <w:ind w:left="315" w:hanging="283"/>
              <w:rPr>
                <w:rFonts w:cstheme="minorHAnsi"/>
                <w:iCs/>
                <w:sz w:val="18"/>
                <w:szCs w:val="18"/>
                <w:lang w:val="en-GB"/>
              </w:rPr>
            </w:pPr>
            <w:r w:rsidRPr="00BD7FBD">
              <w:rPr>
                <w:rFonts w:cstheme="minorHAnsi"/>
                <w:iCs/>
                <w:sz w:val="18"/>
                <w:szCs w:val="18"/>
                <w:lang w:val="en-GB"/>
              </w:rPr>
              <w:t>Babin, J., Vlahović, L., &amp; Bavčević, T. (2008). Influence of specially programmed PE lessons on morphological characteristics changes of 7 year old pupils. In D. Milanović &amp; F. Prot (Eds.), Proceedings of 5th International Scientific Conference on Kinesiology „Research trends and applications“, Zagreb, 2008 (pp. 483-486). Zagreb: Faculty of Kinesiology, University of Zagreb.</w:t>
            </w:r>
          </w:p>
          <w:p w14:paraId="70B2BB9F" w14:textId="77777777" w:rsidR="008061D3" w:rsidRPr="00BD7FBD" w:rsidRDefault="008061D3" w:rsidP="006940B9">
            <w:pPr>
              <w:numPr>
                <w:ilvl w:val="0"/>
                <w:numId w:val="90"/>
              </w:numPr>
              <w:tabs>
                <w:tab w:val="clear" w:pos="720"/>
              </w:tabs>
              <w:spacing w:after="120" w:line="240" w:lineRule="auto"/>
              <w:ind w:left="318" w:hanging="284"/>
              <w:rPr>
                <w:rFonts w:cstheme="minorHAnsi"/>
                <w:iCs/>
                <w:sz w:val="18"/>
                <w:szCs w:val="18"/>
              </w:rPr>
            </w:pPr>
            <w:r w:rsidRPr="00BD7FBD">
              <w:rPr>
                <w:rFonts w:cstheme="minorHAnsi"/>
                <w:iCs/>
                <w:sz w:val="18"/>
                <w:szCs w:val="18"/>
                <w:lang w:val="en-GB"/>
              </w:rPr>
              <w:t>Dizdar, D. (2006</w:t>
            </w:r>
            <w:r w:rsidRPr="00BD7FBD">
              <w:rPr>
                <w:rFonts w:cstheme="minorHAnsi"/>
                <w:iCs/>
                <w:sz w:val="18"/>
                <w:szCs w:val="18"/>
              </w:rPr>
              <w:t xml:space="preserve">). </w:t>
            </w:r>
            <w:r w:rsidRPr="00BD7FBD">
              <w:rPr>
                <w:rFonts w:cstheme="minorHAnsi"/>
                <w:i/>
                <w:iCs/>
                <w:sz w:val="18"/>
                <w:szCs w:val="18"/>
              </w:rPr>
              <w:t>Kvantitativne metode</w:t>
            </w:r>
            <w:r w:rsidRPr="00BD7FBD">
              <w:rPr>
                <w:rFonts w:cstheme="minorHAnsi"/>
                <w:iCs/>
                <w:sz w:val="18"/>
                <w:szCs w:val="18"/>
              </w:rPr>
              <w:t>. Zagreb: Kineziološki fakultet Sveučilišta u Zagrebu.</w:t>
            </w:r>
          </w:p>
        </w:tc>
      </w:tr>
      <w:tr w:rsidR="008061D3" w:rsidRPr="00BD7FBD" w14:paraId="675244F9" w14:textId="77777777" w:rsidTr="008061D3">
        <w:tc>
          <w:tcPr>
            <w:tcW w:w="2031" w:type="dxa"/>
            <w:shd w:val="clear" w:color="auto" w:fill="CCFFFF"/>
            <w:tcMar>
              <w:left w:w="57" w:type="dxa"/>
              <w:right w:w="57" w:type="dxa"/>
            </w:tcMar>
            <w:vAlign w:val="center"/>
          </w:tcPr>
          <w:p w14:paraId="64DDC8C0" w14:textId="77777777" w:rsidR="008061D3" w:rsidRPr="00BD7FBD" w:rsidRDefault="008061D3" w:rsidP="008061D3">
            <w:pPr>
              <w:tabs>
                <w:tab w:val="left" w:pos="567"/>
              </w:tabs>
              <w:spacing w:after="0" w:line="240" w:lineRule="auto"/>
              <w:rPr>
                <w:rFonts w:cs="Arial"/>
                <w:color w:val="000000"/>
                <w:sz w:val="18"/>
                <w:szCs w:val="18"/>
              </w:rPr>
            </w:pPr>
            <w:r w:rsidRPr="00BD7FBD">
              <w:rPr>
                <w:rFonts w:cs="Arial"/>
                <w:color w:val="000000"/>
                <w:sz w:val="18"/>
                <w:szCs w:val="18"/>
              </w:rPr>
              <w:lastRenderedPageBreak/>
              <w:t>Načini praćenja kvalitete koji osiguravaju stjecanje utvrđenih ishoda učenja</w:t>
            </w:r>
          </w:p>
        </w:tc>
        <w:tc>
          <w:tcPr>
            <w:tcW w:w="7524" w:type="dxa"/>
            <w:gridSpan w:val="12"/>
            <w:tcMar>
              <w:left w:w="57" w:type="dxa"/>
              <w:right w:w="57" w:type="dxa"/>
            </w:tcMar>
          </w:tcPr>
          <w:p w14:paraId="2B6B5DFF" w14:textId="77777777" w:rsidR="008061D3" w:rsidRPr="00BD7FBD" w:rsidRDefault="008061D3" w:rsidP="008061D3">
            <w:pPr>
              <w:tabs>
                <w:tab w:val="left" w:pos="2820"/>
              </w:tabs>
              <w:spacing w:after="0" w:line="240" w:lineRule="auto"/>
              <w:rPr>
                <w:rFonts w:cs="Arial"/>
                <w:sz w:val="18"/>
                <w:szCs w:val="18"/>
              </w:rPr>
            </w:pPr>
            <w:r w:rsidRPr="00BD7FBD">
              <w:rPr>
                <w:rFonts w:cs="Arial"/>
                <w:sz w:val="18"/>
                <w:szCs w:val="18"/>
              </w:rPr>
              <w:t>kolokviji</w:t>
            </w:r>
          </w:p>
          <w:p w14:paraId="5101B6DC" w14:textId="77777777" w:rsidR="008061D3" w:rsidRPr="00BD7FBD" w:rsidRDefault="008061D3" w:rsidP="008061D3">
            <w:pPr>
              <w:tabs>
                <w:tab w:val="left" w:pos="2820"/>
              </w:tabs>
              <w:spacing w:after="0" w:line="240" w:lineRule="auto"/>
              <w:rPr>
                <w:rFonts w:cs="Arial"/>
                <w:sz w:val="18"/>
                <w:szCs w:val="18"/>
              </w:rPr>
            </w:pPr>
            <w:r w:rsidRPr="00BD7FBD">
              <w:rPr>
                <w:rFonts w:cs="Arial"/>
                <w:sz w:val="18"/>
                <w:szCs w:val="18"/>
              </w:rPr>
              <w:t>izrada i prezentacija seminarskog rada</w:t>
            </w:r>
          </w:p>
          <w:p w14:paraId="49D0EABE" w14:textId="77777777" w:rsidR="008061D3" w:rsidRPr="00BD7FBD" w:rsidRDefault="008061D3" w:rsidP="008061D3">
            <w:pPr>
              <w:tabs>
                <w:tab w:val="left" w:pos="2820"/>
              </w:tabs>
              <w:spacing w:after="0" w:line="240" w:lineRule="auto"/>
              <w:rPr>
                <w:rFonts w:cs="Arial"/>
                <w:sz w:val="18"/>
                <w:szCs w:val="18"/>
              </w:rPr>
            </w:pPr>
            <w:r w:rsidRPr="00BD7FBD">
              <w:rPr>
                <w:rFonts w:cs="Arial"/>
                <w:sz w:val="18"/>
                <w:szCs w:val="18"/>
              </w:rPr>
              <w:t>pismeni ispit</w:t>
            </w:r>
          </w:p>
          <w:p w14:paraId="6ECA462D" w14:textId="77777777" w:rsidR="008061D3" w:rsidRPr="00BD7FBD" w:rsidRDefault="008061D3" w:rsidP="008061D3">
            <w:pPr>
              <w:tabs>
                <w:tab w:val="left" w:pos="2820"/>
              </w:tabs>
              <w:spacing w:after="0" w:line="240" w:lineRule="auto"/>
              <w:rPr>
                <w:rFonts w:cs="Arial"/>
                <w:sz w:val="18"/>
                <w:szCs w:val="18"/>
              </w:rPr>
            </w:pPr>
            <w:r w:rsidRPr="00BD7FBD">
              <w:rPr>
                <w:rFonts w:cs="Arial"/>
                <w:sz w:val="18"/>
                <w:szCs w:val="18"/>
              </w:rPr>
              <w:t>usmeni ispit</w:t>
            </w:r>
          </w:p>
          <w:p w14:paraId="60F30D4E" w14:textId="77777777" w:rsidR="008061D3" w:rsidRPr="00BD7FBD" w:rsidRDefault="008061D3" w:rsidP="008061D3">
            <w:pPr>
              <w:tabs>
                <w:tab w:val="left" w:pos="2820"/>
              </w:tabs>
              <w:spacing w:after="0" w:line="240" w:lineRule="auto"/>
              <w:rPr>
                <w:rFonts w:cs="Arial"/>
                <w:sz w:val="18"/>
                <w:szCs w:val="18"/>
              </w:rPr>
            </w:pPr>
            <w:r w:rsidRPr="00BD7FBD">
              <w:rPr>
                <w:rFonts w:cs="Arial"/>
                <w:sz w:val="18"/>
                <w:szCs w:val="18"/>
              </w:rPr>
              <w:t>studentska anketa</w:t>
            </w:r>
          </w:p>
        </w:tc>
      </w:tr>
      <w:tr w:rsidR="008061D3" w:rsidRPr="00BD7FBD" w14:paraId="68823858" w14:textId="77777777" w:rsidTr="008061D3">
        <w:tc>
          <w:tcPr>
            <w:tcW w:w="2031" w:type="dxa"/>
            <w:shd w:val="clear" w:color="auto" w:fill="CCFFFF"/>
            <w:tcMar>
              <w:left w:w="57" w:type="dxa"/>
              <w:right w:w="57" w:type="dxa"/>
            </w:tcMar>
            <w:vAlign w:val="center"/>
          </w:tcPr>
          <w:p w14:paraId="5A2CE3EA" w14:textId="77777777" w:rsidR="008061D3" w:rsidRPr="00BD7FBD" w:rsidRDefault="008061D3" w:rsidP="008061D3">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24" w:type="dxa"/>
            <w:gridSpan w:val="12"/>
            <w:tcMar>
              <w:left w:w="57" w:type="dxa"/>
              <w:right w:w="57" w:type="dxa"/>
            </w:tcMar>
          </w:tcPr>
          <w:p w14:paraId="07307196" w14:textId="77777777" w:rsidR="008061D3" w:rsidRPr="00BD7FBD" w:rsidRDefault="008061D3" w:rsidP="008061D3">
            <w:pPr>
              <w:tabs>
                <w:tab w:val="left" w:pos="2820"/>
              </w:tabs>
              <w:spacing w:after="0"/>
              <w:rPr>
                <w:rFonts w:cs="Arial"/>
                <w:sz w:val="18"/>
                <w:szCs w:val="18"/>
              </w:rPr>
            </w:pPr>
          </w:p>
        </w:tc>
      </w:tr>
    </w:tbl>
    <w:p w14:paraId="66B8724A" w14:textId="77777777" w:rsidR="008061D3" w:rsidRPr="00BD7FBD" w:rsidRDefault="008061D3" w:rsidP="008061D3">
      <w:pPr>
        <w:spacing w:line="240" w:lineRule="auto"/>
      </w:pPr>
    </w:p>
    <w:p w14:paraId="4D05776B" w14:textId="77777777" w:rsidR="008061D3" w:rsidRPr="00BD7FBD" w:rsidRDefault="008061D3" w:rsidP="008061D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061D3" w:rsidRPr="00BD7FBD" w14:paraId="5619CF4C" w14:textId="77777777" w:rsidTr="008061D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A0C0E9F" w14:textId="77777777" w:rsidR="008061D3" w:rsidRPr="00BD7FBD" w:rsidRDefault="008061D3" w:rsidP="008061D3">
            <w:pPr>
              <w:spacing w:before="60" w:after="60" w:line="240" w:lineRule="auto"/>
              <w:ind w:left="397" w:hanging="397"/>
              <w:rPr>
                <w:rFonts w:cstheme="minorHAnsi"/>
                <w:b/>
                <w:sz w:val="20"/>
                <w:szCs w:val="20"/>
              </w:rPr>
            </w:pPr>
            <w:r w:rsidRPr="00BD7FBD">
              <w:rPr>
                <w:rFonts w:cstheme="minorHAns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B99CB51" w14:textId="77777777" w:rsidR="008061D3" w:rsidRPr="00BD7FBD" w:rsidRDefault="008061D3" w:rsidP="008061D3">
            <w:pPr>
              <w:spacing w:before="60" w:after="60" w:line="240" w:lineRule="auto"/>
              <w:ind w:left="397" w:hanging="397"/>
              <w:rPr>
                <w:rFonts w:cstheme="minorHAnsi"/>
                <w:b/>
                <w:sz w:val="20"/>
                <w:szCs w:val="20"/>
              </w:rPr>
            </w:pPr>
            <w:r w:rsidRPr="00BD7FBD">
              <w:rPr>
                <w:rFonts w:cstheme="minorHAnsi"/>
                <w:b/>
                <w:sz w:val="20"/>
                <w:szCs w:val="20"/>
              </w:rPr>
              <w:t>PRIMJENA MATEMATIKE U KINEZIOLOGIJI I SPORTU</w:t>
            </w:r>
          </w:p>
        </w:tc>
      </w:tr>
      <w:tr w:rsidR="008061D3" w:rsidRPr="00BD7FBD" w14:paraId="0FC06991" w14:textId="77777777" w:rsidTr="008061D3">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7326D9A" w14:textId="77777777" w:rsidR="008061D3" w:rsidRPr="00BD7FBD" w:rsidRDefault="008061D3" w:rsidP="008061D3">
            <w:pPr>
              <w:spacing w:after="0" w:line="240" w:lineRule="auto"/>
              <w:rPr>
                <w:rStyle w:val="Strong"/>
                <w:rFonts w:cstheme="minorHAnsi"/>
                <w:b w:val="0"/>
                <w:sz w:val="20"/>
                <w:szCs w:val="20"/>
              </w:rPr>
            </w:pPr>
            <w:r w:rsidRPr="00BD7FBD">
              <w:rPr>
                <w:rStyle w:val="Strong"/>
                <w:rFonts w:cstheme="minorHAnsi"/>
                <w:sz w:val="20"/>
                <w:szCs w:val="20"/>
              </w:rPr>
              <w:t>Kod</w:t>
            </w:r>
          </w:p>
        </w:tc>
        <w:tc>
          <w:tcPr>
            <w:tcW w:w="2502" w:type="dxa"/>
            <w:gridSpan w:val="3"/>
            <w:tcBorders>
              <w:top w:val="single" w:sz="12" w:space="0" w:color="auto"/>
              <w:right w:val="single" w:sz="12" w:space="0" w:color="auto"/>
            </w:tcBorders>
            <w:tcMar>
              <w:left w:w="57" w:type="dxa"/>
              <w:right w:w="57" w:type="dxa"/>
            </w:tcMar>
          </w:tcPr>
          <w:p w14:paraId="24A3825E"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FCD0653"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Godina studija</w:t>
            </w:r>
          </w:p>
        </w:tc>
        <w:tc>
          <w:tcPr>
            <w:tcW w:w="2762" w:type="dxa"/>
            <w:gridSpan w:val="5"/>
            <w:tcBorders>
              <w:top w:val="single" w:sz="12" w:space="0" w:color="auto"/>
              <w:right w:val="single" w:sz="12" w:space="0" w:color="auto"/>
            </w:tcBorders>
            <w:tcMar>
              <w:left w:w="57" w:type="dxa"/>
              <w:right w:w="57" w:type="dxa"/>
            </w:tcMar>
          </w:tcPr>
          <w:p w14:paraId="67785E24"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2. godina diplomskog studija</w:t>
            </w:r>
          </w:p>
        </w:tc>
      </w:tr>
      <w:tr w:rsidR="008061D3" w:rsidRPr="00BD7FBD" w14:paraId="08142AD7" w14:textId="77777777" w:rsidTr="008061D3">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39E9506" w14:textId="77777777" w:rsidR="008061D3" w:rsidRPr="00BD7FBD" w:rsidRDefault="008061D3" w:rsidP="008061D3">
            <w:pPr>
              <w:spacing w:after="0" w:line="240" w:lineRule="auto"/>
              <w:rPr>
                <w:rFonts w:cstheme="minorHAnsi"/>
                <w:sz w:val="20"/>
                <w:szCs w:val="20"/>
              </w:rPr>
            </w:pPr>
            <w:r w:rsidRPr="00BD7FBD">
              <w:rPr>
                <w:rStyle w:val="Strong"/>
                <w:rFonts w:cstheme="minorHAnsi"/>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14:paraId="55C7ED9B"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Prof. dr. sc. Igor Jelaska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1F338C2"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14:paraId="1AD5686F"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3</w:t>
            </w:r>
          </w:p>
        </w:tc>
      </w:tr>
      <w:tr w:rsidR="008061D3" w:rsidRPr="00BD7FBD" w14:paraId="3A3FAB2C" w14:textId="77777777" w:rsidTr="008061D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08BC3CA5"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Suradnici</w:t>
            </w:r>
          </w:p>
        </w:tc>
        <w:tc>
          <w:tcPr>
            <w:tcW w:w="2502" w:type="dxa"/>
            <w:gridSpan w:val="3"/>
            <w:vMerge w:val="restart"/>
            <w:tcBorders>
              <w:right w:val="single" w:sz="12" w:space="0" w:color="auto"/>
            </w:tcBorders>
            <w:tcMar>
              <w:left w:w="57" w:type="dxa"/>
              <w:right w:w="57" w:type="dxa"/>
            </w:tcMar>
          </w:tcPr>
          <w:p w14:paraId="386F44CF"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fldChar w:fldCharType="begin">
                <w:ffData>
                  <w:name w:val=""/>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14:paraId="1FAF7BE3"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2A308045" w14:textId="77777777" w:rsidR="008061D3" w:rsidRPr="00BD7FBD" w:rsidRDefault="008061D3" w:rsidP="008061D3">
            <w:pPr>
              <w:spacing w:after="0" w:line="240" w:lineRule="auto"/>
              <w:jc w:val="center"/>
              <w:rPr>
                <w:rFonts w:cstheme="minorHAnsi"/>
                <w:sz w:val="20"/>
                <w:szCs w:val="20"/>
              </w:rPr>
            </w:pPr>
            <w:r w:rsidRPr="00BD7FBD">
              <w:rPr>
                <w:rFonts w:cstheme="minorHAnsi"/>
                <w:sz w:val="20"/>
                <w:szCs w:val="20"/>
              </w:rPr>
              <w:t>P</w:t>
            </w:r>
          </w:p>
        </w:tc>
        <w:tc>
          <w:tcPr>
            <w:tcW w:w="706" w:type="dxa"/>
            <w:gridSpan w:val="2"/>
            <w:tcBorders>
              <w:bottom w:val="single" w:sz="12" w:space="0" w:color="auto"/>
              <w:right w:val="single" w:sz="12" w:space="0" w:color="auto"/>
            </w:tcBorders>
            <w:vAlign w:val="center"/>
          </w:tcPr>
          <w:p w14:paraId="21B59183" w14:textId="77777777" w:rsidR="008061D3" w:rsidRPr="00BD7FBD" w:rsidRDefault="008061D3" w:rsidP="008061D3">
            <w:pPr>
              <w:spacing w:after="0" w:line="240" w:lineRule="auto"/>
              <w:jc w:val="center"/>
              <w:rPr>
                <w:rFonts w:cstheme="minorHAnsi"/>
                <w:sz w:val="20"/>
                <w:szCs w:val="20"/>
              </w:rPr>
            </w:pPr>
            <w:r w:rsidRPr="00BD7FBD">
              <w:rPr>
                <w:rFonts w:cstheme="minorHAnsi"/>
                <w:sz w:val="20"/>
                <w:szCs w:val="20"/>
              </w:rPr>
              <w:t>S</w:t>
            </w:r>
          </w:p>
        </w:tc>
        <w:tc>
          <w:tcPr>
            <w:tcW w:w="712" w:type="dxa"/>
            <w:tcBorders>
              <w:bottom w:val="single" w:sz="12" w:space="0" w:color="auto"/>
              <w:right w:val="single" w:sz="12" w:space="0" w:color="auto"/>
            </w:tcBorders>
            <w:vAlign w:val="center"/>
          </w:tcPr>
          <w:p w14:paraId="4D9C1C24" w14:textId="77777777" w:rsidR="008061D3" w:rsidRPr="00BD7FBD" w:rsidRDefault="008061D3" w:rsidP="008061D3">
            <w:pPr>
              <w:spacing w:after="0" w:line="240" w:lineRule="auto"/>
              <w:jc w:val="center"/>
              <w:rPr>
                <w:rFonts w:cstheme="minorHAnsi"/>
                <w:sz w:val="20"/>
                <w:szCs w:val="20"/>
              </w:rPr>
            </w:pPr>
            <w:r w:rsidRPr="00BD7FBD">
              <w:rPr>
                <w:rFonts w:cstheme="minorHAnsi"/>
                <w:sz w:val="20"/>
                <w:szCs w:val="20"/>
              </w:rPr>
              <w:t>V</w:t>
            </w:r>
          </w:p>
        </w:tc>
        <w:tc>
          <w:tcPr>
            <w:tcW w:w="618" w:type="dxa"/>
            <w:tcBorders>
              <w:bottom w:val="single" w:sz="12" w:space="0" w:color="auto"/>
              <w:right w:val="single" w:sz="12" w:space="0" w:color="auto"/>
            </w:tcBorders>
            <w:vAlign w:val="center"/>
          </w:tcPr>
          <w:p w14:paraId="78F06AD7" w14:textId="77777777" w:rsidR="008061D3" w:rsidRPr="00BD7FBD" w:rsidRDefault="008061D3" w:rsidP="008061D3">
            <w:pPr>
              <w:spacing w:after="0" w:line="240" w:lineRule="auto"/>
              <w:jc w:val="center"/>
              <w:rPr>
                <w:rFonts w:cstheme="minorHAnsi"/>
                <w:sz w:val="20"/>
                <w:szCs w:val="20"/>
              </w:rPr>
            </w:pPr>
            <w:r w:rsidRPr="00BD7FBD">
              <w:rPr>
                <w:rFonts w:cstheme="minorHAnsi"/>
                <w:sz w:val="20"/>
                <w:szCs w:val="20"/>
              </w:rPr>
              <w:t>LV</w:t>
            </w:r>
          </w:p>
        </w:tc>
      </w:tr>
      <w:tr w:rsidR="008061D3" w:rsidRPr="00BD7FBD" w14:paraId="2BD15BC3" w14:textId="77777777" w:rsidTr="008061D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7969492" w14:textId="77777777" w:rsidR="008061D3" w:rsidRPr="00BD7FBD" w:rsidRDefault="008061D3" w:rsidP="008061D3">
            <w:pPr>
              <w:spacing w:after="0" w:line="240" w:lineRule="auto"/>
              <w:rPr>
                <w:rFonts w:cstheme="minorHAnsi"/>
                <w:sz w:val="20"/>
                <w:szCs w:val="20"/>
              </w:rPr>
            </w:pPr>
          </w:p>
        </w:tc>
        <w:tc>
          <w:tcPr>
            <w:tcW w:w="2502" w:type="dxa"/>
            <w:gridSpan w:val="3"/>
            <w:vMerge/>
            <w:tcBorders>
              <w:bottom w:val="single" w:sz="12" w:space="0" w:color="auto"/>
              <w:right w:val="single" w:sz="12" w:space="0" w:color="auto"/>
            </w:tcBorders>
            <w:tcMar>
              <w:left w:w="57" w:type="dxa"/>
              <w:right w:w="57" w:type="dxa"/>
            </w:tcMar>
          </w:tcPr>
          <w:p w14:paraId="26CE79DC" w14:textId="77777777" w:rsidR="008061D3" w:rsidRPr="00BD7FBD" w:rsidRDefault="008061D3" w:rsidP="008061D3">
            <w:pPr>
              <w:spacing w:after="0" w:line="240" w:lineRule="auto"/>
              <w:rPr>
                <w:rFonts w:cstheme="minorHAnsi"/>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A25B813" w14:textId="77777777" w:rsidR="008061D3" w:rsidRPr="00BD7FBD" w:rsidRDefault="008061D3" w:rsidP="008061D3">
            <w:pPr>
              <w:spacing w:after="0" w:line="240" w:lineRule="auto"/>
              <w:rPr>
                <w:rFonts w:cstheme="minorHAnsi"/>
                <w:sz w:val="20"/>
                <w:szCs w:val="20"/>
              </w:rPr>
            </w:pPr>
          </w:p>
        </w:tc>
        <w:tc>
          <w:tcPr>
            <w:tcW w:w="726" w:type="dxa"/>
            <w:tcBorders>
              <w:bottom w:val="single" w:sz="12" w:space="0" w:color="auto"/>
              <w:right w:val="single" w:sz="12" w:space="0" w:color="auto"/>
            </w:tcBorders>
            <w:tcMar>
              <w:left w:w="57" w:type="dxa"/>
              <w:right w:w="57" w:type="dxa"/>
            </w:tcMar>
            <w:vAlign w:val="center"/>
          </w:tcPr>
          <w:p w14:paraId="741391DB"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45</w:t>
            </w:r>
          </w:p>
        </w:tc>
        <w:tc>
          <w:tcPr>
            <w:tcW w:w="706" w:type="dxa"/>
            <w:gridSpan w:val="2"/>
            <w:tcBorders>
              <w:bottom w:val="single" w:sz="12" w:space="0" w:color="auto"/>
              <w:right w:val="single" w:sz="12" w:space="0" w:color="auto"/>
            </w:tcBorders>
            <w:vAlign w:val="center"/>
          </w:tcPr>
          <w:p w14:paraId="2DCF8069"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0</w:t>
            </w:r>
          </w:p>
        </w:tc>
        <w:tc>
          <w:tcPr>
            <w:tcW w:w="712" w:type="dxa"/>
            <w:tcBorders>
              <w:bottom w:val="single" w:sz="12" w:space="0" w:color="auto"/>
              <w:right w:val="single" w:sz="12" w:space="0" w:color="auto"/>
            </w:tcBorders>
            <w:vAlign w:val="center"/>
          </w:tcPr>
          <w:p w14:paraId="0C7E0DBF"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0</w:t>
            </w:r>
          </w:p>
        </w:tc>
        <w:tc>
          <w:tcPr>
            <w:tcW w:w="618" w:type="dxa"/>
            <w:tcBorders>
              <w:bottom w:val="single" w:sz="12" w:space="0" w:color="auto"/>
              <w:right w:val="single" w:sz="12" w:space="0" w:color="auto"/>
            </w:tcBorders>
            <w:vAlign w:val="center"/>
          </w:tcPr>
          <w:p w14:paraId="5AE20471"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0</w:t>
            </w:r>
          </w:p>
        </w:tc>
      </w:tr>
      <w:tr w:rsidR="008061D3" w:rsidRPr="00BD7FBD" w14:paraId="62547189" w14:textId="77777777" w:rsidTr="008061D3">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9BA1338"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14:paraId="12801AD9"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7929F98"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2F015CDE"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 xml:space="preserve">0% </w:t>
            </w:r>
          </w:p>
        </w:tc>
      </w:tr>
      <w:tr w:rsidR="008061D3" w:rsidRPr="00BD7FBD" w14:paraId="471ED46D" w14:textId="77777777" w:rsidTr="008061D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C947A25" w14:textId="77777777" w:rsidR="008061D3" w:rsidRPr="00BD7FBD" w:rsidRDefault="008061D3" w:rsidP="008061D3">
            <w:pPr>
              <w:tabs>
                <w:tab w:val="left" w:pos="2820"/>
              </w:tabs>
              <w:spacing w:after="0"/>
              <w:jc w:val="center"/>
              <w:rPr>
                <w:rFonts w:cstheme="minorHAnsi"/>
                <w:b/>
                <w:sz w:val="20"/>
                <w:szCs w:val="20"/>
              </w:rPr>
            </w:pPr>
            <w:r w:rsidRPr="00BD7FBD">
              <w:rPr>
                <w:rFonts w:cstheme="minorHAnsi"/>
                <w:b/>
                <w:sz w:val="20"/>
                <w:szCs w:val="20"/>
              </w:rPr>
              <w:t>OPIS PREDMETA</w:t>
            </w:r>
          </w:p>
        </w:tc>
      </w:tr>
      <w:tr w:rsidR="008061D3" w:rsidRPr="00BD7FBD" w14:paraId="2C44EEE2" w14:textId="77777777" w:rsidTr="008061D3">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4C84486" w14:textId="77777777" w:rsidR="008061D3" w:rsidRPr="00BD7FBD" w:rsidRDefault="008061D3" w:rsidP="008061D3">
            <w:pPr>
              <w:tabs>
                <w:tab w:val="left" w:pos="2820"/>
              </w:tabs>
              <w:spacing w:after="0" w:line="240" w:lineRule="auto"/>
              <w:rPr>
                <w:rFonts w:cstheme="minorHAnsi"/>
                <w:sz w:val="20"/>
                <w:szCs w:val="20"/>
              </w:rPr>
            </w:pPr>
            <w:r w:rsidRPr="00BD7FBD">
              <w:rPr>
                <w:rFonts w:cstheme="minorHAnsi"/>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11F983E0" w14:textId="77777777" w:rsidR="008061D3" w:rsidRPr="00BD7FBD" w:rsidRDefault="008061D3" w:rsidP="008061D3">
            <w:pPr>
              <w:tabs>
                <w:tab w:val="left" w:pos="2820"/>
              </w:tabs>
              <w:spacing w:after="0"/>
              <w:jc w:val="both"/>
              <w:rPr>
                <w:rFonts w:cstheme="minorHAnsi"/>
                <w:sz w:val="20"/>
                <w:szCs w:val="20"/>
              </w:rPr>
            </w:pPr>
            <w:r w:rsidRPr="00BD7FBD">
              <w:rPr>
                <w:rFonts w:cstheme="minorHAnsi"/>
                <w:sz w:val="20"/>
                <w:szCs w:val="20"/>
              </w:rPr>
              <w:t xml:space="preserve">Studente upoznati sa teoretskim i praktičnim principima matematičkog modeliranja. Studente osposobiti za primjenu principa modeliranja dinamičkih sustava na probleme kineziologije i sporta. Studente osposobiti za primjenu matematičkih modele u kineziološkoj </w:t>
            </w:r>
            <w:r w:rsidRPr="00BD7FBD">
              <w:rPr>
                <w:rFonts w:cstheme="minorHAnsi"/>
                <w:sz w:val="20"/>
                <w:szCs w:val="20"/>
              </w:rPr>
              <w:lastRenderedPageBreak/>
              <w:t>znanstvenoj i stručnoj praksi. Primijeniti sustave za računalnu algebru pri analizi kompleksnih fenomena u sportu.</w:t>
            </w:r>
          </w:p>
        </w:tc>
      </w:tr>
      <w:tr w:rsidR="008061D3" w:rsidRPr="00BD7FBD" w14:paraId="767861F3" w14:textId="77777777" w:rsidTr="008061D3">
        <w:tc>
          <w:tcPr>
            <w:tcW w:w="1912" w:type="dxa"/>
            <w:gridSpan w:val="2"/>
            <w:tcBorders>
              <w:left w:val="single" w:sz="12" w:space="0" w:color="auto"/>
            </w:tcBorders>
            <w:shd w:val="clear" w:color="auto" w:fill="CCFFFF"/>
            <w:tcMar>
              <w:left w:w="57" w:type="dxa"/>
              <w:right w:w="57" w:type="dxa"/>
            </w:tcMar>
            <w:vAlign w:val="center"/>
          </w:tcPr>
          <w:p w14:paraId="6B8D2B04" w14:textId="77777777" w:rsidR="008061D3" w:rsidRPr="00BD7FBD" w:rsidRDefault="008061D3" w:rsidP="008061D3">
            <w:pPr>
              <w:tabs>
                <w:tab w:val="left" w:pos="2820"/>
              </w:tabs>
              <w:spacing w:after="0" w:line="240" w:lineRule="auto"/>
              <w:rPr>
                <w:rFonts w:cstheme="minorHAnsi"/>
                <w:color w:val="000000"/>
                <w:sz w:val="20"/>
                <w:szCs w:val="20"/>
              </w:rPr>
            </w:pPr>
            <w:r w:rsidRPr="00BD7FBD">
              <w:rPr>
                <w:rFonts w:cstheme="minorHAnsi"/>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14:paraId="21B82D45" w14:textId="77777777" w:rsidR="008061D3" w:rsidRPr="00BD7FBD" w:rsidRDefault="008061D3" w:rsidP="008061D3">
            <w:pPr>
              <w:tabs>
                <w:tab w:val="left" w:pos="2820"/>
              </w:tabs>
              <w:spacing w:after="0"/>
              <w:ind w:left="360"/>
              <w:rPr>
                <w:rFonts w:cstheme="minorHAnsi"/>
                <w:b/>
                <w:color w:val="000000" w:themeColor="text1"/>
                <w:sz w:val="20"/>
                <w:szCs w:val="20"/>
              </w:rPr>
            </w:pPr>
            <w:r w:rsidRPr="00BD7FBD">
              <w:rPr>
                <w:rFonts w:cstheme="minorHAnsi"/>
                <w:bCs/>
                <w:color w:val="000000" w:themeColor="text1"/>
                <w:sz w:val="20"/>
                <w:szCs w:val="20"/>
              </w:rPr>
              <w:t>Nema</w:t>
            </w:r>
          </w:p>
          <w:p w14:paraId="31AD6A70" w14:textId="77777777" w:rsidR="008061D3" w:rsidRPr="00BD7FBD" w:rsidRDefault="008061D3" w:rsidP="008061D3">
            <w:pPr>
              <w:tabs>
                <w:tab w:val="left" w:pos="2820"/>
              </w:tabs>
              <w:spacing w:after="0"/>
              <w:rPr>
                <w:rFonts w:cstheme="minorHAnsi"/>
                <w:sz w:val="20"/>
                <w:szCs w:val="20"/>
              </w:rPr>
            </w:pPr>
          </w:p>
          <w:p w14:paraId="64D91145" w14:textId="77777777" w:rsidR="008061D3" w:rsidRPr="00BD7FBD" w:rsidRDefault="008061D3" w:rsidP="008061D3">
            <w:pPr>
              <w:tabs>
                <w:tab w:val="left" w:pos="2820"/>
              </w:tabs>
              <w:spacing w:after="0"/>
              <w:rPr>
                <w:rFonts w:cstheme="minorHAnsi"/>
                <w:sz w:val="20"/>
                <w:szCs w:val="20"/>
              </w:rPr>
            </w:pPr>
          </w:p>
        </w:tc>
      </w:tr>
      <w:tr w:rsidR="008061D3" w:rsidRPr="00BD7FBD" w14:paraId="683A38AD" w14:textId="77777777" w:rsidTr="008061D3">
        <w:trPr>
          <w:trHeight w:val="1138"/>
        </w:trPr>
        <w:tc>
          <w:tcPr>
            <w:tcW w:w="1912" w:type="dxa"/>
            <w:gridSpan w:val="2"/>
            <w:tcBorders>
              <w:left w:val="single" w:sz="12" w:space="0" w:color="auto"/>
            </w:tcBorders>
            <w:shd w:val="clear" w:color="auto" w:fill="CCFFFF"/>
            <w:tcMar>
              <w:left w:w="57" w:type="dxa"/>
              <w:right w:w="57" w:type="dxa"/>
            </w:tcMar>
            <w:vAlign w:val="center"/>
          </w:tcPr>
          <w:p w14:paraId="035297F9" w14:textId="77777777" w:rsidR="008061D3" w:rsidRPr="00BD7FBD" w:rsidRDefault="008061D3" w:rsidP="008061D3">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129CE621" w14:textId="77777777" w:rsidR="008061D3" w:rsidRPr="00BD7FBD" w:rsidRDefault="008061D3" w:rsidP="006940B9">
            <w:pPr>
              <w:pStyle w:val="ListParagraph"/>
              <w:numPr>
                <w:ilvl w:val="0"/>
                <w:numId w:val="92"/>
              </w:numPr>
              <w:tabs>
                <w:tab w:val="left" w:pos="2820"/>
              </w:tabs>
              <w:spacing w:after="0"/>
              <w:rPr>
                <w:rFonts w:cstheme="minorHAnsi"/>
                <w:sz w:val="20"/>
                <w:szCs w:val="20"/>
              </w:rPr>
            </w:pPr>
            <w:r w:rsidRPr="00BD7FBD">
              <w:rPr>
                <w:rFonts w:cstheme="minorHAnsi"/>
                <w:sz w:val="20"/>
                <w:szCs w:val="20"/>
              </w:rPr>
              <w:t>Student će razumjeti principe matematičkog modeliranja i moći će identificirati i matematički modelirati probleme kineziološke prakse.</w:t>
            </w:r>
          </w:p>
          <w:p w14:paraId="28353C16" w14:textId="77777777" w:rsidR="008061D3" w:rsidRPr="00BD7FBD" w:rsidRDefault="008061D3" w:rsidP="006940B9">
            <w:pPr>
              <w:pStyle w:val="ListParagraph"/>
              <w:numPr>
                <w:ilvl w:val="0"/>
                <w:numId w:val="92"/>
              </w:numPr>
              <w:tabs>
                <w:tab w:val="left" w:pos="2820"/>
              </w:tabs>
              <w:spacing w:after="0"/>
              <w:rPr>
                <w:rFonts w:cstheme="minorHAnsi"/>
                <w:sz w:val="20"/>
                <w:szCs w:val="20"/>
              </w:rPr>
            </w:pPr>
            <w:r w:rsidRPr="00BD7FBD">
              <w:rPr>
                <w:rFonts w:cstheme="minorHAnsi"/>
                <w:sz w:val="20"/>
                <w:szCs w:val="20"/>
              </w:rPr>
              <w:t xml:space="preserve">Student će definirati principe modeliranja dinamičkih sustava te ih primijeniti na  probleme kineziologije i sporta. </w:t>
            </w:r>
          </w:p>
          <w:p w14:paraId="1D4ED609" w14:textId="77777777" w:rsidR="008061D3" w:rsidRPr="00BD7FBD" w:rsidRDefault="008061D3" w:rsidP="006940B9">
            <w:pPr>
              <w:pStyle w:val="ListParagraph"/>
              <w:numPr>
                <w:ilvl w:val="0"/>
                <w:numId w:val="92"/>
              </w:numPr>
              <w:tabs>
                <w:tab w:val="left" w:pos="2820"/>
              </w:tabs>
              <w:spacing w:after="0"/>
              <w:rPr>
                <w:rFonts w:cstheme="minorHAnsi"/>
                <w:sz w:val="20"/>
                <w:szCs w:val="20"/>
              </w:rPr>
            </w:pPr>
            <w:r w:rsidRPr="00BD7FBD">
              <w:rPr>
                <w:rFonts w:cstheme="minorHAnsi"/>
                <w:sz w:val="20"/>
                <w:szCs w:val="20"/>
              </w:rPr>
              <w:t>Student će diskutirati matematičke mehanizme potrebne za primjenu matematičkih modela u kineziološkoj znanstvenoj i stručnoj praksi.</w:t>
            </w:r>
          </w:p>
          <w:p w14:paraId="7475DA07" w14:textId="77777777" w:rsidR="008061D3" w:rsidRPr="00BD7FBD" w:rsidRDefault="008061D3" w:rsidP="006940B9">
            <w:pPr>
              <w:pStyle w:val="ListParagraph"/>
              <w:numPr>
                <w:ilvl w:val="0"/>
                <w:numId w:val="92"/>
              </w:numPr>
              <w:tabs>
                <w:tab w:val="left" w:pos="2820"/>
              </w:tabs>
              <w:spacing w:after="0"/>
              <w:rPr>
                <w:rFonts w:cstheme="minorHAnsi"/>
                <w:sz w:val="20"/>
                <w:szCs w:val="20"/>
              </w:rPr>
            </w:pPr>
            <w:r w:rsidRPr="00BD7FBD">
              <w:rPr>
                <w:rFonts w:cstheme="minorHAnsi"/>
                <w:sz w:val="20"/>
                <w:szCs w:val="20"/>
              </w:rPr>
              <w:t>Student će znati primijeniti sustave za računalnu algebru pri analizi kompleksnih fenomena u sportu.</w:t>
            </w:r>
          </w:p>
        </w:tc>
      </w:tr>
      <w:tr w:rsidR="008061D3" w:rsidRPr="00BD7FBD" w14:paraId="1ABBEF97" w14:textId="77777777" w:rsidTr="008061D3">
        <w:tc>
          <w:tcPr>
            <w:tcW w:w="1912" w:type="dxa"/>
            <w:gridSpan w:val="2"/>
            <w:tcBorders>
              <w:left w:val="single" w:sz="12" w:space="0" w:color="auto"/>
            </w:tcBorders>
            <w:shd w:val="clear" w:color="auto" w:fill="CCFFFF"/>
            <w:tcMar>
              <w:left w:w="57" w:type="dxa"/>
              <w:right w:w="57" w:type="dxa"/>
            </w:tcMar>
            <w:vAlign w:val="center"/>
          </w:tcPr>
          <w:p w14:paraId="1C9D21B0" w14:textId="77777777" w:rsidR="008061D3" w:rsidRPr="00BD7FBD" w:rsidRDefault="008061D3" w:rsidP="008061D3">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5322126F" w14:textId="77777777" w:rsidR="008061D3" w:rsidRPr="00BD7FBD" w:rsidRDefault="008061D3" w:rsidP="008061D3">
            <w:pPr>
              <w:pStyle w:val="ListParagraph"/>
              <w:spacing w:after="0" w:line="240" w:lineRule="auto"/>
              <w:ind w:left="1080"/>
              <w:rPr>
                <w:rFonts w:cstheme="minorHAnsi"/>
                <w:sz w:val="20"/>
                <w:szCs w:val="20"/>
              </w:rPr>
            </w:pPr>
          </w:p>
          <w:p w14:paraId="5D2A20B0" w14:textId="77777777" w:rsidR="008061D3" w:rsidRPr="00BD7FBD" w:rsidRDefault="008061D3" w:rsidP="008061D3">
            <w:pPr>
              <w:tabs>
                <w:tab w:val="left" w:pos="2820"/>
              </w:tabs>
              <w:spacing w:after="0"/>
              <w:rPr>
                <w:rFonts w:cstheme="minorHAnsi"/>
                <w:sz w:val="18"/>
                <w:szCs w:val="18"/>
              </w:rPr>
            </w:pPr>
          </w:p>
          <w:tbl>
            <w:tblPr>
              <w:tblStyle w:val="TableGrid"/>
              <w:tblW w:w="9492" w:type="dxa"/>
              <w:tblLayout w:type="fixed"/>
              <w:tblLook w:val="04A0" w:firstRow="1" w:lastRow="0" w:firstColumn="1" w:lastColumn="0" w:noHBand="0" w:noVBand="1"/>
            </w:tblPr>
            <w:tblGrid>
              <w:gridCol w:w="4746"/>
              <w:gridCol w:w="4746"/>
            </w:tblGrid>
            <w:tr w:rsidR="008061D3" w:rsidRPr="00BD7FBD" w14:paraId="18F51234" w14:textId="77777777" w:rsidTr="008061D3">
              <w:tc>
                <w:tcPr>
                  <w:tcW w:w="4746" w:type="dxa"/>
                  <w:shd w:val="clear" w:color="auto" w:fill="auto"/>
                </w:tcPr>
                <w:p w14:paraId="3434DD26" w14:textId="77777777" w:rsidR="008061D3" w:rsidRPr="00BD7FBD" w:rsidRDefault="008061D3" w:rsidP="008061D3">
                  <w:pPr>
                    <w:tabs>
                      <w:tab w:val="left" w:pos="2820"/>
                    </w:tabs>
                    <w:rPr>
                      <w:rFonts w:cstheme="minorHAnsi"/>
                      <w:sz w:val="18"/>
                      <w:szCs w:val="18"/>
                    </w:rPr>
                  </w:pPr>
                  <w:r w:rsidRPr="00BD7FBD">
                    <w:rPr>
                      <w:rFonts w:cstheme="minorHAnsi"/>
                      <w:sz w:val="20"/>
                      <w:szCs w:val="20"/>
                    </w:rPr>
                    <w:t>Nastavni sat predavanja</w:t>
                  </w:r>
                </w:p>
              </w:tc>
              <w:tc>
                <w:tcPr>
                  <w:tcW w:w="4746" w:type="dxa"/>
                  <w:shd w:val="clear" w:color="auto" w:fill="auto"/>
                </w:tcPr>
                <w:p w14:paraId="6B14D325" w14:textId="77777777" w:rsidR="008061D3" w:rsidRPr="00BD7FBD" w:rsidRDefault="008061D3" w:rsidP="008061D3">
                  <w:pPr>
                    <w:tabs>
                      <w:tab w:val="left" w:pos="2820"/>
                    </w:tabs>
                    <w:rPr>
                      <w:rFonts w:cstheme="minorHAnsi"/>
                      <w:sz w:val="20"/>
                      <w:szCs w:val="20"/>
                    </w:rPr>
                  </w:pPr>
                  <w:r w:rsidRPr="00BD7FBD">
                    <w:rPr>
                      <w:rFonts w:cstheme="minorHAnsi"/>
                      <w:sz w:val="20"/>
                      <w:szCs w:val="20"/>
                    </w:rPr>
                    <w:t>Broj sati</w:t>
                  </w:r>
                </w:p>
              </w:tc>
            </w:tr>
            <w:tr w:rsidR="008061D3" w:rsidRPr="00BD7FBD" w14:paraId="25004CCF" w14:textId="77777777" w:rsidTr="008061D3">
              <w:tc>
                <w:tcPr>
                  <w:tcW w:w="4746" w:type="dxa"/>
                  <w:shd w:val="clear" w:color="auto" w:fill="FFFFFF" w:themeFill="background1"/>
                  <w:vAlign w:val="center"/>
                </w:tcPr>
                <w:p w14:paraId="0CC80DC4" w14:textId="77777777" w:rsidR="008061D3" w:rsidRPr="00BD7FBD" w:rsidRDefault="008061D3" w:rsidP="008061D3">
                  <w:pPr>
                    <w:tabs>
                      <w:tab w:val="left" w:pos="2820"/>
                    </w:tabs>
                    <w:rPr>
                      <w:rFonts w:cstheme="minorHAnsi"/>
                      <w:sz w:val="20"/>
                      <w:szCs w:val="20"/>
                    </w:rPr>
                  </w:pPr>
                  <w:r w:rsidRPr="00BD7FBD">
                    <w:rPr>
                      <w:rFonts w:cstheme="minorHAnsi"/>
                      <w:sz w:val="20"/>
                      <w:szCs w:val="20"/>
                    </w:rPr>
                    <w:t>Teorijski okvir znanstvenih istraživanja kompleksnih fenomena u sportu</w:t>
                  </w:r>
                </w:p>
              </w:tc>
              <w:tc>
                <w:tcPr>
                  <w:tcW w:w="4746" w:type="dxa"/>
                  <w:shd w:val="clear" w:color="auto" w:fill="FFFFFF" w:themeFill="background1"/>
                </w:tcPr>
                <w:p w14:paraId="71C4C682" w14:textId="77777777" w:rsidR="008061D3" w:rsidRPr="00BD7FBD" w:rsidRDefault="008061D3" w:rsidP="008061D3">
                  <w:pPr>
                    <w:tabs>
                      <w:tab w:val="left" w:pos="2820"/>
                    </w:tabs>
                    <w:rPr>
                      <w:rFonts w:cstheme="minorHAnsi"/>
                      <w:sz w:val="20"/>
                      <w:szCs w:val="20"/>
                    </w:rPr>
                  </w:pPr>
                  <w:r w:rsidRPr="00BD7FBD">
                    <w:rPr>
                      <w:rFonts w:cstheme="minorHAnsi"/>
                      <w:sz w:val="20"/>
                      <w:szCs w:val="20"/>
                    </w:rPr>
                    <w:t>5</w:t>
                  </w:r>
                </w:p>
              </w:tc>
            </w:tr>
            <w:tr w:rsidR="008061D3" w:rsidRPr="00BD7FBD" w14:paraId="719DF72E" w14:textId="77777777" w:rsidTr="008061D3">
              <w:tc>
                <w:tcPr>
                  <w:tcW w:w="4746" w:type="dxa"/>
                  <w:shd w:val="clear" w:color="auto" w:fill="FFFFFF" w:themeFill="background1"/>
                  <w:vAlign w:val="center"/>
                </w:tcPr>
                <w:p w14:paraId="178F641D" w14:textId="77777777" w:rsidR="008061D3" w:rsidRPr="00BD7FBD" w:rsidRDefault="008061D3" w:rsidP="008061D3">
                  <w:pPr>
                    <w:tabs>
                      <w:tab w:val="left" w:pos="2820"/>
                    </w:tabs>
                    <w:rPr>
                      <w:rFonts w:cstheme="minorHAnsi"/>
                      <w:sz w:val="20"/>
                      <w:szCs w:val="20"/>
                    </w:rPr>
                  </w:pPr>
                  <w:r w:rsidRPr="00BD7FBD">
                    <w:rPr>
                      <w:rFonts w:cstheme="minorHAnsi"/>
                      <w:sz w:val="20"/>
                      <w:szCs w:val="20"/>
                    </w:rPr>
                    <w:t>Osnove kvalitativne metodologije u sportskoj znanosti i kineziologiji</w:t>
                  </w:r>
                </w:p>
              </w:tc>
              <w:tc>
                <w:tcPr>
                  <w:tcW w:w="4746" w:type="dxa"/>
                  <w:shd w:val="clear" w:color="auto" w:fill="FFFFFF" w:themeFill="background1"/>
                </w:tcPr>
                <w:p w14:paraId="730067E0" w14:textId="77777777" w:rsidR="008061D3" w:rsidRPr="00BD7FBD" w:rsidRDefault="008061D3" w:rsidP="008061D3">
                  <w:pPr>
                    <w:tabs>
                      <w:tab w:val="left" w:pos="2820"/>
                    </w:tabs>
                    <w:rPr>
                      <w:rFonts w:cstheme="minorHAnsi"/>
                      <w:sz w:val="20"/>
                      <w:szCs w:val="20"/>
                    </w:rPr>
                  </w:pPr>
                  <w:r w:rsidRPr="00BD7FBD">
                    <w:rPr>
                      <w:rFonts w:cstheme="minorHAnsi"/>
                      <w:sz w:val="20"/>
                      <w:szCs w:val="20"/>
                    </w:rPr>
                    <w:t>2</w:t>
                  </w:r>
                </w:p>
              </w:tc>
            </w:tr>
            <w:tr w:rsidR="008061D3" w:rsidRPr="00BD7FBD" w14:paraId="1A6585A8" w14:textId="77777777" w:rsidTr="008061D3">
              <w:tc>
                <w:tcPr>
                  <w:tcW w:w="4746" w:type="dxa"/>
                  <w:shd w:val="clear" w:color="auto" w:fill="FFFFFF" w:themeFill="background1"/>
                  <w:vAlign w:val="center"/>
                </w:tcPr>
                <w:p w14:paraId="542094D3" w14:textId="77777777" w:rsidR="008061D3" w:rsidRPr="00BD7FBD" w:rsidRDefault="008061D3" w:rsidP="008061D3">
                  <w:pPr>
                    <w:tabs>
                      <w:tab w:val="left" w:pos="2820"/>
                    </w:tabs>
                    <w:rPr>
                      <w:rFonts w:cstheme="minorHAnsi"/>
                      <w:sz w:val="20"/>
                      <w:szCs w:val="20"/>
                    </w:rPr>
                  </w:pPr>
                  <w:r w:rsidRPr="00BD7FBD">
                    <w:rPr>
                      <w:rFonts w:cstheme="minorHAnsi"/>
                      <w:sz w:val="20"/>
                      <w:szCs w:val="20"/>
                    </w:rPr>
                    <w:t>Napredne kvalitativne metode u sportskoj znanosti i kineziologiji</w:t>
                  </w:r>
                </w:p>
              </w:tc>
              <w:tc>
                <w:tcPr>
                  <w:tcW w:w="4746" w:type="dxa"/>
                  <w:shd w:val="clear" w:color="auto" w:fill="FFFFFF" w:themeFill="background1"/>
                </w:tcPr>
                <w:p w14:paraId="00FA38E6" w14:textId="77777777" w:rsidR="008061D3" w:rsidRPr="00BD7FBD" w:rsidRDefault="008061D3" w:rsidP="008061D3">
                  <w:pPr>
                    <w:tabs>
                      <w:tab w:val="left" w:pos="2820"/>
                    </w:tabs>
                    <w:rPr>
                      <w:rFonts w:cstheme="minorHAnsi"/>
                      <w:sz w:val="20"/>
                      <w:szCs w:val="20"/>
                    </w:rPr>
                  </w:pPr>
                  <w:r w:rsidRPr="00BD7FBD">
                    <w:rPr>
                      <w:rFonts w:cstheme="minorHAnsi"/>
                      <w:sz w:val="20"/>
                      <w:szCs w:val="20"/>
                    </w:rPr>
                    <w:t>3</w:t>
                  </w:r>
                </w:p>
              </w:tc>
            </w:tr>
            <w:tr w:rsidR="008061D3" w:rsidRPr="00BD7FBD" w14:paraId="7D473DF6" w14:textId="77777777" w:rsidTr="008061D3">
              <w:tc>
                <w:tcPr>
                  <w:tcW w:w="4746" w:type="dxa"/>
                  <w:shd w:val="clear" w:color="auto" w:fill="FFFFFF" w:themeFill="background1"/>
                  <w:vAlign w:val="center"/>
                </w:tcPr>
                <w:p w14:paraId="43C5370E" w14:textId="77777777" w:rsidR="008061D3" w:rsidRPr="00BD7FBD" w:rsidRDefault="008061D3" w:rsidP="008061D3">
                  <w:pPr>
                    <w:tabs>
                      <w:tab w:val="left" w:pos="2820"/>
                    </w:tabs>
                    <w:rPr>
                      <w:rFonts w:cstheme="minorHAnsi"/>
                      <w:sz w:val="20"/>
                      <w:szCs w:val="20"/>
                    </w:rPr>
                  </w:pPr>
                  <w:r w:rsidRPr="00BD7FBD">
                    <w:rPr>
                      <w:rFonts w:cstheme="minorHAnsi"/>
                      <w:sz w:val="20"/>
                      <w:szCs w:val="20"/>
                    </w:rPr>
                    <w:t>Osnove linearne algebre i primjene u sportskoj znanosti i kineziologiji</w:t>
                  </w:r>
                </w:p>
              </w:tc>
              <w:tc>
                <w:tcPr>
                  <w:tcW w:w="4746" w:type="dxa"/>
                  <w:shd w:val="clear" w:color="auto" w:fill="FFFFFF" w:themeFill="background1"/>
                </w:tcPr>
                <w:p w14:paraId="7FDDDBD4" w14:textId="77777777" w:rsidR="008061D3" w:rsidRPr="00BD7FBD" w:rsidRDefault="008061D3" w:rsidP="008061D3">
                  <w:pPr>
                    <w:tabs>
                      <w:tab w:val="left" w:pos="2820"/>
                    </w:tabs>
                    <w:rPr>
                      <w:rFonts w:cstheme="minorHAnsi"/>
                      <w:sz w:val="20"/>
                      <w:szCs w:val="20"/>
                    </w:rPr>
                  </w:pPr>
                  <w:r w:rsidRPr="00BD7FBD">
                    <w:rPr>
                      <w:rFonts w:cstheme="minorHAnsi"/>
                      <w:sz w:val="20"/>
                      <w:szCs w:val="20"/>
                    </w:rPr>
                    <w:t>6</w:t>
                  </w:r>
                </w:p>
              </w:tc>
            </w:tr>
            <w:tr w:rsidR="008061D3" w:rsidRPr="00BD7FBD" w14:paraId="158C4821" w14:textId="77777777" w:rsidTr="008061D3">
              <w:tc>
                <w:tcPr>
                  <w:tcW w:w="4746" w:type="dxa"/>
                  <w:shd w:val="clear" w:color="auto" w:fill="FFFFFF" w:themeFill="background1"/>
                  <w:vAlign w:val="center"/>
                </w:tcPr>
                <w:p w14:paraId="31210094" w14:textId="77777777" w:rsidR="008061D3" w:rsidRPr="00BD7FBD" w:rsidRDefault="008061D3" w:rsidP="008061D3">
                  <w:pPr>
                    <w:tabs>
                      <w:tab w:val="left" w:pos="2820"/>
                    </w:tabs>
                    <w:rPr>
                      <w:rFonts w:cstheme="minorHAnsi"/>
                      <w:sz w:val="20"/>
                      <w:szCs w:val="20"/>
                    </w:rPr>
                  </w:pPr>
                  <w:r w:rsidRPr="00BD7FBD">
                    <w:rPr>
                      <w:rFonts w:cstheme="minorHAnsi"/>
                      <w:sz w:val="20"/>
                      <w:szCs w:val="20"/>
                    </w:rPr>
                    <w:t xml:space="preserve">Napredna linearna algebra i primjena u sportskoj znanosti i kineziologiji. </w:t>
                  </w:r>
                </w:p>
              </w:tc>
              <w:tc>
                <w:tcPr>
                  <w:tcW w:w="4746" w:type="dxa"/>
                  <w:shd w:val="clear" w:color="auto" w:fill="FFFFFF" w:themeFill="background1"/>
                </w:tcPr>
                <w:p w14:paraId="5A1FEB21" w14:textId="77777777" w:rsidR="008061D3" w:rsidRPr="00BD7FBD" w:rsidRDefault="008061D3" w:rsidP="008061D3">
                  <w:pPr>
                    <w:tabs>
                      <w:tab w:val="left" w:pos="2820"/>
                    </w:tabs>
                    <w:rPr>
                      <w:rFonts w:cstheme="minorHAnsi"/>
                      <w:sz w:val="20"/>
                      <w:szCs w:val="20"/>
                    </w:rPr>
                  </w:pPr>
                  <w:r w:rsidRPr="00BD7FBD">
                    <w:rPr>
                      <w:rFonts w:cstheme="minorHAnsi"/>
                      <w:sz w:val="20"/>
                      <w:szCs w:val="20"/>
                    </w:rPr>
                    <w:t>6</w:t>
                  </w:r>
                </w:p>
              </w:tc>
            </w:tr>
            <w:tr w:rsidR="008061D3" w:rsidRPr="00BD7FBD" w14:paraId="09AA3107" w14:textId="77777777" w:rsidTr="008061D3">
              <w:tc>
                <w:tcPr>
                  <w:tcW w:w="4746" w:type="dxa"/>
                  <w:shd w:val="clear" w:color="auto" w:fill="FFFFFF" w:themeFill="background1"/>
                  <w:vAlign w:val="center"/>
                </w:tcPr>
                <w:p w14:paraId="41B7C61F" w14:textId="77777777" w:rsidR="008061D3" w:rsidRPr="00BD7FBD" w:rsidRDefault="008061D3" w:rsidP="008061D3">
                  <w:pPr>
                    <w:tabs>
                      <w:tab w:val="left" w:pos="2820"/>
                    </w:tabs>
                    <w:rPr>
                      <w:rFonts w:cstheme="minorHAnsi"/>
                      <w:sz w:val="20"/>
                      <w:szCs w:val="20"/>
                    </w:rPr>
                  </w:pPr>
                  <w:r w:rsidRPr="00BD7FBD">
                    <w:rPr>
                      <w:rFonts w:cstheme="minorHAnsi"/>
                      <w:sz w:val="20"/>
                      <w:szCs w:val="20"/>
                    </w:rPr>
                    <w:t xml:space="preserve">Osnove matričnog i vektorskog računa. </w:t>
                  </w:r>
                </w:p>
              </w:tc>
              <w:tc>
                <w:tcPr>
                  <w:tcW w:w="4746" w:type="dxa"/>
                  <w:shd w:val="clear" w:color="auto" w:fill="FFFFFF" w:themeFill="background1"/>
                </w:tcPr>
                <w:p w14:paraId="42386C94" w14:textId="77777777" w:rsidR="008061D3" w:rsidRPr="00BD7FBD" w:rsidRDefault="008061D3" w:rsidP="008061D3">
                  <w:pPr>
                    <w:tabs>
                      <w:tab w:val="left" w:pos="2820"/>
                    </w:tabs>
                    <w:rPr>
                      <w:rFonts w:cstheme="minorHAnsi"/>
                      <w:sz w:val="20"/>
                      <w:szCs w:val="20"/>
                    </w:rPr>
                  </w:pPr>
                  <w:r w:rsidRPr="00BD7FBD">
                    <w:rPr>
                      <w:rFonts w:cstheme="minorHAnsi"/>
                      <w:sz w:val="20"/>
                      <w:szCs w:val="20"/>
                    </w:rPr>
                    <w:t>3</w:t>
                  </w:r>
                </w:p>
              </w:tc>
            </w:tr>
            <w:tr w:rsidR="008061D3" w:rsidRPr="00BD7FBD" w14:paraId="5624F357" w14:textId="77777777" w:rsidTr="008061D3">
              <w:tc>
                <w:tcPr>
                  <w:tcW w:w="4746" w:type="dxa"/>
                  <w:shd w:val="clear" w:color="auto" w:fill="FFFFFF" w:themeFill="background1"/>
                  <w:vAlign w:val="center"/>
                </w:tcPr>
                <w:p w14:paraId="6127830D" w14:textId="77777777" w:rsidR="008061D3" w:rsidRPr="00BD7FBD" w:rsidRDefault="008061D3" w:rsidP="008061D3">
                  <w:pPr>
                    <w:tabs>
                      <w:tab w:val="left" w:pos="2820"/>
                    </w:tabs>
                    <w:rPr>
                      <w:rFonts w:cstheme="minorHAnsi"/>
                      <w:sz w:val="20"/>
                      <w:szCs w:val="20"/>
                    </w:rPr>
                  </w:pPr>
                  <w:r w:rsidRPr="00BD7FBD">
                    <w:rPr>
                      <w:rFonts w:cstheme="minorHAnsi"/>
                      <w:sz w:val="20"/>
                      <w:szCs w:val="20"/>
                    </w:rPr>
                    <w:t xml:space="preserve">Matrične jednadžbe. </w:t>
                  </w:r>
                </w:p>
              </w:tc>
              <w:tc>
                <w:tcPr>
                  <w:tcW w:w="4746" w:type="dxa"/>
                  <w:shd w:val="clear" w:color="auto" w:fill="FFFFFF" w:themeFill="background1"/>
                </w:tcPr>
                <w:p w14:paraId="43DB7BB0" w14:textId="77777777" w:rsidR="008061D3" w:rsidRPr="00BD7FBD" w:rsidRDefault="008061D3" w:rsidP="008061D3">
                  <w:pPr>
                    <w:tabs>
                      <w:tab w:val="left" w:pos="2820"/>
                    </w:tabs>
                    <w:rPr>
                      <w:rFonts w:cstheme="minorHAnsi"/>
                      <w:sz w:val="20"/>
                      <w:szCs w:val="20"/>
                    </w:rPr>
                  </w:pPr>
                  <w:r w:rsidRPr="00BD7FBD">
                    <w:rPr>
                      <w:rFonts w:cstheme="minorHAnsi"/>
                      <w:sz w:val="20"/>
                      <w:szCs w:val="20"/>
                    </w:rPr>
                    <w:t>2</w:t>
                  </w:r>
                </w:p>
              </w:tc>
            </w:tr>
            <w:tr w:rsidR="008061D3" w:rsidRPr="00BD7FBD" w14:paraId="5BCE6C13" w14:textId="77777777" w:rsidTr="008061D3">
              <w:tc>
                <w:tcPr>
                  <w:tcW w:w="4746" w:type="dxa"/>
                  <w:shd w:val="clear" w:color="auto" w:fill="FFFFFF" w:themeFill="background1"/>
                  <w:vAlign w:val="center"/>
                </w:tcPr>
                <w:p w14:paraId="629839BA" w14:textId="77777777" w:rsidR="008061D3" w:rsidRPr="00BD7FBD" w:rsidRDefault="008061D3" w:rsidP="008061D3">
                  <w:pPr>
                    <w:tabs>
                      <w:tab w:val="left" w:pos="2820"/>
                    </w:tabs>
                    <w:rPr>
                      <w:rFonts w:cstheme="minorHAnsi"/>
                      <w:sz w:val="20"/>
                      <w:szCs w:val="20"/>
                    </w:rPr>
                  </w:pPr>
                  <w:r w:rsidRPr="00BD7FBD">
                    <w:rPr>
                      <w:rFonts w:cstheme="minorHAnsi"/>
                      <w:sz w:val="20"/>
                      <w:szCs w:val="20"/>
                    </w:rPr>
                    <w:t xml:space="preserve">Diferencijalni račun. </w:t>
                  </w:r>
                </w:p>
              </w:tc>
              <w:tc>
                <w:tcPr>
                  <w:tcW w:w="4746" w:type="dxa"/>
                  <w:shd w:val="clear" w:color="auto" w:fill="FFFFFF" w:themeFill="background1"/>
                </w:tcPr>
                <w:p w14:paraId="04EB8EB5" w14:textId="77777777" w:rsidR="008061D3" w:rsidRPr="00BD7FBD" w:rsidRDefault="008061D3" w:rsidP="008061D3">
                  <w:pPr>
                    <w:tabs>
                      <w:tab w:val="left" w:pos="2820"/>
                    </w:tabs>
                    <w:rPr>
                      <w:rFonts w:cstheme="minorHAnsi"/>
                      <w:sz w:val="20"/>
                      <w:szCs w:val="20"/>
                    </w:rPr>
                  </w:pPr>
                  <w:r w:rsidRPr="00BD7FBD">
                    <w:rPr>
                      <w:rFonts w:cstheme="minorHAnsi"/>
                      <w:sz w:val="20"/>
                      <w:szCs w:val="20"/>
                    </w:rPr>
                    <w:t>2</w:t>
                  </w:r>
                </w:p>
              </w:tc>
            </w:tr>
            <w:tr w:rsidR="008061D3" w:rsidRPr="00BD7FBD" w14:paraId="60604975" w14:textId="77777777" w:rsidTr="008061D3">
              <w:tc>
                <w:tcPr>
                  <w:tcW w:w="4746" w:type="dxa"/>
                  <w:shd w:val="clear" w:color="auto" w:fill="FFFFFF" w:themeFill="background1"/>
                  <w:vAlign w:val="center"/>
                </w:tcPr>
                <w:p w14:paraId="19150932" w14:textId="77777777" w:rsidR="008061D3" w:rsidRPr="00BD7FBD" w:rsidRDefault="008061D3" w:rsidP="008061D3">
                  <w:pPr>
                    <w:tabs>
                      <w:tab w:val="left" w:pos="2820"/>
                    </w:tabs>
                    <w:rPr>
                      <w:rFonts w:cstheme="minorHAnsi"/>
                      <w:sz w:val="20"/>
                      <w:szCs w:val="20"/>
                    </w:rPr>
                  </w:pPr>
                  <w:r w:rsidRPr="00BD7FBD">
                    <w:rPr>
                      <w:rFonts w:cstheme="minorHAnsi"/>
                      <w:sz w:val="20"/>
                      <w:szCs w:val="20"/>
                    </w:rPr>
                    <w:t xml:space="preserve">Osnove integralnog računa. </w:t>
                  </w:r>
                </w:p>
              </w:tc>
              <w:tc>
                <w:tcPr>
                  <w:tcW w:w="4746" w:type="dxa"/>
                  <w:shd w:val="clear" w:color="auto" w:fill="FFFFFF" w:themeFill="background1"/>
                </w:tcPr>
                <w:p w14:paraId="570E730B" w14:textId="77777777" w:rsidR="008061D3" w:rsidRPr="00BD7FBD" w:rsidRDefault="008061D3" w:rsidP="008061D3">
                  <w:pPr>
                    <w:tabs>
                      <w:tab w:val="left" w:pos="2820"/>
                    </w:tabs>
                    <w:rPr>
                      <w:rFonts w:cstheme="minorHAnsi"/>
                      <w:sz w:val="20"/>
                      <w:szCs w:val="20"/>
                    </w:rPr>
                  </w:pPr>
                  <w:r w:rsidRPr="00BD7FBD">
                    <w:rPr>
                      <w:rFonts w:cstheme="minorHAnsi"/>
                      <w:sz w:val="20"/>
                      <w:szCs w:val="20"/>
                    </w:rPr>
                    <w:t>2</w:t>
                  </w:r>
                </w:p>
              </w:tc>
            </w:tr>
            <w:tr w:rsidR="008061D3" w:rsidRPr="00BD7FBD" w14:paraId="4D36C4E0" w14:textId="77777777" w:rsidTr="008061D3">
              <w:tc>
                <w:tcPr>
                  <w:tcW w:w="4746" w:type="dxa"/>
                  <w:shd w:val="clear" w:color="auto" w:fill="FFFFFF" w:themeFill="background1"/>
                  <w:vAlign w:val="center"/>
                </w:tcPr>
                <w:p w14:paraId="68EEECE3" w14:textId="77777777" w:rsidR="008061D3" w:rsidRPr="00BD7FBD" w:rsidRDefault="008061D3" w:rsidP="008061D3">
                  <w:pPr>
                    <w:tabs>
                      <w:tab w:val="left" w:pos="2820"/>
                    </w:tabs>
                    <w:rPr>
                      <w:rFonts w:cstheme="minorHAnsi"/>
                      <w:sz w:val="20"/>
                      <w:szCs w:val="20"/>
                    </w:rPr>
                  </w:pPr>
                  <w:r w:rsidRPr="00BD7FBD">
                    <w:rPr>
                      <w:rFonts w:cstheme="minorHAnsi"/>
                      <w:sz w:val="20"/>
                      <w:szCs w:val="20"/>
                    </w:rPr>
                    <w:t xml:space="preserve">Alati i mehanizmi analize dinamičkih i kompleksnih sustava u sportu. </w:t>
                  </w:r>
                </w:p>
              </w:tc>
              <w:tc>
                <w:tcPr>
                  <w:tcW w:w="4746" w:type="dxa"/>
                  <w:shd w:val="clear" w:color="auto" w:fill="FFFFFF" w:themeFill="background1"/>
                </w:tcPr>
                <w:p w14:paraId="3102A312" w14:textId="77777777" w:rsidR="008061D3" w:rsidRPr="00BD7FBD" w:rsidRDefault="008061D3" w:rsidP="008061D3">
                  <w:pPr>
                    <w:tabs>
                      <w:tab w:val="left" w:pos="2820"/>
                    </w:tabs>
                    <w:rPr>
                      <w:rFonts w:cstheme="minorHAnsi"/>
                      <w:sz w:val="20"/>
                      <w:szCs w:val="20"/>
                    </w:rPr>
                  </w:pPr>
                  <w:r w:rsidRPr="00BD7FBD">
                    <w:rPr>
                      <w:rFonts w:cstheme="minorHAnsi"/>
                      <w:sz w:val="20"/>
                      <w:szCs w:val="20"/>
                    </w:rPr>
                    <w:t>4</w:t>
                  </w:r>
                </w:p>
              </w:tc>
            </w:tr>
            <w:tr w:rsidR="008061D3" w:rsidRPr="00BD7FBD" w14:paraId="77CC188C" w14:textId="77777777" w:rsidTr="008061D3">
              <w:tc>
                <w:tcPr>
                  <w:tcW w:w="4746" w:type="dxa"/>
                  <w:shd w:val="clear" w:color="auto" w:fill="FFFFFF" w:themeFill="background1"/>
                  <w:vAlign w:val="center"/>
                </w:tcPr>
                <w:p w14:paraId="492BAF53" w14:textId="77777777" w:rsidR="008061D3" w:rsidRPr="00BD7FBD" w:rsidRDefault="008061D3" w:rsidP="008061D3">
                  <w:pPr>
                    <w:tabs>
                      <w:tab w:val="left" w:pos="2820"/>
                    </w:tabs>
                    <w:rPr>
                      <w:rFonts w:cstheme="minorHAnsi"/>
                      <w:sz w:val="20"/>
                      <w:szCs w:val="20"/>
                    </w:rPr>
                  </w:pPr>
                  <w:r w:rsidRPr="00BD7FBD">
                    <w:rPr>
                      <w:rFonts w:cstheme="minorHAnsi"/>
                      <w:sz w:val="20"/>
                      <w:szCs w:val="20"/>
                    </w:rPr>
                    <w:t xml:space="preserve">Korištenje računalnih sustava za rješavanje praktičnih problema. </w:t>
                  </w:r>
                </w:p>
              </w:tc>
              <w:tc>
                <w:tcPr>
                  <w:tcW w:w="4746" w:type="dxa"/>
                  <w:shd w:val="clear" w:color="auto" w:fill="FFFFFF" w:themeFill="background1"/>
                </w:tcPr>
                <w:p w14:paraId="2BF1D6D9" w14:textId="77777777" w:rsidR="008061D3" w:rsidRPr="00BD7FBD" w:rsidRDefault="008061D3" w:rsidP="008061D3">
                  <w:pPr>
                    <w:tabs>
                      <w:tab w:val="left" w:pos="2820"/>
                    </w:tabs>
                    <w:rPr>
                      <w:rFonts w:cstheme="minorHAnsi"/>
                      <w:sz w:val="20"/>
                      <w:szCs w:val="20"/>
                    </w:rPr>
                  </w:pPr>
                  <w:r w:rsidRPr="00BD7FBD">
                    <w:rPr>
                      <w:rFonts w:cstheme="minorHAnsi"/>
                      <w:sz w:val="20"/>
                      <w:szCs w:val="20"/>
                    </w:rPr>
                    <w:t>10</w:t>
                  </w:r>
                </w:p>
              </w:tc>
            </w:tr>
          </w:tbl>
          <w:p w14:paraId="6BD6AB44" w14:textId="77777777" w:rsidR="008061D3" w:rsidRPr="00BD7FBD" w:rsidRDefault="008061D3" w:rsidP="008061D3">
            <w:pPr>
              <w:spacing w:after="0" w:line="240" w:lineRule="auto"/>
              <w:rPr>
                <w:rFonts w:cstheme="minorHAnsi"/>
                <w:sz w:val="20"/>
                <w:szCs w:val="20"/>
              </w:rPr>
            </w:pPr>
          </w:p>
          <w:p w14:paraId="25754C03" w14:textId="77777777" w:rsidR="008061D3" w:rsidRPr="00BD7FBD" w:rsidRDefault="008061D3" w:rsidP="008061D3">
            <w:pPr>
              <w:spacing w:after="0" w:line="240" w:lineRule="auto"/>
              <w:rPr>
                <w:rFonts w:cstheme="minorHAnsi"/>
                <w:sz w:val="20"/>
                <w:szCs w:val="20"/>
              </w:rPr>
            </w:pPr>
          </w:p>
          <w:p w14:paraId="1FF1CFC1" w14:textId="77777777" w:rsidR="008061D3" w:rsidRPr="00BD7FBD" w:rsidRDefault="008061D3" w:rsidP="008061D3">
            <w:pPr>
              <w:tabs>
                <w:tab w:val="left" w:pos="2820"/>
              </w:tabs>
              <w:spacing w:after="0"/>
              <w:rPr>
                <w:rFonts w:cstheme="minorHAnsi"/>
                <w:sz w:val="20"/>
                <w:szCs w:val="20"/>
              </w:rPr>
            </w:pPr>
          </w:p>
        </w:tc>
      </w:tr>
      <w:tr w:rsidR="008061D3" w:rsidRPr="00BD7FBD" w14:paraId="3F585F98" w14:textId="77777777" w:rsidTr="008061D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36E32A7B" w14:textId="77777777" w:rsidR="008061D3" w:rsidRPr="00BD7FBD" w:rsidRDefault="008061D3" w:rsidP="008061D3">
            <w:pPr>
              <w:tabs>
                <w:tab w:val="left" w:pos="2820"/>
              </w:tabs>
              <w:spacing w:after="0" w:line="240" w:lineRule="auto"/>
              <w:rPr>
                <w:rFonts w:cstheme="minorHAnsi"/>
                <w:color w:val="000000"/>
                <w:sz w:val="20"/>
                <w:szCs w:val="20"/>
              </w:rPr>
            </w:pPr>
            <w:r w:rsidRPr="00BD7FBD">
              <w:rPr>
                <w:rFonts w:cstheme="minorHAnsi"/>
                <w:color w:val="000000"/>
                <w:sz w:val="20"/>
                <w:szCs w:val="20"/>
              </w:rPr>
              <w:t>Vrste izvođenja nastave:</w:t>
            </w:r>
          </w:p>
        </w:tc>
        <w:tc>
          <w:tcPr>
            <w:tcW w:w="3390" w:type="dxa"/>
            <w:gridSpan w:val="4"/>
            <w:vMerge w:val="restart"/>
            <w:tcMar>
              <w:left w:w="57" w:type="dxa"/>
              <w:right w:w="57" w:type="dxa"/>
            </w:tcMar>
            <w:vAlign w:val="center"/>
          </w:tcPr>
          <w:p w14:paraId="43E1741F" w14:textId="77777777" w:rsidR="008061D3" w:rsidRPr="00BD7FBD" w:rsidRDefault="00BD7FBD" w:rsidP="008061D3">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64549982"/>
              </w:sdtPr>
              <w:sdtEndPr>
                <w:rPr>
                  <w:color w:val="FF0000"/>
                </w:rPr>
              </w:sdtEndPr>
              <w:sdtContent>
                <w:r w:rsidR="008061D3" w:rsidRPr="00BD7FBD">
                  <w:rPr>
                    <w:rFonts w:ascii="Segoe UI Symbol" w:eastAsia="MS Gothic" w:hAnsi="Segoe UI Symbol" w:cs="Segoe UI Symbol"/>
                    <w:b w:val="0"/>
                    <w:color w:val="FF0000"/>
                    <w:sz w:val="20"/>
                    <w:szCs w:val="20"/>
                    <w:lang w:val="hr-HR"/>
                  </w:rPr>
                  <w:t>☐</w:t>
                </w:r>
              </w:sdtContent>
            </w:sdt>
            <w:r w:rsidR="008061D3" w:rsidRPr="00BD7FBD">
              <w:rPr>
                <w:rFonts w:asciiTheme="minorHAnsi" w:hAnsiTheme="minorHAnsi" w:cstheme="minorHAnsi"/>
                <w:b w:val="0"/>
                <w:color w:val="FF0000"/>
                <w:sz w:val="20"/>
                <w:szCs w:val="20"/>
                <w:lang w:val="hr-HR"/>
              </w:rPr>
              <w:t xml:space="preserve"> </w:t>
            </w:r>
            <w:r w:rsidR="008061D3" w:rsidRPr="00BD7FBD">
              <w:rPr>
                <w:rFonts w:asciiTheme="minorHAnsi" w:hAnsiTheme="minorHAnsi" w:cstheme="minorHAnsi"/>
                <w:b w:val="0"/>
                <w:sz w:val="20"/>
                <w:szCs w:val="20"/>
                <w:lang w:val="hr-HR"/>
              </w:rPr>
              <w:t>predavanja</w:t>
            </w:r>
          </w:p>
          <w:p w14:paraId="3B308F05" w14:textId="77777777" w:rsidR="008061D3" w:rsidRPr="00BD7FBD" w:rsidRDefault="00BD7FBD" w:rsidP="008061D3">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420261475"/>
              </w:sdtPr>
              <w:sdtEndPr/>
              <w:sdtContent>
                <w:r w:rsidR="008061D3" w:rsidRPr="00BD7FBD">
                  <w:rPr>
                    <w:rFonts w:ascii="Segoe UI Symbol" w:eastAsia="MS Gothic" w:hAnsi="Segoe UI Symbol" w:cs="Segoe UI Symbol"/>
                    <w:b w:val="0"/>
                    <w:sz w:val="20"/>
                    <w:szCs w:val="20"/>
                    <w:lang w:val="hr-HR"/>
                  </w:rPr>
                  <w:t>☐</w:t>
                </w:r>
              </w:sdtContent>
            </w:sdt>
            <w:r w:rsidR="008061D3" w:rsidRPr="00BD7FBD">
              <w:rPr>
                <w:rFonts w:asciiTheme="minorHAnsi" w:hAnsiTheme="minorHAnsi" w:cstheme="minorHAnsi"/>
                <w:b w:val="0"/>
                <w:sz w:val="20"/>
                <w:szCs w:val="20"/>
                <w:lang w:val="hr-HR"/>
              </w:rPr>
              <w:t xml:space="preserve"> seminari i radionice  </w:t>
            </w:r>
          </w:p>
          <w:p w14:paraId="50EB90C7" w14:textId="77777777" w:rsidR="008061D3" w:rsidRPr="00BD7FBD" w:rsidRDefault="00BD7FBD" w:rsidP="008061D3">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462698362"/>
              </w:sdtPr>
              <w:sdtEndPr/>
              <w:sdtContent>
                <w:r w:rsidR="008061D3" w:rsidRPr="00BD7FBD">
                  <w:rPr>
                    <w:rFonts w:ascii="Segoe UI Symbol" w:eastAsia="MS Gothic" w:hAnsi="Segoe UI Symbol" w:cs="Segoe UI Symbol"/>
                    <w:b w:val="0"/>
                    <w:sz w:val="20"/>
                    <w:szCs w:val="20"/>
                    <w:lang w:val="hr-HR"/>
                  </w:rPr>
                  <w:t>☐</w:t>
                </w:r>
              </w:sdtContent>
            </w:sdt>
            <w:r w:rsidR="008061D3" w:rsidRPr="00BD7FBD">
              <w:rPr>
                <w:rFonts w:asciiTheme="minorHAnsi" w:hAnsiTheme="minorHAnsi" w:cstheme="minorHAnsi"/>
                <w:b w:val="0"/>
                <w:sz w:val="20"/>
                <w:szCs w:val="20"/>
                <w:lang w:val="hr-HR"/>
              </w:rPr>
              <w:t xml:space="preserve"> vježbe  </w:t>
            </w:r>
          </w:p>
          <w:p w14:paraId="781DF396" w14:textId="77777777" w:rsidR="008061D3" w:rsidRPr="00BD7FBD" w:rsidRDefault="00BD7FBD" w:rsidP="008061D3">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375860091"/>
              </w:sdtPr>
              <w:sdtEndPr/>
              <w:sdtContent>
                <w:r w:rsidR="008061D3" w:rsidRPr="00BD7FBD">
                  <w:rPr>
                    <w:rFonts w:ascii="Segoe UI Symbol" w:eastAsia="MS Gothic" w:hAnsi="Segoe UI Symbol" w:cs="Segoe UI Symbol"/>
                    <w:b w:val="0"/>
                    <w:sz w:val="20"/>
                    <w:szCs w:val="20"/>
                    <w:lang w:val="hr-HR"/>
                  </w:rPr>
                  <w:t>☐</w:t>
                </w:r>
              </w:sdtContent>
            </w:sdt>
            <w:r w:rsidR="008061D3" w:rsidRPr="00BD7FBD">
              <w:rPr>
                <w:rFonts w:asciiTheme="minorHAnsi" w:hAnsiTheme="minorHAnsi" w:cstheme="minorHAnsi"/>
                <w:b w:val="0"/>
                <w:sz w:val="20"/>
                <w:szCs w:val="20"/>
                <w:lang w:val="hr-HR"/>
              </w:rPr>
              <w:t xml:space="preserve"> </w:t>
            </w:r>
            <w:r w:rsidR="008061D3" w:rsidRPr="00BD7FBD">
              <w:rPr>
                <w:rFonts w:asciiTheme="minorHAnsi" w:hAnsiTheme="minorHAnsi" w:cstheme="minorHAnsi"/>
                <w:b w:val="0"/>
                <w:i/>
                <w:sz w:val="20"/>
                <w:szCs w:val="20"/>
                <w:lang w:val="hr-HR"/>
              </w:rPr>
              <w:t>on line</w:t>
            </w:r>
            <w:r w:rsidR="008061D3" w:rsidRPr="00BD7FBD">
              <w:rPr>
                <w:rFonts w:asciiTheme="minorHAnsi" w:hAnsiTheme="minorHAnsi" w:cstheme="minorHAnsi"/>
                <w:b w:val="0"/>
                <w:sz w:val="20"/>
                <w:szCs w:val="20"/>
                <w:lang w:val="hr-HR"/>
              </w:rPr>
              <w:t xml:space="preserve"> u cijelosti</w:t>
            </w:r>
          </w:p>
          <w:p w14:paraId="3016C4C5" w14:textId="77777777" w:rsidR="008061D3" w:rsidRPr="00BD7FBD" w:rsidRDefault="00BD7FBD" w:rsidP="008061D3">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679610839"/>
              </w:sdtPr>
              <w:sdtEndPr/>
              <w:sdtContent>
                <w:r w:rsidR="008061D3" w:rsidRPr="00BD7FBD">
                  <w:rPr>
                    <w:rFonts w:ascii="Segoe UI Symbol" w:eastAsia="MS Gothic" w:hAnsi="Segoe UI Symbol" w:cs="Segoe UI Symbol"/>
                    <w:b w:val="0"/>
                    <w:sz w:val="20"/>
                    <w:szCs w:val="20"/>
                    <w:lang w:val="hr-HR"/>
                  </w:rPr>
                  <w:t>☐</w:t>
                </w:r>
              </w:sdtContent>
            </w:sdt>
            <w:r w:rsidR="008061D3" w:rsidRPr="00BD7FBD">
              <w:rPr>
                <w:rFonts w:asciiTheme="minorHAnsi" w:hAnsiTheme="minorHAnsi" w:cstheme="minorHAnsi"/>
                <w:b w:val="0"/>
                <w:sz w:val="20"/>
                <w:szCs w:val="20"/>
                <w:lang w:val="hr-HR"/>
              </w:rPr>
              <w:t xml:space="preserve"> mješovito e-učenje</w:t>
            </w:r>
          </w:p>
          <w:p w14:paraId="74877608" w14:textId="77777777" w:rsidR="008061D3" w:rsidRPr="00BD7FBD" w:rsidRDefault="00BD7FBD" w:rsidP="008061D3">
            <w:pPr>
              <w:tabs>
                <w:tab w:val="left" w:pos="2820"/>
              </w:tabs>
              <w:spacing w:after="0"/>
              <w:rPr>
                <w:rFonts w:cstheme="minorHAnsi"/>
                <w:sz w:val="20"/>
                <w:szCs w:val="20"/>
              </w:rPr>
            </w:pPr>
            <w:sdt>
              <w:sdtPr>
                <w:rPr>
                  <w:rFonts w:cstheme="minorHAnsi"/>
                  <w:sz w:val="20"/>
                  <w:szCs w:val="20"/>
                </w:rPr>
                <w:id w:val="1469713833"/>
              </w:sdtPr>
              <w:sdtEndPr/>
              <w:sdtContent>
                <w:r w:rsidR="008061D3" w:rsidRPr="00BD7FBD">
                  <w:rPr>
                    <w:rFonts w:ascii="Segoe UI Symbol" w:eastAsia="MS Gothic" w:hAnsi="Segoe UI Symbol" w:cs="Segoe UI Symbol"/>
                    <w:sz w:val="20"/>
                    <w:szCs w:val="20"/>
                  </w:rPr>
                  <w:t>☐</w:t>
                </w:r>
              </w:sdtContent>
            </w:sdt>
            <w:r w:rsidR="008061D3" w:rsidRPr="00BD7FBD">
              <w:rPr>
                <w:rFonts w:cstheme="minorHAnsi"/>
                <w:sz w:val="20"/>
                <w:szCs w:val="20"/>
              </w:rPr>
              <w:t xml:space="preserve"> terenska nastava</w:t>
            </w:r>
          </w:p>
        </w:tc>
        <w:tc>
          <w:tcPr>
            <w:tcW w:w="4162" w:type="dxa"/>
            <w:gridSpan w:val="8"/>
            <w:vMerge w:val="restart"/>
            <w:tcMar>
              <w:left w:w="57" w:type="dxa"/>
              <w:right w:w="57" w:type="dxa"/>
            </w:tcMar>
            <w:vAlign w:val="center"/>
          </w:tcPr>
          <w:p w14:paraId="0BC80127" w14:textId="77777777" w:rsidR="008061D3" w:rsidRPr="00BD7FBD" w:rsidRDefault="00BD7FBD" w:rsidP="008061D3">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537852770"/>
              </w:sdtPr>
              <w:sdtEndPr/>
              <w:sdtContent>
                <w:r w:rsidR="008061D3" w:rsidRPr="00BD7FBD">
                  <w:rPr>
                    <w:rFonts w:ascii="Segoe UI Symbol" w:eastAsia="MS Gothic" w:hAnsi="Segoe UI Symbol" w:cs="Segoe UI Symbol"/>
                    <w:b w:val="0"/>
                    <w:sz w:val="20"/>
                    <w:szCs w:val="20"/>
                    <w:lang w:val="hr-HR"/>
                  </w:rPr>
                  <w:t>☐</w:t>
                </w:r>
              </w:sdtContent>
            </w:sdt>
            <w:r w:rsidR="008061D3" w:rsidRPr="00BD7FBD">
              <w:rPr>
                <w:rFonts w:asciiTheme="minorHAnsi" w:hAnsiTheme="minorHAnsi" w:cstheme="minorHAnsi"/>
                <w:b w:val="0"/>
                <w:sz w:val="20"/>
                <w:szCs w:val="20"/>
                <w:lang w:val="hr-HR"/>
              </w:rPr>
              <w:t xml:space="preserve"> samostalni  zadaci  </w:t>
            </w:r>
          </w:p>
          <w:p w14:paraId="12E0EC8B" w14:textId="77777777" w:rsidR="008061D3" w:rsidRPr="00BD7FBD" w:rsidRDefault="00BD7FBD" w:rsidP="008061D3">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760055835"/>
              </w:sdtPr>
              <w:sdtEndPr/>
              <w:sdtContent>
                <w:r w:rsidR="008061D3" w:rsidRPr="00BD7FBD">
                  <w:rPr>
                    <w:rFonts w:ascii="Segoe UI Symbol" w:eastAsia="MS Gothic" w:hAnsi="Segoe UI Symbol" w:cs="Segoe UI Symbol"/>
                    <w:b w:val="0"/>
                    <w:sz w:val="20"/>
                    <w:szCs w:val="20"/>
                    <w:lang w:val="hr-HR"/>
                  </w:rPr>
                  <w:t>☐</w:t>
                </w:r>
              </w:sdtContent>
            </w:sdt>
            <w:r w:rsidR="008061D3" w:rsidRPr="00BD7FBD">
              <w:rPr>
                <w:rFonts w:asciiTheme="minorHAnsi" w:hAnsiTheme="minorHAnsi" w:cstheme="minorHAnsi"/>
                <w:b w:val="0"/>
                <w:sz w:val="20"/>
                <w:szCs w:val="20"/>
                <w:lang w:val="hr-HR"/>
              </w:rPr>
              <w:t xml:space="preserve"> multimedija </w:t>
            </w:r>
          </w:p>
          <w:p w14:paraId="59DF4CE3" w14:textId="77777777" w:rsidR="008061D3" w:rsidRPr="00BD7FBD" w:rsidRDefault="00BD7FBD" w:rsidP="008061D3">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978515536"/>
              </w:sdtPr>
              <w:sdtEndPr/>
              <w:sdtContent>
                <w:r w:rsidR="008061D3" w:rsidRPr="00BD7FBD">
                  <w:rPr>
                    <w:rFonts w:ascii="Segoe UI Symbol" w:eastAsia="MS Gothic" w:hAnsi="Segoe UI Symbol" w:cs="Segoe UI Symbol"/>
                    <w:b w:val="0"/>
                    <w:sz w:val="20"/>
                    <w:szCs w:val="20"/>
                    <w:lang w:val="hr-HR"/>
                  </w:rPr>
                  <w:t>☐</w:t>
                </w:r>
              </w:sdtContent>
            </w:sdt>
            <w:r w:rsidR="008061D3" w:rsidRPr="00BD7FBD">
              <w:rPr>
                <w:rFonts w:asciiTheme="minorHAnsi" w:hAnsiTheme="minorHAnsi" w:cstheme="minorHAnsi"/>
                <w:b w:val="0"/>
                <w:sz w:val="20"/>
                <w:szCs w:val="20"/>
                <w:lang w:val="hr-HR"/>
              </w:rPr>
              <w:t xml:space="preserve"> laboratorij</w:t>
            </w:r>
          </w:p>
          <w:p w14:paraId="669589BD" w14:textId="77777777" w:rsidR="008061D3" w:rsidRPr="00BD7FBD" w:rsidRDefault="00BD7FBD" w:rsidP="008061D3">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737149978"/>
              </w:sdtPr>
              <w:sdtEndPr/>
              <w:sdtContent>
                <w:r w:rsidR="008061D3" w:rsidRPr="00BD7FBD">
                  <w:rPr>
                    <w:rFonts w:ascii="Segoe UI Symbol" w:eastAsia="MS Gothic" w:hAnsi="Segoe UI Symbol" w:cs="Segoe UI Symbol"/>
                    <w:b w:val="0"/>
                    <w:sz w:val="20"/>
                    <w:szCs w:val="20"/>
                    <w:lang w:val="hr-HR"/>
                  </w:rPr>
                  <w:t>☐</w:t>
                </w:r>
              </w:sdtContent>
            </w:sdt>
            <w:r w:rsidR="008061D3" w:rsidRPr="00BD7FBD">
              <w:rPr>
                <w:rFonts w:asciiTheme="minorHAnsi" w:hAnsiTheme="minorHAnsi" w:cstheme="minorHAnsi"/>
                <w:b w:val="0"/>
                <w:sz w:val="20"/>
                <w:szCs w:val="20"/>
                <w:lang w:val="hr-HR"/>
              </w:rPr>
              <w:t xml:space="preserve"> mentorski rad</w:t>
            </w:r>
          </w:p>
          <w:p w14:paraId="11D1F95F" w14:textId="77777777" w:rsidR="008061D3" w:rsidRPr="00BD7FBD" w:rsidRDefault="00BD7FBD" w:rsidP="008061D3">
            <w:pPr>
              <w:tabs>
                <w:tab w:val="left" w:pos="2820"/>
              </w:tabs>
              <w:spacing w:after="0"/>
              <w:rPr>
                <w:rFonts w:cstheme="minorHAnsi"/>
                <w:sz w:val="20"/>
                <w:szCs w:val="20"/>
              </w:rPr>
            </w:pPr>
            <w:sdt>
              <w:sdtPr>
                <w:rPr>
                  <w:rFonts w:cstheme="minorHAnsi"/>
                  <w:sz w:val="20"/>
                  <w:szCs w:val="20"/>
                </w:rPr>
                <w:id w:val="-1994020190"/>
              </w:sdtPr>
              <w:sdtEndPr/>
              <w:sdtContent>
                <w:r w:rsidR="008061D3" w:rsidRPr="00BD7FBD">
                  <w:rPr>
                    <w:rFonts w:ascii="Segoe UI Symbol" w:eastAsia="MS Gothic" w:hAnsi="Segoe UI Symbol" w:cs="Segoe UI Symbol"/>
                    <w:sz w:val="20"/>
                    <w:szCs w:val="20"/>
                  </w:rPr>
                  <w:t>☐</w:t>
                </w:r>
              </w:sdtContent>
            </w:sdt>
            <w:r w:rsidR="008061D3" w:rsidRPr="00BD7FBD">
              <w:rPr>
                <w:rFonts w:cstheme="minorHAnsi"/>
                <w:sz w:val="20"/>
                <w:szCs w:val="20"/>
              </w:rPr>
              <w:t xml:space="preserve"> </w:t>
            </w:r>
            <w:r w:rsidR="008061D3" w:rsidRPr="00BD7FBD">
              <w:rPr>
                <w:rFonts w:cstheme="minorHAnsi"/>
                <w:sz w:val="20"/>
                <w:szCs w:val="20"/>
              </w:rPr>
              <w:fldChar w:fldCharType="begin">
                <w:ffData>
                  <w:name w:val="Text1"/>
                  <w:enabled/>
                  <w:calcOnExit w:val="0"/>
                  <w:textInput/>
                </w:ffData>
              </w:fldChar>
            </w:r>
            <w:r w:rsidR="008061D3" w:rsidRPr="00BD7FBD">
              <w:rPr>
                <w:rFonts w:cstheme="minorHAnsi"/>
                <w:sz w:val="20"/>
                <w:szCs w:val="20"/>
              </w:rPr>
              <w:instrText xml:space="preserve"> FORMTEXT </w:instrText>
            </w:r>
            <w:r w:rsidR="008061D3" w:rsidRPr="00BD7FBD">
              <w:rPr>
                <w:rFonts w:cstheme="minorHAnsi"/>
                <w:sz w:val="20"/>
                <w:szCs w:val="20"/>
              </w:rPr>
            </w:r>
            <w:r w:rsidR="008061D3" w:rsidRPr="00BD7FBD">
              <w:rPr>
                <w:rFonts w:cstheme="minorHAnsi"/>
                <w:sz w:val="20"/>
                <w:szCs w:val="20"/>
              </w:rPr>
              <w:fldChar w:fldCharType="separate"/>
            </w:r>
            <w:r w:rsidR="008061D3" w:rsidRPr="00BD7FBD">
              <w:rPr>
                <w:rFonts w:cstheme="minorHAnsi"/>
                <w:sz w:val="20"/>
                <w:szCs w:val="20"/>
              </w:rPr>
              <w:t> </w:t>
            </w:r>
            <w:r w:rsidR="008061D3" w:rsidRPr="00BD7FBD">
              <w:rPr>
                <w:rFonts w:cstheme="minorHAnsi"/>
                <w:sz w:val="20"/>
                <w:szCs w:val="20"/>
              </w:rPr>
              <w:t> </w:t>
            </w:r>
            <w:r w:rsidR="008061D3" w:rsidRPr="00BD7FBD">
              <w:rPr>
                <w:rFonts w:cstheme="minorHAnsi"/>
                <w:sz w:val="20"/>
                <w:szCs w:val="20"/>
              </w:rPr>
              <w:t> </w:t>
            </w:r>
            <w:r w:rsidR="008061D3" w:rsidRPr="00BD7FBD">
              <w:rPr>
                <w:rFonts w:cstheme="minorHAnsi"/>
                <w:sz w:val="20"/>
                <w:szCs w:val="20"/>
              </w:rPr>
              <w:t> </w:t>
            </w:r>
            <w:r w:rsidR="008061D3" w:rsidRPr="00BD7FBD">
              <w:rPr>
                <w:rFonts w:cstheme="minorHAnsi"/>
                <w:sz w:val="20"/>
                <w:szCs w:val="20"/>
              </w:rPr>
              <w:t> </w:t>
            </w:r>
            <w:r w:rsidR="008061D3" w:rsidRPr="00BD7FBD">
              <w:rPr>
                <w:rFonts w:cstheme="minorHAnsi"/>
                <w:sz w:val="20"/>
                <w:szCs w:val="20"/>
              </w:rPr>
              <w:fldChar w:fldCharType="end"/>
            </w:r>
            <w:r w:rsidR="008061D3" w:rsidRPr="00BD7FBD">
              <w:rPr>
                <w:rFonts w:cstheme="minorHAnsi"/>
                <w:sz w:val="20"/>
                <w:szCs w:val="20"/>
              </w:rPr>
              <w:t xml:space="preserve"> (ostalo upisati)</w:t>
            </w:r>
            <w:r w:rsidR="008061D3" w:rsidRPr="00BD7FBD">
              <w:rPr>
                <w:rFonts w:cstheme="minorHAnsi"/>
                <w:b/>
                <w:sz w:val="20"/>
                <w:szCs w:val="20"/>
              </w:rPr>
              <w:t xml:space="preserve"> </w:t>
            </w:r>
            <w:r w:rsidR="008061D3" w:rsidRPr="00BD7FBD">
              <w:rPr>
                <w:rFonts w:cstheme="minorHAnsi"/>
                <w:b/>
                <w:sz w:val="20"/>
                <w:szCs w:val="20"/>
                <w:bdr w:val="single" w:sz="12" w:space="0" w:color="auto"/>
              </w:rPr>
              <w:t xml:space="preserve"> </w:t>
            </w:r>
          </w:p>
        </w:tc>
      </w:tr>
      <w:tr w:rsidR="008061D3" w:rsidRPr="00BD7FBD" w14:paraId="6103F9AE" w14:textId="77777777" w:rsidTr="008061D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3C5818E5" w14:textId="77777777" w:rsidR="008061D3" w:rsidRPr="00BD7FBD" w:rsidRDefault="008061D3" w:rsidP="008061D3">
            <w:pPr>
              <w:tabs>
                <w:tab w:val="left" w:pos="2820"/>
              </w:tabs>
              <w:spacing w:after="0"/>
              <w:rPr>
                <w:rFonts w:cstheme="minorHAnsi"/>
                <w:color w:val="000000"/>
                <w:sz w:val="20"/>
                <w:szCs w:val="20"/>
              </w:rPr>
            </w:pPr>
          </w:p>
        </w:tc>
        <w:tc>
          <w:tcPr>
            <w:tcW w:w="3390" w:type="dxa"/>
            <w:gridSpan w:val="4"/>
            <w:vMerge/>
            <w:tcMar>
              <w:left w:w="57" w:type="dxa"/>
              <w:right w:w="57" w:type="dxa"/>
            </w:tcMar>
            <w:vAlign w:val="center"/>
          </w:tcPr>
          <w:p w14:paraId="1ABFD865" w14:textId="77777777" w:rsidR="008061D3" w:rsidRPr="00BD7FBD" w:rsidRDefault="008061D3" w:rsidP="008061D3">
            <w:pPr>
              <w:pStyle w:val="FieldText"/>
              <w:rPr>
                <w:rFonts w:asciiTheme="minorHAnsi" w:hAnsiTheme="minorHAnsi" w:cstheme="minorHAnsi"/>
                <w:b w:val="0"/>
                <w:sz w:val="20"/>
                <w:szCs w:val="20"/>
                <w:lang w:val="hr-HR"/>
              </w:rPr>
            </w:pPr>
          </w:p>
        </w:tc>
        <w:tc>
          <w:tcPr>
            <w:tcW w:w="4162" w:type="dxa"/>
            <w:gridSpan w:val="8"/>
            <w:vMerge/>
            <w:tcMar>
              <w:left w:w="57" w:type="dxa"/>
              <w:right w:w="57" w:type="dxa"/>
            </w:tcMar>
            <w:vAlign w:val="center"/>
          </w:tcPr>
          <w:p w14:paraId="4CDD4DF1" w14:textId="77777777" w:rsidR="008061D3" w:rsidRPr="00BD7FBD" w:rsidRDefault="008061D3" w:rsidP="008061D3">
            <w:pPr>
              <w:pStyle w:val="FieldText"/>
              <w:rPr>
                <w:rFonts w:asciiTheme="minorHAnsi" w:hAnsiTheme="minorHAnsi" w:cstheme="minorHAnsi"/>
                <w:b w:val="0"/>
                <w:sz w:val="20"/>
                <w:szCs w:val="20"/>
                <w:lang w:val="hr-HR"/>
              </w:rPr>
            </w:pPr>
          </w:p>
        </w:tc>
      </w:tr>
      <w:tr w:rsidR="008061D3" w:rsidRPr="00BD7FBD" w14:paraId="3A71E6C6" w14:textId="77777777" w:rsidTr="008061D3">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08E6DF6" w14:textId="77777777" w:rsidR="008061D3" w:rsidRPr="00BD7FBD" w:rsidRDefault="008061D3" w:rsidP="008061D3">
            <w:pPr>
              <w:tabs>
                <w:tab w:val="left" w:pos="2820"/>
              </w:tabs>
              <w:spacing w:after="0" w:line="240" w:lineRule="auto"/>
              <w:rPr>
                <w:rFonts w:cstheme="minorHAnsi"/>
                <w:color w:val="000000"/>
                <w:sz w:val="20"/>
                <w:szCs w:val="20"/>
              </w:rPr>
            </w:pPr>
            <w:r w:rsidRPr="00BD7FBD">
              <w:rPr>
                <w:rFonts w:cstheme="minorHAns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31D69D5" w14:textId="77777777" w:rsidR="008061D3" w:rsidRPr="00BD7FBD" w:rsidRDefault="008061D3" w:rsidP="008061D3">
            <w:pPr>
              <w:tabs>
                <w:tab w:val="left" w:pos="2820"/>
              </w:tabs>
              <w:spacing w:after="0"/>
              <w:rPr>
                <w:rFonts w:cstheme="minorHAnsi"/>
                <w:color w:val="000000"/>
                <w:sz w:val="20"/>
                <w:szCs w:val="20"/>
              </w:rPr>
            </w:pPr>
            <w:r w:rsidRPr="00BD7FBD">
              <w:rPr>
                <w:rFonts w:eastAsia="Times New Roman" w:cstheme="minorHAnsi"/>
                <w:sz w:val="20"/>
                <w:szCs w:val="20"/>
                <w:lang w:eastAsia="hr-HR"/>
              </w:rPr>
              <w:t>Nazočnost na svim oblicima nastave, aktivno sudjelovanje na nastavi, polaganje dvaju kolokvija ili pismenog ispita, te teoretskog dijela ispita.</w:t>
            </w:r>
          </w:p>
        </w:tc>
      </w:tr>
      <w:tr w:rsidR="008061D3" w:rsidRPr="00BD7FBD" w14:paraId="221506F2" w14:textId="77777777" w:rsidTr="008061D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EAEFDF7" w14:textId="77777777" w:rsidR="008061D3" w:rsidRPr="00BD7FBD" w:rsidRDefault="008061D3" w:rsidP="008061D3">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5A51C3DF"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Pohađanje nastave</w:t>
            </w:r>
          </w:p>
        </w:tc>
        <w:tc>
          <w:tcPr>
            <w:tcW w:w="782" w:type="dxa"/>
            <w:tcBorders>
              <w:top w:val="single" w:sz="12" w:space="0" w:color="auto"/>
            </w:tcBorders>
            <w:tcMar>
              <w:left w:w="57" w:type="dxa"/>
              <w:right w:w="57" w:type="dxa"/>
            </w:tcMar>
            <w:vAlign w:val="center"/>
          </w:tcPr>
          <w:p w14:paraId="0DD4255F"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1,5</w:t>
            </w:r>
          </w:p>
        </w:tc>
        <w:tc>
          <w:tcPr>
            <w:tcW w:w="1275" w:type="dxa"/>
            <w:gridSpan w:val="3"/>
            <w:tcBorders>
              <w:top w:val="single" w:sz="12" w:space="0" w:color="auto"/>
            </w:tcBorders>
            <w:tcMar>
              <w:left w:w="57" w:type="dxa"/>
              <w:right w:w="57" w:type="dxa"/>
            </w:tcMar>
            <w:vAlign w:val="center"/>
          </w:tcPr>
          <w:p w14:paraId="1EAA5B72"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Istraživanje</w:t>
            </w:r>
          </w:p>
        </w:tc>
        <w:tc>
          <w:tcPr>
            <w:tcW w:w="968" w:type="dxa"/>
            <w:tcBorders>
              <w:top w:val="single" w:sz="12" w:space="0" w:color="auto"/>
            </w:tcBorders>
            <w:tcMar>
              <w:left w:w="57" w:type="dxa"/>
              <w:right w:w="57" w:type="dxa"/>
            </w:tcMar>
            <w:vAlign w:val="center"/>
          </w:tcPr>
          <w:p w14:paraId="0882E528"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209DE09D" w14:textId="77777777" w:rsidR="008061D3" w:rsidRPr="00BD7FBD" w:rsidRDefault="008061D3" w:rsidP="008061D3">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3BE9989" w14:textId="77777777" w:rsidR="008061D3" w:rsidRPr="00BD7FBD" w:rsidRDefault="008061D3" w:rsidP="008061D3">
            <w:pPr>
              <w:pStyle w:val="FieldText"/>
              <w:rPr>
                <w:rFonts w:asciiTheme="minorHAnsi" w:hAnsiTheme="minorHAnsi" w:cstheme="minorHAnsi"/>
                <w:b w:val="0"/>
                <w:color w:val="000000"/>
                <w:sz w:val="20"/>
                <w:szCs w:val="20"/>
                <w:lang w:val="hr-HR"/>
              </w:rPr>
            </w:pPr>
          </w:p>
        </w:tc>
      </w:tr>
      <w:tr w:rsidR="008061D3" w:rsidRPr="00BD7FBD" w14:paraId="6CA52C75" w14:textId="77777777" w:rsidTr="008061D3">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BB83427" w14:textId="77777777" w:rsidR="008061D3" w:rsidRPr="00BD7FBD" w:rsidRDefault="008061D3" w:rsidP="008061D3">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04B58587"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Eksperimentalni rad</w:t>
            </w:r>
          </w:p>
        </w:tc>
        <w:tc>
          <w:tcPr>
            <w:tcW w:w="782" w:type="dxa"/>
            <w:shd w:val="clear" w:color="auto" w:fill="auto"/>
            <w:tcMar>
              <w:left w:w="57" w:type="dxa"/>
              <w:right w:w="57" w:type="dxa"/>
            </w:tcMar>
            <w:vAlign w:val="center"/>
          </w:tcPr>
          <w:p w14:paraId="42D038DA"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0,5</w:t>
            </w:r>
          </w:p>
        </w:tc>
        <w:tc>
          <w:tcPr>
            <w:tcW w:w="1275" w:type="dxa"/>
            <w:gridSpan w:val="3"/>
            <w:shd w:val="clear" w:color="auto" w:fill="auto"/>
            <w:tcMar>
              <w:left w:w="57" w:type="dxa"/>
              <w:right w:w="57" w:type="dxa"/>
            </w:tcMar>
            <w:vAlign w:val="center"/>
          </w:tcPr>
          <w:p w14:paraId="4921CE7F"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Referat</w:t>
            </w:r>
          </w:p>
        </w:tc>
        <w:tc>
          <w:tcPr>
            <w:tcW w:w="968" w:type="dxa"/>
            <w:shd w:val="clear" w:color="auto" w:fill="auto"/>
            <w:tcMar>
              <w:left w:w="57" w:type="dxa"/>
              <w:right w:w="57" w:type="dxa"/>
            </w:tcMar>
            <w:vAlign w:val="center"/>
          </w:tcPr>
          <w:p w14:paraId="30FBCD08"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46F57F27" w14:textId="77777777" w:rsidR="008061D3" w:rsidRPr="00BD7FBD" w:rsidRDefault="008061D3" w:rsidP="008061D3">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31BCD70" w14:textId="77777777" w:rsidR="008061D3" w:rsidRPr="00BD7FBD" w:rsidRDefault="008061D3" w:rsidP="008061D3">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8061D3" w:rsidRPr="00BD7FBD" w14:paraId="7E0CDAC8" w14:textId="77777777" w:rsidTr="008061D3">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7A77E7D" w14:textId="77777777" w:rsidR="008061D3" w:rsidRPr="00BD7FBD" w:rsidRDefault="008061D3" w:rsidP="008061D3">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0FAC502A"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Esej</w:t>
            </w:r>
          </w:p>
        </w:tc>
        <w:tc>
          <w:tcPr>
            <w:tcW w:w="782" w:type="dxa"/>
            <w:shd w:val="clear" w:color="auto" w:fill="auto"/>
            <w:tcMar>
              <w:left w:w="57" w:type="dxa"/>
              <w:right w:w="57" w:type="dxa"/>
            </w:tcMar>
            <w:vAlign w:val="center"/>
          </w:tcPr>
          <w:p w14:paraId="608C0B0F"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shd w:val="clear" w:color="auto" w:fill="auto"/>
            <w:tcMar>
              <w:left w:w="57" w:type="dxa"/>
              <w:right w:w="57" w:type="dxa"/>
            </w:tcMar>
            <w:vAlign w:val="center"/>
          </w:tcPr>
          <w:p w14:paraId="77913A4D"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Seminarski rad</w:t>
            </w:r>
          </w:p>
        </w:tc>
        <w:tc>
          <w:tcPr>
            <w:tcW w:w="968" w:type="dxa"/>
            <w:shd w:val="clear" w:color="auto" w:fill="auto"/>
            <w:tcMar>
              <w:left w:w="57" w:type="dxa"/>
              <w:right w:w="57" w:type="dxa"/>
            </w:tcMar>
            <w:vAlign w:val="center"/>
          </w:tcPr>
          <w:p w14:paraId="1976A5D8"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77C50B55" w14:textId="77777777" w:rsidR="008061D3" w:rsidRPr="00BD7FBD" w:rsidRDefault="008061D3" w:rsidP="008061D3">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D50C11A" w14:textId="77777777" w:rsidR="008061D3" w:rsidRPr="00BD7FBD" w:rsidRDefault="008061D3" w:rsidP="008061D3">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8061D3" w:rsidRPr="00BD7FBD" w14:paraId="1689216D" w14:textId="77777777" w:rsidTr="008061D3">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E3230C7" w14:textId="77777777" w:rsidR="008061D3" w:rsidRPr="00BD7FBD" w:rsidRDefault="008061D3" w:rsidP="008061D3">
            <w:pPr>
              <w:numPr>
                <w:ilvl w:val="0"/>
                <w:numId w:val="3"/>
              </w:numPr>
              <w:tabs>
                <w:tab w:val="left" w:pos="2820"/>
              </w:tabs>
              <w:spacing w:after="0" w:line="240" w:lineRule="auto"/>
              <w:rPr>
                <w:rFonts w:cstheme="minorHAnsi"/>
                <w:color w:val="000000"/>
                <w:sz w:val="20"/>
                <w:szCs w:val="20"/>
              </w:rPr>
            </w:pPr>
          </w:p>
        </w:tc>
        <w:tc>
          <w:tcPr>
            <w:tcW w:w="1677" w:type="dxa"/>
            <w:tcBorders>
              <w:bottom w:val="single" w:sz="4" w:space="0" w:color="auto"/>
            </w:tcBorders>
            <w:tcMar>
              <w:left w:w="57" w:type="dxa"/>
              <w:right w:w="57" w:type="dxa"/>
            </w:tcMar>
            <w:vAlign w:val="center"/>
          </w:tcPr>
          <w:p w14:paraId="76862186"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Kolokviji</w:t>
            </w:r>
          </w:p>
        </w:tc>
        <w:tc>
          <w:tcPr>
            <w:tcW w:w="782" w:type="dxa"/>
            <w:tcBorders>
              <w:bottom w:val="single" w:sz="4" w:space="0" w:color="auto"/>
            </w:tcBorders>
            <w:tcMar>
              <w:left w:w="57" w:type="dxa"/>
              <w:right w:w="57" w:type="dxa"/>
            </w:tcMar>
            <w:vAlign w:val="center"/>
          </w:tcPr>
          <w:p w14:paraId="12C10CB7"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1</w:t>
            </w:r>
          </w:p>
        </w:tc>
        <w:tc>
          <w:tcPr>
            <w:tcW w:w="1275" w:type="dxa"/>
            <w:gridSpan w:val="3"/>
            <w:tcBorders>
              <w:bottom w:val="single" w:sz="4" w:space="0" w:color="auto"/>
            </w:tcBorders>
            <w:shd w:val="clear" w:color="auto" w:fill="auto"/>
            <w:tcMar>
              <w:left w:w="57" w:type="dxa"/>
              <w:right w:w="57" w:type="dxa"/>
            </w:tcMar>
            <w:vAlign w:val="center"/>
          </w:tcPr>
          <w:p w14:paraId="131185DA" w14:textId="77777777" w:rsidR="008061D3" w:rsidRPr="00BD7FBD" w:rsidRDefault="008061D3" w:rsidP="008061D3">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2248A69B" w14:textId="77777777" w:rsidR="008061D3" w:rsidRPr="00BD7FBD" w:rsidRDefault="008061D3" w:rsidP="008061D3">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582C5ACE" w14:textId="77777777" w:rsidR="008061D3" w:rsidRPr="00BD7FBD" w:rsidRDefault="008061D3" w:rsidP="008061D3">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8A46A27" w14:textId="77777777" w:rsidR="008061D3" w:rsidRPr="00BD7FBD" w:rsidRDefault="008061D3" w:rsidP="008061D3">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8061D3" w:rsidRPr="00BD7FBD" w14:paraId="73765F99" w14:textId="77777777" w:rsidTr="008061D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5D42279" w14:textId="77777777" w:rsidR="008061D3" w:rsidRPr="00BD7FBD" w:rsidRDefault="008061D3" w:rsidP="008061D3">
            <w:pPr>
              <w:numPr>
                <w:ilvl w:val="0"/>
                <w:numId w:val="3"/>
              </w:numPr>
              <w:tabs>
                <w:tab w:val="left" w:pos="2820"/>
              </w:tabs>
              <w:spacing w:after="0" w:line="240" w:lineRule="auto"/>
              <w:rPr>
                <w:rFonts w:cstheme="minorHAns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563B478F" w14:textId="77777777" w:rsidR="008061D3" w:rsidRPr="00BD7FBD" w:rsidRDefault="008061D3" w:rsidP="008061D3">
            <w:pPr>
              <w:tabs>
                <w:tab w:val="left" w:pos="2820"/>
              </w:tabs>
              <w:spacing w:after="0"/>
              <w:rPr>
                <w:rFonts w:cstheme="minorHAnsi"/>
                <w:color w:val="000000"/>
                <w:sz w:val="20"/>
                <w:szCs w:val="20"/>
              </w:rPr>
            </w:pPr>
            <w:r w:rsidRPr="00BD7FBD">
              <w:rPr>
                <w:rFonts w:cstheme="minorHAns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B351D5B" w14:textId="77777777" w:rsidR="008061D3" w:rsidRPr="00BD7FBD" w:rsidRDefault="008061D3" w:rsidP="008061D3">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FB3EED1" w14:textId="77777777" w:rsidR="008061D3" w:rsidRPr="00BD7FBD" w:rsidRDefault="008061D3" w:rsidP="008061D3">
            <w:pPr>
              <w:tabs>
                <w:tab w:val="left" w:pos="2820"/>
              </w:tabs>
              <w:spacing w:after="0"/>
              <w:rPr>
                <w:rFonts w:cstheme="minorHAnsi"/>
                <w:color w:val="000000"/>
                <w:sz w:val="20"/>
                <w:szCs w:val="20"/>
              </w:rPr>
            </w:pPr>
            <w:r w:rsidRPr="00BD7FBD">
              <w:rPr>
                <w:rFonts w:cstheme="minorHAnsi"/>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4DDC20F" w14:textId="77777777" w:rsidR="008061D3" w:rsidRPr="00BD7FBD" w:rsidRDefault="008061D3" w:rsidP="008061D3">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A6A9649" w14:textId="77777777" w:rsidR="008061D3" w:rsidRPr="00BD7FBD" w:rsidRDefault="008061D3" w:rsidP="008061D3">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26144A62" w14:textId="77777777" w:rsidR="008061D3" w:rsidRPr="00BD7FBD" w:rsidRDefault="008061D3" w:rsidP="008061D3">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8061D3" w:rsidRPr="00BD7FBD" w14:paraId="6CFADAF2" w14:textId="77777777" w:rsidTr="008061D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F3E7429" w14:textId="77777777" w:rsidR="008061D3" w:rsidRPr="00BD7FBD" w:rsidRDefault="008061D3" w:rsidP="008061D3">
            <w:pPr>
              <w:tabs>
                <w:tab w:val="left" w:pos="360"/>
                <w:tab w:val="left" w:pos="540"/>
              </w:tabs>
              <w:spacing w:after="0" w:line="240" w:lineRule="auto"/>
              <w:rPr>
                <w:rFonts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9FAFADF" w14:textId="77777777" w:rsidR="008061D3" w:rsidRPr="00BD7FBD" w:rsidRDefault="008061D3" w:rsidP="008061D3">
            <w:pPr>
              <w:tabs>
                <w:tab w:val="left" w:pos="2820"/>
              </w:tabs>
              <w:spacing w:after="0"/>
              <w:rPr>
                <w:rFonts w:cstheme="minorHAnsi"/>
                <w:sz w:val="20"/>
                <w:szCs w:val="20"/>
              </w:rPr>
            </w:pPr>
            <w:r w:rsidRPr="00BD7FBD">
              <w:rPr>
                <w:rFonts w:cstheme="minorHAnsi"/>
                <w:sz w:val="20"/>
                <w:szCs w:val="20"/>
              </w:rPr>
              <w:t>Postotak bodova iz kolegija je strukturiran na slijedeći način:</w:t>
            </w:r>
          </w:p>
          <w:p w14:paraId="6C771CC5" w14:textId="77777777" w:rsidR="008061D3" w:rsidRPr="00BD7FBD" w:rsidRDefault="008061D3" w:rsidP="008061D3">
            <w:pPr>
              <w:tabs>
                <w:tab w:val="left" w:pos="2820"/>
              </w:tabs>
              <w:spacing w:after="0"/>
              <w:rPr>
                <w:rFonts w:cstheme="minorHAnsi"/>
                <w:sz w:val="20"/>
                <w:szCs w:val="20"/>
                <w:lang w:val="nl-NL"/>
              </w:rPr>
            </w:pPr>
            <w:r w:rsidRPr="00BD7FBD">
              <w:rPr>
                <w:rFonts w:cstheme="minorHAnsi"/>
                <w:sz w:val="20"/>
                <w:szCs w:val="20"/>
                <w:lang w:val="nl-NL"/>
              </w:rPr>
              <w:t>Pohađanje nastave – 20%</w:t>
            </w:r>
          </w:p>
          <w:p w14:paraId="309790A7" w14:textId="77777777" w:rsidR="008061D3" w:rsidRPr="00BD7FBD" w:rsidRDefault="008061D3" w:rsidP="008061D3">
            <w:pPr>
              <w:tabs>
                <w:tab w:val="left" w:pos="2820"/>
              </w:tabs>
              <w:spacing w:after="0"/>
              <w:rPr>
                <w:rFonts w:cstheme="minorHAnsi"/>
                <w:sz w:val="20"/>
                <w:szCs w:val="20"/>
                <w:lang w:val="nl-NL"/>
              </w:rPr>
            </w:pPr>
            <w:r w:rsidRPr="00BD7FBD">
              <w:rPr>
                <w:rFonts w:cstheme="minorHAnsi"/>
                <w:sz w:val="20"/>
                <w:szCs w:val="20"/>
                <w:lang w:val="nl-NL"/>
              </w:rPr>
              <w:t>Kolokviji- 50%</w:t>
            </w:r>
          </w:p>
          <w:p w14:paraId="41951D7A" w14:textId="77777777" w:rsidR="008061D3" w:rsidRPr="00BD7FBD" w:rsidRDefault="008061D3" w:rsidP="008061D3">
            <w:pPr>
              <w:tabs>
                <w:tab w:val="left" w:pos="2820"/>
              </w:tabs>
              <w:spacing w:after="0"/>
              <w:rPr>
                <w:rFonts w:cstheme="minorHAnsi"/>
                <w:sz w:val="20"/>
                <w:szCs w:val="20"/>
                <w:lang w:val="nl-NL"/>
              </w:rPr>
            </w:pPr>
            <w:r w:rsidRPr="00BD7FBD">
              <w:rPr>
                <w:rFonts w:cstheme="minorHAnsi"/>
                <w:sz w:val="20"/>
                <w:szCs w:val="20"/>
                <w:lang w:val="nl-NL"/>
              </w:rPr>
              <w:t>Praktični rad – 10%</w:t>
            </w:r>
          </w:p>
          <w:p w14:paraId="10989DC0" w14:textId="77777777" w:rsidR="008061D3" w:rsidRPr="00BD7FBD" w:rsidRDefault="008061D3" w:rsidP="008061D3">
            <w:pPr>
              <w:tabs>
                <w:tab w:val="left" w:pos="2820"/>
              </w:tabs>
              <w:spacing w:after="0"/>
              <w:rPr>
                <w:rFonts w:cstheme="minorHAnsi"/>
                <w:sz w:val="20"/>
                <w:szCs w:val="20"/>
                <w:lang w:val="en-US"/>
              </w:rPr>
            </w:pPr>
            <w:r w:rsidRPr="00BD7FBD">
              <w:rPr>
                <w:rFonts w:cstheme="minorHAnsi"/>
                <w:sz w:val="20"/>
                <w:szCs w:val="20"/>
                <w:lang w:val="en-US"/>
              </w:rPr>
              <w:t>Eksperimentalni rad – 20%</w:t>
            </w:r>
          </w:p>
          <w:p w14:paraId="49E88CB7" w14:textId="77777777" w:rsidR="008061D3" w:rsidRPr="00BD7FBD" w:rsidRDefault="008061D3" w:rsidP="008061D3">
            <w:pPr>
              <w:tabs>
                <w:tab w:val="left" w:pos="2820"/>
              </w:tabs>
              <w:spacing w:after="0"/>
              <w:rPr>
                <w:rFonts w:cstheme="minorHAnsi"/>
                <w:sz w:val="20"/>
                <w:szCs w:val="20"/>
                <w:lang w:val="en-US"/>
              </w:rPr>
            </w:pPr>
            <w:r w:rsidRPr="00BD7FBD">
              <w:rPr>
                <w:rFonts w:cstheme="minorHAnsi"/>
                <w:sz w:val="20"/>
                <w:szCs w:val="20"/>
                <w:lang w:val="en-US"/>
              </w:rPr>
              <w:t>Ukupno: 100%</w:t>
            </w:r>
          </w:p>
          <w:p w14:paraId="796B2AA2" w14:textId="77777777" w:rsidR="008061D3" w:rsidRPr="00BD7FBD" w:rsidRDefault="008061D3" w:rsidP="008061D3">
            <w:pPr>
              <w:tabs>
                <w:tab w:val="left" w:pos="2820"/>
              </w:tabs>
              <w:spacing w:after="0"/>
              <w:rPr>
                <w:rFonts w:cstheme="minorHAnsi"/>
                <w:sz w:val="20"/>
                <w:szCs w:val="20"/>
              </w:rPr>
            </w:pPr>
          </w:p>
          <w:p w14:paraId="1F4F871C" w14:textId="77777777" w:rsidR="008061D3" w:rsidRPr="00BD7FBD" w:rsidRDefault="008061D3" w:rsidP="008061D3">
            <w:pPr>
              <w:tabs>
                <w:tab w:val="left" w:pos="2820"/>
              </w:tabs>
              <w:spacing w:after="0"/>
              <w:rPr>
                <w:rFonts w:cstheme="minorHAnsi"/>
                <w:sz w:val="20"/>
                <w:szCs w:val="20"/>
              </w:rPr>
            </w:pPr>
            <w:r w:rsidRPr="00BD7FBD">
              <w:rPr>
                <w:rFonts w:cstheme="minorHAnsi"/>
                <w:sz w:val="20"/>
                <w:szCs w:val="20"/>
              </w:rPr>
              <w:t>a ocjena je strukturirana na slijedeći način:</w:t>
            </w:r>
          </w:p>
          <w:p w14:paraId="48FEF332" w14:textId="77777777" w:rsidR="008061D3" w:rsidRPr="00BD7FBD" w:rsidRDefault="008061D3" w:rsidP="008061D3">
            <w:pPr>
              <w:tabs>
                <w:tab w:val="left" w:pos="2820"/>
              </w:tabs>
              <w:spacing w:after="0"/>
              <w:rPr>
                <w:rFonts w:cstheme="minorHAnsi"/>
                <w:sz w:val="20"/>
                <w:szCs w:val="20"/>
              </w:rPr>
            </w:pPr>
          </w:p>
          <w:p w14:paraId="77C49D94" w14:textId="77777777" w:rsidR="008061D3" w:rsidRPr="00BD7FBD" w:rsidRDefault="008061D3" w:rsidP="008061D3">
            <w:pPr>
              <w:tabs>
                <w:tab w:val="left" w:pos="2820"/>
              </w:tabs>
              <w:spacing w:after="0"/>
              <w:rPr>
                <w:rFonts w:cstheme="minorHAnsi"/>
                <w:sz w:val="20"/>
                <w:szCs w:val="20"/>
              </w:rPr>
            </w:pPr>
            <w:r w:rsidRPr="00BD7FBD">
              <w:rPr>
                <w:rFonts w:cstheme="minorHAnsi"/>
                <w:sz w:val="20"/>
                <w:szCs w:val="20"/>
              </w:rPr>
              <w:t>50%-65% - dovoljan (2)</w:t>
            </w:r>
          </w:p>
          <w:p w14:paraId="4CDE1D7E" w14:textId="77777777" w:rsidR="008061D3" w:rsidRPr="00BD7FBD" w:rsidRDefault="008061D3" w:rsidP="008061D3">
            <w:pPr>
              <w:tabs>
                <w:tab w:val="left" w:pos="2820"/>
              </w:tabs>
              <w:spacing w:after="0"/>
              <w:rPr>
                <w:rFonts w:cstheme="minorHAnsi"/>
                <w:sz w:val="20"/>
                <w:szCs w:val="20"/>
              </w:rPr>
            </w:pPr>
            <w:r w:rsidRPr="00BD7FBD">
              <w:rPr>
                <w:rFonts w:cstheme="minorHAnsi"/>
                <w:sz w:val="20"/>
                <w:szCs w:val="20"/>
              </w:rPr>
              <w:t>66%-80% - dobar (3)</w:t>
            </w:r>
          </w:p>
          <w:p w14:paraId="001E45D1" w14:textId="77777777" w:rsidR="008061D3" w:rsidRPr="00BD7FBD" w:rsidRDefault="008061D3" w:rsidP="008061D3">
            <w:pPr>
              <w:tabs>
                <w:tab w:val="left" w:pos="2820"/>
              </w:tabs>
              <w:spacing w:after="0"/>
              <w:rPr>
                <w:rFonts w:cstheme="minorHAnsi"/>
                <w:sz w:val="20"/>
                <w:szCs w:val="20"/>
              </w:rPr>
            </w:pPr>
            <w:r w:rsidRPr="00BD7FBD">
              <w:rPr>
                <w:rFonts w:cstheme="minorHAnsi"/>
                <w:sz w:val="20"/>
                <w:szCs w:val="20"/>
              </w:rPr>
              <w:t>81%-90% - vrlo dobar (4)</w:t>
            </w:r>
          </w:p>
          <w:p w14:paraId="24690AA4" w14:textId="77777777" w:rsidR="008061D3" w:rsidRPr="00BD7FBD" w:rsidRDefault="008061D3" w:rsidP="008061D3">
            <w:pPr>
              <w:tabs>
                <w:tab w:val="left" w:pos="2820"/>
              </w:tabs>
              <w:spacing w:after="0"/>
              <w:rPr>
                <w:rFonts w:cstheme="minorHAnsi"/>
                <w:sz w:val="20"/>
                <w:szCs w:val="20"/>
                <w:lang w:val="nl-NL"/>
              </w:rPr>
            </w:pPr>
            <w:r w:rsidRPr="00BD7FBD">
              <w:rPr>
                <w:rFonts w:cstheme="minorHAnsi"/>
                <w:sz w:val="20"/>
                <w:szCs w:val="20"/>
              </w:rPr>
              <w:t xml:space="preserve">91% </w:t>
            </w:r>
            <w:r w:rsidRPr="00BD7FBD">
              <w:rPr>
                <w:rFonts w:cstheme="minorHAnsi"/>
                <w:sz w:val="20"/>
                <w:szCs w:val="20"/>
                <w:lang w:val="nl-NL"/>
              </w:rPr>
              <w:t>- 100% - odličan (5).</w:t>
            </w:r>
          </w:p>
          <w:p w14:paraId="6CC9F365" w14:textId="77777777" w:rsidR="008061D3" w:rsidRPr="00BD7FBD" w:rsidRDefault="008061D3" w:rsidP="008061D3">
            <w:pPr>
              <w:tabs>
                <w:tab w:val="left" w:pos="2820"/>
              </w:tabs>
              <w:spacing w:after="0"/>
              <w:rPr>
                <w:rFonts w:cstheme="minorHAnsi"/>
                <w:sz w:val="20"/>
                <w:szCs w:val="20"/>
                <w:lang w:val="nl-NL"/>
              </w:rPr>
            </w:pPr>
          </w:p>
          <w:p w14:paraId="1A8B4C4D" w14:textId="77777777" w:rsidR="008061D3" w:rsidRPr="00BD7FBD" w:rsidRDefault="008061D3" w:rsidP="008061D3">
            <w:pPr>
              <w:tabs>
                <w:tab w:val="left" w:pos="2820"/>
              </w:tabs>
              <w:spacing w:after="0"/>
              <w:rPr>
                <w:rFonts w:cstheme="minorHAnsi"/>
                <w:sz w:val="20"/>
                <w:szCs w:val="20"/>
              </w:rPr>
            </w:pPr>
          </w:p>
        </w:tc>
      </w:tr>
      <w:tr w:rsidR="008061D3" w:rsidRPr="00BD7FBD" w14:paraId="154DFCE6" w14:textId="77777777" w:rsidTr="008061D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EAE5FDC" w14:textId="77777777" w:rsidR="008061D3" w:rsidRPr="00BD7FBD" w:rsidRDefault="008061D3" w:rsidP="008061D3">
            <w:pPr>
              <w:tabs>
                <w:tab w:val="left" w:pos="540"/>
              </w:tabs>
              <w:spacing w:after="0" w:line="240" w:lineRule="auto"/>
              <w:rPr>
                <w:rFonts w:cstheme="minorHAnsi"/>
                <w:color w:val="000000"/>
                <w:sz w:val="20"/>
                <w:szCs w:val="20"/>
              </w:rPr>
            </w:pPr>
            <w:r w:rsidRPr="00BD7FBD">
              <w:rPr>
                <w:rFonts w:cstheme="minorHAnsi"/>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2A07522" w14:textId="77777777" w:rsidR="008061D3" w:rsidRPr="00BD7FBD" w:rsidRDefault="008061D3" w:rsidP="008061D3">
            <w:pPr>
              <w:tabs>
                <w:tab w:val="left" w:pos="2820"/>
              </w:tabs>
              <w:spacing w:after="0"/>
              <w:jc w:val="center"/>
              <w:rPr>
                <w:rFonts w:cstheme="minorHAnsi"/>
                <w:b/>
                <w:color w:val="000000"/>
                <w:sz w:val="20"/>
                <w:szCs w:val="20"/>
              </w:rPr>
            </w:pPr>
            <w:r w:rsidRPr="00BD7FBD">
              <w:rPr>
                <w:rFonts w:cstheme="min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0BA56B8" w14:textId="77777777" w:rsidR="008061D3" w:rsidRPr="00BD7FBD" w:rsidRDefault="008061D3" w:rsidP="008061D3">
            <w:pPr>
              <w:tabs>
                <w:tab w:val="left" w:pos="2820"/>
              </w:tabs>
              <w:spacing w:after="0"/>
              <w:jc w:val="center"/>
              <w:rPr>
                <w:rFonts w:cstheme="minorHAnsi"/>
                <w:b/>
                <w:color w:val="000000"/>
                <w:sz w:val="20"/>
                <w:szCs w:val="20"/>
              </w:rPr>
            </w:pPr>
            <w:r w:rsidRPr="00BD7FBD">
              <w:rPr>
                <w:rFonts w:cstheme="min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79DA19F" w14:textId="77777777" w:rsidR="008061D3" w:rsidRPr="00BD7FBD" w:rsidRDefault="008061D3" w:rsidP="008061D3">
            <w:pPr>
              <w:tabs>
                <w:tab w:val="left" w:pos="2820"/>
              </w:tabs>
              <w:spacing w:after="0"/>
              <w:jc w:val="center"/>
              <w:rPr>
                <w:rFonts w:cstheme="minorHAnsi"/>
                <w:b/>
                <w:color w:val="000000"/>
                <w:sz w:val="20"/>
                <w:szCs w:val="20"/>
              </w:rPr>
            </w:pPr>
            <w:r w:rsidRPr="00BD7FBD">
              <w:rPr>
                <w:rFonts w:cstheme="minorHAnsi"/>
                <w:b/>
                <w:color w:val="000000"/>
                <w:sz w:val="20"/>
                <w:szCs w:val="20"/>
              </w:rPr>
              <w:t>Dostupnost putem ostalih medija</w:t>
            </w:r>
          </w:p>
        </w:tc>
      </w:tr>
      <w:tr w:rsidR="008061D3" w:rsidRPr="00BD7FBD" w14:paraId="77497A89" w14:textId="77777777" w:rsidTr="008061D3">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BEBB681" w14:textId="77777777" w:rsidR="008061D3" w:rsidRPr="00BD7FBD" w:rsidRDefault="008061D3" w:rsidP="008061D3">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4CC5607C" w14:textId="77777777" w:rsidR="008061D3" w:rsidRPr="00BD7FBD" w:rsidRDefault="008061D3" w:rsidP="008061D3">
            <w:pPr>
              <w:tabs>
                <w:tab w:val="left" w:pos="2820"/>
              </w:tabs>
              <w:spacing w:after="0"/>
              <w:rPr>
                <w:rFonts w:cstheme="minorHAnsi"/>
                <w:color w:val="000000"/>
                <w:sz w:val="20"/>
                <w:szCs w:val="20"/>
                <w:lang w:val="nl-NL"/>
              </w:rPr>
            </w:pPr>
            <w:r w:rsidRPr="00BD7FBD">
              <w:rPr>
                <w:rFonts w:cstheme="minorHAnsi"/>
                <w:sz w:val="20"/>
                <w:szCs w:val="20"/>
              </w:rPr>
              <w:t xml:space="preserve">Horvatić, K. (2003). Linearna algebra, </w:t>
            </w:r>
            <w:r w:rsidRPr="00BD7FBD">
              <w:rPr>
                <w:rFonts w:cstheme="minorHAnsi"/>
                <w:sz w:val="20"/>
                <w:szCs w:val="20"/>
                <w:lang w:val="nl-NL"/>
              </w:rPr>
              <w:t>Tehni</w:t>
            </w:r>
            <w:r w:rsidRPr="00BD7FBD">
              <w:rPr>
                <w:rFonts w:cstheme="minorHAnsi"/>
                <w:sz w:val="20"/>
                <w:szCs w:val="20"/>
              </w:rPr>
              <w:t>č</w:t>
            </w:r>
            <w:r w:rsidRPr="00BD7FBD">
              <w:rPr>
                <w:rFonts w:cstheme="minorHAnsi"/>
                <w:sz w:val="20"/>
                <w:szCs w:val="20"/>
                <w:lang w:val="nl-NL"/>
              </w:rPr>
              <w:t>ka</w:t>
            </w:r>
            <w:r w:rsidRPr="00BD7FBD">
              <w:rPr>
                <w:rFonts w:cstheme="minorHAnsi"/>
                <w:sz w:val="20"/>
                <w:szCs w:val="20"/>
              </w:rPr>
              <w:t xml:space="preserve"> </w:t>
            </w:r>
            <w:r w:rsidRPr="00BD7FBD">
              <w:rPr>
                <w:rFonts w:cstheme="minorHAnsi"/>
                <w:sz w:val="20"/>
                <w:szCs w:val="20"/>
                <w:lang w:val="nl-NL"/>
              </w:rPr>
              <w:t>knjiga</w:t>
            </w:r>
            <w:r w:rsidRPr="00BD7FBD">
              <w:rPr>
                <w:rFonts w:cstheme="minorHAnsi"/>
                <w:sz w:val="20"/>
                <w:szCs w:val="20"/>
              </w:rPr>
              <w:t xml:space="preserve">, </w:t>
            </w:r>
            <w:r w:rsidRPr="00BD7FBD">
              <w:rPr>
                <w:rFonts w:cstheme="minorHAnsi"/>
                <w:sz w:val="20"/>
                <w:szCs w:val="20"/>
                <w:lang w:val="nl-NL"/>
              </w:rPr>
              <w:t>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B1344FF" w14:textId="77777777" w:rsidR="008061D3" w:rsidRPr="00BD7FBD" w:rsidRDefault="008061D3" w:rsidP="008061D3">
            <w:pPr>
              <w:tabs>
                <w:tab w:val="left" w:pos="2820"/>
              </w:tabs>
              <w:spacing w:after="0"/>
              <w:jc w:val="center"/>
              <w:rPr>
                <w:rFonts w:cstheme="minorHAnsi"/>
                <w:color w:val="000000"/>
                <w:sz w:val="20"/>
                <w:szCs w:val="20"/>
              </w:rPr>
            </w:pPr>
            <w:r w:rsidRPr="00BD7FBD">
              <w:rPr>
                <w:rFonts w:cstheme="minorHAnsi"/>
                <w:sz w:val="20"/>
                <w:szCs w:val="20"/>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D4ABD35" w14:textId="77777777" w:rsidR="008061D3" w:rsidRPr="00BD7FBD" w:rsidRDefault="008061D3" w:rsidP="008061D3">
            <w:pPr>
              <w:tabs>
                <w:tab w:val="left" w:pos="2820"/>
              </w:tabs>
              <w:spacing w:after="0"/>
              <w:jc w:val="center"/>
              <w:rPr>
                <w:rFonts w:cstheme="minorHAnsi"/>
                <w:color w:val="000000"/>
                <w:sz w:val="20"/>
                <w:szCs w:val="20"/>
              </w:rPr>
            </w:pPr>
          </w:p>
        </w:tc>
      </w:tr>
      <w:tr w:rsidR="008061D3" w:rsidRPr="00BD7FBD" w14:paraId="10488941" w14:textId="77777777" w:rsidTr="008061D3">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8EEC344" w14:textId="77777777" w:rsidR="008061D3" w:rsidRPr="00BD7FBD" w:rsidRDefault="008061D3" w:rsidP="008061D3">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AC5FE50" w14:textId="77777777" w:rsidR="008061D3" w:rsidRPr="00BD7FBD" w:rsidRDefault="008061D3" w:rsidP="008061D3">
            <w:pPr>
              <w:spacing w:after="0" w:line="240" w:lineRule="auto"/>
              <w:rPr>
                <w:rFonts w:cstheme="minorHAnsi"/>
                <w:color w:val="000000"/>
                <w:sz w:val="20"/>
                <w:szCs w:val="20"/>
              </w:rPr>
            </w:pPr>
            <w:r w:rsidRPr="00BD7FBD">
              <w:rPr>
                <w:rFonts w:cstheme="minorHAnsi"/>
                <w:sz w:val="20"/>
                <w:szCs w:val="20"/>
              </w:rPr>
              <w:t>S. Kurepa (1990). Matematička analiza 1: Funkcije jedne varijable, Tehnička knjiga, Zagreb.</w:t>
            </w:r>
          </w:p>
        </w:tc>
        <w:tc>
          <w:tcPr>
            <w:tcW w:w="1244" w:type="dxa"/>
            <w:gridSpan w:val="2"/>
            <w:tcBorders>
              <w:left w:val="single" w:sz="8" w:space="0" w:color="auto"/>
              <w:right w:val="single" w:sz="8" w:space="0" w:color="auto"/>
            </w:tcBorders>
            <w:shd w:val="clear" w:color="auto" w:fill="auto"/>
            <w:tcMar>
              <w:left w:w="57" w:type="dxa"/>
              <w:right w:w="57" w:type="dxa"/>
            </w:tcMar>
          </w:tcPr>
          <w:p w14:paraId="78BA3181" w14:textId="77777777" w:rsidR="008061D3" w:rsidRPr="00BD7FBD" w:rsidRDefault="008061D3" w:rsidP="008061D3">
            <w:pPr>
              <w:tabs>
                <w:tab w:val="left" w:pos="2820"/>
              </w:tabs>
              <w:spacing w:after="0"/>
              <w:jc w:val="center"/>
              <w:rPr>
                <w:rFonts w:cstheme="minorHAnsi"/>
                <w:color w:val="000000"/>
                <w:sz w:val="20"/>
                <w:szCs w:val="20"/>
              </w:rPr>
            </w:pPr>
            <w:r w:rsidRPr="00BD7FBD">
              <w:rPr>
                <w:rFonts w:cstheme="minorHAnsi"/>
                <w:sz w:val="20"/>
                <w:szCs w:val="20"/>
              </w:rPr>
              <w:t>5</w:t>
            </w:r>
          </w:p>
        </w:tc>
        <w:tc>
          <w:tcPr>
            <w:tcW w:w="1518" w:type="dxa"/>
            <w:gridSpan w:val="3"/>
            <w:tcBorders>
              <w:left w:val="single" w:sz="8" w:space="0" w:color="auto"/>
              <w:right w:val="single" w:sz="12" w:space="0" w:color="auto"/>
            </w:tcBorders>
            <w:shd w:val="clear" w:color="auto" w:fill="auto"/>
            <w:tcMar>
              <w:left w:w="57" w:type="dxa"/>
              <w:right w:w="57" w:type="dxa"/>
            </w:tcMar>
          </w:tcPr>
          <w:p w14:paraId="1A0A1807" w14:textId="77777777" w:rsidR="008061D3" w:rsidRPr="00BD7FBD" w:rsidRDefault="008061D3" w:rsidP="008061D3">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8061D3" w:rsidRPr="00BD7FBD" w14:paraId="0FA87443" w14:textId="77777777" w:rsidTr="008061D3">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9C64BBE" w14:textId="77777777" w:rsidR="008061D3" w:rsidRPr="00BD7FBD" w:rsidRDefault="008061D3" w:rsidP="008061D3">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7549CA7"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S. Kurepa (1989). Matematička analiza 2: Diferenciranje i integriranje, Tehnička knjiga,</w:t>
            </w:r>
          </w:p>
          <w:p w14:paraId="640A8A55" w14:textId="77777777" w:rsidR="008061D3" w:rsidRPr="00BD7FBD" w:rsidRDefault="008061D3" w:rsidP="008061D3">
            <w:pPr>
              <w:tabs>
                <w:tab w:val="left" w:pos="2820"/>
              </w:tabs>
              <w:spacing w:after="0"/>
              <w:rPr>
                <w:rFonts w:cstheme="minorHAnsi"/>
                <w:color w:val="000000"/>
                <w:sz w:val="20"/>
                <w:szCs w:val="20"/>
              </w:rPr>
            </w:pPr>
            <w:r w:rsidRPr="00BD7FBD">
              <w:rPr>
                <w:rFonts w:cstheme="minorHAnsi"/>
                <w:sz w:val="20"/>
                <w:szCs w:val="20"/>
              </w:rPr>
              <w:t>Zagreb.</w:t>
            </w:r>
            <w:r w:rsidRPr="00BD7FBD">
              <w:rPr>
                <w:rFonts w:cstheme="minorHAnsi"/>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14:paraId="0369CCA7" w14:textId="77777777" w:rsidR="008061D3" w:rsidRPr="00BD7FBD" w:rsidRDefault="008061D3" w:rsidP="008061D3">
            <w:pPr>
              <w:tabs>
                <w:tab w:val="left" w:pos="2820"/>
              </w:tabs>
              <w:spacing w:after="0"/>
              <w:jc w:val="center"/>
              <w:rPr>
                <w:rFonts w:cstheme="minorHAnsi"/>
                <w:color w:val="000000"/>
                <w:sz w:val="20"/>
                <w:szCs w:val="20"/>
              </w:rPr>
            </w:pPr>
            <w:r w:rsidRPr="00BD7FBD">
              <w:rPr>
                <w:rFonts w:cstheme="minorHAnsi"/>
                <w:sz w:val="20"/>
                <w:szCs w:val="20"/>
              </w:rPr>
              <w:t>5</w:t>
            </w:r>
          </w:p>
        </w:tc>
        <w:tc>
          <w:tcPr>
            <w:tcW w:w="1518" w:type="dxa"/>
            <w:gridSpan w:val="3"/>
            <w:tcBorders>
              <w:left w:val="single" w:sz="8" w:space="0" w:color="auto"/>
              <w:right w:val="single" w:sz="12" w:space="0" w:color="auto"/>
            </w:tcBorders>
            <w:shd w:val="clear" w:color="auto" w:fill="auto"/>
            <w:tcMar>
              <w:left w:w="57" w:type="dxa"/>
              <w:right w:w="57" w:type="dxa"/>
            </w:tcMar>
          </w:tcPr>
          <w:p w14:paraId="0CDCDA1E" w14:textId="77777777" w:rsidR="008061D3" w:rsidRPr="00BD7FBD" w:rsidRDefault="008061D3" w:rsidP="008061D3">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8061D3" w:rsidRPr="00BD7FBD" w14:paraId="17E1F65E" w14:textId="77777777" w:rsidTr="008061D3">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C80ED21" w14:textId="77777777" w:rsidR="008061D3" w:rsidRPr="00BD7FBD" w:rsidRDefault="008061D3" w:rsidP="008061D3">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0915ED13" w14:textId="77777777" w:rsidR="008061D3" w:rsidRPr="00BD7FBD" w:rsidRDefault="008061D3" w:rsidP="008061D3">
            <w:pPr>
              <w:spacing w:after="0" w:line="240" w:lineRule="auto"/>
              <w:rPr>
                <w:rFonts w:cstheme="minorHAnsi"/>
                <w:sz w:val="20"/>
                <w:szCs w:val="20"/>
                <w:lang w:val="en-US"/>
              </w:rPr>
            </w:pPr>
            <w:r w:rsidRPr="00BD7FBD">
              <w:rPr>
                <w:rFonts w:cstheme="minorHAnsi"/>
                <w:sz w:val="20"/>
                <w:szCs w:val="20"/>
                <w:lang w:val="en-US"/>
              </w:rPr>
              <w:t>K. Hardy (2005). Linear Algebra for Engineers and</w:t>
            </w:r>
          </w:p>
          <w:p w14:paraId="29349C77" w14:textId="77777777" w:rsidR="008061D3" w:rsidRPr="00BD7FBD" w:rsidRDefault="008061D3" w:rsidP="008061D3">
            <w:pPr>
              <w:spacing w:after="0" w:line="240" w:lineRule="auto"/>
              <w:rPr>
                <w:rFonts w:cstheme="minorHAnsi"/>
                <w:color w:val="000000"/>
                <w:sz w:val="20"/>
                <w:szCs w:val="20"/>
              </w:rPr>
            </w:pPr>
            <w:r w:rsidRPr="00BD7FBD">
              <w:rPr>
                <w:rFonts w:cstheme="minorHAnsi"/>
                <w:sz w:val="20"/>
                <w:szCs w:val="20"/>
                <w:lang w:val="en-US"/>
              </w:rPr>
              <w:t>Scientists Using Matlab, Prentice Hall, 2005.</w:t>
            </w:r>
          </w:p>
        </w:tc>
        <w:tc>
          <w:tcPr>
            <w:tcW w:w="1244" w:type="dxa"/>
            <w:gridSpan w:val="2"/>
            <w:tcBorders>
              <w:left w:val="single" w:sz="8" w:space="0" w:color="auto"/>
              <w:right w:val="single" w:sz="8" w:space="0" w:color="auto"/>
            </w:tcBorders>
            <w:shd w:val="clear" w:color="auto" w:fill="auto"/>
            <w:tcMar>
              <w:left w:w="57" w:type="dxa"/>
              <w:right w:w="57" w:type="dxa"/>
            </w:tcMar>
          </w:tcPr>
          <w:p w14:paraId="62633B4C" w14:textId="77777777" w:rsidR="008061D3" w:rsidRPr="00BD7FBD" w:rsidRDefault="008061D3" w:rsidP="008061D3">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13E6CA0C" w14:textId="77777777" w:rsidR="008061D3" w:rsidRPr="00BD7FBD" w:rsidRDefault="008061D3" w:rsidP="008061D3">
            <w:pPr>
              <w:tabs>
                <w:tab w:val="left" w:pos="2820"/>
              </w:tabs>
              <w:spacing w:after="0"/>
              <w:jc w:val="center"/>
              <w:rPr>
                <w:rFonts w:cstheme="minorHAnsi"/>
                <w:color w:val="000000"/>
                <w:sz w:val="20"/>
                <w:szCs w:val="20"/>
              </w:rPr>
            </w:pPr>
            <w:r w:rsidRPr="00BD7FBD">
              <w:rPr>
                <w:rFonts w:cstheme="minorHAnsi"/>
                <w:sz w:val="20"/>
                <w:szCs w:val="20"/>
              </w:rPr>
              <w:t>10</w:t>
            </w:r>
          </w:p>
        </w:tc>
      </w:tr>
      <w:tr w:rsidR="008061D3" w:rsidRPr="00BD7FBD" w14:paraId="2E3ACC90" w14:textId="77777777" w:rsidTr="008061D3">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2B53CFA" w14:textId="77777777" w:rsidR="008061D3" w:rsidRPr="00BD7FBD" w:rsidRDefault="008061D3" w:rsidP="008061D3">
            <w:pPr>
              <w:tabs>
                <w:tab w:val="left" w:pos="567"/>
              </w:tabs>
              <w:spacing w:after="0" w:line="240" w:lineRule="auto"/>
              <w:rPr>
                <w:rFonts w:cstheme="minorHAnsi"/>
                <w:color w:val="000000"/>
                <w:sz w:val="20"/>
                <w:szCs w:val="20"/>
              </w:rPr>
            </w:pPr>
            <w:r w:rsidRPr="00BD7FBD">
              <w:rPr>
                <w:rFonts w:cstheme="minorHAnsi"/>
                <w:color w:val="000000"/>
                <w:sz w:val="20"/>
                <w:szCs w:val="20"/>
              </w:rPr>
              <w:t xml:space="preserve">Dopunska literatura </w:t>
            </w:r>
          </w:p>
          <w:p w14:paraId="0DF131F1" w14:textId="77777777" w:rsidR="008061D3" w:rsidRPr="00BD7FBD" w:rsidRDefault="008061D3" w:rsidP="008061D3">
            <w:pPr>
              <w:tabs>
                <w:tab w:val="left" w:pos="567"/>
              </w:tabs>
              <w:spacing w:after="0" w:line="240" w:lineRule="auto"/>
              <w:rPr>
                <w:rFonts w:cstheme="minorHAns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7915AC56" w14:textId="77777777" w:rsidR="008061D3" w:rsidRPr="00BD7FBD" w:rsidRDefault="008061D3" w:rsidP="008061D3">
            <w:pPr>
              <w:spacing w:after="0" w:line="240" w:lineRule="auto"/>
              <w:rPr>
                <w:rFonts w:cstheme="minorHAnsi"/>
                <w:sz w:val="20"/>
                <w:szCs w:val="20"/>
              </w:rPr>
            </w:pPr>
            <w:r w:rsidRPr="00BD7FBD">
              <w:rPr>
                <w:rFonts w:cstheme="minorHAnsi"/>
                <w:sz w:val="20"/>
                <w:szCs w:val="20"/>
              </w:rPr>
              <w:t>N. Bakić, A. Milas (1996). Zbirka zadataka iz linearne algebre, PMF Matematički odjel, Zagreb.</w:t>
            </w:r>
          </w:p>
          <w:p w14:paraId="4F814B83" w14:textId="77777777" w:rsidR="008061D3" w:rsidRPr="00BD7FBD" w:rsidRDefault="008061D3" w:rsidP="008061D3">
            <w:pPr>
              <w:tabs>
                <w:tab w:val="left" w:pos="2820"/>
              </w:tabs>
              <w:spacing w:after="0"/>
              <w:rPr>
                <w:rFonts w:cstheme="minorHAnsi"/>
                <w:sz w:val="20"/>
                <w:szCs w:val="20"/>
              </w:rPr>
            </w:pPr>
          </w:p>
        </w:tc>
      </w:tr>
      <w:tr w:rsidR="008061D3" w:rsidRPr="00BD7FBD" w14:paraId="0DC6A0D2" w14:textId="77777777" w:rsidTr="008061D3">
        <w:tc>
          <w:tcPr>
            <w:tcW w:w="1912" w:type="dxa"/>
            <w:gridSpan w:val="2"/>
            <w:tcBorders>
              <w:left w:val="single" w:sz="12" w:space="0" w:color="auto"/>
            </w:tcBorders>
            <w:shd w:val="clear" w:color="auto" w:fill="CCFFFF"/>
            <w:tcMar>
              <w:left w:w="57" w:type="dxa"/>
              <w:right w:w="57" w:type="dxa"/>
            </w:tcMar>
            <w:vAlign w:val="center"/>
          </w:tcPr>
          <w:p w14:paraId="20C68057" w14:textId="77777777" w:rsidR="008061D3" w:rsidRPr="00BD7FBD" w:rsidRDefault="008061D3" w:rsidP="008061D3">
            <w:pPr>
              <w:tabs>
                <w:tab w:val="left" w:pos="567"/>
              </w:tabs>
              <w:spacing w:after="0" w:line="240" w:lineRule="auto"/>
              <w:rPr>
                <w:rFonts w:cstheme="minorHAnsi"/>
                <w:color w:val="000000"/>
                <w:sz w:val="20"/>
                <w:szCs w:val="20"/>
              </w:rPr>
            </w:pPr>
            <w:r w:rsidRPr="00BD7FBD">
              <w:rPr>
                <w:rFonts w:cstheme="minorHAnsi"/>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7A363CC7" w14:textId="77777777" w:rsidR="008061D3" w:rsidRPr="00BD7FBD" w:rsidRDefault="008061D3" w:rsidP="008061D3">
            <w:pPr>
              <w:tabs>
                <w:tab w:val="left" w:pos="2820"/>
              </w:tabs>
              <w:spacing w:after="0"/>
              <w:rPr>
                <w:rFonts w:cstheme="minorHAnsi"/>
                <w:sz w:val="20"/>
                <w:szCs w:val="20"/>
              </w:rPr>
            </w:pPr>
            <w:r w:rsidRPr="00BD7FBD">
              <w:rPr>
                <w:rFonts w:cstheme="minorHAnsi"/>
                <w:sz w:val="20"/>
                <w:szCs w:val="20"/>
              </w:rPr>
              <w:t>Kontinuirano praćenje rada svakog studenta tijekom semestra. Kolokviji, usmeni ispit, pisana zadaća te vrednovanje predmeta i nastavnika od strane studenata.</w:t>
            </w:r>
          </w:p>
        </w:tc>
      </w:tr>
      <w:tr w:rsidR="008061D3" w:rsidRPr="00BD7FBD" w14:paraId="20591626" w14:textId="77777777" w:rsidTr="008061D3">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8145BF4" w14:textId="77777777" w:rsidR="008061D3" w:rsidRPr="00BD7FBD" w:rsidRDefault="008061D3" w:rsidP="008061D3">
            <w:pPr>
              <w:tabs>
                <w:tab w:val="left" w:pos="567"/>
              </w:tabs>
              <w:spacing w:after="0" w:line="240" w:lineRule="auto"/>
              <w:rPr>
                <w:rFonts w:cstheme="minorHAnsi"/>
                <w:color w:val="000000"/>
                <w:sz w:val="20"/>
                <w:szCs w:val="20"/>
              </w:rPr>
            </w:pPr>
            <w:r w:rsidRPr="00BD7FBD">
              <w:rPr>
                <w:rFonts w:cstheme="minorHAnsi"/>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601853F0" w14:textId="77777777" w:rsidR="008061D3" w:rsidRPr="00BD7FBD" w:rsidRDefault="008061D3" w:rsidP="008061D3">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bl>
    <w:p w14:paraId="14B3823B" w14:textId="77777777" w:rsidR="008061D3" w:rsidRPr="00BD7FBD" w:rsidRDefault="008061D3" w:rsidP="008061D3">
      <w:pPr>
        <w:rPr>
          <w:rFonts w:cstheme="minorHAnsi"/>
        </w:rPr>
      </w:pPr>
    </w:p>
    <w:p w14:paraId="57808287" w14:textId="7B7664F9" w:rsidR="008C7DFF" w:rsidRPr="00BD7FBD" w:rsidRDefault="008C7DFF" w:rsidP="0024641F">
      <w:pPr>
        <w:rPr>
          <w:rFonts w:cstheme="minorHAnsi"/>
        </w:rPr>
      </w:pPr>
    </w:p>
    <w:tbl>
      <w:tblPr>
        <w:tblStyle w:val="DefaultTable"/>
        <w:tblW w:w="94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8061D3" w:rsidRPr="00BD7FBD" w14:paraId="663B36A7" w14:textId="77777777" w:rsidTr="008061D3">
        <w:tc>
          <w:tcPr>
            <w:tcW w:w="2609" w:type="dxa"/>
            <w:gridSpan w:val="2"/>
            <w:shd w:val="solid" w:color="66CCFF" w:fill="FFFFFF"/>
            <w:tcMar>
              <w:top w:w="0" w:type="dxa"/>
              <w:left w:w="57" w:type="dxa"/>
              <w:bottom w:w="0" w:type="dxa"/>
              <w:right w:w="57" w:type="dxa"/>
            </w:tcMar>
            <w:vAlign w:val="center"/>
          </w:tcPr>
          <w:p w14:paraId="625B6CD4" w14:textId="77777777" w:rsidR="008061D3" w:rsidRPr="00BD7FBD" w:rsidRDefault="008061D3" w:rsidP="008061D3">
            <w:pPr>
              <w:pStyle w:val="ParaAttribute0"/>
              <w:rPr>
                <w:rFonts w:ascii="Calibri" w:eastAsia="Arial" w:hAnsi="Calibri"/>
                <w:lang w:val="en-GB"/>
              </w:rPr>
            </w:pPr>
            <w:r w:rsidRPr="00BD7FBD">
              <w:rPr>
                <w:rStyle w:val="CharAttribute0"/>
                <w:lang w:val="en-GB"/>
              </w:rPr>
              <w:t>NAME OF THE COURSE</w:t>
            </w:r>
          </w:p>
        </w:tc>
        <w:tc>
          <w:tcPr>
            <w:tcW w:w="6855" w:type="dxa"/>
            <w:gridSpan w:val="13"/>
            <w:shd w:val="solid" w:color="66CCFF" w:fill="FFFFFF"/>
            <w:tcMar>
              <w:top w:w="0" w:type="dxa"/>
              <w:left w:w="99" w:type="dxa"/>
              <w:bottom w:w="0" w:type="dxa"/>
              <w:right w:w="99" w:type="dxa"/>
            </w:tcMar>
            <w:vAlign w:val="center"/>
          </w:tcPr>
          <w:p w14:paraId="686ADA07" w14:textId="77777777" w:rsidR="008061D3" w:rsidRPr="00BD7FBD" w:rsidRDefault="008061D3" w:rsidP="008061D3">
            <w:pPr>
              <w:pStyle w:val="ParaAttribute0"/>
              <w:rPr>
                <w:rFonts w:ascii="Calibri" w:eastAsia="Arial" w:hAnsi="Calibri"/>
                <w:lang w:val="en-GB"/>
              </w:rPr>
            </w:pPr>
            <w:r w:rsidRPr="00BD7FBD">
              <w:rPr>
                <w:rStyle w:val="CharAttribute0"/>
                <w:lang w:val="en-GB"/>
              </w:rPr>
              <w:t>A</w:t>
            </w:r>
            <w:r w:rsidRPr="00BD7FBD">
              <w:rPr>
                <w:rStyle w:val="CharAttribute0"/>
              </w:rPr>
              <w:t xml:space="preserve">rtistic </w:t>
            </w:r>
            <w:r w:rsidRPr="00BD7FBD">
              <w:rPr>
                <w:rStyle w:val="CharAttribute0"/>
                <w:lang w:val="en-GB"/>
              </w:rPr>
              <w:t>swimming</w:t>
            </w:r>
          </w:p>
        </w:tc>
      </w:tr>
      <w:tr w:rsidR="008061D3" w:rsidRPr="00BD7FBD" w14:paraId="1DF715F0" w14:textId="77777777" w:rsidTr="008061D3">
        <w:trPr>
          <w:trHeight w:val="439"/>
        </w:trPr>
        <w:tc>
          <w:tcPr>
            <w:tcW w:w="1912" w:type="dxa"/>
            <w:shd w:val="solid" w:color="CCFFFF" w:fill="FFFFFF"/>
            <w:tcMar>
              <w:top w:w="0" w:type="dxa"/>
              <w:left w:w="57" w:type="dxa"/>
              <w:bottom w:w="0" w:type="dxa"/>
              <w:right w:w="57" w:type="dxa"/>
            </w:tcMar>
            <w:vAlign w:val="center"/>
          </w:tcPr>
          <w:p w14:paraId="08AC8508" w14:textId="77777777" w:rsidR="008061D3" w:rsidRPr="00BD7FBD" w:rsidRDefault="008061D3" w:rsidP="008061D3">
            <w:pPr>
              <w:pStyle w:val="ParaAttribute1"/>
              <w:rPr>
                <w:rFonts w:ascii="Calibri" w:eastAsia="Arial" w:hAnsi="Calibri"/>
                <w:lang w:val="en-GB"/>
              </w:rPr>
            </w:pPr>
            <w:r w:rsidRPr="00BD7FBD">
              <w:rPr>
                <w:rStyle w:val="CharAttribute0"/>
                <w:lang w:val="en-GB"/>
              </w:rPr>
              <w:t>Code</w:t>
            </w:r>
          </w:p>
        </w:tc>
        <w:tc>
          <w:tcPr>
            <w:tcW w:w="2502" w:type="dxa"/>
            <w:gridSpan w:val="4"/>
            <w:tcMar>
              <w:top w:w="0" w:type="dxa"/>
              <w:left w:w="57" w:type="dxa"/>
              <w:bottom w:w="0" w:type="dxa"/>
              <w:right w:w="57" w:type="dxa"/>
            </w:tcMar>
          </w:tcPr>
          <w:p w14:paraId="5D7827A5" w14:textId="77777777" w:rsidR="008061D3" w:rsidRPr="00BD7FBD" w:rsidRDefault="008061D3" w:rsidP="008061D3">
            <w:pPr>
              <w:pStyle w:val="ParaAttribute2"/>
              <w:rPr>
                <w:rFonts w:ascii="Calibri" w:eastAsia="Calibri" w:hAnsi="Calibri"/>
                <w:lang w:val="en-GB"/>
              </w:rPr>
            </w:pPr>
            <w:r w:rsidRPr="00BD7FBD">
              <w:rPr>
                <w:rFonts w:ascii="Calibri" w:eastAsia="Calibri" w:hAnsi="Calibri"/>
                <w:lang w:val="en-GB"/>
              </w:rPr>
              <w:t>KFMSS</w:t>
            </w:r>
          </w:p>
        </w:tc>
        <w:tc>
          <w:tcPr>
            <w:tcW w:w="2288" w:type="dxa"/>
            <w:gridSpan w:val="4"/>
            <w:shd w:val="solid" w:color="CCFFFF" w:fill="FFFFFF"/>
            <w:tcMar>
              <w:top w:w="0" w:type="dxa"/>
              <w:left w:w="57" w:type="dxa"/>
              <w:bottom w:w="0" w:type="dxa"/>
              <w:right w:w="57" w:type="dxa"/>
            </w:tcMar>
            <w:vAlign w:val="center"/>
          </w:tcPr>
          <w:p w14:paraId="6595D76E"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Year of study</w:t>
            </w:r>
          </w:p>
        </w:tc>
        <w:tc>
          <w:tcPr>
            <w:tcW w:w="2762" w:type="dxa"/>
            <w:gridSpan w:val="6"/>
            <w:shd w:val="clear" w:color="auto" w:fill="auto"/>
            <w:tcMar>
              <w:top w:w="0" w:type="dxa"/>
              <w:left w:w="57" w:type="dxa"/>
              <w:bottom w:w="0" w:type="dxa"/>
              <w:right w:w="57" w:type="dxa"/>
            </w:tcMar>
            <w:vAlign w:val="center"/>
          </w:tcPr>
          <w:p w14:paraId="407685C8" w14:textId="77777777" w:rsidR="008061D3" w:rsidRPr="00BD7FBD" w:rsidRDefault="008061D3" w:rsidP="008061D3">
            <w:pPr>
              <w:pStyle w:val="ParaAttribute1"/>
              <w:rPr>
                <w:rFonts w:ascii="Calibri" w:eastAsia="Arial" w:hAnsi="Calibri"/>
                <w:lang w:val="en-GB"/>
              </w:rPr>
            </w:pPr>
            <w:r w:rsidRPr="00BD7FBD">
              <w:rPr>
                <w:rFonts w:ascii="Calibri" w:eastAsia="Arial" w:hAnsi="Calibri"/>
                <w:lang w:val="en-GB"/>
              </w:rPr>
              <w:t>1</w:t>
            </w:r>
            <w:r w:rsidRPr="00BD7FBD">
              <w:rPr>
                <w:rFonts w:ascii="Calibri" w:eastAsia="Arial" w:hAnsi="Calibri"/>
                <w:vertAlign w:val="superscript"/>
                <w:lang w:val="en-GB"/>
              </w:rPr>
              <w:t>st</w:t>
            </w:r>
            <w:r w:rsidRPr="00BD7FBD">
              <w:rPr>
                <w:rFonts w:ascii="Calibri" w:eastAsia="Arial" w:hAnsi="Calibri"/>
                <w:lang w:val="en-GB"/>
              </w:rPr>
              <w:t xml:space="preserve"> and 2</w:t>
            </w:r>
            <w:r w:rsidRPr="00BD7FBD">
              <w:rPr>
                <w:rFonts w:ascii="Calibri" w:eastAsia="Arial" w:hAnsi="Calibri"/>
                <w:vertAlign w:val="superscript"/>
                <w:lang w:val="en-GB"/>
              </w:rPr>
              <w:t>nd</w:t>
            </w:r>
            <w:r w:rsidRPr="00BD7FBD">
              <w:rPr>
                <w:rFonts w:ascii="Calibri" w:eastAsia="Arial" w:hAnsi="Calibri"/>
                <w:lang w:val="en-GB"/>
              </w:rPr>
              <w:t xml:space="preserve"> graduate </w:t>
            </w:r>
          </w:p>
        </w:tc>
      </w:tr>
      <w:tr w:rsidR="008061D3" w:rsidRPr="00BD7FBD" w14:paraId="051BD3C5" w14:textId="77777777" w:rsidTr="008061D3">
        <w:trPr>
          <w:trHeight w:val="402"/>
        </w:trPr>
        <w:tc>
          <w:tcPr>
            <w:tcW w:w="1912" w:type="dxa"/>
            <w:shd w:val="solid" w:color="CCFFFF" w:fill="FFFFFF"/>
            <w:tcMar>
              <w:top w:w="0" w:type="dxa"/>
              <w:left w:w="57" w:type="dxa"/>
              <w:bottom w:w="0" w:type="dxa"/>
              <w:right w:w="57" w:type="dxa"/>
            </w:tcMar>
            <w:vAlign w:val="center"/>
          </w:tcPr>
          <w:p w14:paraId="2B114838"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Course teacher</w:t>
            </w:r>
          </w:p>
        </w:tc>
        <w:tc>
          <w:tcPr>
            <w:tcW w:w="2502" w:type="dxa"/>
            <w:gridSpan w:val="4"/>
            <w:tcMar>
              <w:top w:w="0" w:type="dxa"/>
              <w:left w:w="57" w:type="dxa"/>
              <w:bottom w:w="0" w:type="dxa"/>
              <w:right w:w="57" w:type="dxa"/>
            </w:tcMar>
          </w:tcPr>
          <w:p w14:paraId="510C5061" w14:textId="77777777" w:rsidR="008061D3" w:rsidRPr="00BD7FBD" w:rsidRDefault="008061D3" w:rsidP="008061D3">
            <w:pPr>
              <w:pStyle w:val="ParaAttribute1"/>
              <w:rPr>
                <w:rFonts w:ascii="Calibri" w:hAnsi="Calibri"/>
                <w:lang w:val="it-IT"/>
              </w:rPr>
            </w:pPr>
            <w:r w:rsidRPr="00BD7FBD">
              <w:rPr>
                <w:rFonts w:ascii="Calibri" w:hAnsi="Calibri"/>
                <w:lang w:val="it-IT"/>
              </w:rPr>
              <w:t xml:space="preserve">Assistant professor, Perić </w:t>
            </w:r>
          </w:p>
          <w:p w14:paraId="60747061" w14:textId="77777777" w:rsidR="008061D3" w:rsidRPr="00BD7FBD" w:rsidRDefault="008061D3" w:rsidP="008061D3">
            <w:pPr>
              <w:pStyle w:val="ParaAttribute1"/>
              <w:rPr>
                <w:rFonts w:ascii="Calibri" w:eastAsia="Arial" w:hAnsi="Calibri"/>
                <w:lang w:val="it-IT"/>
              </w:rPr>
            </w:pPr>
            <w:r w:rsidRPr="00BD7FBD">
              <w:rPr>
                <w:rFonts w:ascii="Calibri" w:hAnsi="Calibri"/>
                <w:lang w:val="it-IT"/>
              </w:rPr>
              <w:t>Mia, PhD</w:t>
            </w:r>
          </w:p>
        </w:tc>
        <w:tc>
          <w:tcPr>
            <w:tcW w:w="2288" w:type="dxa"/>
            <w:gridSpan w:val="4"/>
            <w:shd w:val="solid" w:color="CCFFFF" w:fill="FFFFFF"/>
            <w:tcMar>
              <w:top w:w="0" w:type="dxa"/>
              <w:left w:w="57" w:type="dxa"/>
              <w:bottom w:w="0" w:type="dxa"/>
              <w:right w:w="57" w:type="dxa"/>
            </w:tcMar>
            <w:vAlign w:val="center"/>
          </w:tcPr>
          <w:p w14:paraId="6E081C97"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Credits (ECTS)</w:t>
            </w:r>
          </w:p>
        </w:tc>
        <w:tc>
          <w:tcPr>
            <w:tcW w:w="2762" w:type="dxa"/>
            <w:gridSpan w:val="6"/>
            <w:tcMar>
              <w:top w:w="0" w:type="dxa"/>
              <w:left w:w="57" w:type="dxa"/>
              <w:bottom w:w="0" w:type="dxa"/>
              <w:right w:w="57" w:type="dxa"/>
            </w:tcMar>
            <w:vAlign w:val="center"/>
          </w:tcPr>
          <w:p w14:paraId="483DC783"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3</w:t>
            </w:r>
          </w:p>
        </w:tc>
      </w:tr>
      <w:tr w:rsidR="008061D3" w:rsidRPr="00BD7FBD" w14:paraId="52C5279E" w14:textId="77777777" w:rsidTr="008061D3">
        <w:trPr>
          <w:trHeight w:val="345"/>
        </w:trPr>
        <w:tc>
          <w:tcPr>
            <w:tcW w:w="1912" w:type="dxa"/>
            <w:vMerge w:val="restart"/>
            <w:shd w:val="solid" w:color="CCFFFF" w:fill="FFFFFF"/>
            <w:tcMar>
              <w:top w:w="0" w:type="dxa"/>
              <w:left w:w="57" w:type="dxa"/>
              <w:bottom w:w="0" w:type="dxa"/>
              <w:right w:w="57" w:type="dxa"/>
            </w:tcMar>
            <w:vAlign w:val="center"/>
          </w:tcPr>
          <w:p w14:paraId="1797E49E"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Associate teachers</w:t>
            </w:r>
          </w:p>
        </w:tc>
        <w:tc>
          <w:tcPr>
            <w:tcW w:w="2502" w:type="dxa"/>
            <w:gridSpan w:val="4"/>
            <w:vMerge w:val="restart"/>
            <w:tcMar>
              <w:top w:w="0" w:type="dxa"/>
              <w:left w:w="57" w:type="dxa"/>
              <w:bottom w:w="0" w:type="dxa"/>
              <w:right w:w="57" w:type="dxa"/>
            </w:tcMar>
          </w:tcPr>
          <w:p w14:paraId="392A2FC8" w14:textId="77777777" w:rsidR="008061D3" w:rsidRPr="00BD7FBD" w:rsidRDefault="008061D3" w:rsidP="008061D3">
            <w:pPr>
              <w:pStyle w:val="ParaAttribute1"/>
              <w:rPr>
                <w:rFonts w:ascii="Calibri" w:eastAsia="Arial" w:hAnsi="Calibri"/>
                <w:lang w:val="en-GB"/>
              </w:rPr>
            </w:pPr>
          </w:p>
        </w:tc>
        <w:tc>
          <w:tcPr>
            <w:tcW w:w="2288" w:type="dxa"/>
            <w:gridSpan w:val="4"/>
            <w:vMerge w:val="restart"/>
            <w:shd w:val="solid" w:color="CCFFFF" w:fill="FFFFFF"/>
            <w:tcMar>
              <w:top w:w="0" w:type="dxa"/>
              <w:left w:w="57" w:type="dxa"/>
              <w:bottom w:w="0" w:type="dxa"/>
              <w:right w:w="57" w:type="dxa"/>
            </w:tcMar>
            <w:vAlign w:val="center"/>
          </w:tcPr>
          <w:p w14:paraId="2277CFD8"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Type of instruction (number of hours)</w:t>
            </w:r>
          </w:p>
        </w:tc>
        <w:tc>
          <w:tcPr>
            <w:tcW w:w="726" w:type="dxa"/>
            <w:tcMar>
              <w:top w:w="0" w:type="dxa"/>
              <w:left w:w="57" w:type="dxa"/>
              <w:bottom w:w="0" w:type="dxa"/>
              <w:right w:w="57" w:type="dxa"/>
            </w:tcMar>
            <w:vAlign w:val="center"/>
          </w:tcPr>
          <w:p w14:paraId="696D502E" w14:textId="77777777" w:rsidR="008061D3" w:rsidRPr="00BD7FBD" w:rsidRDefault="008061D3" w:rsidP="008061D3">
            <w:pPr>
              <w:pStyle w:val="ParaAttribute3"/>
              <w:rPr>
                <w:rFonts w:ascii="Calibri" w:eastAsia="Arial" w:hAnsi="Calibri"/>
                <w:lang w:val="en-GB"/>
              </w:rPr>
            </w:pPr>
            <w:r w:rsidRPr="00BD7FBD">
              <w:rPr>
                <w:rStyle w:val="CharAttribute3"/>
                <w:rFonts w:ascii="Calibri" w:hAnsi="Calibri"/>
                <w:lang w:val="en-GB"/>
              </w:rPr>
              <w:t>L</w:t>
            </w:r>
          </w:p>
        </w:tc>
        <w:tc>
          <w:tcPr>
            <w:tcW w:w="706" w:type="dxa"/>
            <w:gridSpan w:val="2"/>
            <w:tcMar>
              <w:top w:w="0" w:type="dxa"/>
              <w:left w:w="99" w:type="dxa"/>
              <w:bottom w:w="0" w:type="dxa"/>
              <w:right w:w="99" w:type="dxa"/>
            </w:tcMar>
            <w:vAlign w:val="center"/>
          </w:tcPr>
          <w:p w14:paraId="21A9F630" w14:textId="77777777" w:rsidR="008061D3" w:rsidRPr="00BD7FBD" w:rsidRDefault="008061D3" w:rsidP="008061D3">
            <w:pPr>
              <w:pStyle w:val="ParaAttribute3"/>
              <w:rPr>
                <w:rFonts w:ascii="Calibri" w:eastAsia="Arial" w:hAnsi="Calibri"/>
                <w:lang w:val="en-GB"/>
              </w:rPr>
            </w:pPr>
            <w:r w:rsidRPr="00BD7FBD">
              <w:rPr>
                <w:rStyle w:val="CharAttribute3"/>
                <w:rFonts w:ascii="Calibri" w:hAnsi="Calibri"/>
                <w:lang w:val="en-GB"/>
              </w:rPr>
              <w:t>S</w:t>
            </w:r>
          </w:p>
        </w:tc>
        <w:tc>
          <w:tcPr>
            <w:tcW w:w="712" w:type="dxa"/>
            <w:gridSpan w:val="2"/>
            <w:tcMar>
              <w:top w:w="0" w:type="dxa"/>
              <w:left w:w="57" w:type="dxa"/>
              <w:bottom w:w="0" w:type="dxa"/>
              <w:right w:w="57" w:type="dxa"/>
            </w:tcMar>
            <w:vAlign w:val="center"/>
          </w:tcPr>
          <w:p w14:paraId="1056647C" w14:textId="77777777" w:rsidR="008061D3" w:rsidRPr="00BD7FBD" w:rsidRDefault="008061D3" w:rsidP="008061D3">
            <w:pPr>
              <w:pStyle w:val="ParaAttribute3"/>
              <w:rPr>
                <w:rFonts w:ascii="Calibri" w:eastAsia="Arial" w:hAnsi="Calibri"/>
                <w:lang w:val="en-GB"/>
              </w:rPr>
            </w:pPr>
            <w:r w:rsidRPr="00BD7FBD">
              <w:rPr>
                <w:rStyle w:val="CharAttribute3"/>
                <w:rFonts w:ascii="Calibri" w:hAnsi="Calibri"/>
                <w:lang w:val="en-GB"/>
              </w:rPr>
              <w:t>E</w:t>
            </w:r>
          </w:p>
        </w:tc>
        <w:tc>
          <w:tcPr>
            <w:tcW w:w="618" w:type="dxa"/>
            <w:tcMar>
              <w:top w:w="0" w:type="dxa"/>
              <w:left w:w="57" w:type="dxa"/>
              <w:bottom w:w="0" w:type="dxa"/>
              <w:right w:w="57" w:type="dxa"/>
            </w:tcMar>
            <w:vAlign w:val="center"/>
          </w:tcPr>
          <w:p w14:paraId="5D59A2BD" w14:textId="77777777" w:rsidR="008061D3" w:rsidRPr="00BD7FBD" w:rsidRDefault="008061D3" w:rsidP="008061D3">
            <w:pPr>
              <w:pStyle w:val="ParaAttribute3"/>
              <w:rPr>
                <w:rFonts w:ascii="Calibri" w:eastAsia="Arial" w:hAnsi="Calibri"/>
                <w:lang w:val="en-GB"/>
              </w:rPr>
            </w:pPr>
            <w:r w:rsidRPr="00BD7FBD">
              <w:rPr>
                <w:rStyle w:val="CharAttribute3"/>
                <w:rFonts w:ascii="Calibri" w:hAnsi="Calibri"/>
                <w:lang w:val="en-GB"/>
              </w:rPr>
              <w:t>F</w:t>
            </w:r>
          </w:p>
        </w:tc>
      </w:tr>
      <w:tr w:rsidR="008061D3" w:rsidRPr="00BD7FBD" w14:paraId="4999EAC4" w14:textId="77777777" w:rsidTr="008061D3">
        <w:trPr>
          <w:trHeight w:val="345"/>
        </w:trPr>
        <w:tc>
          <w:tcPr>
            <w:tcW w:w="1912" w:type="dxa"/>
            <w:vMerge/>
          </w:tcPr>
          <w:p w14:paraId="708DB502" w14:textId="77777777" w:rsidR="008061D3" w:rsidRPr="00BD7FBD" w:rsidRDefault="008061D3" w:rsidP="008061D3">
            <w:pPr>
              <w:rPr>
                <w:rFonts w:ascii="Calibri" w:hAnsi="Calibri"/>
                <w:lang w:val="en-GB"/>
              </w:rPr>
            </w:pPr>
          </w:p>
        </w:tc>
        <w:tc>
          <w:tcPr>
            <w:tcW w:w="2502" w:type="dxa"/>
            <w:gridSpan w:val="4"/>
            <w:vMerge/>
          </w:tcPr>
          <w:p w14:paraId="0765FB0D" w14:textId="77777777" w:rsidR="008061D3" w:rsidRPr="00BD7FBD" w:rsidRDefault="008061D3" w:rsidP="008061D3">
            <w:pPr>
              <w:rPr>
                <w:rFonts w:ascii="Calibri" w:hAnsi="Calibri"/>
                <w:lang w:val="en-GB"/>
              </w:rPr>
            </w:pPr>
          </w:p>
        </w:tc>
        <w:tc>
          <w:tcPr>
            <w:tcW w:w="2288" w:type="dxa"/>
            <w:gridSpan w:val="4"/>
            <w:vMerge/>
          </w:tcPr>
          <w:p w14:paraId="6E5CD5CC" w14:textId="77777777" w:rsidR="008061D3" w:rsidRPr="00BD7FBD" w:rsidRDefault="008061D3" w:rsidP="008061D3">
            <w:pPr>
              <w:rPr>
                <w:rFonts w:ascii="Calibri" w:hAnsi="Calibri"/>
                <w:lang w:val="en-GB"/>
              </w:rPr>
            </w:pPr>
          </w:p>
        </w:tc>
        <w:tc>
          <w:tcPr>
            <w:tcW w:w="726" w:type="dxa"/>
            <w:tcMar>
              <w:top w:w="0" w:type="dxa"/>
              <w:left w:w="57" w:type="dxa"/>
              <w:bottom w:w="0" w:type="dxa"/>
              <w:right w:w="57" w:type="dxa"/>
            </w:tcMar>
            <w:vAlign w:val="center"/>
          </w:tcPr>
          <w:p w14:paraId="7A82D629" w14:textId="77777777" w:rsidR="008061D3" w:rsidRPr="00BD7FBD" w:rsidRDefault="008061D3" w:rsidP="008061D3">
            <w:pPr>
              <w:pStyle w:val="ParaAttribute3"/>
              <w:rPr>
                <w:rFonts w:ascii="Calibri" w:eastAsia="Arial" w:hAnsi="Calibri"/>
                <w:lang w:val="en-GB"/>
              </w:rPr>
            </w:pPr>
            <w:r w:rsidRPr="00BD7FBD">
              <w:rPr>
                <w:rStyle w:val="CharAttribute3"/>
                <w:rFonts w:ascii="Calibri" w:hAnsi="Calibri"/>
                <w:lang w:val="en-GB"/>
              </w:rPr>
              <w:t>30*</w:t>
            </w:r>
          </w:p>
        </w:tc>
        <w:tc>
          <w:tcPr>
            <w:tcW w:w="706" w:type="dxa"/>
            <w:gridSpan w:val="2"/>
            <w:tcMar>
              <w:top w:w="0" w:type="dxa"/>
              <w:left w:w="99" w:type="dxa"/>
              <w:bottom w:w="0" w:type="dxa"/>
              <w:right w:w="99" w:type="dxa"/>
            </w:tcMar>
            <w:vAlign w:val="center"/>
          </w:tcPr>
          <w:p w14:paraId="085EE832" w14:textId="77777777" w:rsidR="008061D3" w:rsidRPr="00BD7FBD" w:rsidRDefault="008061D3" w:rsidP="008061D3">
            <w:pPr>
              <w:pStyle w:val="ParaAttribute3"/>
              <w:rPr>
                <w:rFonts w:ascii="Calibri" w:eastAsia="Arial" w:hAnsi="Calibri"/>
                <w:lang w:val="en-GB"/>
              </w:rPr>
            </w:pPr>
            <w:r w:rsidRPr="00BD7FBD">
              <w:rPr>
                <w:rStyle w:val="CharAttribute3"/>
                <w:rFonts w:ascii="Calibri" w:hAnsi="Calibri"/>
                <w:lang w:val="en-GB"/>
              </w:rPr>
              <w:t>0</w:t>
            </w:r>
          </w:p>
        </w:tc>
        <w:tc>
          <w:tcPr>
            <w:tcW w:w="712" w:type="dxa"/>
            <w:gridSpan w:val="2"/>
            <w:tcMar>
              <w:top w:w="0" w:type="dxa"/>
              <w:left w:w="57" w:type="dxa"/>
              <w:bottom w:w="0" w:type="dxa"/>
              <w:right w:w="57" w:type="dxa"/>
            </w:tcMar>
            <w:vAlign w:val="center"/>
          </w:tcPr>
          <w:p w14:paraId="3BFE7F09" w14:textId="77777777" w:rsidR="008061D3" w:rsidRPr="00BD7FBD" w:rsidRDefault="008061D3" w:rsidP="008061D3">
            <w:pPr>
              <w:pStyle w:val="ParaAttribute3"/>
              <w:rPr>
                <w:rFonts w:ascii="Calibri" w:eastAsia="Arial" w:hAnsi="Calibri"/>
                <w:lang w:val="en-GB"/>
              </w:rPr>
            </w:pPr>
            <w:r w:rsidRPr="00BD7FBD">
              <w:rPr>
                <w:rStyle w:val="CharAttribute3"/>
                <w:rFonts w:ascii="Calibri" w:hAnsi="Calibri"/>
                <w:lang w:val="en-GB"/>
              </w:rPr>
              <w:t>15</w:t>
            </w:r>
          </w:p>
        </w:tc>
        <w:tc>
          <w:tcPr>
            <w:tcW w:w="618" w:type="dxa"/>
            <w:tcMar>
              <w:top w:w="0" w:type="dxa"/>
              <w:left w:w="57" w:type="dxa"/>
              <w:bottom w:w="0" w:type="dxa"/>
              <w:right w:w="57" w:type="dxa"/>
            </w:tcMar>
            <w:vAlign w:val="center"/>
          </w:tcPr>
          <w:p w14:paraId="2D5C50F1" w14:textId="77777777" w:rsidR="008061D3" w:rsidRPr="00BD7FBD" w:rsidRDefault="008061D3" w:rsidP="008061D3">
            <w:pPr>
              <w:pStyle w:val="ParaAttribute3"/>
              <w:rPr>
                <w:rFonts w:ascii="Calibri" w:eastAsia="Arial" w:hAnsi="Calibri"/>
                <w:lang w:val="en-GB"/>
              </w:rPr>
            </w:pPr>
          </w:p>
        </w:tc>
      </w:tr>
      <w:tr w:rsidR="008061D3" w:rsidRPr="00BD7FBD" w14:paraId="5FDF25E1" w14:textId="77777777" w:rsidTr="008061D3">
        <w:tc>
          <w:tcPr>
            <w:tcW w:w="1912" w:type="dxa"/>
            <w:shd w:val="solid" w:color="CCFFFF" w:fill="FFFFFF"/>
            <w:tcMar>
              <w:top w:w="0" w:type="dxa"/>
              <w:left w:w="57" w:type="dxa"/>
              <w:bottom w:w="0" w:type="dxa"/>
              <w:right w:w="57" w:type="dxa"/>
            </w:tcMar>
            <w:vAlign w:val="center"/>
          </w:tcPr>
          <w:p w14:paraId="30D04A67"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Status of the course</w:t>
            </w:r>
          </w:p>
        </w:tc>
        <w:tc>
          <w:tcPr>
            <w:tcW w:w="2502" w:type="dxa"/>
            <w:gridSpan w:val="4"/>
            <w:tcMar>
              <w:top w:w="0" w:type="dxa"/>
              <w:left w:w="57" w:type="dxa"/>
              <w:bottom w:w="0" w:type="dxa"/>
              <w:right w:w="57" w:type="dxa"/>
            </w:tcMar>
          </w:tcPr>
          <w:p w14:paraId="41C32C28" w14:textId="77777777" w:rsidR="008061D3" w:rsidRPr="00BD7FBD" w:rsidRDefault="008061D3" w:rsidP="008061D3">
            <w:pPr>
              <w:pStyle w:val="ParaAttribute1"/>
              <w:rPr>
                <w:rStyle w:val="CharAttribute3"/>
                <w:rFonts w:ascii="Calibri" w:hAnsi="Calibri"/>
                <w:lang w:val="en-GB"/>
              </w:rPr>
            </w:pPr>
            <w:r w:rsidRPr="00BD7FBD">
              <w:rPr>
                <w:rStyle w:val="CharAttribute3"/>
                <w:rFonts w:ascii="Calibri" w:hAnsi="Calibri"/>
                <w:lang w:val="en-GB"/>
              </w:rPr>
              <w:t>Elective</w:t>
            </w:r>
          </w:p>
          <w:p w14:paraId="7781D318" w14:textId="77777777" w:rsidR="008061D3" w:rsidRPr="00BD7FBD" w:rsidRDefault="008061D3" w:rsidP="008061D3">
            <w:pPr>
              <w:pStyle w:val="ParaAttribute1"/>
              <w:rPr>
                <w:rFonts w:ascii="Calibri" w:eastAsia="Arial" w:hAnsi="Calibri"/>
                <w:lang w:val="en-GB"/>
              </w:rPr>
            </w:pPr>
          </w:p>
        </w:tc>
        <w:tc>
          <w:tcPr>
            <w:tcW w:w="2288" w:type="dxa"/>
            <w:gridSpan w:val="4"/>
            <w:shd w:val="solid" w:color="CCFFFF" w:fill="FFFFFF"/>
            <w:tcMar>
              <w:top w:w="0" w:type="dxa"/>
              <w:left w:w="57" w:type="dxa"/>
              <w:bottom w:w="0" w:type="dxa"/>
              <w:right w:w="57" w:type="dxa"/>
            </w:tcMar>
            <w:vAlign w:val="center"/>
          </w:tcPr>
          <w:p w14:paraId="4A8C3462"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Percentage of application of e-learning</w:t>
            </w:r>
          </w:p>
        </w:tc>
        <w:tc>
          <w:tcPr>
            <w:tcW w:w="2762" w:type="dxa"/>
            <w:gridSpan w:val="6"/>
            <w:tcMar>
              <w:top w:w="0" w:type="dxa"/>
              <w:left w:w="57" w:type="dxa"/>
              <w:bottom w:w="0" w:type="dxa"/>
              <w:right w:w="57" w:type="dxa"/>
            </w:tcMar>
          </w:tcPr>
          <w:p w14:paraId="7FC26665"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w:t>
            </w:r>
          </w:p>
        </w:tc>
      </w:tr>
      <w:tr w:rsidR="008061D3" w:rsidRPr="00BD7FBD" w14:paraId="049733C0" w14:textId="77777777" w:rsidTr="008061D3">
        <w:tc>
          <w:tcPr>
            <w:tcW w:w="9464" w:type="dxa"/>
            <w:gridSpan w:val="15"/>
            <w:shd w:val="solid" w:color="99CCFF" w:fill="FFFFFF"/>
            <w:tcMar>
              <w:top w:w="0" w:type="dxa"/>
              <w:left w:w="57" w:type="dxa"/>
              <w:bottom w:w="0" w:type="dxa"/>
              <w:right w:w="57" w:type="dxa"/>
            </w:tcMar>
            <w:vAlign w:val="center"/>
          </w:tcPr>
          <w:p w14:paraId="0EBD05E1" w14:textId="77777777" w:rsidR="008061D3" w:rsidRPr="00BD7FBD" w:rsidRDefault="008061D3" w:rsidP="008061D3">
            <w:pPr>
              <w:pStyle w:val="ParaAttribute4"/>
              <w:spacing w:line="276" w:lineRule="auto"/>
              <w:rPr>
                <w:rFonts w:ascii="Calibri" w:eastAsia="Arial" w:hAnsi="Calibri"/>
                <w:lang w:val="en-GB"/>
              </w:rPr>
            </w:pPr>
            <w:r w:rsidRPr="00BD7FBD">
              <w:rPr>
                <w:rStyle w:val="CharAttribute0"/>
                <w:lang w:val="en-GB"/>
              </w:rPr>
              <w:t>COURSE DESCRIPTION</w:t>
            </w:r>
          </w:p>
        </w:tc>
      </w:tr>
      <w:tr w:rsidR="008061D3" w:rsidRPr="00BD7FBD" w14:paraId="3635320E" w14:textId="77777777" w:rsidTr="008061D3">
        <w:tc>
          <w:tcPr>
            <w:tcW w:w="1912" w:type="dxa"/>
            <w:shd w:val="solid" w:color="CCFFFF" w:fill="FFFFFF"/>
            <w:tcMar>
              <w:top w:w="0" w:type="dxa"/>
              <w:left w:w="57" w:type="dxa"/>
              <w:bottom w:w="0" w:type="dxa"/>
              <w:right w:w="57" w:type="dxa"/>
            </w:tcMar>
            <w:vAlign w:val="center"/>
          </w:tcPr>
          <w:p w14:paraId="37A90A44" w14:textId="77777777" w:rsidR="008061D3" w:rsidRPr="00BD7FBD" w:rsidRDefault="008061D3" w:rsidP="008061D3">
            <w:pPr>
              <w:pStyle w:val="ParaAttribute5"/>
              <w:rPr>
                <w:rFonts w:ascii="Calibri" w:eastAsia="Arial" w:hAnsi="Calibri"/>
                <w:lang w:val="en-GB"/>
              </w:rPr>
            </w:pPr>
            <w:r w:rsidRPr="00BD7FBD">
              <w:rPr>
                <w:rStyle w:val="CharAttribute3"/>
                <w:rFonts w:ascii="Calibri" w:hAnsi="Calibri"/>
                <w:lang w:val="en-GB"/>
              </w:rPr>
              <w:t>Course objectives</w:t>
            </w:r>
          </w:p>
        </w:tc>
        <w:tc>
          <w:tcPr>
            <w:tcW w:w="7552" w:type="dxa"/>
            <w:gridSpan w:val="14"/>
            <w:tcMar>
              <w:top w:w="0" w:type="dxa"/>
              <w:left w:w="57" w:type="dxa"/>
              <w:bottom w:w="0" w:type="dxa"/>
              <w:right w:w="57" w:type="dxa"/>
            </w:tcMar>
          </w:tcPr>
          <w:p w14:paraId="6AFBB169" w14:textId="77777777" w:rsidR="008061D3" w:rsidRPr="00BD7FBD" w:rsidRDefault="008061D3" w:rsidP="008061D3">
            <w:pPr>
              <w:tabs>
                <w:tab w:val="left" w:pos="2820"/>
              </w:tabs>
              <w:rPr>
                <w:rFonts w:ascii="Calibri" w:hAnsi="Calibri"/>
                <w:lang w:val="en-GB"/>
              </w:rPr>
            </w:pPr>
            <w:r w:rsidRPr="00BD7FBD">
              <w:rPr>
                <w:rFonts w:ascii="Calibri" w:hAnsi="Calibri"/>
                <w:lang w:val="en-GB"/>
              </w:rPr>
              <w:t>- To get more information about artistic swimming;</w:t>
            </w:r>
          </w:p>
          <w:p w14:paraId="54D1F9C3" w14:textId="77777777" w:rsidR="008061D3" w:rsidRPr="00BD7FBD" w:rsidRDefault="008061D3" w:rsidP="008061D3">
            <w:pPr>
              <w:tabs>
                <w:tab w:val="left" w:pos="2820"/>
              </w:tabs>
              <w:rPr>
                <w:rFonts w:ascii="Calibri" w:hAnsi="Calibri"/>
                <w:lang w:val="en-GB"/>
              </w:rPr>
            </w:pPr>
            <w:r w:rsidRPr="00BD7FBD">
              <w:rPr>
                <w:rFonts w:ascii="Calibri" w:hAnsi="Calibri"/>
                <w:lang w:val="en-GB"/>
              </w:rPr>
              <w:t>- to be able for coaching in artistic swimming school;</w:t>
            </w:r>
          </w:p>
          <w:p w14:paraId="166787FB" w14:textId="77777777" w:rsidR="008061D3" w:rsidRPr="00BD7FBD" w:rsidRDefault="008061D3" w:rsidP="008061D3">
            <w:pPr>
              <w:tabs>
                <w:tab w:val="left" w:pos="2820"/>
              </w:tabs>
              <w:rPr>
                <w:rFonts w:ascii="Calibri" w:hAnsi="Calibri"/>
                <w:lang w:val="en-GB"/>
              </w:rPr>
            </w:pPr>
            <w:r w:rsidRPr="00BD7FBD">
              <w:rPr>
                <w:rFonts w:ascii="Calibri" w:hAnsi="Calibri"/>
                <w:lang w:val="en-GB"/>
              </w:rPr>
              <w:t>- to get into the training process of high level athletes;</w:t>
            </w:r>
          </w:p>
          <w:p w14:paraId="1CD86F5E" w14:textId="77777777" w:rsidR="008061D3" w:rsidRPr="00BD7FBD" w:rsidRDefault="008061D3" w:rsidP="008061D3">
            <w:pPr>
              <w:tabs>
                <w:tab w:val="left" w:pos="2820"/>
              </w:tabs>
              <w:rPr>
                <w:rFonts w:ascii="Calibri" w:hAnsi="Calibri"/>
                <w:lang w:val="en-GB"/>
              </w:rPr>
            </w:pPr>
            <w:r w:rsidRPr="00BD7FBD">
              <w:rPr>
                <w:rFonts w:ascii="Calibri" w:hAnsi="Calibri"/>
                <w:lang w:val="en-GB"/>
              </w:rPr>
              <w:t>- to became artistic swimming judge, basic level</w:t>
            </w:r>
          </w:p>
        </w:tc>
      </w:tr>
      <w:tr w:rsidR="008061D3" w:rsidRPr="00BD7FBD" w14:paraId="2AB564B8" w14:textId="77777777" w:rsidTr="008061D3">
        <w:tc>
          <w:tcPr>
            <w:tcW w:w="1912" w:type="dxa"/>
            <w:shd w:val="solid" w:color="CCFFFF" w:fill="FFFFFF"/>
            <w:tcMar>
              <w:top w:w="0" w:type="dxa"/>
              <w:left w:w="57" w:type="dxa"/>
              <w:bottom w:w="0" w:type="dxa"/>
              <w:right w:w="57" w:type="dxa"/>
            </w:tcMar>
            <w:vAlign w:val="center"/>
          </w:tcPr>
          <w:p w14:paraId="31CE12D0" w14:textId="77777777" w:rsidR="008061D3" w:rsidRPr="00BD7FBD" w:rsidRDefault="008061D3" w:rsidP="008061D3">
            <w:pPr>
              <w:pStyle w:val="ParaAttribute5"/>
              <w:rPr>
                <w:rFonts w:ascii="Calibri" w:eastAsia="Arial" w:hAnsi="Calibri"/>
                <w:lang w:val="en-GB"/>
              </w:rPr>
            </w:pPr>
            <w:r w:rsidRPr="00BD7FBD">
              <w:rPr>
                <w:rStyle w:val="CharAttribute3"/>
                <w:rFonts w:ascii="Calibri" w:hAnsi="Calibri"/>
                <w:lang w:val="en-GB"/>
              </w:rPr>
              <w:t>Course enrolment requirements and entry competences required for the course</w:t>
            </w:r>
          </w:p>
        </w:tc>
        <w:tc>
          <w:tcPr>
            <w:tcW w:w="7552" w:type="dxa"/>
            <w:gridSpan w:val="14"/>
            <w:tcMar>
              <w:top w:w="0" w:type="dxa"/>
              <w:left w:w="57" w:type="dxa"/>
              <w:bottom w:w="0" w:type="dxa"/>
              <w:right w:w="57" w:type="dxa"/>
            </w:tcMar>
          </w:tcPr>
          <w:p w14:paraId="49B4733A"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For this course entry competences are:</w:t>
            </w:r>
            <w:r w:rsidRPr="00BD7FBD">
              <w:rPr>
                <w:rFonts w:ascii="Calibri" w:eastAsia="Arial" w:hAnsi="Calibri"/>
                <w:lang w:val="en-GB"/>
              </w:rPr>
              <w:t xml:space="preserve"> </w:t>
            </w:r>
            <w:r w:rsidRPr="00BD7FBD">
              <w:rPr>
                <w:rStyle w:val="CharAttribute3"/>
                <w:rFonts w:ascii="Calibri" w:hAnsi="Calibri"/>
                <w:lang w:val="en-GB"/>
              </w:rPr>
              <w:t>English course and Swimming (1 or/and 2)</w:t>
            </w:r>
          </w:p>
        </w:tc>
      </w:tr>
      <w:tr w:rsidR="008061D3" w:rsidRPr="00BD7FBD" w14:paraId="35DFB021" w14:textId="77777777" w:rsidTr="008061D3">
        <w:tc>
          <w:tcPr>
            <w:tcW w:w="1912" w:type="dxa"/>
            <w:shd w:val="solid" w:color="CCFFFF" w:fill="FFFFFF"/>
            <w:tcMar>
              <w:top w:w="0" w:type="dxa"/>
              <w:left w:w="57" w:type="dxa"/>
              <w:bottom w:w="0" w:type="dxa"/>
              <w:right w:w="57" w:type="dxa"/>
            </w:tcMar>
            <w:vAlign w:val="center"/>
          </w:tcPr>
          <w:p w14:paraId="0BE5A8DC" w14:textId="77777777" w:rsidR="008061D3" w:rsidRPr="00BD7FBD" w:rsidRDefault="008061D3" w:rsidP="008061D3">
            <w:pPr>
              <w:pStyle w:val="ParaAttribute5"/>
              <w:rPr>
                <w:rFonts w:ascii="Calibri" w:eastAsia="Arial" w:hAnsi="Calibri"/>
                <w:lang w:val="en-GB"/>
              </w:rPr>
            </w:pPr>
            <w:r w:rsidRPr="00BD7FBD">
              <w:rPr>
                <w:rStyle w:val="CharAttribute3"/>
                <w:rFonts w:ascii="Calibri" w:hAnsi="Calibri"/>
                <w:lang w:val="en-GB"/>
              </w:rPr>
              <w:t>Learning outcomes expected at the level of the course (4 to 10 learning outcomes)</w:t>
            </w:r>
          </w:p>
        </w:tc>
        <w:tc>
          <w:tcPr>
            <w:tcW w:w="7552" w:type="dxa"/>
            <w:gridSpan w:val="14"/>
            <w:tcMar>
              <w:top w:w="0" w:type="dxa"/>
              <w:left w:w="57" w:type="dxa"/>
              <w:bottom w:w="0" w:type="dxa"/>
              <w:right w:w="57" w:type="dxa"/>
            </w:tcMar>
          </w:tcPr>
          <w:p w14:paraId="048BB460" w14:textId="77777777" w:rsidR="008061D3" w:rsidRPr="00BD7FBD" w:rsidRDefault="008061D3" w:rsidP="006940B9">
            <w:pPr>
              <w:pStyle w:val="ListParagraph"/>
              <w:widowControl w:val="0"/>
              <w:numPr>
                <w:ilvl w:val="0"/>
                <w:numId w:val="94"/>
              </w:numPr>
              <w:wordWrap w:val="0"/>
              <w:autoSpaceDE w:val="0"/>
              <w:autoSpaceDN w:val="0"/>
              <w:spacing w:after="0" w:line="240" w:lineRule="auto"/>
              <w:contextualSpacing w:val="0"/>
              <w:rPr>
                <w:rStyle w:val="CharAttribute7"/>
                <w:rFonts w:ascii="Calibri" w:eastAsia="Batang" w:hAnsi="Calibri"/>
                <w:lang w:val="en-GB"/>
              </w:rPr>
            </w:pPr>
            <w:r w:rsidRPr="00BD7FBD">
              <w:rPr>
                <w:rStyle w:val="CharAttribute7"/>
                <w:rFonts w:ascii="Calibri" w:eastAsia="Batang" w:hAnsi="Calibri"/>
                <w:lang w:val="en-GB"/>
              </w:rPr>
              <w:t xml:space="preserve">To know basic positions in </w:t>
            </w:r>
            <w:r w:rsidRPr="00BD7FBD">
              <w:rPr>
                <w:rFonts w:ascii="Calibri" w:hAnsi="Calibri"/>
                <w:lang w:val="en-GB"/>
              </w:rPr>
              <w:t>artistic</w:t>
            </w:r>
            <w:r w:rsidRPr="00BD7FBD">
              <w:rPr>
                <w:rStyle w:val="CharAttribute7"/>
                <w:rFonts w:ascii="Calibri" w:eastAsia="Batang" w:hAnsi="Calibri"/>
                <w:lang w:val="en-GB"/>
              </w:rPr>
              <w:t xml:space="preserve"> swimming;</w:t>
            </w:r>
          </w:p>
          <w:p w14:paraId="7E93800B" w14:textId="77777777" w:rsidR="008061D3" w:rsidRPr="00BD7FBD" w:rsidRDefault="008061D3" w:rsidP="006940B9">
            <w:pPr>
              <w:pStyle w:val="ListParagraph"/>
              <w:widowControl w:val="0"/>
              <w:numPr>
                <w:ilvl w:val="0"/>
                <w:numId w:val="94"/>
              </w:numPr>
              <w:wordWrap w:val="0"/>
              <w:autoSpaceDE w:val="0"/>
              <w:autoSpaceDN w:val="0"/>
              <w:spacing w:after="0" w:line="240" w:lineRule="auto"/>
              <w:contextualSpacing w:val="0"/>
              <w:rPr>
                <w:rStyle w:val="CharAttribute7"/>
                <w:rFonts w:ascii="Calibri" w:eastAsia="Batang" w:hAnsi="Calibri"/>
                <w:lang w:val="en-GB"/>
              </w:rPr>
            </w:pPr>
            <w:r w:rsidRPr="00BD7FBD">
              <w:rPr>
                <w:rStyle w:val="CharAttribute7"/>
                <w:rFonts w:ascii="Calibri" w:eastAsia="Batang" w:hAnsi="Calibri"/>
                <w:lang w:val="en-GB"/>
              </w:rPr>
              <w:t xml:space="preserve">to know basic movements and transitions in </w:t>
            </w:r>
            <w:r w:rsidRPr="00BD7FBD">
              <w:rPr>
                <w:rFonts w:ascii="Calibri" w:hAnsi="Calibri"/>
                <w:lang w:val="en-GB"/>
              </w:rPr>
              <w:t xml:space="preserve">artistic </w:t>
            </w:r>
            <w:r w:rsidRPr="00BD7FBD">
              <w:rPr>
                <w:rStyle w:val="CharAttribute7"/>
                <w:rFonts w:ascii="Calibri" w:eastAsia="Batang" w:hAnsi="Calibri"/>
                <w:lang w:val="en-GB"/>
              </w:rPr>
              <w:t>swimming;</w:t>
            </w:r>
          </w:p>
          <w:p w14:paraId="7BA41689" w14:textId="77777777" w:rsidR="008061D3" w:rsidRPr="00BD7FBD" w:rsidRDefault="008061D3" w:rsidP="006940B9">
            <w:pPr>
              <w:pStyle w:val="ListParagraph"/>
              <w:widowControl w:val="0"/>
              <w:numPr>
                <w:ilvl w:val="0"/>
                <w:numId w:val="94"/>
              </w:numPr>
              <w:wordWrap w:val="0"/>
              <w:autoSpaceDE w:val="0"/>
              <w:autoSpaceDN w:val="0"/>
              <w:spacing w:after="0" w:line="240" w:lineRule="auto"/>
              <w:contextualSpacing w:val="0"/>
              <w:rPr>
                <w:rStyle w:val="CharAttribute7"/>
                <w:rFonts w:ascii="Calibri" w:eastAsia="Batang" w:hAnsi="Calibri"/>
                <w:lang w:val="en-GB"/>
              </w:rPr>
            </w:pPr>
            <w:r w:rsidRPr="00BD7FBD">
              <w:rPr>
                <w:rStyle w:val="CharAttribute7"/>
                <w:rFonts w:ascii="Calibri" w:eastAsia="Batang" w:hAnsi="Calibri"/>
                <w:lang w:val="en-GB"/>
              </w:rPr>
              <w:t xml:space="preserve">to demonstration of basic positions in </w:t>
            </w:r>
            <w:r w:rsidRPr="00BD7FBD">
              <w:rPr>
                <w:rFonts w:ascii="Calibri" w:hAnsi="Calibri"/>
                <w:lang w:val="en-GB"/>
              </w:rPr>
              <w:t>artistic</w:t>
            </w:r>
            <w:r w:rsidRPr="00BD7FBD">
              <w:rPr>
                <w:rStyle w:val="CharAttribute7"/>
                <w:rFonts w:ascii="Calibri" w:eastAsia="Batang" w:hAnsi="Calibri"/>
                <w:lang w:val="en-GB"/>
              </w:rPr>
              <w:t xml:space="preserve"> swimming;</w:t>
            </w:r>
          </w:p>
          <w:p w14:paraId="61017F60" w14:textId="77777777" w:rsidR="008061D3" w:rsidRPr="00BD7FBD" w:rsidRDefault="008061D3" w:rsidP="006940B9">
            <w:pPr>
              <w:pStyle w:val="ListParagraph"/>
              <w:widowControl w:val="0"/>
              <w:numPr>
                <w:ilvl w:val="0"/>
                <w:numId w:val="94"/>
              </w:numPr>
              <w:wordWrap w:val="0"/>
              <w:autoSpaceDE w:val="0"/>
              <w:autoSpaceDN w:val="0"/>
              <w:spacing w:after="0" w:line="240" w:lineRule="auto"/>
              <w:contextualSpacing w:val="0"/>
              <w:rPr>
                <w:rStyle w:val="CharAttribute7"/>
                <w:rFonts w:ascii="Calibri" w:eastAsia="Batang" w:hAnsi="Calibri"/>
                <w:lang w:val="en-GB"/>
              </w:rPr>
            </w:pPr>
            <w:r w:rsidRPr="00BD7FBD">
              <w:rPr>
                <w:rStyle w:val="CharAttribute7"/>
                <w:rFonts w:ascii="Calibri" w:eastAsia="Batang" w:hAnsi="Calibri"/>
                <w:lang w:val="en-GB"/>
              </w:rPr>
              <w:t xml:space="preserve">to coach basic positions, movements, transitions and sculling in </w:t>
            </w:r>
            <w:r w:rsidRPr="00BD7FBD">
              <w:rPr>
                <w:rFonts w:ascii="Calibri" w:hAnsi="Calibri"/>
                <w:lang w:val="en-GB"/>
              </w:rPr>
              <w:t xml:space="preserve">artistic </w:t>
            </w:r>
            <w:r w:rsidRPr="00BD7FBD">
              <w:rPr>
                <w:rStyle w:val="CharAttribute7"/>
                <w:rFonts w:ascii="Calibri" w:eastAsia="Batang" w:hAnsi="Calibri"/>
                <w:lang w:val="en-GB"/>
              </w:rPr>
              <w:t>swimming;</w:t>
            </w:r>
          </w:p>
          <w:p w14:paraId="11807E96" w14:textId="77777777" w:rsidR="008061D3" w:rsidRPr="00BD7FBD" w:rsidRDefault="008061D3" w:rsidP="006940B9">
            <w:pPr>
              <w:pStyle w:val="ListParagraph"/>
              <w:widowControl w:val="0"/>
              <w:numPr>
                <w:ilvl w:val="0"/>
                <w:numId w:val="94"/>
              </w:numPr>
              <w:wordWrap w:val="0"/>
              <w:autoSpaceDE w:val="0"/>
              <w:autoSpaceDN w:val="0"/>
              <w:spacing w:after="0" w:line="240" w:lineRule="auto"/>
              <w:contextualSpacing w:val="0"/>
              <w:rPr>
                <w:rStyle w:val="CharAttribute7"/>
                <w:rFonts w:ascii="Calibri" w:eastAsia="Batang" w:hAnsi="Calibri"/>
                <w:lang w:val="en-GB"/>
              </w:rPr>
            </w:pPr>
            <w:r w:rsidRPr="00BD7FBD">
              <w:rPr>
                <w:rStyle w:val="CharAttribute7"/>
                <w:rFonts w:ascii="Calibri" w:eastAsia="Batang" w:hAnsi="Calibri"/>
                <w:lang w:val="en-GB"/>
              </w:rPr>
              <w:t>to create a choreography for younger or recreational swimmers;</w:t>
            </w:r>
          </w:p>
          <w:p w14:paraId="09850BE0" w14:textId="77777777" w:rsidR="008061D3" w:rsidRPr="00BD7FBD" w:rsidRDefault="008061D3" w:rsidP="006940B9">
            <w:pPr>
              <w:pStyle w:val="ListParagraph"/>
              <w:widowControl w:val="0"/>
              <w:numPr>
                <w:ilvl w:val="0"/>
                <w:numId w:val="94"/>
              </w:numPr>
              <w:wordWrap w:val="0"/>
              <w:autoSpaceDE w:val="0"/>
              <w:autoSpaceDN w:val="0"/>
              <w:spacing w:after="0" w:line="240" w:lineRule="auto"/>
              <w:contextualSpacing w:val="0"/>
              <w:rPr>
                <w:rStyle w:val="CharAttribute7"/>
                <w:rFonts w:ascii="Calibri" w:eastAsia="Batang" w:hAnsi="Calibri"/>
                <w:lang w:val="en-GB"/>
              </w:rPr>
            </w:pPr>
            <w:r w:rsidRPr="00BD7FBD">
              <w:rPr>
                <w:rStyle w:val="CharAttribute7"/>
                <w:rFonts w:ascii="Calibri" w:eastAsia="Batang" w:hAnsi="Calibri"/>
                <w:lang w:val="en-GB"/>
              </w:rPr>
              <w:t>to learn about FINA figures in all age groups;</w:t>
            </w:r>
          </w:p>
          <w:p w14:paraId="50253983" w14:textId="77777777" w:rsidR="008061D3" w:rsidRPr="00BD7FBD" w:rsidRDefault="008061D3" w:rsidP="006940B9">
            <w:pPr>
              <w:pStyle w:val="ListParagraph"/>
              <w:widowControl w:val="0"/>
              <w:numPr>
                <w:ilvl w:val="0"/>
                <w:numId w:val="94"/>
              </w:numPr>
              <w:wordWrap w:val="0"/>
              <w:autoSpaceDE w:val="0"/>
              <w:autoSpaceDN w:val="0"/>
              <w:spacing w:after="0" w:line="240" w:lineRule="auto"/>
              <w:contextualSpacing w:val="0"/>
              <w:rPr>
                <w:rStyle w:val="CharAttribute7"/>
                <w:rFonts w:ascii="Calibri" w:eastAsia="Batang" w:hAnsi="Calibri"/>
                <w:lang w:val="en-GB"/>
              </w:rPr>
            </w:pPr>
            <w:r w:rsidRPr="00BD7FBD">
              <w:rPr>
                <w:rStyle w:val="CharAttribute7"/>
                <w:rFonts w:ascii="Calibri" w:eastAsia="Batang" w:hAnsi="Calibri"/>
                <w:lang w:val="en-GB"/>
              </w:rPr>
              <w:t>to know FINA rules and regulations on a “basic level” judge in Croatia.</w:t>
            </w:r>
          </w:p>
          <w:p w14:paraId="3F1C25B7" w14:textId="77777777" w:rsidR="008061D3" w:rsidRPr="00BD7FBD" w:rsidRDefault="008061D3" w:rsidP="006940B9">
            <w:pPr>
              <w:pStyle w:val="ListParagraph"/>
              <w:widowControl w:val="0"/>
              <w:numPr>
                <w:ilvl w:val="0"/>
                <w:numId w:val="94"/>
              </w:numPr>
              <w:wordWrap w:val="0"/>
              <w:autoSpaceDE w:val="0"/>
              <w:autoSpaceDN w:val="0"/>
              <w:spacing w:after="0" w:line="240" w:lineRule="auto"/>
              <w:contextualSpacing w:val="0"/>
              <w:rPr>
                <w:rFonts w:ascii="Calibri" w:hAnsi="Calibri"/>
                <w:lang w:val="en-GB"/>
              </w:rPr>
            </w:pPr>
            <w:r w:rsidRPr="00BD7FBD">
              <w:rPr>
                <w:rFonts w:ascii="Calibri" w:hAnsi="Calibri"/>
                <w:lang w:val="en-GB"/>
              </w:rPr>
              <w:t>To be able to give critical opinion to artistic swimming routines and judging</w:t>
            </w:r>
          </w:p>
        </w:tc>
      </w:tr>
      <w:tr w:rsidR="008061D3" w:rsidRPr="00BD7FBD" w14:paraId="202C6DA4" w14:textId="77777777" w:rsidTr="008061D3">
        <w:tc>
          <w:tcPr>
            <w:tcW w:w="1912" w:type="dxa"/>
            <w:shd w:val="solid" w:color="CCFFFF" w:fill="FFFFFF"/>
            <w:tcMar>
              <w:top w:w="0" w:type="dxa"/>
              <w:left w:w="57" w:type="dxa"/>
              <w:bottom w:w="0" w:type="dxa"/>
              <w:right w:w="57" w:type="dxa"/>
            </w:tcMar>
            <w:vAlign w:val="center"/>
          </w:tcPr>
          <w:p w14:paraId="6174A2E0" w14:textId="77777777" w:rsidR="008061D3" w:rsidRPr="00BD7FBD" w:rsidRDefault="008061D3" w:rsidP="008061D3">
            <w:pPr>
              <w:pStyle w:val="ParaAttribute5"/>
              <w:rPr>
                <w:rFonts w:ascii="Calibri" w:eastAsia="Arial" w:hAnsi="Calibri"/>
                <w:lang w:val="en-GB"/>
              </w:rPr>
            </w:pPr>
            <w:r w:rsidRPr="00BD7FBD">
              <w:rPr>
                <w:rStyle w:val="CharAttribute3"/>
                <w:rFonts w:ascii="Calibri" w:hAnsi="Calibri"/>
                <w:lang w:val="en-GB"/>
              </w:rPr>
              <w:t>Course content broken down in detail by weekly class schedule (syllabus)</w:t>
            </w:r>
          </w:p>
        </w:tc>
        <w:tc>
          <w:tcPr>
            <w:tcW w:w="7552" w:type="dxa"/>
            <w:gridSpan w:val="14"/>
            <w:tcMar>
              <w:top w:w="0" w:type="dxa"/>
              <w:left w:w="57" w:type="dxa"/>
              <w:bottom w:w="0" w:type="dxa"/>
              <w:right w:w="57" w:type="dxa"/>
            </w:tcMar>
          </w:tcPr>
          <w:p w14:paraId="529950C1" w14:textId="77777777" w:rsidR="008061D3" w:rsidRPr="00BD7FBD" w:rsidRDefault="008061D3" w:rsidP="008061D3">
            <w:pPr>
              <w:pStyle w:val="ListParagraph"/>
              <w:tabs>
                <w:tab w:val="left" w:pos="2820"/>
              </w:tabs>
              <w:rPr>
                <w:rFonts w:ascii="Calibri" w:hAnsi="Calibri"/>
                <w:lang w:val="en-GB"/>
              </w:rPr>
            </w:pP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2399"/>
            </w:tblGrid>
            <w:tr w:rsidR="008061D3" w:rsidRPr="00BD7FBD" w14:paraId="4D7BCCE6" w14:textId="77777777" w:rsidTr="008061D3">
              <w:trPr>
                <w:trHeight w:hRule="exact" w:val="284"/>
              </w:trPr>
              <w:tc>
                <w:tcPr>
                  <w:tcW w:w="5029" w:type="dxa"/>
                  <w:shd w:val="clear" w:color="auto" w:fill="C4EEFF"/>
                  <w:vAlign w:val="center"/>
                </w:tcPr>
                <w:p w14:paraId="5EBBCCBC" w14:textId="77777777" w:rsidR="008061D3" w:rsidRPr="00BD7FBD" w:rsidRDefault="008061D3" w:rsidP="008061D3">
                  <w:pPr>
                    <w:tabs>
                      <w:tab w:val="left" w:pos="2820"/>
                    </w:tabs>
                    <w:jc w:val="center"/>
                    <w:rPr>
                      <w:rFonts w:ascii="Calibri" w:hAnsi="Calibri"/>
                      <w:b/>
                    </w:rPr>
                  </w:pPr>
                  <w:r w:rsidRPr="00BD7FBD">
                    <w:rPr>
                      <w:rFonts w:ascii="Calibri" w:hAnsi="Calibri"/>
                      <w:b/>
                    </w:rPr>
                    <w:t>Lectures</w:t>
                  </w:r>
                </w:p>
              </w:tc>
              <w:tc>
                <w:tcPr>
                  <w:tcW w:w="2399" w:type="dxa"/>
                  <w:shd w:val="clear" w:color="auto" w:fill="C4EEFF"/>
                  <w:vAlign w:val="center"/>
                </w:tcPr>
                <w:p w14:paraId="65AA3338" w14:textId="04786E20" w:rsidR="008061D3" w:rsidRPr="00BD7FBD" w:rsidRDefault="008061D3" w:rsidP="008061D3">
                  <w:pPr>
                    <w:tabs>
                      <w:tab w:val="left" w:pos="2820"/>
                    </w:tabs>
                    <w:jc w:val="center"/>
                    <w:rPr>
                      <w:rFonts w:ascii="Calibri" w:hAnsi="Calibri"/>
                      <w:b/>
                    </w:rPr>
                  </w:pPr>
                  <w:r w:rsidRPr="00BD7FBD">
                    <w:rPr>
                      <w:rFonts w:ascii="Calibri" w:hAnsi="Calibri"/>
                      <w:b/>
                    </w:rPr>
                    <w:t>Number of hours</w:t>
                  </w:r>
                </w:p>
              </w:tc>
            </w:tr>
            <w:tr w:rsidR="008061D3" w:rsidRPr="00BD7FBD" w14:paraId="7ECCDA26" w14:textId="77777777" w:rsidTr="008061D3">
              <w:trPr>
                <w:trHeight w:hRule="exact" w:val="527"/>
              </w:trPr>
              <w:tc>
                <w:tcPr>
                  <w:tcW w:w="5029" w:type="dxa"/>
                  <w:shd w:val="clear" w:color="auto" w:fill="auto"/>
                  <w:vAlign w:val="center"/>
                </w:tcPr>
                <w:p w14:paraId="2170806D" w14:textId="77777777" w:rsidR="008061D3" w:rsidRPr="00BD7FBD" w:rsidRDefault="008061D3" w:rsidP="008061D3">
                  <w:pPr>
                    <w:pStyle w:val="NoSpacing"/>
                    <w:rPr>
                      <w:rFonts w:ascii="Calibri" w:hAnsi="Calibri"/>
                    </w:rPr>
                  </w:pPr>
                  <w:r w:rsidRPr="00BD7FBD">
                    <w:rPr>
                      <w:rFonts w:ascii="Calibri" w:hAnsi="Calibri"/>
                    </w:rPr>
                    <w:t>FINA</w:t>
                  </w:r>
                  <w:r w:rsidRPr="00BD7FBD">
                    <w:rPr>
                      <w:rFonts w:ascii="Calibri" w:hAnsi="Calibri"/>
                      <w:lang w:val="en-GB"/>
                    </w:rPr>
                    <w:t xml:space="preserve"> artistic </w:t>
                  </w:r>
                  <w:r w:rsidRPr="00BD7FBD">
                    <w:rPr>
                      <w:rFonts w:ascii="Calibri" w:hAnsi="Calibri"/>
                    </w:rPr>
                    <w:t>swimming rules (10 hours)</w:t>
                  </w:r>
                </w:p>
              </w:tc>
              <w:tc>
                <w:tcPr>
                  <w:tcW w:w="2399" w:type="dxa"/>
                  <w:shd w:val="clear" w:color="auto" w:fill="auto"/>
                  <w:vAlign w:val="center"/>
                </w:tcPr>
                <w:p w14:paraId="19161268" w14:textId="087467D3" w:rsidR="008061D3" w:rsidRPr="00BD7FBD" w:rsidRDefault="008061D3" w:rsidP="008061D3">
                  <w:pPr>
                    <w:pStyle w:val="NoSpacing"/>
                    <w:jc w:val="center"/>
                    <w:rPr>
                      <w:rFonts w:ascii="Calibri" w:hAnsi="Calibri"/>
                    </w:rPr>
                  </w:pPr>
                  <w:r w:rsidRPr="00BD7FBD">
                    <w:rPr>
                      <w:rFonts w:ascii="Calibri" w:hAnsi="Calibri"/>
                    </w:rPr>
                    <w:t>10</w:t>
                  </w:r>
                </w:p>
              </w:tc>
            </w:tr>
            <w:tr w:rsidR="008061D3" w:rsidRPr="00BD7FBD" w14:paraId="06268F50" w14:textId="77777777" w:rsidTr="008061D3">
              <w:trPr>
                <w:trHeight w:hRule="exact" w:val="563"/>
              </w:trPr>
              <w:tc>
                <w:tcPr>
                  <w:tcW w:w="5029" w:type="dxa"/>
                  <w:shd w:val="clear" w:color="auto" w:fill="auto"/>
                  <w:vAlign w:val="center"/>
                </w:tcPr>
                <w:p w14:paraId="13D9D0C1" w14:textId="77777777" w:rsidR="008061D3" w:rsidRPr="00BD7FBD" w:rsidRDefault="008061D3" w:rsidP="008061D3">
                  <w:pPr>
                    <w:pStyle w:val="NoSpacing"/>
                    <w:jc w:val="left"/>
                    <w:rPr>
                      <w:rFonts w:ascii="Calibri" w:hAnsi="Calibri"/>
                    </w:rPr>
                  </w:pPr>
                  <w:r w:rsidRPr="00BD7FBD">
                    <w:rPr>
                      <w:rStyle w:val="CharAttribute8"/>
                      <w:rFonts w:ascii="Calibri" w:hAnsi="Calibri"/>
                      <w:lang w:val="en-GB"/>
                    </w:rPr>
                    <w:t xml:space="preserve">Judging Figures </w:t>
                  </w:r>
                  <w:r w:rsidRPr="00BD7FBD">
                    <w:rPr>
                      <w:rFonts w:ascii="Calibri" w:hAnsi="Calibri"/>
                    </w:rPr>
                    <w:t>(5 hours)</w:t>
                  </w:r>
                </w:p>
              </w:tc>
              <w:tc>
                <w:tcPr>
                  <w:tcW w:w="2399" w:type="dxa"/>
                  <w:shd w:val="clear" w:color="auto" w:fill="auto"/>
                </w:tcPr>
                <w:p w14:paraId="3C117E49" w14:textId="74BFCE82" w:rsidR="008061D3" w:rsidRPr="00BD7FBD" w:rsidRDefault="008061D3" w:rsidP="008061D3">
                  <w:pPr>
                    <w:pStyle w:val="NoSpacing"/>
                    <w:jc w:val="center"/>
                    <w:rPr>
                      <w:rFonts w:ascii="Calibri" w:hAnsi="Calibri"/>
                    </w:rPr>
                  </w:pPr>
                  <w:r w:rsidRPr="00BD7FBD">
                    <w:rPr>
                      <w:rFonts w:ascii="Calibri" w:hAnsi="Calibri"/>
                    </w:rPr>
                    <w:t>5</w:t>
                  </w:r>
                </w:p>
              </w:tc>
            </w:tr>
            <w:tr w:rsidR="008061D3" w:rsidRPr="00BD7FBD" w14:paraId="269966A5" w14:textId="77777777" w:rsidTr="008061D3">
              <w:trPr>
                <w:trHeight w:hRule="exact" w:val="571"/>
              </w:trPr>
              <w:tc>
                <w:tcPr>
                  <w:tcW w:w="5029" w:type="dxa"/>
                  <w:shd w:val="clear" w:color="auto" w:fill="auto"/>
                  <w:vAlign w:val="center"/>
                </w:tcPr>
                <w:p w14:paraId="1054ACE8" w14:textId="77777777" w:rsidR="008061D3" w:rsidRPr="00BD7FBD" w:rsidRDefault="008061D3" w:rsidP="008061D3">
                  <w:pPr>
                    <w:pStyle w:val="NoSpacing"/>
                    <w:jc w:val="left"/>
                    <w:rPr>
                      <w:rFonts w:ascii="Calibri" w:hAnsi="Calibri"/>
                    </w:rPr>
                  </w:pPr>
                  <w:r w:rsidRPr="00BD7FBD">
                    <w:rPr>
                      <w:rStyle w:val="CharAttribute8"/>
                      <w:rFonts w:ascii="Calibri" w:hAnsi="Calibri"/>
                      <w:lang w:val="en-GB"/>
                    </w:rPr>
                    <w:t xml:space="preserve">Judging Free routines </w:t>
                  </w:r>
                  <w:r w:rsidRPr="00BD7FBD">
                    <w:rPr>
                      <w:rFonts w:ascii="Calibri" w:hAnsi="Calibri"/>
                    </w:rPr>
                    <w:t>(5 hours)</w:t>
                  </w:r>
                </w:p>
              </w:tc>
              <w:tc>
                <w:tcPr>
                  <w:tcW w:w="2399" w:type="dxa"/>
                  <w:shd w:val="clear" w:color="auto" w:fill="auto"/>
                </w:tcPr>
                <w:p w14:paraId="335D8A8F" w14:textId="7D624EA7" w:rsidR="008061D3" w:rsidRPr="00BD7FBD" w:rsidRDefault="008061D3" w:rsidP="008061D3">
                  <w:pPr>
                    <w:pStyle w:val="NoSpacing"/>
                    <w:jc w:val="center"/>
                    <w:rPr>
                      <w:rFonts w:ascii="Calibri" w:hAnsi="Calibri"/>
                    </w:rPr>
                  </w:pPr>
                  <w:r w:rsidRPr="00BD7FBD">
                    <w:rPr>
                      <w:rFonts w:ascii="Calibri" w:hAnsi="Calibri"/>
                    </w:rPr>
                    <w:t>5</w:t>
                  </w:r>
                </w:p>
              </w:tc>
            </w:tr>
            <w:tr w:rsidR="008061D3" w:rsidRPr="00BD7FBD" w14:paraId="55009D1D" w14:textId="77777777" w:rsidTr="008061D3">
              <w:trPr>
                <w:trHeight w:hRule="exact" w:val="396"/>
              </w:trPr>
              <w:tc>
                <w:tcPr>
                  <w:tcW w:w="5029" w:type="dxa"/>
                  <w:shd w:val="clear" w:color="auto" w:fill="auto"/>
                  <w:vAlign w:val="center"/>
                </w:tcPr>
                <w:p w14:paraId="6603817C" w14:textId="77777777" w:rsidR="008061D3" w:rsidRPr="00BD7FBD" w:rsidRDefault="008061D3" w:rsidP="008061D3">
                  <w:pPr>
                    <w:pStyle w:val="NoSpacing"/>
                    <w:jc w:val="left"/>
                    <w:rPr>
                      <w:rFonts w:ascii="Calibri" w:hAnsi="Calibri"/>
                    </w:rPr>
                  </w:pPr>
                  <w:r w:rsidRPr="00BD7FBD">
                    <w:rPr>
                      <w:rStyle w:val="CharAttribute8"/>
                      <w:rFonts w:ascii="Calibri" w:hAnsi="Calibri"/>
                      <w:lang w:val="en-GB"/>
                    </w:rPr>
                    <w:t xml:space="preserve">Judging Technical routines </w:t>
                  </w:r>
                  <w:r w:rsidRPr="00BD7FBD">
                    <w:rPr>
                      <w:rFonts w:ascii="Calibri" w:hAnsi="Calibri"/>
                    </w:rPr>
                    <w:t>(5 hours)</w:t>
                  </w:r>
                </w:p>
              </w:tc>
              <w:tc>
                <w:tcPr>
                  <w:tcW w:w="2399" w:type="dxa"/>
                  <w:shd w:val="clear" w:color="auto" w:fill="auto"/>
                </w:tcPr>
                <w:p w14:paraId="10CAF408" w14:textId="3F705F91" w:rsidR="008061D3" w:rsidRPr="00BD7FBD" w:rsidRDefault="008061D3" w:rsidP="008061D3">
                  <w:pPr>
                    <w:pStyle w:val="NoSpacing"/>
                    <w:jc w:val="center"/>
                    <w:rPr>
                      <w:rFonts w:ascii="Calibri" w:hAnsi="Calibri"/>
                    </w:rPr>
                  </w:pPr>
                  <w:r w:rsidRPr="00BD7FBD">
                    <w:rPr>
                      <w:rFonts w:ascii="Calibri" w:hAnsi="Calibri"/>
                    </w:rPr>
                    <w:t>5</w:t>
                  </w:r>
                </w:p>
              </w:tc>
            </w:tr>
            <w:tr w:rsidR="008061D3" w:rsidRPr="00BD7FBD" w14:paraId="63C508F4" w14:textId="77777777" w:rsidTr="008061D3">
              <w:trPr>
                <w:trHeight w:hRule="exact" w:val="519"/>
              </w:trPr>
              <w:tc>
                <w:tcPr>
                  <w:tcW w:w="5029" w:type="dxa"/>
                  <w:shd w:val="clear" w:color="auto" w:fill="auto"/>
                  <w:vAlign w:val="center"/>
                </w:tcPr>
                <w:p w14:paraId="139842F2" w14:textId="77777777" w:rsidR="008061D3" w:rsidRPr="00BD7FBD" w:rsidRDefault="008061D3" w:rsidP="008061D3">
                  <w:pPr>
                    <w:pStyle w:val="NoSpacing"/>
                    <w:jc w:val="left"/>
                    <w:rPr>
                      <w:rStyle w:val="CharAttribute8"/>
                      <w:rFonts w:ascii="Calibri" w:hAnsi="Calibri"/>
                      <w:lang w:val="en-GB"/>
                    </w:rPr>
                  </w:pPr>
                  <w:r w:rsidRPr="00BD7FBD">
                    <w:rPr>
                      <w:rStyle w:val="CharAttribute8"/>
                      <w:rFonts w:ascii="Calibri" w:hAnsi="Calibri"/>
                      <w:lang w:val="en-GB"/>
                    </w:rPr>
                    <w:t>Teaching basic positions (5 hours)</w:t>
                  </w:r>
                </w:p>
              </w:tc>
              <w:tc>
                <w:tcPr>
                  <w:tcW w:w="2399" w:type="dxa"/>
                  <w:shd w:val="clear" w:color="auto" w:fill="auto"/>
                </w:tcPr>
                <w:p w14:paraId="4A98D235" w14:textId="550F241A" w:rsidR="008061D3" w:rsidRPr="00BD7FBD" w:rsidRDefault="008061D3" w:rsidP="008061D3">
                  <w:pPr>
                    <w:pStyle w:val="NoSpacing"/>
                    <w:jc w:val="center"/>
                    <w:rPr>
                      <w:rFonts w:ascii="Calibri" w:eastAsia="Arial" w:hAnsi="Calibri"/>
                    </w:rPr>
                  </w:pPr>
                  <w:r w:rsidRPr="00BD7FBD">
                    <w:rPr>
                      <w:rFonts w:ascii="Calibri" w:eastAsia="Arial" w:hAnsi="Calibri"/>
                    </w:rPr>
                    <w:t>5</w:t>
                  </w:r>
                </w:p>
              </w:tc>
            </w:tr>
          </w:tbl>
          <w:p w14:paraId="18F56058" w14:textId="77777777" w:rsidR="008061D3" w:rsidRPr="00BD7FBD" w:rsidRDefault="008061D3" w:rsidP="008061D3">
            <w:pPr>
              <w:pStyle w:val="ListParagraph"/>
              <w:tabs>
                <w:tab w:val="left" w:pos="2820"/>
              </w:tabs>
              <w:rPr>
                <w:rFonts w:ascii="Calibri" w:hAnsi="Calibri"/>
                <w:lang w:val="en-GB"/>
              </w:rPr>
            </w:pP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2399"/>
            </w:tblGrid>
            <w:tr w:rsidR="008061D3" w:rsidRPr="00BD7FBD" w14:paraId="1CEEE584" w14:textId="77777777" w:rsidTr="008061D3">
              <w:trPr>
                <w:trHeight w:hRule="exact" w:val="284"/>
              </w:trPr>
              <w:tc>
                <w:tcPr>
                  <w:tcW w:w="5029" w:type="dxa"/>
                  <w:shd w:val="clear" w:color="auto" w:fill="C4EEFF"/>
                  <w:vAlign w:val="center"/>
                </w:tcPr>
                <w:p w14:paraId="187DD26F" w14:textId="77777777" w:rsidR="008061D3" w:rsidRPr="00BD7FBD" w:rsidRDefault="008061D3" w:rsidP="008061D3">
                  <w:pPr>
                    <w:tabs>
                      <w:tab w:val="left" w:pos="2820"/>
                    </w:tabs>
                    <w:jc w:val="center"/>
                    <w:rPr>
                      <w:rFonts w:ascii="Calibri" w:hAnsi="Calibri"/>
                      <w:b/>
                    </w:rPr>
                  </w:pPr>
                  <w:r w:rsidRPr="00BD7FBD">
                    <w:rPr>
                      <w:rFonts w:ascii="Calibri" w:eastAsia="Calibri" w:hAnsi="Calibri"/>
                      <w:b/>
                    </w:rPr>
                    <w:t>Excercises</w:t>
                  </w:r>
                </w:p>
              </w:tc>
              <w:tc>
                <w:tcPr>
                  <w:tcW w:w="2399" w:type="dxa"/>
                  <w:shd w:val="clear" w:color="auto" w:fill="C4EEFF"/>
                  <w:vAlign w:val="center"/>
                </w:tcPr>
                <w:p w14:paraId="2DFEA439" w14:textId="24B85251" w:rsidR="008061D3" w:rsidRPr="00BD7FBD" w:rsidRDefault="008061D3" w:rsidP="008061D3">
                  <w:pPr>
                    <w:tabs>
                      <w:tab w:val="left" w:pos="2820"/>
                    </w:tabs>
                    <w:jc w:val="center"/>
                    <w:rPr>
                      <w:rFonts w:ascii="Calibri" w:hAnsi="Calibri"/>
                      <w:b/>
                    </w:rPr>
                  </w:pPr>
                  <w:r w:rsidRPr="00BD7FBD">
                    <w:rPr>
                      <w:rFonts w:ascii="Calibri" w:hAnsi="Calibri"/>
                      <w:b/>
                    </w:rPr>
                    <w:t>Number of hours</w:t>
                  </w:r>
                </w:p>
              </w:tc>
            </w:tr>
            <w:tr w:rsidR="008061D3" w:rsidRPr="00BD7FBD" w14:paraId="4957DD45" w14:textId="77777777" w:rsidTr="008061D3">
              <w:trPr>
                <w:trHeight w:hRule="exact" w:val="527"/>
              </w:trPr>
              <w:tc>
                <w:tcPr>
                  <w:tcW w:w="5029" w:type="dxa"/>
                  <w:shd w:val="clear" w:color="auto" w:fill="auto"/>
                  <w:vAlign w:val="center"/>
                </w:tcPr>
                <w:p w14:paraId="13E7C562" w14:textId="77777777" w:rsidR="008061D3" w:rsidRPr="00BD7FBD" w:rsidRDefault="008061D3" w:rsidP="008061D3">
                  <w:pPr>
                    <w:tabs>
                      <w:tab w:val="left" w:pos="2820"/>
                    </w:tabs>
                    <w:rPr>
                      <w:rFonts w:ascii="Calibri" w:hAnsi="Calibri"/>
                      <w:lang w:val="en-GB"/>
                    </w:rPr>
                  </w:pPr>
                  <w:r w:rsidRPr="00BD7FBD">
                    <w:rPr>
                      <w:rFonts w:ascii="Calibri" w:hAnsi="Calibri"/>
                      <w:lang w:val="en-GB"/>
                    </w:rPr>
                    <w:lastRenderedPageBreak/>
                    <w:t>Basic positions in artistic swimming (2 hours)</w:t>
                  </w:r>
                </w:p>
              </w:tc>
              <w:tc>
                <w:tcPr>
                  <w:tcW w:w="2399" w:type="dxa"/>
                  <w:shd w:val="clear" w:color="auto" w:fill="auto"/>
                </w:tcPr>
                <w:p w14:paraId="3EB1E2D5" w14:textId="4E3ABC79" w:rsidR="008061D3" w:rsidRPr="00BD7FBD" w:rsidRDefault="008061D3" w:rsidP="008061D3">
                  <w:pPr>
                    <w:pStyle w:val="NoSpacing"/>
                    <w:jc w:val="center"/>
                    <w:rPr>
                      <w:rFonts w:ascii="Calibri" w:eastAsia="Arial" w:hAnsi="Calibri"/>
                    </w:rPr>
                  </w:pPr>
                  <w:r w:rsidRPr="00BD7FBD">
                    <w:rPr>
                      <w:rFonts w:ascii="Calibri" w:eastAsia="Arial" w:hAnsi="Calibri"/>
                    </w:rPr>
                    <w:t>2</w:t>
                  </w:r>
                </w:p>
              </w:tc>
            </w:tr>
            <w:tr w:rsidR="008061D3" w:rsidRPr="00BD7FBD" w14:paraId="728B33D2" w14:textId="77777777" w:rsidTr="008061D3">
              <w:trPr>
                <w:trHeight w:hRule="exact" w:val="563"/>
              </w:trPr>
              <w:tc>
                <w:tcPr>
                  <w:tcW w:w="5029" w:type="dxa"/>
                  <w:shd w:val="clear" w:color="auto" w:fill="auto"/>
                  <w:vAlign w:val="center"/>
                </w:tcPr>
                <w:p w14:paraId="4AD07C61" w14:textId="77777777" w:rsidR="008061D3" w:rsidRPr="00BD7FBD" w:rsidRDefault="008061D3" w:rsidP="008061D3">
                  <w:pPr>
                    <w:tabs>
                      <w:tab w:val="left" w:pos="2820"/>
                    </w:tabs>
                    <w:rPr>
                      <w:rStyle w:val="CharAttribute8"/>
                      <w:rFonts w:ascii="Calibri" w:hAnsi="Calibri"/>
                      <w:sz w:val="20"/>
                      <w:lang w:val="en-GB"/>
                    </w:rPr>
                  </w:pPr>
                  <w:r w:rsidRPr="00BD7FBD">
                    <w:rPr>
                      <w:rStyle w:val="CharAttribute8"/>
                      <w:rFonts w:ascii="Calibri" w:hAnsi="Calibri"/>
                      <w:sz w:val="20"/>
                      <w:lang w:val="en-GB"/>
                    </w:rPr>
                    <w:t xml:space="preserve">Sculls in </w:t>
                  </w:r>
                  <w:r w:rsidRPr="00BD7FBD">
                    <w:rPr>
                      <w:rFonts w:ascii="Calibri" w:hAnsi="Calibri"/>
                      <w:lang w:val="en-GB"/>
                    </w:rPr>
                    <w:t>artistic</w:t>
                  </w:r>
                  <w:r w:rsidRPr="00BD7FBD">
                    <w:rPr>
                      <w:rStyle w:val="CharAttribute8"/>
                      <w:rFonts w:ascii="Calibri" w:hAnsi="Calibri"/>
                      <w:sz w:val="20"/>
                      <w:lang w:val="en-GB"/>
                    </w:rPr>
                    <w:t xml:space="preserve"> swimming (2 hours)</w:t>
                  </w:r>
                </w:p>
              </w:tc>
              <w:tc>
                <w:tcPr>
                  <w:tcW w:w="2399" w:type="dxa"/>
                  <w:shd w:val="clear" w:color="auto" w:fill="auto"/>
                </w:tcPr>
                <w:p w14:paraId="30B0326C" w14:textId="3E5D6000" w:rsidR="008061D3" w:rsidRPr="00BD7FBD" w:rsidRDefault="008061D3" w:rsidP="008061D3">
                  <w:pPr>
                    <w:pStyle w:val="NoSpacing"/>
                    <w:jc w:val="center"/>
                    <w:rPr>
                      <w:rFonts w:ascii="Calibri" w:eastAsia="Arial" w:hAnsi="Calibri"/>
                    </w:rPr>
                  </w:pPr>
                  <w:r w:rsidRPr="00BD7FBD">
                    <w:rPr>
                      <w:rFonts w:ascii="Calibri" w:eastAsia="Arial" w:hAnsi="Calibri"/>
                    </w:rPr>
                    <w:t>2</w:t>
                  </w:r>
                </w:p>
              </w:tc>
            </w:tr>
            <w:tr w:rsidR="008061D3" w:rsidRPr="00BD7FBD" w14:paraId="1BAE0FE7" w14:textId="77777777" w:rsidTr="008061D3">
              <w:trPr>
                <w:trHeight w:hRule="exact" w:val="465"/>
              </w:trPr>
              <w:tc>
                <w:tcPr>
                  <w:tcW w:w="5029" w:type="dxa"/>
                  <w:shd w:val="clear" w:color="auto" w:fill="auto"/>
                  <w:vAlign w:val="center"/>
                </w:tcPr>
                <w:p w14:paraId="614FF047" w14:textId="77777777" w:rsidR="008061D3" w:rsidRPr="00BD7FBD" w:rsidRDefault="008061D3" w:rsidP="008061D3">
                  <w:pPr>
                    <w:tabs>
                      <w:tab w:val="left" w:pos="2820"/>
                    </w:tabs>
                    <w:rPr>
                      <w:rFonts w:ascii="Calibri" w:hAnsi="Calibri"/>
                      <w:lang w:val="en-GB"/>
                    </w:rPr>
                  </w:pPr>
                  <w:r w:rsidRPr="00BD7FBD">
                    <w:rPr>
                      <w:rFonts w:ascii="Calibri" w:hAnsi="Calibri"/>
                      <w:lang w:val="en-GB"/>
                    </w:rPr>
                    <w:t>FINA figures all age groups (6 hours)</w:t>
                  </w:r>
                </w:p>
              </w:tc>
              <w:tc>
                <w:tcPr>
                  <w:tcW w:w="2399" w:type="dxa"/>
                  <w:shd w:val="clear" w:color="auto" w:fill="auto"/>
                </w:tcPr>
                <w:p w14:paraId="707034FF" w14:textId="1F38A503" w:rsidR="008061D3" w:rsidRPr="00BD7FBD" w:rsidRDefault="008061D3" w:rsidP="008061D3">
                  <w:pPr>
                    <w:pStyle w:val="NoSpacing"/>
                    <w:jc w:val="center"/>
                    <w:rPr>
                      <w:rFonts w:ascii="Calibri" w:eastAsia="Arial" w:hAnsi="Calibri"/>
                    </w:rPr>
                  </w:pPr>
                  <w:r w:rsidRPr="00BD7FBD">
                    <w:rPr>
                      <w:rFonts w:ascii="Calibri" w:eastAsia="Arial" w:hAnsi="Calibri"/>
                    </w:rPr>
                    <w:t>6</w:t>
                  </w:r>
                </w:p>
              </w:tc>
            </w:tr>
            <w:tr w:rsidR="008061D3" w:rsidRPr="00BD7FBD" w14:paraId="703635A0" w14:textId="77777777" w:rsidTr="008061D3">
              <w:trPr>
                <w:trHeight w:hRule="exact" w:val="428"/>
              </w:trPr>
              <w:tc>
                <w:tcPr>
                  <w:tcW w:w="5029" w:type="dxa"/>
                  <w:shd w:val="clear" w:color="auto" w:fill="auto"/>
                  <w:vAlign w:val="center"/>
                </w:tcPr>
                <w:p w14:paraId="7FA4CEBB" w14:textId="77777777" w:rsidR="008061D3" w:rsidRPr="00BD7FBD" w:rsidRDefault="008061D3" w:rsidP="008061D3">
                  <w:pPr>
                    <w:tabs>
                      <w:tab w:val="left" w:pos="2820"/>
                    </w:tabs>
                    <w:rPr>
                      <w:rFonts w:ascii="Calibri" w:hAnsi="Calibri"/>
                      <w:lang w:val="en-GB"/>
                    </w:rPr>
                  </w:pPr>
                  <w:r w:rsidRPr="00BD7FBD">
                    <w:rPr>
                      <w:rFonts w:ascii="Calibri" w:hAnsi="Calibri"/>
                      <w:lang w:val="en-GB"/>
                    </w:rPr>
                    <w:t>Making choreography (5 hours)</w:t>
                  </w:r>
                </w:p>
              </w:tc>
              <w:tc>
                <w:tcPr>
                  <w:tcW w:w="2399" w:type="dxa"/>
                  <w:shd w:val="clear" w:color="auto" w:fill="auto"/>
                </w:tcPr>
                <w:p w14:paraId="25816617" w14:textId="5B1F22BB" w:rsidR="008061D3" w:rsidRPr="00BD7FBD" w:rsidRDefault="008061D3" w:rsidP="008061D3">
                  <w:pPr>
                    <w:pStyle w:val="NoSpacing"/>
                    <w:jc w:val="center"/>
                    <w:rPr>
                      <w:rFonts w:ascii="Calibri" w:eastAsia="Arial" w:hAnsi="Calibri"/>
                    </w:rPr>
                  </w:pPr>
                  <w:r w:rsidRPr="00BD7FBD">
                    <w:rPr>
                      <w:rFonts w:ascii="Calibri" w:eastAsia="Arial" w:hAnsi="Calibri"/>
                    </w:rPr>
                    <w:t>5</w:t>
                  </w:r>
                </w:p>
              </w:tc>
            </w:tr>
          </w:tbl>
          <w:p w14:paraId="6AB440F2" w14:textId="77777777" w:rsidR="008061D3" w:rsidRPr="00BD7FBD" w:rsidRDefault="008061D3" w:rsidP="008061D3">
            <w:pPr>
              <w:pStyle w:val="ListParagraph"/>
              <w:tabs>
                <w:tab w:val="left" w:pos="2820"/>
              </w:tabs>
              <w:rPr>
                <w:rFonts w:ascii="Calibri" w:hAnsi="Calibri"/>
                <w:lang w:val="en-GB"/>
              </w:rPr>
            </w:pPr>
          </w:p>
        </w:tc>
      </w:tr>
      <w:tr w:rsidR="008061D3" w:rsidRPr="00BD7FBD" w14:paraId="42A0FFAA" w14:textId="77777777" w:rsidTr="008061D3">
        <w:trPr>
          <w:trHeight w:val="1606"/>
        </w:trPr>
        <w:tc>
          <w:tcPr>
            <w:tcW w:w="1912" w:type="dxa"/>
            <w:shd w:val="solid" w:color="CCFFFF" w:fill="FFFFFF"/>
            <w:tcMar>
              <w:top w:w="0" w:type="dxa"/>
              <w:left w:w="57" w:type="dxa"/>
              <w:bottom w:w="0" w:type="dxa"/>
              <w:right w:w="57" w:type="dxa"/>
            </w:tcMar>
            <w:vAlign w:val="center"/>
          </w:tcPr>
          <w:p w14:paraId="6376EB5E" w14:textId="77777777" w:rsidR="008061D3" w:rsidRPr="00BD7FBD" w:rsidRDefault="008061D3" w:rsidP="008061D3">
            <w:pPr>
              <w:pStyle w:val="ParaAttribute5"/>
              <w:rPr>
                <w:rFonts w:ascii="Calibri" w:eastAsia="Arial" w:hAnsi="Calibri"/>
                <w:lang w:val="en-GB"/>
              </w:rPr>
            </w:pPr>
            <w:r w:rsidRPr="00BD7FBD">
              <w:rPr>
                <w:rStyle w:val="CharAttribute3"/>
                <w:rFonts w:ascii="Calibri" w:hAnsi="Calibri"/>
                <w:lang w:val="en-GB"/>
              </w:rPr>
              <w:lastRenderedPageBreak/>
              <w:t>Format of instruction</w:t>
            </w:r>
          </w:p>
        </w:tc>
        <w:tc>
          <w:tcPr>
            <w:tcW w:w="3390" w:type="dxa"/>
            <w:gridSpan w:val="5"/>
            <w:tcMar>
              <w:top w:w="0" w:type="dxa"/>
              <w:left w:w="57" w:type="dxa"/>
              <w:bottom w:w="0" w:type="dxa"/>
              <w:right w:w="57" w:type="dxa"/>
            </w:tcMar>
            <w:vAlign w:val="center"/>
          </w:tcPr>
          <w:p w14:paraId="6430573A" w14:textId="77777777" w:rsidR="008061D3" w:rsidRPr="00BD7FBD" w:rsidRDefault="008061D3" w:rsidP="008061D3">
            <w:pPr>
              <w:pStyle w:val="ParaAttribute9"/>
              <w:rPr>
                <w:rFonts w:ascii="Calibri" w:eastAsia="MS Gothic" w:hAnsi="Calibri"/>
                <w:lang w:val="en-GB"/>
              </w:rPr>
            </w:pPr>
            <w:r w:rsidRPr="00BD7FBD">
              <w:rPr>
                <w:rStyle w:val="CharAttribute11"/>
                <w:rFonts w:ascii="Calibri" w:hAnsi="Calibri"/>
                <w:shd w:val="clear" w:color="auto" w:fill="A6A6A6" w:themeFill="background1" w:themeFillShade="A6"/>
                <w:lang w:val="en-GB"/>
              </w:rPr>
              <w:t>x</w:t>
            </w:r>
            <w:r w:rsidRPr="00BD7FBD">
              <w:rPr>
                <w:rStyle w:val="CharAttribute3"/>
                <w:rFonts w:ascii="Calibri" w:hAnsi="Calibri"/>
                <w:lang w:val="en-GB"/>
              </w:rPr>
              <w:t xml:space="preserve"> lectures</w:t>
            </w:r>
          </w:p>
          <w:p w14:paraId="2D8F435C" w14:textId="77777777" w:rsidR="008061D3" w:rsidRPr="00BD7FBD" w:rsidRDefault="008061D3" w:rsidP="008061D3">
            <w:pPr>
              <w:pStyle w:val="ParaAttribute9"/>
              <w:rPr>
                <w:rFonts w:ascii="Calibri" w:eastAsia="MS Gothic" w:hAnsi="Calibri"/>
                <w:lang w:val="en-GB"/>
              </w:rPr>
            </w:pPr>
            <w:r w:rsidRPr="00BD7FBD">
              <w:rPr>
                <w:rStyle w:val="CharAttribute12"/>
                <w:rFonts w:ascii="Calibri"/>
                <w:lang w:val="en-GB"/>
              </w:rPr>
              <w:t>☐</w:t>
            </w:r>
            <w:r w:rsidRPr="00BD7FBD">
              <w:rPr>
                <w:rStyle w:val="CharAttribute3"/>
                <w:rFonts w:ascii="Calibri" w:hAnsi="Calibri"/>
                <w:lang w:val="en-GB"/>
              </w:rPr>
              <w:t xml:space="preserve"> seminars and workshops</w:t>
            </w:r>
          </w:p>
          <w:p w14:paraId="6C17DA7D" w14:textId="77777777" w:rsidR="008061D3" w:rsidRPr="00BD7FBD" w:rsidRDefault="008061D3" w:rsidP="008061D3">
            <w:pPr>
              <w:pStyle w:val="ParaAttribute9"/>
              <w:rPr>
                <w:rFonts w:ascii="Calibri" w:eastAsia="MS Gothic" w:hAnsi="Calibri"/>
                <w:lang w:val="en-GB"/>
              </w:rPr>
            </w:pPr>
            <w:r w:rsidRPr="00BD7FBD">
              <w:rPr>
                <w:rStyle w:val="CharAttribute11"/>
                <w:rFonts w:ascii="Calibri" w:hAnsi="Calibri"/>
                <w:shd w:val="clear" w:color="auto" w:fill="A6A6A6" w:themeFill="background1" w:themeFillShade="A6"/>
                <w:lang w:val="en-GB"/>
              </w:rPr>
              <w:t>x</w:t>
            </w:r>
            <w:r w:rsidRPr="00BD7FBD">
              <w:rPr>
                <w:rStyle w:val="CharAttribute3"/>
                <w:rFonts w:ascii="Calibri" w:hAnsi="Calibri"/>
                <w:lang w:val="en-GB"/>
              </w:rPr>
              <w:t xml:space="preserve"> exercises  </w:t>
            </w:r>
          </w:p>
          <w:p w14:paraId="6A25E4D8" w14:textId="77777777" w:rsidR="008061D3" w:rsidRPr="00BD7FBD" w:rsidRDefault="008061D3" w:rsidP="008061D3">
            <w:pPr>
              <w:pStyle w:val="ParaAttribute9"/>
              <w:rPr>
                <w:rFonts w:ascii="Calibri" w:eastAsia="MS Gothic" w:hAnsi="Calibri"/>
                <w:lang w:val="en-GB"/>
              </w:rPr>
            </w:pPr>
            <w:r w:rsidRPr="00BD7FBD">
              <w:rPr>
                <w:rStyle w:val="CharAttribute12"/>
                <w:rFonts w:ascii="Calibri"/>
                <w:lang w:val="en-GB"/>
              </w:rPr>
              <w:t>☐</w:t>
            </w:r>
            <w:r w:rsidRPr="00BD7FBD">
              <w:rPr>
                <w:rStyle w:val="CharAttribute3"/>
                <w:rFonts w:ascii="Calibri" w:hAnsi="Calibri"/>
                <w:lang w:val="en-GB"/>
              </w:rPr>
              <w:t xml:space="preserve"> </w:t>
            </w:r>
            <w:r w:rsidRPr="00BD7FBD">
              <w:rPr>
                <w:rStyle w:val="CharAttribute13"/>
                <w:rFonts w:ascii="Calibri" w:hAnsi="Calibri"/>
                <w:lang w:val="en-GB"/>
              </w:rPr>
              <w:t>on line</w:t>
            </w:r>
            <w:r w:rsidRPr="00BD7FBD">
              <w:rPr>
                <w:rStyle w:val="CharAttribute3"/>
                <w:rFonts w:ascii="Calibri" w:hAnsi="Calibri"/>
                <w:lang w:val="en-GB"/>
              </w:rPr>
              <w:t xml:space="preserve"> in entirety</w:t>
            </w:r>
          </w:p>
          <w:p w14:paraId="4AC920FD" w14:textId="77777777" w:rsidR="008061D3" w:rsidRPr="00BD7FBD" w:rsidRDefault="008061D3" w:rsidP="008061D3">
            <w:pPr>
              <w:pStyle w:val="ParaAttribute9"/>
              <w:rPr>
                <w:rFonts w:ascii="Calibri" w:eastAsia="MS Gothic" w:hAnsi="Calibri"/>
                <w:lang w:val="en-GB"/>
              </w:rPr>
            </w:pPr>
            <w:r w:rsidRPr="00BD7FBD">
              <w:rPr>
                <w:rStyle w:val="CharAttribute12"/>
                <w:rFonts w:ascii="Calibri"/>
                <w:lang w:val="en-GB"/>
              </w:rPr>
              <w:t>☐</w:t>
            </w:r>
            <w:r w:rsidRPr="00BD7FBD">
              <w:rPr>
                <w:rStyle w:val="CharAttribute3"/>
                <w:rFonts w:ascii="Calibri" w:hAnsi="Calibri"/>
                <w:lang w:val="en-GB"/>
              </w:rPr>
              <w:t xml:space="preserve"> partial e-learning</w:t>
            </w:r>
          </w:p>
          <w:p w14:paraId="210360AE" w14:textId="77777777" w:rsidR="008061D3" w:rsidRPr="00BD7FBD" w:rsidRDefault="008061D3" w:rsidP="008061D3">
            <w:pPr>
              <w:pStyle w:val="ParaAttribute10"/>
              <w:spacing w:line="276" w:lineRule="auto"/>
              <w:rPr>
                <w:rFonts w:ascii="Calibri" w:eastAsia="MS Gothic" w:hAnsi="Calibri"/>
                <w:lang w:val="en-GB"/>
              </w:rPr>
            </w:pPr>
            <w:r w:rsidRPr="00BD7FBD">
              <w:rPr>
                <w:rStyle w:val="CharAttribute12"/>
                <w:rFonts w:ascii="Calibri"/>
                <w:lang w:val="en-GB"/>
              </w:rPr>
              <w:t>☐</w:t>
            </w:r>
            <w:r w:rsidRPr="00BD7FBD">
              <w:rPr>
                <w:rStyle w:val="CharAttribute3"/>
                <w:rFonts w:ascii="Calibri" w:hAnsi="Calibri"/>
                <w:lang w:val="en-GB"/>
              </w:rPr>
              <w:t xml:space="preserve"> field work</w:t>
            </w:r>
          </w:p>
        </w:tc>
        <w:tc>
          <w:tcPr>
            <w:tcW w:w="4162" w:type="dxa"/>
            <w:gridSpan w:val="9"/>
            <w:tcMar>
              <w:top w:w="0" w:type="dxa"/>
              <w:left w:w="57" w:type="dxa"/>
              <w:bottom w:w="0" w:type="dxa"/>
              <w:right w:w="57" w:type="dxa"/>
            </w:tcMar>
            <w:vAlign w:val="center"/>
          </w:tcPr>
          <w:p w14:paraId="19A0B3BA" w14:textId="77777777" w:rsidR="008061D3" w:rsidRPr="00BD7FBD" w:rsidRDefault="008061D3" w:rsidP="008061D3">
            <w:pPr>
              <w:pStyle w:val="ParaAttribute9"/>
              <w:rPr>
                <w:rFonts w:ascii="Calibri" w:eastAsia="MS Gothic" w:hAnsi="Calibri"/>
                <w:lang w:val="en-GB"/>
              </w:rPr>
            </w:pPr>
            <w:r w:rsidRPr="00BD7FBD">
              <w:rPr>
                <w:rStyle w:val="CharAttribute12"/>
                <w:rFonts w:ascii="Calibri"/>
                <w:lang w:val="en-GB"/>
              </w:rPr>
              <w:t>☐</w:t>
            </w:r>
            <w:r w:rsidRPr="00BD7FBD">
              <w:rPr>
                <w:rStyle w:val="CharAttribute3"/>
                <w:rFonts w:ascii="Calibri" w:hAnsi="Calibri"/>
                <w:lang w:val="en-GB"/>
              </w:rPr>
              <w:t xml:space="preserve"> independent assignments</w:t>
            </w:r>
          </w:p>
          <w:p w14:paraId="451BA91B" w14:textId="77777777" w:rsidR="008061D3" w:rsidRPr="00BD7FBD" w:rsidRDefault="008061D3" w:rsidP="008061D3">
            <w:pPr>
              <w:pStyle w:val="ParaAttribute9"/>
              <w:rPr>
                <w:rFonts w:ascii="Calibri" w:eastAsia="MS Gothic" w:hAnsi="Calibri"/>
                <w:lang w:val="en-GB"/>
              </w:rPr>
            </w:pPr>
            <w:r w:rsidRPr="00BD7FBD">
              <w:rPr>
                <w:rStyle w:val="CharAttribute12"/>
                <w:rFonts w:ascii="Calibri"/>
                <w:lang w:val="en-GB"/>
              </w:rPr>
              <w:t>☐</w:t>
            </w:r>
            <w:r w:rsidRPr="00BD7FBD">
              <w:rPr>
                <w:rStyle w:val="CharAttribute3"/>
                <w:rFonts w:ascii="Calibri" w:hAnsi="Calibri"/>
                <w:lang w:val="en-GB"/>
              </w:rPr>
              <w:t xml:space="preserve"> multimedia </w:t>
            </w:r>
          </w:p>
          <w:p w14:paraId="51335609" w14:textId="77777777" w:rsidR="008061D3" w:rsidRPr="00BD7FBD" w:rsidRDefault="008061D3" w:rsidP="008061D3">
            <w:pPr>
              <w:pStyle w:val="ParaAttribute9"/>
              <w:rPr>
                <w:rFonts w:ascii="Calibri" w:eastAsia="MS Gothic" w:hAnsi="Calibri"/>
                <w:lang w:val="en-GB"/>
              </w:rPr>
            </w:pPr>
            <w:r w:rsidRPr="00BD7FBD">
              <w:rPr>
                <w:rStyle w:val="CharAttribute12"/>
                <w:rFonts w:ascii="Calibri"/>
                <w:lang w:val="en-GB"/>
              </w:rPr>
              <w:t>☐</w:t>
            </w:r>
            <w:r w:rsidRPr="00BD7FBD">
              <w:rPr>
                <w:rStyle w:val="CharAttribute3"/>
                <w:rFonts w:ascii="Calibri" w:hAnsi="Calibri"/>
                <w:lang w:val="en-GB"/>
              </w:rPr>
              <w:t xml:space="preserve"> laboratory</w:t>
            </w:r>
          </w:p>
          <w:p w14:paraId="39788052" w14:textId="77777777" w:rsidR="008061D3" w:rsidRPr="00BD7FBD" w:rsidRDefault="008061D3" w:rsidP="008061D3">
            <w:pPr>
              <w:pStyle w:val="ParaAttribute9"/>
              <w:rPr>
                <w:rFonts w:ascii="Calibri" w:eastAsia="MS Gothic" w:hAnsi="Calibri"/>
                <w:lang w:val="en-GB"/>
              </w:rPr>
            </w:pPr>
            <w:r w:rsidRPr="00BD7FBD">
              <w:rPr>
                <w:rStyle w:val="CharAttribute12"/>
                <w:rFonts w:ascii="Calibri"/>
                <w:lang w:val="en-GB"/>
              </w:rPr>
              <w:t>☐</w:t>
            </w:r>
            <w:r w:rsidRPr="00BD7FBD">
              <w:rPr>
                <w:rStyle w:val="CharAttribute3"/>
                <w:rFonts w:ascii="Calibri" w:hAnsi="Calibri"/>
                <w:lang w:val="en-GB"/>
              </w:rPr>
              <w:t xml:space="preserve"> work with mentor</w:t>
            </w:r>
          </w:p>
          <w:p w14:paraId="5EDF9697" w14:textId="77777777" w:rsidR="008061D3" w:rsidRPr="00BD7FBD" w:rsidRDefault="008061D3" w:rsidP="008061D3">
            <w:pPr>
              <w:pStyle w:val="ParaAttribute10"/>
              <w:spacing w:line="276" w:lineRule="auto"/>
              <w:rPr>
                <w:rFonts w:ascii="Calibri" w:eastAsia="MS Gothic" w:hAnsi="Calibri"/>
                <w:lang w:val="en-GB"/>
              </w:rPr>
            </w:pPr>
            <w:r w:rsidRPr="00BD7FBD">
              <w:rPr>
                <w:rStyle w:val="CharAttribute12"/>
                <w:rFonts w:ascii="Calibri"/>
                <w:lang w:val="en-GB"/>
              </w:rPr>
              <w:t>☐</w:t>
            </w:r>
            <w:r w:rsidRPr="00BD7FBD">
              <w:rPr>
                <w:rStyle w:val="CharAttribute3"/>
                <w:rFonts w:ascii="Calibri" w:hAnsi="Calibri"/>
                <w:lang w:val="en-GB"/>
              </w:rPr>
              <w:t xml:space="preserve"> (other)</w:t>
            </w:r>
            <w:r w:rsidRPr="00BD7FBD">
              <w:rPr>
                <w:rStyle w:val="CharAttribute0"/>
                <w:lang w:val="en-GB"/>
              </w:rPr>
              <w:t xml:space="preserve">  </w:t>
            </w:r>
          </w:p>
        </w:tc>
      </w:tr>
      <w:tr w:rsidR="008061D3" w:rsidRPr="00BD7FBD" w14:paraId="6B0C49EF" w14:textId="77777777" w:rsidTr="008061D3">
        <w:tc>
          <w:tcPr>
            <w:tcW w:w="1912" w:type="dxa"/>
            <w:shd w:val="solid" w:color="CCFFFF" w:fill="FFFFFF"/>
            <w:tcMar>
              <w:top w:w="0" w:type="dxa"/>
              <w:left w:w="57" w:type="dxa"/>
              <w:bottom w:w="0" w:type="dxa"/>
              <w:right w:w="57" w:type="dxa"/>
            </w:tcMar>
            <w:vAlign w:val="center"/>
          </w:tcPr>
          <w:p w14:paraId="357CEA4F" w14:textId="77777777" w:rsidR="008061D3" w:rsidRPr="00BD7FBD" w:rsidRDefault="008061D3" w:rsidP="008061D3">
            <w:pPr>
              <w:pStyle w:val="ParaAttribute5"/>
              <w:rPr>
                <w:rFonts w:ascii="Calibri" w:eastAsia="Arial" w:hAnsi="Calibri"/>
                <w:lang w:val="en-GB"/>
              </w:rPr>
            </w:pPr>
            <w:r w:rsidRPr="00BD7FBD">
              <w:rPr>
                <w:rStyle w:val="CharAttribute3"/>
                <w:rFonts w:ascii="Calibri" w:hAnsi="Calibri"/>
                <w:lang w:val="en-GB"/>
              </w:rPr>
              <w:t>Student</w:t>
            </w:r>
            <w:r w:rsidRPr="00BD7FBD">
              <w:rPr>
                <w:rStyle w:val="CharAttribute14"/>
                <w:sz w:val="20"/>
                <w:lang w:val="en-GB"/>
              </w:rPr>
              <w:t xml:space="preserve"> </w:t>
            </w:r>
            <w:r w:rsidRPr="00BD7FBD">
              <w:rPr>
                <w:rStyle w:val="CharAttribute3"/>
                <w:rFonts w:ascii="Calibri" w:hAnsi="Calibri"/>
                <w:lang w:val="en-GB"/>
              </w:rPr>
              <w:t>responsibilities</w:t>
            </w:r>
          </w:p>
        </w:tc>
        <w:tc>
          <w:tcPr>
            <w:tcW w:w="7552" w:type="dxa"/>
            <w:gridSpan w:val="14"/>
            <w:tcMar>
              <w:top w:w="0" w:type="dxa"/>
              <w:left w:w="57" w:type="dxa"/>
              <w:bottom w:w="0" w:type="dxa"/>
              <w:right w:w="57" w:type="dxa"/>
            </w:tcMar>
            <w:vAlign w:val="center"/>
          </w:tcPr>
          <w:p w14:paraId="1435B277"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Students are to attend lectures and exercises, do practical work and do written/oral exam.</w:t>
            </w:r>
          </w:p>
        </w:tc>
      </w:tr>
      <w:tr w:rsidR="008061D3" w:rsidRPr="00BD7FBD" w14:paraId="17EAA596" w14:textId="77777777" w:rsidTr="008061D3">
        <w:trPr>
          <w:trHeight w:val="458"/>
        </w:trPr>
        <w:tc>
          <w:tcPr>
            <w:tcW w:w="1912" w:type="dxa"/>
            <w:vMerge w:val="restart"/>
            <w:shd w:val="solid" w:color="CCFFFF" w:fill="FFFFFF"/>
            <w:tcMar>
              <w:top w:w="0" w:type="dxa"/>
              <w:left w:w="57" w:type="dxa"/>
              <w:bottom w:w="0" w:type="dxa"/>
              <w:right w:w="57" w:type="dxa"/>
            </w:tcMar>
            <w:vAlign w:val="center"/>
          </w:tcPr>
          <w:p w14:paraId="517D3356" w14:textId="77777777" w:rsidR="008061D3" w:rsidRPr="00BD7FBD" w:rsidRDefault="008061D3" w:rsidP="008061D3">
            <w:pPr>
              <w:pStyle w:val="ParaAttribute5"/>
              <w:rPr>
                <w:rFonts w:ascii="Calibri" w:eastAsia="Arial" w:hAnsi="Calibri"/>
                <w:lang w:val="en-GB"/>
              </w:rPr>
            </w:pPr>
            <w:r w:rsidRPr="00BD7FBD">
              <w:rPr>
                <w:rStyle w:val="CharAttribute3"/>
                <w:rFonts w:ascii="Calibri" w:hAnsi="Calibri"/>
                <w:lang w:val="en-GB"/>
              </w:rPr>
              <w:t xml:space="preserve">Screening student work </w:t>
            </w:r>
            <w:r w:rsidRPr="00BD7FBD">
              <w:rPr>
                <w:rStyle w:val="CharAttribute13"/>
                <w:rFonts w:ascii="Calibri" w:hAnsi="Calibri"/>
                <w:lang w:val="en-GB"/>
              </w:rPr>
              <w:t>(name the proportion of ECTS credits for each</w:t>
            </w:r>
            <w:r w:rsidRPr="00BD7FBD">
              <w:rPr>
                <w:rStyle w:val="CharAttribute14"/>
                <w:sz w:val="20"/>
                <w:lang w:val="en-GB"/>
              </w:rPr>
              <w:t xml:space="preserve"> </w:t>
            </w:r>
            <w:r w:rsidRPr="00BD7FBD">
              <w:rPr>
                <w:rStyle w:val="CharAttribute13"/>
                <w:rFonts w:ascii="Calibri" w:hAnsi="Calibri"/>
                <w:lang w:val="en-GB"/>
              </w:rPr>
              <w:t>activity so that the total number of ECTS credits is equal to the ECTS value of the course)</w:t>
            </w:r>
          </w:p>
        </w:tc>
        <w:tc>
          <w:tcPr>
            <w:tcW w:w="1406" w:type="dxa"/>
            <w:gridSpan w:val="2"/>
            <w:tcMar>
              <w:top w:w="0" w:type="dxa"/>
              <w:left w:w="57" w:type="dxa"/>
              <w:bottom w:w="0" w:type="dxa"/>
              <w:right w:w="57" w:type="dxa"/>
            </w:tcMar>
            <w:vAlign w:val="center"/>
          </w:tcPr>
          <w:p w14:paraId="4B273818"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Class attendance</w:t>
            </w:r>
          </w:p>
        </w:tc>
        <w:tc>
          <w:tcPr>
            <w:tcW w:w="850" w:type="dxa"/>
            <w:tcMar>
              <w:top w:w="0" w:type="dxa"/>
              <w:left w:w="57" w:type="dxa"/>
              <w:bottom w:w="0" w:type="dxa"/>
              <w:right w:w="57" w:type="dxa"/>
            </w:tcMar>
            <w:vAlign w:val="center"/>
          </w:tcPr>
          <w:p w14:paraId="3A9FBFFE"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1</w:t>
            </w:r>
          </w:p>
        </w:tc>
        <w:tc>
          <w:tcPr>
            <w:tcW w:w="1276" w:type="dxa"/>
            <w:gridSpan w:val="3"/>
            <w:tcMar>
              <w:top w:w="0" w:type="dxa"/>
              <w:left w:w="57" w:type="dxa"/>
              <w:bottom w:w="0" w:type="dxa"/>
              <w:right w:w="57" w:type="dxa"/>
            </w:tcMar>
            <w:vAlign w:val="center"/>
          </w:tcPr>
          <w:p w14:paraId="1D9553DC"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Research</w:t>
            </w:r>
          </w:p>
        </w:tc>
        <w:tc>
          <w:tcPr>
            <w:tcW w:w="1170" w:type="dxa"/>
            <w:tcMar>
              <w:top w:w="0" w:type="dxa"/>
              <w:left w:w="57" w:type="dxa"/>
              <w:bottom w:w="0" w:type="dxa"/>
              <w:right w:w="57" w:type="dxa"/>
            </w:tcMar>
            <w:vAlign w:val="center"/>
          </w:tcPr>
          <w:p w14:paraId="04BED792"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w:t>
            </w:r>
          </w:p>
        </w:tc>
        <w:tc>
          <w:tcPr>
            <w:tcW w:w="1665" w:type="dxa"/>
            <w:gridSpan w:val="5"/>
            <w:tcMar>
              <w:top w:w="0" w:type="dxa"/>
              <w:left w:w="57" w:type="dxa"/>
              <w:bottom w:w="0" w:type="dxa"/>
              <w:right w:w="57" w:type="dxa"/>
            </w:tcMar>
            <w:vAlign w:val="center"/>
          </w:tcPr>
          <w:p w14:paraId="2860BBCE"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Practical training</w:t>
            </w:r>
          </w:p>
        </w:tc>
        <w:tc>
          <w:tcPr>
            <w:tcW w:w="1185" w:type="dxa"/>
            <w:gridSpan w:val="2"/>
            <w:tcMar>
              <w:top w:w="0" w:type="dxa"/>
              <w:left w:w="57" w:type="dxa"/>
              <w:bottom w:w="0" w:type="dxa"/>
              <w:right w:w="57" w:type="dxa"/>
            </w:tcMar>
            <w:vAlign w:val="center"/>
          </w:tcPr>
          <w:p w14:paraId="2211976B"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1</w:t>
            </w:r>
          </w:p>
        </w:tc>
      </w:tr>
      <w:tr w:rsidR="008061D3" w:rsidRPr="00BD7FBD" w14:paraId="6576E92F" w14:textId="77777777" w:rsidTr="008061D3">
        <w:trPr>
          <w:trHeight w:val="458"/>
        </w:trPr>
        <w:tc>
          <w:tcPr>
            <w:tcW w:w="1912" w:type="dxa"/>
            <w:vMerge/>
          </w:tcPr>
          <w:p w14:paraId="1FDF2A6F" w14:textId="77777777" w:rsidR="008061D3" w:rsidRPr="00BD7FBD" w:rsidRDefault="008061D3" w:rsidP="008061D3">
            <w:pPr>
              <w:rPr>
                <w:rFonts w:ascii="Calibri" w:hAnsi="Calibri"/>
                <w:lang w:val="en-GB"/>
              </w:rPr>
            </w:pPr>
          </w:p>
        </w:tc>
        <w:tc>
          <w:tcPr>
            <w:tcW w:w="1406" w:type="dxa"/>
            <w:gridSpan w:val="2"/>
            <w:shd w:val="solid" w:color="FFFFFF" w:fill="FFFFFF"/>
            <w:tcMar>
              <w:top w:w="0" w:type="dxa"/>
              <w:left w:w="57" w:type="dxa"/>
              <w:bottom w:w="0" w:type="dxa"/>
              <w:right w:w="57" w:type="dxa"/>
            </w:tcMar>
            <w:vAlign w:val="center"/>
          </w:tcPr>
          <w:p w14:paraId="4F6BADFA"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Experimental work</w:t>
            </w:r>
          </w:p>
        </w:tc>
        <w:tc>
          <w:tcPr>
            <w:tcW w:w="850" w:type="dxa"/>
            <w:shd w:val="solid" w:color="FFFFFF" w:fill="FFFFFF"/>
            <w:tcMar>
              <w:top w:w="0" w:type="dxa"/>
              <w:left w:w="57" w:type="dxa"/>
              <w:bottom w:w="0" w:type="dxa"/>
              <w:right w:w="57" w:type="dxa"/>
            </w:tcMar>
            <w:vAlign w:val="center"/>
          </w:tcPr>
          <w:p w14:paraId="70FE3EDD"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0.5</w:t>
            </w:r>
          </w:p>
        </w:tc>
        <w:tc>
          <w:tcPr>
            <w:tcW w:w="1276" w:type="dxa"/>
            <w:gridSpan w:val="3"/>
            <w:shd w:val="solid" w:color="FFFFFF" w:fill="FFFFFF"/>
            <w:tcMar>
              <w:top w:w="0" w:type="dxa"/>
              <w:left w:w="57" w:type="dxa"/>
              <w:bottom w:w="0" w:type="dxa"/>
              <w:right w:w="57" w:type="dxa"/>
            </w:tcMar>
            <w:vAlign w:val="center"/>
          </w:tcPr>
          <w:p w14:paraId="64BE8577"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Report</w:t>
            </w:r>
          </w:p>
        </w:tc>
        <w:tc>
          <w:tcPr>
            <w:tcW w:w="1170" w:type="dxa"/>
            <w:shd w:val="solid" w:color="FFFFFF" w:fill="FFFFFF"/>
            <w:tcMar>
              <w:top w:w="0" w:type="dxa"/>
              <w:left w:w="57" w:type="dxa"/>
              <w:bottom w:w="0" w:type="dxa"/>
              <w:right w:w="57" w:type="dxa"/>
            </w:tcMar>
            <w:vAlign w:val="center"/>
          </w:tcPr>
          <w:p w14:paraId="7C1316B2"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w:t>
            </w:r>
          </w:p>
        </w:tc>
        <w:tc>
          <w:tcPr>
            <w:tcW w:w="1665" w:type="dxa"/>
            <w:gridSpan w:val="5"/>
            <w:shd w:val="solid" w:color="FFFFFF" w:fill="FFFFFF"/>
            <w:tcMar>
              <w:top w:w="0" w:type="dxa"/>
              <w:left w:w="57" w:type="dxa"/>
              <w:bottom w:w="0" w:type="dxa"/>
              <w:right w:w="57" w:type="dxa"/>
            </w:tcMar>
            <w:vAlign w:val="center"/>
          </w:tcPr>
          <w:p w14:paraId="035A9D29"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(Other)</w:t>
            </w:r>
          </w:p>
        </w:tc>
        <w:tc>
          <w:tcPr>
            <w:tcW w:w="1185" w:type="dxa"/>
            <w:gridSpan w:val="2"/>
            <w:shd w:val="solid" w:color="FFFFFF" w:fill="FFFFFF"/>
            <w:tcMar>
              <w:top w:w="0" w:type="dxa"/>
              <w:left w:w="57" w:type="dxa"/>
              <w:bottom w:w="0" w:type="dxa"/>
              <w:right w:w="57" w:type="dxa"/>
            </w:tcMar>
            <w:vAlign w:val="center"/>
          </w:tcPr>
          <w:p w14:paraId="464BCFFD"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w:t>
            </w:r>
          </w:p>
        </w:tc>
      </w:tr>
      <w:tr w:rsidR="008061D3" w:rsidRPr="00BD7FBD" w14:paraId="6D1F79C4" w14:textId="77777777" w:rsidTr="008061D3">
        <w:trPr>
          <w:trHeight w:val="458"/>
        </w:trPr>
        <w:tc>
          <w:tcPr>
            <w:tcW w:w="1912" w:type="dxa"/>
            <w:vMerge/>
          </w:tcPr>
          <w:p w14:paraId="1DDCACD5" w14:textId="77777777" w:rsidR="008061D3" w:rsidRPr="00BD7FBD" w:rsidRDefault="008061D3" w:rsidP="008061D3">
            <w:pPr>
              <w:rPr>
                <w:rFonts w:ascii="Calibri" w:hAnsi="Calibri"/>
                <w:lang w:val="en-GB"/>
              </w:rPr>
            </w:pPr>
          </w:p>
        </w:tc>
        <w:tc>
          <w:tcPr>
            <w:tcW w:w="1406" w:type="dxa"/>
            <w:gridSpan w:val="2"/>
            <w:shd w:val="solid" w:color="FFFFFF" w:fill="FFFFFF"/>
            <w:tcMar>
              <w:top w:w="0" w:type="dxa"/>
              <w:left w:w="57" w:type="dxa"/>
              <w:bottom w:w="0" w:type="dxa"/>
              <w:right w:w="57" w:type="dxa"/>
            </w:tcMar>
            <w:vAlign w:val="center"/>
          </w:tcPr>
          <w:p w14:paraId="35DF2B6A"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Essay</w:t>
            </w:r>
          </w:p>
        </w:tc>
        <w:tc>
          <w:tcPr>
            <w:tcW w:w="850" w:type="dxa"/>
            <w:shd w:val="solid" w:color="FFFFFF" w:fill="FFFFFF"/>
            <w:tcMar>
              <w:top w:w="0" w:type="dxa"/>
              <w:left w:w="57" w:type="dxa"/>
              <w:bottom w:w="0" w:type="dxa"/>
              <w:right w:w="57" w:type="dxa"/>
            </w:tcMar>
            <w:vAlign w:val="center"/>
          </w:tcPr>
          <w:p w14:paraId="4D9158A6"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w:t>
            </w:r>
          </w:p>
        </w:tc>
        <w:tc>
          <w:tcPr>
            <w:tcW w:w="1276" w:type="dxa"/>
            <w:gridSpan w:val="3"/>
            <w:shd w:val="solid" w:color="FFFFFF" w:fill="FFFFFF"/>
            <w:tcMar>
              <w:top w:w="0" w:type="dxa"/>
              <w:left w:w="57" w:type="dxa"/>
              <w:bottom w:w="0" w:type="dxa"/>
              <w:right w:w="57" w:type="dxa"/>
            </w:tcMar>
            <w:vAlign w:val="center"/>
          </w:tcPr>
          <w:p w14:paraId="5C02BBA9"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Seminar essay</w:t>
            </w:r>
          </w:p>
        </w:tc>
        <w:tc>
          <w:tcPr>
            <w:tcW w:w="1170" w:type="dxa"/>
            <w:shd w:val="solid" w:color="FFFFFF" w:fill="FFFFFF"/>
            <w:tcMar>
              <w:top w:w="0" w:type="dxa"/>
              <w:left w:w="57" w:type="dxa"/>
              <w:bottom w:w="0" w:type="dxa"/>
              <w:right w:w="57" w:type="dxa"/>
            </w:tcMar>
            <w:vAlign w:val="center"/>
          </w:tcPr>
          <w:p w14:paraId="6FE616B0"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w:t>
            </w:r>
          </w:p>
        </w:tc>
        <w:tc>
          <w:tcPr>
            <w:tcW w:w="1665" w:type="dxa"/>
            <w:gridSpan w:val="5"/>
            <w:shd w:val="solid" w:color="FFFFFF" w:fill="FFFFFF"/>
            <w:tcMar>
              <w:top w:w="0" w:type="dxa"/>
              <w:left w:w="57" w:type="dxa"/>
              <w:bottom w:w="0" w:type="dxa"/>
              <w:right w:w="57" w:type="dxa"/>
            </w:tcMar>
            <w:vAlign w:val="center"/>
          </w:tcPr>
          <w:p w14:paraId="69014509"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(Other)</w:t>
            </w:r>
          </w:p>
        </w:tc>
        <w:tc>
          <w:tcPr>
            <w:tcW w:w="1185" w:type="dxa"/>
            <w:gridSpan w:val="2"/>
            <w:shd w:val="solid" w:color="FFFFFF" w:fill="FFFFFF"/>
            <w:tcMar>
              <w:top w:w="0" w:type="dxa"/>
              <w:left w:w="57" w:type="dxa"/>
              <w:bottom w:w="0" w:type="dxa"/>
              <w:right w:w="57" w:type="dxa"/>
            </w:tcMar>
            <w:vAlign w:val="center"/>
          </w:tcPr>
          <w:p w14:paraId="70C26812"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w:t>
            </w:r>
          </w:p>
        </w:tc>
      </w:tr>
      <w:tr w:rsidR="008061D3" w:rsidRPr="00BD7FBD" w14:paraId="6FFBAEB0" w14:textId="77777777" w:rsidTr="008061D3">
        <w:trPr>
          <w:trHeight w:val="397"/>
        </w:trPr>
        <w:tc>
          <w:tcPr>
            <w:tcW w:w="1912" w:type="dxa"/>
            <w:vMerge/>
          </w:tcPr>
          <w:p w14:paraId="6B8F3E86" w14:textId="77777777" w:rsidR="008061D3" w:rsidRPr="00BD7FBD" w:rsidRDefault="008061D3" w:rsidP="008061D3">
            <w:pPr>
              <w:rPr>
                <w:rFonts w:ascii="Calibri" w:hAnsi="Calibri"/>
                <w:lang w:val="en-GB"/>
              </w:rPr>
            </w:pPr>
          </w:p>
        </w:tc>
        <w:tc>
          <w:tcPr>
            <w:tcW w:w="1406" w:type="dxa"/>
            <w:gridSpan w:val="2"/>
            <w:tcMar>
              <w:top w:w="0" w:type="dxa"/>
              <w:left w:w="57" w:type="dxa"/>
              <w:bottom w:w="0" w:type="dxa"/>
              <w:right w:w="57" w:type="dxa"/>
            </w:tcMar>
            <w:vAlign w:val="center"/>
          </w:tcPr>
          <w:p w14:paraId="715E914A"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Tests</w:t>
            </w:r>
          </w:p>
        </w:tc>
        <w:tc>
          <w:tcPr>
            <w:tcW w:w="850" w:type="dxa"/>
            <w:tcMar>
              <w:top w:w="0" w:type="dxa"/>
              <w:left w:w="57" w:type="dxa"/>
              <w:bottom w:w="0" w:type="dxa"/>
              <w:right w:w="57" w:type="dxa"/>
            </w:tcMar>
            <w:vAlign w:val="center"/>
          </w:tcPr>
          <w:p w14:paraId="53F8B267"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     </w:t>
            </w:r>
          </w:p>
        </w:tc>
        <w:tc>
          <w:tcPr>
            <w:tcW w:w="1276" w:type="dxa"/>
            <w:gridSpan w:val="3"/>
            <w:shd w:val="solid" w:color="FFFFFF" w:fill="FFFFFF"/>
            <w:tcMar>
              <w:top w:w="0" w:type="dxa"/>
              <w:left w:w="57" w:type="dxa"/>
              <w:bottom w:w="0" w:type="dxa"/>
              <w:right w:w="57" w:type="dxa"/>
            </w:tcMar>
            <w:vAlign w:val="center"/>
          </w:tcPr>
          <w:p w14:paraId="06E0F043" w14:textId="77777777" w:rsidR="008061D3" w:rsidRPr="00BD7FBD" w:rsidRDefault="008061D3" w:rsidP="008061D3">
            <w:pPr>
              <w:pStyle w:val="ParaAttribute1"/>
              <w:rPr>
                <w:rFonts w:ascii="Calibri" w:eastAsia="Arial" w:hAnsi="Calibri"/>
                <w:lang w:val="en-GB"/>
              </w:rPr>
            </w:pPr>
            <w:r w:rsidRPr="00BD7FBD">
              <w:rPr>
                <w:rStyle w:val="CharAttribute3"/>
                <w:rFonts w:ascii="Calibri" w:hAnsi="Calibri"/>
                <w:lang w:val="en-GB"/>
              </w:rPr>
              <w:t>Oral exam</w:t>
            </w:r>
          </w:p>
        </w:tc>
        <w:tc>
          <w:tcPr>
            <w:tcW w:w="1170" w:type="dxa"/>
            <w:shd w:val="solid" w:color="FFFFFF" w:fill="FFFFFF"/>
            <w:tcMar>
              <w:top w:w="0" w:type="dxa"/>
              <w:left w:w="57" w:type="dxa"/>
              <w:bottom w:w="0" w:type="dxa"/>
              <w:right w:w="57" w:type="dxa"/>
            </w:tcMar>
            <w:vAlign w:val="center"/>
          </w:tcPr>
          <w:p w14:paraId="7E6E01D1"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   0,5  </w:t>
            </w:r>
          </w:p>
        </w:tc>
        <w:tc>
          <w:tcPr>
            <w:tcW w:w="1665" w:type="dxa"/>
            <w:gridSpan w:val="5"/>
            <w:shd w:val="solid" w:color="FFFFFF" w:fill="FFFFFF"/>
            <w:tcMar>
              <w:top w:w="0" w:type="dxa"/>
              <w:left w:w="57" w:type="dxa"/>
              <w:bottom w:w="0" w:type="dxa"/>
              <w:right w:w="57" w:type="dxa"/>
            </w:tcMar>
            <w:vAlign w:val="center"/>
          </w:tcPr>
          <w:p w14:paraId="5D48BA11"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      (Other)</w:t>
            </w:r>
          </w:p>
        </w:tc>
        <w:tc>
          <w:tcPr>
            <w:tcW w:w="1185" w:type="dxa"/>
            <w:gridSpan w:val="2"/>
            <w:shd w:val="solid" w:color="FFFFFF" w:fill="FFFFFF"/>
            <w:tcMar>
              <w:top w:w="0" w:type="dxa"/>
              <w:left w:w="57" w:type="dxa"/>
              <w:bottom w:w="0" w:type="dxa"/>
              <w:right w:w="57" w:type="dxa"/>
            </w:tcMar>
            <w:vAlign w:val="center"/>
          </w:tcPr>
          <w:p w14:paraId="4A1703DA"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     </w:t>
            </w:r>
          </w:p>
        </w:tc>
      </w:tr>
      <w:tr w:rsidR="008061D3" w:rsidRPr="00BD7FBD" w14:paraId="2A80C1E6" w14:textId="77777777" w:rsidTr="008061D3">
        <w:trPr>
          <w:trHeight w:val="397"/>
        </w:trPr>
        <w:tc>
          <w:tcPr>
            <w:tcW w:w="1912" w:type="dxa"/>
            <w:vMerge/>
          </w:tcPr>
          <w:p w14:paraId="256996BE" w14:textId="77777777" w:rsidR="008061D3" w:rsidRPr="00BD7FBD" w:rsidRDefault="008061D3" w:rsidP="008061D3">
            <w:pPr>
              <w:rPr>
                <w:rFonts w:ascii="Calibri" w:hAnsi="Calibri"/>
                <w:lang w:val="en-GB"/>
              </w:rPr>
            </w:pPr>
          </w:p>
        </w:tc>
        <w:tc>
          <w:tcPr>
            <w:tcW w:w="1406" w:type="dxa"/>
            <w:gridSpan w:val="2"/>
            <w:tcMar>
              <w:top w:w="0" w:type="dxa"/>
              <w:left w:w="57" w:type="dxa"/>
              <w:bottom w:w="0" w:type="dxa"/>
              <w:right w:w="57" w:type="dxa"/>
            </w:tcMar>
            <w:vAlign w:val="center"/>
          </w:tcPr>
          <w:p w14:paraId="5EC8B3CA"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Written exam</w:t>
            </w:r>
          </w:p>
        </w:tc>
        <w:tc>
          <w:tcPr>
            <w:tcW w:w="850" w:type="dxa"/>
            <w:tcMar>
              <w:top w:w="0" w:type="dxa"/>
              <w:left w:w="57" w:type="dxa"/>
              <w:bottom w:w="0" w:type="dxa"/>
              <w:right w:w="57" w:type="dxa"/>
            </w:tcMar>
            <w:vAlign w:val="center"/>
          </w:tcPr>
          <w:p w14:paraId="54A63222"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0,5</w:t>
            </w:r>
          </w:p>
        </w:tc>
        <w:tc>
          <w:tcPr>
            <w:tcW w:w="1276" w:type="dxa"/>
            <w:gridSpan w:val="3"/>
            <w:tcMar>
              <w:top w:w="0" w:type="dxa"/>
              <w:left w:w="57" w:type="dxa"/>
              <w:bottom w:w="0" w:type="dxa"/>
              <w:right w:w="57" w:type="dxa"/>
            </w:tcMar>
            <w:vAlign w:val="center"/>
          </w:tcPr>
          <w:p w14:paraId="06DE35D2"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Project</w:t>
            </w:r>
          </w:p>
        </w:tc>
        <w:tc>
          <w:tcPr>
            <w:tcW w:w="1170" w:type="dxa"/>
            <w:tcMar>
              <w:top w:w="0" w:type="dxa"/>
              <w:left w:w="57" w:type="dxa"/>
              <w:bottom w:w="0" w:type="dxa"/>
              <w:right w:w="57" w:type="dxa"/>
            </w:tcMar>
            <w:vAlign w:val="center"/>
          </w:tcPr>
          <w:p w14:paraId="15C3693F"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     </w:t>
            </w:r>
          </w:p>
        </w:tc>
        <w:tc>
          <w:tcPr>
            <w:tcW w:w="1665" w:type="dxa"/>
            <w:gridSpan w:val="5"/>
            <w:tcMar>
              <w:top w:w="0" w:type="dxa"/>
              <w:left w:w="57" w:type="dxa"/>
              <w:bottom w:w="0" w:type="dxa"/>
              <w:right w:w="57" w:type="dxa"/>
            </w:tcMar>
            <w:vAlign w:val="center"/>
          </w:tcPr>
          <w:p w14:paraId="04A952F5"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      (Other)</w:t>
            </w:r>
          </w:p>
        </w:tc>
        <w:tc>
          <w:tcPr>
            <w:tcW w:w="1185" w:type="dxa"/>
            <w:gridSpan w:val="2"/>
            <w:tcMar>
              <w:top w:w="0" w:type="dxa"/>
              <w:left w:w="57" w:type="dxa"/>
              <w:bottom w:w="0" w:type="dxa"/>
              <w:right w:w="57" w:type="dxa"/>
            </w:tcMar>
            <w:vAlign w:val="center"/>
          </w:tcPr>
          <w:p w14:paraId="6EE035E7" w14:textId="77777777" w:rsidR="008061D3" w:rsidRPr="00BD7FBD" w:rsidRDefault="008061D3" w:rsidP="008061D3">
            <w:pPr>
              <w:pStyle w:val="ParaAttribute7"/>
              <w:spacing w:line="276" w:lineRule="auto"/>
              <w:rPr>
                <w:rFonts w:ascii="Calibri" w:eastAsia="Arial" w:hAnsi="Calibri"/>
                <w:lang w:val="en-GB"/>
              </w:rPr>
            </w:pPr>
            <w:r w:rsidRPr="00BD7FBD">
              <w:rPr>
                <w:rStyle w:val="CharAttribute3"/>
                <w:rFonts w:ascii="Calibri" w:hAnsi="Calibri"/>
                <w:lang w:val="en-GB"/>
              </w:rPr>
              <w:t>     </w:t>
            </w:r>
          </w:p>
        </w:tc>
      </w:tr>
      <w:tr w:rsidR="008061D3" w:rsidRPr="00BD7FBD" w14:paraId="52BBAE7D" w14:textId="77777777" w:rsidTr="008061D3">
        <w:tc>
          <w:tcPr>
            <w:tcW w:w="1912" w:type="dxa"/>
            <w:shd w:val="solid" w:color="CCFFFF" w:fill="FFFFFF"/>
            <w:tcMar>
              <w:top w:w="0" w:type="dxa"/>
              <w:left w:w="57" w:type="dxa"/>
              <w:bottom w:w="0" w:type="dxa"/>
              <w:right w:w="57" w:type="dxa"/>
            </w:tcMar>
            <w:vAlign w:val="center"/>
          </w:tcPr>
          <w:p w14:paraId="289B6C73" w14:textId="77777777" w:rsidR="008061D3" w:rsidRPr="00BD7FBD" w:rsidRDefault="008061D3" w:rsidP="008061D3">
            <w:pPr>
              <w:pStyle w:val="ParaAttribute12"/>
              <w:rPr>
                <w:rFonts w:ascii="Calibri" w:eastAsia="Arial" w:hAnsi="Calibri"/>
                <w:lang w:val="en-GB"/>
              </w:rPr>
            </w:pPr>
            <w:r w:rsidRPr="00BD7FBD">
              <w:rPr>
                <w:rStyle w:val="CharAttribute3"/>
                <w:rFonts w:ascii="Calibri" w:hAnsi="Calibri"/>
                <w:lang w:val="en-GB"/>
              </w:rPr>
              <w:t>Grading and evaluating student work in class and at the final exam</w:t>
            </w:r>
          </w:p>
        </w:tc>
        <w:tc>
          <w:tcPr>
            <w:tcW w:w="7552" w:type="dxa"/>
            <w:gridSpan w:val="14"/>
            <w:tcMar>
              <w:top w:w="0" w:type="dxa"/>
              <w:left w:w="57" w:type="dxa"/>
              <w:bottom w:w="0" w:type="dxa"/>
              <w:right w:w="57" w:type="dxa"/>
            </w:tcMar>
          </w:tcPr>
          <w:p w14:paraId="6D9C2DB9" w14:textId="77777777" w:rsidR="008061D3" w:rsidRPr="00BD7FBD" w:rsidRDefault="008061D3" w:rsidP="008061D3">
            <w:pPr>
              <w:tabs>
                <w:tab w:val="left" w:pos="2820"/>
              </w:tabs>
              <w:rPr>
                <w:rFonts w:ascii="Calibri" w:hAnsi="Calibri"/>
                <w:lang w:val="en-GB"/>
              </w:rPr>
            </w:pPr>
            <w:r w:rsidRPr="00BD7FBD">
              <w:rPr>
                <w:rFonts w:ascii="Calibri" w:hAnsi="Calibri"/>
                <w:lang w:val="en-GB"/>
              </w:rPr>
              <w:t>Grades from 1 to 5:</w:t>
            </w:r>
          </w:p>
          <w:p w14:paraId="1B930A05"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 xml:space="preserve">1 (below 62%); </w:t>
            </w:r>
          </w:p>
          <w:p w14:paraId="72F4265F"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 xml:space="preserve">2 (63% -74%); </w:t>
            </w:r>
          </w:p>
          <w:p w14:paraId="1B71126F"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 xml:space="preserve">3 (75% - 84%); </w:t>
            </w:r>
          </w:p>
          <w:p w14:paraId="5BDCF2FB"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 xml:space="preserve">4 (85% - 93%); </w:t>
            </w:r>
          </w:p>
          <w:p w14:paraId="46626C09"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 xml:space="preserve">5 (94% - 100%) </w:t>
            </w:r>
          </w:p>
          <w:p w14:paraId="48D781D7" w14:textId="77777777" w:rsidR="008061D3" w:rsidRPr="00BD7FBD" w:rsidRDefault="008061D3" w:rsidP="008061D3">
            <w:pPr>
              <w:tabs>
                <w:tab w:val="left" w:pos="2820"/>
              </w:tabs>
              <w:rPr>
                <w:rFonts w:ascii="Calibri" w:hAnsi="Calibri"/>
                <w:color w:val="000000"/>
                <w:lang w:val="en-GB"/>
              </w:rPr>
            </w:pPr>
          </w:p>
          <w:p w14:paraId="0E9CF684"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Class attendance 25%</w:t>
            </w:r>
          </w:p>
          <w:p w14:paraId="36A9DE86"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Experimental work 25%</w:t>
            </w:r>
          </w:p>
          <w:p w14:paraId="2DCA99D7"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Written exam 25%</w:t>
            </w:r>
          </w:p>
          <w:p w14:paraId="507C9ACE"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Oral exam 25%</w:t>
            </w:r>
          </w:p>
          <w:p w14:paraId="574BB889" w14:textId="77777777" w:rsidR="008061D3" w:rsidRPr="00BD7FBD" w:rsidRDefault="008061D3" w:rsidP="008061D3">
            <w:pPr>
              <w:tabs>
                <w:tab w:val="left" w:pos="2820"/>
              </w:tabs>
              <w:rPr>
                <w:rFonts w:ascii="Calibri" w:hAnsi="Calibri"/>
                <w:color w:val="000000"/>
                <w:lang w:val="en-GB"/>
              </w:rPr>
            </w:pPr>
            <w:r w:rsidRPr="00BD7FBD">
              <w:rPr>
                <w:rFonts w:ascii="Calibri" w:hAnsi="Calibri"/>
                <w:color w:val="000000"/>
                <w:lang w:val="en-GB"/>
              </w:rPr>
              <w:t>___________________</w:t>
            </w:r>
          </w:p>
          <w:p w14:paraId="0EF34899" w14:textId="77777777" w:rsidR="008061D3" w:rsidRPr="00BD7FBD" w:rsidRDefault="008061D3" w:rsidP="008061D3">
            <w:pPr>
              <w:tabs>
                <w:tab w:val="left" w:pos="2820"/>
              </w:tabs>
              <w:rPr>
                <w:rFonts w:ascii="Calibri" w:hAnsi="Calibri"/>
                <w:lang w:val="en-GB"/>
              </w:rPr>
            </w:pPr>
            <w:r w:rsidRPr="00BD7FBD">
              <w:rPr>
                <w:rFonts w:ascii="Calibri" w:hAnsi="Calibri"/>
                <w:color w:val="000000"/>
                <w:lang w:val="en-GB"/>
              </w:rPr>
              <w:t>Total 100%</w:t>
            </w:r>
          </w:p>
          <w:p w14:paraId="2634CD7B" w14:textId="77777777" w:rsidR="008061D3" w:rsidRPr="00BD7FBD" w:rsidRDefault="008061D3" w:rsidP="008061D3">
            <w:pPr>
              <w:pStyle w:val="ParaAttribute7"/>
              <w:spacing w:line="276" w:lineRule="auto"/>
              <w:rPr>
                <w:rFonts w:ascii="Calibri" w:eastAsia="Arial" w:hAnsi="Calibri"/>
                <w:lang w:val="en-GB"/>
              </w:rPr>
            </w:pPr>
          </w:p>
        </w:tc>
      </w:tr>
      <w:tr w:rsidR="008061D3" w:rsidRPr="00BD7FBD" w14:paraId="03950E46" w14:textId="77777777" w:rsidTr="008061D3">
        <w:tc>
          <w:tcPr>
            <w:tcW w:w="1912" w:type="dxa"/>
            <w:vMerge w:val="restart"/>
            <w:shd w:val="solid" w:color="CCFFFF" w:fill="FFFFFF"/>
            <w:tcMar>
              <w:top w:w="0" w:type="dxa"/>
              <w:left w:w="57" w:type="dxa"/>
              <w:bottom w:w="0" w:type="dxa"/>
              <w:right w:w="57" w:type="dxa"/>
            </w:tcMar>
            <w:vAlign w:val="center"/>
          </w:tcPr>
          <w:p w14:paraId="0521E434" w14:textId="77777777" w:rsidR="008061D3" w:rsidRPr="00BD7FBD" w:rsidRDefault="008061D3" w:rsidP="008061D3">
            <w:pPr>
              <w:pStyle w:val="ParaAttribute13"/>
              <w:rPr>
                <w:rFonts w:ascii="Calibri" w:eastAsia="Arial" w:hAnsi="Calibri"/>
                <w:lang w:val="en-GB"/>
              </w:rPr>
            </w:pPr>
            <w:r w:rsidRPr="00BD7FBD">
              <w:rPr>
                <w:rStyle w:val="CharAttribute3"/>
                <w:rFonts w:ascii="Calibri" w:hAnsi="Calibri"/>
                <w:lang w:val="en-GB"/>
              </w:rPr>
              <w:t>Required literature (available in the library and via other media)</w:t>
            </w:r>
          </w:p>
        </w:tc>
        <w:tc>
          <w:tcPr>
            <w:tcW w:w="4702" w:type="dxa"/>
            <w:gridSpan w:val="7"/>
            <w:shd w:val="solid" w:color="CCECFF" w:fill="FFFFFF"/>
            <w:tcMar>
              <w:top w:w="0" w:type="dxa"/>
              <w:left w:w="57" w:type="dxa"/>
              <w:bottom w:w="0" w:type="dxa"/>
              <w:right w:w="57" w:type="dxa"/>
            </w:tcMar>
            <w:vAlign w:val="center"/>
          </w:tcPr>
          <w:p w14:paraId="003C5CDC" w14:textId="77777777" w:rsidR="008061D3" w:rsidRPr="00BD7FBD" w:rsidRDefault="008061D3" w:rsidP="008061D3">
            <w:pPr>
              <w:pStyle w:val="ParaAttribute4"/>
              <w:spacing w:line="276" w:lineRule="auto"/>
              <w:rPr>
                <w:rFonts w:ascii="Calibri" w:eastAsia="Arial" w:hAnsi="Calibri"/>
                <w:lang w:val="en-GB"/>
              </w:rPr>
            </w:pPr>
            <w:r w:rsidRPr="00BD7FBD">
              <w:rPr>
                <w:rStyle w:val="CharAttribute0"/>
                <w:lang w:val="en-GB"/>
              </w:rPr>
              <w:t>Title</w:t>
            </w:r>
          </w:p>
        </w:tc>
        <w:tc>
          <w:tcPr>
            <w:tcW w:w="1332" w:type="dxa"/>
            <w:gridSpan w:val="3"/>
            <w:shd w:val="solid" w:color="CCECFF" w:fill="FFFFFF"/>
            <w:tcMar>
              <w:top w:w="0" w:type="dxa"/>
              <w:left w:w="57" w:type="dxa"/>
              <w:bottom w:w="0" w:type="dxa"/>
              <w:right w:w="57" w:type="dxa"/>
            </w:tcMar>
            <w:vAlign w:val="center"/>
          </w:tcPr>
          <w:p w14:paraId="26C31FB7" w14:textId="77777777" w:rsidR="008061D3" w:rsidRPr="00BD7FBD" w:rsidRDefault="008061D3" w:rsidP="008061D3">
            <w:pPr>
              <w:pStyle w:val="ParaAttribute4"/>
              <w:spacing w:line="276" w:lineRule="auto"/>
              <w:rPr>
                <w:rStyle w:val="CharAttribute0"/>
                <w:lang w:val="en-GB"/>
              </w:rPr>
            </w:pPr>
            <w:r w:rsidRPr="00BD7FBD">
              <w:rPr>
                <w:rStyle w:val="CharAttribute0"/>
                <w:lang w:val="en-GB"/>
              </w:rPr>
              <w:t xml:space="preserve">Number of </w:t>
            </w:r>
          </w:p>
          <w:p w14:paraId="26A48760" w14:textId="77777777" w:rsidR="008061D3" w:rsidRPr="00BD7FBD" w:rsidRDefault="008061D3" w:rsidP="008061D3">
            <w:pPr>
              <w:pStyle w:val="ParaAttribute4"/>
              <w:spacing w:line="276" w:lineRule="auto"/>
              <w:rPr>
                <w:rFonts w:ascii="Calibri" w:eastAsia="Arial" w:hAnsi="Calibri"/>
                <w:lang w:val="en-GB"/>
              </w:rPr>
            </w:pPr>
            <w:r w:rsidRPr="00BD7FBD">
              <w:rPr>
                <w:rStyle w:val="CharAttribute0"/>
                <w:lang w:val="en-GB"/>
              </w:rPr>
              <w:t>copies in the library</w:t>
            </w:r>
          </w:p>
        </w:tc>
        <w:tc>
          <w:tcPr>
            <w:tcW w:w="1518" w:type="dxa"/>
            <w:gridSpan w:val="4"/>
            <w:shd w:val="solid" w:color="CCECFF" w:fill="FFFFFF"/>
            <w:tcMar>
              <w:top w:w="0" w:type="dxa"/>
              <w:left w:w="57" w:type="dxa"/>
              <w:bottom w:w="0" w:type="dxa"/>
              <w:right w:w="57" w:type="dxa"/>
            </w:tcMar>
            <w:vAlign w:val="center"/>
          </w:tcPr>
          <w:p w14:paraId="10EA3236" w14:textId="77777777" w:rsidR="008061D3" w:rsidRPr="00BD7FBD" w:rsidRDefault="008061D3" w:rsidP="008061D3">
            <w:pPr>
              <w:pStyle w:val="ParaAttribute4"/>
              <w:spacing w:line="276" w:lineRule="auto"/>
              <w:rPr>
                <w:rFonts w:ascii="Calibri" w:eastAsia="Arial" w:hAnsi="Calibri"/>
                <w:lang w:val="en-GB"/>
              </w:rPr>
            </w:pPr>
            <w:r w:rsidRPr="00BD7FBD">
              <w:rPr>
                <w:rStyle w:val="CharAttribute0"/>
                <w:lang w:val="en-GB"/>
              </w:rPr>
              <w:t>Availability via other media</w:t>
            </w:r>
          </w:p>
        </w:tc>
      </w:tr>
      <w:tr w:rsidR="008061D3" w:rsidRPr="00BD7FBD" w14:paraId="46C84CCA" w14:textId="77777777" w:rsidTr="008061D3">
        <w:trPr>
          <w:trHeight w:val="1049"/>
        </w:trPr>
        <w:tc>
          <w:tcPr>
            <w:tcW w:w="1912" w:type="dxa"/>
            <w:vMerge/>
          </w:tcPr>
          <w:p w14:paraId="08513FF1" w14:textId="77777777" w:rsidR="008061D3" w:rsidRPr="00BD7FBD" w:rsidRDefault="008061D3" w:rsidP="008061D3">
            <w:pPr>
              <w:rPr>
                <w:rFonts w:ascii="Calibri" w:hAnsi="Calibri"/>
                <w:lang w:val="en-GB"/>
              </w:rPr>
            </w:pPr>
          </w:p>
        </w:tc>
        <w:tc>
          <w:tcPr>
            <w:tcW w:w="4702" w:type="dxa"/>
            <w:gridSpan w:val="7"/>
            <w:shd w:val="solid" w:color="FFFFFF" w:fill="FFFFFF"/>
            <w:tcMar>
              <w:top w:w="0" w:type="dxa"/>
              <w:left w:w="57" w:type="dxa"/>
              <w:bottom w:w="0" w:type="dxa"/>
              <w:right w:w="57" w:type="dxa"/>
            </w:tcMar>
          </w:tcPr>
          <w:p w14:paraId="300EAFFB" w14:textId="77777777" w:rsidR="008061D3" w:rsidRPr="00BD7FBD" w:rsidRDefault="008061D3" w:rsidP="008061D3">
            <w:pPr>
              <w:rPr>
                <w:rFonts w:ascii="Calibri" w:hAnsi="Calibri"/>
                <w:color w:val="000000"/>
                <w:lang w:val="en-GB"/>
              </w:rPr>
            </w:pPr>
            <w:r w:rsidRPr="00BD7FBD">
              <w:rPr>
                <w:rFonts w:ascii="Calibri" w:hAnsi="Calibri"/>
                <w:color w:val="000000"/>
                <w:lang w:val="en-GB"/>
              </w:rPr>
              <w:t xml:space="preserve">Sajber, D., Peric, M., Spasic, M., Zenic, N., &amp; Sekulic, D., (2013). </w:t>
            </w:r>
            <w:r w:rsidRPr="00BD7FBD">
              <w:rPr>
                <w:rFonts w:ascii="Calibri" w:hAnsi="Calibri"/>
                <w:bCs/>
                <w:color w:val="000000"/>
                <w:lang w:val="en-GB"/>
              </w:rPr>
              <w:t xml:space="preserve">Sport-specific and anthropometric predictors of synchronised swimming performance. </w:t>
            </w:r>
            <w:r w:rsidRPr="00BD7FBD">
              <w:rPr>
                <w:rFonts w:ascii="Calibri" w:hAnsi="Calibri"/>
                <w:i/>
                <w:color w:val="000000"/>
                <w:lang w:val="en-GB"/>
              </w:rPr>
              <w:t>International Journal of Performance Analysis in Sport</w:t>
            </w:r>
            <w:r w:rsidRPr="00BD7FBD">
              <w:rPr>
                <w:rFonts w:ascii="Calibri" w:hAnsi="Calibri"/>
                <w:color w:val="000000"/>
                <w:lang w:val="en-GB"/>
              </w:rPr>
              <w:t xml:space="preserve">, </w:t>
            </w:r>
            <w:r w:rsidRPr="00BD7FBD">
              <w:rPr>
                <w:rFonts w:ascii="Calibri" w:hAnsi="Calibri"/>
                <w:i/>
                <w:color w:val="000000"/>
                <w:lang w:val="en-GB"/>
              </w:rPr>
              <w:t>13</w:t>
            </w:r>
            <w:r w:rsidRPr="00BD7FBD">
              <w:rPr>
                <w:rFonts w:ascii="Calibri" w:hAnsi="Calibri"/>
                <w:color w:val="000000"/>
                <w:lang w:val="en-GB"/>
              </w:rPr>
              <w:t>, 23-37.</w:t>
            </w:r>
          </w:p>
        </w:tc>
        <w:tc>
          <w:tcPr>
            <w:tcW w:w="1332" w:type="dxa"/>
            <w:gridSpan w:val="3"/>
            <w:shd w:val="solid" w:color="FFFFFF" w:fill="FFFFFF"/>
            <w:tcMar>
              <w:top w:w="0" w:type="dxa"/>
              <w:left w:w="57" w:type="dxa"/>
              <w:bottom w:w="0" w:type="dxa"/>
              <w:right w:w="57" w:type="dxa"/>
            </w:tcMar>
          </w:tcPr>
          <w:p w14:paraId="3E820933" w14:textId="77777777" w:rsidR="008061D3" w:rsidRPr="00BD7FBD" w:rsidRDefault="008061D3" w:rsidP="008061D3">
            <w:pPr>
              <w:pStyle w:val="ParaAttribute4"/>
              <w:spacing w:line="276" w:lineRule="auto"/>
              <w:rPr>
                <w:rFonts w:ascii="Calibri" w:eastAsia="Arial" w:hAnsi="Calibri"/>
                <w:lang w:val="en-GB"/>
              </w:rPr>
            </w:pPr>
          </w:p>
        </w:tc>
        <w:tc>
          <w:tcPr>
            <w:tcW w:w="1518" w:type="dxa"/>
            <w:gridSpan w:val="4"/>
            <w:shd w:val="solid" w:color="FFFFFF" w:fill="FFFFFF"/>
            <w:tcMar>
              <w:top w:w="0" w:type="dxa"/>
              <w:left w:w="57" w:type="dxa"/>
              <w:bottom w:w="0" w:type="dxa"/>
              <w:right w:w="57" w:type="dxa"/>
            </w:tcMar>
          </w:tcPr>
          <w:p w14:paraId="1DA7BB47" w14:textId="77777777" w:rsidR="008061D3" w:rsidRPr="00BD7FBD" w:rsidRDefault="008061D3" w:rsidP="008061D3">
            <w:pPr>
              <w:pStyle w:val="ParaAttribute4"/>
              <w:spacing w:line="276" w:lineRule="auto"/>
              <w:jc w:val="left"/>
              <w:rPr>
                <w:rFonts w:ascii="Calibri" w:eastAsia="Arial" w:hAnsi="Calibri"/>
                <w:lang w:val="en-GB"/>
              </w:rPr>
            </w:pPr>
            <w:r w:rsidRPr="00BD7FBD">
              <w:rPr>
                <w:rStyle w:val="CharAttribute3"/>
                <w:rFonts w:ascii="Calibri" w:hAnsi="Calibri"/>
                <w:lang w:val="en-GB"/>
              </w:rPr>
              <w:t> Web page of the course</w:t>
            </w:r>
          </w:p>
        </w:tc>
      </w:tr>
      <w:tr w:rsidR="008061D3" w:rsidRPr="00BD7FBD" w14:paraId="5B066BE4" w14:textId="77777777" w:rsidTr="008061D3">
        <w:trPr>
          <w:trHeight w:val="265"/>
        </w:trPr>
        <w:tc>
          <w:tcPr>
            <w:tcW w:w="1912" w:type="dxa"/>
            <w:vMerge/>
          </w:tcPr>
          <w:p w14:paraId="0D36AB7E" w14:textId="77777777" w:rsidR="008061D3" w:rsidRPr="00BD7FBD" w:rsidRDefault="008061D3" w:rsidP="008061D3">
            <w:pPr>
              <w:rPr>
                <w:rFonts w:ascii="Calibri" w:hAnsi="Calibri"/>
                <w:lang w:val="en-GB"/>
              </w:rPr>
            </w:pPr>
          </w:p>
        </w:tc>
        <w:tc>
          <w:tcPr>
            <w:tcW w:w="4702" w:type="dxa"/>
            <w:gridSpan w:val="7"/>
            <w:shd w:val="solid" w:color="FFFFFF" w:fill="FFFFFF"/>
            <w:tcMar>
              <w:top w:w="0" w:type="dxa"/>
              <w:left w:w="57" w:type="dxa"/>
              <w:bottom w:w="0" w:type="dxa"/>
              <w:right w:w="57" w:type="dxa"/>
            </w:tcMar>
          </w:tcPr>
          <w:p w14:paraId="055DA68B" w14:textId="77777777" w:rsidR="008061D3" w:rsidRPr="00BD7FBD" w:rsidRDefault="00BD7FBD" w:rsidP="008061D3">
            <w:pPr>
              <w:adjustRightInd w:val="0"/>
              <w:rPr>
                <w:rFonts w:ascii="Calibri" w:hAnsi="Calibri"/>
                <w:lang w:val="en-GB"/>
              </w:rPr>
            </w:pPr>
            <w:hyperlink r:id="rId37" w:history="1">
              <w:r w:rsidR="008061D3" w:rsidRPr="00BD7FBD">
                <w:rPr>
                  <w:rFonts w:ascii="Calibri" w:hAnsi="Calibri"/>
                  <w:lang w:val="en-GB"/>
                </w:rPr>
                <w:t xml:space="preserve">Peric, M., </w:t>
              </w:r>
            </w:hyperlink>
            <w:r w:rsidR="008061D3" w:rsidRPr="00BD7FBD">
              <w:rPr>
                <w:rFonts w:ascii="Calibri" w:hAnsi="Calibri"/>
                <w:lang w:val="en-GB"/>
              </w:rPr>
              <w:t xml:space="preserve"> </w:t>
            </w:r>
            <w:hyperlink r:id="rId38" w:history="1">
              <w:r w:rsidR="008061D3" w:rsidRPr="00BD7FBD">
                <w:rPr>
                  <w:rFonts w:ascii="Calibri" w:hAnsi="Calibri"/>
                  <w:lang w:val="en-GB"/>
                </w:rPr>
                <w:t xml:space="preserve">Zenic, N., </w:t>
              </w:r>
            </w:hyperlink>
            <w:hyperlink r:id="rId39" w:history="1">
              <w:r w:rsidR="008061D3" w:rsidRPr="00BD7FBD">
                <w:rPr>
                  <w:rFonts w:ascii="Calibri" w:hAnsi="Calibri"/>
                  <w:lang w:val="en-GB"/>
                </w:rPr>
                <w:t xml:space="preserve">Mandic, G.F., </w:t>
              </w:r>
            </w:hyperlink>
            <w:hyperlink r:id="rId40" w:history="1">
              <w:r w:rsidR="008061D3" w:rsidRPr="00BD7FBD">
                <w:rPr>
                  <w:rFonts w:ascii="Calibri" w:hAnsi="Calibri"/>
                  <w:lang w:val="en-GB"/>
                </w:rPr>
                <w:t xml:space="preserve">Sekulic, D., </w:t>
              </w:r>
            </w:hyperlink>
            <w:r w:rsidR="008061D3" w:rsidRPr="00BD7FBD">
              <w:rPr>
                <w:rFonts w:ascii="Calibri" w:hAnsi="Calibri"/>
                <w:lang w:val="en-GB"/>
              </w:rPr>
              <w:t xml:space="preserve">&amp; </w:t>
            </w:r>
            <w:hyperlink r:id="rId41" w:history="1">
              <w:r w:rsidR="008061D3" w:rsidRPr="00BD7FBD">
                <w:rPr>
                  <w:rFonts w:ascii="Calibri" w:hAnsi="Calibri"/>
                  <w:lang w:val="en-GB"/>
                </w:rPr>
                <w:t xml:space="preserve">Sajber, D, </w:t>
              </w:r>
            </w:hyperlink>
            <w:r w:rsidR="008061D3" w:rsidRPr="00BD7FBD">
              <w:rPr>
                <w:rFonts w:ascii="Calibri" w:hAnsi="Calibri"/>
                <w:lang w:val="en-GB"/>
              </w:rPr>
              <w:t>(2012).</w:t>
            </w:r>
            <w:r w:rsidR="008061D3" w:rsidRPr="00BD7FBD">
              <w:rPr>
                <w:rFonts w:ascii="Calibri" w:hAnsi="Calibri"/>
                <w:caps/>
                <w:lang w:val="en-GB"/>
              </w:rPr>
              <w:t>  </w:t>
            </w:r>
            <w:r w:rsidR="008061D3" w:rsidRPr="00BD7FBD">
              <w:rPr>
                <w:rFonts w:ascii="Calibri" w:hAnsi="Calibri"/>
                <w:lang w:val="en-GB"/>
              </w:rPr>
              <w:t>The Reliability, Validity and Applicability of Two Sport-Specific Power Tests in Synchronized Swimming.</w:t>
            </w:r>
            <w:r w:rsidR="008061D3" w:rsidRPr="00BD7FBD">
              <w:rPr>
                <w:rFonts w:ascii="Calibri" w:hAnsi="Calibri"/>
                <w:i/>
                <w:lang w:val="en-GB"/>
              </w:rPr>
              <w:t xml:space="preserve"> Journal of Human Kinetics</w:t>
            </w:r>
            <w:r w:rsidR="008061D3" w:rsidRPr="00BD7FBD">
              <w:rPr>
                <w:rFonts w:ascii="Calibri" w:hAnsi="Calibri"/>
                <w:lang w:val="en-GB"/>
              </w:rPr>
              <w:t xml:space="preserve">, </w:t>
            </w:r>
            <w:r w:rsidR="008061D3" w:rsidRPr="00BD7FBD">
              <w:rPr>
                <w:rFonts w:ascii="Calibri" w:hAnsi="Calibri"/>
                <w:i/>
                <w:lang w:val="en-GB"/>
              </w:rPr>
              <w:t>32</w:t>
            </w:r>
            <w:r w:rsidR="008061D3" w:rsidRPr="00BD7FBD">
              <w:rPr>
                <w:rFonts w:ascii="Calibri" w:hAnsi="Calibri"/>
                <w:lang w:val="en-GB"/>
              </w:rPr>
              <w:t xml:space="preserve">, 135-145. </w:t>
            </w:r>
          </w:p>
        </w:tc>
        <w:tc>
          <w:tcPr>
            <w:tcW w:w="1332" w:type="dxa"/>
            <w:gridSpan w:val="3"/>
            <w:shd w:val="solid" w:color="FFFFFF" w:fill="FFFFFF"/>
            <w:tcMar>
              <w:top w:w="0" w:type="dxa"/>
              <w:left w:w="57" w:type="dxa"/>
              <w:bottom w:w="0" w:type="dxa"/>
              <w:right w:w="57" w:type="dxa"/>
            </w:tcMar>
          </w:tcPr>
          <w:p w14:paraId="74CAC496" w14:textId="77777777" w:rsidR="008061D3" w:rsidRPr="00BD7FBD" w:rsidRDefault="008061D3" w:rsidP="008061D3">
            <w:pPr>
              <w:pStyle w:val="ParaAttribute4"/>
              <w:spacing w:line="276" w:lineRule="auto"/>
              <w:rPr>
                <w:rFonts w:ascii="Calibri" w:eastAsia="Arial" w:hAnsi="Calibri"/>
                <w:lang w:val="en-GB"/>
              </w:rPr>
            </w:pPr>
            <w:r w:rsidRPr="00BD7FBD">
              <w:rPr>
                <w:rStyle w:val="CharAttribute3"/>
                <w:rFonts w:ascii="Calibri" w:hAnsi="Calibri"/>
                <w:lang w:val="en-GB"/>
              </w:rPr>
              <w:t>     </w:t>
            </w:r>
          </w:p>
        </w:tc>
        <w:tc>
          <w:tcPr>
            <w:tcW w:w="1518" w:type="dxa"/>
            <w:gridSpan w:val="4"/>
            <w:shd w:val="solid" w:color="FFFFFF" w:fill="FFFFFF"/>
            <w:tcMar>
              <w:top w:w="0" w:type="dxa"/>
              <w:left w:w="57" w:type="dxa"/>
              <w:bottom w:w="0" w:type="dxa"/>
              <w:right w:w="57" w:type="dxa"/>
            </w:tcMar>
          </w:tcPr>
          <w:p w14:paraId="21E4A122" w14:textId="77777777" w:rsidR="008061D3" w:rsidRPr="00BD7FBD" w:rsidRDefault="008061D3" w:rsidP="008061D3">
            <w:pPr>
              <w:rPr>
                <w:rFonts w:ascii="Calibri" w:hAnsi="Calibri"/>
                <w:lang w:val="en-GB"/>
              </w:rPr>
            </w:pPr>
            <w:r w:rsidRPr="00BD7FBD">
              <w:rPr>
                <w:rStyle w:val="CharAttribute3"/>
                <w:rFonts w:ascii="Calibri" w:hAnsi="Calibri"/>
                <w:lang w:val="en-GB"/>
              </w:rPr>
              <w:t>Web page of the course</w:t>
            </w:r>
          </w:p>
        </w:tc>
      </w:tr>
      <w:tr w:rsidR="008061D3" w:rsidRPr="00BD7FBD" w14:paraId="6EB3617B" w14:textId="77777777" w:rsidTr="008061D3">
        <w:trPr>
          <w:trHeight w:val="265"/>
        </w:trPr>
        <w:tc>
          <w:tcPr>
            <w:tcW w:w="1912" w:type="dxa"/>
            <w:vMerge/>
          </w:tcPr>
          <w:p w14:paraId="2066022A" w14:textId="77777777" w:rsidR="008061D3" w:rsidRPr="00BD7FBD" w:rsidRDefault="008061D3" w:rsidP="008061D3">
            <w:pPr>
              <w:rPr>
                <w:rFonts w:ascii="Calibri" w:hAnsi="Calibri"/>
                <w:lang w:val="en-GB"/>
              </w:rPr>
            </w:pPr>
          </w:p>
        </w:tc>
        <w:tc>
          <w:tcPr>
            <w:tcW w:w="4702" w:type="dxa"/>
            <w:gridSpan w:val="7"/>
            <w:shd w:val="solid" w:color="FFFFFF" w:fill="FFFFFF"/>
            <w:tcMar>
              <w:top w:w="0" w:type="dxa"/>
              <w:left w:w="57" w:type="dxa"/>
              <w:bottom w:w="0" w:type="dxa"/>
              <w:right w:w="57" w:type="dxa"/>
            </w:tcMar>
          </w:tcPr>
          <w:p w14:paraId="046DD429" w14:textId="77777777" w:rsidR="008061D3" w:rsidRPr="00BD7FBD" w:rsidRDefault="008061D3" w:rsidP="008061D3">
            <w:pPr>
              <w:adjustRightInd w:val="0"/>
              <w:rPr>
                <w:rFonts w:ascii="Calibri" w:hAnsi="Calibri"/>
                <w:lang w:val="en-GB"/>
              </w:rPr>
            </w:pPr>
            <w:r w:rsidRPr="00BD7FBD">
              <w:rPr>
                <w:rFonts w:ascii="Calibri" w:hAnsi="Calibri"/>
                <w:lang w:val="it-IT"/>
              </w:rPr>
              <w:t>Gabrilo, G., Peric, M., &amp; Stipic, M. (2011).</w:t>
            </w:r>
            <w:r w:rsidRPr="00BD7FBD">
              <w:rPr>
                <w:rFonts w:ascii="Calibri" w:hAnsi="Calibri"/>
                <w:b/>
                <w:i/>
                <w:lang w:val="it-IT"/>
              </w:rPr>
              <w:t xml:space="preserve"> </w:t>
            </w:r>
            <w:hyperlink r:id="rId42" w:history="1">
              <w:r w:rsidRPr="00BD7FBD">
                <w:rPr>
                  <w:rFonts w:ascii="Calibri" w:hAnsi="Calibri"/>
                  <w:u w:color="1000CA"/>
                  <w:lang w:val="en-GB"/>
                </w:rPr>
                <w:t>Pulmonary function in pubertal synchronized swimmers: 1-year follow-up results and its relation to competitive achievement.</w:t>
              </w:r>
            </w:hyperlink>
            <w:r w:rsidRPr="00BD7FBD">
              <w:rPr>
                <w:rFonts w:ascii="Calibri" w:hAnsi="Calibri"/>
                <w:lang w:val="en-GB"/>
              </w:rPr>
              <w:t xml:space="preserve"> </w:t>
            </w:r>
            <w:r w:rsidRPr="00BD7FBD">
              <w:rPr>
                <w:rFonts w:ascii="Calibri" w:hAnsi="Calibri"/>
                <w:i/>
                <w:lang w:val="en-GB"/>
              </w:rPr>
              <w:t>Medical Problems of Performing Artists</w:t>
            </w:r>
            <w:r w:rsidRPr="00BD7FBD">
              <w:rPr>
                <w:rFonts w:ascii="Calibri" w:hAnsi="Calibri"/>
                <w:lang w:val="en-GB"/>
              </w:rPr>
              <w:t xml:space="preserve">, </w:t>
            </w:r>
            <w:r w:rsidRPr="00BD7FBD">
              <w:rPr>
                <w:rFonts w:ascii="Calibri" w:hAnsi="Calibri"/>
                <w:i/>
                <w:lang w:val="en-GB"/>
              </w:rPr>
              <w:t>26</w:t>
            </w:r>
            <w:r w:rsidRPr="00BD7FBD">
              <w:rPr>
                <w:rFonts w:ascii="Calibri" w:hAnsi="Calibri"/>
                <w:lang w:val="en-GB"/>
              </w:rPr>
              <w:t>(1), 39-43.</w:t>
            </w:r>
          </w:p>
        </w:tc>
        <w:tc>
          <w:tcPr>
            <w:tcW w:w="1332" w:type="dxa"/>
            <w:gridSpan w:val="3"/>
            <w:shd w:val="solid" w:color="FFFFFF" w:fill="FFFFFF"/>
            <w:tcMar>
              <w:top w:w="0" w:type="dxa"/>
              <w:left w:w="57" w:type="dxa"/>
              <w:bottom w:w="0" w:type="dxa"/>
              <w:right w:w="57" w:type="dxa"/>
            </w:tcMar>
          </w:tcPr>
          <w:p w14:paraId="0470E6A4" w14:textId="77777777" w:rsidR="008061D3" w:rsidRPr="00BD7FBD" w:rsidRDefault="008061D3" w:rsidP="008061D3">
            <w:pPr>
              <w:pStyle w:val="ParaAttribute4"/>
              <w:spacing w:line="276" w:lineRule="auto"/>
              <w:rPr>
                <w:rFonts w:ascii="Calibri" w:eastAsia="Arial" w:hAnsi="Calibri"/>
                <w:lang w:val="en-GB"/>
              </w:rPr>
            </w:pPr>
            <w:r w:rsidRPr="00BD7FBD">
              <w:rPr>
                <w:rStyle w:val="CharAttribute3"/>
                <w:rFonts w:ascii="Calibri" w:hAnsi="Calibri"/>
                <w:lang w:val="en-GB"/>
              </w:rPr>
              <w:t>     </w:t>
            </w:r>
          </w:p>
        </w:tc>
        <w:tc>
          <w:tcPr>
            <w:tcW w:w="1518" w:type="dxa"/>
            <w:gridSpan w:val="4"/>
            <w:shd w:val="solid" w:color="FFFFFF" w:fill="FFFFFF"/>
            <w:tcMar>
              <w:top w:w="0" w:type="dxa"/>
              <w:left w:w="57" w:type="dxa"/>
              <w:bottom w:w="0" w:type="dxa"/>
              <w:right w:w="57" w:type="dxa"/>
            </w:tcMar>
          </w:tcPr>
          <w:p w14:paraId="7A4CC876" w14:textId="77777777" w:rsidR="008061D3" w:rsidRPr="00BD7FBD" w:rsidRDefault="008061D3" w:rsidP="008061D3">
            <w:pPr>
              <w:rPr>
                <w:rFonts w:ascii="Calibri" w:hAnsi="Calibri"/>
                <w:lang w:val="en-GB"/>
              </w:rPr>
            </w:pPr>
            <w:r w:rsidRPr="00BD7FBD">
              <w:rPr>
                <w:rStyle w:val="CharAttribute3"/>
                <w:rFonts w:ascii="Calibri" w:hAnsi="Calibri"/>
                <w:lang w:val="en-GB"/>
              </w:rPr>
              <w:t>Web page of the course</w:t>
            </w:r>
          </w:p>
        </w:tc>
      </w:tr>
      <w:tr w:rsidR="008061D3" w:rsidRPr="00BD7FBD" w14:paraId="1BEB857F" w14:textId="77777777" w:rsidTr="008061D3">
        <w:trPr>
          <w:trHeight w:val="265"/>
        </w:trPr>
        <w:tc>
          <w:tcPr>
            <w:tcW w:w="1912" w:type="dxa"/>
            <w:vMerge/>
          </w:tcPr>
          <w:p w14:paraId="72AFAD62" w14:textId="77777777" w:rsidR="008061D3" w:rsidRPr="00BD7FBD" w:rsidRDefault="008061D3" w:rsidP="008061D3">
            <w:pPr>
              <w:rPr>
                <w:rFonts w:ascii="Calibri" w:hAnsi="Calibri"/>
                <w:lang w:val="en-GB"/>
              </w:rPr>
            </w:pPr>
          </w:p>
        </w:tc>
        <w:tc>
          <w:tcPr>
            <w:tcW w:w="4702" w:type="dxa"/>
            <w:gridSpan w:val="7"/>
            <w:shd w:val="solid" w:color="FFFFFF" w:fill="FFFFFF"/>
            <w:tcMar>
              <w:top w:w="0" w:type="dxa"/>
              <w:left w:w="57" w:type="dxa"/>
              <w:bottom w:w="0" w:type="dxa"/>
              <w:right w:w="57" w:type="dxa"/>
            </w:tcMar>
          </w:tcPr>
          <w:p w14:paraId="589B72A0" w14:textId="77777777" w:rsidR="008061D3" w:rsidRPr="00BD7FBD" w:rsidRDefault="008061D3" w:rsidP="008061D3">
            <w:pPr>
              <w:adjustRightInd w:val="0"/>
              <w:rPr>
                <w:rFonts w:ascii="Calibri" w:hAnsi="Calibri"/>
                <w:lang w:val="en-GB"/>
              </w:rPr>
            </w:pPr>
            <w:r w:rsidRPr="00BD7FBD">
              <w:rPr>
                <w:rFonts w:ascii="Calibri" w:hAnsi="Calibri"/>
                <w:lang w:val="en-GB"/>
              </w:rPr>
              <w:t xml:space="preserve">Zenic, N., Peric, M., Zubcevic, N.G., Ostojic, Z., &amp; Ostojic, L. (2010). </w:t>
            </w:r>
            <w:hyperlink r:id="rId43" w:history="1">
              <w:r w:rsidRPr="00BD7FBD">
                <w:rPr>
                  <w:rFonts w:ascii="Calibri" w:hAnsi="Calibri"/>
                  <w:u w:color="1000CA"/>
                  <w:lang w:val="en-GB"/>
                </w:rPr>
                <w:t>Comparative analysis of substance use in ballet, dance sport, and synchronized swimming: results of a longitudinal study.</w:t>
              </w:r>
            </w:hyperlink>
            <w:r w:rsidRPr="00BD7FBD">
              <w:rPr>
                <w:rFonts w:ascii="Calibri" w:hAnsi="Calibri"/>
                <w:lang w:val="en-GB"/>
              </w:rPr>
              <w:t xml:space="preserve"> </w:t>
            </w:r>
            <w:r w:rsidRPr="00BD7FBD">
              <w:rPr>
                <w:rFonts w:ascii="Calibri" w:hAnsi="Calibri"/>
                <w:i/>
                <w:lang w:val="en-GB"/>
              </w:rPr>
              <w:t>Medical Problems of Performing Artists</w:t>
            </w:r>
            <w:r w:rsidRPr="00BD7FBD">
              <w:rPr>
                <w:rFonts w:ascii="Calibri" w:hAnsi="Calibri"/>
                <w:lang w:val="en-GB"/>
              </w:rPr>
              <w:t xml:space="preserve">, </w:t>
            </w:r>
            <w:r w:rsidRPr="00BD7FBD">
              <w:rPr>
                <w:rFonts w:ascii="Calibri" w:hAnsi="Calibri"/>
                <w:i/>
                <w:lang w:val="en-GB"/>
              </w:rPr>
              <w:t>25</w:t>
            </w:r>
            <w:r w:rsidRPr="00BD7FBD">
              <w:rPr>
                <w:rFonts w:ascii="Calibri" w:hAnsi="Calibri"/>
                <w:lang w:val="en-GB"/>
              </w:rPr>
              <w:t>(2), 75-81.</w:t>
            </w:r>
          </w:p>
        </w:tc>
        <w:tc>
          <w:tcPr>
            <w:tcW w:w="1332" w:type="dxa"/>
            <w:gridSpan w:val="3"/>
            <w:shd w:val="solid" w:color="FFFFFF" w:fill="FFFFFF"/>
            <w:tcMar>
              <w:top w:w="0" w:type="dxa"/>
              <w:left w:w="57" w:type="dxa"/>
              <w:bottom w:w="0" w:type="dxa"/>
              <w:right w:w="57" w:type="dxa"/>
            </w:tcMar>
          </w:tcPr>
          <w:p w14:paraId="5E893EDD" w14:textId="77777777" w:rsidR="008061D3" w:rsidRPr="00BD7FBD" w:rsidRDefault="008061D3" w:rsidP="008061D3">
            <w:pPr>
              <w:pStyle w:val="ParaAttribute4"/>
              <w:spacing w:line="276" w:lineRule="auto"/>
              <w:rPr>
                <w:rFonts w:ascii="Calibri" w:eastAsia="Arial" w:hAnsi="Calibri"/>
                <w:lang w:val="en-GB"/>
              </w:rPr>
            </w:pPr>
            <w:r w:rsidRPr="00BD7FBD">
              <w:rPr>
                <w:rStyle w:val="CharAttribute3"/>
                <w:rFonts w:ascii="Calibri" w:hAnsi="Calibri"/>
                <w:lang w:val="en-GB"/>
              </w:rPr>
              <w:t>     </w:t>
            </w:r>
          </w:p>
        </w:tc>
        <w:tc>
          <w:tcPr>
            <w:tcW w:w="1518" w:type="dxa"/>
            <w:gridSpan w:val="4"/>
            <w:shd w:val="solid" w:color="FFFFFF" w:fill="FFFFFF"/>
            <w:tcMar>
              <w:top w:w="0" w:type="dxa"/>
              <w:left w:w="57" w:type="dxa"/>
              <w:bottom w:w="0" w:type="dxa"/>
              <w:right w:w="57" w:type="dxa"/>
            </w:tcMar>
          </w:tcPr>
          <w:p w14:paraId="523D7CDA" w14:textId="77777777" w:rsidR="008061D3" w:rsidRPr="00BD7FBD" w:rsidRDefault="008061D3" w:rsidP="008061D3">
            <w:pPr>
              <w:rPr>
                <w:rFonts w:ascii="Calibri" w:hAnsi="Calibri"/>
                <w:lang w:val="en-GB"/>
              </w:rPr>
            </w:pPr>
            <w:r w:rsidRPr="00BD7FBD">
              <w:rPr>
                <w:rStyle w:val="CharAttribute3"/>
                <w:rFonts w:ascii="Calibri" w:hAnsi="Calibri"/>
                <w:lang w:val="en-GB"/>
              </w:rPr>
              <w:t>Web page of the course</w:t>
            </w:r>
          </w:p>
        </w:tc>
      </w:tr>
      <w:tr w:rsidR="008061D3" w:rsidRPr="00BD7FBD" w14:paraId="048D96C0" w14:textId="77777777" w:rsidTr="008061D3">
        <w:trPr>
          <w:trHeight w:val="265"/>
        </w:trPr>
        <w:tc>
          <w:tcPr>
            <w:tcW w:w="1912" w:type="dxa"/>
            <w:vMerge/>
          </w:tcPr>
          <w:p w14:paraId="356D2BDC" w14:textId="77777777" w:rsidR="008061D3" w:rsidRPr="00BD7FBD" w:rsidRDefault="008061D3" w:rsidP="008061D3">
            <w:pPr>
              <w:rPr>
                <w:rFonts w:ascii="Calibri" w:hAnsi="Calibri"/>
                <w:lang w:val="en-GB"/>
              </w:rPr>
            </w:pPr>
          </w:p>
        </w:tc>
        <w:tc>
          <w:tcPr>
            <w:tcW w:w="4702" w:type="dxa"/>
            <w:gridSpan w:val="7"/>
            <w:shd w:val="solid" w:color="FFFFFF" w:fill="FFFFFF"/>
            <w:tcMar>
              <w:top w:w="0" w:type="dxa"/>
              <w:left w:w="57" w:type="dxa"/>
              <w:bottom w:w="0" w:type="dxa"/>
              <w:right w:w="57" w:type="dxa"/>
            </w:tcMar>
          </w:tcPr>
          <w:p w14:paraId="38385EC7" w14:textId="77777777" w:rsidR="008061D3" w:rsidRPr="00BD7FBD" w:rsidRDefault="00BD7FBD" w:rsidP="008061D3">
            <w:pPr>
              <w:adjustRightInd w:val="0"/>
              <w:spacing w:after="100"/>
              <w:rPr>
                <w:rFonts w:ascii="Calibri" w:hAnsi="Calibri"/>
                <w:lang w:val="en-GB"/>
              </w:rPr>
            </w:pPr>
            <w:hyperlink r:id="rId44" w:history="1">
              <w:r w:rsidR="008061D3" w:rsidRPr="00BD7FBD">
                <w:rPr>
                  <w:rFonts w:ascii="Calibri" w:hAnsi="Calibri"/>
                  <w:color w:val="262626"/>
                  <w:u w:color="262626"/>
                  <w:lang w:val="en-GB"/>
                </w:rPr>
                <w:t>Sekulic, D</w:t>
              </w:r>
            </w:hyperlink>
            <w:r w:rsidR="008061D3" w:rsidRPr="00BD7FBD">
              <w:rPr>
                <w:rFonts w:ascii="Calibri" w:hAnsi="Calibri"/>
                <w:color w:val="262626"/>
                <w:u w:color="262626"/>
                <w:lang w:val="en-GB"/>
              </w:rPr>
              <w:t>.</w:t>
            </w:r>
            <w:r w:rsidR="008061D3" w:rsidRPr="00BD7FBD">
              <w:rPr>
                <w:rFonts w:ascii="Calibri" w:hAnsi="Calibri"/>
                <w:lang w:val="en-GB"/>
              </w:rPr>
              <w:t xml:space="preserve">, </w:t>
            </w:r>
            <w:hyperlink r:id="rId45" w:history="1">
              <w:r w:rsidR="008061D3" w:rsidRPr="00BD7FBD">
                <w:rPr>
                  <w:rFonts w:ascii="Calibri" w:hAnsi="Calibri"/>
                  <w:color w:val="262626"/>
                  <w:u w:color="262626"/>
                  <w:lang w:val="en-GB"/>
                </w:rPr>
                <w:t>Peric, M</w:t>
              </w:r>
            </w:hyperlink>
            <w:r w:rsidR="008061D3" w:rsidRPr="00BD7FBD">
              <w:rPr>
                <w:rFonts w:ascii="Calibri" w:hAnsi="Calibri"/>
                <w:color w:val="262626"/>
                <w:u w:color="262626"/>
                <w:lang w:val="en-GB"/>
              </w:rPr>
              <w:t>.</w:t>
            </w:r>
            <w:r w:rsidR="008061D3" w:rsidRPr="00BD7FBD">
              <w:rPr>
                <w:rFonts w:ascii="Calibri" w:hAnsi="Calibri"/>
                <w:lang w:val="en-GB"/>
              </w:rPr>
              <w:t xml:space="preserve">, &amp; </w:t>
            </w:r>
            <w:hyperlink r:id="rId46" w:history="1">
              <w:r w:rsidR="008061D3" w:rsidRPr="00BD7FBD">
                <w:rPr>
                  <w:rFonts w:ascii="Calibri" w:hAnsi="Calibri"/>
                  <w:color w:val="262626"/>
                  <w:u w:color="262626"/>
                  <w:lang w:val="en-GB"/>
                </w:rPr>
                <w:t>Rodek, J</w:t>
              </w:r>
            </w:hyperlink>
            <w:r w:rsidR="008061D3" w:rsidRPr="00BD7FBD">
              <w:rPr>
                <w:rFonts w:ascii="Calibri" w:hAnsi="Calibri"/>
                <w:lang w:val="en-GB"/>
              </w:rPr>
              <w:t xml:space="preserve">. (2010). </w:t>
            </w:r>
            <w:r w:rsidR="008061D3" w:rsidRPr="00BD7FBD">
              <w:rPr>
                <w:rFonts w:ascii="Calibri" w:hAnsi="Calibri"/>
                <w:bCs/>
                <w:lang w:val="en-GB"/>
              </w:rPr>
              <w:t>Substance use and misuse among professional ballet dancers.</w:t>
            </w:r>
            <w:r w:rsidR="008061D3" w:rsidRPr="00BD7FBD">
              <w:rPr>
                <w:rFonts w:ascii="Calibri" w:hAnsi="Calibri"/>
                <w:lang w:val="en-GB"/>
              </w:rPr>
              <w:t xml:space="preserve"> </w:t>
            </w:r>
            <w:hyperlink r:id="rId47" w:history="1">
              <w:r w:rsidR="008061D3" w:rsidRPr="00BD7FBD">
                <w:rPr>
                  <w:rFonts w:ascii="Calibri" w:hAnsi="Calibri"/>
                  <w:i/>
                  <w:color w:val="262626"/>
                  <w:u w:color="262626"/>
                  <w:lang w:val="en-GB"/>
                </w:rPr>
                <w:t xml:space="preserve">Substance Use And Misuse, </w:t>
              </w:r>
            </w:hyperlink>
            <w:r w:rsidR="008061D3" w:rsidRPr="00BD7FBD">
              <w:rPr>
                <w:rFonts w:ascii="Calibri" w:hAnsi="Calibri"/>
                <w:i/>
                <w:lang w:val="en-GB"/>
              </w:rPr>
              <w:t>45</w:t>
            </w:r>
            <w:r w:rsidR="008061D3" w:rsidRPr="00BD7FBD">
              <w:rPr>
                <w:rFonts w:ascii="Calibri" w:hAnsi="Calibri"/>
                <w:lang w:val="en-GB"/>
              </w:rPr>
              <w:t>(9), 1420-30.</w:t>
            </w:r>
          </w:p>
        </w:tc>
        <w:tc>
          <w:tcPr>
            <w:tcW w:w="1332" w:type="dxa"/>
            <w:gridSpan w:val="3"/>
            <w:shd w:val="solid" w:color="FFFFFF" w:fill="FFFFFF"/>
            <w:tcMar>
              <w:top w:w="0" w:type="dxa"/>
              <w:left w:w="57" w:type="dxa"/>
              <w:bottom w:w="0" w:type="dxa"/>
              <w:right w:w="57" w:type="dxa"/>
            </w:tcMar>
          </w:tcPr>
          <w:p w14:paraId="6598D98C" w14:textId="77777777" w:rsidR="008061D3" w:rsidRPr="00BD7FBD" w:rsidRDefault="008061D3" w:rsidP="008061D3">
            <w:pPr>
              <w:pStyle w:val="ParaAttribute4"/>
              <w:spacing w:line="276" w:lineRule="auto"/>
              <w:rPr>
                <w:rFonts w:ascii="Calibri" w:eastAsia="Arial" w:hAnsi="Calibri"/>
                <w:lang w:val="en-GB"/>
              </w:rPr>
            </w:pPr>
            <w:r w:rsidRPr="00BD7FBD">
              <w:rPr>
                <w:rStyle w:val="CharAttribute3"/>
                <w:rFonts w:ascii="Calibri" w:hAnsi="Calibri"/>
                <w:lang w:val="en-GB"/>
              </w:rPr>
              <w:t>     </w:t>
            </w:r>
          </w:p>
        </w:tc>
        <w:tc>
          <w:tcPr>
            <w:tcW w:w="1518" w:type="dxa"/>
            <w:gridSpan w:val="4"/>
            <w:shd w:val="solid" w:color="FFFFFF" w:fill="FFFFFF"/>
            <w:tcMar>
              <w:top w:w="0" w:type="dxa"/>
              <w:left w:w="57" w:type="dxa"/>
              <w:bottom w:w="0" w:type="dxa"/>
              <w:right w:w="57" w:type="dxa"/>
            </w:tcMar>
          </w:tcPr>
          <w:p w14:paraId="33DEC739" w14:textId="77777777" w:rsidR="008061D3" w:rsidRPr="00BD7FBD" w:rsidRDefault="008061D3" w:rsidP="008061D3">
            <w:pPr>
              <w:rPr>
                <w:rFonts w:ascii="Calibri" w:hAnsi="Calibri"/>
                <w:lang w:val="en-GB"/>
              </w:rPr>
            </w:pPr>
            <w:r w:rsidRPr="00BD7FBD">
              <w:rPr>
                <w:rStyle w:val="CharAttribute3"/>
                <w:rFonts w:ascii="Calibri" w:hAnsi="Calibri"/>
                <w:lang w:val="en-GB"/>
              </w:rPr>
              <w:t>Web page of the course</w:t>
            </w:r>
          </w:p>
        </w:tc>
      </w:tr>
      <w:tr w:rsidR="008061D3" w:rsidRPr="00BD7FBD" w14:paraId="2416D3FD" w14:textId="77777777" w:rsidTr="008061D3">
        <w:trPr>
          <w:gridAfter w:val="14"/>
          <w:wAfter w:w="7552" w:type="dxa"/>
          <w:trHeight w:val="481"/>
        </w:trPr>
        <w:tc>
          <w:tcPr>
            <w:tcW w:w="1912" w:type="dxa"/>
            <w:vMerge/>
          </w:tcPr>
          <w:p w14:paraId="46DCEA57" w14:textId="77777777" w:rsidR="008061D3" w:rsidRPr="00BD7FBD" w:rsidRDefault="008061D3" w:rsidP="008061D3">
            <w:pPr>
              <w:rPr>
                <w:rFonts w:ascii="Calibri" w:hAnsi="Calibri"/>
                <w:lang w:val="en-GB"/>
              </w:rPr>
            </w:pPr>
          </w:p>
        </w:tc>
      </w:tr>
      <w:tr w:rsidR="008061D3" w:rsidRPr="00BD7FBD" w14:paraId="17773259" w14:textId="77777777" w:rsidTr="008061D3">
        <w:trPr>
          <w:trHeight w:val="265"/>
        </w:trPr>
        <w:tc>
          <w:tcPr>
            <w:tcW w:w="1912" w:type="dxa"/>
            <w:vMerge/>
          </w:tcPr>
          <w:p w14:paraId="1ACF5639" w14:textId="77777777" w:rsidR="008061D3" w:rsidRPr="00BD7FBD" w:rsidRDefault="008061D3" w:rsidP="008061D3">
            <w:pPr>
              <w:rPr>
                <w:rFonts w:ascii="Calibri" w:hAnsi="Calibri"/>
                <w:lang w:val="en-GB"/>
              </w:rPr>
            </w:pPr>
          </w:p>
        </w:tc>
        <w:tc>
          <w:tcPr>
            <w:tcW w:w="4702" w:type="dxa"/>
            <w:gridSpan w:val="7"/>
            <w:shd w:val="clear" w:color="auto" w:fill="auto"/>
            <w:tcMar>
              <w:top w:w="0" w:type="dxa"/>
              <w:left w:w="57" w:type="dxa"/>
              <w:bottom w:w="0" w:type="dxa"/>
              <w:right w:w="57" w:type="dxa"/>
            </w:tcMar>
          </w:tcPr>
          <w:p w14:paraId="1F2B7CDC" w14:textId="77777777" w:rsidR="008061D3" w:rsidRPr="00BD7FBD" w:rsidRDefault="008061D3" w:rsidP="008061D3">
            <w:pPr>
              <w:tabs>
                <w:tab w:val="left" w:pos="2820"/>
              </w:tabs>
              <w:rPr>
                <w:rFonts w:ascii="Calibri" w:hAnsi="Calibri"/>
                <w:lang w:val="en-GB"/>
              </w:rPr>
            </w:pPr>
            <w:r w:rsidRPr="00BD7FBD">
              <w:rPr>
                <w:rFonts w:ascii="Calibri" w:hAnsi="Calibri"/>
                <w:color w:val="000000"/>
                <w:lang w:val="en-GB"/>
              </w:rPr>
              <w:t>Fédération International de Natation, FINA (2017) Synchronized Swim- ming Manual for Judges, Coaches and Referees. Laussane, Switzerland</w:t>
            </w:r>
          </w:p>
        </w:tc>
        <w:tc>
          <w:tcPr>
            <w:tcW w:w="1332" w:type="dxa"/>
            <w:gridSpan w:val="3"/>
            <w:shd w:val="solid" w:color="FFFFFF" w:fill="FFFFFF"/>
            <w:tcMar>
              <w:top w:w="0" w:type="dxa"/>
              <w:left w:w="57" w:type="dxa"/>
              <w:bottom w:w="0" w:type="dxa"/>
              <w:right w:w="57" w:type="dxa"/>
            </w:tcMar>
          </w:tcPr>
          <w:p w14:paraId="6261C795" w14:textId="77777777" w:rsidR="008061D3" w:rsidRPr="00BD7FBD" w:rsidRDefault="008061D3" w:rsidP="008061D3">
            <w:pPr>
              <w:pStyle w:val="ParaAttribute4"/>
              <w:spacing w:line="276" w:lineRule="auto"/>
              <w:rPr>
                <w:rFonts w:ascii="Calibri" w:eastAsia="Arial" w:hAnsi="Calibri"/>
                <w:lang w:val="en-GB"/>
              </w:rPr>
            </w:pPr>
            <w:r w:rsidRPr="00BD7FBD">
              <w:rPr>
                <w:rStyle w:val="CharAttribute3"/>
                <w:rFonts w:ascii="Calibri" w:hAnsi="Calibri"/>
                <w:lang w:val="en-GB"/>
              </w:rPr>
              <w:t>     </w:t>
            </w:r>
          </w:p>
        </w:tc>
        <w:tc>
          <w:tcPr>
            <w:tcW w:w="1518" w:type="dxa"/>
            <w:gridSpan w:val="4"/>
            <w:shd w:val="solid" w:color="FFFFFF" w:fill="FFFFFF"/>
            <w:tcMar>
              <w:top w:w="0" w:type="dxa"/>
              <w:left w:w="57" w:type="dxa"/>
              <w:bottom w:w="0" w:type="dxa"/>
              <w:right w:w="57" w:type="dxa"/>
            </w:tcMar>
          </w:tcPr>
          <w:p w14:paraId="5C3279CA" w14:textId="77777777" w:rsidR="008061D3" w:rsidRPr="00BD7FBD" w:rsidRDefault="008061D3" w:rsidP="008061D3">
            <w:pPr>
              <w:rPr>
                <w:rFonts w:ascii="Calibri" w:hAnsi="Calibri"/>
                <w:lang w:val="en-GB"/>
              </w:rPr>
            </w:pPr>
            <w:r w:rsidRPr="00BD7FBD">
              <w:rPr>
                <w:rStyle w:val="CharAttribute3"/>
                <w:rFonts w:ascii="Calibri" w:hAnsi="Calibri"/>
                <w:lang w:val="en-GB"/>
              </w:rPr>
              <w:t>Web page of the course</w:t>
            </w:r>
          </w:p>
        </w:tc>
      </w:tr>
      <w:tr w:rsidR="008061D3" w:rsidRPr="00BD7FBD" w14:paraId="6C6AC3B3" w14:textId="77777777" w:rsidTr="008061D3">
        <w:tc>
          <w:tcPr>
            <w:tcW w:w="1912" w:type="dxa"/>
            <w:shd w:val="solid" w:color="CCFFFF" w:fill="FFFFFF"/>
            <w:tcMar>
              <w:top w:w="0" w:type="dxa"/>
              <w:left w:w="57" w:type="dxa"/>
              <w:bottom w:w="0" w:type="dxa"/>
              <w:right w:w="57" w:type="dxa"/>
            </w:tcMar>
            <w:vAlign w:val="center"/>
          </w:tcPr>
          <w:p w14:paraId="52D32C64" w14:textId="77777777" w:rsidR="008061D3" w:rsidRPr="00BD7FBD" w:rsidRDefault="008061D3" w:rsidP="008061D3">
            <w:pPr>
              <w:pStyle w:val="ParaAttribute14"/>
              <w:rPr>
                <w:rFonts w:ascii="Calibri" w:eastAsia="Arial" w:hAnsi="Calibri"/>
                <w:lang w:val="en-GB"/>
              </w:rPr>
            </w:pPr>
            <w:r w:rsidRPr="00BD7FBD">
              <w:rPr>
                <w:rStyle w:val="CharAttribute3"/>
                <w:rFonts w:ascii="Calibri" w:hAnsi="Calibri"/>
                <w:lang w:val="en-GB"/>
              </w:rPr>
              <w:t>Optional literature (at the time of submission of study programme proposal)</w:t>
            </w:r>
          </w:p>
        </w:tc>
        <w:tc>
          <w:tcPr>
            <w:tcW w:w="7552" w:type="dxa"/>
            <w:gridSpan w:val="14"/>
            <w:shd w:val="clear" w:color="auto" w:fill="auto"/>
            <w:tcMar>
              <w:top w:w="0" w:type="dxa"/>
              <w:left w:w="57" w:type="dxa"/>
              <w:bottom w:w="0" w:type="dxa"/>
              <w:right w:w="57" w:type="dxa"/>
            </w:tcMar>
          </w:tcPr>
          <w:p w14:paraId="0A5ACAAE" w14:textId="77777777" w:rsidR="008061D3" w:rsidRPr="00BD7FBD" w:rsidRDefault="008061D3" w:rsidP="008061D3">
            <w:pPr>
              <w:pStyle w:val="BodyTextIndent"/>
              <w:ind w:left="0"/>
              <w:jc w:val="both"/>
              <w:rPr>
                <w:rFonts w:ascii="Calibri" w:hAnsi="Calibri"/>
                <w:lang w:val="en-GB"/>
              </w:rPr>
            </w:pPr>
            <w:r w:rsidRPr="00BD7FBD">
              <w:rPr>
                <w:rFonts w:ascii="Calibri" w:hAnsi="Calibri"/>
                <w:lang w:val="en-GB"/>
              </w:rPr>
              <w:t>Also available on web of the course:</w:t>
            </w:r>
          </w:p>
          <w:p w14:paraId="581E1A39" w14:textId="77777777" w:rsidR="008061D3" w:rsidRPr="00BD7FBD" w:rsidRDefault="008061D3" w:rsidP="006940B9">
            <w:pPr>
              <w:pStyle w:val="BodyTextIndent"/>
              <w:numPr>
                <w:ilvl w:val="0"/>
                <w:numId w:val="93"/>
              </w:numPr>
              <w:spacing w:line="240" w:lineRule="auto"/>
              <w:jc w:val="both"/>
              <w:rPr>
                <w:rFonts w:ascii="Calibri" w:hAnsi="Calibri"/>
                <w:lang w:val="en-GB"/>
              </w:rPr>
            </w:pPr>
            <w:r w:rsidRPr="00BD7FBD">
              <w:rPr>
                <w:rFonts w:ascii="Calibri" w:hAnsi="Calibri"/>
                <w:lang w:val="en-GB"/>
              </w:rPr>
              <w:t>Perić M., Petrić S., &amp; Žižić K., (2007). Utjecaj motoričkih sposobnosti na izvođenje osnovnih elemenata sinkroniziranog plivanja. U: Maleš B., Đ. Miletić, N. Rausavljević, M. Kondrič (Ur.) Zbornik radova 2. međunarodne konferencije Suvremena kineziologija, 209-214.</w:t>
            </w:r>
          </w:p>
          <w:p w14:paraId="15E0F292" w14:textId="77777777" w:rsidR="008061D3" w:rsidRPr="00BD7FBD" w:rsidRDefault="008061D3" w:rsidP="006940B9">
            <w:pPr>
              <w:pStyle w:val="BodyTextIndent"/>
              <w:numPr>
                <w:ilvl w:val="0"/>
                <w:numId w:val="93"/>
              </w:numPr>
              <w:spacing w:line="240" w:lineRule="auto"/>
              <w:jc w:val="both"/>
              <w:rPr>
                <w:rFonts w:ascii="Calibri" w:hAnsi="Calibri"/>
                <w:lang w:val="it-IT"/>
              </w:rPr>
            </w:pPr>
            <w:r w:rsidRPr="00BD7FBD">
              <w:rPr>
                <w:rFonts w:ascii="Calibri" w:hAnsi="Calibri"/>
                <w:lang w:val="it-IT"/>
              </w:rPr>
              <w:t>Perić, M., Prajo, M., &amp; Gabrilo, G., (2010). Testovi eksplozivne snage i brzine u sinkroniziranom plivanju-konstrukcija i validacija. U I. Jukić, C. Gregov, S. Šalaj, L. Milanović, T. Trošt-Bobić (Ur.), Kondicijska priprema sportaša, Zbornik radova  8.međunarodnog znanstveno-stručnog skupa, Zagreb, 26.i 27. veljače 2010., (242-246), Zagreb: Kineziološki fakultet Sveučilišta u Zagrebu; Udruga kondicijskih trenera Hrvatske.</w:t>
            </w:r>
          </w:p>
          <w:p w14:paraId="71C69A29" w14:textId="77777777" w:rsidR="008061D3" w:rsidRPr="00BD7FBD" w:rsidRDefault="008061D3" w:rsidP="006940B9">
            <w:pPr>
              <w:pStyle w:val="ListParagraph"/>
              <w:widowControl w:val="0"/>
              <w:numPr>
                <w:ilvl w:val="0"/>
                <w:numId w:val="93"/>
              </w:numPr>
              <w:autoSpaceDE w:val="0"/>
              <w:autoSpaceDN w:val="0"/>
              <w:adjustRightInd w:val="0"/>
              <w:spacing w:after="0" w:line="240" w:lineRule="auto"/>
              <w:jc w:val="both"/>
              <w:rPr>
                <w:rFonts w:ascii="Calibri" w:hAnsi="Calibri"/>
                <w:lang w:val="it-IT"/>
              </w:rPr>
            </w:pPr>
            <w:r w:rsidRPr="00BD7FBD">
              <w:rPr>
                <w:rFonts w:ascii="Calibri" w:hAnsi="Calibri"/>
                <w:lang w:val="it-IT"/>
              </w:rPr>
              <w:t>Perić, M.,  &amp; Spasić M., (2010). Utjecaj trenažnih operatora na snagu i fleksibillnost sinkro-plivačica u različitim periodima natjecateljske sezone. U A. Biberović (Ur.), Zbornik radova 3. međunarodnog simpozijuma "Sport i zdravlje" (159-163), Fakultet   za tjelesni odgoji sport; Univrzitet u Tuzli.</w:t>
            </w:r>
          </w:p>
          <w:p w14:paraId="6B150FE7" w14:textId="77777777" w:rsidR="008061D3" w:rsidRPr="00BD7FBD" w:rsidRDefault="008061D3" w:rsidP="008061D3">
            <w:pPr>
              <w:adjustRightInd w:val="0"/>
              <w:rPr>
                <w:rFonts w:ascii="Calibri" w:hAnsi="Calibri"/>
                <w:lang w:val="it-IT"/>
              </w:rPr>
            </w:pPr>
          </w:p>
          <w:p w14:paraId="220FF83F" w14:textId="77777777" w:rsidR="008061D3" w:rsidRPr="00BD7FBD" w:rsidRDefault="008061D3" w:rsidP="006940B9">
            <w:pPr>
              <w:pStyle w:val="BodyTextIndent"/>
              <w:numPr>
                <w:ilvl w:val="0"/>
                <w:numId w:val="93"/>
              </w:numPr>
              <w:spacing w:line="240" w:lineRule="auto"/>
              <w:jc w:val="both"/>
              <w:rPr>
                <w:rFonts w:ascii="Calibri" w:hAnsi="Calibri"/>
                <w:lang w:val="en-GB"/>
              </w:rPr>
            </w:pPr>
            <w:r w:rsidRPr="00BD7FBD">
              <w:rPr>
                <w:rFonts w:ascii="Calibri" w:hAnsi="Calibri"/>
                <w:lang w:val="it-IT"/>
              </w:rPr>
              <w:t xml:space="preserve">Perić M., Božanić A., &amp; Restović M., (2008). Izvođenje koreografije u sinkroniziranom plivanju u relaciji s motoričkim sposobnostima i specifičnim </w:t>
            </w:r>
            <w:r w:rsidRPr="00BD7FBD">
              <w:rPr>
                <w:rFonts w:ascii="Calibri" w:hAnsi="Calibri"/>
                <w:lang w:val="it-IT"/>
              </w:rPr>
              <w:lastRenderedPageBreak/>
              <w:t xml:space="preserve">znanjima: U: Maleš B., Đ. Miletić, N. Rausavljević, M. Kondrič, M. Kvesić (Ur.) </w:t>
            </w:r>
            <w:r w:rsidRPr="00BD7FBD">
              <w:rPr>
                <w:rFonts w:ascii="Calibri" w:hAnsi="Calibri"/>
                <w:lang w:val="en-GB"/>
              </w:rPr>
              <w:t>Zbornik radova 3. međunarodne konferencije Suvremena kineziologija, 188-193.</w:t>
            </w:r>
          </w:p>
          <w:p w14:paraId="59B34EF2" w14:textId="77777777" w:rsidR="008061D3" w:rsidRPr="00BD7FBD" w:rsidRDefault="008061D3" w:rsidP="006940B9">
            <w:pPr>
              <w:pStyle w:val="BodyTextIndent"/>
              <w:numPr>
                <w:ilvl w:val="0"/>
                <w:numId w:val="93"/>
              </w:numPr>
              <w:spacing w:line="240" w:lineRule="auto"/>
              <w:jc w:val="both"/>
              <w:rPr>
                <w:rFonts w:ascii="Calibri" w:hAnsi="Calibri"/>
                <w:lang w:val="en-GB"/>
              </w:rPr>
            </w:pPr>
            <w:r w:rsidRPr="00BD7FBD">
              <w:rPr>
                <w:rFonts w:ascii="Calibri" w:hAnsi="Calibri"/>
                <w:lang w:val="en-GB"/>
              </w:rPr>
              <w:t>Perić M., (2011). Koliko je koordinacija u sinkroniziranom plivanju ovisna o specifičnoj snazi i brzini? U I. Jukić, C. Gregov, S. Šalaj, L. Milanović, T. Trošt-Bobić (Ur.), Kondicijska priprema sportaša, Zbornik radova 9.međunarodne konferencije Zagreb, 25.i 26. veljače 2011., (212-215), Zagreb: Kineziološki fakultet Sveučilišta u Zagrebu; Udruga kondicijskih trenera Hrvatske.</w:t>
            </w:r>
          </w:p>
          <w:p w14:paraId="4EE86D62" w14:textId="77777777" w:rsidR="008061D3" w:rsidRPr="00BD7FBD" w:rsidRDefault="008061D3" w:rsidP="006940B9">
            <w:pPr>
              <w:pStyle w:val="ListParagraph"/>
              <w:numPr>
                <w:ilvl w:val="0"/>
                <w:numId w:val="93"/>
              </w:numPr>
              <w:spacing w:after="0" w:line="240" w:lineRule="auto"/>
              <w:jc w:val="both"/>
              <w:rPr>
                <w:rFonts w:ascii="Calibri" w:hAnsi="Calibri"/>
                <w:lang w:val="en-GB"/>
              </w:rPr>
            </w:pPr>
            <w:r w:rsidRPr="00BD7FBD">
              <w:rPr>
                <w:rFonts w:ascii="Calibri" w:hAnsi="Calibri"/>
                <w:lang w:val="en-GB"/>
              </w:rPr>
              <w:t>Perić, M., Zenić, N., Šajber, D., &amp; Ivančić, P., Eksplozivna snaga u sinkro plivanju- validacija specifičnih testova. U: Đ. Miletić, S. Krstulović, Z. Grgantov, A. Kezić, T. Bavčević (urednici) Zbornik radova 4. međunarodne konferencije Suvremena kineziologija. Kineziološki fakultet Split, 139-145.</w:t>
            </w:r>
          </w:p>
          <w:p w14:paraId="45B92FC7" w14:textId="77777777" w:rsidR="008061D3" w:rsidRPr="00BD7FBD" w:rsidRDefault="008061D3" w:rsidP="008061D3">
            <w:pPr>
              <w:pStyle w:val="ParaAttribute1"/>
              <w:rPr>
                <w:rFonts w:ascii="Calibri" w:eastAsia="Arial" w:hAnsi="Calibri"/>
                <w:lang w:val="en-GB"/>
              </w:rPr>
            </w:pPr>
          </w:p>
        </w:tc>
      </w:tr>
      <w:tr w:rsidR="008061D3" w:rsidRPr="00BD7FBD" w14:paraId="3E3AC2DB" w14:textId="77777777" w:rsidTr="008061D3">
        <w:tc>
          <w:tcPr>
            <w:tcW w:w="1912" w:type="dxa"/>
            <w:shd w:val="solid" w:color="CCFFFF" w:fill="FFFFFF"/>
            <w:tcMar>
              <w:top w:w="0" w:type="dxa"/>
              <w:left w:w="57" w:type="dxa"/>
              <w:bottom w:w="0" w:type="dxa"/>
              <w:right w:w="57" w:type="dxa"/>
            </w:tcMar>
            <w:vAlign w:val="center"/>
          </w:tcPr>
          <w:p w14:paraId="56E2A522" w14:textId="77777777" w:rsidR="008061D3" w:rsidRPr="00BD7FBD" w:rsidRDefault="008061D3" w:rsidP="008061D3">
            <w:pPr>
              <w:pStyle w:val="ParaAttribute14"/>
              <w:rPr>
                <w:rFonts w:ascii="Calibri" w:eastAsia="Arial" w:hAnsi="Calibri"/>
                <w:lang w:val="en-GB"/>
              </w:rPr>
            </w:pPr>
            <w:r w:rsidRPr="00BD7FBD">
              <w:rPr>
                <w:rStyle w:val="CharAttribute3"/>
                <w:rFonts w:ascii="Calibri" w:hAnsi="Calibri"/>
                <w:lang w:val="en-GB"/>
              </w:rPr>
              <w:lastRenderedPageBreak/>
              <w:t>Quality assurance methods that ensure the acquisition of exit competences</w:t>
            </w:r>
          </w:p>
        </w:tc>
        <w:tc>
          <w:tcPr>
            <w:tcW w:w="7552" w:type="dxa"/>
            <w:gridSpan w:val="14"/>
            <w:tcMar>
              <w:top w:w="0" w:type="dxa"/>
              <w:left w:w="57" w:type="dxa"/>
              <w:bottom w:w="0" w:type="dxa"/>
              <w:right w:w="57" w:type="dxa"/>
            </w:tcMar>
          </w:tcPr>
          <w:p w14:paraId="4FE5F3F9" w14:textId="77777777" w:rsidR="008061D3" w:rsidRPr="00BD7FBD" w:rsidRDefault="008061D3" w:rsidP="008061D3">
            <w:pPr>
              <w:pStyle w:val="ParaAttribute7"/>
              <w:spacing w:line="276" w:lineRule="auto"/>
              <w:rPr>
                <w:rStyle w:val="CharAttribute3"/>
                <w:rFonts w:ascii="Calibri" w:hAnsi="Calibri"/>
                <w:lang w:val="en-GB"/>
              </w:rPr>
            </w:pPr>
            <w:r w:rsidRPr="00BD7FBD">
              <w:rPr>
                <w:rStyle w:val="CharAttribute3"/>
                <w:rFonts w:ascii="Calibri" w:hAnsi="Calibri"/>
                <w:lang w:val="en-GB"/>
              </w:rPr>
              <w:t>Final exam and quality of practical work with synchro-swimmers at the pool.</w:t>
            </w:r>
          </w:p>
          <w:p w14:paraId="43CD8381" w14:textId="77777777" w:rsidR="008061D3" w:rsidRPr="00BD7FBD" w:rsidRDefault="008061D3" w:rsidP="008061D3">
            <w:pPr>
              <w:pStyle w:val="ParaAttribute7"/>
              <w:spacing w:line="276" w:lineRule="auto"/>
              <w:rPr>
                <w:rFonts w:ascii="Calibri" w:eastAsia="Arial" w:hAnsi="Calibri"/>
                <w:lang w:val="en-GB"/>
              </w:rPr>
            </w:pPr>
            <w:r w:rsidRPr="00BD7FBD">
              <w:rPr>
                <w:rFonts w:ascii="Calibri" w:eastAsia="Arial" w:hAnsi="Calibri"/>
                <w:lang w:val="en-GB"/>
              </w:rPr>
              <w:t>External evaluation of teaching quality through ‘Questionnaire for student’s evaluation of teaching’</w:t>
            </w:r>
          </w:p>
        </w:tc>
      </w:tr>
      <w:tr w:rsidR="008061D3" w:rsidRPr="00BD7FBD" w14:paraId="5DCFD07C" w14:textId="77777777" w:rsidTr="008061D3">
        <w:tc>
          <w:tcPr>
            <w:tcW w:w="1912" w:type="dxa"/>
            <w:shd w:val="solid" w:color="CCFFFF" w:fill="FFFFFF"/>
            <w:tcMar>
              <w:top w:w="0" w:type="dxa"/>
              <w:left w:w="57" w:type="dxa"/>
              <w:bottom w:w="0" w:type="dxa"/>
              <w:right w:w="57" w:type="dxa"/>
            </w:tcMar>
            <w:vAlign w:val="center"/>
          </w:tcPr>
          <w:p w14:paraId="6F5220F9" w14:textId="77777777" w:rsidR="008061D3" w:rsidRPr="00BD7FBD" w:rsidRDefault="008061D3" w:rsidP="008061D3">
            <w:pPr>
              <w:pStyle w:val="ParaAttribute14"/>
              <w:rPr>
                <w:rFonts w:ascii="Calibri" w:eastAsia="Arial" w:hAnsi="Calibri"/>
                <w:lang w:val="en-GB"/>
              </w:rPr>
            </w:pPr>
            <w:r w:rsidRPr="00BD7FBD">
              <w:rPr>
                <w:rStyle w:val="CharAttribute3"/>
                <w:rFonts w:ascii="Calibri" w:hAnsi="Calibri"/>
                <w:lang w:val="en-GB"/>
              </w:rPr>
              <w:t>Other (as the proposer wishes to add)</w:t>
            </w:r>
          </w:p>
        </w:tc>
        <w:tc>
          <w:tcPr>
            <w:tcW w:w="7552" w:type="dxa"/>
            <w:gridSpan w:val="14"/>
            <w:shd w:val="clear" w:color="auto" w:fill="auto"/>
            <w:tcMar>
              <w:top w:w="0" w:type="dxa"/>
              <w:left w:w="57" w:type="dxa"/>
              <w:bottom w:w="0" w:type="dxa"/>
              <w:right w:w="57" w:type="dxa"/>
            </w:tcMar>
          </w:tcPr>
          <w:p w14:paraId="3CC7F35B" w14:textId="77777777" w:rsidR="008061D3" w:rsidRPr="00BD7FBD" w:rsidRDefault="00BD7FBD" w:rsidP="008061D3">
            <w:pPr>
              <w:pStyle w:val="ParaAttribute7"/>
              <w:spacing w:line="276" w:lineRule="auto"/>
              <w:rPr>
                <w:rFonts w:ascii="Calibri" w:eastAsia="Arial" w:hAnsi="Calibri"/>
                <w:lang w:val="en-GB"/>
              </w:rPr>
            </w:pPr>
            <w:hyperlink r:id="rId48" w:tgtFrame="_blank" w:tooltip="This external link will open in a new window" w:history="1">
              <w:r w:rsidR="008061D3" w:rsidRPr="00BD7FBD">
                <w:rPr>
                  <w:rStyle w:val="Hyperlink"/>
                  <w:rFonts w:ascii="Calibri" w:hAnsi="Calibri"/>
                </w:rPr>
                <w:t>http://moodle.kifst.hr/course/view.php?id=515</w:t>
              </w:r>
            </w:hyperlink>
            <w:r w:rsidR="008061D3" w:rsidRPr="00BD7FBD">
              <w:rPr>
                <w:rStyle w:val="CharAttribute3"/>
                <w:rFonts w:ascii="Calibri" w:hAnsi="Calibri"/>
                <w:lang w:val="en-GB"/>
              </w:rPr>
              <w:t>   </w:t>
            </w:r>
          </w:p>
        </w:tc>
      </w:tr>
    </w:tbl>
    <w:p w14:paraId="087E0A81" w14:textId="77777777" w:rsidR="008061D3" w:rsidRPr="00BD7FBD" w:rsidRDefault="008061D3" w:rsidP="008061D3">
      <w:pPr>
        <w:pStyle w:val="ParaAttribute16"/>
        <w:spacing w:line="276" w:lineRule="auto"/>
        <w:rPr>
          <w:rFonts w:ascii="Calibri" w:eastAsia="Calibri" w:hAnsi="Calibri"/>
          <w:sz w:val="22"/>
          <w:szCs w:val="22"/>
        </w:rPr>
      </w:pPr>
    </w:p>
    <w:tbl>
      <w:tblPr>
        <w:tblStyle w:val="DefaultTable"/>
        <w:tblW w:w="9464" w:type="dxa"/>
        <w:tblInd w:w="0" w:type="dxa"/>
        <w:tblCellMar>
          <w:left w:w="57" w:type="dxa"/>
          <w:right w:w="57" w:type="dxa"/>
        </w:tblCellMar>
        <w:tblLook w:val="0000" w:firstRow="0" w:lastRow="0" w:firstColumn="0" w:lastColumn="0" w:noHBand="0" w:noVBand="0"/>
      </w:tblPr>
      <w:tblGrid>
        <w:gridCol w:w="1478"/>
        <w:gridCol w:w="686"/>
        <w:gridCol w:w="1082"/>
        <w:gridCol w:w="518"/>
        <w:gridCol w:w="475"/>
        <w:gridCol w:w="616"/>
        <w:gridCol w:w="800"/>
        <w:gridCol w:w="632"/>
        <w:gridCol w:w="219"/>
        <w:gridCol w:w="587"/>
        <w:gridCol w:w="653"/>
        <w:gridCol w:w="209"/>
        <w:gridCol w:w="677"/>
        <w:gridCol w:w="119"/>
        <w:gridCol w:w="713"/>
      </w:tblGrid>
      <w:tr w:rsidR="001F356E" w:rsidRPr="00BD7FBD" w14:paraId="48936344" w14:textId="77777777" w:rsidTr="00BC23FF">
        <w:tc>
          <w:tcPr>
            <w:tcW w:w="2164" w:type="dxa"/>
            <w:gridSpan w:val="2"/>
            <w:tcBorders>
              <w:top w:val="single" w:sz="12" w:space="0" w:color="000000"/>
              <w:left w:val="single" w:sz="12" w:space="0" w:color="000000"/>
              <w:bottom w:val="single" w:sz="12" w:space="0" w:color="000000"/>
              <w:right w:val="single" w:sz="12" w:space="0" w:color="000000"/>
            </w:tcBorders>
            <w:shd w:val="solid" w:color="66CCFF" w:fill="FFFFFF"/>
            <w:tcMar>
              <w:top w:w="0" w:type="dxa"/>
              <w:left w:w="57" w:type="dxa"/>
              <w:bottom w:w="0" w:type="dxa"/>
              <w:right w:w="57" w:type="dxa"/>
            </w:tcMar>
            <w:vAlign w:val="center"/>
          </w:tcPr>
          <w:p w14:paraId="5129F6E7" w14:textId="77777777" w:rsidR="001F356E" w:rsidRPr="00BD7FBD" w:rsidRDefault="001F356E" w:rsidP="00BC23FF">
            <w:pPr>
              <w:pStyle w:val="ParaAttribute0"/>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NAME OF THE COURSE</w:t>
            </w:r>
          </w:p>
        </w:tc>
        <w:tc>
          <w:tcPr>
            <w:tcW w:w="7300" w:type="dxa"/>
            <w:gridSpan w:val="13"/>
            <w:tcBorders>
              <w:top w:val="single" w:sz="12" w:space="0" w:color="000000"/>
              <w:left w:val="single" w:sz="12" w:space="0" w:color="000000"/>
              <w:bottom w:val="single" w:sz="12" w:space="0" w:color="000000"/>
              <w:right w:val="single" w:sz="12" w:space="0" w:color="000000"/>
            </w:tcBorders>
            <w:shd w:val="solid" w:color="66CCFF" w:fill="FFFFFF"/>
            <w:tcMar>
              <w:top w:w="0" w:type="dxa"/>
              <w:left w:w="99" w:type="dxa"/>
              <w:bottom w:w="0" w:type="dxa"/>
              <w:right w:w="99" w:type="dxa"/>
            </w:tcMar>
            <w:vAlign w:val="center"/>
          </w:tcPr>
          <w:p w14:paraId="51F1E963" w14:textId="3E53F37A" w:rsidR="001F356E" w:rsidRPr="00BD7FBD" w:rsidRDefault="001F356E" w:rsidP="00BC23FF">
            <w:pPr>
              <w:pStyle w:val="ParaAttribute0"/>
              <w:rPr>
                <w:rFonts w:asciiTheme="minorHAnsi" w:eastAsia="Arial" w:hAnsiTheme="minorHAnsi" w:cstheme="minorHAnsi"/>
                <w:b/>
                <w:sz w:val="18"/>
                <w:szCs w:val="18"/>
                <w:lang w:val="en-GB"/>
              </w:rPr>
            </w:pPr>
            <w:r w:rsidRPr="00BD7FBD">
              <w:rPr>
                <w:rFonts w:asciiTheme="minorHAnsi" w:eastAsia="Arial" w:hAnsiTheme="minorHAnsi" w:cstheme="minorHAnsi"/>
                <w:b/>
                <w:sz w:val="18"/>
                <w:szCs w:val="18"/>
                <w:lang w:val="en-GB"/>
              </w:rPr>
              <w:t xml:space="preserve">OUTDOOR ACTIVITIES </w:t>
            </w:r>
          </w:p>
        </w:tc>
      </w:tr>
      <w:tr w:rsidR="001F356E" w:rsidRPr="00BD7FBD" w14:paraId="472530A9" w14:textId="77777777" w:rsidTr="00BC23FF">
        <w:tc>
          <w:tcPr>
            <w:tcW w:w="1478"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953FB8C"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Code</w:t>
            </w:r>
          </w:p>
        </w:tc>
        <w:tc>
          <w:tcPr>
            <w:tcW w:w="2761" w:type="dxa"/>
            <w:gridSpan w:val="4"/>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tcPr>
          <w:p w14:paraId="05E60D85" w14:textId="77777777" w:rsidR="001F356E" w:rsidRPr="00BD7FBD" w:rsidRDefault="001F356E" w:rsidP="00BC23FF">
            <w:pPr>
              <w:pStyle w:val="ParaAttribute2"/>
              <w:rPr>
                <w:rFonts w:asciiTheme="minorHAnsi" w:eastAsia="Calibri" w:hAnsiTheme="minorHAnsi" w:cstheme="minorHAnsi"/>
                <w:sz w:val="18"/>
                <w:szCs w:val="18"/>
                <w:lang w:val="en-GB"/>
              </w:rPr>
            </w:pPr>
          </w:p>
        </w:tc>
        <w:tc>
          <w:tcPr>
            <w:tcW w:w="2048" w:type="dxa"/>
            <w:gridSpan w:val="3"/>
            <w:tcBorders>
              <w:top w:val="single" w:sz="12"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5A14AC1"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Year of study</w:t>
            </w:r>
          </w:p>
        </w:tc>
        <w:tc>
          <w:tcPr>
            <w:tcW w:w="3177" w:type="dxa"/>
            <w:gridSpan w:val="7"/>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77BDCB17"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 xml:space="preserve">1st year (2nd semester) of graduate study </w:t>
            </w:r>
          </w:p>
        </w:tc>
      </w:tr>
      <w:tr w:rsidR="001F356E" w:rsidRPr="00BD7FBD" w14:paraId="07C462AB" w14:textId="77777777" w:rsidTr="00BC23FF">
        <w:tc>
          <w:tcPr>
            <w:tcW w:w="1478"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78C88E3F"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Course teacher</w:t>
            </w:r>
          </w:p>
        </w:tc>
        <w:tc>
          <w:tcPr>
            <w:tcW w:w="2761"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4105F256"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Associate professor Goran Gabrilo</w:t>
            </w:r>
          </w:p>
        </w:tc>
        <w:tc>
          <w:tcPr>
            <w:tcW w:w="2048" w:type="dxa"/>
            <w:gridSpan w:val="3"/>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1C2E9301"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Credits (ECTS)</w:t>
            </w:r>
          </w:p>
        </w:tc>
        <w:tc>
          <w:tcPr>
            <w:tcW w:w="3177" w:type="dxa"/>
            <w:gridSpan w:val="7"/>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41CA44F6"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3</w:t>
            </w:r>
          </w:p>
        </w:tc>
      </w:tr>
      <w:tr w:rsidR="001F356E" w:rsidRPr="00BD7FBD" w14:paraId="621593CD" w14:textId="77777777" w:rsidTr="00BC23FF">
        <w:trPr>
          <w:trHeight w:val="345"/>
        </w:trPr>
        <w:tc>
          <w:tcPr>
            <w:tcW w:w="1478" w:type="dxa"/>
            <w:vMerge w:val="restart"/>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1409F0AC"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Associate teachers</w:t>
            </w:r>
          </w:p>
        </w:tc>
        <w:tc>
          <w:tcPr>
            <w:tcW w:w="2761" w:type="dxa"/>
            <w:gridSpan w:val="4"/>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C62B2F3" w14:textId="77777777" w:rsidR="001F356E" w:rsidRPr="00BD7FBD" w:rsidRDefault="001F356E" w:rsidP="00BC23FF">
            <w:pPr>
              <w:pStyle w:val="ParaAttribute1"/>
              <w:rPr>
                <w:rFonts w:asciiTheme="minorHAnsi" w:eastAsia="Arial" w:hAnsiTheme="minorHAnsi" w:cstheme="minorHAnsi"/>
                <w:sz w:val="18"/>
                <w:szCs w:val="18"/>
                <w:lang w:val="en-GB"/>
              </w:rPr>
            </w:pPr>
          </w:p>
        </w:tc>
        <w:tc>
          <w:tcPr>
            <w:tcW w:w="2048" w:type="dxa"/>
            <w:gridSpan w:val="3"/>
            <w:vMerge w:val="restart"/>
            <w:tcBorders>
              <w:top w:val="single" w:sz="4"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1780485"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Type of instruction (number of hours)</w:t>
            </w:r>
          </w:p>
        </w:tc>
        <w:tc>
          <w:tcPr>
            <w:tcW w:w="806"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04523FE8" w14:textId="77777777" w:rsidR="001F356E" w:rsidRPr="00BD7FBD" w:rsidRDefault="001F356E" w:rsidP="00BC23FF">
            <w:pPr>
              <w:pStyle w:val="ParaAttribute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L</w:t>
            </w:r>
          </w:p>
        </w:tc>
        <w:tc>
          <w:tcPr>
            <w:tcW w:w="862"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626A55BC" w14:textId="77777777" w:rsidR="001F356E" w:rsidRPr="00BD7FBD" w:rsidRDefault="001F356E" w:rsidP="00BC23FF">
            <w:pPr>
              <w:pStyle w:val="ParaAttribute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S</w:t>
            </w:r>
          </w:p>
        </w:tc>
        <w:tc>
          <w:tcPr>
            <w:tcW w:w="796"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2467FED1" w14:textId="77777777" w:rsidR="001F356E" w:rsidRPr="00BD7FBD" w:rsidRDefault="001F356E" w:rsidP="00BC23FF">
            <w:pPr>
              <w:pStyle w:val="ParaAttribute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E</w:t>
            </w:r>
          </w:p>
        </w:tc>
        <w:tc>
          <w:tcPr>
            <w:tcW w:w="713"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44A75285" w14:textId="77777777" w:rsidR="001F356E" w:rsidRPr="00BD7FBD" w:rsidRDefault="001F356E" w:rsidP="00BC23FF">
            <w:pPr>
              <w:pStyle w:val="ParaAttribute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F</w:t>
            </w:r>
          </w:p>
        </w:tc>
      </w:tr>
      <w:tr w:rsidR="001F356E" w:rsidRPr="00BD7FBD" w14:paraId="5937720A" w14:textId="77777777" w:rsidTr="00BC23FF">
        <w:trPr>
          <w:trHeight w:val="345"/>
        </w:trPr>
        <w:tc>
          <w:tcPr>
            <w:tcW w:w="1478" w:type="dxa"/>
            <w:vMerge/>
            <w:tcBorders>
              <w:top w:val="single" w:sz="4" w:space="0" w:color="000000"/>
              <w:left w:val="single" w:sz="12" w:space="0" w:color="000000"/>
              <w:bottom w:val="single" w:sz="4" w:space="0" w:color="000000"/>
              <w:right w:val="single" w:sz="4" w:space="0" w:color="000000"/>
            </w:tcBorders>
          </w:tcPr>
          <w:p w14:paraId="70D4175B" w14:textId="77777777" w:rsidR="001F356E" w:rsidRPr="00BD7FBD" w:rsidRDefault="001F356E" w:rsidP="00BC23FF">
            <w:pPr>
              <w:rPr>
                <w:rFonts w:asciiTheme="minorHAnsi" w:hAnsiTheme="minorHAnsi" w:cstheme="minorHAnsi"/>
                <w:sz w:val="18"/>
                <w:szCs w:val="18"/>
                <w:lang w:val="en-GB"/>
              </w:rPr>
            </w:pPr>
          </w:p>
        </w:tc>
        <w:tc>
          <w:tcPr>
            <w:tcW w:w="2761" w:type="dxa"/>
            <w:gridSpan w:val="4"/>
            <w:vMerge/>
            <w:tcBorders>
              <w:top w:val="single" w:sz="4" w:space="0" w:color="000000"/>
              <w:left w:val="single" w:sz="4" w:space="0" w:color="000000"/>
              <w:bottom w:val="single" w:sz="4" w:space="0" w:color="000000"/>
              <w:right w:val="single" w:sz="4" w:space="0" w:color="000000"/>
            </w:tcBorders>
          </w:tcPr>
          <w:p w14:paraId="1390EFE1" w14:textId="77777777" w:rsidR="001F356E" w:rsidRPr="00BD7FBD" w:rsidRDefault="001F356E" w:rsidP="00BC23FF">
            <w:pPr>
              <w:rPr>
                <w:rFonts w:asciiTheme="minorHAnsi" w:hAnsiTheme="minorHAnsi" w:cstheme="minorHAnsi"/>
                <w:sz w:val="18"/>
                <w:szCs w:val="18"/>
                <w:lang w:val="en-GB"/>
              </w:rPr>
            </w:pPr>
          </w:p>
        </w:tc>
        <w:tc>
          <w:tcPr>
            <w:tcW w:w="2048" w:type="dxa"/>
            <w:gridSpan w:val="3"/>
            <w:vMerge/>
            <w:tcBorders>
              <w:top w:val="single" w:sz="4" w:space="0" w:color="000000"/>
              <w:left w:val="single" w:sz="4" w:space="0" w:color="000000"/>
              <w:bottom w:val="single" w:sz="4" w:space="0" w:color="000000"/>
              <w:right w:val="single" w:sz="4" w:space="0" w:color="000000"/>
            </w:tcBorders>
          </w:tcPr>
          <w:p w14:paraId="3A4F3AEB" w14:textId="77777777" w:rsidR="001F356E" w:rsidRPr="00BD7FBD" w:rsidRDefault="001F356E" w:rsidP="00BC23FF">
            <w:pPr>
              <w:rPr>
                <w:rFonts w:asciiTheme="minorHAnsi" w:hAnsiTheme="minorHAnsi" w:cstheme="minorHAnsi"/>
                <w:sz w:val="18"/>
                <w:szCs w:val="18"/>
                <w:lang w:val="en-GB"/>
              </w:rPr>
            </w:pPr>
          </w:p>
        </w:tc>
        <w:tc>
          <w:tcPr>
            <w:tcW w:w="806"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0C941B59" w14:textId="77777777" w:rsidR="001F356E" w:rsidRPr="00BD7FBD" w:rsidRDefault="001F356E" w:rsidP="00BC23FF">
            <w:pPr>
              <w:pStyle w:val="ParaAttribute3"/>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8</w:t>
            </w:r>
          </w:p>
        </w:tc>
        <w:tc>
          <w:tcPr>
            <w:tcW w:w="862"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28E9CDDF" w14:textId="77777777" w:rsidR="001F356E" w:rsidRPr="00BD7FBD" w:rsidRDefault="001F356E" w:rsidP="00BC23FF">
            <w:pPr>
              <w:pStyle w:val="ParaAttribute3"/>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0</w:t>
            </w:r>
          </w:p>
        </w:tc>
        <w:tc>
          <w:tcPr>
            <w:tcW w:w="796"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2C8BA1C1" w14:textId="77777777" w:rsidR="001F356E" w:rsidRPr="00BD7FBD" w:rsidRDefault="001F356E" w:rsidP="00BC23FF">
            <w:pPr>
              <w:pStyle w:val="ParaAttribute3"/>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37</w:t>
            </w:r>
          </w:p>
        </w:tc>
        <w:tc>
          <w:tcPr>
            <w:tcW w:w="713"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03C9365E" w14:textId="77777777" w:rsidR="001F356E" w:rsidRPr="00BD7FBD" w:rsidRDefault="001F356E" w:rsidP="00BC23FF">
            <w:pPr>
              <w:pStyle w:val="ParaAttribute3"/>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0</w:t>
            </w:r>
          </w:p>
        </w:tc>
      </w:tr>
      <w:tr w:rsidR="001F356E" w:rsidRPr="00BD7FBD" w14:paraId="0406B821" w14:textId="77777777" w:rsidTr="00BC23FF">
        <w:tc>
          <w:tcPr>
            <w:tcW w:w="1478"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3F1EC4D2"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Status of the course</w:t>
            </w:r>
          </w:p>
        </w:tc>
        <w:tc>
          <w:tcPr>
            <w:tcW w:w="276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57" w:type="dxa"/>
              <w:bottom w:w="0" w:type="dxa"/>
              <w:right w:w="57" w:type="dxa"/>
            </w:tcMar>
          </w:tcPr>
          <w:p w14:paraId="1A71884E"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Elective</w:t>
            </w:r>
          </w:p>
        </w:tc>
        <w:tc>
          <w:tcPr>
            <w:tcW w:w="2048" w:type="dxa"/>
            <w:gridSpan w:val="3"/>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1086CDEA"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Percentage of application of e-learning</w:t>
            </w:r>
          </w:p>
        </w:tc>
        <w:tc>
          <w:tcPr>
            <w:tcW w:w="3177" w:type="dxa"/>
            <w:gridSpan w:val="7"/>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1E96389E"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r>
      <w:tr w:rsidR="001F356E" w:rsidRPr="00BD7FBD" w14:paraId="75F8F1D7" w14:textId="77777777" w:rsidTr="00BC23FF">
        <w:tc>
          <w:tcPr>
            <w:tcW w:w="9464" w:type="dxa"/>
            <w:gridSpan w:val="15"/>
            <w:tcBorders>
              <w:top w:val="single" w:sz="12" w:space="0" w:color="000000"/>
              <w:left w:val="single" w:sz="12" w:space="0" w:color="000000"/>
              <w:bottom w:val="single" w:sz="12" w:space="0" w:color="000000"/>
              <w:right w:val="single" w:sz="12" w:space="0" w:color="000000"/>
            </w:tcBorders>
            <w:shd w:val="solid" w:color="99CCFF" w:fill="FFFFFF"/>
            <w:tcMar>
              <w:top w:w="0" w:type="dxa"/>
              <w:left w:w="57" w:type="dxa"/>
              <w:bottom w:w="0" w:type="dxa"/>
              <w:right w:w="57" w:type="dxa"/>
            </w:tcMar>
            <w:vAlign w:val="center"/>
          </w:tcPr>
          <w:p w14:paraId="10D27C58" w14:textId="77777777" w:rsidR="001F356E" w:rsidRPr="00BD7FBD" w:rsidRDefault="001F356E" w:rsidP="00BC23FF">
            <w:pPr>
              <w:pStyle w:val="ParaAttribute4"/>
              <w:spacing w:line="276" w:lineRule="auto"/>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COURSE DESCRIPTION</w:t>
            </w:r>
          </w:p>
        </w:tc>
      </w:tr>
      <w:tr w:rsidR="001F356E" w:rsidRPr="00BD7FBD" w14:paraId="3BA0BF0F" w14:textId="77777777" w:rsidTr="00BC23FF">
        <w:tc>
          <w:tcPr>
            <w:tcW w:w="1478"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A62B5F2" w14:textId="77777777" w:rsidR="001F356E" w:rsidRPr="00BD7FBD" w:rsidRDefault="001F356E" w:rsidP="00BC23FF">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Course objectives</w:t>
            </w:r>
          </w:p>
        </w:tc>
        <w:tc>
          <w:tcPr>
            <w:tcW w:w="7986"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67EAF408" w14:textId="77777777" w:rsidR="001F356E" w:rsidRPr="00BD7FBD" w:rsidRDefault="001F356E" w:rsidP="00BC23FF">
            <w:pPr>
              <w:tabs>
                <w:tab w:val="left" w:pos="2820"/>
              </w:tabs>
              <w:rPr>
                <w:rFonts w:asciiTheme="minorHAnsi" w:hAnsiTheme="minorHAnsi" w:cstheme="minorHAnsi"/>
                <w:sz w:val="18"/>
                <w:szCs w:val="18"/>
                <w:lang w:val="en-GB"/>
              </w:rPr>
            </w:pPr>
            <w:r w:rsidRPr="00BD7FBD">
              <w:rPr>
                <w:rFonts w:asciiTheme="minorHAnsi" w:hAnsiTheme="minorHAnsi" w:cstheme="minorHAnsi"/>
                <w:sz w:val="18"/>
                <w:szCs w:val="18"/>
                <w:lang w:val="en-GB"/>
              </w:rPr>
              <w:t>Getting knowledge and skills for</w:t>
            </w:r>
            <w:r w:rsidRPr="00BD7FBD">
              <w:rPr>
                <w:rFonts w:asciiTheme="minorHAnsi" w:hAnsiTheme="minorHAnsi" w:cstheme="minorHAnsi"/>
              </w:rPr>
              <w:t xml:space="preserve"> </w:t>
            </w:r>
            <w:r w:rsidRPr="00BD7FBD">
              <w:rPr>
                <w:rFonts w:asciiTheme="minorHAnsi" w:hAnsiTheme="minorHAnsi" w:cstheme="minorHAnsi"/>
                <w:sz w:val="18"/>
                <w:szCs w:val="18"/>
                <w:lang w:val="en-GB"/>
              </w:rPr>
              <w:t>conducting outdoor activities, with special knowledge regarding age, gender and experience of the exercisers</w:t>
            </w:r>
          </w:p>
        </w:tc>
      </w:tr>
      <w:tr w:rsidR="001F356E" w:rsidRPr="00BD7FBD" w14:paraId="3809C4F6" w14:textId="77777777" w:rsidTr="00BC23FF">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20CE685C" w14:textId="77777777" w:rsidR="001F356E" w:rsidRPr="00BD7FBD" w:rsidRDefault="001F356E" w:rsidP="00BC23FF">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Course enrolment requirements and entry competences required for the course</w:t>
            </w:r>
          </w:p>
        </w:tc>
        <w:tc>
          <w:tcPr>
            <w:tcW w:w="7986"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298656F5"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Important notice:</w:t>
            </w:r>
          </w:p>
          <w:p w14:paraId="21C2BE10" w14:textId="77777777" w:rsidR="001F356E" w:rsidRPr="00BD7FBD" w:rsidRDefault="001F356E" w:rsidP="006940B9">
            <w:pPr>
              <w:pStyle w:val="ParaAttribute7"/>
              <w:numPr>
                <w:ilvl w:val="0"/>
                <w:numId w:val="96"/>
              </w:numPr>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Several outdoor activities (exercises) are financed by students (5 to 30 € per activity)</w:t>
            </w:r>
          </w:p>
          <w:p w14:paraId="4702231C" w14:textId="77777777" w:rsidR="001F356E" w:rsidRPr="00BD7FBD" w:rsidRDefault="001F356E" w:rsidP="006940B9">
            <w:pPr>
              <w:pStyle w:val="ParaAttribute7"/>
              <w:numPr>
                <w:ilvl w:val="0"/>
                <w:numId w:val="96"/>
              </w:numPr>
              <w:spacing w:line="276" w:lineRule="auto"/>
              <w:rPr>
                <w:rFonts w:asciiTheme="minorHAnsi" w:eastAsia="Arial" w:hAnsiTheme="minorHAnsi" w:cstheme="minorHAnsi"/>
                <w:sz w:val="18"/>
                <w:szCs w:val="18"/>
                <w:lang w:val="en-GB"/>
              </w:rPr>
            </w:pPr>
            <w:r w:rsidRPr="00BD7FBD">
              <w:rPr>
                <w:rFonts w:asciiTheme="minorHAnsi" w:hAnsiTheme="minorHAnsi" w:cstheme="minorHAnsi"/>
                <w:sz w:val="18"/>
                <w:szCs w:val="18"/>
                <w:lang w:val="en-GB"/>
              </w:rPr>
              <w:t>Students will pick from above mentioned exercises with cumulative account of 37 hours</w:t>
            </w:r>
          </w:p>
        </w:tc>
      </w:tr>
      <w:tr w:rsidR="001F356E" w:rsidRPr="00BD7FBD" w14:paraId="6EC3CE08" w14:textId="77777777" w:rsidTr="00BC23FF">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9D5D866" w14:textId="77777777" w:rsidR="001F356E" w:rsidRPr="00BD7FBD" w:rsidRDefault="001F356E" w:rsidP="00BC23FF">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Learning outcomes expected at the level of the course (4 to 10 learning outcomes)</w:t>
            </w:r>
          </w:p>
        </w:tc>
        <w:tc>
          <w:tcPr>
            <w:tcW w:w="7986"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4BDBA263" w14:textId="77777777" w:rsidR="001F356E" w:rsidRPr="00BD7FBD" w:rsidRDefault="001F356E" w:rsidP="00BC23FF">
            <w:pPr>
              <w:tabs>
                <w:tab w:val="left" w:pos="2820"/>
              </w:tabs>
              <w:rPr>
                <w:rFonts w:asciiTheme="minorHAnsi" w:hAnsiTheme="minorHAnsi" w:cstheme="minorHAnsi"/>
                <w:sz w:val="18"/>
                <w:szCs w:val="18"/>
                <w:lang w:val="en-GB"/>
              </w:rPr>
            </w:pPr>
            <w:r w:rsidRPr="00BD7FBD">
              <w:rPr>
                <w:rFonts w:asciiTheme="minorHAnsi" w:hAnsiTheme="minorHAnsi" w:cstheme="minorHAnsi"/>
                <w:sz w:val="18"/>
                <w:szCs w:val="18"/>
                <w:lang w:val="en-GB"/>
              </w:rPr>
              <w:t>Students will be able to:</w:t>
            </w:r>
          </w:p>
          <w:p w14:paraId="43F187EE" w14:textId="77777777" w:rsidR="001F356E" w:rsidRPr="00BD7FBD" w:rsidRDefault="001F356E" w:rsidP="006940B9">
            <w:pPr>
              <w:pStyle w:val="ListParagraph"/>
              <w:widowControl w:val="0"/>
              <w:numPr>
                <w:ilvl w:val="0"/>
                <w:numId w:val="95"/>
              </w:numPr>
              <w:tabs>
                <w:tab w:val="left" w:pos="2820"/>
              </w:tabs>
              <w:wordWrap w:val="0"/>
              <w:autoSpaceDE w:val="0"/>
              <w:autoSpaceDN w:val="0"/>
              <w:spacing w:after="0"/>
              <w:contextualSpacing w:val="0"/>
              <w:rPr>
                <w:rFonts w:asciiTheme="minorHAnsi" w:hAnsiTheme="minorHAnsi" w:cstheme="minorHAnsi"/>
                <w:sz w:val="18"/>
                <w:szCs w:val="18"/>
                <w:lang w:val="en-GB"/>
              </w:rPr>
            </w:pPr>
            <w:r w:rsidRPr="00BD7FBD">
              <w:rPr>
                <w:rFonts w:asciiTheme="minorHAnsi" w:hAnsiTheme="minorHAnsi" w:cstheme="minorHAnsi"/>
                <w:sz w:val="18"/>
                <w:szCs w:val="18"/>
                <w:lang w:val="en-GB"/>
              </w:rPr>
              <w:t>Integrate the fundamental theoretical knowledge and apply it in practice;</w:t>
            </w:r>
          </w:p>
          <w:p w14:paraId="23F898BE" w14:textId="77777777" w:rsidR="001F356E" w:rsidRPr="00BD7FBD" w:rsidRDefault="001F356E" w:rsidP="006940B9">
            <w:pPr>
              <w:pStyle w:val="ListParagraph"/>
              <w:widowControl w:val="0"/>
              <w:numPr>
                <w:ilvl w:val="0"/>
                <w:numId w:val="95"/>
              </w:numPr>
              <w:tabs>
                <w:tab w:val="left" w:pos="2820"/>
              </w:tabs>
              <w:wordWrap w:val="0"/>
              <w:autoSpaceDE w:val="0"/>
              <w:autoSpaceDN w:val="0"/>
              <w:spacing w:after="0"/>
              <w:contextualSpacing w:val="0"/>
              <w:rPr>
                <w:rFonts w:asciiTheme="minorHAnsi" w:hAnsiTheme="minorHAnsi" w:cstheme="minorHAnsi"/>
                <w:sz w:val="18"/>
                <w:szCs w:val="18"/>
                <w:lang w:val="en-GB"/>
              </w:rPr>
            </w:pPr>
            <w:r w:rsidRPr="00BD7FBD">
              <w:rPr>
                <w:rFonts w:asciiTheme="minorHAnsi" w:hAnsiTheme="minorHAnsi" w:cstheme="minorHAnsi"/>
                <w:sz w:val="18"/>
                <w:szCs w:val="18"/>
                <w:lang w:val="en-GB"/>
              </w:rPr>
              <w:t>Apply methods of management concept of offer based on needs (tourism, leisure time);</w:t>
            </w:r>
          </w:p>
          <w:p w14:paraId="13087E5A" w14:textId="77777777" w:rsidR="001F356E" w:rsidRPr="00BD7FBD" w:rsidRDefault="001F356E" w:rsidP="006940B9">
            <w:pPr>
              <w:pStyle w:val="ListParagraph"/>
              <w:widowControl w:val="0"/>
              <w:numPr>
                <w:ilvl w:val="0"/>
                <w:numId w:val="95"/>
              </w:numPr>
              <w:tabs>
                <w:tab w:val="left" w:pos="2820"/>
              </w:tabs>
              <w:wordWrap w:val="0"/>
              <w:autoSpaceDE w:val="0"/>
              <w:autoSpaceDN w:val="0"/>
              <w:spacing w:after="0"/>
              <w:contextualSpacing w:val="0"/>
              <w:rPr>
                <w:rFonts w:asciiTheme="minorHAnsi" w:hAnsiTheme="minorHAnsi" w:cstheme="minorHAnsi"/>
                <w:sz w:val="18"/>
                <w:szCs w:val="18"/>
                <w:lang w:val="en-GB"/>
              </w:rPr>
            </w:pPr>
            <w:r w:rsidRPr="00BD7FBD">
              <w:rPr>
                <w:rFonts w:asciiTheme="minorHAnsi" w:hAnsiTheme="minorHAnsi" w:cstheme="minorHAnsi"/>
                <w:sz w:val="18"/>
                <w:szCs w:val="18"/>
                <w:lang w:val="en-GB"/>
              </w:rPr>
              <w:t>Assess the differences between various outdoor activities;</w:t>
            </w:r>
          </w:p>
          <w:p w14:paraId="47E4078E" w14:textId="77777777" w:rsidR="001F356E" w:rsidRPr="00BD7FBD" w:rsidRDefault="001F356E" w:rsidP="006940B9">
            <w:pPr>
              <w:pStyle w:val="ListParagraph"/>
              <w:widowControl w:val="0"/>
              <w:numPr>
                <w:ilvl w:val="0"/>
                <w:numId w:val="95"/>
              </w:numPr>
              <w:tabs>
                <w:tab w:val="left" w:pos="2820"/>
              </w:tabs>
              <w:wordWrap w:val="0"/>
              <w:autoSpaceDE w:val="0"/>
              <w:autoSpaceDN w:val="0"/>
              <w:spacing w:after="0"/>
              <w:contextualSpacing w:val="0"/>
              <w:rPr>
                <w:rFonts w:asciiTheme="minorHAnsi" w:hAnsiTheme="minorHAnsi" w:cstheme="minorHAnsi"/>
                <w:sz w:val="18"/>
                <w:szCs w:val="18"/>
                <w:lang w:val="en-GB"/>
              </w:rPr>
            </w:pPr>
            <w:r w:rsidRPr="00BD7FBD">
              <w:rPr>
                <w:rFonts w:asciiTheme="minorHAnsi" w:hAnsiTheme="minorHAnsi" w:cstheme="minorHAnsi"/>
                <w:sz w:val="18"/>
                <w:szCs w:val="18"/>
                <w:lang w:val="en-GB"/>
              </w:rPr>
              <w:t>Analyse and recognize criteria for implementation of different outdoor programmes in practice;</w:t>
            </w:r>
          </w:p>
          <w:p w14:paraId="1202A9A8" w14:textId="77777777" w:rsidR="001F356E" w:rsidRPr="00BD7FBD" w:rsidRDefault="001F356E" w:rsidP="006940B9">
            <w:pPr>
              <w:pStyle w:val="ListParagraph"/>
              <w:widowControl w:val="0"/>
              <w:numPr>
                <w:ilvl w:val="0"/>
                <w:numId w:val="95"/>
              </w:numPr>
              <w:tabs>
                <w:tab w:val="left" w:pos="2820"/>
              </w:tabs>
              <w:wordWrap w:val="0"/>
              <w:autoSpaceDE w:val="0"/>
              <w:autoSpaceDN w:val="0"/>
              <w:spacing w:after="0"/>
              <w:contextualSpacing w:val="0"/>
              <w:rPr>
                <w:rFonts w:asciiTheme="minorHAnsi" w:hAnsiTheme="minorHAnsi" w:cstheme="minorHAnsi"/>
                <w:sz w:val="18"/>
                <w:szCs w:val="18"/>
                <w:lang w:val="en-GB"/>
              </w:rPr>
            </w:pPr>
            <w:r w:rsidRPr="00BD7FBD">
              <w:rPr>
                <w:rFonts w:asciiTheme="minorHAnsi" w:hAnsiTheme="minorHAnsi" w:cstheme="minorHAnsi"/>
                <w:sz w:val="18"/>
                <w:szCs w:val="18"/>
                <w:lang w:val="en-GB"/>
              </w:rPr>
              <w:t>Plan and implement various outdoor activities based on needs;</w:t>
            </w:r>
          </w:p>
          <w:p w14:paraId="0B33480F" w14:textId="77777777" w:rsidR="001F356E" w:rsidRPr="00BD7FBD" w:rsidRDefault="001F356E" w:rsidP="006940B9">
            <w:pPr>
              <w:pStyle w:val="ListParagraph"/>
              <w:widowControl w:val="0"/>
              <w:numPr>
                <w:ilvl w:val="0"/>
                <w:numId w:val="95"/>
              </w:numPr>
              <w:tabs>
                <w:tab w:val="left" w:pos="2820"/>
              </w:tabs>
              <w:wordWrap w:val="0"/>
              <w:autoSpaceDE w:val="0"/>
              <w:autoSpaceDN w:val="0"/>
              <w:spacing w:after="0"/>
              <w:contextualSpacing w:val="0"/>
              <w:rPr>
                <w:rFonts w:asciiTheme="minorHAnsi" w:hAnsiTheme="minorHAnsi" w:cstheme="minorHAnsi"/>
                <w:sz w:val="18"/>
                <w:szCs w:val="18"/>
                <w:lang w:val="en-GB"/>
              </w:rPr>
            </w:pPr>
            <w:r w:rsidRPr="00BD7FBD">
              <w:rPr>
                <w:rFonts w:asciiTheme="minorHAnsi" w:hAnsiTheme="minorHAnsi" w:cstheme="minorHAnsi"/>
                <w:sz w:val="18"/>
                <w:szCs w:val="18"/>
                <w:lang w:val="en-GB"/>
              </w:rPr>
              <w:t>Recognize and assess outlook of the various outdoor activities;</w:t>
            </w:r>
          </w:p>
          <w:p w14:paraId="49601980" w14:textId="77777777" w:rsidR="001F356E" w:rsidRPr="00BD7FBD" w:rsidRDefault="001F356E" w:rsidP="006940B9">
            <w:pPr>
              <w:pStyle w:val="ListParagraph"/>
              <w:widowControl w:val="0"/>
              <w:numPr>
                <w:ilvl w:val="0"/>
                <w:numId w:val="95"/>
              </w:numPr>
              <w:tabs>
                <w:tab w:val="left" w:pos="2820"/>
              </w:tabs>
              <w:wordWrap w:val="0"/>
              <w:autoSpaceDE w:val="0"/>
              <w:autoSpaceDN w:val="0"/>
              <w:spacing w:after="0"/>
              <w:contextualSpacing w:val="0"/>
              <w:rPr>
                <w:rFonts w:asciiTheme="minorHAnsi" w:hAnsiTheme="minorHAnsi" w:cstheme="minorHAnsi"/>
                <w:sz w:val="18"/>
                <w:szCs w:val="18"/>
                <w:lang w:val="en-GB"/>
              </w:rPr>
            </w:pPr>
            <w:r w:rsidRPr="00BD7FBD">
              <w:rPr>
                <w:rFonts w:asciiTheme="minorHAnsi" w:hAnsiTheme="minorHAnsi" w:cstheme="minorHAnsi"/>
                <w:sz w:val="18"/>
                <w:szCs w:val="18"/>
                <w:lang w:val="en-GB"/>
              </w:rPr>
              <w:t>Follow dynamics of changes in this professional sector and adapt to the requests of the market;</w:t>
            </w:r>
          </w:p>
          <w:p w14:paraId="06BF2A3B" w14:textId="77777777" w:rsidR="001F356E" w:rsidRPr="00BD7FBD" w:rsidRDefault="001F356E" w:rsidP="006940B9">
            <w:pPr>
              <w:pStyle w:val="ListParagraph"/>
              <w:widowControl w:val="0"/>
              <w:numPr>
                <w:ilvl w:val="0"/>
                <w:numId w:val="95"/>
              </w:numPr>
              <w:tabs>
                <w:tab w:val="left" w:pos="2820"/>
              </w:tabs>
              <w:wordWrap w:val="0"/>
              <w:autoSpaceDE w:val="0"/>
              <w:autoSpaceDN w:val="0"/>
              <w:spacing w:after="0"/>
              <w:contextualSpacing w:val="0"/>
              <w:rPr>
                <w:rFonts w:asciiTheme="minorHAnsi" w:hAnsiTheme="minorHAnsi" w:cstheme="minorHAnsi"/>
                <w:sz w:val="18"/>
                <w:szCs w:val="18"/>
                <w:lang w:val="en-GB"/>
              </w:rPr>
            </w:pPr>
            <w:r w:rsidRPr="00BD7FBD">
              <w:rPr>
                <w:rFonts w:asciiTheme="minorHAnsi" w:hAnsiTheme="minorHAnsi" w:cstheme="minorHAnsi"/>
                <w:sz w:val="18"/>
                <w:szCs w:val="18"/>
                <w:lang w:val="en-GB"/>
              </w:rPr>
              <w:t>Apply modern technology in practice</w:t>
            </w:r>
          </w:p>
        </w:tc>
      </w:tr>
      <w:tr w:rsidR="001F356E" w:rsidRPr="00BD7FBD" w14:paraId="42DA4FD1" w14:textId="77777777" w:rsidTr="00BC23FF">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8C3F660" w14:textId="77777777" w:rsidR="001F356E" w:rsidRPr="00BD7FBD" w:rsidRDefault="001F356E" w:rsidP="00BC23FF">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Course content broken down in detail by weekly class schedule (syllabus)</w:t>
            </w:r>
          </w:p>
        </w:tc>
        <w:tc>
          <w:tcPr>
            <w:tcW w:w="7986"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tbl>
            <w:tblPr>
              <w:tblpPr w:leftFromText="180" w:rightFromText="180" w:vertAnchor="text" w:horzAnchor="margin" w:tblpX="122" w:tblpY="-52"/>
              <w:tblOverlap w:val="never"/>
              <w:tblW w:w="7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3"/>
              <w:gridCol w:w="1103"/>
            </w:tblGrid>
            <w:tr w:rsidR="001F356E" w:rsidRPr="00BD7FBD" w14:paraId="63C40096" w14:textId="77777777" w:rsidTr="001F356E">
              <w:trPr>
                <w:trHeight w:val="17"/>
              </w:trPr>
              <w:tc>
                <w:tcPr>
                  <w:tcW w:w="6433" w:type="dxa"/>
                  <w:tcBorders>
                    <w:top w:val="single" w:sz="4" w:space="0" w:color="auto"/>
                    <w:left w:val="single" w:sz="4" w:space="0" w:color="auto"/>
                    <w:bottom w:val="single" w:sz="4" w:space="0" w:color="auto"/>
                    <w:right w:val="single" w:sz="4" w:space="0" w:color="auto"/>
                  </w:tcBorders>
                  <w:shd w:val="clear" w:color="auto" w:fill="auto"/>
                  <w:noWrap/>
                  <w:hideMark/>
                </w:tcPr>
                <w:p w14:paraId="40CFA940" w14:textId="77777777" w:rsidR="001F356E" w:rsidRPr="00BD7FBD" w:rsidRDefault="001F356E" w:rsidP="00BC23FF">
                  <w:pPr>
                    <w:rPr>
                      <w:rFonts w:cstheme="minorHAnsi"/>
                      <w:sz w:val="18"/>
                      <w:szCs w:val="18"/>
                      <w:lang w:val="en-GB"/>
                    </w:rPr>
                  </w:pPr>
                  <w:r w:rsidRPr="00BD7FBD">
                    <w:rPr>
                      <w:rFonts w:cstheme="minorHAnsi"/>
                      <w:sz w:val="18"/>
                      <w:szCs w:val="18"/>
                      <w:lang w:val="en-GB"/>
                    </w:rPr>
                    <w:t>Course content (lectures)</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14:paraId="799CD70F" w14:textId="77777777" w:rsidR="001F356E" w:rsidRPr="00BD7FBD" w:rsidRDefault="001F356E" w:rsidP="00BC23FF">
                  <w:pPr>
                    <w:rPr>
                      <w:rFonts w:cstheme="minorHAnsi"/>
                      <w:sz w:val="18"/>
                      <w:szCs w:val="18"/>
                      <w:lang w:val="en-GB"/>
                    </w:rPr>
                  </w:pPr>
                  <w:r w:rsidRPr="00BD7FBD">
                    <w:rPr>
                      <w:rFonts w:cstheme="minorHAnsi"/>
                      <w:sz w:val="18"/>
                      <w:szCs w:val="18"/>
                      <w:lang w:val="en-GB"/>
                    </w:rPr>
                    <w:t>Number of hours</w:t>
                  </w:r>
                </w:p>
              </w:tc>
            </w:tr>
            <w:tr w:rsidR="001F356E" w:rsidRPr="00BD7FBD" w14:paraId="4EBB19BD" w14:textId="77777777" w:rsidTr="001F356E">
              <w:trPr>
                <w:trHeight w:val="17"/>
              </w:trPr>
              <w:tc>
                <w:tcPr>
                  <w:tcW w:w="6433" w:type="dxa"/>
                  <w:tcBorders>
                    <w:top w:val="single" w:sz="4" w:space="0" w:color="auto"/>
                    <w:left w:val="single" w:sz="4" w:space="0" w:color="auto"/>
                    <w:bottom w:val="single" w:sz="4" w:space="0" w:color="auto"/>
                    <w:right w:val="single" w:sz="4" w:space="0" w:color="auto"/>
                  </w:tcBorders>
                  <w:noWrap/>
                </w:tcPr>
                <w:p w14:paraId="7157548E"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Introduction to outdoor activities, with principles and classification of different outdoor activities</w:t>
                  </w:r>
                </w:p>
              </w:tc>
              <w:tc>
                <w:tcPr>
                  <w:tcW w:w="1103" w:type="dxa"/>
                  <w:tcBorders>
                    <w:top w:val="single" w:sz="4" w:space="0" w:color="auto"/>
                    <w:left w:val="single" w:sz="4" w:space="0" w:color="auto"/>
                    <w:bottom w:val="single" w:sz="4" w:space="0" w:color="auto"/>
                    <w:right w:val="single" w:sz="4" w:space="0" w:color="auto"/>
                  </w:tcBorders>
                </w:tcPr>
                <w:p w14:paraId="3E53B22A"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w:t>
                  </w:r>
                </w:p>
              </w:tc>
            </w:tr>
            <w:tr w:rsidR="001F356E" w:rsidRPr="00BD7FBD" w14:paraId="0A3B5CCD" w14:textId="77777777" w:rsidTr="001F356E">
              <w:trPr>
                <w:trHeight w:val="17"/>
              </w:trPr>
              <w:tc>
                <w:tcPr>
                  <w:tcW w:w="6433" w:type="dxa"/>
                  <w:tcBorders>
                    <w:top w:val="single" w:sz="4" w:space="0" w:color="auto"/>
                    <w:left w:val="single" w:sz="4" w:space="0" w:color="auto"/>
                    <w:bottom w:val="single" w:sz="4" w:space="0" w:color="auto"/>
                    <w:right w:val="single" w:sz="4" w:space="0" w:color="auto"/>
                  </w:tcBorders>
                  <w:noWrap/>
                </w:tcPr>
                <w:p w14:paraId="7AD74B16"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lastRenderedPageBreak/>
                    <w:t>Analysis of current situation and offer in outdoor activities market, with development perspectives of outdoor activities programs</w:t>
                  </w:r>
                </w:p>
              </w:tc>
              <w:tc>
                <w:tcPr>
                  <w:tcW w:w="1103" w:type="dxa"/>
                  <w:tcBorders>
                    <w:top w:val="single" w:sz="4" w:space="0" w:color="auto"/>
                    <w:left w:val="single" w:sz="4" w:space="0" w:color="auto"/>
                    <w:bottom w:val="single" w:sz="4" w:space="0" w:color="auto"/>
                    <w:right w:val="single" w:sz="4" w:space="0" w:color="auto"/>
                  </w:tcBorders>
                </w:tcPr>
                <w:p w14:paraId="30688C9F"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2</w:t>
                  </w:r>
                </w:p>
              </w:tc>
            </w:tr>
            <w:tr w:rsidR="001F356E" w:rsidRPr="00BD7FBD" w14:paraId="38CB5C5B" w14:textId="77777777" w:rsidTr="001F356E">
              <w:trPr>
                <w:trHeight w:val="17"/>
              </w:trPr>
              <w:tc>
                <w:tcPr>
                  <w:tcW w:w="6433" w:type="dxa"/>
                  <w:tcBorders>
                    <w:top w:val="single" w:sz="4" w:space="0" w:color="auto"/>
                    <w:left w:val="single" w:sz="4" w:space="0" w:color="auto"/>
                    <w:bottom w:val="single" w:sz="4" w:space="0" w:color="auto"/>
                    <w:right w:val="single" w:sz="4" w:space="0" w:color="auto"/>
                  </w:tcBorders>
                  <w:noWrap/>
                </w:tcPr>
                <w:p w14:paraId="2263CB36"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Outdoor activities and health</w:t>
                  </w:r>
                </w:p>
              </w:tc>
              <w:tc>
                <w:tcPr>
                  <w:tcW w:w="1103" w:type="dxa"/>
                  <w:tcBorders>
                    <w:top w:val="single" w:sz="4" w:space="0" w:color="auto"/>
                    <w:left w:val="single" w:sz="4" w:space="0" w:color="auto"/>
                    <w:bottom w:val="single" w:sz="4" w:space="0" w:color="auto"/>
                    <w:right w:val="single" w:sz="4" w:space="0" w:color="auto"/>
                  </w:tcBorders>
                </w:tcPr>
                <w:p w14:paraId="6977ACEF"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2</w:t>
                  </w:r>
                </w:p>
                <w:p w14:paraId="2F323041" w14:textId="77777777" w:rsidR="001F356E" w:rsidRPr="00BD7FBD" w:rsidRDefault="001F356E" w:rsidP="00BC23FF">
                  <w:pPr>
                    <w:tabs>
                      <w:tab w:val="left" w:pos="2820"/>
                    </w:tabs>
                    <w:jc w:val="center"/>
                    <w:rPr>
                      <w:rFonts w:cstheme="minorHAnsi"/>
                      <w:color w:val="000000"/>
                      <w:sz w:val="18"/>
                      <w:szCs w:val="18"/>
                      <w:lang w:val="en-GB"/>
                    </w:rPr>
                  </w:pPr>
                </w:p>
              </w:tc>
            </w:tr>
            <w:tr w:rsidR="001F356E" w:rsidRPr="00BD7FBD" w14:paraId="1FD7E27E" w14:textId="77777777" w:rsidTr="001F356E">
              <w:trPr>
                <w:trHeight w:val="17"/>
              </w:trPr>
              <w:tc>
                <w:tcPr>
                  <w:tcW w:w="6433" w:type="dxa"/>
                  <w:tcBorders>
                    <w:top w:val="single" w:sz="4" w:space="0" w:color="auto"/>
                    <w:left w:val="single" w:sz="4" w:space="0" w:color="auto"/>
                    <w:bottom w:val="single" w:sz="4" w:space="0" w:color="auto"/>
                    <w:right w:val="single" w:sz="4" w:space="0" w:color="auto"/>
                  </w:tcBorders>
                  <w:noWrap/>
                </w:tcPr>
                <w:p w14:paraId="6CA2E6DF"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Age and gender adapted outdoor activities</w:t>
                  </w:r>
                </w:p>
              </w:tc>
              <w:tc>
                <w:tcPr>
                  <w:tcW w:w="1103" w:type="dxa"/>
                  <w:tcBorders>
                    <w:top w:val="single" w:sz="4" w:space="0" w:color="auto"/>
                    <w:left w:val="single" w:sz="4" w:space="0" w:color="auto"/>
                    <w:bottom w:val="single" w:sz="4" w:space="0" w:color="auto"/>
                    <w:right w:val="single" w:sz="4" w:space="0" w:color="auto"/>
                  </w:tcBorders>
                </w:tcPr>
                <w:p w14:paraId="407FF4B8"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w:t>
                  </w:r>
                </w:p>
              </w:tc>
            </w:tr>
            <w:tr w:rsidR="001F356E" w:rsidRPr="00BD7FBD" w14:paraId="2FEB4842" w14:textId="77777777" w:rsidTr="001F356E">
              <w:trPr>
                <w:trHeight w:val="17"/>
              </w:trPr>
              <w:tc>
                <w:tcPr>
                  <w:tcW w:w="6433" w:type="dxa"/>
                  <w:tcBorders>
                    <w:top w:val="single" w:sz="4" w:space="0" w:color="auto"/>
                    <w:left w:val="single" w:sz="4" w:space="0" w:color="auto"/>
                    <w:bottom w:val="single" w:sz="4" w:space="0" w:color="auto"/>
                    <w:right w:val="single" w:sz="4" w:space="0" w:color="auto"/>
                  </w:tcBorders>
                  <w:noWrap/>
                </w:tcPr>
                <w:p w14:paraId="3818AF66"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Negative effects of modern lifestyle with positive perspective through being active</w:t>
                  </w:r>
                </w:p>
              </w:tc>
              <w:tc>
                <w:tcPr>
                  <w:tcW w:w="1103" w:type="dxa"/>
                  <w:tcBorders>
                    <w:top w:val="single" w:sz="4" w:space="0" w:color="auto"/>
                    <w:left w:val="single" w:sz="4" w:space="0" w:color="auto"/>
                    <w:bottom w:val="single" w:sz="4" w:space="0" w:color="auto"/>
                    <w:right w:val="single" w:sz="4" w:space="0" w:color="auto"/>
                  </w:tcBorders>
                </w:tcPr>
                <w:p w14:paraId="260DBBAA"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w:t>
                  </w:r>
                </w:p>
              </w:tc>
            </w:tr>
            <w:tr w:rsidR="001F356E" w:rsidRPr="00BD7FBD" w14:paraId="0EC907A7" w14:textId="77777777" w:rsidTr="001F356E">
              <w:trPr>
                <w:trHeight w:val="17"/>
              </w:trPr>
              <w:tc>
                <w:tcPr>
                  <w:tcW w:w="6433" w:type="dxa"/>
                  <w:tcBorders>
                    <w:top w:val="single" w:sz="4" w:space="0" w:color="auto"/>
                    <w:left w:val="single" w:sz="4" w:space="0" w:color="auto"/>
                    <w:bottom w:val="single" w:sz="4" w:space="0" w:color="auto"/>
                    <w:right w:val="single" w:sz="4" w:space="0" w:color="auto"/>
                  </w:tcBorders>
                  <w:noWrap/>
                </w:tcPr>
                <w:p w14:paraId="703FD0D5"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 xml:space="preserve">Influence of outdoor activities and sport on tourism  </w:t>
                  </w:r>
                </w:p>
              </w:tc>
              <w:tc>
                <w:tcPr>
                  <w:tcW w:w="1103" w:type="dxa"/>
                  <w:tcBorders>
                    <w:top w:val="single" w:sz="4" w:space="0" w:color="auto"/>
                    <w:left w:val="single" w:sz="4" w:space="0" w:color="auto"/>
                    <w:bottom w:val="single" w:sz="4" w:space="0" w:color="auto"/>
                    <w:right w:val="single" w:sz="4" w:space="0" w:color="auto"/>
                  </w:tcBorders>
                </w:tcPr>
                <w:p w14:paraId="5B3B78CF"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w:t>
                  </w:r>
                </w:p>
              </w:tc>
            </w:tr>
          </w:tbl>
          <w:p w14:paraId="513749CA" w14:textId="77777777" w:rsidR="001F356E" w:rsidRPr="00BD7FBD" w:rsidRDefault="001F356E" w:rsidP="00BC23FF">
            <w:pPr>
              <w:tabs>
                <w:tab w:val="left" w:pos="2820"/>
              </w:tabs>
              <w:rPr>
                <w:rFonts w:asciiTheme="minorHAnsi" w:hAnsiTheme="minorHAnsi" w:cstheme="minorHAnsi"/>
                <w:sz w:val="18"/>
                <w:szCs w:val="18"/>
                <w:lang w:val="en-GB"/>
              </w:rPr>
            </w:pPr>
            <w:r w:rsidRPr="00BD7FBD">
              <w:rPr>
                <w:rFonts w:asciiTheme="minorHAnsi" w:hAnsiTheme="minorHAnsi" w:cstheme="minorHAnsi"/>
                <w:sz w:val="18"/>
                <w:szCs w:val="18"/>
                <w:lang w:val="en-GB"/>
              </w:rPr>
              <w:t xml:space="preserve"> </w:t>
            </w:r>
          </w:p>
          <w:tbl>
            <w:tblPr>
              <w:tblpPr w:leftFromText="180" w:rightFromText="180" w:vertAnchor="text" w:horzAnchor="margin" w:tblpX="122" w:tblpY="-52"/>
              <w:tblOverlap w:val="neve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5"/>
              <w:gridCol w:w="1058"/>
            </w:tblGrid>
            <w:tr w:rsidR="001F356E" w:rsidRPr="00BD7FBD" w14:paraId="7559CDEE" w14:textId="77777777" w:rsidTr="001F356E">
              <w:trPr>
                <w:trHeight w:val="15"/>
              </w:trPr>
              <w:tc>
                <w:tcPr>
                  <w:tcW w:w="6415" w:type="dxa"/>
                  <w:tcBorders>
                    <w:top w:val="single" w:sz="4" w:space="0" w:color="auto"/>
                    <w:left w:val="single" w:sz="4" w:space="0" w:color="auto"/>
                    <w:bottom w:val="single" w:sz="4" w:space="0" w:color="auto"/>
                    <w:right w:val="single" w:sz="4" w:space="0" w:color="auto"/>
                  </w:tcBorders>
                  <w:shd w:val="clear" w:color="auto" w:fill="auto"/>
                  <w:noWrap/>
                  <w:hideMark/>
                </w:tcPr>
                <w:p w14:paraId="5116A618" w14:textId="77777777" w:rsidR="001F356E" w:rsidRPr="00BD7FBD" w:rsidRDefault="001F356E" w:rsidP="00BC23FF">
                  <w:pPr>
                    <w:rPr>
                      <w:rFonts w:cstheme="minorHAnsi"/>
                      <w:sz w:val="18"/>
                      <w:szCs w:val="18"/>
                      <w:lang w:val="en-GB"/>
                    </w:rPr>
                  </w:pPr>
                  <w:r w:rsidRPr="00BD7FBD">
                    <w:rPr>
                      <w:rFonts w:cstheme="minorHAnsi"/>
                      <w:sz w:val="18"/>
                      <w:szCs w:val="18"/>
                      <w:lang w:val="en-GB"/>
                    </w:rPr>
                    <w:t>Course content (exercises)</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6CEECD25" w14:textId="77777777" w:rsidR="001F356E" w:rsidRPr="00BD7FBD" w:rsidRDefault="001F356E" w:rsidP="00BC23FF">
                  <w:pPr>
                    <w:rPr>
                      <w:rFonts w:cstheme="minorHAnsi"/>
                      <w:sz w:val="18"/>
                      <w:szCs w:val="18"/>
                      <w:lang w:val="en-GB"/>
                    </w:rPr>
                  </w:pPr>
                  <w:r w:rsidRPr="00BD7FBD">
                    <w:rPr>
                      <w:rFonts w:cstheme="minorHAnsi"/>
                      <w:sz w:val="18"/>
                      <w:szCs w:val="18"/>
                      <w:lang w:val="en-GB"/>
                    </w:rPr>
                    <w:t>Number of hours</w:t>
                  </w:r>
                </w:p>
              </w:tc>
            </w:tr>
            <w:tr w:rsidR="001F356E" w:rsidRPr="00BD7FBD" w14:paraId="794FA2AD" w14:textId="77777777" w:rsidTr="001F356E">
              <w:trPr>
                <w:trHeight w:val="15"/>
              </w:trPr>
              <w:tc>
                <w:tcPr>
                  <w:tcW w:w="6415" w:type="dxa"/>
                  <w:tcBorders>
                    <w:top w:val="single" w:sz="4" w:space="0" w:color="auto"/>
                    <w:left w:val="single" w:sz="4" w:space="0" w:color="auto"/>
                    <w:bottom w:val="single" w:sz="4" w:space="0" w:color="auto"/>
                    <w:right w:val="single" w:sz="4" w:space="0" w:color="auto"/>
                  </w:tcBorders>
                  <w:noWrap/>
                </w:tcPr>
                <w:p w14:paraId="113E1834"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Hiking</w:t>
                  </w:r>
                </w:p>
              </w:tc>
              <w:tc>
                <w:tcPr>
                  <w:tcW w:w="1058" w:type="dxa"/>
                  <w:tcBorders>
                    <w:top w:val="single" w:sz="4" w:space="0" w:color="auto"/>
                    <w:left w:val="single" w:sz="4" w:space="0" w:color="auto"/>
                    <w:bottom w:val="single" w:sz="4" w:space="0" w:color="auto"/>
                    <w:right w:val="single" w:sz="4" w:space="0" w:color="auto"/>
                  </w:tcBorders>
                </w:tcPr>
                <w:p w14:paraId="1633365F"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12</w:t>
                  </w:r>
                </w:p>
              </w:tc>
            </w:tr>
            <w:tr w:rsidR="001F356E" w:rsidRPr="00BD7FBD" w14:paraId="19D8974C" w14:textId="77777777" w:rsidTr="001F356E">
              <w:trPr>
                <w:trHeight w:val="15"/>
              </w:trPr>
              <w:tc>
                <w:tcPr>
                  <w:tcW w:w="6415" w:type="dxa"/>
                  <w:tcBorders>
                    <w:top w:val="single" w:sz="4" w:space="0" w:color="auto"/>
                    <w:left w:val="single" w:sz="4" w:space="0" w:color="auto"/>
                    <w:bottom w:val="single" w:sz="4" w:space="0" w:color="auto"/>
                    <w:right w:val="single" w:sz="4" w:space="0" w:color="auto"/>
                  </w:tcBorders>
                  <w:noWrap/>
                </w:tcPr>
                <w:p w14:paraId="7F20BB6F"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Nordic walking</w:t>
                  </w:r>
                </w:p>
              </w:tc>
              <w:tc>
                <w:tcPr>
                  <w:tcW w:w="1058" w:type="dxa"/>
                  <w:tcBorders>
                    <w:top w:val="single" w:sz="4" w:space="0" w:color="auto"/>
                    <w:left w:val="single" w:sz="4" w:space="0" w:color="auto"/>
                    <w:bottom w:val="single" w:sz="4" w:space="0" w:color="auto"/>
                    <w:right w:val="single" w:sz="4" w:space="0" w:color="auto"/>
                  </w:tcBorders>
                </w:tcPr>
                <w:p w14:paraId="25C38371"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6</w:t>
                  </w:r>
                </w:p>
              </w:tc>
            </w:tr>
            <w:tr w:rsidR="001F356E" w:rsidRPr="00BD7FBD" w14:paraId="5676144C" w14:textId="77777777" w:rsidTr="001F356E">
              <w:trPr>
                <w:trHeight w:val="15"/>
              </w:trPr>
              <w:tc>
                <w:tcPr>
                  <w:tcW w:w="6415" w:type="dxa"/>
                  <w:tcBorders>
                    <w:top w:val="single" w:sz="4" w:space="0" w:color="auto"/>
                    <w:left w:val="single" w:sz="4" w:space="0" w:color="auto"/>
                    <w:bottom w:val="single" w:sz="4" w:space="0" w:color="auto"/>
                    <w:right w:val="single" w:sz="4" w:space="0" w:color="auto"/>
                  </w:tcBorders>
                  <w:noWrap/>
                </w:tcPr>
                <w:p w14:paraId="25310F02"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Mounting climbing</w:t>
                  </w:r>
                </w:p>
              </w:tc>
              <w:tc>
                <w:tcPr>
                  <w:tcW w:w="1058" w:type="dxa"/>
                  <w:tcBorders>
                    <w:top w:val="single" w:sz="4" w:space="0" w:color="auto"/>
                    <w:left w:val="single" w:sz="4" w:space="0" w:color="auto"/>
                    <w:bottom w:val="single" w:sz="4" w:space="0" w:color="auto"/>
                    <w:right w:val="single" w:sz="4" w:space="0" w:color="auto"/>
                  </w:tcBorders>
                </w:tcPr>
                <w:p w14:paraId="661995BE"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12</w:t>
                  </w:r>
                </w:p>
              </w:tc>
            </w:tr>
            <w:tr w:rsidR="001F356E" w:rsidRPr="00BD7FBD" w14:paraId="46E42FEF" w14:textId="77777777" w:rsidTr="001F356E">
              <w:trPr>
                <w:trHeight w:val="15"/>
              </w:trPr>
              <w:tc>
                <w:tcPr>
                  <w:tcW w:w="6415" w:type="dxa"/>
                  <w:tcBorders>
                    <w:top w:val="single" w:sz="4" w:space="0" w:color="auto"/>
                    <w:left w:val="single" w:sz="4" w:space="0" w:color="auto"/>
                    <w:bottom w:val="single" w:sz="4" w:space="0" w:color="auto"/>
                    <w:right w:val="single" w:sz="4" w:space="0" w:color="auto"/>
                  </w:tcBorders>
                  <w:noWrap/>
                </w:tcPr>
                <w:p w14:paraId="0AF5893F"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Trail running</w:t>
                  </w:r>
                </w:p>
              </w:tc>
              <w:tc>
                <w:tcPr>
                  <w:tcW w:w="1058" w:type="dxa"/>
                  <w:tcBorders>
                    <w:top w:val="single" w:sz="4" w:space="0" w:color="auto"/>
                    <w:left w:val="single" w:sz="4" w:space="0" w:color="auto"/>
                    <w:bottom w:val="single" w:sz="4" w:space="0" w:color="auto"/>
                    <w:right w:val="single" w:sz="4" w:space="0" w:color="auto"/>
                  </w:tcBorders>
                </w:tcPr>
                <w:p w14:paraId="089EDD01"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8</w:t>
                  </w:r>
                </w:p>
              </w:tc>
            </w:tr>
            <w:tr w:rsidR="001F356E" w:rsidRPr="00BD7FBD" w14:paraId="25E488D8" w14:textId="77777777" w:rsidTr="001F356E">
              <w:trPr>
                <w:trHeight w:val="15"/>
              </w:trPr>
              <w:tc>
                <w:tcPr>
                  <w:tcW w:w="6415" w:type="dxa"/>
                  <w:tcBorders>
                    <w:top w:val="single" w:sz="4" w:space="0" w:color="auto"/>
                    <w:left w:val="single" w:sz="4" w:space="0" w:color="auto"/>
                    <w:bottom w:val="single" w:sz="4" w:space="0" w:color="auto"/>
                    <w:right w:val="single" w:sz="4" w:space="0" w:color="auto"/>
                  </w:tcBorders>
                  <w:noWrap/>
                </w:tcPr>
                <w:p w14:paraId="3B0FC0F6"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Sea kayak</w:t>
                  </w:r>
                </w:p>
              </w:tc>
              <w:tc>
                <w:tcPr>
                  <w:tcW w:w="1058" w:type="dxa"/>
                  <w:tcBorders>
                    <w:top w:val="single" w:sz="4" w:space="0" w:color="auto"/>
                    <w:left w:val="single" w:sz="4" w:space="0" w:color="auto"/>
                    <w:bottom w:val="single" w:sz="4" w:space="0" w:color="auto"/>
                    <w:right w:val="single" w:sz="4" w:space="0" w:color="auto"/>
                  </w:tcBorders>
                </w:tcPr>
                <w:p w14:paraId="666A6EBD"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12</w:t>
                  </w:r>
                </w:p>
              </w:tc>
            </w:tr>
            <w:tr w:rsidR="001F356E" w:rsidRPr="00BD7FBD" w14:paraId="0373EAF9" w14:textId="77777777" w:rsidTr="001F356E">
              <w:trPr>
                <w:trHeight w:val="15"/>
              </w:trPr>
              <w:tc>
                <w:tcPr>
                  <w:tcW w:w="6415" w:type="dxa"/>
                  <w:tcBorders>
                    <w:top w:val="single" w:sz="4" w:space="0" w:color="auto"/>
                    <w:left w:val="single" w:sz="4" w:space="0" w:color="auto"/>
                    <w:bottom w:val="single" w:sz="4" w:space="0" w:color="auto"/>
                    <w:right w:val="single" w:sz="4" w:space="0" w:color="auto"/>
                  </w:tcBorders>
                  <w:noWrap/>
                </w:tcPr>
                <w:p w14:paraId="4B6290B9"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Rapid rafting</w:t>
                  </w:r>
                </w:p>
              </w:tc>
              <w:tc>
                <w:tcPr>
                  <w:tcW w:w="1058" w:type="dxa"/>
                  <w:tcBorders>
                    <w:top w:val="single" w:sz="4" w:space="0" w:color="auto"/>
                    <w:left w:val="single" w:sz="4" w:space="0" w:color="auto"/>
                    <w:bottom w:val="single" w:sz="4" w:space="0" w:color="auto"/>
                    <w:right w:val="single" w:sz="4" w:space="0" w:color="auto"/>
                  </w:tcBorders>
                </w:tcPr>
                <w:p w14:paraId="1F56E346"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12</w:t>
                  </w:r>
                </w:p>
              </w:tc>
            </w:tr>
            <w:tr w:rsidR="001F356E" w:rsidRPr="00BD7FBD" w14:paraId="4A4334E1" w14:textId="77777777" w:rsidTr="001F356E">
              <w:trPr>
                <w:trHeight w:val="15"/>
              </w:trPr>
              <w:tc>
                <w:tcPr>
                  <w:tcW w:w="6415" w:type="dxa"/>
                  <w:tcBorders>
                    <w:top w:val="single" w:sz="4" w:space="0" w:color="auto"/>
                    <w:left w:val="single" w:sz="4" w:space="0" w:color="auto"/>
                    <w:bottom w:val="single" w:sz="4" w:space="0" w:color="auto"/>
                    <w:right w:val="single" w:sz="4" w:space="0" w:color="auto"/>
                  </w:tcBorders>
                  <w:noWrap/>
                </w:tcPr>
                <w:p w14:paraId="1109FB72"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Canyoning</w:t>
                  </w:r>
                </w:p>
              </w:tc>
              <w:tc>
                <w:tcPr>
                  <w:tcW w:w="1058" w:type="dxa"/>
                  <w:tcBorders>
                    <w:top w:val="single" w:sz="4" w:space="0" w:color="auto"/>
                    <w:left w:val="single" w:sz="4" w:space="0" w:color="auto"/>
                    <w:bottom w:val="single" w:sz="4" w:space="0" w:color="auto"/>
                    <w:right w:val="single" w:sz="4" w:space="0" w:color="auto"/>
                  </w:tcBorders>
                </w:tcPr>
                <w:p w14:paraId="4700059A"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12</w:t>
                  </w:r>
                </w:p>
              </w:tc>
            </w:tr>
            <w:tr w:rsidR="001F356E" w:rsidRPr="00BD7FBD" w14:paraId="0984D9C8" w14:textId="77777777" w:rsidTr="001F356E">
              <w:trPr>
                <w:trHeight w:val="15"/>
              </w:trPr>
              <w:tc>
                <w:tcPr>
                  <w:tcW w:w="6415" w:type="dxa"/>
                  <w:tcBorders>
                    <w:top w:val="single" w:sz="4" w:space="0" w:color="auto"/>
                    <w:left w:val="single" w:sz="4" w:space="0" w:color="auto"/>
                    <w:bottom w:val="single" w:sz="4" w:space="0" w:color="auto"/>
                    <w:right w:val="single" w:sz="4" w:space="0" w:color="auto"/>
                  </w:tcBorders>
                  <w:noWrap/>
                </w:tcPr>
                <w:p w14:paraId="0F50882A" w14:textId="77777777" w:rsidR="001F356E" w:rsidRPr="00BD7FBD" w:rsidRDefault="001F356E" w:rsidP="00BC23FF">
                  <w:pPr>
                    <w:shd w:val="clear" w:color="auto" w:fill="FFFFFF"/>
                    <w:tabs>
                      <w:tab w:val="left" w:pos="2820"/>
                    </w:tabs>
                    <w:adjustRightInd w:val="0"/>
                    <w:rPr>
                      <w:rFonts w:eastAsia="Constantia" w:cstheme="minorHAnsi"/>
                      <w:color w:val="000000"/>
                      <w:sz w:val="18"/>
                      <w:szCs w:val="18"/>
                      <w:lang w:val="en-GB"/>
                    </w:rPr>
                  </w:pPr>
                  <w:r w:rsidRPr="00BD7FBD">
                    <w:rPr>
                      <w:rFonts w:eastAsia="Constantia" w:cstheme="minorHAnsi"/>
                      <w:color w:val="000000"/>
                      <w:sz w:val="18"/>
                      <w:szCs w:val="18"/>
                      <w:lang w:val="en-GB"/>
                    </w:rPr>
                    <w:t>Canoe safari</w:t>
                  </w:r>
                </w:p>
              </w:tc>
              <w:tc>
                <w:tcPr>
                  <w:tcW w:w="1058" w:type="dxa"/>
                  <w:tcBorders>
                    <w:top w:val="single" w:sz="4" w:space="0" w:color="auto"/>
                    <w:left w:val="single" w:sz="4" w:space="0" w:color="auto"/>
                    <w:bottom w:val="single" w:sz="4" w:space="0" w:color="auto"/>
                    <w:right w:val="single" w:sz="4" w:space="0" w:color="auto"/>
                  </w:tcBorders>
                </w:tcPr>
                <w:p w14:paraId="1F84605E" w14:textId="77777777" w:rsidR="001F356E" w:rsidRPr="00BD7FBD" w:rsidRDefault="001F356E" w:rsidP="00BC23FF">
                  <w:pPr>
                    <w:tabs>
                      <w:tab w:val="left" w:pos="2820"/>
                    </w:tabs>
                    <w:jc w:val="center"/>
                    <w:rPr>
                      <w:rFonts w:cstheme="minorHAnsi"/>
                      <w:color w:val="000000"/>
                      <w:sz w:val="18"/>
                      <w:szCs w:val="18"/>
                      <w:lang w:val="en-GB"/>
                    </w:rPr>
                  </w:pPr>
                  <w:r w:rsidRPr="00BD7FBD">
                    <w:rPr>
                      <w:rFonts w:cstheme="minorHAnsi"/>
                      <w:color w:val="000000"/>
                      <w:sz w:val="18"/>
                      <w:szCs w:val="18"/>
                      <w:lang w:val="en-GB"/>
                    </w:rPr>
                    <w:t>12</w:t>
                  </w:r>
                </w:p>
              </w:tc>
            </w:tr>
          </w:tbl>
          <w:p w14:paraId="48A37C09" w14:textId="77777777" w:rsidR="001F356E" w:rsidRPr="00BD7FBD" w:rsidRDefault="001F356E" w:rsidP="00BC23FF">
            <w:pPr>
              <w:tabs>
                <w:tab w:val="left" w:pos="2820"/>
              </w:tabs>
              <w:rPr>
                <w:rFonts w:asciiTheme="minorHAnsi" w:hAnsiTheme="minorHAnsi" w:cstheme="minorHAnsi"/>
                <w:sz w:val="18"/>
                <w:szCs w:val="18"/>
                <w:lang w:val="en-GB"/>
              </w:rPr>
            </w:pPr>
          </w:p>
        </w:tc>
      </w:tr>
      <w:tr w:rsidR="001F356E" w:rsidRPr="00BD7FBD" w14:paraId="49AA6742" w14:textId="77777777" w:rsidTr="00BC23FF">
        <w:trPr>
          <w:trHeight w:val="1606"/>
        </w:trPr>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4C34EA01" w14:textId="77777777" w:rsidR="001F356E" w:rsidRPr="00BD7FBD" w:rsidRDefault="001F356E" w:rsidP="00BC23FF">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lastRenderedPageBreak/>
              <w:t>Format of instruction</w:t>
            </w:r>
          </w:p>
        </w:tc>
        <w:tc>
          <w:tcPr>
            <w:tcW w:w="3377"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502037A" w14:textId="77777777" w:rsidR="001F356E" w:rsidRPr="00BD7FBD" w:rsidRDefault="001F356E" w:rsidP="00BC23FF">
            <w:pPr>
              <w:pStyle w:val="ParaAttribute9"/>
              <w:rPr>
                <w:rFonts w:asciiTheme="minorHAnsi" w:eastAsia="MS Gothic" w:hAnsiTheme="minorHAnsi" w:cstheme="minorHAnsi"/>
                <w:sz w:val="18"/>
                <w:szCs w:val="18"/>
                <w:lang w:val="en-GB"/>
              </w:rPr>
            </w:pPr>
            <w:r w:rsidRPr="00BD7FBD">
              <w:rPr>
                <w:rFonts w:ascii="Segoe UI Symbol" w:eastAsia="MS Gothic" w:hAnsi="Segoe UI Symbol" w:cs="Segoe UI Symbol"/>
                <w:sz w:val="18"/>
                <w:szCs w:val="18"/>
                <w:lang w:val="en-GB"/>
              </w:rPr>
              <w:t>☒</w:t>
            </w:r>
            <w:r w:rsidRPr="00BD7FBD">
              <w:rPr>
                <w:rStyle w:val="CharAttribute3"/>
                <w:rFonts w:asciiTheme="minorHAnsi" w:eastAsia="Batang" w:hAnsiTheme="minorHAnsi" w:cstheme="minorHAnsi"/>
                <w:sz w:val="18"/>
                <w:szCs w:val="18"/>
                <w:lang w:val="en-GB"/>
              </w:rPr>
              <w:t xml:space="preserve"> lectures</w:t>
            </w:r>
          </w:p>
          <w:p w14:paraId="594C345D" w14:textId="77777777" w:rsidR="001F356E" w:rsidRPr="00BD7FBD" w:rsidRDefault="001F356E" w:rsidP="00BC23FF">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Fonts w:asciiTheme="minorHAnsi" w:eastAsia="MS Gothic" w:hAnsiTheme="minorHAnsi" w:cstheme="minorHAnsi"/>
                <w:sz w:val="18"/>
                <w:szCs w:val="18"/>
                <w:lang w:val="en-GB"/>
              </w:rPr>
              <w:t xml:space="preserve"> </w:t>
            </w:r>
            <w:r w:rsidRPr="00BD7FBD">
              <w:rPr>
                <w:rStyle w:val="CharAttribute3"/>
                <w:rFonts w:asciiTheme="minorHAnsi" w:eastAsia="Batang" w:hAnsiTheme="minorHAnsi" w:cstheme="minorHAnsi"/>
                <w:sz w:val="18"/>
                <w:szCs w:val="18"/>
                <w:lang w:val="en-GB"/>
              </w:rPr>
              <w:t>seminars and workshops</w:t>
            </w:r>
          </w:p>
          <w:p w14:paraId="5B81B3D8" w14:textId="77777777" w:rsidR="001F356E" w:rsidRPr="00BD7FBD" w:rsidRDefault="001F356E" w:rsidP="00BC23FF">
            <w:pPr>
              <w:pStyle w:val="ParaAttribute9"/>
              <w:rPr>
                <w:rFonts w:asciiTheme="minorHAnsi" w:eastAsia="MS Gothic" w:hAnsiTheme="minorHAnsi" w:cstheme="minorHAnsi"/>
                <w:sz w:val="18"/>
                <w:szCs w:val="18"/>
                <w:lang w:val="en-GB"/>
              </w:rPr>
            </w:pPr>
            <w:r w:rsidRPr="00BD7FBD">
              <w:rPr>
                <w:rFonts w:ascii="Segoe UI Symbol" w:eastAsia="MS Gothic" w:hAnsi="Segoe UI Symbol" w:cs="Segoe UI Symbol"/>
                <w:sz w:val="18"/>
                <w:szCs w:val="18"/>
                <w:lang w:val="en-GB"/>
              </w:rPr>
              <w:t>☒</w:t>
            </w:r>
            <w:r w:rsidRPr="00BD7FBD">
              <w:rPr>
                <w:rStyle w:val="CharAttribute3"/>
                <w:rFonts w:asciiTheme="minorHAnsi" w:eastAsia="Batang" w:hAnsiTheme="minorHAnsi" w:cstheme="minorHAnsi"/>
                <w:sz w:val="18"/>
                <w:szCs w:val="18"/>
                <w:lang w:val="en-GB"/>
              </w:rPr>
              <w:t xml:space="preserve"> exercises  </w:t>
            </w:r>
          </w:p>
          <w:p w14:paraId="19DD3A11" w14:textId="77777777" w:rsidR="001F356E" w:rsidRPr="00BD7FBD" w:rsidRDefault="001F356E" w:rsidP="00BC23FF">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w:t>
            </w:r>
            <w:r w:rsidRPr="00BD7FBD">
              <w:rPr>
                <w:rStyle w:val="CharAttribute13"/>
                <w:rFonts w:asciiTheme="minorHAnsi" w:hAnsiTheme="minorHAnsi" w:cstheme="minorHAnsi"/>
                <w:sz w:val="18"/>
                <w:szCs w:val="18"/>
                <w:lang w:val="en-GB"/>
              </w:rPr>
              <w:t>on line</w:t>
            </w:r>
            <w:r w:rsidRPr="00BD7FBD">
              <w:rPr>
                <w:rStyle w:val="CharAttribute3"/>
                <w:rFonts w:asciiTheme="minorHAnsi" w:eastAsia="Batang" w:hAnsiTheme="minorHAnsi" w:cstheme="minorHAnsi"/>
                <w:sz w:val="18"/>
                <w:szCs w:val="18"/>
                <w:lang w:val="en-GB"/>
              </w:rPr>
              <w:t xml:space="preserve"> in entirety</w:t>
            </w:r>
          </w:p>
          <w:p w14:paraId="5709546C" w14:textId="77777777" w:rsidR="001F356E" w:rsidRPr="00BD7FBD" w:rsidRDefault="001F356E" w:rsidP="00BC23FF">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partial e-learning</w:t>
            </w:r>
          </w:p>
          <w:p w14:paraId="1BF8A08F" w14:textId="77777777" w:rsidR="001F356E" w:rsidRPr="00BD7FBD" w:rsidRDefault="001F356E" w:rsidP="00BC23FF">
            <w:pPr>
              <w:pStyle w:val="ParaAttribute10"/>
              <w:spacing w:line="276" w:lineRule="auto"/>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field work</w:t>
            </w:r>
          </w:p>
        </w:tc>
        <w:tc>
          <w:tcPr>
            <w:tcW w:w="460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C3441F3" w14:textId="77777777" w:rsidR="001F356E" w:rsidRPr="00BD7FBD" w:rsidRDefault="001F356E" w:rsidP="00BC23FF">
            <w:pPr>
              <w:pStyle w:val="ParaAttribute9"/>
              <w:rPr>
                <w:rFonts w:asciiTheme="minorHAnsi" w:eastAsia="MS Gothic" w:hAnsiTheme="minorHAnsi" w:cstheme="minorHAnsi"/>
                <w:sz w:val="18"/>
                <w:szCs w:val="18"/>
                <w:lang w:val="en-GB"/>
              </w:rPr>
            </w:pPr>
            <w:r w:rsidRPr="00BD7FBD">
              <w:rPr>
                <w:rFonts w:ascii="Segoe UI Symbol" w:eastAsia="MS Gothic" w:hAnsi="Segoe UI Symbol" w:cs="Segoe UI Symbol"/>
                <w:sz w:val="18"/>
                <w:szCs w:val="18"/>
                <w:lang w:val="en-GB"/>
              </w:rPr>
              <w:t>☒</w:t>
            </w:r>
            <w:r w:rsidRPr="00BD7FBD">
              <w:rPr>
                <w:rFonts w:asciiTheme="minorHAnsi" w:eastAsia="MS Gothic" w:hAnsiTheme="minorHAnsi" w:cstheme="minorHAnsi"/>
                <w:sz w:val="18"/>
                <w:szCs w:val="18"/>
                <w:lang w:val="en-GB"/>
              </w:rPr>
              <w:t xml:space="preserve"> </w:t>
            </w:r>
            <w:r w:rsidRPr="00BD7FBD">
              <w:rPr>
                <w:rStyle w:val="CharAttribute3"/>
                <w:rFonts w:asciiTheme="minorHAnsi" w:eastAsia="Batang" w:hAnsiTheme="minorHAnsi" w:cstheme="minorHAnsi"/>
                <w:sz w:val="18"/>
                <w:szCs w:val="18"/>
                <w:lang w:val="en-GB"/>
              </w:rPr>
              <w:t>independent assignments</w:t>
            </w:r>
          </w:p>
          <w:p w14:paraId="6BD2E35D" w14:textId="77777777" w:rsidR="001F356E" w:rsidRPr="00BD7FBD" w:rsidRDefault="001F356E" w:rsidP="00BC23FF">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multimedia </w:t>
            </w:r>
          </w:p>
          <w:p w14:paraId="146949B2" w14:textId="77777777" w:rsidR="001F356E" w:rsidRPr="00BD7FBD" w:rsidRDefault="001F356E" w:rsidP="00BC23FF">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laboratory</w:t>
            </w:r>
          </w:p>
          <w:p w14:paraId="263CDC26" w14:textId="77777777" w:rsidR="001F356E" w:rsidRPr="00BD7FBD" w:rsidRDefault="001F356E" w:rsidP="00BC23FF">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work with mentor</w:t>
            </w:r>
          </w:p>
          <w:p w14:paraId="07D67746" w14:textId="77777777" w:rsidR="001F356E" w:rsidRPr="00BD7FBD" w:rsidRDefault="001F356E" w:rsidP="00BC23FF">
            <w:pPr>
              <w:pStyle w:val="ParaAttribute10"/>
              <w:spacing w:line="276" w:lineRule="auto"/>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(other)</w:t>
            </w:r>
            <w:r w:rsidRPr="00BD7FBD">
              <w:rPr>
                <w:rStyle w:val="CharAttribute0"/>
                <w:rFonts w:asciiTheme="minorHAnsi" w:hAnsiTheme="minorHAnsi" w:cstheme="minorHAnsi"/>
                <w:sz w:val="18"/>
                <w:szCs w:val="18"/>
                <w:lang w:val="en-GB"/>
              </w:rPr>
              <w:t xml:space="preserve">  </w:t>
            </w:r>
          </w:p>
        </w:tc>
      </w:tr>
      <w:tr w:rsidR="001F356E" w:rsidRPr="00BD7FBD" w14:paraId="6E8B2A8F" w14:textId="77777777" w:rsidTr="00BC23FF">
        <w:tc>
          <w:tcPr>
            <w:tcW w:w="1478"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29483CF9" w14:textId="77777777" w:rsidR="001F356E" w:rsidRPr="00BD7FBD" w:rsidRDefault="001F356E" w:rsidP="00BC23FF">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Student</w:t>
            </w:r>
            <w:r w:rsidRPr="00BD7FBD">
              <w:rPr>
                <w:rStyle w:val="CharAttribute14"/>
                <w:rFonts w:asciiTheme="minorHAnsi" w:hAnsiTheme="minorHAnsi" w:cstheme="minorHAnsi"/>
                <w:sz w:val="18"/>
                <w:szCs w:val="18"/>
                <w:lang w:val="en-GB"/>
              </w:rPr>
              <w:t xml:space="preserve"> </w:t>
            </w:r>
            <w:r w:rsidRPr="00BD7FBD">
              <w:rPr>
                <w:rStyle w:val="CharAttribute3"/>
                <w:rFonts w:asciiTheme="minorHAnsi" w:eastAsia="Batang" w:hAnsiTheme="minorHAnsi" w:cstheme="minorHAnsi"/>
                <w:sz w:val="18"/>
                <w:szCs w:val="18"/>
                <w:lang w:val="en-GB"/>
              </w:rPr>
              <w:t>responsibilities</w:t>
            </w:r>
          </w:p>
        </w:tc>
        <w:tc>
          <w:tcPr>
            <w:tcW w:w="7986" w:type="dxa"/>
            <w:gridSpan w:val="14"/>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5357E8CF"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p>
        </w:tc>
      </w:tr>
      <w:tr w:rsidR="001F356E" w:rsidRPr="00BD7FBD" w14:paraId="6B6F1CD7" w14:textId="77777777" w:rsidTr="00BC23FF">
        <w:trPr>
          <w:trHeight w:val="458"/>
        </w:trPr>
        <w:tc>
          <w:tcPr>
            <w:tcW w:w="1478"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BEC9639" w14:textId="77777777" w:rsidR="001F356E" w:rsidRPr="00BD7FBD" w:rsidRDefault="001F356E" w:rsidP="00BC23FF">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xml:space="preserve">Screening student work </w:t>
            </w:r>
            <w:r w:rsidRPr="00BD7FBD">
              <w:rPr>
                <w:rStyle w:val="CharAttribute13"/>
                <w:rFonts w:asciiTheme="minorHAnsi" w:hAnsiTheme="minorHAnsi" w:cstheme="minorHAnsi"/>
                <w:sz w:val="18"/>
                <w:szCs w:val="18"/>
                <w:lang w:val="en-GB"/>
              </w:rPr>
              <w:t>(name the proportion of ECTS credits for each</w:t>
            </w:r>
            <w:r w:rsidRPr="00BD7FBD">
              <w:rPr>
                <w:rStyle w:val="CharAttribute14"/>
                <w:rFonts w:asciiTheme="minorHAnsi" w:hAnsiTheme="minorHAnsi" w:cstheme="minorHAnsi"/>
                <w:sz w:val="18"/>
                <w:szCs w:val="18"/>
                <w:lang w:val="en-GB"/>
              </w:rPr>
              <w:t xml:space="preserve"> </w:t>
            </w:r>
            <w:r w:rsidRPr="00BD7FBD">
              <w:rPr>
                <w:rStyle w:val="CharAttribute13"/>
                <w:rFonts w:asciiTheme="minorHAnsi" w:hAnsiTheme="minorHAnsi" w:cstheme="minorHAnsi"/>
                <w:sz w:val="18"/>
                <w:szCs w:val="18"/>
                <w:lang w:val="en-GB"/>
              </w:rPr>
              <w:t>activity so that the total number of ECTS credits is equal to the ECTS value of the course)</w:t>
            </w:r>
          </w:p>
        </w:tc>
        <w:tc>
          <w:tcPr>
            <w:tcW w:w="1768" w:type="dxa"/>
            <w:gridSpan w:val="2"/>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E4C06A9"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Class attendance</w:t>
            </w:r>
          </w:p>
        </w:tc>
        <w:tc>
          <w:tcPr>
            <w:tcW w:w="518"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5A86845"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2</w:t>
            </w:r>
          </w:p>
        </w:tc>
        <w:tc>
          <w:tcPr>
            <w:tcW w:w="1891" w:type="dxa"/>
            <w:gridSpan w:val="3"/>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8B5080A"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Research</w:t>
            </w:r>
          </w:p>
        </w:tc>
        <w:tc>
          <w:tcPr>
            <w:tcW w:w="851" w:type="dxa"/>
            <w:gridSpan w:val="2"/>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40253E8"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2126" w:type="dxa"/>
            <w:gridSpan w:val="4"/>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859B0D0"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Practical training</w:t>
            </w:r>
          </w:p>
        </w:tc>
        <w:tc>
          <w:tcPr>
            <w:tcW w:w="832" w:type="dxa"/>
            <w:gridSpan w:val="2"/>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03E10AFC" w14:textId="77777777" w:rsidR="001F356E" w:rsidRPr="00BD7FBD" w:rsidRDefault="001F356E" w:rsidP="00BC23FF">
            <w:pPr>
              <w:pStyle w:val="ParaAttribute1"/>
              <w:rPr>
                <w:rFonts w:asciiTheme="minorHAnsi" w:eastAsia="Arial" w:hAnsiTheme="minorHAnsi" w:cstheme="minorHAnsi"/>
                <w:sz w:val="18"/>
                <w:szCs w:val="18"/>
                <w:lang w:val="en-GB"/>
              </w:rPr>
            </w:pPr>
          </w:p>
        </w:tc>
      </w:tr>
      <w:tr w:rsidR="001F356E" w:rsidRPr="00BD7FBD" w14:paraId="5B3FECD2" w14:textId="77777777" w:rsidTr="00BC23FF">
        <w:trPr>
          <w:trHeight w:val="458"/>
        </w:trPr>
        <w:tc>
          <w:tcPr>
            <w:tcW w:w="1478" w:type="dxa"/>
            <w:vMerge/>
            <w:tcBorders>
              <w:top w:val="single" w:sz="12" w:space="0" w:color="000000"/>
              <w:left w:val="single" w:sz="12" w:space="0" w:color="000000"/>
              <w:bottom w:val="single" w:sz="4" w:space="0" w:color="000000"/>
              <w:right w:val="single" w:sz="4" w:space="0" w:color="000000"/>
            </w:tcBorders>
          </w:tcPr>
          <w:p w14:paraId="20B26642" w14:textId="77777777" w:rsidR="001F356E" w:rsidRPr="00BD7FBD" w:rsidRDefault="001F356E" w:rsidP="00BC23FF">
            <w:pPr>
              <w:rPr>
                <w:rFonts w:asciiTheme="minorHAnsi" w:hAnsiTheme="minorHAnsi" w:cstheme="minorHAnsi"/>
                <w:sz w:val="18"/>
                <w:szCs w:val="18"/>
                <w:lang w:val="en-GB"/>
              </w:rPr>
            </w:pPr>
          </w:p>
        </w:tc>
        <w:tc>
          <w:tcPr>
            <w:tcW w:w="1768"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709B915"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Experimental work</w:t>
            </w:r>
          </w:p>
        </w:tc>
        <w:tc>
          <w:tcPr>
            <w:tcW w:w="5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4B0E42EE" w14:textId="77777777" w:rsidR="001F356E" w:rsidRPr="00BD7FBD" w:rsidRDefault="001F356E" w:rsidP="00BC23FF">
            <w:pPr>
              <w:pStyle w:val="ParaAttribute1"/>
              <w:rPr>
                <w:rFonts w:asciiTheme="minorHAnsi" w:eastAsia="Arial" w:hAnsiTheme="minorHAnsi" w:cstheme="minorHAnsi"/>
                <w:sz w:val="18"/>
                <w:szCs w:val="18"/>
                <w:lang w:val="en-GB"/>
              </w:rPr>
            </w:pPr>
          </w:p>
        </w:tc>
        <w:tc>
          <w:tcPr>
            <w:tcW w:w="1891"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D2A784D"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Report</w:t>
            </w:r>
          </w:p>
        </w:tc>
        <w:tc>
          <w:tcPr>
            <w:tcW w:w="851"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61562BFD"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2126" w:type="dxa"/>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41E2793A"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(Other)</w:t>
            </w:r>
          </w:p>
        </w:tc>
        <w:tc>
          <w:tcPr>
            <w:tcW w:w="832"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28518AA0"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r>
      <w:tr w:rsidR="001F356E" w:rsidRPr="00BD7FBD" w14:paraId="25A8082B" w14:textId="77777777" w:rsidTr="00BC23FF">
        <w:trPr>
          <w:trHeight w:val="458"/>
        </w:trPr>
        <w:tc>
          <w:tcPr>
            <w:tcW w:w="1478" w:type="dxa"/>
            <w:vMerge/>
            <w:tcBorders>
              <w:top w:val="single" w:sz="12" w:space="0" w:color="000000"/>
              <w:left w:val="single" w:sz="12" w:space="0" w:color="000000"/>
              <w:bottom w:val="single" w:sz="4" w:space="0" w:color="000000"/>
              <w:right w:val="single" w:sz="4" w:space="0" w:color="000000"/>
            </w:tcBorders>
          </w:tcPr>
          <w:p w14:paraId="3E6D262E" w14:textId="77777777" w:rsidR="001F356E" w:rsidRPr="00BD7FBD" w:rsidRDefault="001F356E" w:rsidP="00BC23FF">
            <w:pPr>
              <w:rPr>
                <w:rFonts w:asciiTheme="minorHAnsi" w:hAnsiTheme="minorHAnsi" w:cstheme="minorHAnsi"/>
                <w:sz w:val="18"/>
                <w:szCs w:val="18"/>
                <w:lang w:val="en-GB"/>
              </w:rPr>
            </w:pPr>
          </w:p>
        </w:tc>
        <w:tc>
          <w:tcPr>
            <w:tcW w:w="1768"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C5E9025"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Essay</w:t>
            </w:r>
          </w:p>
        </w:tc>
        <w:tc>
          <w:tcPr>
            <w:tcW w:w="5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52CCC8B0"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1891"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153BDB7C"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Seminar essay</w:t>
            </w:r>
          </w:p>
        </w:tc>
        <w:tc>
          <w:tcPr>
            <w:tcW w:w="851"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45FEBD4"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2126" w:type="dxa"/>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5EE6FE4D"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(Other)</w:t>
            </w:r>
          </w:p>
        </w:tc>
        <w:tc>
          <w:tcPr>
            <w:tcW w:w="832"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5EB6CB74"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r>
      <w:tr w:rsidR="001F356E" w:rsidRPr="00BD7FBD" w14:paraId="3E9460B3" w14:textId="77777777" w:rsidTr="00BC23FF">
        <w:trPr>
          <w:trHeight w:val="397"/>
        </w:trPr>
        <w:tc>
          <w:tcPr>
            <w:tcW w:w="1478" w:type="dxa"/>
            <w:vMerge/>
            <w:tcBorders>
              <w:top w:val="single" w:sz="12" w:space="0" w:color="000000"/>
              <w:left w:val="single" w:sz="12" w:space="0" w:color="000000"/>
              <w:bottom w:val="single" w:sz="4" w:space="0" w:color="000000"/>
              <w:right w:val="single" w:sz="4" w:space="0" w:color="000000"/>
            </w:tcBorders>
          </w:tcPr>
          <w:p w14:paraId="3A4E2A18" w14:textId="77777777" w:rsidR="001F356E" w:rsidRPr="00BD7FBD" w:rsidRDefault="001F356E" w:rsidP="00BC23FF">
            <w:pPr>
              <w:rPr>
                <w:rFonts w:asciiTheme="minorHAnsi" w:hAnsiTheme="minorHAnsi" w:cstheme="minorHAnsi"/>
                <w:sz w:val="18"/>
                <w:szCs w:val="18"/>
                <w:lang w:val="en-GB"/>
              </w:rPr>
            </w:pPr>
          </w:p>
        </w:tc>
        <w:tc>
          <w:tcPr>
            <w:tcW w:w="176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3B1B7B4"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Tests</w:t>
            </w:r>
          </w:p>
        </w:tc>
        <w:tc>
          <w:tcPr>
            <w:tcW w:w="5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3E15E31"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1891"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67E7438F" w14:textId="77777777" w:rsidR="001F356E" w:rsidRPr="00BD7FBD" w:rsidRDefault="001F356E" w:rsidP="00BC23FF">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Oral exam</w:t>
            </w:r>
          </w:p>
        </w:tc>
        <w:tc>
          <w:tcPr>
            <w:tcW w:w="851"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E17A2E9"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r w:rsidRPr="00BD7FBD">
              <w:rPr>
                <w:rStyle w:val="CharAttribute3"/>
                <w:rFonts w:asciiTheme="minorHAnsi" w:eastAsia="Batang" w:hAnsiTheme="minorHAnsi" w:cstheme="minorHAnsi"/>
                <w:sz w:val="18"/>
                <w:szCs w:val="18"/>
                <w:lang w:val="en-GB"/>
              </w:rPr>
              <w:t>1</w:t>
            </w:r>
          </w:p>
        </w:tc>
        <w:tc>
          <w:tcPr>
            <w:tcW w:w="2126" w:type="dxa"/>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5BD195F1"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(Other)</w:t>
            </w:r>
          </w:p>
        </w:tc>
        <w:tc>
          <w:tcPr>
            <w:tcW w:w="832"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12721B77"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r>
      <w:tr w:rsidR="001F356E" w:rsidRPr="00BD7FBD" w14:paraId="47CF5CFF" w14:textId="77777777" w:rsidTr="00BC23FF">
        <w:trPr>
          <w:trHeight w:val="397"/>
        </w:trPr>
        <w:tc>
          <w:tcPr>
            <w:tcW w:w="1478" w:type="dxa"/>
            <w:vMerge/>
            <w:tcBorders>
              <w:top w:val="single" w:sz="12" w:space="0" w:color="000000"/>
              <w:left w:val="single" w:sz="12" w:space="0" w:color="000000"/>
              <w:bottom w:val="single" w:sz="4" w:space="0" w:color="000000"/>
              <w:right w:val="single" w:sz="4" w:space="0" w:color="000000"/>
            </w:tcBorders>
          </w:tcPr>
          <w:p w14:paraId="5D4E7CE8" w14:textId="77777777" w:rsidR="001F356E" w:rsidRPr="00BD7FBD" w:rsidRDefault="001F356E" w:rsidP="00BC23FF">
            <w:pPr>
              <w:rPr>
                <w:rFonts w:asciiTheme="minorHAnsi" w:hAnsiTheme="minorHAnsi" w:cstheme="minorHAnsi"/>
                <w:sz w:val="18"/>
                <w:szCs w:val="18"/>
                <w:lang w:val="en-GB"/>
              </w:rPr>
            </w:pPr>
          </w:p>
        </w:tc>
        <w:tc>
          <w:tcPr>
            <w:tcW w:w="1768" w:type="dxa"/>
            <w:gridSpan w:val="2"/>
            <w:tcBorders>
              <w:top w:val="single" w:sz="4" w:space="0" w:color="000000"/>
              <w:left w:val="single" w:sz="4" w:space="0" w:color="000000"/>
              <w:bottom w:val="single" w:sz="12" w:space="0" w:color="000000"/>
              <w:right w:val="single" w:sz="8" w:space="0" w:color="000000"/>
            </w:tcBorders>
            <w:tcMar>
              <w:top w:w="0" w:type="dxa"/>
              <w:left w:w="57" w:type="dxa"/>
              <w:bottom w:w="0" w:type="dxa"/>
              <w:right w:w="57" w:type="dxa"/>
            </w:tcMar>
            <w:vAlign w:val="center"/>
          </w:tcPr>
          <w:p w14:paraId="271AADDE"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Written exam</w:t>
            </w:r>
          </w:p>
        </w:tc>
        <w:tc>
          <w:tcPr>
            <w:tcW w:w="518"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458CF278"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p>
        </w:tc>
        <w:tc>
          <w:tcPr>
            <w:tcW w:w="1891" w:type="dxa"/>
            <w:gridSpan w:val="3"/>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4B3EB0BF"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Project</w:t>
            </w:r>
          </w:p>
        </w:tc>
        <w:tc>
          <w:tcPr>
            <w:tcW w:w="851" w:type="dxa"/>
            <w:gridSpan w:val="2"/>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3F0F7058"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2126" w:type="dxa"/>
            <w:gridSpan w:val="4"/>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4E55BB75"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(Other)</w:t>
            </w:r>
          </w:p>
        </w:tc>
        <w:tc>
          <w:tcPr>
            <w:tcW w:w="832" w:type="dxa"/>
            <w:gridSpan w:val="2"/>
            <w:tcBorders>
              <w:top w:val="single" w:sz="4" w:space="0" w:color="000000"/>
              <w:left w:val="single" w:sz="8" w:space="0" w:color="000000"/>
              <w:bottom w:val="single" w:sz="12" w:space="0" w:color="000000"/>
              <w:right w:val="single" w:sz="12" w:space="0" w:color="000000"/>
            </w:tcBorders>
            <w:tcMar>
              <w:top w:w="0" w:type="dxa"/>
              <w:left w:w="57" w:type="dxa"/>
              <w:bottom w:w="0" w:type="dxa"/>
              <w:right w:w="57" w:type="dxa"/>
            </w:tcMar>
            <w:vAlign w:val="center"/>
          </w:tcPr>
          <w:p w14:paraId="4A054907"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r>
      <w:tr w:rsidR="001F356E" w:rsidRPr="00BD7FBD" w14:paraId="2B6E9296" w14:textId="77777777" w:rsidTr="00BC23FF">
        <w:tc>
          <w:tcPr>
            <w:tcW w:w="1478" w:type="dxa"/>
            <w:tcBorders>
              <w:top w:val="single" w:sz="12"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792F791A" w14:textId="77777777" w:rsidR="001F356E" w:rsidRPr="00BD7FBD" w:rsidRDefault="001F356E" w:rsidP="00BC23FF">
            <w:pPr>
              <w:pStyle w:val="ParaAttribute12"/>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Grading and evaluating student work in class and at the final exam</w:t>
            </w:r>
          </w:p>
        </w:tc>
        <w:tc>
          <w:tcPr>
            <w:tcW w:w="7986" w:type="dxa"/>
            <w:gridSpan w:val="14"/>
            <w:tcBorders>
              <w:top w:val="single" w:sz="12" w:space="0" w:color="000000"/>
              <w:left w:val="single" w:sz="4" w:space="0" w:color="000000"/>
              <w:bottom w:val="single" w:sz="12" w:space="0" w:color="000000"/>
              <w:right w:val="single" w:sz="12" w:space="0" w:color="000000"/>
            </w:tcBorders>
            <w:tcMar>
              <w:top w:w="0" w:type="dxa"/>
              <w:left w:w="57" w:type="dxa"/>
              <w:bottom w:w="0" w:type="dxa"/>
              <w:right w:w="57" w:type="dxa"/>
            </w:tcMar>
          </w:tcPr>
          <w:p w14:paraId="2D45CBD0"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Final grade on the course Outdoor activities is determined based on the achieved result from:</w:t>
            </w:r>
          </w:p>
          <w:p w14:paraId="69A8BDA8"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p>
          <w:p w14:paraId="0980C0BC" w14:textId="77777777" w:rsidR="001F356E" w:rsidRPr="00BD7FBD" w:rsidRDefault="001F356E" w:rsidP="006940B9">
            <w:pPr>
              <w:pStyle w:val="ParaAttribute7"/>
              <w:numPr>
                <w:ilvl w:val="0"/>
                <w:numId w:val="85"/>
              </w:numPr>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oral exam - carries 100% of the final grade</w:t>
            </w:r>
          </w:p>
        </w:tc>
      </w:tr>
      <w:tr w:rsidR="001F356E" w:rsidRPr="00BD7FBD" w14:paraId="686147C6" w14:textId="77777777" w:rsidTr="00BC23FF">
        <w:tc>
          <w:tcPr>
            <w:tcW w:w="1478" w:type="dxa"/>
            <w:vMerge w:val="restart"/>
            <w:tcBorders>
              <w:top w:val="single" w:sz="12" w:space="0" w:color="000000"/>
              <w:left w:val="single" w:sz="12" w:space="0" w:color="000000"/>
              <w:right w:val="single" w:sz="4" w:space="0" w:color="000000"/>
            </w:tcBorders>
            <w:shd w:val="solid" w:color="CCFFFF" w:fill="FFFFFF"/>
            <w:tcMar>
              <w:top w:w="0" w:type="dxa"/>
              <w:left w:w="57" w:type="dxa"/>
              <w:bottom w:w="0" w:type="dxa"/>
              <w:right w:w="57" w:type="dxa"/>
            </w:tcMar>
            <w:vAlign w:val="center"/>
          </w:tcPr>
          <w:p w14:paraId="4BFA575D" w14:textId="77777777" w:rsidR="001F356E" w:rsidRPr="00BD7FBD" w:rsidRDefault="001F356E" w:rsidP="00BC23FF">
            <w:pPr>
              <w:pStyle w:val="ParaAttribute1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xml:space="preserve">Required literature (available in the </w:t>
            </w:r>
            <w:r w:rsidRPr="00BD7FBD">
              <w:rPr>
                <w:rStyle w:val="CharAttribute3"/>
                <w:rFonts w:asciiTheme="minorHAnsi" w:eastAsia="Batang" w:hAnsiTheme="minorHAnsi" w:cstheme="minorHAnsi"/>
                <w:sz w:val="18"/>
                <w:szCs w:val="18"/>
                <w:lang w:val="en-GB"/>
              </w:rPr>
              <w:lastRenderedPageBreak/>
              <w:t>library and via other media)</w:t>
            </w:r>
          </w:p>
        </w:tc>
        <w:tc>
          <w:tcPr>
            <w:tcW w:w="4809" w:type="dxa"/>
            <w:gridSpan w:val="7"/>
            <w:tcBorders>
              <w:top w:val="single" w:sz="12" w:space="0" w:color="000000"/>
              <w:left w:val="single" w:sz="4" w:space="0" w:color="000000"/>
              <w:bottom w:val="single" w:sz="4" w:space="0" w:color="000000"/>
              <w:right w:val="single" w:sz="8" w:space="0" w:color="000000"/>
            </w:tcBorders>
            <w:shd w:val="solid" w:color="CCECFF" w:fill="FFFFFF"/>
            <w:tcMar>
              <w:top w:w="0" w:type="dxa"/>
              <w:left w:w="57" w:type="dxa"/>
              <w:bottom w:w="0" w:type="dxa"/>
              <w:right w:w="57" w:type="dxa"/>
            </w:tcMar>
            <w:vAlign w:val="center"/>
          </w:tcPr>
          <w:p w14:paraId="5DF66094" w14:textId="77777777" w:rsidR="001F356E" w:rsidRPr="00BD7FBD" w:rsidRDefault="001F356E" w:rsidP="00BC23FF">
            <w:pPr>
              <w:pStyle w:val="ParaAttribute4"/>
              <w:spacing w:line="276" w:lineRule="auto"/>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lastRenderedPageBreak/>
              <w:t>Title</w:t>
            </w:r>
          </w:p>
        </w:tc>
        <w:tc>
          <w:tcPr>
            <w:tcW w:w="1459" w:type="dxa"/>
            <w:gridSpan w:val="3"/>
            <w:tcBorders>
              <w:top w:val="single" w:sz="12" w:space="0" w:color="000000"/>
              <w:left w:val="single" w:sz="8" w:space="0" w:color="000000"/>
              <w:bottom w:val="single" w:sz="8" w:space="0" w:color="000000"/>
              <w:right w:val="single" w:sz="8" w:space="0" w:color="000000"/>
            </w:tcBorders>
            <w:shd w:val="solid" w:color="CCECFF" w:fill="FFFFFF"/>
            <w:tcMar>
              <w:top w:w="0" w:type="dxa"/>
              <w:left w:w="57" w:type="dxa"/>
              <w:bottom w:w="0" w:type="dxa"/>
              <w:right w:w="57" w:type="dxa"/>
            </w:tcMar>
            <w:vAlign w:val="center"/>
          </w:tcPr>
          <w:p w14:paraId="4FE3E6C8" w14:textId="77777777" w:rsidR="001F356E" w:rsidRPr="00BD7FBD" w:rsidRDefault="001F356E" w:rsidP="00BC23FF">
            <w:pPr>
              <w:pStyle w:val="ParaAttribute4"/>
              <w:spacing w:line="276" w:lineRule="auto"/>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Number of copies in the library</w:t>
            </w:r>
          </w:p>
        </w:tc>
        <w:tc>
          <w:tcPr>
            <w:tcW w:w="1718" w:type="dxa"/>
            <w:gridSpan w:val="4"/>
            <w:tcBorders>
              <w:top w:val="single" w:sz="12" w:space="0" w:color="000000"/>
              <w:left w:val="single" w:sz="8" w:space="0" w:color="000000"/>
              <w:bottom w:val="single" w:sz="8" w:space="0" w:color="000000"/>
              <w:right w:val="single" w:sz="12" w:space="0" w:color="000000"/>
            </w:tcBorders>
            <w:shd w:val="solid" w:color="CCECFF" w:fill="FFFFFF"/>
            <w:tcMar>
              <w:top w:w="0" w:type="dxa"/>
              <w:left w:w="57" w:type="dxa"/>
              <w:bottom w:w="0" w:type="dxa"/>
              <w:right w:w="57" w:type="dxa"/>
            </w:tcMar>
            <w:vAlign w:val="center"/>
          </w:tcPr>
          <w:p w14:paraId="75195866" w14:textId="77777777" w:rsidR="001F356E" w:rsidRPr="00BD7FBD" w:rsidRDefault="001F356E" w:rsidP="00BC23FF">
            <w:pPr>
              <w:pStyle w:val="ParaAttribute4"/>
              <w:spacing w:line="276" w:lineRule="auto"/>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Availability via other media</w:t>
            </w:r>
          </w:p>
        </w:tc>
      </w:tr>
      <w:tr w:rsidR="001F356E" w:rsidRPr="00BD7FBD" w14:paraId="0CBD167D" w14:textId="77777777" w:rsidTr="00BC23FF">
        <w:trPr>
          <w:trHeight w:val="265"/>
        </w:trPr>
        <w:tc>
          <w:tcPr>
            <w:tcW w:w="1478" w:type="dxa"/>
            <w:vMerge/>
            <w:tcBorders>
              <w:left w:val="single" w:sz="12" w:space="0" w:color="000000"/>
              <w:right w:val="single" w:sz="4" w:space="0" w:color="000000"/>
            </w:tcBorders>
          </w:tcPr>
          <w:p w14:paraId="770B678B" w14:textId="77777777" w:rsidR="001F356E" w:rsidRPr="00BD7FBD" w:rsidRDefault="001F356E" w:rsidP="00BC23FF">
            <w:pPr>
              <w:rPr>
                <w:rFonts w:asciiTheme="minorHAnsi" w:hAnsiTheme="minorHAnsi" w:cstheme="minorHAnsi"/>
                <w:sz w:val="18"/>
                <w:szCs w:val="18"/>
                <w:lang w:val="en-GB"/>
              </w:rPr>
            </w:pPr>
          </w:p>
        </w:tc>
        <w:tc>
          <w:tcPr>
            <w:tcW w:w="4809" w:type="dxa"/>
            <w:gridSpan w:val="7"/>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0B903FED" w14:textId="77777777" w:rsidR="001F356E" w:rsidRPr="00BD7FBD" w:rsidRDefault="001F356E" w:rsidP="00BC23FF">
            <w:pPr>
              <w:rPr>
                <w:rFonts w:asciiTheme="minorHAnsi" w:eastAsia="Constantia" w:hAnsiTheme="minorHAnsi" w:cstheme="minorHAnsi"/>
                <w:sz w:val="18"/>
                <w:szCs w:val="18"/>
                <w:lang w:val="en-GB" w:eastAsia="en-US"/>
              </w:rPr>
            </w:pPr>
            <w:r w:rsidRPr="00BD7FBD">
              <w:rPr>
                <w:rFonts w:asciiTheme="minorHAnsi" w:hAnsiTheme="minorHAnsi" w:cstheme="minorHAnsi"/>
                <w:sz w:val="18"/>
                <w:szCs w:val="18"/>
              </w:rPr>
              <w:t>Rossman, J. R., &amp; Schlatter, B. E. (2015). Recreation programming: Designing and staging leisure experiences. Sagamore Publishing.</w:t>
            </w:r>
          </w:p>
        </w:tc>
        <w:tc>
          <w:tcPr>
            <w:tcW w:w="1459" w:type="dxa"/>
            <w:gridSpan w:val="3"/>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37F12776" w14:textId="77777777" w:rsidR="001F356E" w:rsidRPr="00BD7FBD" w:rsidRDefault="001F356E" w:rsidP="00BC23FF">
            <w:pPr>
              <w:tabs>
                <w:tab w:val="left" w:pos="2820"/>
              </w:tabs>
              <w:rPr>
                <w:rFonts w:asciiTheme="minorHAnsi" w:hAnsiTheme="minorHAnsi" w:cstheme="minorHAnsi"/>
                <w:color w:val="000000"/>
                <w:sz w:val="18"/>
                <w:szCs w:val="18"/>
                <w:lang w:val="en-GB"/>
              </w:rPr>
            </w:pPr>
            <w:r w:rsidRPr="00BD7FBD">
              <w:rPr>
                <w:rFonts w:asciiTheme="minorHAnsi" w:hAnsiTheme="minorHAnsi" w:cstheme="minorHAnsi"/>
                <w:color w:val="000000"/>
                <w:sz w:val="18"/>
                <w:szCs w:val="18"/>
                <w:lang w:val="en-GB"/>
              </w:rPr>
              <w:t>2</w:t>
            </w:r>
          </w:p>
        </w:tc>
        <w:tc>
          <w:tcPr>
            <w:tcW w:w="1718"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3983B4D5" w14:textId="77777777" w:rsidR="001F356E" w:rsidRPr="00BD7FBD" w:rsidRDefault="001F356E" w:rsidP="00BC23FF">
            <w:pPr>
              <w:tabs>
                <w:tab w:val="left" w:pos="2820"/>
              </w:tabs>
              <w:rPr>
                <w:rFonts w:asciiTheme="minorHAnsi" w:hAnsiTheme="minorHAnsi" w:cstheme="minorHAnsi"/>
                <w:color w:val="000000"/>
                <w:sz w:val="18"/>
                <w:szCs w:val="18"/>
                <w:lang w:val="en-GB"/>
              </w:rPr>
            </w:pPr>
          </w:p>
        </w:tc>
      </w:tr>
      <w:tr w:rsidR="001F356E" w:rsidRPr="00BD7FBD" w14:paraId="1AF2E73E" w14:textId="77777777" w:rsidTr="00BC23FF">
        <w:trPr>
          <w:trHeight w:val="265"/>
        </w:trPr>
        <w:tc>
          <w:tcPr>
            <w:tcW w:w="1478" w:type="dxa"/>
            <w:vMerge/>
            <w:tcBorders>
              <w:left w:val="single" w:sz="12" w:space="0" w:color="000000"/>
              <w:right w:val="single" w:sz="4" w:space="0" w:color="000000"/>
            </w:tcBorders>
          </w:tcPr>
          <w:p w14:paraId="4D147B59" w14:textId="77777777" w:rsidR="001F356E" w:rsidRPr="00BD7FBD" w:rsidRDefault="001F356E" w:rsidP="00BC23FF">
            <w:pPr>
              <w:rPr>
                <w:rFonts w:asciiTheme="minorHAnsi" w:hAnsiTheme="minorHAnsi" w:cstheme="minorHAnsi"/>
                <w:sz w:val="18"/>
                <w:szCs w:val="18"/>
                <w:lang w:val="en-GB"/>
              </w:rPr>
            </w:pPr>
          </w:p>
        </w:tc>
        <w:tc>
          <w:tcPr>
            <w:tcW w:w="4809" w:type="dxa"/>
            <w:gridSpan w:val="7"/>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25CCD92E" w14:textId="77777777" w:rsidR="001F356E" w:rsidRPr="00BD7FBD" w:rsidRDefault="001F356E" w:rsidP="00BC23FF">
            <w:pPr>
              <w:shd w:val="clear" w:color="auto" w:fill="FFFFFF"/>
              <w:adjustRightInd w:val="0"/>
              <w:contextualSpacing/>
              <w:rPr>
                <w:rFonts w:asciiTheme="minorHAnsi" w:hAnsiTheme="minorHAnsi" w:cstheme="minorHAnsi"/>
                <w:sz w:val="18"/>
                <w:szCs w:val="18"/>
              </w:rPr>
            </w:pPr>
            <w:r w:rsidRPr="00BD7FBD">
              <w:rPr>
                <w:rFonts w:asciiTheme="minorHAnsi" w:hAnsiTheme="minorHAnsi" w:cstheme="minorHAnsi"/>
                <w:sz w:val="18"/>
                <w:szCs w:val="18"/>
              </w:rPr>
              <w:t>Human Kinetics (Organization). (2013). Introduction to recreation and leisure. Human Kinetics.</w:t>
            </w:r>
          </w:p>
        </w:tc>
        <w:tc>
          <w:tcPr>
            <w:tcW w:w="1459" w:type="dxa"/>
            <w:gridSpan w:val="3"/>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3EB47701" w14:textId="77777777" w:rsidR="001F356E" w:rsidRPr="00BD7FBD" w:rsidRDefault="001F356E" w:rsidP="00BC23FF">
            <w:pPr>
              <w:tabs>
                <w:tab w:val="left" w:pos="2820"/>
              </w:tabs>
              <w:rPr>
                <w:rFonts w:asciiTheme="minorHAnsi" w:hAnsiTheme="minorHAnsi" w:cstheme="minorHAnsi"/>
                <w:color w:val="000000"/>
                <w:sz w:val="18"/>
                <w:szCs w:val="18"/>
                <w:lang w:val="en-GB"/>
              </w:rPr>
            </w:pPr>
            <w:r w:rsidRPr="00BD7FBD">
              <w:rPr>
                <w:rFonts w:asciiTheme="minorHAnsi" w:hAnsiTheme="minorHAnsi" w:cstheme="minorHAnsi"/>
                <w:color w:val="000000"/>
                <w:sz w:val="18"/>
                <w:szCs w:val="18"/>
                <w:lang w:val="en-GB"/>
              </w:rPr>
              <w:t>2</w:t>
            </w:r>
          </w:p>
        </w:tc>
        <w:tc>
          <w:tcPr>
            <w:tcW w:w="1718"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2C462B2B" w14:textId="77777777" w:rsidR="001F356E" w:rsidRPr="00BD7FBD" w:rsidRDefault="001F356E" w:rsidP="00BC23FF">
            <w:pPr>
              <w:tabs>
                <w:tab w:val="left" w:pos="2820"/>
              </w:tabs>
              <w:rPr>
                <w:rFonts w:asciiTheme="minorHAnsi" w:hAnsiTheme="minorHAnsi" w:cstheme="minorHAnsi"/>
                <w:color w:val="000000"/>
                <w:sz w:val="18"/>
                <w:szCs w:val="18"/>
                <w:lang w:val="en-GB"/>
              </w:rPr>
            </w:pPr>
          </w:p>
        </w:tc>
      </w:tr>
      <w:tr w:rsidR="001F356E" w:rsidRPr="00BD7FBD" w14:paraId="3A01430D" w14:textId="77777777" w:rsidTr="00BC23FF">
        <w:trPr>
          <w:trHeight w:val="461"/>
        </w:trPr>
        <w:tc>
          <w:tcPr>
            <w:tcW w:w="1478" w:type="dxa"/>
            <w:vMerge/>
            <w:tcBorders>
              <w:left w:val="single" w:sz="12" w:space="0" w:color="000000"/>
              <w:bottom w:val="single" w:sz="4" w:space="0" w:color="000000"/>
              <w:right w:val="single" w:sz="4" w:space="0" w:color="000000"/>
            </w:tcBorders>
          </w:tcPr>
          <w:p w14:paraId="739DE819" w14:textId="77777777" w:rsidR="001F356E" w:rsidRPr="00BD7FBD" w:rsidRDefault="001F356E" w:rsidP="00BC23FF">
            <w:pPr>
              <w:rPr>
                <w:rFonts w:asciiTheme="minorHAnsi" w:hAnsiTheme="minorHAnsi" w:cstheme="minorHAnsi"/>
                <w:sz w:val="18"/>
                <w:szCs w:val="18"/>
                <w:lang w:val="en-GB"/>
              </w:rPr>
            </w:pPr>
          </w:p>
        </w:tc>
        <w:tc>
          <w:tcPr>
            <w:tcW w:w="4809" w:type="dxa"/>
            <w:gridSpan w:val="7"/>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0BDDF83A"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Lecture presentations available on Moodle page of the course</w:t>
            </w:r>
          </w:p>
        </w:tc>
        <w:tc>
          <w:tcPr>
            <w:tcW w:w="1459" w:type="dxa"/>
            <w:gridSpan w:val="3"/>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5D888756" w14:textId="77777777" w:rsidR="001F356E" w:rsidRPr="00BD7FBD" w:rsidRDefault="001F356E" w:rsidP="00BC23FF">
            <w:pPr>
              <w:pStyle w:val="ParaAttribute4"/>
              <w:spacing w:line="276" w:lineRule="auto"/>
              <w:rPr>
                <w:rFonts w:asciiTheme="minorHAnsi" w:eastAsia="Arial" w:hAnsiTheme="minorHAnsi" w:cstheme="minorHAnsi"/>
                <w:sz w:val="18"/>
                <w:szCs w:val="18"/>
                <w:lang w:val="en-GB"/>
              </w:rPr>
            </w:pPr>
          </w:p>
        </w:tc>
        <w:tc>
          <w:tcPr>
            <w:tcW w:w="1718"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59BCC5E8" w14:textId="77777777" w:rsidR="001F356E" w:rsidRPr="00BD7FBD" w:rsidRDefault="001F356E" w:rsidP="00BC23FF">
            <w:pPr>
              <w:pStyle w:val="ParaAttribute4"/>
              <w:spacing w:line="276" w:lineRule="auto"/>
              <w:jc w:val="left"/>
              <w:rPr>
                <w:rStyle w:val="CharAttribute3"/>
                <w:rFonts w:asciiTheme="minorHAnsi" w:eastAsia="Batang" w:hAnsiTheme="minorHAnsi" w:cstheme="minorHAnsi"/>
                <w:sz w:val="18"/>
                <w:szCs w:val="18"/>
                <w:lang w:val="en-GB"/>
              </w:rPr>
            </w:pPr>
            <w:r w:rsidRPr="00BD7FBD">
              <w:rPr>
                <w:rStyle w:val="CharAttribute3"/>
                <w:rFonts w:asciiTheme="minorHAnsi" w:eastAsia="Batang" w:hAnsiTheme="minorHAnsi" w:cstheme="minorHAnsi"/>
                <w:sz w:val="18"/>
                <w:szCs w:val="18"/>
                <w:lang w:val="en-GB"/>
              </w:rPr>
              <w:t>M</w:t>
            </w:r>
            <w:r w:rsidRPr="00BD7FBD">
              <w:rPr>
                <w:rStyle w:val="CharAttribute3"/>
                <w:rFonts w:asciiTheme="minorHAnsi" w:eastAsia="Batang" w:hAnsiTheme="minorHAnsi" w:cstheme="minorHAnsi"/>
                <w:sz w:val="18"/>
                <w:szCs w:val="18"/>
              </w:rPr>
              <w:t>oodle</w:t>
            </w:r>
          </w:p>
        </w:tc>
      </w:tr>
      <w:tr w:rsidR="001F356E" w:rsidRPr="00BD7FBD" w14:paraId="5BD95524" w14:textId="77777777" w:rsidTr="00BC23FF">
        <w:tc>
          <w:tcPr>
            <w:tcW w:w="1478"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D762788" w14:textId="77777777" w:rsidR="001F356E" w:rsidRPr="00BD7FBD" w:rsidRDefault="001F356E" w:rsidP="00BC23FF">
            <w:pPr>
              <w:pStyle w:val="ParaAttribute14"/>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Optional literature (at the time of submission of study programme proposal)</w:t>
            </w:r>
          </w:p>
        </w:tc>
        <w:tc>
          <w:tcPr>
            <w:tcW w:w="7986"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18D77622" w14:textId="77777777" w:rsidR="001F356E" w:rsidRPr="00BD7FBD" w:rsidRDefault="001F356E" w:rsidP="006940B9">
            <w:pPr>
              <w:pStyle w:val="ListParagraph"/>
              <w:widowControl w:val="0"/>
              <w:numPr>
                <w:ilvl w:val="0"/>
                <w:numId w:val="86"/>
              </w:numPr>
              <w:shd w:val="clear" w:color="auto" w:fill="FFFFFF"/>
              <w:autoSpaceDE w:val="0"/>
              <w:autoSpaceDN w:val="0"/>
              <w:adjustRightInd w:val="0"/>
              <w:spacing w:after="0"/>
              <w:rPr>
                <w:rFonts w:asciiTheme="minorHAnsi" w:hAnsiTheme="minorHAnsi" w:cstheme="minorHAnsi"/>
                <w:sz w:val="18"/>
                <w:szCs w:val="18"/>
              </w:rPr>
            </w:pPr>
            <w:r w:rsidRPr="00BD7FBD">
              <w:rPr>
                <w:rFonts w:asciiTheme="minorHAnsi" w:hAnsiTheme="minorHAnsi" w:cstheme="minorHAnsi"/>
                <w:sz w:val="18"/>
                <w:szCs w:val="18"/>
              </w:rPr>
              <w:t>Corbin, C., Welk, G. J., Corbin, W., &amp; Welk, K. (2008). Concepts of physical fitness: Active lifestyles for wellness. McGraw-Hill Humanities/Social Sciences/Languages.</w:t>
            </w:r>
          </w:p>
          <w:p w14:paraId="1CDBB525" w14:textId="77777777" w:rsidR="001F356E" w:rsidRPr="00BD7FBD" w:rsidRDefault="001F356E" w:rsidP="006940B9">
            <w:pPr>
              <w:pStyle w:val="ListParagraph"/>
              <w:widowControl w:val="0"/>
              <w:numPr>
                <w:ilvl w:val="0"/>
                <w:numId w:val="86"/>
              </w:numPr>
              <w:shd w:val="clear" w:color="auto" w:fill="FFFFFF"/>
              <w:autoSpaceDE w:val="0"/>
              <w:autoSpaceDN w:val="0"/>
              <w:adjustRightInd w:val="0"/>
              <w:spacing w:after="0"/>
              <w:rPr>
                <w:rFonts w:asciiTheme="minorHAnsi" w:hAnsiTheme="minorHAnsi" w:cstheme="minorHAnsi"/>
                <w:sz w:val="18"/>
                <w:szCs w:val="18"/>
              </w:rPr>
            </w:pPr>
            <w:r w:rsidRPr="00BD7FBD">
              <w:rPr>
                <w:rFonts w:asciiTheme="minorHAnsi" w:hAnsiTheme="minorHAnsi" w:cstheme="minorHAnsi"/>
                <w:sz w:val="18"/>
                <w:szCs w:val="18"/>
              </w:rPr>
              <w:t>Godbey, G. (2009). Outdoor recreation, health, and wellness: Understanding and enhancing the relationship.</w:t>
            </w:r>
          </w:p>
          <w:p w14:paraId="33C10829" w14:textId="77777777" w:rsidR="001F356E" w:rsidRPr="00BD7FBD" w:rsidRDefault="001F356E" w:rsidP="006940B9">
            <w:pPr>
              <w:pStyle w:val="ListParagraph"/>
              <w:widowControl w:val="0"/>
              <w:numPr>
                <w:ilvl w:val="0"/>
                <w:numId w:val="86"/>
              </w:numPr>
              <w:shd w:val="clear" w:color="auto" w:fill="FFFFFF"/>
              <w:autoSpaceDE w:val="0"/>
              <w:autoSpaceDN w:val="0"/>
              <w:adjustRightInd w:val="0"/>
              <w:spacing w:after="0"/>
              <w:rPr>
                <w:rFonts w:asciiTheme="minorHAnsi" w:hAnsiTheme="minorHAnsi" w:cstheme="minorHAnsi"/>
                <w:sz w:val="18"/>
                <w:szCs w:val="18"/>
              </w:rPr>
            </w:pPr>
            <w:r w:rsidRPr="00BD7FBD">
              <w:rPr>
                <w:rFonts w:asciiTheme="minorHAnsi" w:hAnsiTheme="minorHAnsi" w:cstheme="minorHAnsi"/>
                <w:sz w:val="18"/>
                <w:szCs w:val="18"/>
              </w:rPr>
              <w:t>Neuman, J. (2012). Outdoor activities and health. In Abstracts of the 5th International Mountain and Outdoor Sports Conference (pp. 5-14).</w:t>
            </w:r>
          </w:p>
          <w:p w14:paraId="0F62DDD2" w14:textId="77777777" w:rsidR="001F356E" w:rsidRPr="00BD7FBD" w:rsidRDefault="001F356E" w:rsidP="006940B9">
            <w:pPr>
              <w:pStyle w:val="ListParagraph"/>
              <w:widowControl w:val="0"/>
              <w:numPr>
                <w:ilvl w:val="0"/>
                <w:numId w:val="86"/>
              </w:numPr>
              <w:shd w:val="clear" w:color="auto" w:fill="FFFFFF"/>
              <w:autoSpaceDE w:val="0"/>
              <w:autoSpaceDN w:val="0"/>
              <w:adjustRightInd w:val="0"/>
              <w:spacing w:after="0"/>
              <w:rPr>
                <w:rFonts w:asciiTheme="minorHAnsi" w:hAnsiTheme="minorHAnsi" w:cstheme="minorHAnsi"/>
                <w:sz w:val="18"/>
                <w:szCs w:val="18"/>
              </w:rPr>
            </w:pPr>
            <w:r w:rsidRPr="00BD7FBD">
              <w:rPr>
                <w:rFonts w:asciiTheme="minorHAnsi" w:hAnsiTheme="minorHAnsi" w:cstheme="minorHAnsi"/>
                <w:sz w:val="18"/>
                <w:szCs w:val="18"/>
              </w:rPr>
              <w:t xml:space="preserve">Coventry, P. A., Brown, J. E., Pervin, J., Brabyn, S., Pateman, R., Breedvelt, J., ... &amp; White, P. L. (2021). Nature-based outdoor activities for mental and physical health: Systematic review and meta-analysis. SSM-population health, 16, 100934. </w:t>
            </w:r>
          </w:p>
          <w:p w14:paraId="5EE47B5B" w14:textId="77777777" w:rsidR="001F356E" w:rsidRPr="00BD7FBD" w:rsidRDefault="001F356E" w:rsidP="006940B9">
            <w:pPr>
              <w:pStyle w:val="ListParagraph"/>
              <w:widowControl w:val="0"/>
              <w:numPr>
                <w:ilvl w:val="0"/>
                <w:numId w:val="86"/>
              </w:numPr>
              <w:shd w:val="clear" w:color="auto" w:fill="FFFFFF"/>
              <w:autoSpaceDE w:val="0"/>
              <w:autoSpaceDN w:val="0"/>
              <w:adjustRightInd w:val="0"/>
              <w:spacing w:after="0"/>
              <w:rPr>
                <w:rFonts w:asciiTheme="minorHAnsi" w:hAnsiTheme="minorHAnsi" w:cstheme="minorHAnsi"/>
                <w:sz w:val="18"/>
                <w:szCs w:val="18"/>
              </w:rPr>
            </w:pPr>
            <w:r w:rsidRPr="00BD7FBD">
              <w:rPr>
                <w:rFonts w:asciiTheme="minorHAnsi" w:hAnsiTheme="minorHAnsi" w:cstheme="minorHAnsi"/>
                <w:sz w:val="18"/>
                <w:szCs w:val="18"/>
              </w:rPr>
              <w:t>American College of Sports Medicine (Ed.). (2013). ACSM's health-related physical fitness assessment manual. Lippincott Williams &amp; Wilkins.</w:t>
            </w:r>
          </w:p>
          <w:p w14:paraId="7E5D497E" w14:textId="77777777" w:rsidR="001F356E" w:rsidRPr="00BD7FBD" w:rsidRDefault="001F356E" w:rsidP="006940B9">
            <w:pPr>
              <w:pStyle w:val="ListParagraph"/>
              <w:widowControl w:val="0"/>
              <w:numPr>
                <w:ilvl w:val="0"/>
                <w:numId w:val="86"/>
              </w:numPr>
              <w:shd w:val="clear" w:color="auto" w:fill="FFFFFF"/>
              <w:autoSpaceDE w:val="0"/>
              <w:autoSpaceDN w:val="0"/>
              <w:adjustRightInd w:val="0"/>
              <w:spacing w:after="0"/>
              <w:rPr>
                <w:rFonts w:asciiTheme="minorHAnsi" w:hAnsiTheme="minorHAnsi" w:cstheme="minorHAnsi"/>
                <w:sz w:val="18"/>
                <w:szCs w:val="18"/>
              </w:rPr>
            </w:pPr>
            <w:r w:rsidRPr="00BD7FBD">
              <w:rPr>
                <w:rFonts w:asciiTheme="minorHAnsi" w:hAnsiTheme="minorHAnsi" w:cstheme="minorHAnsi"/>
                <w:sz w:val="18"/>
                <w:szCs w:val="18"/>
                <w:lang w:val="en-GB"/>
              </w:rPr>
              <w:t>Harrison, G., &amp; Erpelding, M. (2012). Outdoor program administration: Principles and practices. Human Kinetics.</w:t>
            </w:r>
          </w:p>
        </w:tc>
      </w:tr>
      <w:tr w:rsidR="001F356E" w:rsidRPr="00BD7FBD" w14:paraId="3B440D2F" w14:textId="77777777" w:rsidTr="00BC23FF">
        <w:tc>
          <w:tcPr>
            <w:tcW w:w="1478"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BA43559" w14:textId="77777777" w:rsidR="001F356E" w:rsidRPr="00BD7FBD" w:rsidRDefault="001F356E" w:rsidP="00BC23FF">
            <w:pPr>
              <w:pStyle w:val="ParaAttribute14"/>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Quality assurance methods that ensure the acquisition of exit competences</w:t>
            </w:r>
          </w:p>
        </w:tc>
        <w:tc>
          <w:tcPr>
            <w:tcW w:w="7986"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259F670F" w14:textId="77777777" w:rsidR="001F356E" w:rsidRPr="00BD7FBD" w:rsidRDefault="001F356E" w:rsidP="00BC23FF">
            <w:pPr>
              <w:pStyle w:val="ParaAttribute7"/>
              <w:spacing w:line="276" w:lineRule="auto"/>
              <w:rPr>
                <w:rFonts w:asciiTheme="minorHAnsi" w:hAnsiTheme="minorHAnsi" w:cstheme="minorHAnsi"/>
                <w:sz w:val="18"/>
                <w:szCs w:val="18"/>
                <w:lang w:val="en-GB"/>
              </w:rPr>
            </w:pPr>
            <w:r w:rsidRPr="00BD7FBD">
              <w:rPr>
                <w:rFonts w:asciiTheme="minorHAnsi" w:hAnsiTheme="minorHAnsi" w:cstheme="minorHAnsi"/>
                <w:sz w:val="18"/>
                <w:szCs w:val="18"/>
                <w:lang w:val="en-GB"/>
              </w:rPr>
              <w:t xml:space="preserve">Individual work with teacher, conversation, participation in class, class attendance registering, final questionnaire on the subject and teacher efficiency. </w:t>
            </w:r>
          </w:p>
          <w:p w14:paraId="6F41681D"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p>
        </w:tc>
      </w:tr>
      <w:tr w:rsidR="001F356E" w:rsidRPr="00BD7FBD" w14:paraId="0F9B9627" w14:textId="77777777" w:rsidTr="00BC23FF">
        <w:tc>
          <w:tcPr>
            <w:tcW w:w="1478"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3CBA863D" w14:textId="77777777" w:rsidR="001F356E" w:rsidRPr="00BD7FBD" w:rsidRDefault="001F356E" w:rsidP="00BC23FF">
            <w:pPr>
              <w:pStyle w:val="ParaAttribute14"/>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Other (as the proposer wishes to add)</w:t>
            </w:r>
          </w:p>
        </w:tc>
        <w:tc>
          <w:tcPr>
            <w:tcW w:w="7986" w:type="dxa"/>
            <w:gridSpan w:val="14"/>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5ABC948C" w14:textId="77777777" w:rsidR="001F356E" w:rsidRPr="00BD7FBD" w:rsidRDefault="001F356E" w:rsidP="00BC23FF">
            <w:pPr>
              <w:pStyle w:val="ParaAttribute7"/>
              <w:spacing w:line="276" w:lineRule="auto"/>
              <w:rPr>
                <w:rFonts w:asciiTheme="minorHAnsi" w:eastAsia="Arial" w:hAnsiTheme="minorHAnsi" w:cstheme="minorHAnsi"/>
                <w:sz w:val="18"/>
                <w:szCs w:val="18"/>
                <w:lang w:val="en-GB"/>
              </w:rPr>
            </w:pPr>
          </w:p>
        </w:tc>
      </w:tr>
    </w:tbl>
    <w:p w14:paraId="5EDC2118" w14:textId="77777777" w:rsidR="001F356E" w:rsidRPr="00BD7FBD" w:rsidRDefault="001F356E" w:rsidP="001F356E">
      <w:pPr>
        <w:pStyle w:val="ParaAttribute16"/>
        <w:spacing w:line="276" w:lineRule="auto"/>
        <w:rPr>
          <w:rFonts w:asciiTheme="minorHAnsi" w:eastAsia="Calibri" w:hAnsiTheme="minorHAnsi" w:cstheme="minorHAnsi"/>
          <w:lang w:val="en-GB"/>
        </w:rPr>
      </w:pPr>
    </w:p>
    <w:p w14:paraId="3DEE8822" w14:textId="77777777" w:rsidR="001F356E" w:rsidRPr="00BD7FBD" w:rsidRDefault="001F356E" w:rsidP="001F356E">
      <w:pPr>
        <w:rPr>
          <w:rFonts w:cstheme="minorHAnsi"/>
          <w:lang w:val="en-GB"/>
        </w:rPr>
      </w:pPr>
    </w:p>
    <w:tbl>
      <w:tblPr>
        <w:tblStyle w:val="DefaultTable1"/>
        <w:tblW w:w="9555" w:type="dxa"/>
        <w:tblInd w:w="0" w:type="dxa"/>
        <w:tblLayout w:type="fixed"/>
        <w:tblCellMar>
          <w:left w:w="57" w:type="dxa"/>
          <w:right w:w="57" w:type="dxa"/>
        </w:tblCellMar>
        <w:tblLook w:val="0000" w:firstRow="0" w:lastRow="0" w:firstColumn="0" w:lastColumn="0" w:noHBand="0" w:noVBand="0"/>
      </w:tblPr>
      <w:tblGrid>
        <w:gridCol w:w="1617"/>
        <w:gridCol w:w="406"/>
        <w:gridCol w:w="586"/>
        <w:gridCol w:w="401"/>
        <w:gridCol w:w="449"/>
        <w:gridCol w:w="276"/>
        <w:gridCol w:w="124"/>
        <w:gridCol w:w="625"/>
        <w:gridCol w:w="1527"/>
        <w:gridCol w:w="992"/>
        <w:gridCol w:w="284"/>
        <w:gridCol w:w="708"/>
        <w:gridCol w:w="982"/>
        <w:gridCol w:w="578"/>
      </w:tblGrid>
      <w:tr w:rsidR="001F356E" w:rsidRPr="00BD7FBD" w14:paraId="63C6B898" w14:textId="77777777" w:rsidTr="00BC23FF">
        <w:tc>
          <w:tcPr>
            <w:tcW w:w="2023" w:type="dxa"/>
            <w:gridSpan w:val="2"/>
            <w:tcBorders>
              <w:top w:val="single" w:sz="12" w:space="0" w:color="000000"/>
              <w:left w:val="single" w:sz="12" w:space="0" w:color="000000"/>
              <w:bottom w:val="single" w:sz="12" w:space="0" w:color="000000"/>
              <w:right w:val="single" w:sz="12" w:space="0" w:color="000000"/>
            </w:tcBorders>
            <w:shd w:val="solid" w:color="66CCFF" w:fill="FFFFFF"/>
            <w:tcMar>
              <w:top w:w="0" w:type="dxa"/>
              <w:left w:w="57" w:type="dxa"/>
              <w:bottom w:w="0" w:type="dxa"/>
              <w:right w:w="57" w:type="dxa"/>
            </w:tcMar>
            <w:vAlign w:val="center"/>
          </w:tcPr>
          <w:p w14:paraId="7ED40F8A" w14:textId="77777777" w:rsidR="001F356E" w:rsidRPr="00BD7FBD" w:rsidRDefault="001F356E" w:rsidP="001F356E">
            <w:pPr>
              <w:widowControl w:val="0"/>
              <w:wordWrap w:val="0"/>
              <w:spacing w:before="60" w:after="60" w:line="240" w:lineRule="auto"/>
              <w:ind w:left="397" w:hanging="397"/>
              <w:rPr>
                <w:rFonts w:ascii="Calibri" w:eastAsia="Arial" w:hAnsi="Calibri" w:cs="Calibri"/>
              </w:rPr>
            </w:pPr>
            <w:r w:rsidRPr="00BD7FBD">
              <w:rPr>
                <w:rFonts w:ascii="Calibri" w:eastAsia="Arial" w:hAnsi="Calibri" w:cs="Calibri"/>
                <w:b/>
              </w:rPr>
              <w:t>NAME OF THE COURSE</w:t>
            </w:r>
          </w:p>
        </w:tc>
        <w:tc>
          <w:tcPr>
            <w:tcW w:w="7532" w:type="dxa"/>
            <w:gridSpan w:val="12"/>
            <w:tcBorders>
              <w:top w:val="single" w:sz="12" w:space="0" w:color="000000"/>
              <w:left w:val="single" w:sz="12" w:space="0" w:color="000000"/>
              <w:bottom w:val="single" w:sz="12" w:space="0" w:color="000000"/>
              <w:right w:val="single" w:sz="12" w:space="0" w:color="000000"/>
            </w:tcBorders>
            <w:shd w:val="solid" w:color="66CCFF" w:fill="FFFFFF"/>
            <w:tcMar>
              <w:top w:w="0" w:type="dxa"/>
              <w:left w:w="99" w:type="dxa"/>
              <w:bottom w:w="0" w:type="dxa"/>
              <w:right w:w="99" w:type="dxa"/>
            </w:tcMar>
            <w:vAlign w:val="center"/>
          </w:tcPr>
          <w:p w14:paraId="286516EC" w14:textId="6C6888F5" w:rsidR="001F356E" w:rsidRPr="00BD7FBD" w:rsidRDefault="00BC23FF" w:rsidP="001F356E">
            <w:pPr>
              <w:widowControl w:val="0"/>
              <w:wordWrap w:val="0"/>
              <w:spacing w:before="60" w:after="60" w:line="240" w:lineRule="auto"/>
              <w:ind w:left="397" w:hanging="397"/>
              <w:jc w:val="center"/>
              <w:rPr>
                <w:rFonts w:ascii="Calibri" w:eastAsia="Arial" w:hAnsi="Calibri" w:cs="Calibri"/>
                <w:i/>
              </w:rPr>
            </w:pPr>
            <w:r w:rsidRPr="00BD7FBD">
              <w:rPr>
                <w:rFonts w:ascii="Calibri" w:eastAsia="Arial" w:hAnsi="Calibri" w:cs="Calibri"/>
                <w:b/>
              </w:rPr>
              <w:t>CONDITIONING IN TEAM SPORT GAMES</w:t>
            </w:r>
          </w:p>
          <w:p w14:paraId="492D23E4" w14:textId="77777777" w:rsidR="001F356E" w:rsidRPr="00BD7FBD" w:rsidRDefault="001F356E" w:rsidP="001F356E">
            <w:pPr>
              <w:widowControl w:val="0"/>
              <w:wordWrap w:val="0"/>
              <w:spacing w:before="60" w:after="60" w:line="240" w:lineRule="auto"/>
              <w:ind w:left="397" w:hanging="397"/>
              <w:jc w:val="center"/>
              <w:rPr>
                <w:rFonts w:ascii="Calibri" w:eastAsia="Arial" w:hAnsi="Calibri" w:cs="Calibri"/>
              </w:rPr>
            </w:pPr>
          </w:p>
        </w:tc>
      </w:tr>
      <w:tr w:rsidR="001F356E" w:rsidRPr="00BD7FBD" w14:paraId="0F028F27" w14:textId="77777777" w:rsidTr="00BC23FF">
        <w:tc>
          <w:tcPr>
            <w:tcW w:w="1617"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9A48618"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b/>
              </w:rPr>
              <w:t>Code</w:t>
            </w:r>
          </w:p>
        </w:tc>
        <w:tc>
          <w:tcPr>
            <w:tcW w:w="1842" w:type="dxa"/>
            <w:gridSpan w:val="4"/>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tcPr>
          <w:p w14:paraId="17B92F9F" w14:textId="77777777" w:rsidR="001F356E" w:rsidRPr="00BD7FBD" w:rsidRDefault="001F356E" w:rsidP="001F356E">
            <w:pPr>
              <w:widowControl w:val="0"/>
              <w:wordWrap w:val="0"/>
              <w:spacing w:after="0" w:line="240" w:lineRule="auto"/>
              <w:rPr>
                <w:rFonts w:ascii="Calibri" w:eastAsia="Calibri" w:hAnsi="Calibri" w:cs="Calibri"/>
              </w:rPr>
            </w:pPr>
          </w:p>
        </w:tc>
        <w:tc>
          <w:tcPr>
            <w:tcW w:w="2552" w:type="dxa"/>
            <w:gridSpan w:val="4"/>
            <w:tcBorders>
              <w:top w:val="single" w:sz="12"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664A5A1"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Year of study</w:t>
            </w:r>
          </w:p>
        </w:tc>
        <w:tc>
          <w:tcPr>
            <w:tcW w:w="3544" w:type="dxa"/>
            <w:gridSpan w:val="5"/>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4E32D42D"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hAnsi="Calibri" w:cs="Calibri"/>
              </w:rPr>
              <w:t xml:space="preserve">1. </w:t>
            </w:r>
            <w:r w:rsidRPr="00BD7FBD">
              <w:rPr>
                <w:rFonts w:ascii="Calibri" w:hAnsi="Calibri" w:cs="Calibri"/>
                <w:lang w:val="en-GB"/>
              </w:rPr>
              <w:t>graduated</w:t>
            </w:r>
          </w:p>
        </w:tc>
      </w:tr>
      <w:tr w:rsidR="001F356E" w:rsidRPr="00BD7FBD" w14:paraId="021CFE44" w14:textId="77777777" w:rsidTr="00BC23FF">
        <w:tc>
          <w:tcPr>
            <w:tcW w:w="1617"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703A859C"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Course teacher</w:t>
            </w:r>
          </w:p>
        </w:tc>
        <w:tc>
          <w:tcPr>
            <w:tcW w:w="1842"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1024A597"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Nikola Foretić, PhD</w:t>
            </w:r>
          </w:p>
          <w:p w14:paraId="68F14554"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 xml:space="preserve">Šime Veršić, PhD </w:t>
            </w:r>
          </w:p>
        </w:tc>
        <w:tc>
          <w:tcPr>
            <w:tcW w:w="2552" w:type="dxa"/>
            <w:gridSpan w:val="4"/>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0AFD9F8E"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Credits (ECTS)</w:t>
            </w:r>
          </w:p>
        </w:tc>
        <w:tc>
          <w:tcPr>
            <w:tcW w:w="3544" w:type="dxa"/>
            <w:gridSpan w:val="5"/>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3EDEBD9D"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3</w:t>
            </w:r>
          </w:p>
        </w:tc>
      </w:tr>
      <w:tr w:rsidR="001F356E" w:rsidRPr="00BD7FBD" w14:paraId="63E613E9" w14:textId="77777777" w:rsidTr="00BC23FF">
        <w:trPr>
          <w:trHeight w:val="345"/>
        </w:trPr>
        <w:tc>
          <w:tcPr>
            <w:tcW w:w="1617" w:type="dxa"/>
            <w:vMerge w:val="restart"/>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2D531C18"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Associate teachers</w:t>
            </w:r>
          </w:p>
        </w:tc>
        <w:tc>
          <w:tcPr>
            <w:tcW w:w="1842" w:type="dxa"/>
            <w:gridSpan w:val="4"/>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6990B2"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w:t>
            </w:r>
          </w:p>
        </w:tc>
        <w:tc>
          <w:tcPr>
            <w:tcW w:w="2552" w:type="dxa"/>
            <w:gridSpan w:val="4"/>
            <w:vMerge w:val="restart"/>
            <w:tcBorders>
              <w:top w:val="single" w:sz="4"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4E0F48D"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Type of instruction (number of hours)</w:t>
            </w:r>
          </w:p>
        </w:tc>
        <w:tc>
          <w:tcPr>
            <w:tcW w:w="992"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351290AD" w14:textId="77777777" w:rsidR="001F356E" w:rsidRPr="00BD7FBD" w:rsidRDefault="001F356E" w:rsidP="001F356E">
            <w:pPr>
              <w:widowControl w:val="0"/>
              <w:wordWrap w:val="0"/>
              <w:spacing w:after="0" w:line="240" w:lineRule="auto"/>
              <w:jc w:val="center"/>
              <w:rPr>
                <w:rFonts w:ascii="Calibri" w:eastAsia="Arial" w:hAnsi="Calibri" w:cs="Calibri"/>
              </w:rPr>
            </w:pPr>
            <w:r w:rsidRPr="00BD7FBD">
              <w:rPr>
                <w:rFonts w:ascii="Calibri" w:eastAsia="Arial" w:hAnsi="Calibri" w:cs="Calibri"/>
              </w:rPr>
              <w:t>L</w:t>
            </w:r>
          </w:p>
        </w:tc>
        <w:tc>
          <w:tcPr>
            <w:tcW w:w="992"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24451351" w14:textId="77777777" w:rsidR="001F356E" w:rsidRPr="00BD7FBD" w:rsidRDefault="001F356E" w:rsidP="001F356E">
            <w:pPr>
              <w:widowControl w:val="0"/>
              <w:wordWrap w:val="0"/>
              <w:spacing w:after="0" w:line="240" w:lineRule="auto"/>
              <w:jc w:val="center"/>
              <w:rPr>
                <w:rFonts w:ascii="Calibri" w:eastAsia="Arial" w:hAnsi="Calibri" w:cs="Calibri"/>
              </w:rPr>
            </w:pPr>
            <w:r w:rsidRPr="00BD7FBD">
              <w:rPr>
                <w:rFonts w:ascii="Calibri" w:eastAsia="Arial" w:hAnsi="Calibri" w:cs="Calibri"/>
              </w:rPr>
              <w:t>S</w:t>
            </w:r>
          </w:p>
        </w:tc>
        <w:tc>
          <w:tcPr>
            <w:tcW w:w="982"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0902D56F" w14:textId="77777777" w:rsidR="001F356E" w:rsidRPr="00BD7FBD" w:rsidRDefault="001F356E" w:rsidP="001F356E">
            <w:pPr>
              <w:widowControl w:val="0"/>
              <w:wordWrap w:val="0"/>
              <w:spacing w:after="0" w:line="240" w:lineRule="auto"/>
              <w:jc w:val="center"/>
              <w:rPr>
                <w:rFonts w:ascii="Calibri" w:eastAsia="Arial" w:hAnsi="Calibri" w:cs="Calibri"/>
              </w:rPr>
            </w:pPr>
            <w:r w:rsidRPr="00BD7FBD">
              <w:rPr>
                <w:rFonts w:ascii="Calibri" w:eastAsia="Arial" w:hAnsi="Calibri" w:cs="Calibri"/>
              </w:rPr>
              <w:t>E</w:t>
            </w:r>
          </w:p>
        </w:tc>
        <w:tc>
          <w:tcPr>
            <w:tcW w:w="578"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4CC2AFFB" w14:textId="77777777" w:rsidR="001F356E" w:rsidRPr="00BD7FBD" w:rsidRDefault="001F356E" w:rsidP="001F356E">
            <w:pPr>
              <w:widowControl w:val="0"/>
              <w:wordWrap w:val="0"/>
              <w:spacing w:after="0" w:line="240" w:lineRule="auto"/>
              <w:jc w:val="center"/>
              <w:rPr>
                <w:rFonts w:ascii="Calibri" w:eastAsia="Arial" w:hAnsi="Calibri" w:cs="Calibri"/>
              </w:rPr>
            </w:pPr>
            <w:r w:rsidRPr="00BD7FBD">
              <w:rPr>
                <w:rFonts w:ascii="Calibri" w:eastAsia="Arial" w:hAnsi="Calibri" w:cs="Calibri"/>
              </w:rPr>
              <w:t>F</w:t>
            </w:r>
          </w:p>
        </w:tc>
      </w:tr>
      <w:tr w:rsidR="001F356E" w:rsidRPr="00BD7FBD" w14:paraId="7CB85329" w14:textId="77777777" w:rsidTr="00BC23FF">
        <w:trPr>
          <w:trHeight w:val="345"/>
        </w:trPr>
        <w:tc>
          <w:tcPr>
            <w:tcW w:w="1617" w:type="dxa"/>
            <w:vMerge/>
            <w:tcBorders>
              <w:top w:val="single" w:sz="4" w:space="0" w:color="000000"/>
              <w:left w:val="single" w:sz="12" w:space="0" w:color="000000"/>
              <w:bottom w:val="single" w:sz="4" w:space="0" w:color="000000"/>
              <w:right w:val="single" w:sz="4" w:space="0" w:color="000000"/>
            </w:tcBorders>
          </w:tcPr>
          <w:p w14:paraId="0C96C8C9"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1842" w:type="dxa"/>
            <w:gridSpan w:val="4"/>
            <w:vMerge/>
            <w:tcBorders>
              <w:top w:val="single" w:sz="4" w:space="0" w:color="000000"/>
              <w:left w:val="single" w:sz="4" w:space="0" w:color="000000"/>
              <w:bottom w:val="single" w:sz="4" w:space="0" w:color="000000"/>
              <w:right w:val="single" w:sz="4" w:space="0" w:color="000000"/>
            </w:tcBorders>
          </w:tcPr>
          <w:p w14:paraId="0FA17328"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2552" w:type="dxa"/>
            <w:gridSpan w:val="4"/>
            <w:vMerge/>
            <w:tcBorders>
              <w:top w:val="single" w:sz="4" w:space="0" w:color="000000"/>
              <w:left w:val="single" w:sz="4" w:space="0" w:color="000000"/>
              <w:bottom w:val="single" w:sz="4" w:space="0" w:color="000000"/>
              <w:right w:val="single" w:sz="4" w:space="0" w:color="000000"/>
            </w:tcBorders>
          </w:tcPr>
          <w:p w14:paraId="3FCB787C"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992"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7BD9F44D" w14:textId="77777777" w:rsidR="001F356E" w:rsidRPr="00BD7FBD" w:rsidRDefault="001F356E" w:rsidP="001F356E">
            <w:pPr>
              <w:widowControl w:val="0"/>
              <w:wordWrap w:val="0"/>
              <w:spacing w:after="0" w:line="240" w:lineRule="auto"/>
              <w:jc w:val="center"/>
              <w:rPr>
                <w:rFonts w:ascii="Calibri" w:eastAsia="Arial" w:hAnsi="Calibri" w:cs="Calibri"/>
                <w:lang w:val="en-US"/>
              </w:rPr>
            </w:pPr>
            <w:r w:rsidRPr="00BD7FBD">
              <w:rPr>
                <w:rFonts w:ascii="Calibri" w:eastAsia="Arial" w:hAnsi="Calibri" w:cs="Calibri"/>
                <w:lang w:val="en-US"/>
              </w:rPr>
              <w:t>20</w:t>
            </w:r>
          </w:p>
        </w:tc>
        <w:tc>
          <w:tcPr>
            <w:tcW w:w="992"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737E2435" w14:textId="77777777" w:rsidR="001F356E" w:rsidRPr="00BD7FBD" w:rsidRDefault="001F356E" w:rsidP="001F356E">
            <w:pPr>
              <w:widowControl w:val="0"/>
              <w:wordWrap w:val="0"/>
              <w:spacing w:after="0" w:line="240" w:lineRule="auto"/>
              <w:jc w:val="center"/>
              <w:rPr>
                <w:rFonts w:ascii="Calibri" w:eastAsia="Arial" w:hAnsi="Calibri" w:cs="Calibri"/>
                <w:lang w:val="en-US"/>
              </w:rPr>
            </w:pPr>
            <w:r w:rsidRPr="00BD7FBD">
              <w:rPr>
                <w:rFonts w:ascii="Calibri" w:eastAsia="Arial" w:hAnsi="Calibri" w:cs="Calibri"/>
                <w:lang w:val="en-US"/>
              </w:rPr>
              <w:t>-</w:t>
            </w:r>
          </w:p>
        </w:tc>
        <w:tc>
          <w:tcPr>
            <w:tcW w:w="982"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493FF75F" w14:textId="77777777" w:rsidR="001F356E" w:rsidRPr="00BD7FBD" w:rsidRDefault="001F356E" w:rsidP="001F356E">
            <w:pPr>
              <w:widowControl w:val="0"/>
              <w:wordWrap w:val="0"/>
              <w:spacing w:after="0" w:line="240" w:lineRule="auto"/>
              <w:jc w:val="center"/>
              <w:rPr>
                <w:rFonts w:ascii="Calibri" w:eastAsia="Arial" w:hAnsi="Calibri" w:cs="Calibri"/>
                <w:lang w:val="en-US"/>
              </w:rPr>
            </w:pPr>
            <w:r w:rsidRPr="00BD7FBD">
              <w:rPr>
                <w:rFonts w:ascii="Calibri" w:eastAsia="Arial" w:hAnsi="Calibri" w:cs="Calibri"/>
                <w:lang w:val="en-US"/>
              </w:rPr>
              <w:t>25</w:t>
            </w:r>
          </w:p>
        </w:tc>
        <w:tc>
          <w:tcPr>
            <w:tcW w:w="578"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3601C391" w14:textId="77777777" w:rsidR="001F356E" w:rsidRPr="00BD7FBD" w:rsidRDefault="001F356E" w:rsidP="001F356E">
            <w:pPr>
              <w:widowControl w:val="0"/>
              <w:wordWrap w:val="0"/>
              <w:spacing w:after="0" w:line="240" w:lineRule="auto"/>
              <w:jc w:val="center"/>
              <w:rPr>
                <w:rFonts w:ascii="Calibri" w:eastAsia="Arial" w:hAnsi="Calibri" w:cs="Calibri"/>
              </w:rPr>
            </w:pPr>
            <w:r w:rsidRPr="00BD7FBD">
              <w:rPr>
                <w:rFonts w:ascii="Calibri" w:eastAsia="Arial" w:hAnsi="Calibri" w:cs="Calibri"/>
              </w:rPr>
              <w:t>-</w:t>
            </w:r>
          </w:p>
        </w:tc>
      </w:tr>
      <w:tr w:rsidR="001F356E" w:rsidRPr="00BD7FBD" w14:paraId="743DCDE4" w14:textId="77777777" w:rsidTr="00BC23FF">
        <w:tc>
          <w:tcPr>
            <w:tcW w:w="1617"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465B42A8"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Status of the course</w:t>
            </w:r>
          </w:p>
        </w:tc>
        <w:tc>
          <w:tcPr>
            <w:tcW w:w="1842"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3618FD20"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Elective</w:t>
            </w:r>
          </w:p>
        </w:tc>
        <w:tc>
          <w:tcPr>
            <w:tcW w:w="2552" w:type="dxa"/>
            <w:gridSpan w:val="4"/>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77B38326"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Percentage of application of e-learning</w:t>
            </w:r>
          </w:p>
        </w:tc>
        <w:tc>
          <w:tcPr>
            <w:tcW w:w="3544" w:type="dxa"/>
            <w:gridSpan w:val="5"/>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3CBB306E"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     </w:t>
            </w:r>
          </w:p>
        </w:tc>
      </w:tr>
      <w:tr w:rsidR="001F356E" w:rsidRPr="00BD7FBD" w14:paraId="5004E02C" w14:textId="77777777" w:rsidTr="00BC23FF">
        <w:tc>
          <w:tcPr>
            <w:tcW w:w="9555" w:type="dxa"/>
            <w:gridSpan w:val="14"/>
            <w:tcBorders>
              <w:top w:val="single" w:sz="12" w:space="0" w:color="000000"/>
              <w:left w:val="single" w:sz="12" w:space="0" w:color="000000"/>
              <w:bottom w:val="single" w:sz="12" w:space="0" w:color="000000"/>
              <w:right w:val="single" w:sz="12" w:space="0" w:color="000000"/>
            </w:tcBorders>
            <w:shd w:val="solid" w:color="99CCFF" w:fill="FFFFFF"/>
            <w:tcMar>
              <w:top w:w="0" w:type="dxa"/>
              <w:left w:w="57" w:type="dxa"/>
              <w:bottom w:w="0" w:type="dxa"/>
              <w:right w:w="57" w:type="dxa"/>
            </w:tcMar>
            <w:vAlign w:val="center"/>
          </w:tcPr>
          <w:p w14:paraId="02108D2E" w14:textId="77777777" w:rsidR="001F356E" w:rsidRPr="00BD7FBD" w:rsidRDefault="001F356E" w:rsidP="001F356E">
            <w:pPr>
              <w:widowControl w:val="0"/>
              <w:tabs>
                <w:tab w:val="left" w:pos="2820"/>
              </w:tabs>
              <w:wordWrap w:val="0"/>
              <w:spacing w:after="0"/>
              <w:jc w:val="center"/>
              <w:rPr>
                <w:rFonts w:ascii="Calibri" w:eastAsia="Arial" w:hAnsi="Calibri" w:cs="Calibri"/>
              </w:rPr>
            </w:pPr>
            <w:r w:rsidRPr="00BD7FBD">
              <w:rPr>
                <w:rFonts w:ascii="Calibri" w:eastAsia="Arial" w:hAnsi="Calibri" w:cs="Calibri"/>
                <w:b/>
              </w:rPr>
              <w:t>COURSE DESCRIPTION</w:t>
            </w:r>
          </w:p>
        </w:tc>
      </w:tr>
      <w:tr w:rsidR="001F356E" w:rsidRPr="00BD7FBD" w14:paraId="6B53F263" w14:textId="77777777" w:rsidTr="00BC23FF">
        <w:tc>
          <w:tcPr>
            <w:tcW w:w="1617"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618D63F" w14:textId="77777777" w:rsidR="001F356E" w:rsidRPr="00BD7FBD" w:rsidRDefault="001F356E" w:rsidP="001F356E">
            <w:pPr>
              <w:widowControl w:val="0"/>
              <w:tabs>
                <w:tab w:val="left" w:pos="2820"/>
              </w:tabs>
              <w:wordWrap w:val="0"/>
              <w:spacing w:after="0" w:line="240" w:lineRule="auto"/>
              <w:rPr>
                <w:rFonts w:ascii="Calibri" w:eastAsia="Arial" w:hAnsi="Calibri" w:cs="Calibri"/>
              </w:rPr>
            </w:pPr>
            <w:r w:rsidRPr="00BD7FBD">
              <w:rPr>
                <w:rFonts w:ascii="Calibri" w:eastAsia="Arial" w:hAnsi="Calibri" w:cs="Calibri"/>
              </w:rPr>
              <w:t>Course objectives</w:t>
            </w:r>
          </w:p>
        </w:tc>
        <w:tc>
          <w:tcPr>
            <w:tcW w:w="7938" w:type="dxa"/>
            <w:gridSpan w:val="13"/>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61E00CB2" w14:textId="77777777" w:rsidR="001F356E" w:rsidRPr="00BD7FBD" w:rsidRDefault="001F356E" w:rsidP="001F356E">
            <w:pPr>
              <w:widowControl w:val="0"/>
              <w:tabs>
                <w:tab w:val="left" w:pos="2820"/>
              </w:tabs>
              <w:wordWrap w:val="0"/>
              <w:autoSpaceDE w:val="0"/>
              <w:autoSpaceDN w:val="0"/>
              <w:spacing w:after="0"/>
              <w:rPr>
                <w:rFonts w:ascii="Calibri" w:hAnsi="Calibri" w:cs="Calibri"/>
                <w:kern w:val="2"/>
                <w:lang w:val="en-US" w:eastAsia="ko-KR"/>
              </w:rPr>
            </w:pPr>
            <w:r w:rsidRPr="00BD7FBD">
              <w:rPr>
                <w:rFonts w:ascii="Calibri" w:hAnsi="Calibri" w:cs="Calibri"/>
                <w:kern w:val="2"/>
                <w:lang w:val="en-US" w:eastAsia="ko-KR"/>
              </w:rPr>
              <w:t>To develop basic theoretical knowledge about conditioning in team sport games. In accordance with that acquire practical skills for conditioning in different team sport games.</w:t>
            </w:r>
          </w:p>
        </w:tc>
      </w:tr>
      <w:tr w:rsidR="001F356E" w:rsidRPr="00BD7FBD" w14:paraId="02514F07" w14:textId="77777777" w:rsidTr="00BC23FF">
        <w:tc>
          <w:tcPr>
            <w:tcW w:w="1617"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0E86A51F" w14:textId="77777777" w:rsidR="001F356E" w:rsidRPr="00BD7FBD" w:rsidRDefault="001F356E" w:rsidP="001F356E">
            <w:pPr>
              <w:widowControl w:val="0"/>
              <w:tabs>
                <w:tab w:val="left" w:pos="2820"/>
              </w:tabs>
              <w:wordWrap w:val="0"/>
              <w:spacing w:after="0" w:line="240" w:lineRule="auto"/>
              <w:rPr>
                <w:rFonts w:ascii="Calibri" w:eastAsia="Arial" w:hAnsi="Calibri" w:cs="Calibri"/>
              </w:rPr>
            </w:pPr>
            <w:r w:rsidRPr="00BD7FBD">
              <w:rPr>
                <w:rFonts w:ascii="Calibri" w:eastAsia="Arial" w:hAnsi="Calibri" w:cs="Calibri"/>
              </w:rPr>
              <w:t>Course enrolment requirements and entry competences required for the course</w:t>
            </w:r>
          </w:p>
        </w:tc>
        <w:tc>
          <w:tcPr>
            <w:tcW w:w="7938" w:type="dxa"/>
            <w:gridSpan w:val="1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5E795221" w14:textId="77777777" w:rsidR="001F356E" w:rsidRPr="00BD7FBD" w:rsidRDefault="001F356E" w:rsidP="001F356E">
            <w:pPr>
              <w:widowControl w:val="0"/>
              <w:tabs>
                <w:tab w:val="left" w:pos="2820"/>
              </w:tabs>
              <w:wordWrap w:val="0"/>
              <w:spacing w:after="0"/>
              <w:rPr>
                <w:rFonts w:ascii="Calibri" w:eastAsia="Arial" w:hAnsi="Calibri" w:cs="Calibri"/>
              </w:rPr>
            </w:pPr>
          </w:p>
          <w:p w14:paraId="6F509AD8"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No</w:t>
            </w:r>
          </w:p>
        </w:tc>
      </w:tr>
      <w:tr w:rsidR="001F356E" w:rsidRPr="00BD7FBD" w14:paraId="2D0E50A6" w14:textId="77777777" w:rsidTr="00BC23FF">
        <w:tc>
          <w:tcPr>
            <w:tcW w:w="1617"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04516B15" w14:textId="77777777" w:rsidR="001F356E" w:rsidRPr="00BD7FBD" w:rsidRDefault="001F356E" w:rsidP="001F356E">
            <w:pPr>
              <w:widowControl w:val="0"/>
              <w:tabs>
                <w:tab w:val="left" w:pos="2820"/>
              </w:tabs>
              <w:wordWrap w:val="0"/>
              <w:spacing w:after="0" w:line="240" w:lineRule="auto"/>
              <w:rPr>
                <w:rFonts w:ascii="Calibri" w:eastAsia="Arial" w:hAnsi="Calibri" w:cs="Calibri"/>
              </w:rPr>
            </w:pPr>
            <w:r w:rsidRPr="00BD7FBD">
              <w:rPr>
                <w:rFonts w:ascii="Calibri" w:eastAsia="Arial" w:hAnsi="Calibri" w:cs="Calibri"/>
              </w:rPr>
              <w:t>Learning outcomes expected at the level of the course (4 to 10 learning o</w:t>
            </w:r>
            <w:r w:rsidRPr="00BD7FBD">
              <w:rPr>
                <w:rFonts w:ascii="Calibri" w:eastAsia="Arial" w:hAnsi="Calibri" w:cs="Calibri"/>
              </w:rPr>
              <w:lastRenderedPageBreak/>
              <w:t>utcomes)</w:t>
            </w:r>
          </w:p>
        </w:tc>
        <w:tc>
          <w:tcPr>
            <w:tcW w:w="7938" w:type="dxa"/>
            <w:gridSpan w:val="1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4285A633" w14:textId="77777777" w:rsidR="001F356E" w:rsidRPr="00BD7FBD" w:rsidRDefault="001F356E" w:rsidP="001F356E">
            <w:pPr>
              <w:widowControl w:val="0"/>
              <w:autoSpaceDE w:val="0"/>
              <w:autoSpaceDN w:val="0"/>
              <w:adjustRightInd w:val="0"/>
              <w:spacing w:after="0" w:line="239" w:lineRule="auto"/>
              <w:contextualSpacing/>
              <w:rPr>
                <w:rFonts w:ascii="Calibri" w:hAnsi="Calibri" w:cs="Calibri"/>
                <w:i/>
                <w:iCs/>
                <w:color w:val="000066"/>
                <w:kern w:val="2"/>
                <w:lang w:val="en-US" w:eastAsia="ko-KR"/>
              </w:rPr>
            </w:pPr>
            <w:r w:rsidRPr="00BD7FBD">
              <w:rPr>
                <w:rFonts w:ascii="Calibri" w:hAnsi="Calibri" w:cs="Calibri"/>
                <w:kern w:val="2"/>
                <w:lang w:val="en-US" w:eastAsia="ko-KR"/>
              </w:rPr>
              <w:lastRenderedPageBreak/>
              <w:t>To explain physical demands in different team sport games</w:t>
            </w:r>
          </w:p>
          <w:p w14:paraId="1C45CB63" w14:textId="77777777" w:rsidR="001F356E" w:rsidRPr="00BD7FBD" w:rsidRDefault="001F356E" w:rsidP="001F356E">
            <w:pPr>
              <w:widowControl w:val="0"/>
              <w:autoSpaceDE w:val="0"/>
              <w:autoSpaceDN w:val="0"/>
              <w:adjustRightInd w:val="0"/>
              <w:spacing w:after="0" w:line="239" w:lineRule="auto"/>
              <w:contextualSpacing/>
              <w:rPr>
                <w:rFonts w:ascii="Calibri" w:hAnsi="Calibri" w:cs="Calibri"/>
                <w:i/>
                <w:iCs/>
                <w:color w:val="000066"/>
                <w:kern w:val="2"/>
                <w:lang w:val="en-US" w:eastAsia="ko-KR"/>
              </w:rPr>
            </w:pPr>
            <w:r w:rsidRPr="00BD7FBD">
              <w:rPr>
                <w:rFonts w:ascii="Calibri" w:hAnsi="Calibri" w:cs="Calibri"/>
                <w:kern w:val="2"/>
                <w:lang w:val="en-US" w:eastAsia="ko-KR"/>
              </w:rPr>
              <w:t>To analyze specific methods for conditioning in team sport games</w:t>
            </w:r>
          </w:p>
          <w:p w14:paraId="3C98497D" w14:textId="77777777" w:rsidR="001F356E" w:rsidRPr="00BD7FBD" w:rsidRDefault="001F356E" w:rsidP="001F356E">
            <w:pPr>
              <w:widowControl w:val="0"/>
              <w:autoSpaceDE w:val="0"/>
              <w:autoSpaceDN w:val="0"/>
              <w:adjustRightInd w:val="0"/>
              <w:spacing w:after="0" w:line="239" w:lineRule="auto"/>
              <w:contextualSpacing/>
              <w:rPr>
                <w:rFonts w:ascii="Calibri" w:hAnsi="Calibri" w:cs="Calibri"/>
                <w:i/>
                <w:iCs/>
                <w:color w:val="000066"/>
                <w:kern w:val="2"/>
                <w:lang w:val="en-US" w:eastAsia="ko-KR"/>
              </w:rPr>
            </w:pPr>
            <w:r w:rsidRPr="00BD7FBD">
              <w:rPr>
                <w:rFonts w:ascii="Calibri" w:hAnsi="Calibri" w:cs="Calibri"/>
                <w:kern w:val="2"/>
                <w:lang w:val="en-US" w:eastAsia="ko-KR"/>
              </w:rPr>
              <w:t>To demonstrate proper training methodology in accordance with team sport game demands</w:t>
            </w:r>
          </w:p>
          <w:p w14:paraId="394826EA" w14:textId="77777777" w:rsidR="001F356E" w:rsidRPr="00BD7FBD" w:rsidRDefault="001F356E" w:rsidP="001F356E">
            <w:pPr>
              <w:widowControl w:val="0"/>
              <w:wordWrap w:val="0"/>
              <w:autoSpaceDE w:val="0"/>
              <w:autoSpaceDN w:val="0"/>
              <w:spacing w:after="0" w:line="240" w:lineRule="auto"/>
              <w:rPr>
                <w:rFonts w:ascii="Calibri" w:hAnsi="Calibri" w:cs="Calibri"/>
                <w:kern w:val="2"/>
                <w:lang w:val="en-US" w:eastAsia="ko-KR"/>
              </w:rPr>
            </w:pPr>
            <w:r w:rsidRPr="00BD7FBD">
              <w:rPr>
                <w:rFonts w:ascii="Calibri" w:hAnsi="Calibri" w:cs="Calibri"/>
                <w:kern w:val="2"/>
                <w:lang w:val="en-US" w:eastAsia="ko-KR"/>
              </w:rPr>
              <w:t>To design micro-cycle training programs for conditioning in particular team sport game</w:t>
            </w:r>
          </w:p>
          <w:p w14:paraId="2009A511" w14:textId="77777777" w:rsidR="001F356E" w:rsidRPr="00BD7FBD" w:rsidRDefault="001F356E" w:rsidP="001F356E">
            <w:pPr>
              <w:widowControl w:val="0"/>
              <w:wordWrap w:val="0"/>
              <w:autoSpaceDE w:val="0"/>
              <w:autoSpaceDN w:val="0"/>
              <w:spacing w:after="0" w:line="240" w:lineRule="auto"/>
              <w:rPr>
                <w:rFonts w:ascii="Calibri" w:eastAsia="Arial" w:hAnsi="Calibri" w:cs="Calibri"/>
                <w:kern w:val="2"/>
                <w:lang w:val="en-US" w:eastAsia="ko-KR"/>
              </w:rPr>
            </w:pPr>
            <w:r w:rsidRPr="00BD7FBD">
              <w:rPr>
                <w:rFonts w:ascii="Calibri" w:eastAsia="Arial" w:hAnsi="Calibri" w:cs="Calibri"/>
                <w:kern w:val="2"/>
                <w:lang w:val="en-US" w:eastAsia="ko-KR"/>
              </w:rPr>
              <w:lastRenderedPageBreak/>
              <w:t>To critical think and observe conditioning concepts in various team sport games</w:t>
            </w:r>
          </w:p>
        </w:tc>
      </w:tr>
      <w:tr w:rsidR="001F356E" w:rsidRPr="00BD7FBD" w14:paraId="38BF76ED" w14:textId="77777777" w:rsidTr="00BC23FF">
        <w:tc>
          <w:tcPr>
            <w:tcW w:w="1617"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1938B11F" w14:textId="77777777" w:rsidR="001F356E" w:rsidRPr="00BD7FBD" w:rsidRDefault="001F356E" w:rsidP="001F356E">
            <w:pPr>
              <w:widowControl w:val="0"/>
              <w:tabs>
                <w:tab w:val="left" w:pos="2820"/>
              </w:tabs>
              <w:wordWrap w:val="0"/>
              <w:spacing w:after="0" w:line="240" w:lineRule="auto"/>
              <w:rPr>
                <w:rFonts w:ascii="Calibri" w:eastAsia="Arial" w:hAnsi="Calibri" w:cs="Calibri"/>
              </w:rPr>
            </w:pPr>
            <w:r w:rsidRPr="00BD7FBD">
              <w:rPr>
                <w:rFonts w:ascii="Calibri" w:eastAsia="Arial" w:hAnsi="Calibri" w:cs="Calibri"/>
              </w:rPr>
              <w:lastRenderedPageBreak/>
              <w:t>Course content broken down in detail by weekly class schedule (syllabus)</w:t>
            </w:r>
          </w:p>
        </w:tc>
        <w:tc>
          <w:tcPr>
            <w:tcW w:w="7938" w:type="dxa"/>
            <w:gridSpan w:val="1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2EEFAA4F" w14:textId="77777777" w:rsidR="001F356E" w:rsidRPr="00BD7FBD" w:rsidRDefault="001F356E" w:rsidP="001F356E">
            <w:pPr>
              <w:widowControl w:val="0"/>
              <w:tabs>
                <w:tab w:val="left" w:pos="2820"/>
              </w:tabs>
              <w:wordWrap w:val="0"/>
              <w:autoSpaceDE w:val="0"/>
              <w:autoSpaceDN w:val="0"/>
              <w:spacing w:after="0"/>
              <w:ind w:left="720"/>
              <w:rPr>
                <w:rFonts w:ascii="Calibri" w:hAnsi="Calibri" w:cs="Calibri"/>
                <w:kern w:val="2"/>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2"/>
              <w:gridCol w:w="2127"/>
            </w:tblGrid>
            <w:tr w:rsidR="001F356E" w:rsidRPr="00BD7FBD" w14:paraId="3A4D3CA9" w14:textId="77777777" w:rsidTr="001F356E">
              <w:tc>
                <w:tcPr>
                  <w:tcW w:w="5182" w:type="dxa"/>
                  <w:shd w:val="clear" w:color="auto" w:fill="auto"/>
                </w:tcPr>
                <w:p w14:paraId="3B656D72"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Lectures</w:t>
                  </w:r>
                </w:p>
              </w:tc>
              <w:tc>
                <w:tcPr>
                  <w:tcW w:w="2127" w:type="dxa"/>
                  <w:shd w:val="clear" w:color="auto" w:fill="auto"/>
                </w:tcPr>
                <w:p w14:paraId="3D247299" w14:textId="5532618D"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Number of hours</w:t>
                  </w:r>
                </w:p>
              </w:tc>
            </w:tr>
            <w:tr w:rsidR="001F356E" w:rsidRPr="00BD7FBD" w14:paraId="03069121" w14:textId="77777777" w:rsidTr="00BC23FF">
              <w:tc>
                <w:tcPr>
                  <w:tcW w:w="5182" w:type="dxa"/>
                  <w:shd w:val="clear" w:color="auto" w:fill="FFFFFF"/>
                  <w:vAlign w:val="center"/>
                </w:tcPr>
                <w:p w14:paraId="401CFA82"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Fundamentals of conditioning in team sport games (2 hours)</w:t>
                  </w:r>
                </w:p>
              </w:tc>
              <w:tc>
                <w:tcPr>
                  <w:tcW w:w="2127" w:type="dxa"/>
                  <w:shd w:val="clear" w:color="auto" w:fill="FFFFFF"/>
                </w:tcPr>
                <w:p w14:paraId="32C32245" w14:textId="5DCB90E2"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70C949F6" w14:textId="77777777" w:rsidTr="00BC23FF">
              <w:tc>
                <w:tcPr>
                  <w:tcW w:w="5182" w:type="dxa"/>
                  <w:shd w:val="clear" w:color="auto" w:fill="FFFFFF"/>
                  <w:vAlign w:val="center"/>
                </w:tcPr>
                <w:p w14:paraId="2DFA4D38"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Player or athlete coaching specificity (2 hours)</w:t>
                  </w:r>
                </w:p>
              </w:tc>
              <w:tc>
                <w:tcPr>
                  <w:tcW w:w="2127" w:type="dxa"/>
                  <w:shd w:val="clear" w:color="auto" w:fill="FFFFFF"/>
                </w:tcPr>
                <w:p w14:paraId="767139F4" w14:textId="658213C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0BA947B4" w14:textId="77777777" w:rsidTr="00BC23FF">
              <w:tc>
                <w:tcPr>
                  <w:tcW w:w="5182" w:type="dxa"/>
                  <w:shd w:val="clear" w:color="auto" w:fill="FFFFFF"/>
                  <w:vAlign w:val="center"/>
                </w:tcPr>
                <w:p w14:paraId="75275A2D"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Physical demands of different sport games (2 hours)</w:t>
                  </w:r>
                </w:p>
              </w:tc>
              <w:tc>
                <w:tcPr>
                  <w:tcW w:w="2127" w:type="dxa"/>
                  <w:shd w:val="clear" w:color="auto" w:fill="FFFFFF"/>
                </w:tcPr>
                <w:p w14:paraId="01BB5B46" w14:textId="4A3DA5CA"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513C2C8A" w14:textId="77777777" w:rsidTr="00BC23FF">
              <w:tc>
                <w:tcPr>
                  <w:tcW w:w="5182" w:type="dxa"/>
                  <w:shd w:val="clear" w:color="auto" w:fill="FFFFFF"/>
                  <w:vAlign w:val="center"/>
                </w:tcPr>
                <w:p w14:paraId="78306B81"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Basic and specific conditioning in team sport games </w:t>
                  </w:r>
                </w:p>
                <w:p w14:paraId="74991DA6"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training methods (2 hours)</w:t>
                  </w:r>
                </w:p>
              </w:tc>
              <w:tc>
                <w:tcPr>
                  <w:tcW w:w="2127" w:type="dxa"/>
                  <w:shd w:val="clear" w:color="auto" w:fill="FFFFFF"/>
                </w:tcPr>
                <w:p w14:paraId="31136CA8" w14:textId="3A0E10D2"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3B906588" w14:textId="77777777" w:rsidTr="00BC23FF">
              <w:tc>
                <w:tcPr>
                  <w:tcW w:w="5182" w:type="dxa"/>
                  <w:shd w:val="clear" w:color="auto" w:fill="FFFFFF"/>
                  <w:vAlign w:val="center"/>
                </w:tcPr>
                <w:p w14:paraId="0C859D3A"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Testing and assessing approach in team sport games (2 hours)</w:t>
                  </w:r>
                </w:p>
              </w:tc>
              <w:tc>
                <w:tcPr>
                  <w:tcW w:w="2127" w:type="dxa"/>
                  <w:shd w:val="clear" w:color="auto" w:fill="FFFFFF"/>
                </w:tcPr>
                <w:p w14:paraId="7CED6D8B" w14:textId="48A82B58"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194AE5C7" w14:textId="77777777" w:rsidTr="00BC23FF">
              <w:tc>
                <w:tcPr>
                  <w:tcW w:w="5182" w:type="dxa"/>
                  <w:shd w:val="clear" w:color="auto" w:fill="FFFFFF"/>
                </w:tcPr>
                <w:p w14:paraId="2D93EBF2"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Strength and power training in team sport games (2 hours)</w:t>
                  </w:r>
                </w:p>
              </w:tc>
              <w:tc>
                <w:tcPr>
                  <w:tcW w:w="2127" w:type="dxa"/>
                  <w:shd w:val="clear" w:color="auto" w:fill="FFFFFF"/>
                </w:tcPr>
                <w:p w14:paraId="1ECF7F14" w14:textId="7693ADC0"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2104E3B5" w14:textId="77777777" w:rsidTr="00BC23FF">
              <w:tc>
                <w:tcPr>
                  <w:tcW w:w="5182" w:type="dxa"/>
                  <w:shd w:val="clear" w:color="auto" w:fill="FFFFFF"/>
                </w:tcPr>
                <w:p w14:paraId="695DD004"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SAQ training team sport games (2 hours)</w:t>
                  </w:r>
                </w:p>
              </w:tc>
              <w:tc>
                <w:tcPr>
                  <w:tcW w:w="2127" w:type="dxa"/>
                  <w:shd w:val="clear" w:color="auto" w:fill="FFFFFF"/>
                </w:tcPr>
                <w:p w14:paraId="4F0229A8" w14:textId="1A7D965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48DAE8DB" w14:textId="77777777" w:rsidTr="00BC23FF">
              <w:tc>
                <w:tcPr>
                  <w:tcW w:w="5182" w:type="dxa"/>
                  <w:shd w:val="clear" w:color="auto" w:fill="FFFFFF"/>
                </w:tcPr>
                <w:p w14:paraId="53A049C7"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Endurance training in team sport games (2 hours)</w:t>
                  </w:r>
                </w:p>
              </w:tc>
              <w:tc>
                <w:tcPr>
                  <w:tcW w:w="2127" w:type="dxa"/>
                  <w:shd w:val="clear" w:color="auto" w:fill="FFFFFF"/>
                </w:tcPr>
                <w:p w14:paraId="473B4BE2" w14:textId="5EFD372F"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3BF87030" w14:textId="77777777" w:rsidTr="00BC23FF">
              <w:tc>
                <w:tcPr>
                  <w:tcW w:w="5182" w:type="dxa"/>
                  <w:shd w:val="clear" w:color="auto" w:fill="FFFFFF"/>
                </w:tcPr>
                <w:p w14:paraId="1123E58A"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Injury reduction training in team sport games (2 hours)</w:t>
                  </w:r>
                </w:p>
              </w:tc>
              <w:tc>
                <w:tcPr>
                  <w:tcW w:w="2127" w:type="dxa"/>
                  <w:shd w:val="clear" w:color="auto" w:fill="FFFFFF"/>
                </w:tcPr>
                <w:p w14:paraId="292999A7" w14:textId="333AED0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25D0D8BF" w14:textId="77777777" w:rsidTr="00BC23FF">
              <w:tc>
                <w:tcPr>
                  <w:tcW w:w="5182" w:type="dxa"/>
                  <w:shd w:val="clear" w:color="auto" w:fill="FFFFFF"/>
                </w:tcPr>
                <w:p w14:paraId="44F4B715"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Micro-cycle planning in team sport games (2 hours)</w:t>
                  </w:r>
                </w:p>
              </w:tc>
              <w:tc>
                <w:tcPr>
                  <w:tcW w:w="2127" w:type="dxa"/>
                  <w:shd w:val="clear" w:color="auto" w:fill="FFFFFF"/>
                </w:tcPr>
                <w:p w14:paraId="7B206BB4" w14:textId="76A3EF0B"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bl>
          <w:p w14:paraId="5817D0B5" w14:textId="77777777" w:rsidR="001F356E" w:rsidRPr="00BD7FBD" w:rsidRDefault="001F356E" w:rsidP="001F356E">
            <w:pPr>
              <w:widowControl w:val="0"/>
              <w:tabs>
                <w:tab w:val="left" w:pos="2820"/>
              </w:tabs>
              <w:wordWrap w:val="0"/>
              <w:autoSpaceDE w:val="0"/>
              <w:autoSpaceDN w:val="0"/>
              <w:spacing w:after="0"/>
              <w:ind w:left="720"/>
              <w:rPr>
                <w:rFonts w:ascii="Calibri" w:hAnsi="Calibri" w:cs="Calibri"/>
                <w:kern w:val="2"/>
                <w:lang w:val="en-US" w:eastAsia="ko-KR"/>
              </w:rPr>
            </w:pPr>
          </w:p>
          <w:p w14:paraId="24AE87DF" w14:textId="77777777" w:rsidR="001F356E" w:rsidRPr="00BD7FBD" w:rsidRDefault="001F356E" w:rsidP="001F356E">
            <w:pPr>
              <w:widowControl w:val="0"/>
              <w:tabs>
                <w:tab w:val="left" w:pos="2820"/>
              </w:tabs>
              <w:wordWrap w:val="0"/>
              <w:autoSpaceDE w:val="0"/>
              <w:autoSpaceDN w:val="0"/>
              <w:spacing w:after="0"/>
              <w:rPr>
                <w:rFonts w:ascii="Calibri" w:hAnsi="Calibri" w:cs="Calibri"/>
                <w:kern w:val="2"/>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2"/>
              <w:gridCol w:w="2127"/>
            </w:tblGrid>
            <w:tr w:rsidR="001F356E" w:rsidRPr="00BD7FBD" w14:paraId="258176E8" w14:textId="77777777" w:rsidTr="001F356E">
              <w:tc>
                <w:tcPr>
                  <w:tcW w:w="5182" w:type="dxa"/>
                  <w:shd w:val="clear" w:color="auto" w:fill="auto"/>
                </w:tcPr>
                <w:p w14:paraId="569F40DD"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Practical lessons</w:t>
                  </w:r>
                </w:p>
              </w:tc>
              <w:tc>
                <w:tcPr>
                  <w:tcW w:w="2127" w:type="dxa"/>
                  <w:shd w:val="clear" w:color="auto" w:fill="auto"/>
                </w:tcPr>
                <w:p w14:paraId="368849BC" w14:textId="22F2F5C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Number of hours</w:t>
                  </w:r>
                </w:p>
              </w:tc>
            </w:tr>
            <w:tr w:rsidR="001F356E" w:rsidRPr="00BD7FBD" w14:paraId="1DC4B49D" w14:textId="77777777" w:rsidTr="00BC23FF">
              <w:tc>
                <w:tcPr>
                  <w:tcW w:w="5182" w:type="dxa"/>
                  <w:shd w:val="clear" w:color="auto" w:fill="FFFFFF"/>
                </w:tcPr>
                <w:p w14:paraId="72BB724D"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Testing strength and power in team sport games (2 hours)</w:t>
                  </w:r>
                </w:p>
              </w:tc>
              <w:tc>
                <w:tcPr>
                  <w:tcW w:w="2127" w:type="dxa"/>
                  <w:shd w:val="clear" w:color="auto" w:fill="FFFFFF"/>
                </w:tcPr>
                <w:p w14:paraId="1C1CF3E1" w14:textId="0A168078"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7018DA68" w14:textId="77777777" w:rsidTr="00BC23FF">
              <w:tc>
                <w:tcPr>
                  <w:tcW w:w="5182" w:type="dxa"/>
                  <w:shd w:val="clear" w:color="auto" w:fill="FFFFFF"/>
                </w:tcPr>
                <w:p w14:paraId="1E51B584"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Strength training and power training in team sport games – </w:t>
                  </w:r>
                </w:p>
                <w:p w14:paraId="3FAD518F"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basic strength and power development</w:t>
                  </w:r>
                  <w:r w:rsidRPr="00BD7FBD">
                    <w:rPr>
                      <w:rFonts w:ascii="Calibri" w:eastAsia="Batang" w:hAnsi="Calibri" w:cs="Calibri"/>
                      <w:kern w:val="2"/>
                      <w:sz w:val="20"/>
                      <w:szCs w:val="20"/>
                      <w:lang w:val="en-US" w:eastAsia="ko-KR"/>
                    </w:rPr>
                    <w:t xml:space="preserve"> (2 hours)</w:t>
                  </w:r>
                </w:p>
              </w:tc>
              <w:tc>
                <w:tcPr>
                  <w:tcW w:w="2127" w:type="dxa"/>
                  <w:shd w:val="clear" w:color="auto" w:fill="FFFFFF"/>
                </w:tcPr>
                <w:p w14:paraId="771EB529" w14:textId="1C4B3EA8"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386BB4A4" w14:textId="77777777" w:rsidTr="00BC23FF">
              <w:tc>
                <w:tcPr>
                  <w:tcW w:w="5182" w:type="dxa"/>
                  <w:shd w:val="clear" w:color="auto" w:fill="FFFFFF"/>
                </w:tcPr>
                <w:p w14:paraId="047FB302"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Strength training and power training in team sport games – </w:t>
                  </w:r>
                </w:p>
                <w:p w14:paraId="32030482"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specific strength and power development</w:t>
                  </w:r>
                  <w:r w:rsidRPr="00BD7FBD">
                    <w:rPr>
                      <w:rFonts w:ascii="Calibri" w:eastAsia="Batang" w:hAnsi="Calibri" w:cs="Calibri"/>
                      <w:kern w:val="2"/>
                      <w:sz w:val="20"/>
                      <w:szCs w:val="20"/>
                      <w:lang w:val="en-US" w:eastAsia="ko-KR"/>
                    </w:rPr>
                    <w:t xml:space="preserve"> (2 hours)</w:t>
                  </w:r>
                </w:p>
              </w:tc>
              <w:tc>
                <w:tcPr>
                  <w:tcW w:w="2127" w:type="dxa"/>
                  <w:shd w:val="clear" w:color="auto" w:fill="FFFFFF"/>
                </w:tcPr>
                <w:p w14:paraId="38D0AC38" w14:textId="0DAF7C51"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4E6A6783" w14:textId="77777777" w:rsidTr="00BC23FF">
              <w:tc>
                <w:tcPr>
                  <w:tcW w:w="5182" w:type="dxa"/>
                  <w:shd w:val="clear" w:color="auto" w:fill="FFFFFF"/>
                </w:tcPr>
                <w:p w14:paraId="16FDB852"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Testing speed and agility in team sport games (2 hours)</w:t>
                  </w:r>
                </w:p>
              </w:tc>
              <w:tc>
                <w:tcPr>
                  <w:tcW w:w="2127" w:type="dxa"/>
                  <w:shd w:val="clear" w:color="auto" w:fill="FFFFFF"/>
                </w:tcPr>
                <w:p w14:paraId="1E94D2DF" w14:textId="2040D544"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2532F7F4" w14:textId="77777777" w:rsidTr="00BC23FF">
              <w:tc>
                <w:tcPr>
                  <w:tcW w:w="5182" w:type="dxa"/>
                  <w:shd w:val="clear" w:color="auto" w:fill="FFFFFF"/>
                </w:tcPr>
                <w:p w14:paraId="6311F6C3"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Speed and agility training in team sport games – </w:t>
                  </w:r>
                </w:p>
                <w:p w14:paraId="43347F71"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specific speed and agility development</w:t>
                  </w:r>
                  <w:r w:rsidRPr="00BD7FBD">
                    <w:rPr>
                      <w:rFonts w:ascii="Calibri" w:eastAsia="Batang" w:hAnsi="Calibri" w:cs="Calibri"/>
                      <w:kern w:val="2"/>
                      <w:sz w:val="20"/>
                      <w:szCs w:val="20"/>
                      <w:lang w:val="en-US" w:eastAsia="ko-KR"/>
                    </w:rPr>
                    <w:t xml:space="preserve"> (2 hours)</w:t>
                  </w:r>
                </w:p>
              </w:tc>
              <w:tc>
                <w:tcPr>
                  <w:tcW w:w="2127" w:type="dxa"/>
                  <w:shd w:val="clear" w:color="auto" w:fill="FFFFFF"/>
                </w:tcPr>
                <w:p w14:paraId="5009DB68" w14:textId="72426120"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40DD47BE" w14:textId="77777777" w:rsidTr="00BC23FF">
              <w:tc>
                <w:tcPr>
                  <w:tcW w:w="5182" w:type="dxa"/>
                  <w:shd w:val="clear" w:color="auto" w:fill="FFFFFF"/>
                </w:tcPr>
                <w:p w14:paraId="2F5F16F2" w14:textId="77777777"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Speed and agility training in team sport games – </w:t>
                  </w:r>
                </w:p>
                <w:p w14:paraId="6E000A71"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situational speed and agility development</w:t>
                  </w:r>
                  <w:r w:rsidRPr="00BD7FBD">
                    <w:rPr>
                      <w:rFonts w:ascii="Calibri" w:eastAsia="Batang" w:hAnsi="Calibri" w:cs="Calibri"/>
                      <w:kern w:val="2"/>
                      <w:sz w:val="20"/>
                      <w:szCs w:val="20"/>
                      <w:lang w:val="en-US" w:eastAsia="ko-KR"/>
                    </w:rPr>
                    <w:t xml:space="preserve"> (2 hours)</w:t>
                  </w:r>
                </w:p>
              </w:tc>
              <w:tc>
                <w:tcPr>
                  <w:tcW w:w="2127" w:type="dxa"/>
                  <w:shd w:val="clear" w:color="auto" w:fill="FFFFFF"/>
                </w:tcPr>
                <w:p w14:paraId="129D8AAA" w14:textId="7794F724"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2E8F01C9" w14:textId="77777777" w:rsidTr="00BC23FF">
              <w:tc>
                <w:tcPr>
                  <w:tcW w:w="5182" w:type="dxa"/>
                  <w:shd w:val="clear" w:color="auto" w:fill="FFFFFF"/>
                </w:tcPr>
                <w:p w14:paraId="04160F68"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Endurance training in team sport games – </w:t>
                  </w:r>
                </w:p>
                <w:p w14:paraId="5D59B1EA"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basic endurance development</w:t>
                  </w:r>
                  <w:r w:rsidRPr="00BD7FBD">
                    <w:rPr>
                      <w:rFonts w:ascii="Calibri" w:eastAsia="Batang" w:hAnsi="Calibri" w:cs="Calibri"/>
                      <w:kern w:val="2"/>
                      <w:sz w:val="20"/>
                      <w:szCs w:val="20"/>
                      <w:lang w:val="en-US" w:eastAsia="ko-KR"/>
                    </w:rPr>
                    <w:t xml:space="preserve"> (2 hours)</w:t>
                  </w:r>
                </w:p>
              </w:tc>
              <w:tc>
                <w:tcPr>
                  <w:tcW w:w="2127" w:type="dxa"/>
                  <w:shd w:val="clear" w:color="auto" w:fill="FFFFFF"/>
                </w:tcPr>
                <w:p w14:paraId="550B537F" w14:textId="28DA1D49"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3FA67560" w14:textId="77777777" w:rsidTr="00BC23FF">
              <w:tc>
                <w:tcPr>
                  <w:tcW w:w="5182" w:type="dxa"/>
                  <w:shd w:val="clear" w:color="auto" w:fill="FFFFFF"/>
                </w:tcPr>
                <w:p w14:paraId="3F443CE8"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Endurance training in team sport games – </w:t>
                  </w:r>
                </w:p>
                <w:p w14:paraId="37E175A9"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specific endurance development</w:t>
                  </w:r>
                  <w:r w:rsidRPr="00BD7FBD">
                    <w:rPr>
                      <w:rFonts w:ascii="Calibri" w:eastAsia="Batang" w:hAnsi="Calibri" w:cs="Calibri"/>
                      <w:kern w:val="2"/>
                      <w:sz w:val="20"/>
                      <w:szCs w:val="20"/>
                      <w:lang w:val="en-US" w:eastAsia="ko-KR"/>
                    </w:rPr>
                    <w:t xml:space="preserve"> (2 hours)</w:t>
                  </w:r>
                </w:p>
              </w:tc>
              <w:tc>
                <w:tcPr>
                  <w:tcW w:w="2127" w:type="dxa"/>
                  <w:shd w:val="clear" w:color="auto" w:fill="FFFFFF"/>
                </w:tcPr>
                <w:p w14:paraId="5F6BA504" w14:textId="52A24113"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27A90CEF" w14:textId="77777777" w:rsidTr="00BC23FF">
              <w:tc>
                <w:tcPr>
                  <w:tcW w:w="5182" w:type="dxa"/>
                  <w:shd w:val="clear" w:color="auto" w:fill="FFFFFF"/>
                </w:tcPr>
                <w:p w14:paraId="6FF1C56E"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Endurance training in team sport games – </w:t>
                  </w:r>
                </w:p>
                <w:p w14:paraId="292FF9D5"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situational endurance development</w:t>
                  </w:r>
                  <w:r w:rsidRPr="00BD7FBD">
                    <w:rPr>
                      <w:rFonts w:ascii="Calibri" w:eastAsia="Batang" w:hAnsi="Calibri" w:cs="Calibri"/>
                      <w:kern w:val="2"/>
                      <w:sz w:val="20"/>
                      <w:szCs w:val="20"/>
                      <w:lang w:val="en-US" w:eastAsia="ko-KR"/>
                    </w:rPr>
                    <w:t xml:space="preserve"> (2 hours)</w:t>
                  </w:r>
                </w:p>
              </w:tc>
              <w:tc>
                <w:tcPr>
                  <w:tcW w:w="2127" w:type="dxa"/>
                  <w:shd w:val="clear" w:color="auto" w:fill="FFFFFF"/>
                </w:tcPr>
                <w:p w14:paraId="3090375F" w14:textId="35A761A6"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48850C67" w14:textId="77777777" w:rsidTr="00BC23FF">
              <w:tc>
                <w:tcPr>
                  <w:tcW w:w="5182" w:type="dxa"/>
                  <w:shd w:val="clear" w:color="auto" w:fill="FFFFFF"/>
                </w:tcPr>
                <w:p w14:paraId="1B61E300"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Integrated conditioning training in team sport games </w:t>
                  </w:r>
                </w:p>
                <w:p w14:paraId="154E36FE"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 hours)</w:t>
                  </w:r>
                </w:p>
              </w:tc>
              <w:tc>
                <w:tcPr>
                  <w:tcW w:w="2127" w:type="dxa"/>
                  <w:shd w:val="clear" w:color="auto" w:fill="FFFFFF"/>
                </w:tcPr>
                <w:p w14:paraId="74A06664" w14:textId="7159FEC9"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56E3A7F4" w14:textId="77777777" w:rsidTr="00BC23FF">
              <w:tc>
                <w:tcPr>
                  <w:tcW w:w="5182" w:type="dxa"/>
                  <w:shd w:val="clear" w:color="auto" w:fill="FFFFFF"/>
                </w:tcPr>
                <w:p w14:paraId="3339B1D9"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Injury reduction training in team sport games – </w:t>
                  </w:r>
                </w:p>
                <w:p w14:paraId="476890EC"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warm-up philosophy</w:t>
                  </w:r>
                  <w:r w:rsidRPr="00BD7FBD">
                    <w:rPr>
                      <w:rFonts w:ascii="Calibri" w:eastAsia="Batang" w:hAnsi="Calibri" w:cs="Calibri"/>
                      <w:kern w:val="2"/>
                      <w:sz w:val="20"/>
                      <w:szCs w:val="20"/>
                      <w:lang w:val="en-US" w:eastAsia="ko-KR"/>
                    </w:rPr>
                    <w:t xml:space="preserve"> (1 hours)</w:t>
                  </w:r>
                </w:p>
              </w:tc>
              <w:tc>
                <w:tcPr>
                  <w:tcW w:w="2127" w:type="dxa"/>
                  <w:shd w:val="clear" w:color="auto" w:fill="FFFFFF"/>
                </w:tcPr>
                <w:p w14:paraId="118C8554" w14:textId="15EAEC02"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1</w:t>
                  </w:r>
                </w:p>
              </w:tc>
            </w:tr>
            <w:tr w:rsidR="001F356E" w:rsidRPr="00BD7FBD" w14:paraId="4CF954A4" w14:textId="77777777" w:rsidTr="00BC23FF">
              <w:tc>
                <w:tcPr>
                  <w:tcW w:w="5182" w:type="dxa"/>
                  <w:shd w:val="clear" w:color="auto" w:fill="FFFFFF"/>
                </w:tcPr>
                <w:p w14:paraId="76AF1D92"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Injury reduction training in team sport games – </w:t>
                  </w:r>
                </w:p>
                <w:p w14:paraId="370E5364"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specific movement control training</w:t>
                  </w:r>
                  <w:r w:rsidRPr="00BD7FBD">
                    <w:rPr>
                      <w:rFonts w:ascii="Calibri" w:eastAsia="Batang" w:hAnsi="Calibri" w:cs="Calibri"/>
                      <w:kern w:val="2"/>
                      <w:sz w:val="20"/>
                      <w:szCs w:val="20"/>
                      <w:lang w:val="en-US" w:eastAsia="ko-KR"/>
                    </w:rPr>
                    <w:t xml:space="preserve"> (2 hours)</w:t>
                  </w:r>
                </w:p>
              </w:tc>
              <w:tc>
                <w:tcPr>
                  <w:tcW w:w="2127" w:type="dxa"/>
                  <w:shd w:val="clear" w:color="auto" w:fill="FFFFFF"/>
                </w:tcPr>
                <w:p w14:paraId="3BA1E5CA" w14:textId="706CC68A"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r w:rsidR="001F356E" w:rsidRPr="00BD7FBD" w14:paraId="49D75F01" w14:textId="77777777" w:rsidTr="00BC23FF">
              <w:tc>
                <w:tcPr>
                  <w:tcW w:w="5182" w:type="dxa"/>
                  <w:shd w:val="clear" w:color="auto" w:fill="FFFFFF"/>
                </w:tcPr>
                <w:p w14:paraId="143104C0"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 xml:space="preserve">Injury reduction training in team sport games – </w:t>
                  </w:r>
                </w:p>
                <w:p w14:paraId="3790062D" w14:textId="77777777" w:rsidR="001F356E" w:rsidRPr="00BD7FBD" w:rsidRDefault="001F356E" w:rsidP="001F356E">
                  <w:pPr>
                    <w:widowControl w:val="0"/>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i/>
                      <w:kern w:val="2"/>
                      <w:sz w:val="20"/>
                      <w:szCs w:val="20"/>
                      <w:lang w:val="en-US" w:eastAsia="ko-KR"/>
                    </w:rPr>
                    <w:t xml:space="preserve">flexibility and mobility training </w:t>
                  </w:r>
                  <w:r w:rsidRPr="00BD7FBD">
                    <w:rPr>
                      <w:rFonts w:ascii="Calibri" w:eastAsia="Batang" w:hAnsi="Calibri" w:cs="Calibri"/>
                      <w:kern w:val="2"/>
                      <w:sz w:val="20"/>
                      <w:szCs w:val="20"/>
                      <w:lang w:val="en-US" w:eastAsia="ko-KR"/>
                    </w:rPr>
                    <w:t>(2 hours)</w:t>
                  </w:r>
                </w:p>
              </w:tc>
              <w:tc>
                <w:tcPr>
                  <w:tcW w:w="2127" w:type="dxa"/>
                  <w:shd w:val="clear" w:color="auto" w:fill="FFFFFF"/>
                </w:tcPr>
                <w:p w14:paraId="2B49D0AE" w14:textId="180996B8" w:rsidR="001F356E" w:rsidRPr="00BD7FBD" w:rsidRDefault="001F356E" w:rsidP="001F356E">
                  <w:pPr>
                    <w:widowControl w:val="0"/>
                    <w:tabs>
                      <w:tab w:val="left" w:pos="2820"/>
                    </w:tabs>
                    <w:wordWrap w:val="0"/>
                    <w:autoSpaceDE w:val="0"/>
                    <w:autoSpaceDN w:val="0"/>
                    <w:spacing w:after="0" w:line="240" w:lineRule="auto"/>
                    <w:jc w:val="center"/>
                    <w:rPr>
                      <w:rFonts w:ascii="Calibri" w:eastAsia="Batang" w:hAnsi="Calibri" w:cs="Calibri"/>
                      <w:kern w:val="2"/>
                      <w:sz w:val="20"/>
                      <w:szCs w:val="20"/>
                      <w:lang w:val="en-US" w:eastAsia="ko-KR"/>
                    </w:rPr>
                  </w:pPr>
                  <w:r w:rsidRPr="00BD7FBD">
                    <w:rPr>
                      <w:rFonts w:ascii="Calibri" w:eastAsia="Batang" w:hAnsi="Calibri" w:cs="Calibri"/>
                      <w:kern w:val="2"/>
                      <w:sz w:val="20"/>
                      <w:szCs w:val="20"/>
                      <w:lang w:val="en-US" w:eastAsia="ko-KR"/>
                    </w:rPr>
                    <w:t>2</w:t>
                  </w:r>
                </w:p>
              </w:tc>
            </w:tr>
          </w:tbl>
          <w:p w14:paraId="66648141" w14:textId="77777777" w:rsidR="001F356E" w:rsidRPr="00BD7FBD" w:rsidRDefault="001F356E" w:rsidP="001F356E">
            <w:pPr>
              <w:widowControl w:val="0"/>
              <w:tabs>
                <w:tab w:val="left" w:pos="2820"/>
              </w:tabs>
              <w:wordWrap w:val="0"/>
              <w:autoSpaceDE w:val="0"/>
              <w:autoSpaceDN w:val="0"/>
              <w:spacing w:after="0"/>
              <w:rPr>
                <w:rFonts w:ascii="Calibri" w:hAnsi="Calibri" w:cs="Calibri"/>
                <w:kern w:val="2"/>
                <w:lang w:val="en-US" w:eastAsia="ko-KR"/>
              </w:rPr>
            </w:pPr>
          </w:p>
        </w:tc>
      </w:tr>
      <w:tr w:rsidR="001F356E" w:rsidRPr="00BD7FBD" w14:paraId="4DA32719" w14:textId="77777777" w:rsidTr="00BC23FF">
        <w:trPr>
          <w:trHeight w:val="1606"/>
        </w:trPr>
        <w:tc>
          <w:tcPr>
            <w:tcW w:w="1617"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2442338C" w14:textId="77777777" w:rsidR="001F356E" w:rsidRPr="00BD7FBD" w:rsidRDefault="001F356E" w:rsidP="001F356E">
            <w:pPr>
              <w:widowControl w:val="0"/>
              <w:tabs>
                <w:tab w:val="left" w:pos="2820"/>
              </w:tabs>
              <w:wordWrap w:val="0"/>
              <w:spacing w:after="0" w:line="240" w:lineRule="auto"/>
              <w:rPr>
                <w:rFonts w:ascii="Calibri" w:eastAsia="Arial" w:hAnsi="Calibri" w:cs="Calibri"/>
              </w:rPr>
            </w:pPr>
            <w:r w:rsidRPr="00BD7FBD">
              <w:rPr>
                <w:rFonts w:ascii="Calibri" w:eastAsia="Arial" w:hAnsi="Calibri" w:cs="Calibri"/>
              </w:rPr>
              <w:t>Format of instruction</w:t>
            </w:r>
          </w:p>
        </w:tc>
        <w:tc>
          <w:tcPr>
            <w:tcW w:w="2118"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AC04659" w14:textId="77777777" w:rsidR="001F356E" w:rsidRPr="00BD7FBD" w:rsidRDefault="001F356E" w:rsidP="001F356E">
            <w:pPr>
              <w:widowControl w:val="0"/>
              <w:wordWrap w:val="0"/>
              <w:spacing w:after="0" w:line="240" w:lineRule="auto"/>
              <w:rPr>
                <w:rFonts w:ascii="Calibri" w:eastAsia="MS Gothic" w:hAnsi="Calibri" w:cs="Calibri"/>
              </w:rPr>
            </w:pPr>
            <w:r w:rsidRPr="00BD7FBD">
              <w:rPr>
                <w:rFonts w:ascii="Calibri" w:eastAsia="Arial" w:hAnsi="Calibri" w:cs="Calibri"/>
              </w:rPr>
              <w:t xml:space="preserve"> lectures</w:t>
            </w:r>
          </w:p>
          <w:p w14:paraId="5D57788E" w14:textId="77777777" w:rsidR="001F356E" w:rsidRPr="00BD7FBD" w:rsidRDefault="001F356E" w:rsidP="001F356E">
            <w:pPr>
              <w:widowControl w:val="0"/>
              <w:wordWrap w:val="0"/>
              <w:spacing w:after="0" w:line="240" w:lineRule="auto"/>
              <w:rPr>
                <w:rFonts w:ascii="Calibri" w:eastAsia="MS Gothic" w:hAnsi="Calibri" w:cs="Calibri"/>
              </w:rPr>
            </w:pPr>
            <w:r w:rsidRPr="00BD7FBD">
              <w:rPr>
                <w:rFonts w:ascii="Calibri" w:eastAsia="Arial" w:hAnsi="Calibri" w:cs="Calibri"/>
              </w:rPr>
              <w:t xml:space="preserve"> exercises  </w:t>
            </w:r>
          </w:p>
          <w:p w14:paraId="7FB8D093" w14:textId="77777777" w:rsidR="001F356E" w:rsidRPr="00BD7FBD" w:rsidRDefault="001F356E" w:rsidP="001F356E">
            <w:pPr>
              <w:widowControl w:val="0"/>
              <w:tabs>
                <w:tab w:val="left" w:pos="2820"/>
              </w:tabs>
              <w:wordWrap w:val="0"/>
              <w:spacing w:after="0"/>
              <w:rPr>
                <w:rFonts w:ascii="Calibri" w:eastAsia="MS Gothic" w:hAnsi="Calibri" w:cs="Calibri"/>
              </w:rPr>
            </w:pPr>
          </w:p>
        </w:tc>
        <w:tc>
          <w:tcPr>
            <w:tcW w:w="5820" w:type="dxa"/>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026944E" w14:textId="77777777" w:rsidR="001F356E" w:rsidRPr="00BD7FBD" w:rsidRDefault="001F356E" w:rsidP="001F356E">
            <w:pPr>
              <w:widowControl w:val="0"/>
              <w:wordWrap w:val="0"/>
              <w:spacing w:after="0" w:line="240" w:lineRule="auto"/>
              <w:rPr>
                <w:rFonts w:ascii="Calibri" w:eastAsia="MS Gothic" w:hAnsi="Calibri" w:cs="Calibri"/>
              </w:rPr>
            </w:pPr>
            <w:r w:rsidRPr="00BD7FBD">
              <w:rPr>
                <w:rFonts w:ascii="Calibri" w:eastAsia="MS Gothic" w:hAnsi="Calibri" w:cs="Calibri"/>
              </w:rPr>
              <w:t xml:space="preserve"> </w:t>
            </w:r>
            <w:r w:rsidRPr="00BD7FBD">
              <w:rPr>
                <w:rFonts w:ascii="Calibri" w:eastAsia="Arial" w:hAnsi="Calibri" w:cs="Calibri"/>
              </w:rPr>
              <w:t>independent assignments</w:t>
            </w:r>
          </w:p>
          <w:p w14:paraId="13146CC0" w14:textId="77777777" w:rsidR="001F356E" w:rsidRPr="00BD7FBD" w:rsidRDefault="001F356E" w:rsidP="001F356E">
            <w:pPr>
              <w:widowControl w:val="0"/>
              <w:wordWrap w:val="0"/>
              <w:spacing w:after="0" w:line="240" w:lineRule="auto"/>
              <w:rPr>
                <w:rFonts w:ascii="Calibri" w:eastAsia="MS Gothic" w:hAnsi="Calibri" w:cs="Calibri"/>
              </w:rPr>
            </w:pPr>
            <w:r w:rsidRPr="00BD7FBD">
              <w:rPr>
                <w:rFonts w:ascii="Calibri" w:eastAsia="Arial" w:hAnsi="Calibri" w:cs="Calibri"/>
              </w:rPr>
              <w:t xml:space="preserve"> multimedia </w:t>
            </w:r>
          </w:p>
          <w:p w14:paraId="119CB155" w14:textId="77777777" w:rsidR="001F356E" w:rsidRPr="00BD7FBD" w:rsidRDefault="001F356E" w:rsidP="001F356E">
            <w:pPr>
              <w:widowControl w:val="0"/>
              <w:wordWrap w:val="0"/>
              <w:spacing w:after="0" w:line="240" w:lineRule="auto"/>
              <w:rPr>
                <w:rFonts w:ascii="Calibri" w:eastAsia="MS Gothic" w:hAnsi="Calibri" w:cs="Calibri"/>
              </w:rPr>
            </w:pPr>
            <w:r w:rsidRPr="00BD7FBD">
              <w:rPr>
                <w:rFonts w:ascii="Calibri" w:eastAsia="Arial" w:hAnsi="Calibri" w:cs="Calibri"/>
              </w:rPr>
              <w:t xml:space="preserve"> work with mentor</w:t>
            </w:r>
          </w:p>
          <w:p w14:paraId="434BCA78" w14:textId="77777777" w:rsidR="001F356E" w:rsidRPr="00BD7FBD" w:rsidRDefault="001F356E" w:rsidP="001F356E">
            <w:pPr>
              <w:widowControl w:val="0"/>
              <w:tabs>
                <w:tab w:val="left" w:pos="2820"/>
              </w:tabs>
              <w:wordWrap w:val="0"/>
              <w:spacing w:after="0"/>
              <w:rPr>
                <w:rFonts w:ascii="Calibri" w:eastAsia="MS Gothic" w:hAnsi="Calibri" w:cs="Calibri"/>
              </w:rPr>
            </w:pPr>
            <w:r w:rsidRPr="00BD7FBD">
              <w:rPr>
                <w:rFonts w:ascii="Calibri" w:eastAsia="Arial" w:hAnsi="Calibri" w:cs="Calibri"/>
              </w:rPr>
              <w:t xml:space="preserve"> (other)</w:t>
            </w:r>
            <w:r w:rsidRPr="00BD7FBD">
              <w:rPr>
                <w:rFonts w:ascii="Calibri" w:eastAsia="Arial" w:hAnsi="Calibri" w:cs="Calibri"/>
                <w:b/>
              </w:rPr>
              <w:t xml:space="preserve">  </w:t>
            </w:r>
          </w:p>
        </w:tc>
      </w:tr>
      <w:tr w:rsidR="001F356E" w:rsidRPr="00BD7FBD" w14:paraId="732CBC90" w14:textId="77777777" w:rsidTr="00BC23FF">
        <w:tc>
          <w:tcPr>
            <w:tcW w:w="1617"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071FCB31" w14:textId="77777777" w:rsidR="001F356E" w:rsidRPr="00BD7FBD" w:rsidRDefault="001F356E" w:rsidP="001F356E">
            <w:pPr>
              <w:widowControl w:val="0"/>
              <w:tabs>
                <w:tab w:val="left" w:pos="2820"/>
              </w:tabs>
              <w:wordWrap w:val="0"/>
              <w:spacing w:after="0" w:line="240" w:lineRule="auto"/>
              <w:rPr>
                <w:rFonts w:ascii="Calibri" w:eastAsia="Arial" w:hAnsi="Calibri" w:cs="Calibri"/>
              </w:rPr>
            </w:pPr>
            <w:r w:rsidRPr="00BD7FBD">
              <w:rPr>
                <w:rFonts w:ascii="Calibri" w:eastAsia="Arial" w:hAnsi="Calibri" w:cs="Calibri"/>
              </w:rPr>
              <w:t>Student</w:t>
            </w:r>
            <w:r w:rsidRPr="00BD7FBD">
              <w:rPr>
                <w:rFonts w:ascii="Calibri" w:eastAsia="Calibri" w:hAnsi="Calibri" w:cs="Calibri"/>
              </w:rPr>
              <w:t xml:space="preserve"> </w:t>
            </w:r>
            <w:r w:rsidRPr="00BD7FBD">
              <w:rPr>
                <w:rFonts w:ascii="Calibri" w:eastAsia="Arial" w:hAnsi="Calibri" w:cs="Calibri"/>
              </w:rPr>
              <w:t>responsibilities</w:t>
            </w:r>
          </w:p>
        </w:tc>
        <w:tc>
          <w:tcPr>
            <w:tcW w:w="7938" w:type="dxa"/>
            <w:gridSpan w:val="13"/>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69C2D9DC" w14:textId="77777777" w:rsidR="001F356E" w:rsidRPr="00BD7FBD" w:rsidRDefault="001F356E" w:rsidP="001F356E">
            <w:pPr>
              <w:widowControl w:val="0"/>
              <w:tabs>
                <w:tab w:val="left" w:pos="2820"/>
              </w:tabs>
              <w:wordWrap w:val="0"/>
              <w:spacing w:after="0"/>
              <w:rPr>
                <w:rFonts w:ascii="Calibri" w:eastAsia="Arial" w:hAnsi="Calibri" w:cs="Calibri"/>
              </w:rPr>
            </w:pPr>
          </w:p>
        </w:tc>
      </w:tr>
      <w:tr w:rsidR="001F356E" w:rsidRPr="00BD7FBD" w14:paraId="4D500441" w14:textId="77777777" w:rsidTr="00BC23FF">
        <w:trPr>
          <w:trHeight w:val="458"/>
        </w:trPr>
        <w:tc>
          <w:tcPr>
            <w:tcW w:w="1617"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164AD2E1" w14:textId="77777777" w:rsidR="001F356E" w:rsidRPr="00BD7FBD" w:rsidRDefault="001F356E" w:rsidP="001F356E">
            <w:pPr>
              <w:widowControl w:val="0"/>
              <w:tabs>
                <w:tab w:val="left" w:pos="2820"/>
              </w:tabs>
              <w:wordWrap w:val="0"/>
              <w:spacing w:after="0" w:line="240" w:lineRule="auto"/>
              <w:rPr>
                <w:rFonts w:ascii="Calibri" w:eastAsia="Arial" w:hAnsi="Calibri" w:cs="Calibri"/>
              </w:rPr>
            </w:pPr>
            <w:r w:rsidRPr="00BD7FBD">
              <w:rPr>
                <w:rFonts w:ascii="Calibri" w:eastAsia="Arial" w:hAnsi="Calibri" w:cs="Calibri"/>
              </w:rPr>
              <w:t xml:space="preserve">Screening student work </w:t>
            </w:r>
            <w:r w:rsidRPr="00BD7FBD">
              <w:rPr>
                <w:rFonts w:ascii="Calibri" w:eastAsia="Arial" w:hAnsi="Calibri" w:cs="Calibri"/>
                <w:i/>
              </w:rPr>
              <w:t>(name the proportion of ECTS credits for each</w:t>
            </w:r>
            <w:r w:rsidRPr="00BD7FBD">
              <w:rPr>
                <w:rFonts w:ascii="Calibri" w:eastAsia="Calibri" w:hAnsi="Calibri" w:cs="Calibri"/>
              </w:rPr>
              <w:t xml:space="preserve"> </w:t>
            </w:r>
            <w:r w:rsidRPr="00BD7FBD">
              <w:rPr>
                <w:rFonts w:ascii="Calibri" w:eastAsia="Arial" w:hAnsi="Calibri" w:cs="Calibri"/>
                <w:i/>
              </w:rPr>
              <w:t>act</w:t>
            </w:r>
            <w:r w:rsidRPr="00BD7FBD">
              <w:rPr>
                <w:rFonts w:ascii="Calibri" w:eastAsia="Arial" w:hAnsi="Calibri" w:cs="Calibri"/>
                <w:i/>
              </w:rPr>
              <w:lastRenderedPageBreak/>
              <w:t>ivity so that the total number of ECTS credits is equal to the ECTS value of the course)</w:t>
            </w:r>
          </w:p>
        </w:tc>
        <w:tc>
          <w:tcPr>
            <w:tcW w:w="992" w:type="dxa"/>
            <w:gridSpan w:val="2"/>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F88D13D"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lastRenderedPageBreak/>
              <w:t>Class attendance</w:t>
            </w:r>
          </w:p>
        </w:tc>
        <w:tc>
          <w:tcPr>
            <w:tcW w:w="401"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ECFE049" w14:textId="77777777" w:rsidR="001F356E" w:rsidRPr="00BD7FBD" w:rsidRDefault="001F356E" w:rsidP="001F356E">
            <w:pPr>
              <w:widowControl w:val="0"/>
              <w:wordWrap w:val="0"/>
              <w:spacing w:after="0" w:line="240" w:lineRule="auto"/>
              <w:jc w:val="center"/>
              <w:rPr>
                <w:rFonts w:ascii="Calibri" w:eastAsia="Arial" w:hAnsi="Calibri" w:cs="Calibri"/>
                <w:lang w:val="en-US"/>
              </w:rPr>
            </w:pPr>
            <w:r w:rsidRPr="00BD7FBD">
              <w:rPr>
                <w:rFonts w:ascii="Calibri" w:eastAsia="Arial" w:hAnsi="Calibri" w:cs="Calibri"/>
                <w:lang w:val="en-US"/>
              </w:rPr>
              <w:t>0.5</w:t>
            </w:r>
          </w:p>
        </w:tc>
        <w:tc>
          <w:tcPr>
            <w:tcW w:w="849" w:type="dxa"/>
            <w:gridSpan w:val="3"/>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7DC232B"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Research</w:t>
            </w:r>
          </w:p>
        </w:tc>
        <w:tc>
          <w:tcPr>
            <w:tcW w:w="625"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33DE982"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     </w:t>
            </w:r>
          </w:p>
        </w:tc>
        <w:tc>
          <w:tcPr>
            <w:tcW w:w="2519" w:type="dxa"/>
            <w:gridSpan w:val="2"/>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934059B"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Practical training</w:t>
            </w:r>
          </w:p>
        </w:tc>
        <w:tc>
          <w:tcPr>
            <w:tcW w:w="2552" w:type="dxa"/>
            <w:gridSpan w:val="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4BC7DC02" w14:textId="77777777" w:rsidR="001F356E" w:rsidRPr="00BD7FBD" w:rsidRDefault="001F356E" w:rsidP="001F356E">
            <w:pPr>
              <w:widowControl w:val="0"/>
              <w:wordWrap w:val="0"/>
              <w:spacing w:after="0" w:line="240" w:lineRule="auto"/>
              <w:jc w:val="center"/>
              <w:rPr>
                <w:rFonts w:ascii="Calibri" w:eastAsia="Arial" w:hAnsi="Calibri" w:cs="Calibri"/>
              </w:rPr>
            </w:pPr>
            <w:r w:rsidRPr="00BD7FBD">
              <w:rPr>
                <w:rFonts w:ascii="Calibri" w:eastAsia="Arial" w:hAnsi="Calibri" w:cs="Calibri"/>
              </w:rPr>
              <w:t>1.0</w:t>
            </w:r>
          </w:p>
        </w:tc>
      </w:tr>
      <w:tr w:rsidR="001F356E" w:rsidRPr="00BD7FBD" w14:paraId="732A563A" w14:textId="77777777" w:rsidTr="00BC23FF">
        <w:trPr>
          <w:trHeight w:val="458"/>
        </w:trPr>
        <w:tc>
          <w:tcPr>
            <w:tcW w:w="1617" w:type="dxa"/>
            <w:vMerge/>
            <w:tcBorders>
              <w:top w:val="single" w:sz="12" w:space="0" w:color="000000"/>
              <w:left w:val="single" w:sz="12" w:space="0" w:color="000000"/>
              <w:bottom w:val="single" w:sz="4" w:space="0" w:color="000000"/>
              <w:right w:val="single" w:sz="4" w:space="0" w:color="000000"/>
            </w:tcBorders>
          </w:tcPr>
          <w:p w14:paraId="11C00F0D"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992"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100E2C9C"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Experimental work</w:t>
            </w:r>
          </w:p>
        </w:tc>
        <w:tc>
          <w:tcPr>
            <w:tcW w:w="40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0AD209B5" w14:textId="77777777" w:rsidR="001F356E" w:rsidRPr="00BD7FBD" w:rsidRDefault="001F356E" w:rsidP="001F356E">
            <w:pPr>
              <w:widowControl w:val="0"/>
              <w:wordWrap w:val="0"/>
              <w:spacing w:after="0" w:line="240" w:lineRule="auto"/>
              <w:jc w:val="center"/>
              <w:rPr>
                <w:rFonts w:ascii="Calibri" w:eastAsia="Arial" w:hAnsi="Calibri" w:cs="Calibri"/>
                <w:lang w:val="en-US"/>
              </w:rPr>
            </w:pPr>
          </w:p>
        </w:tc>
        <w:tc>
          <w:tcPr>
            <w:tcW w:w="849"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6CB1E99"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Report</w:t>
            </w:r>
          </w:p>
        </w:tc>
        <w:tc>
          <w:tcPr>
            <w:tcW w:w="6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961B61D"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     </w:t>
            </w:r>
          </w:p>
        </w:tc>
        <w:tc>
          <w:tcPr>
            <w:tcW w:w="2519"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4944AE8"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      (Other)</w:t>
            </w:r>
          </w:p>
        </w:tc>
        <w:tc>
          <w:tcPr>
            <w:tcW w:w="2552" w:type="dxa"/>
            <w:gridSpan w:val="4"/>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680A6DFC"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     </w:t>
            </w:r>
          </w:p>
        </w:tc>
      </w:tr>
      <w:tr w:rsidR="001F356E" w:rsidRPr="00BD7FBD" w14:paraId="43D5F64D" w14:textId="77777777" w:rsidTr="00BC23FF">
        <w:trPr>
          <w:trHeight w:val="458"/>
        </w:trPr>
        <w:tc>
          <w:tcPr>
            <w:tcW w:w="1617" w:type="dxa"/>
            <w:vMerge/>
            <w:tcBorders>
              <w:top w:val="single" w:sz="12" w:space="0" w:color="000000"/>
              <w:left w:val="single" w:sz="12" w:space="0" w:color="000000"/>
              <w:bottom w:val="single" w:sz="4" w:space="0" w:color="000000"/>
              <w:right w:val="single" w:sz="4" w:space="0" w:color="000000"/>
            </w:tcBorders>
          </w:tcPr>
          <w:p w14:paraId="3A3AEEAD"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992"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01E32337"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Essay</w:t>
            </w:r>
          </w:p>
        </w:tc>
        <w:tc>
          <w:tcPr>
            <w:tcW w:w="40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01CAA996" w14:textId="77777777" w:rsidR="001F356E" w:rsidRPr="00BD7FBD" w:rsidRDefault="001F356E" w:rsidP="001F356E">
            <w:pPr>
              <w:widowControl w:val="0"/>
              <w:wordWrap w:val="0"/>
              <w:spacing w:after="0" w:line="240" w:lineRule="auto"/>
              <w:jc w:val="center"/>
              <w:rPr>
                <w:rFonts w:ascii="Calibri" w:eastAsia="Arial" w:hAnsi="Calibri" w:cs="Calibri"/>
                <w:lang w:val="en-US"/>
              </w:rPr>
            </w:pPr>
            <w:r w:rsidRPr="00BD7FBD">
              <w:rPr>
                <w:rFonts w:ascii="Calibri" w:eastAsia="Arial" w:hAnsi="Calibri" w:cs="Calibri"/>
                <w:lang w:val="en-US"/>
              </w:rPr>
              <w:t>     </w:t>
            </w:r>
          </w:p>
        </w:tc>
        <w:tc>
          <w:tcPr>
            <w:tcW w:w="849"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56D8803D"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Seminar essay</w:t>
            </w:r>
          </w:p>
        </w:tc>
        <w:tc>
          <w:tcPr>
            <w:tcW w:w="6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4ABC7D18" w14:textId="77777777" w:rsidR="001F356E" w:rsidRPr="00BD7FBD" w:rsidRDefault="001F356E" w:rsidP="001F356E">
            <w:pPr>
              <w:widowControl w:val="0"/>
              <w:wordWrap w:val="0"/>
              <w:spacing w:after="0" w:line="240" w:lineRule="auto"/>
              <w:jc w:val="center"/>
              <w:rPr>
                <w:rFonts w:ascii="Calibri" w:eastAsia="Arial" w:hAnsi="Calibri" w:cs="Calibri"/>
              </w:rPr>
            </w:pPr>
            <w:r w:rsidRPr="00BD7FBD">
              <w:rPr>
                <w:rFonts w:ascii="Calibri" w:eastAsia="Arial" w:hAnsi="Calibri" w:cs="Calibri"/>
                <w:lang w:val="en-US"/>
              </w:rPr>
              <w:t>0.5</w:t>
            </w:r>
          </w:p>
        </w:tc>
        <w:tc>
          <w:tcPr>
            <w:tcW w:w="2519"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C17EB38"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      (Other)</w:t>
            </w:r>
          </w:p>
        </w:tc>
        <w:tc>
          <w:tcPr>
            <w:tcW w:w="2552" w:type="dxa"/>
            <w:gridSpan w:val="4"/>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7CA79397"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     </w:t>
            </w:r>
          </w:p>
        </w:tc>
      </w:tr>
      <w:tr w:rsidR="001F356E" w:rsidRPr="00BD7FBD" w14:paraId="243733AF" w14:textId="77777777" w:rsidTr="00BC23FF">
        <w:trPr>
          <w:trHeight w:val="397"/>
        </w:trPr>
        <w:tc>
          <w:tcPr>
            <w:tcW w:w="1617" w:type="dxa"/>
            <w:vMerge/>
            <w:tcBorders>
              <w:top w:val="single" w:sz="12" w:space="0" w:color="000000"/>
              <w:left w:val="single" w:sz="12" w:space="0" w:color="000000"/>
              <w:bottom w:val="single" w:sz="4" w:space="0" w:color="000000"/>
              <w:right w:val="single" w:sz="4" w:space="0" w:color="000000"/>
            </w:tcBorders>
          </w:tcPr>
          <w:p w14:paraId="0256B7ED"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3DAAB4E"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Tests</w:t>
            </w:r>
          </w:p>
        </w:tc>
        <w:tc>
          <w:tcPr>
            <w:tcW w:w="40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6EAAFA0" w14:textId="77777777" w:rsidR="001F356E" w:rsidRPr="00BD7FBD" w:rsidRDefault="001F356E" w:rsidP="001F356E">
            <w:pPr>
              <w:widowControl w:val="0"/>
              <w:wordWrap w:val="0"/>
              <w:spacing w:after="0" w:line="240" w:lineRule="auto"/>
              <w:jc w:val="center"/>
              <w:rPr>
                <w:rFonts w:ascii="Calibri" w:eastAsia="Arial" w:hAnsi="Calibri" w:cs="Calibri"/>
                <w:lang w:val="en-US"/>
              </w:rPr>
            </w:pPr>
            <w:r w:rsidRPr="00BD7FBD">
              <w:rPr>
                <w:rFonts w:ascii="Calibri" w:eastAsia="Arial" w:hAnsi="Calibri" w:cs="Calibri"/>
                <w:lang w:val="en-US"/>
              </w:rPr>
              <w:t>  </w:t>
            </w:r>
          </w:p>
        </w:tc>
        <w:tc>
          <w:tcPr>
            <w:tcW w:w="849"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46040E6" w14:textId="77777777" w:rsidR="001F356E" w:rsidRPr="00BD7FBD" w:rsidRDefault="001F356E" w:rsidP="001F356E">
            <w:pPr>
              <w:widowControl w:val="0"/>
              <w:wordWrap w:val="0"/>
              <w:spacing w:after="0" w:line="240" w:lineRule="auto"/>
              <w:rPr>
                <w:rFonts w:ascii="Calibri" w:eastAsia="Arial" w:hAnsi="Calibri" w:cs="Calibri"/>
              </w:rPr>
            </w:pPr>
            <w:r w:rsidRPr="00BD7FBD">
              <w:rPr>
                <w:rFonts w:ascii="Calibri" w:eastAsia="Arial" w:hAnsi="Calibri" w:cs="Calibri"/>
              </w:rPr>
              <w:t>Oral exam</w:t>
            </w:r>
          </w:p>
        </w:tc>
        <w:tc>
          <w:tcPr>
            <w:tcW w:w="6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BA6A51A"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 </w:t>
            </w:r>
          </w:p>
        </w:tc>
        <w:tc>
          <w:tcPr>
            <w:tcW w:w="2519"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3189F80"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      (Other)</w:t>
            </w:r>
          </w:p>
        </w:tc>
        <w:tc>
          <w:tcPr>
            <w:tcW w:w="2552" w:type="dxa"/>
            <w:gridSpan w:val="4"/>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52ABCF29"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     </w:t>
            </w:r>
          </w:p>
        </w:tc>
      </w:tr>
      <w:tr w:rsidR="001F356E" w:rsidRPr="00BD7FBD" w14:paraId="1D8A1CAE" w14:textId="77777777" w:rsidTr="00BC23FF">
        <w:trPr>
          <w:trHeight w:val="397"/>
        </w:trPr>
        <w:tc>
          <w:tcPr>
            <w:tcW w:w="1617" w:type="dxa"/>
            <w:vMerge/>
            <w:tcBorders>
              <w:top w:val="single" w:sz="12" w:space="0" w:color="000000"/>
              <w:left w:val="single" w:sz="12" w:space="0" w:color="000000"/>
              <w:bottom w:val="single" w:sz="4" w:space="0" w:color="000000"/>
              <w:right w:val="single" w:sz="4" w:space="0" w:color="000000"/>
            </w:tcBorders>
          </w:tcPr>
          <w:p w14:paraId="74C6879A"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992" w:type="dxa"/>
            <w:gridSpan w:val="2"/>
            <w:tcBorders>
              <w:top w:val="single" w:sz="4" w:space="0" w:color="000000"/>
              <w:left w:val="single" w:sz="4" w:space="0" w:color="000000"/>
              <w:bottom w:val="single" w:sz="12" w:space="0" w:color="000000"/>
              <w:right w:val="single" w:sz="8" w:space="0" w:color="000000"/>
            </w:tcBorders>
            <w:tcMar>
              <w:top w:w="0" w:type="dxa"/>
              <w:left w:w="57" w:type="dxa"/>
              <w:bottom w:w="0" w:type="dxa"/>
              <w:right w:w="57" w:type="dxa"/>
            </w:tcMar>
            <w:vAlign w:val="center"/>
          </w:tcPr>
          <w:p w14:paraId="7F4D26A3"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Written exam</w:t>
            </w:r>
          </w:p>
        </w:tc>
        <w:tc>
          <w:tcPr>
            <w:tcW w:w="401"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4DD0399E" w14:textId="77777777" w:rsidR="001F356E" w:rsidRPr="00BD7FBD" w:rsidRDefault="001F356E" w:rsidP="001F356E">
            <w:pPr>
              <w:widowControl w:val="0"/>
              <w:tabs>
                <w:tab w:val="left" w:pos="2820"/>
              </w:tabs>
              <w:wordWrap w:val="0"/>
              <w:spacing w:after="0"/>
              <w:jc w:val="center"/>
              <w:rPr>
                <w:rFonts w:ascii="Calibri" w:eastAsia="Arial" w:hAnsi="Calibri" w:cs="Calibri"/>
                <w:lang w:val="en-US"/>
              </w:rPr>
            </w:pPr>
            <w:r w:rsidRPr="00BD7FBD">
              <w:rPr>
                <w:rFonts w:ascii="Calibri" w:eastAsia="Arial" w:hAnsi="Calibri" w:cs="Calibri"/>
                <w:lang w:val="en-US"/>
              </w:rPr>
              <w:t>1.0</w:t>
            </w:r>
          </w:p>
        </w:tc>
        <w:tc>
          <w:tcPr>
            <w:tcW w:w="849" w:type="dxa"/>
            <w:gridSpan w:val="3"/>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483F4CB9"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Project</w:t>
            </w:r>
          </w:p>
        </w:tc>
        <w:tc>
          <w:tcPr>
            <w:tcW w:w="625"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3F6F2561"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     </w:t>
            </w:r>
          </w:p>
        </w:tc>
        <w:tc>
          <w:tcPr>
            <w:tcW w:w="2519" w:type="dxa"/>
            <w:gridSpan w:val="2"/>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25F9E1B7"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      (Other)</w:t>
            </w:r>
          </w:p>
        </w:tc>
        <w:tc>
          <w:tcPr>
            <w:tcW w:w="2552" w:type="dxa"/>
            <w:gridSpan w:val="4"/>
            <w:tcBorders>
              <w:top w:val="single" w:sz="4" w:space="0" w:color="000000"/>
              <w:left w:val="single" w:sz="8" w:space="0" w:color="000000"/>
              <w:bottom w:val="single" w:sz="12" w:space="0" w:color="000000"/>
              <w:right w:val="single" w:sz="12" w:space="0" w:color="000000"/>
            </w:tcBorders>
            <w:tcMar>
              <w:top w:w="0" w:type="dxa"/>
              <w:left w:w="57" w:type="dxa"/>
              <w:bottom w:w="0" w:type="dxa"/>
              <w:right w:w="57" w:type="dxa"/>
            </w:tcMar>
            <w:vAlign w:val="center"/>
          </w:tcPr>
          <w:p w14:paraId="7E54FD66"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     </w:t>
            </w:r>
          </w:p>
        </w:tc>
      </w:tr>
      <w:tr w:rsidR="001F356E" w:rsidRPr="00BD7FBD" w14:paraId="79293BFB" w14:textId="77777777" w:rsidTr="00BC23FF">
        <w:tc>
          <w:tcPr>
            <w:tcW w:w="1617" w:type="dxa"/>
            <w:tcBorders>
              <w:top w:val="single" w:sz="12"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567B04F8" w14:textId="77777777" w:rsidR="001F356E" w:rsidRPr="00BD7FBD" w:rsidRDefault="001F356E" w:rsidP="001F356E">
            <w:pPr>
              <w:widowControl w:val="0"/>
              <w:tabs>
                <w:tab w:val="left" w:pos="360"/>
                <w:tab w:val="left" w:pos="540"/>
              </w:tabs>
              <w:wordWrap w:val="0"/>
              <w:spacing w:after="0" w:line="240" w:lineRule="auto"/>
              <w:rPr>
                <w:rFonts w:ascii="Calibri" w:eastAsia="Arial" w:hAnsi="Calibri" w:cs="Calibri"/>
              </w:rPr>
            </w:pPr>
            <w:r w:rsidRPr="00BD7FBD">
              <w:rPr>
                <w:rFonts w:ascii="Calibri" w:eastAsia="Arial" w:hAnsi="Calibri" w:cs="Calibri"/>
              </w:rPr>
              <w:t>Grading and evaluating student work in class and at the final exam</w:t>
            </w:r>
          </w:p>
        </w:tc>
        <w:tc>
          <w:tcPr>
            <w:tcW w:w="7938" w:type="dxa"/>
            <w:gridSpan w:val="13"/>
            <w:tcBorders>
              <w:top w:val="single" w:sz="12" w:space="0" w:color="000000"/>
              <w:left w:val="single" w:sz="4" w:space="0" w:color="000000"/>
              <w:bottom w:val="single" w:sz="12" w:space="0" w:color="000000"/>
              <w:right w:val="single" w:sz="12" w:space="0" w:color="000000"/>
            </w:tcBorders>
            <w:tcMar>
              <w:top w:w="0" w:type="dxa"/>
              <w:left w:w="57" w:type="dxa"/>
              <w:bottom w:w="0" w:type="dxa"/>
              <w:right w:w="57" w:type="dxa"/>
            </w:tcMar>
          </w:tcPr>
          <w:p w14:paraId="487A7C0E"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Grades are from 1 to 5 : grade 1 (below 59%); grade 2 (60% -72%); grade 3 (73% - 82%); grade 4 (83% - 90%); grade 5 (91% - 100%)</w:t>
            </w:r>
          </w:p>
          <w:p w14:paraId="1DF5F663"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Class attendance: 15%</w:t>
            </w:r>
          </w:p>
          <w:p w14:paraId="7FF9EA82"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Seminar: 25%</w:t>
            </w:r>
          </w:p>
          <w:p w14:paraId="31A6866C"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Oral exam: 30%</w:t>
            </w:r>
          </w:p>
          <w:p w14:paraId="5C7FA730"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u w:val="single"/>
              </w:rPr>
              <w:t>Written exam: 30%</w:t>
            </w:r>
          </w:p>
          <w:p w14:paraId="283DC0FE"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Total: 100%</w:t>
            </w:r>
          </w:p>
          <w:p w14:paraId="6421A0F8" w14:textId="77777777" w:rsidR="001F356E" w:rsidRPr="00BD7FBD" w:rsidRDefault="001F356E" w:rsidP="001F356E">
            <w:pPr>
              <w:widowControl w:val="0"/>
              <w:tabs>
                <w:tab w:val="left" w:pos="2820"/>
              </w:tabs>
              <w:wordWrap w:val="0"/>
              <w:spacing w:after="0"/>
              <w:rPr>
                <w:rFonts w:ascii="Calibri" w:eastAsia="Arial" w:hAnsi="Calibri" w:cs="Calibri"/>
              </w:rPr>
            </w:pPr>
          </w:p>
        </w:tc>
      </w:tr>
      <w:tr w:rsidR="001F356E" w:rsidRPr="00BD7FBD" w14:paraId="25CDF270" w14:textId="77777777" w:rsidTr="00BC23FF">
        <w:tc>
          <w:tcPr>
            <w:tcW w:w="1617"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DEF0FFC" w14:textId="77777777" w:rsidR="001F356E" w:rsidRPr="00BD7FBD" w:rsidRDefault="001F356E" w:rsidP="001F356E">
            <w:pPr>
              <w:widowControl w:val="0"/>
              <w:tabs>
                <w:tab w:val="left" w:pos="540"/>
              </w:tabs>
              <w:wordWrap w:val="0"/>
              <w:spacing w:after="0" w:line="240" w:lineRule="auto"/>
              <w:rPr>
                <w:rFonts w:ascii="Calibri" w:eastAsia="Arial" w:hAnsi="Calibri" w:cs="Calibri"/>
              </w:rPr>
            </w:pPr>
            <w:r w:rsidRPr="00BD7FBD">
              <w:rPr>
                <w:rFonts w:ascii="Calibri" w:eastAsia="Arial" w:hAnsi="Calibri" w:cs="Calibri"/>
              </w:rPr>
              <w:t>Required literature (available in the library and via other media)</w:t>
            </w:r>
          </w:p>
        </w:tc>
        <w:tc>
          <w:tcPr>
            <w:tcW w:w="4394" w:type="dxa"/>
            <w:gridSpan w:val="8"/>
            <w:tcBorders>
              <w:top w:val="single" w:sz="12" w:space="0" w:color="000000"/>
              <w:left w:val="single" w:sz="4" w:space="0" w:color="000000"/>
              <w:bottom w:val="single" w:sz="4" w:space="0" w:color="000000"/>
              <w:right w:val="single" w:sz="8" w:space="0" w:color="000000"/>
            </w:tcBorders>
            <w:shd w:val="solid" w:color="CCECFF" w:fill="FFFFFF"/>
            <w:tcMar>
              <w:top w:w="0" w:type="dxa"/>
              <w:left w:w="57" w:type="dxa"/>
              <w:bottom w:w="0" w:type="dxa"/>
              <w:right w:w="57" w:type="dxa"/>
            </w:tcMar>
            <w:vAlign w:val="center"/>
          </w:tcPr>
          <w:p w14:paraId="1744FD82" w14:textId="77777777" w:rsidR="001F356E" w:rsidRPr="00BD7FBD" w:rsidRDefault="001F356E" w:rsidP="001F356E">
            <w:pPr>
              <w:widowControl w:val="0"/>
              <w:tabs>
                <w:tab w:val="left" w:pos="2820"/>
              </w:tabs>
              <w:wordWrap w:val="0"/>
              <w:spacing w:after="0"/>
              <w:jc w:val="center"/>
              <w:rPr>
                <w:rFonts w:ascii="Calibri" w:eastAsia="Arial" w:hAnsi="Calibri" w:cs="Calibri"/>
              </w:rPr>
            </w:pPr>
            <w:r w:rsidRPr="00BD7FBD">
              <w:rPr>
                <w:rFonts w:ascii="Calibri" w:eastAsia="Arial" w:hAnsi="Calibri" w:cs="Calibri"/>
                <w:b/>
              </w:rPr>
              <w:t>Title</w:t>
            </w:r>
          </w:p>
        </w:tc>
        <w:tc>
          <w:tcPr>
            <w:tcW w:w="1276" w:type="dxa"/>
            <w:gridSpan w:val="2"/>
            <w:tcBorders>
              <w:top w:val="single" w:sz="12" w:space="0" w:color="000000"/>
              <w:left w:val="single" w:sz="8" w:space="0" w:color="000000"/>
              <w:bottom w:val="single" w:sz="8" w:space="0" w:color="000000"/>
              <w:right w:val="single" w:sz="8" w:space="0" w:color="000000"/>
            </w:tcBorders>
            <w:shd w:val="solid" w:color="CCECFF" w:fill="FFFFFF"/>
            <w:tcMar>
              <w:top w:w="0" w:type="dxa"/>
              <w:left w:w="57" w:type="dxa"/>
              <w:bottom w:w="0" w:type="dxa"/>
              <w:right w:w="57" w:type="dxa"/>
            </w:tcMar>
            <w:vAlign w:val="center"/>
          </w:tcPr>
          <w:p w14:paraId="4CBE183A" w14:textId="77777777" w:rsidR="001F356E" w:rsidRPr="00BD7FBD" w:rsidRDefault="001F356E" w:rsidP="001F356E">
            <w:pPr>
              <w:widowControl w:val="0"/>
              <w:tabs>
                <w:tab w:val="left" w:pos="2820"/>
              </w:tabs>
              <w:wordWrap w:val="0"/>
              <w:spacing w:after="0"/>
              <w:jc w:val="center"/>
              <w:rPr>
                <w:rFonts w:ascii="Calibri" w:eastAsia="Arial" w:hAnsi="Calibri" w:cs="Calibri"/>
              </w:rPr>
            </w:pPr>
            <w:r w:rsidRPr="00BD7FBD">
              <w:rPr>
                <w:rFonts w:ascii="Calibri" w:eastAsia="Arial" w:hAnsi="Calibri" w:cs="Calibri"/>
                <w:b/>
              </w:rPr>
              <w:t>Number of copies in the library</w:t>
            </w:r>
          </w:p>
        </w:tc>
        <w:tc>
          <w:tcPr>
            <w:tcW w:w="2268" w:type="dxa"/>
            <w:gridSpan w:val="3"/>
            <w:tcBorders>
              <w:top w:val="single" w:sz="12" w:space="0" w:color="000000"/>
              <w:left w:val="single" w:sz="8" w:space="0" w:color="000000"/>
              <w:bottom w:val="single" w:sz="8" w:space="0" w:color="000000"/>
              <w:right w:val="single" w:sz="12" w:space="0" w:color="000000"/>
            </w:tcBorders>
            <w:shd w:val="solid" w:color="CCECFF" w:fill="FFFFFF"/>
            <w:tcMar>
              <w:top w:w="0" w:type="dxa"/>
              <w:left w:w="57" w:type="dxa"/>
              <w:bottom w:w="0" w:type="dxa"/>
              <w:right w:w="57" w:type="dxa"/>
            </w:tcMar>
            <w:vAlign w:val="center"/>
          </w:tcPr>
          <w:p w14:paraId="33B44529" w14:textId="77777777" w:rsidR="001F356E" w:rsidRPr="00BD7FBD" w:rsidRDefault="001F356E" w:rsidP="001F356E">
            <w:pPr>
              <w:widowControl w:val="0"/>
              <w:tabs>
                <w:tab w:val="left" w:pos="2820"/>
              </w:tabs>
              <w:wordWrap w:val="0"/>
              <w:spacing w:after="0"/>
              <w:jc w:val="center"/>
              <w:rPr>
                <w:rFonts w:ascii="Calibri" w:eastAsia="Arial" w:hAnsi="Calibri" w:cs="Calibri"/>
              </w:rPr>
            </w:pPr>
            <w:r w:rsidRPr="00BD7FBD">
              <w:rPr>
                <w:rFonts w:ascii="Calibri" w:eastAsia="Arial" w:hAnsi="Calibri" w:cs="Calibri"/>
                <w:b/>
              </w:rPr>
              <w:t>Availability via other media</w:t>
            </w:r>
          </w:p>
        </w:tc>
      </w:tr>
      <w:tr w:rsidR="001F356E" w:rsidRPr="00BD7FBD" w14:paraId="0A4665A3" w14:textId="77777777" w:rsidTr="00BC23FF">
        <w:trPr>
          <w:trHeight w:val="530"/>
        </w:trPr>
        <w:tc>
          <w:tcPr>
            <w:tcW w:w="1617" w:type="dxa"/>
            <w:vMerge/>
            <w:tcBorders>
              <w:top w:val="single" w:sz="12" w:space="0" w:color="000000"/>
              <w:left w:val="single" w:sz="12" w:space="0" w:color="000000"/>
              <w:bottom w:val="single" w:sz="4" w:space="0" w:color="000000"/>
              <w:right w:val="single" w:sz="4" w:space="0" w:color="000000"/>
            </w:tcBorders>
          </w:tcPr>
          <w:p w14:paraId="68DA8388"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4394"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21F4F83C" w14:textId="77777777" w:rsidR="001F356E" w:rsidRPr="00BD7FBD" w:rsidRDefault="001F356E" w:rsidP="001F356E">
            <w:pPr>
              <w:widowControl w:val="0"/>
              <w:tabs>
                <w:tab w:val="left" w:pos="2820"/>
              </w:tabs>
              <w:wordWrap w:val="0"/>
              <w:spacing w:after="0"/>
              <w:jc w:val="center"/>
              <w:rPr>
                <w:rFonts w:ascii="Calibri" w:eastAsia="Arial" w:hAnsi="Calibri" w:cs="Calibri"/>
                <w:lang w:val="en-GB"/>
              </w:rPr>
            </w:pPr>
            <w:r w:rsidRPr="00BD7FBD">
              <w:rPr>
                <w:rFonts w:ascii="Calibri" w:eastAsia="Arial" w:hAnsi="Calibri" w:cs="Calibri"/>
                <w:lang w:val="en-GB"/>
              </w:rPr>
              <w:t xml:space="preserve">Nikola Foretić, Šime Veršić (2020): Conditioning in team sport games - Faculty manual – eBook </w:t>
            </w:r>
          </w:p>
        </w:tc>
        <w:tc>
          <w:tcPr>
            <w:tcW w:w="1276" w:type="dxa"/>
            <w:gridSpan w:val="2"/>
            <w:tcBorders>
              <w:top w:val="single" w:sz="8"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4DE3EAFD" w14:textId="77777777" w:rsidR="001F356E" w:rsidRPr="00BD7FBD" w:rsidRDefault="001F356E" w:rsidP="001F356E">
            <w:pPr>
              <w:widowControl w:val="0"/>
              <w:tabs>
                <w:tab w:val="left" w:pos="2820"/>
              </w:tabs>
              <w:wordWrap w:val="0"/>
              <w:spacing w:after="0"/>
              <w:jc w:val="center"/>
              <w:rPr>
                <w:rFonts w:ascii="Calibri" w:eastAsia="Arial" w:hAnsi="Calibri" w:cs="Calibri"/>
              </w:rPr>
            </w:pPr>
          </w:p>
        </w:tc>
        <w:tc>
          <w:tcPr>
            <w:tcW w:w="2268" w:type="dxa"/>
            <w:gridSpan w:val="3"/>
            <w:tcBorders>
              <w:top w:val="single" w:sz="8"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3BBAD9E8" w14:textId="77777777" w:rsidR="001F356E" w:rsidRPr="00BD7FBD" w:rsidRDefault="001F356E" w:rsidP="001F356E">
            <w:pPr>
              <w:widowControl w:val="0"/>
              <w:tabs>
                <w:tab w:val="left" w:pos="2820"/>
              </w:tabs>
              <w:wordWrap w:val="0"/>
              <w:spacing w:after="0"/>
              <w:jc w:val="center"/>
              <w:rPr>
                <w:rFonts w:ascii="Calibri" w:eastAsia="Arial" w:hAnsi="Calibri" w:cs="Calibri"/>
              </w:rPr>
            </w:pPr>
          </w:p>
        </w:tc>
      </w:tr>
      <w:tr w:rsidR="001F356E" w:rsidRPr="00BD7FBD" w14:paraId="534A418B" w14:textId="77777777" w:rsidTr="00BC23FF">
        <w:trPr>
          <w:trHeight w:val="530"/>
        </w:trPr>
        <w:tc>
          <w:tcPr>
            <w:tcW w:w="1617" w:type="dxa"/>
            <w:vMerge/>
            <w:tcBorders>
              <w:top w:val="single" w:sz="12" w:space="0" w:color="000000"/>
              <w:left w:val="single" w:sz="12" w:space="0" w:color="000000"/>
              <w:bottom w:val="single" w:sz="4" w:space="0" w:color="000000"/>
              <w:right w:val="single" w:sz="4" w:space="0" w:color="000000"/>
            </w:tcBorders>
          </w:tcPr>
          <w:p w14:paraId="49B5D536"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4394"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5FC15EE5" w14:textId="77777777" w:rsidR="001F356E" w:rsidRPr="00BD7FBD" w:rsidRDefault="001F356E" w:rsidP="001F356E">
            <w:pPr>
              <w:widowControl w:val="0"/>
              <w:tabs>
                <w:tab w:val="left" w:pos="2820"/>
              </w:tabs>
              <w:wordWrap w:val="0"/>
              <w:spacing w:after="0"/>
              <w:jc w:val="center"/>
              <w:rPr>
                <w:rFonts w:ascii="Calibri" w:eastAsia="Arial" w:hAnsi="Calibri" w:cs="Calibri"/>
              </w:rPr>
            </w:pPr>
            <w:r w:rsidRPr="00BD7FBD">
              <w:rPr>
                <w:rFonts w:ascii="Calibri" w:eastAsia="Arial" w:hAnsi="Calibri" w:cs="Calibri"/>
              </w:rPr>
              <w:t>Tudor Bompa (2018):Periodization-6th Edition: Theory and Methodology of Training</w:t>
            </w:r>
          </w:p>
        </w:tc>
        <w:tc>
          <w:tcPr>
            <w:tcW w:w="1276" w:type="dxa"/>
            <w:gridSpan w:val="2"/>
            <w:tcBorders>
              <w:top w:val="single" w:sz="8"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18624EB6" w14:textId="77777777" w:rsidR="001F356E" w:rsidRPr="00BD7FBD" w:rsidRDefault="001F356E" w:rsidP="001F356E">
            <w:pPr>
              <w:widowControl w:val="0"/>
              <w:tabs>
                <w:tab w:val="left" w:pos="2820"/>
              </w:tabs>
              <w:wordWrap w:val="0"/>
              <w:spacing w:after="0"/>
              <w:jc w:val="center"/>
              <w:rPr>
                <w:rFonts w:ascii="Calibri" w:eastAsia="Arial" w:hAnsi="Calibri" w:cs="Calibri"/>
              </w:rPr>
            </w:pPr>
          </w:p>
        </w:tc>
        <w:tc>
          <w:tcPr>
            <w:tcW w:w="2268" w:type="dxa"/>
            <w:gridSpan w:val="3"/>
            <w:tcBorders>
              <w:top w:val="single" w:sz="8"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0E725597" w14:textId="77777777" w:rsidR="001F356E" w:rsidRPr="00BD7FBD" w:rsidRDefault="001F356E" w:rsidP="001F356E">
            <w:pPr>
              <w:widowControl w:val="0"/>
              <w:tabs>
                <w:tab w:val="left" w:pos="2820"/>
              </w:tabs>
              <w:wordWrap w:val="0"/>
              <w:spacing w:after="0"/>
              <w:jc w:val="center"/>
              <w:rPr>
                <w:rFonts w:ascii="Calibri" w:eastAsia="Arial" w:hAnsi="Calibri" w:cs="Calibri"/>
              </w:rPr>
            </w:pPr>
          </w:p>
        </w:tc>
      </w:tr>
      <w:tr w:rsidR="001F356E" w:rsidRPr="00BD7FBD" w14:paraId="661C5A98" w14:textId="77777777" w:rsidTr="00BC23FF">
        <w:trPr>
          <w:trHeight w:val="265"/>
        </w:trPr>
        <w:tc>
          <w:tcPr>
            <w:tcW w:w="1617" w:type="dxa"/>
            <w:vMerge/>
            <w:tcBorders>
              <w:top w:val="single" w:sz="12" w:space="0" w:color="000000"/>
              <w:left w:val="single" w:sz="12" w:space="0" w:color="000000"/>
              <w:bottom w:val="single" w:sz="4" w:space="0" w:color="000000"/>
              <w:right w:val="single" w:sz="4" w:space="0" w:color="000000"/>
            </w:tcBorders>
          </w:tcPr>
          <w:p w14:paraId="62C15A78"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4394"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2EB899CB" w14:textId="77777777" w:rsidR="001F356E" w:rsidRPr="00BD7FBD" w:rsidRDefault="001F356E" w:rsidP="001F356E">
            <w:pPr>
              <w:widowControl w:val="0"/>
              <w:tabs>
                <w:tab w:val="left" w:pos="2820"/>
              </w:tabs>
              <w:wordWrap w:val="0"/>
              <w:spacing w:after="0"/>
              <w:jc w:val="center"/>
              <w:rPr>
                <w:rFonts w:ascii="Calibri" w:eastAsia="Arial" w:hAnsi="Calibri" w:cs="Calibri"/>
              </w:rPr>
            </w:pPr>
            <w:r w:rsidRPr="00BD7FBD">
              <w:rPr>
                <w:rFonts w:ascii="Calibri" w:eastAsia="Arial" w:hAnsi="Calibri" w:cs="Calibri"/>
              </w:rPr>
              <w:t>Gregory Haff, Travis Triplett (2015): Essentials of Strength Training and Conditioning 8th Edition, Human Kinetics</w:t>
            </w:r>
          </w:p>
        </w:tc>
        <w:tc>
          <w:tcPr>
            <w:tcW w:w="1276" w:type="dxa"/>
            <w:gridSpan w:val="2"/>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7AF0BF4F" w14:textId="77777777" w:rsidR="001F356E" w:rsidRPr="00BD7FBD" w:rsidRDefault="001F356E" w:rsidP="001F356E">
            <w:pPr>
              <w:widowControl w:val="0"/>
              <w:tabs>
                <w:tab w:val="left" w:pos="2820"/>
              </w:tabs>
              <w:wordWrap w:val="0"/>
              <w:spacing w:after="0"/>
              <w:jc w:val="center"/>
              <w:rPr>
                <w:rFonts w:ascii="Calibri" w:eastAsia="Arial" w:hAnsi="Calibri" w:cs="Calibri"/>
              </w:rPr>
            </w:pPr>
          </w:p>
        </w:tc>
        <w:tc>
          <w:tcPr>
            <w:tcW w:w="2268" w:type="dxa"/>
            <w:gridSpan w:val="3"/>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00E82D3E" w14:textId="77777777" w:rsidR="001F356E" w:rsidRPr="00BD7FBD" w:rsidRDefault="001F356E" w:rsidP="001F356E">
            <w:pPr>
              <w:widowControl w:val="0"/>
              <w:tabs>
                <w:tab w:val="left" w:pos="2820"/>
              </w:tabs>
              <w:wordWrap w:val="0"/>
              <w:spacing w:after="0"/>
              <w:jc w:val="center"/>
              <w:rPr>
                <w:rFonts w:ascii="Calibri" w:eastAsia="Arial" w:hAnsi="Calibri" w:cs="Calibri"/>
              </w:rPr>
            </w:pPr>
          </w:p>
        </w:tc>
      </w:tr>
      <w:tr w:rsidR="001F356E" w:rsidRPr="00BD7FBD" w14:paraId="6344FA89" w14:textId="77777777" w:rsidTr="00BC23FF">
        <w:trPr>
          <w:trHeight w:val="265"/>
        </w:trPr>
        <w:tc>
          <w:tcPr>
            <w:tcW w:w="1617" w:type="dxa"/>
            <w:vMerge/>
            <w:tcBorders>
              <w:top w:val="single" w:sz="12" w:space="0" w:color="000000"/>
              <w:left w:val="single" w:sz="12" w:space="0" w:color="000000"/>
              <w:bottom w:val="single" w:sz="4" w:space="0" w:color="000000"/>
              <w:right w:val="single" w:sz="4" w:space="0" w:color="000000"/>
            </w:tcBorders>
          </w:tcPr>
          <w:p w14:paraId="68CC6677" w14:textId="77777777" w:rsidR="001F356E" w:rsidRPr="00BD7FBD" w:rsidRDefault="001F356E" w:rsidP="001F356E">
            <w:pPr>
              <w:widowControl w:val="0"/>
              <w:wordWrap w:val="0"/>
              <w:autoSpaceDE w:val="0"/>
              <w:autoSpaceDN w:val="0"/>
              <w:spacing w:after="0" w:line="240" w:lineRule="auto"/>
              <w:jc w:val="both"/>
              <w:rPr>
                <w:rFonts w:ascii="Calibri" w:hAnsi="Calibri" w:cs="Calibri"/>
                <w:kern w:val="2"/>
                <w:lang w:val="en-US" w:eastAsia="ko-KR"/>
              </w:rPr>
            </w:pPr>
          </w:p>
        </w:tc>
        <w:tc>
          <w:tcPr>
            <w:tcW w:w="4394"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0483C218" w14:textId="77777777" w:rsidR="001F356E" w:rsidRPr="00BD7FBD" w:rsidRDefault="001F356E" w:rsidP="001F356E">
            <w:pPr>
              <w:widowControl w:val="0"/>
              <w:tabs>
                <w:tab w:val="left" w:pos="2820"/>
              </w:tabs>
              <w:wordWrap w:val="0"/>
              <w:spacing w:after="0"/>
              <w:jc w:val="center"/>
              <w:rPr>
                <w:rFonts w:ascii="Calibri" w:eastAsia="Arial" w:hAnsi="Calibri" w:cs="Calibri"/>
              </w:rPr>
            </w:pPr>
          </w:p>
        </w:tc>
        <w:tc>
          <w:tcPr>
            <w:tcW w:w="1276" w:type="dxa"/>
            <w:gridSpan w:val="2"/>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4DB9C48C" w14:textId="77777777" w:rsidR="001F356E" w:rsidRPr="00BD7FBD" w:rsidRDefault="001F356E" w:rsidP="001F356E">
            <w:pPr>
              <w:widowControl w:val="0"/>
              <w:tabs>
                <w:tab w:val="left" w:pos="2820"/>
              </w:tabs>
              <w:wordWrap w:val="0"/>
              <w:spacing w:after="0"/>
              <w:jc w:val="center"/>
              <w:rPr>
                <w:rFonts w:ascii="Calibri" w:eastAsia="Arial" w:hAnsi="Calibri" w:cs="Calibri"/>
              </w:rPr>
            </w:pPr>
          </w:p>
        </w:tc>
        <w:tc>
          <w:tcPr>
            <w:tcW w:w="2268" w:type="dxa"/>
            <w:gridSpan w:val="3"/>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6AB600AE" w14:textId="77777777" w:rsidR="001F356E" w:rsidRPr="00BD7FBD" w:rsidRDefault="001F356E" w:rsidP="001F356E">
            <w:pPr>
              <w:widowControl w:val="0"/>
              <w:tabs>
                <w:tab w:val="left" w:pos="2820"/>
              </w:tabs>
              <w:wordWrap w:val="0"/>
              <w:spacing w:after="0"/>
              <w:jc w:val="center"/>
              <w:rPr>
                <w:rFonts w:ascii="Calibri" w:eastAsia="Arial" w:hAnsi="Calibri" w:cs="Calibri"/>
              </w:rPr>
            </w:pPr>
          </w:p>
        </w:tc>
      </w:tr>
      <w:tr w:rsidR="001F356E" w:rsidRPr="00BD7FBD" w14:paraId="70317FBA" w14:textId="77777777" w:rsidTr="00BC23FF">
        <w:tc>
          <w:tcPr>
            <w:tcW w:w="1617"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84C461D" w14:textId="77777777" w:rsidR="001F356E" w:rsidRPr="00BD7FBD" w:rsidRDefault="001F356E" w:rsidP="001F356E">
            <w:pPr>
              <w:widowControl w:val="0"/>
              <w:tabs>
                <w:tab w:val="left" w:pos="567"/>
              </w:tabs>
              <w:wordWrap w:val="0"/>
              <w:spacing w:after="0" w:line="240" w:lineRule="auto"/>
              <w:rPr>
                <w:rFonts w:ascii="Calibri" w:eastAsia="Arial" w:hAnsi="Calibri" w:cs="Calibri"/>
              </w:rPr>
            </w:pPr>
            <w:r w:rsidRPr="00BD7FBD">
              <w:rPr>
                <w:rFonts w:ascii="Calibri" w:eastAsia="Arial" w:hAnsi="Calibri" w:cs="Calibri"/>
              </w:rPr>
              <w:t>Optional literature (at the time of submission of study programme proposal)</w:t>
            </w:r>
          </w:p>
        </w:tc>
        <w:tc>
          <w:tcPr>
            <w:tcW w:w="7938" w:type="dxa"/>
            <w:gridSpan w:val="13"/>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512AB966"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 xml:space="preserve">Vern Gambetta (2006): </w:t>
            </w:r>
            <w:r w:rsidRPr="00BD7FBD">
              <w:rPr>
                <w:rFonts w:ascii="Calibri" w:eastAsia="Arial" w:hAnsi="Calibri" w:cs="Calibri"/>
                <w:i/>
              </w:rPr>
              <w:t>Athletic Development: The Art &amp; Science of Functional Sports Conditioning</w:t>
            </w:r>
            <w:r w:rsidRPr="00BD7FBD">
              <w:rPr>
                <w:rFonts w:ascii="Calibri" w:eastAsia="Arial" w:hAnsi="Calibri" w:cs="Calibri"/>
              </w:rPr>
              <w:t>, Human Kinetics</w:t>
            </w:r>
          </w:p>
          <w:p w14:paraId="6F176959"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eastAsia="Arial" w:hAnsi="Calibri" w:cs="Calibri"/>
              </w:rPr>
              <w:t xml:space="preserve">Foretić, N., Veršić, Š., Uljević, O., Pavlinović, V., &amp; Modrić, T. (2021). </w:t>
            </w:r>
            <w:r w:rsidRPr="00BD7FBD">
              <w:rPr>
                <w:rFonts w:ascii="Calibri" w:eastAsia="Arial" w:hAnsi="Calibri" w:cs="Calibri"/>
                <w:i/>
              </w:rPr>
              <w:t>Differences in situational power performance between playing positions in top level handball</w:t>
            </w:r>
            <w:r w:rsidRPr="00BD7FBD">
              <w:rPr>
                <w:rFonts w:ascii="Calibri" w:eastAsia="Arial" w:hAnsi="Calibri" w:cs="Calibri"/>
              </w:rPr>
              <w:t>. Revista Brasileira de Ciências do Esporte, 43.</w:t>
            </w:r>
          </w:p>
        </w:tc>
      </w:tr>
      <w:tr w:rsidR="001F356E" w:rsidRPr="00BD7FBD" w14:paraId="148D8265" w14:textId="77777777" w:rsidTr="00BC23FF">
        <w:tc>
          <w:tcPr>
            <w:tcW w:w="1617"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5FE0146" w14:textId="77777777" w:rsidR="001F356E" w:rsidRPr="00BD7FBD" w:rsidRDefault="001F356E" w:rsidP="001F356E">
            <w:pPr>
              <w:widowControl w:val="0"/>
              <w:tabs>
                <w:tab w:val="left" w:pos="567"/>
              </w:tabs>
              <w:wordWrap w:val="0"/>
              <w:spacing w:after="0" w:line="240" w:lineRule="auto"/>
              <w:rPr>
                <w:rFonts w:ascii="Calibri" w:eastAsia="Arial" w:hAnsi="Calibri" w:cs="Calibri"/>
              </w:rPr>
            </w:pPr>
            <w:r w:rsidRPr="00BD7FBD">
              <w:rPr>
                <w:rFonts w:ascii="Calibri" w:eastAsia="Arial" w:hAnsi="Calibri" w:cs="Calibri"/>
              </w:rPr>
              <w:t>Quality assurance methods that ensure the acquisition of exit competences</w:t>
            </w:r>
          </w:p>
        </w:tc>
        <w:tc>
          <w:tcPr>
            <w:tcW w:w="7938" w:type="dxa"/>
            <w:gridSpan w:val="13"/>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6C83BA43" w14:textId="77777777" w:rsidR="001F356E" w:rsidRPr="00BD7FBD" w:rsidRDefault="001F356E" w:rsidP="001F356E">
            <w:pPr>
              <w:widowControl w:val="0"/>
              <w:tabs>
                <w:tab w:val="left" w:pos="2820"/>
              </w:tabs>
              <w:wordWrap w:val="0"/>
              <w:spacing w:after="0"/>
              <w:rPr>
                <w:rFonts w:ascii="Calibri" w:eastAsia="Arial" w:hAnsi="Calibri" w:cs="Calibri"/>
              </w:rPr>
            </w:pPr>
            <w:r w:rsidRPr="00BD7FBD">
              <w:rPr>
                <w:rFonts w:ascii="Calibri" w:hAnsi="Calibri" w:cs="Calibri"/>
              </w:rPr>
              <w:t>Attendance, individual work with teacher, conversation, partecipation in class, oral seminar presentation, theoretical colloquium (written exam), student evaluation of teaching and teachers</w:t>
            </w:r>
            <w:r w:rsidRPr="00BD7FBD">
              <w:rPr>
                <w:rFonts w:ascii="Calibri" w:eastAsia="Arial" w:hAnsi="Calibri" w:cs="Calibri"/>
              </w:rPr>
              <w:t>.</w:t>
            </w:r>
          </w:p>
        </w:tc>
      </w:tr>
      <w:tr w:rsidR="001F356E" w:rsidRPr="00BD7FBD" w14:paraId="47525F55" w14:textId="77777777" w:rsidTr="00BC23FF">
        <w:tc>
          <w:tcPr>
            <w:tcW w:w="1617"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13D01F75" w14:textId="77777777" w:rsidR="001F356E" w:rsidRPr="00BD7FBD" w:rsidRDefault="001F356E" w:rsidP="001F356E">
            <w:pPr>
              <w:widowControl w:val="0"/>
              <w:tabs>
                <w:tab w:val="left" w:pos="567"/>
              </w:tabs>
              <w:wordWrap w:val="0"/>
              <w:spacing w:after="0" w:line="240" w:lineRule="auto"/>
              <w:rPr>
                <w:rFonts w:ascii="Calibri" w:eastAsia="Arial" w:hAnsi="Calibri" w:cs="Calibri"/>
              </w:rPr>
            </w:pPr>
            <w:r w:rsidRPr="00BD7FBD">
              <w:rPr>
                <w:rFonts w:ascii="Calibri" w:eastAsia="Arial" w:hAnsi="Calibri" w:cs="Calibri"/>
              </w:rPr>
              <w:t>Other (as the proposer wishes to add)</w:t>
            </w:r>
          </w:p>
        </w:tc>
        <w:tc>
          <w:tcPr>
            <w:tcW w:w="7938" w:type="dxa"/>
            <w:gridSpan w:val="13"/>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325378E9" w14:textId="77777777" w:rsidR="001F356E" w:rsidRPr="00BD7FBD" w:rsidRDefault="001F356E" w:rsidP="001F356E">
            <w:pPr>
              <w:widowControl w:val="0"/>
              <w:tabs>
                <w:tab w:val="left" w:pos="2820"/>
              </w:tabs>
              <w:wordWrap w:val="0"/>
              <w:spacing w:after="0"/>
              <w:rPr>
                <w:rFonts w:ascii="Calibri" w:eastAsia="Arial" w:hAnsi="Calibri" w:cs="Calibri"/>
              </w:rPr>
            </w:pPr>
          </w:p>
        </w:tc>
      </w:tr>
    </w:tbl>
    <w:p w14:paraId="3E200DCE" w14:textId="279510A0" w:rsidR="001F356E" w:rsidRPr="00BD7FBD" w:rsidRDefault="001F356E"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1CAB9BCD" w14:textId="7E84BA7F" w:rsidR="005F5E34" w:rsidRPr="00BD7FBD" w:rsidRDefault="005F5E34"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568"/>
        <w:gridCol w:w="883"/>
        <w:gridCol w:w="423"/>
        <w:gridCol w:w="422"/>
        <w:gridCol w:w="422"/>
        <w:gridCol w:w="1677"/>
        <w:gridCol w:w="504"/>
        <w:gridCol w:w="351"/>
        <w:gridCol w:w="345"/>
        <w:gridCol w:w="470"/>
        <w:gridCol w:w="555"/>
      </w:tblGrid>
      <w:tr w:rsidR="005F5E34" w:rsidRPr="00BD7FBD" w14:paraId="089C8B79" w14:textId="77777777" w:rsidTr="00BB6F76">
        <w:tc>
          <w:tcPr>
            <w:tcW w:w="2269"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68EFC76" w14:textId="77777777" w:rsidR="005F5E34" w:rsidRPr="00BD7FBD" w:rsidRDefault="005F5E34" w:rsidP="00BB6F76">
            <w:pPr>
              <w:spacing w:before="60" w:after="60" w:line="240" w:lineRule="auto"/>
              <w:ind w:left="397" w:hanging="397"/>
              <w:rPr>
                <w:rFonts w:cstheme="minorHAnsi"/>
                <w:b/>
                <w:sz w:val="20"/>
                <w:szCs w:val="20"/>
                <w:lang w:val="en-GB"/>
              </w:rPr>
            </w:pPr>
            <w:r w:rsidRPr="00BD7FBD">
              <w:rPr>
                <w:rFonts w:cstheme="minorHAnsi"/>
                <w:b/>
                <w:sz w:val="20"/>
                <w:szCs w:val="20"/>
                <w:lang w:val="en-GB"/>
              </w:rPr>
              <w:t>NAME OF THE COURSE</w:t>
            </w:r>
          </w:p>
        </w:tc>
        <w:tc>
          <w:tcPr>
            <w:tcW w:w="7620"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14:paraId="46781A7A" w14:textId="77777777" w:rsidR="005F5E34" w:rsidRPr="00BD7FBD" w:rsidRDefault="005F5E34" w:rsidP="00BB6F76">
            <w:pPr>
              <w:spacing w:before="60" w:after="60" w:line="240" w:lineRule="auto"/>
              <w:ind w:left="397" w:hanging="397"/>
              <w:rPr>
                <w:rFonts w:cstheme="minorHAnsi"/>
                <w:b/>
                <w:sz w:val="20"/>
                <w:szCs w:val="20"/>
                <w:lang w:val="en-GB"/>
              </w:rPr>
            </w:pPr>
            <w:r w:rsidRPr="00BD7FBD">
              <w:rPr>
                <w:rFonts w:cstheme="minorHAnsi"/>
                <w:b/>
                <w:sz w:val="20"/>
                <w:szCs w:val="20"/>
                <w:lang w:val="en-GB"/>
              </w:rPr>
              <w:t>WINDSURFING</w:t>
            </w:r>
          </w:p>
        </w:tc>
      </w:tr>
      <w:tr w:rsidR="005F5E34" w:rsidRPr="00BD7FBD" w14:paraId="0FED53B5" w14:textId="77777777" w:rsidTr="00BB6F76">
        <w:trPr>
          <w:trHeight w:val="371"/>
        </w:trPr>
        <w:tc>
          <w:tcPr>
            <w:tcW w:w="2269" w:type="dxa"/>
            <w:tcBorders>
              <w:top w:val="single" w:sz="12" w:space="0" w:color="auto"/>
              <w:left w:val="single" w:sz="12" w:space="0" w:color="auto"/>
            </w:tcBorders>
            <w:shd w:val="clear" w:color="auto" w:fill="CCFFFF"/>
            <w:tcMar>
              <w:left w:w="57" w:type="dxa"/>
              <w:right w:w="57" w:type="dxa"/>
            </w:tcMar>
            <w:vAlign w:val="center"/>
          </w:tcPr>
          <w:p w14:paraId="789F4991" w14:textId="77777777" w:rsidR="005F5E34" w:rsidRPr="00BD7FBD" w:rsidRDefault="005F5E34" w:rsidP="00BB6F76">
            <w:pPr>
              <w:spacing w:after="0" w:line="240" w:lineRule="auto"/>
              <w:rPr>
                <w:rStyle w:val="Strong"/>
                <w:rFonts w:cstheme="minorHAnsi"/>
                <w:b w:val="0"/>
                <w:sz w:val="20"/>
                <w:szCs w:val="20"/>
                <w:lang w:val="en-GB"/>
              </w:rPr>
            </w:pPr>
            <w:r w:rsidRPr="00BD7FBD">
              <w:rPr>
                <w:rStyle w:val="Strong"/>
                <w:rFonts w:cstheme="minorHAnsi"/>
                <w:sz w:val="20"/>
                <w:szCs w:val="20"/>
                <w:lang w:val="en-GB"/>
              </w:rPr>
              <w:t>Course code</w:t>
            </w:r>
          </w:p>
        </w:tc>
        <w:tc>
          <w:tcPr>
            <w:tcW w:w="2874" w:type="dxa"/>
            <w:gridSpan w:val="3"/>
            <w:tcBorders>
              <w:top w:val="single" w:sz="12" w:space="0" w:color="auto"/>
              <w:right w:val="single" w:sz="12" w:space="0" w:color="auto"/>
            </w:tcBorders>
            <w:tcMar>
              <w:left w:w="57" w:type="dxa"/>
              <w:right w:w="57" w:type="dxa"/>
            </w:tcMar>
            <w:vAlign w:val="center"/>
          </w:tcPr>
          <w:p w14:paraId="11D62AC0" w14:textId="77777777" w:rsidR="005F5E34" w:rsidRPr="00BD7FBD" w:rsidRDefault="005F5E34" w:rsidP="00BB6F76">
            <w:pPr>
              <w:spacing w:after="0" w:line="240" w:lineRule="auto"/>
              <w:rPr>
                <w:rFonts w:cstheme="minorHAnsi"/>
                <w:sz w:val="20"/>
                <w:szCs w:val="20"/>
                <w:lang w:val="en-GB"/>
              </w:rPr>
            </w:pPr>
          </w:p>
        </w:tc>
        <w:tc>
          <w:tcPr>
            <w:tcW w:w="2521" w:type="dxa"/>
            <w:gridSpan w:val="3"/>
            <w:tcBorders>
              <w:top w:val="single" w:sz="12" w:space="0" w:color="auto"/>
              <w:right w:val="single" w:sz="12" w:space="0" w:color="auto"/>
            </w:tcBorders>
            <w:shd w:val="clear" w:color="auto" w:fill="CCFFFF"/>
            <w:tcMar>
              <w:left w:w="57" w:type="dxa"/>
              <w:right w:w="57" w:type="dxa"/>
            </w:tcMar>
            <w:vAlign w:val="center"/>
          </w:tcPr>
          <w:p w14:paraId="6032D0F4"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Year of study</w:t>
            </w:r>
          </w:p>
        </w:tc>
        <w:tc>
          <w:tcPr>
            <w:tcW w:w="2225" w:type="dxa"/>
            <w:gridSpan w:val="5"/>
            <w:tcBorders>
              <w:top w:val="single" w:sz="12" w:space="0" w:color="auto"/>
              <w:right w:val="single" w:sz="12" w:space="0" w:color="auto"/>
            </w:tcBorders>
            <w:tcMar>
              <w:left w:w="57" w:type="dxa"/>
              <w:right w:w="57" w:type="dxa"/>
            </w:tcMar>
            <w:vAlign w:val="center"/>
          </w:tcPr>
          <w:p w14:paraId="18870C3E"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2</w:t>
            </w:r>
            <w:r w:rsidRPr="00BD7FBD">
              <w:rPr>
                <w:rFonts w:cstheme="minorHAnsi"/>
                <w:sz w:val="20"/>
                <w:szCs w:val="20"/>
                <w:vertAlign w:val="superscript"/>
                <w:lang w:val="en-GB"/>
              </w:rPr>
              <w:t xml:space="preserve">nd </w:t>
            </w:r>
            <w:r w:rsidRPr="00BD7FBD">
              <w:rPr>
                <w:rFonts w:cstheme="minorHAnsi"/>
                <w:sz w:val="20"/>
                <w:szCs w:val="20"/>
                <w:lang w:val="en-GB"/>
              </w:rPr>
              <w:t>graduate</w:t>
            </w:r>
          </w:p>
        </w:tc>
      </w:tr>
      <w:tr w:rsidR="005F5E34" w:rsidRPr="00BD7FBD" w14:paraId="54A252DD" w14:textId="77777777" w:rsidTr="00BB6F76">
        <w:tc>
          <w:tcPr>
            <w:tcW w:w="2269" w:type="dxa"/>
            <w:tcBorders>
              <w:left w:val="single" w:sz="12" w:space="0" w:color="auto"/>
              <w:bottom w:val="single" w:sz="12" w:space="0" w:color="auto"/>
            </w:tcBorders>
            <w:shd w:val="clear" w:color="auto" w:fill="CCFFFF"/>
            <w:tcMar>
              <w:left w:w="57" w:type="dxa"/>
              <w:right w:w="57" w:type="dxa"/>
            </w:tcMar>
            <w:vAlign w:val="center"/>
          </w:tcPr>
          <w:p w14:paraId="1EB10E8A" w14:textId="77777777" w:rsidR="005F5E34" w:rsidRPr="00BD7FBD" w:rsidRDefault="005F5E34" w:rsidP="00BB6F76">
            <w:pPr>
              <w:spacing w:after="0" w:line="240" w:lineRule="auto"/>
              <w:rPr>
                <w:rFonts w:cstheme="minorHAnsi"/>
                <w:sz w:val="20"/>
                <w:szCs w:val="20"/>
                <w:lang w:val="en-GB"/>
              </w:rPr>
            </w:pPr>
            <w:r w:rsidRPr="00BD7FBD">
              <w:rPr>
                <w:rStyle w:val="Strong"/>
                <w:rFonts w:cstheme="minorHAnsi"/>
                <w:sz w:val="20"/>
                <w:szCs w:val="20"/>
                <w:lang w:val="en-GB"/>
              </w:rPr>
              <w:t>Lecturer</w:t>
            </w:r>
          </w:p>
        </w:tc>
        <w:tc>
          <w:tcPr>
            <w:tcW w:w="2874" w:type="dxa"/>
            <w:gridSpan w:val="3"/>
            <w:tcBorders>
              <w:bottom w:val="single" w:sz="12" w:space="0" w:color="auto"/>
              <w:right w:val="single" w:sz="12" w:space="0" w:color="auto"/>
            </w:tcBorders>
            <w:shd w:val="clear" w:color="auto" w:fill="FFFFFF" w:themeFill="background1"/>
            <w:tcMar>
              <w:left w:w="57" w:type="dxa"/>
              <w:right w:w="57" w:type="dxa"/>
            </w:tcMar>
            <w:vAlign w:val="center"/>
          </w:tcPr>
          <w:p w14:paraId="09877810"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Assoc. prof. Ognjen Uljević</w:t>
            </w:r>
          </w:p>
        </w:tc>
        <w:tc>
          <w:tcPr>
            <w:tcW w:w="2521" w:type="dxa"/>
            <w:gridSpan w:val="3"/>
            <w:tcBorders>
              <w:bottom w:val="single" w:sz="12" w:space="0" w:color="auto"/>
              <w:right w:val="single" w:sz="12" w:space="0" w:color="auto"/>
            </w:tcBorders>
            <w:shd w:val="clear" w:color="auto" w:fill="CCFFFF"/>
            <w:tcMar>
              <w:left w:w="57" w:type="dxa"/>
              <w:right w:w="57" w:type="dxa"/>
            </w:tcMar>
            <w:vAlign w:val="center"/>
          </w:tcPr>
          <w:p w14:paraId="2D15AC92"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Credits (ECTS)</w:t>
            </w:r>
          </w:p>
        </w:tc>
        <w:tc>
          <w:tcPr>
            <w:tcW w:w="2225" w:type="dxa"/>
            <w:gridSpan w:val="5"/>
            <w:tcBorders>
              <w:bottom w:val="single" w:sz="12" w:space="0" w:color="auto"/>
              <w:right w:val="single" w:sz="12" w:space="0" w:color="auto"/>
            </w:tcBorders>
            <w:tcMar>
              <w:left w:w="57" w:type="dxa"/>
              <w:right w:w="57" w:type="dxa"/>
            </w:tcMar>
            <w:vAlign w:val="center"/>
          </w:tcPr>
          <w:p w14:paraId="338A1DB4"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3</w:t>
            </w:r>
          </w:p>
        </w:tc>
      </w:tr>
      <w:tr w:rsidR="005F5E34" w:rsidRPr="00BD7FBD" w14:paraId="3490553C" w14:textId="77777777" w:rsidTr="00BB6F76">
        <w:trPr>
          <w:trHeight w:val="345"/>
        </w:trPr>
        <w:tc>
          <w:tcPr>
            <w:tcW w:w="2269" w:type="dxa"/>
            <w:vMerge w:val="restart"/>
            <w:tcBorders>
              <w:left w:val="single" w:sz="12" w:space="0" w:color="auto"/>
            </w:tcBorders>
            <w:shd w:val="clear" w:color="auto" w:fill="CCFFFF"/>
            <w:tcMar>
              <w:left w:w="57" w:type="dxa"/>
              <w:right w:w="57" w:type="dxa"/>
            </w:tcMar>
            <w:vAlign w:val="center"/>
          </w:tcPr>
          <w:p w14:paraId="7251C545"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Associate teachers</w:t>
            </w:r>
          </w:p>
        </w:tc>
        <w:tc>
          <w:tcPr>
            <w:tcW w:w="2874" w:type="dxa"/>
            <w:gridSpan w:val="3"/>
            <w:vMerge w:val="restart"/>
            <w:tcBorders>
              <w:right w:val="single" w:sz="12" w:space="0" w:color="auto"/>
            </w:tcBorders>
            <w:tcMar>
              <w:left w:w="57" w:type="dxa"/>
              <w:right w:w="57" w:type="dxa"/>
            </w:tcMar>
            <w:vAlign w:val="center"/>
          </w:tcPr>
          <w:p w14:paraId="4609D1DD" w14:textId="77777777" w:rsidR="005F5E34" w:rsidRPr="00BD7FBD" w:rsidRDefault="005F5E34" w:rsidP="00BB6F76">
            <w:pPr>
              <w:spacing w:after="0" w:line="240" w:lineRule="auto"/>
              <w:rPr>
                <w:rFonts w:cstheme="minorHAnsi"/>
                <w:sz w:val="20"/>
                <w:szCs w:val="20"/>
                <w:lang w:val="en-GB"/>
              </w:rPr>
            </w:pPr>
          </w:p>
        </w:tc>
        <w:tc>
          <w:tcPr>
            <w:tcW w:w="2521" w:type="dxa"/>
            <w:gridSpan w:val="3"/>
            <w:vMerge w:val="restart"/>
            <w:tcBorders>
              <w:right w:val="single" w:sz="12" w:space="0" w:color="auto"/>
            </w:tcBorders>
            <w:shd w:val="clear" w:color="auto" w:fill="CCFFFF"/>
            <w:tcMar>
              <w:left w:w="57" w:type="dxa"/>
              <w:right w:w="57" w:type="dxa"/>
            </w:tcMar>
            <w:vAlign w:val="center"/>
          </w:tcPr>
          <w:p w14:paraId="01C4F769"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Type of instruction (number of hours)</w:t>
            </w:r>
          </w:p>
        </w:tc>
        <w:tc>
          <w:tcPr>
            <w:tcW w:w="504" w:type="dxa"/>
            <w:tcBorders>
              <w:bottom w:val="single" w:sz="12" w:space="0" w:color="auto"/>
              <w:right w:val="single" w:sz="12" w:space="0" w:color="auto"/>
            </w:tcBorders>
            <w:tcMar>
              <w:left w:w="57" w:type="dxa"/>
              <w:right w:w="57" w:type="dxa"/>
            </w:tcMar>
            <w:vAlign w:val="center"/>
          </w:tcPr>
          <w:p w14:paraId="7C542EBD" w14:textId="77777777" w:rsidR="005F5E34" w:rsidRPr="00BD7FBD" w:rsidRDefault="005F5E34" w:rsidP="00BB6F76">
            <w:pPr>
              <w:spacing w:after="0" w:line="240" w:lineRule="auto"/>
              <w:jc w:val="center"/>
              <w:rPr>
                <w:rFonts w:cstheme="minorHAnsi"/>
                <w:sz w:val="20"/>
                <w:szCs w:val="20"/>
                <w:lang w:val="en-GB"/>
              </w:rPr>
            </w:pPr>
            <w:r w:rsidRPr="00BD7FBD">
              <w:rPr>
                <w:rFonts w:cstheme="minorHAnsi"/>
                <w:sz w:val="20"/>
                <w:szCs w:val="20"/>
                <w:lang w:val="en-GB"/>
              </w:rPr>
              <w:t>L</w:t>
            </w:r>
          </w:p>
        </w:tc>
        <w:tc>
          <w:tcPr>
            <w:tcW w:w="696" w:type="dxa"/>
            <w:gridSpan w:val="2"/>
            <w:tcBorders>
              <w:bottom w:val="single" w:sz="12" w:space="0" w:color="auto"/>
              <w:right w:val="single" w:sz="12" w:space="0" w:color="auto"/>
            </w:tcBorders>
            <w:vAlign w:val="center"/>
          </w:tcPr>
          <w:p w14:paraId="44920053" w14:textId="77777777" w:rsidR="005F5E34" w:rsidRPr="00BD7FBD" w:rsidRDefault="005F5E34" w:rsidP="00BB6F76">
            <w:pPr>
              <w:spacing w:after="0" w:line="240" w:lineRule="auto"/>
              <w:jc w:val="center"/>
              <w:rPr>
                <w:rFonts w:cstheme="minorHAnsi"/>
                <w:sz w:val="20"/>
                <w:szCs w:val="20"/>
                <w:lang w:val="en-GB"/>
              </w:rPr>
            </w:pPr>
            <w:r w:rsidRPr="00BD7FBD">
              <w:rPr>
                <w:rFonts w:cstheme="minorHAnsi"/>
                <w:sz w:val="20"/>
                <w:szCs w:val="20"/>
                <w:lang w:val="en-GB"/>
              </w:rPr>
              <w:t>S</w:t>
            </w:r>
          </w:p>
        </w:tc>
        <w:tc>
          <w:tcPr>
            <w:tcW w:w="470" w:type="dxa"/>
            <w:tcBorders>
              <w:bottom w:val="single" w:sz="12" w:space="0" w:color="auto"/>
              <w:right w:val="single" w:sz="12" w:space="0" w:color="auto"/>
            </w:tcBorders>
            <w:vAlign w:val="center"/>
          </w:tcPr>
          <w:p w14:paraId="30233DB4" w14:textId="77777777" w:rsidR="005F5E34" w:rsidRPr="00BD7FBD" w:rsidRDefault="005F5E34" w:rsidP="00BB6F76">
            <w:pPr>
              <w:spacing w:after="0" w:line="240" w:lineRule="auto"/>
              <w:jc w:val="center"/>
              <w:rPr>
                <w:rFonts w:cstheme="minorHAnsi"/>
                <w:sz w:val="20"/>
                <w:szCs w:val="20"/>
                <w:lang w:val="en-GB"/>
              </w:rPr>
            </w:pPr>
            <w:r w:rsidRPr="00BD7FBD">
              <w:rPr>
                <w:rFonts w:cstheme="minorHAnsi"/>
                <w:sz w:val="20"/>
                <w:szCs w:val="20"/>
                <w:lang w:val="en-GB"/>
              </w:rPr>
              <w:t>E</w:t>
            </w:r>
          </w:p>
        </w:tc>
        <w:tc>
          <w:tcPr>
            <w:tcW w:w="555" w:type="dxa"/>
            <w:tcBorders>
              <w:bottom w:val="single" w:sz="12" w:space="0" w:color="auto"/>
              <w:right w:val="single" w:sz="12" w:space="0" w:color="auto"/>
            </w:tcBorders>
            <w:vAlign w:val="center"/>
          </w:tcPr>
          <w:p w14:paraId="5302FC27" w14:textId="77777777" w:rsidR="005F5E34" w:rsidRPr="00BD7FBD" w:rsidRDefault="005F5E34" w:rsidP="00BB6F76">
            <w:pPr>
              <w:spacing w:after="0" w:line="240" w:lineRule="auto"/>
              <w:jc w:val="center"/>
              <w:rPr>
                <w:rFonts w:cstheme="minorHAnsi"/>
                <w:sz w:val="20"/>
                <w:szCs w:val="20"/>
                <w:lang w:val="en-GB"/>
              </w:rPr>
            </w:pPr>
            <w:r w:rsidRPr="00BD7FBD">
              <w:rPr>
                <w:rFonts w:cstheme="minorHAnsi"/>
                <w:sz w:val="20"/>
                <w:szCs w:val="20"/>
                <w:lang w:val="en-GB"/>
              </w:rPr>
              <w:t>F</w:t>
            </w:r>
          </w:p>
        </w:tc>
      </w:tr>
      <w:tr w:rsidR="005F5E34" w:rsidRPr="00BD7FBD" w14:paraId="0B8567C0" w14:textId="77777777" w:rsidTr="00BB6F76">
        <w:trPr>
          <w:trHeight w:val="345"/>
        </w:trPr>
        <w:tc>
          <w:tcPr>
            <w:tcW w:w="2269" w:type="dxa"/>
            <w:vMerge/>
            <w:tcBorders>
              <w:left w:val="single" w:sz="12" w:space="0" w:color="auto"/>
              <w:bottom w:val="single" w:sz="12" w:space="0" w:color="auto"/>
            </w:tcBorders>
            <w:shd w:val="clear" w:color="auto" w:fill="CCFFFF"/>
            <w:tcMar>
              <w:left w:w="57" w:type="dxa"/>
              <w:right w:w="57" w:type="dxa"/>
            </w:tcMar>
            <w:vAlign w:val="center"/>
          </w:tcPr>
          <w:p w14:paraId="2022BC4F" w14:textId="77777777" w:rsidR="005F5E34" w:rsidRPr="00BD7FBD" w:rsidRDefault="005F5E34" w:rsidP="00BB6F76">
            <w:pPr>
              <w:spacing w:after="0" w:line="240" w:lineRule="auto"/>
              <w:rPr>
                <w:rFonts w:cstheme="minorHAnsi"/>
                <w:sz w:val="20"/>
                <w:szCs w:val="20"/>
                <w:lang w:val="en-GB"/>
              </w:rPr>
            </w:pPr>
          </w:p>
        </w:tc>
        <w:tc>
          <w:tcPr>
            <w:tcW w:w="2874" w:type="dxa"/>
            <w:gridSpan w:val="3"/>
            <w:vMerge/>
            <w:tcBorders>
              <w:bottom w:val="single" w:sz="12" w:space="0" w:color="auto"/>
              <w:right w:val="single" w:sz="12" w:space="0" w:color="auto"/>
            </w:tcBorders>
            <w:tcMar>
              <w:left w:w="57" w:type="dxa"/>
              <w:right w:w="57" w:type="dxa"/>
            </w:tcMar>
            <w:vAlign w:val="center"/>
          </w:tcPr>
          <w:p w14:paraId="6F9EF08C" w14:textId="77777777" w:rsidR="005F5E34" w:rsidRPr="00BD7FBD" w:rsidRDefault="005F5E34" w:rsidP="00BB6F76">
            <w:pPr>
              <w:spacing w:after="0" w:line="240" w:lineRule="auto"/>
              <w:rPr>
                <w:rFonts w:cstheme="minorHAnsi"/>
                <w:sz w:val="20"/>
                <w:szCs w:val="20"/>
                <w:lang w:val="en-GB"/>
              </w:rPr>
            </w:pPr>
          </w:p>
        </w:tc>
        <w:tc>
          <w:tcPr>
            <w:tcW w:w="2521" w:type="dxa"/>
            <w:gridSpan w:val="3"/>
            <w:vMerge/>
            <w:tcBorders>
              <w:bottom w:val="single" w:sz="12" w:space="0" w:color="auto"/>
              <w:right w:val="single" w:sz="12" w:space="0" w:color="auto"/>
            </w:tcBorders>
            <w:shd w:val="clear" w:color="auto" w:fill="CCFFFF"/>
            <w:tcMar>
              <w:left w:w="57" w:type="dxa"/>
              <w:right w:w="57" w:type="dxa"/>
            </w:tcMar>
            <w:vAlign w:val="center"/>
          </w:tcPr>
          <w:p w14:paraId="3F7F207F" w14:textId="77777777" w:rsidR="005F5E34" w:rsidRPr="00BD7FBD" w:rsidRDefault="005F5E34" w:rsidP="00BB6F76">
            <w:pPr>
              <w:spacing w:after="0" w:line="240" w:lineRule="auto"/>
              <w:rPr>
                <w:rFonts w:cstheme="minorHAnsi"/>
                <w:sz w:val="20"/>
                <w:szCs w:val="20"/>
                <w:lang w:val="en-GB"/>
              </w:rPr>
            </w:pPr>
          </w:p>
        </w:tc>
        <w:tc>
          <w:tcPr>
            <w:tcW w:w="504" w:type="dxa"/>
            <w:tcBorders>
              <w:bottom w:val="single" w:sz="12" w:space="0" w:color="auto"/>
              <w:right w:val="single" w:sz="12" w:space="0" w:color="auto"/>
            </w:tcBorders>
            <w:tcMar>
              <w:left w:w="57" w:type="dxa"/>
              <w:right w:w="57" w:type="dxa"/>
            </w:tcMar>
            <w:vAlign w:val="center"/>
          </w:tcPr>
          <w:p w14:paraId="0B0E88DF" w14:textId="77777777" w:rsidR="005F5E34" w:rsidRPr="00BD7FBD" w:rsidRDefault="005F5E34" w:rsidP="00BB6F76">
            <w:pPr>
              <w:spacing w:after="0" w:line="240" w:lineRule="auto"/>
              <w:jc w:val="center"/>
              <w:rPr>
                <w:rFonts w:cstheme="minorHAnsi"/>
                <w:sz w:val="20"/>
                <w:szCs w:val="20"/>
                <w:lang w:val="en-GB"/>
              </w:rPr>
            </w:pPr>
            <w:r w:rsidRPr="00BD7FBD">
              <w:rPr>
                <w:rFonts w:cstheme="minorHAnsi"/>
                <w:sz w:val="20"/>
                <w:szCs w:val="20"/>
                <w:lang w:val="en-GB"/>
              </w:rPr>
              <w:t>10</w:t>
            </w:r>
          </w:p>
        </w:tc>
        <w:tc>
          <w:tcPr>
            <w:tcW w:w="696" w:type="dxa"/>
            <w:gridSpan w:val="2"/>
            <w:tcBorders>
              <w:bottom w:val="single" w:sz="12" w:space="0" w:color="auto"/>
              <w:right w:val="single" w:sz="12" w:space="0" w:color="auto"/>
            </w:tcBorders>
            <w:vAlign w:val="center"/>
          </w:tcPr>
          <w:p w14:paraId="47A59998" w14:textId="77777777" w:rsidR="005F5E34" w:rsidRPr="00BD7FBD" w:rsidRDefault="005F5E34" w:rsidP="00BB6F76">
            <w:pPr>
              <w:spacing w:after="0" w:line="240" w:lineRule="auto"/>
              <w:jc w:val="center"/>
              <w:rPr>
                <w:rFonts w:cstheme="minorHAnsi"/>
                <w:sz w:val="20"/>
                <w:szCs w:val="20"/>
                <w:lang w:val="en-GB"/>
              </w:rPr>
            </w:pPr>
            <w:r w:rsidRPr="00BD7FBD">
              <w:rPr>
                <w:rFonts w:cstheme="minorHAnsi"/>
                <w:sz w:val="20"/>
                <w:szCs w:val="20"/>
                <w:lang w:val="en-GB"/>
              </w:rPr>
              <w:t>20</w:t>
            </w:r>
          </w:p>
        </w:tc>
        <w:tc>
          <w:tcPr>
            <w:tcW w:w="470" w:type="dxa"/>
            <w:tcBorders>
              <w:bottom w:val="single" w:sz="12" w:space="0" w:color="auto"/>
              <w:right w:val="single" w:sz="12" w:space="0" w:color="auto"/>
            </w:tcBorders>
            <w:vAlign w:val="center"/>
          </w:tcPr>
          <w:p w14:paraId="37023A1B" w14:textId="77777777" w:rsidR="005F5E34" w:rsidRPr="00BD7FBD" w:rsidRDefault="005F5E34" w:rsidP="00BB6F76">
            <w:pPr>
              <w:spacing w:after="0" w:line="240" w:lineRule="auto"/>
              <w:jc w:val="center"/>
              <w:rPr>
                <w:rFonts w:cstheme="minorHAnsi"/>
                <w:sz w:val="20"/>
                <w:szCs w:val="20"/>
                <w:lang w:val="en-GB"/>
              </w:rPr>
            </w:pPr>
            <w:r w:rsidRPr="00BD7FBD">
              <w:rPr>
                <w:rFonts w:cstheme="minorHAnsi"/>
                <w:sz w:val="20"/>
                <w:szCs w:val="20"/>
                <w:lang w:val="en-GB"/>
              </w:rPr>
              <w:t>-</w:t>
            </w:r>
          </w:p>
        </w:tc>
        <w:tc>
          <w:tcPr>
            <w:tcW w:w="555" w:type="dxa"/>
            <w:tcBorders>
              <w:bottom w:val="single" w:sz="12" w:space="0" w:color="auto"/>
              <w:right w:val="single" w:sz="12" w:space="0" w:color="auto"/>
            </w:tcBorders>
            <w:vAlign w:val="center"/>
          </w:tcPr>
          <w:p w14:paraId="6B7BE823" w14:textId="77777777" w:rsidR="005F5E34" w:rsidRPr="00BD7FBD" w:rsidRDefault="005F5E34" w:rsidP="00BB6F76">
            <w:pPr>
              <w:spacing w:after="0" w:line="240" w:lineRule="auto"/>
              <w:jc w:val="center"/>
              <w:rPr>
                <w:rFonts w:cstheme="minorHAnsi"/>
                <w:sz w:val="20"/>
                <w:szCs w:val="20"/>
                <w:lang w:val="en-GB"/>
              </w:rPr>
            </w:pPr>
            <w:r w:rsidRPr="00BD7FBD">
              <w:rPr>
                <w:rFonts w:cstheme="minorHAnsi"/>
                <w:sz w:val="20"/>
                <w:szCs w:val="20"/>
                <w:lang w:val="en-GB"/>
              </w:rPr>
              <w:t>15</w:t>
            </w:r>
          </w:p>
        </w:tc>
      </w:tr>
      <w:tr w:rsidR="005F5E34" w:rsidRPr="00BD7FBD" w14:paraId="563C8EDA" w14:textId="77777777" w:rsidTr="00BB6F76">
        <w:tc>
          <w:tcPr>
            <w:tcW w:w="2269" w:type="dxa"/>
            <w:tcBorders>
              <w:left w:val="single" w:sz="12" w:space="0" w:color="auto"/>
              <w:bottom w:val="single" w:sz="12" w:space="0" w:color="auto"/>
            </w:tcBorders>
            <w:shd w:val="clear" w:color="auto" w:fill="CCFFFF"/>
            <w:tcMar>
              <w:left w:w="57" w:type="dxa"/>
              <w:right w:w="57" w:type="dxa"/>
            </w:tcMar>
            <w:vAlign w:val="center"/>
          </w:tcPr>
          <w:p w14:paraId="17E9ECEC"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Status of the course</w:t>
            </w:r>
          </w:p>
        </w:tc>
        <w:tc>
          <w:tcPr>
            <w:tcW w:w="2874" w:type="dxa"/>
            <w:gridSpan w:val="3"/>
            <w:tcBorders>
              <w:bottom w:val="single" w:sz="12" w:space="0" w:color="auto"/>
              <w:right w:val="single" w:sz="12" w:space="0" w:color="auto"/>
            </w:tcBorders>
            <w:tcMar>
              <w:left w:w="57" w:type="dxa"/>
              <w:right w:w="57" w:type="dxa"/>
            </w:tcMar>
            <w:vAlign w:val="center"/>
          </w:tcPr>
          <w:p w14:paraId="0432C7BF"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Elective</w:t>
            </w:r>
          </w:p>
        </w:tc>
        <w:tc>
          <w:tcPr>
            <w:tcW w:w="2521" w:type="dxa"/>
            <w:gridSpan w:val="3"/>
            <w:tcBorders>
              <w:bottom w:val="single" w:sz="12" w:space="0" w:color="auto"/>
              <w:right w:val="single" w:sz="12" w:space="0" w:color="auto"/>
            </w:tcBorders>
            <w:shd w:val="clear" w:color="auto" w:fill="CCFFFF"/>
            <w:tcMar>
              <w:left w:w="57" w:type="dxa"/>
              <w:right w:w="57" w:type="dxa"/>
            </w:tcMar>
            <w:vAlign w:val="center"/>
          </w:tcPr>
          <w:p w14:paraId="2B258BBB"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Percentage of application of e-learning</w:t>
            </w:r>
          </w:p>
        </w:tc>
        <w:tc>
          <w:tcPr>
            <w:tcW w:w="2225" w:type="dxa"/>
            <w:gridSpan w:val="5"/>
            <w:tcBorders>
              <w:bottom w:val="single" w:sz="12" w:space="0" w:color="auto"/>
              <w:right w:val="single" w:sz="12" w:space="0" w:color="auto"/>
            </w:tcBorders>
            <w:tcMar>
              <w:left w:w="57" w:type="dxa"/>
              <w:right w:w="57" w:type="dxa"/>
            </w:tcMar>
          </w:tcPr>
          <w:p w14:paraId="5A6E5841" w14:textId="77777777" w:rsidR="005F5E34" w:rsidRPr="00BD7FBD" w:rsidRDefault="005F5E34" w:rsidP="00BB6F76">
            <w:pPr>
              <w:spacing w:after="0" w:line="240" w:lineRule="auto"/>
              <w:rPr>
                <w:rFonts w:cstheme="minorHAnsi"/>
                <w:sz w:val="20"/>
                <w:szCs w:val="20"/>
                <w:lang w:val="en-GB"/>
              </w:rPr>
            </w:pPr>
          </w:p>
        </w:tc>
      </w:tr>
      <w:tr w:rsidR="005F5E34" w:rsidRPr="00BD7FBD" w14:paraId="1AA283D4" w14:textId="77777777" w:rsidTr="00BB6F76">
        <w:tc>
          <w:tcPr>
            <w:tcW w:w="9889" w:type="dxa"/>
            <w:gridSpan w:val="12"/>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C4127D8" w14:textId="77777777" w:rsidR="005F5E34" w:rsidRPr="00BD7FBD" w:rsidRDefault="005F5E34" w:rsidP="00BB6F76">
            <w:pPr>
              <w:tabs>
                <w:tab w:val="left" w:pos="2820"/>
              </w:tabs>
              <w:spacing w:after="0"/>
              <w:jc w:val="center"/>
              <w:rPr>
                <w:rFonts w:cstheme="minorHAnsi"/>
                <w:b/>
                <w:sz w:val="20"/>
                <w:szCs w:val="20"/>
                <w:lang w:val="en-GB"/>
              </w:rPr>
            </w:pPr>
            <w:r w:rsidRPr="00BD7FBD">
              <w:rPr>
                <w:rFonts w:cstheme="minorHAnsi"/>
                <w:b/>
                <w:sz w:val="20"/>
                <w:szCs w:val="20"/>
                <w:lang w:val="en-GB"/>
              </w:rPr>
              <w:t>OPIS PREDMETA</w:t>
            </w:r>
          </w:p>
        </w:tc>
      </w:tr>
      <w:tr w:rsidR="005F5E34" w:rsidRPr="00BD7FBD" w14:paraId="4CB24609" w14:textId="77777777" w:rsidTr="00BB6F76">
        <w:tc>
          <w:tcPr>
            <w:tcW w:w="2269" w:type="dxa"/>
            <w:tcBorders>
              <w:top w:val="single" w:sz="12" w:space="0" w:color="auto"/>
              <w:left w:val="single" w:sz="12" w:space="0" w:color="auto"/>
            </w:tcBorders>
            <w:shd w:val="clear" w:color="auto" w:fill="CCFFFF"/>
            <w:tcMar>
              <w:left w:w="57" w:type="dxa"/>
              <w:right w:w="57" w:type="dxa"/>
            </w:tcMar>
            <w:vAlign w:val="center"/>
          </w:tcPr>
          <w:p w14:paraId="67A82751" w14:textId="77777777" w:rsidR="005F5E34" w:rsidRPr="00BD7FBD" w:rsidRDefault="005F5E34" w:rsidP="00BB6F76">
            <w:pPr>
              <w:tabs>
                <w:tab w:val="left" w:pos="2820"/>
              </w:tabs>
              <w:spacing w:after="0" w:line="240" w:lineRule="auto"/>
              <w:rPr>
                <w:rFonts w:cstheme="minorHAnsi"/>
                <w:sz w:val="20"/>
                <w:szCs w:val="20"/>
                <w:lang w:val="en-GB"/>
              </w:rPr>
            </w:pPr>
            <w:r w:rsidRPr="00BD7FBD">
              <w:rPr>
                <w:rFonts w:cstheme="minorHAnsi"/>
                <w:sz w:val="20"/>
                <w:szCs w:val="20"/>
                <w:lang w:val="en-GB"/>
              </w:rPr>
              <w:lastRenderedPageBreak/>
              <w:t>Learning outcomes</w:t>
            </w:r>
          </w:p>
        </w:tc>
        <w:tc>
          <w:tcPr>
            <w:tcW w:w="7620" w:type="dxa"/>
            <w:gridSpan w:val="11"/>
            <w:tcBorders>
              <w:top w:val="single" w:sz="12" w:space="0" w:color="auto"/>
              <w:right w:val="single" w:sz="12" w:space="0" w:color="auto"/>
            </w:tcBorders>
            <w:tcMar>
              <w:left w:w="57" w:type="dxa"/>
              <w:right w:w="57" w:type="dxa"/>
            </w:tcMar>
          </w:tcPr>
          <w:p w14:paraId="38F93D52" w14:textId="77777777" w:rsidR="005F5E34" w:rsidRPr="00BD7FBD" w:rsidRDefault="005F5E34" w:rsidP="00BB6F76">
            <w:pPr>
              <w:pStyle w:val="PlainText"/>
              <w:jc w:val="both"/>
              <w:rPr>
                <w:rFonts w:asciiTheme="minorHAnsi" w:hAnsiTheme="minorHAnsi" w:cstheme="minorHAnsi"/>
                <w:lang w:val="en-GB"/>
              </w:rPr>
            </w:pPr>
            <w:r w:rsidRPr="00BD7FBD">
              <w:rPr>
                <w:rFonts w:asciiTheme="minorHAnsi" w:hAnsiTheme="minorHAnsi" w:cstheme="minorHAnsi"/>
                <w:lang w:val="en-GB"/>
              </w:rPr>
              <w:t>General competencies in understanding windsurfing techniques. Specific competencies in windsurfing teaching.</w:t>
            </w:r>
          </w:p>
        </w:tc>
      </w:tr>
      <w:tr w:rsidR="005F5E34" w:rsidRPr="00BD7FBD" w14:paraId="33FDF0FA" w14:textId="77777777" w:rsidTr="00BB6F76">
        <w:tc>
          <w:tcPr>
            <w:tcW w:w="2269" w:type="dxa"/>
            <w:tcBorders>
              <w:left w:val="single" w:sz="12" w:space="0" w:color="auto"/>
            </w:tcBorders>
            <w:shd w:val="clear" w:color="auto" w:fill="CCFFFF"/>
            <w:tcMar>
              <w:left w:w="57" w:type="dxa"/>
              <w:right w:w="57" w:type="dxa"/>
            </w:tcMar>
            <w:vAlign w:val="center"/>
          </w:tcPr>
          <w:p w14:paraId="6E35998A" w14:textId="77777777" w:rsidR="005F5E34" w:rsidRPr="00BD7FBD" w:rsidRDefault="005F5E34" w:rsidP="00BB6F76">
            <w:pPr>
              <w:tabs>
                <w:tab w:val="left" w:pos="2820"/>
              </w:tabs>
              <w:spacing w:after="0" w:line="240" w:lineRule="auto"/>
              <w:rPr>
                <w:rFonts w:cstheme="minorHAnsi"/>
                <w:color w:val="000000"/>
                <w:sz w:val="20"/>
                <w:szCs w:val="20"/>
                <w:lang w:val="en-GB"/>
              </w:rPr>
            </w:pPr>
            <w:r w:rsidRPr="00BD7FBD">
              <w:rPr>
                <w:rFonts w:cstheme="minorHAnsi"/>
                <w:color w:val="000000"/>
                <w:sz w:val="20"/>
                <w:szCs w:val="20"/>
                <w:lang w:val="en-GB"/>
              </w:rPr>
              <w:t>Course enrolment requirements and entry competences required for the course</w:t>
            </w:r>
          </w:p>
        </w:tc>
        <w:tc>
          <w:tcPr>
            <w:tcW w:w="7620" w:type="dxa"/>
            <w:gridSpan w:val="11"/>
            <w:tcBorders>
              <w:right w:val="single" w:sz="12" w:space="0" w:color="auto"/>
            </w:tcBorders>
            <w:tcMar>
              <w:left w:w="57" w:type="dxa"/>
              <w:right w:w="57" w:type="dxa"/>
            </w:tcMar>
          </w:tcPr>
          <w:p w14:paraId="19502DE9" w14:textId="77777777" w:rsidR="005F5E34" w:rsidRPr="00BD7FBD" w:rsidRDefault="005F5E34" w:rsidP="00BB6F76">
            <w:pPr>
              <w:tabs>
                <w:tab w:val="left" w:pos="2820"/>
              </w:tabs>
              <w:spacing w:after="0"/>
              <w:rPr>
                <w:rFonts w:cstheme="minorHAnsi"/>
                <w:sz w:val="20"/>
                <w:szCs w:val="20"/>
                <w:lang w:val="en-GB"/>
              </w:rPr>
            </w:pPr>
          </w:p>
        </w:tc>
      </w:tr>
      <w:tr w:rsidR="005F5E34" w:rsidRPr="00BD7FBD" w14:paraId="464ABB80" w14:textId="77777777" w:rsidTr="00BB6F76">
        <w:tc>
          <w:tcPr>
            <w:tcW w:w="2269" w:type="dxa"/>
            <w:tcBorders>
              <w:left w:val="single" w:sz="12" w:space="0" w:color="auto"/>
            </w:tcBorders>
            <w:shd w:val="clear" w:color="auto" w:fill="CCFFFF"/>
            <w:tcMar>
              <w:left w:w="57" w:type="dxa"/>
              <w:right w:w="57" w:type="dxa"/>
            </w:tcMar>
            <w:vAlign w:val="center"/>
          </w:tcPr>
          <w:p w14:paraId="30127C8A" w14:textId="77777777" w:rsidR="005F5E34" w:rsidRPr="00BD7FBD" w:rsidRDefault="005F5E34" w:rsidP="00BB6F76">
            <w:pPr>
              <w:tabs>
                <w:tab w:val="left" w:pos="2820"/>
              </w:tabs>
              <w:spacing w:after="0" w:line="240" w:lineRule="auto"/>
              <w:rPr>
                <w:rFonts w:cstheme="minorHAnsi"/>
                <w:color w:val="000000"/>
                <w:sz w:val="20"/>
                <w:szCs w:val="20"/>
                <w:lang w:val="en-GB"/>
              </w:rPr>
            </w:pPr>
            <w:r w:rsidRPr="00BD7FBD">
              <w:rPr>
                <w:rFonts w:cstheme="minorHAnsi"/>
                <w:color w:val="000000"/>
                <w:sz w:val="20"/>
                <w:szCs w:val="20"/>
                <w:lang w:val="en-GB"/>
              </w:rPr>
              <w:t>Learning outcomes expected at the level of the course (4 to 10 learning outcomes)</w:t>
            </w:r>
          </w:p>
        </w:tc>
        <w:tc>
          <w:tcPr>
            <w:tcW w:w="7620" w:type="dxa"/>
            <w:gridSpan w:val="11"/>
            <w:tcBorders>
              <w:right w:val="single" w:sz="12" w:space="0" w:color="auto"/>
            </w:tcBorders>
            <w:tcMar>
              <w:left w:w="57" w:type="dxa"/>
              <w:right w:w="57" w:type="dxa"/>
            </w:tcMar>
          </w:tcPr>
          <w:p w14:paraId="50408C2E" w14:textId="77777777" w:rsidR="005F5E34" w:rsidRPr="00BD7FBD" w:rsidRDefault="005F5E34" w:rsidP="00BB6F76">
            <w:pPr>
              <w:pStyle w:val="ListParagraph"/>
              <w:widowControl w:val="0"/>
              <w:numPr>
                <w:ilvl w:val="0"/>
                <w:numId w:val="14"/>
              </w:numPr>
              <w:autoSpaceDE w:val="0"/>
              <w:autoSpaceDN w:val="0"/>
              <w:adjustRightInd w:val="0"/>
              <w:spacing w:line="239" w:lineRule="auto"/>
              <w:rPr>
                <w:rFonts w:cstheme="minorHAnsi"/>
                <w:sz w:val="20"/>
                <w:szCs w:val="20"/>
                <w:lang w:val="en-GB"/>
              </w:rPr>
            </w:pPr>
            <w:r w:rsidRPr="00BD7FBD">
              <w:rPr>
                <w:rFonts w:cstheme="minorHAnsi"/>
                <w:sz w:val="20"/>
                <w:szCs w:val="20"/>
                <w:lang w:val="en-GB"/>
              </w:rPr>
              <w:t>To know the basic biomechanical principles of sailing</w:t>
            </w:r>
          </w:p>
          <w:p w14:paraId="574E9694" w14:textId="77777777" w:rsidR="005F5E34" w:rsidRPr="00BD7FBD" w:rsidRDefault="005F5E34" w:rsidP="00BB6F76">
            <w:pPr>
              <w:pStyle w:val="ListParagraph"/>
              <w:widowControl w:val="0"/>
              <w:numPr>
                <w:ilvl w:val="0"/>
                <w:numId w:val="14"/>
              </w:numPr>
              <w:autoSpaceDE w:val="0"/>
              <w:autoSpaceDN w:val="0"/>
              <w:adjustRightInd w:val="0"/>
              <w:spacing w:line="239" w:lineRule="auto"/>
              <w:rPr>
                <w:rFonts w:cstheme="minorHAnsi"/>
                <w:sz w:val="20"/>
                <w:szCs w:val="20"/>
                <w:lang w:val="en-GB"/>
              </w:rPr>
            </w:pPr>
            <w:r w:rsidRPr="00BD7FBD">
              <w:rPr>
                <w:rFonts w:cstheme="minorHAnsi"/>
                <w:sz w:val="20"/>
                <w:szCs w:val="20"/>
                <w:lang w:val="en-GB"/>
              </w:rPr>
              <w:t>To know kinematic, kinetic and hydrodynamic principles of windsurfing</w:t>
            </w:r>
          </w:p>
          <w:p w14:paraId="7CF38BBF" w14:textId="77777777" w:rsidR="005F5E34" w:rsidRPr="00BD7FBD" w:rsidRDefault="005F5E34" w:rsidP="00BB6F76">
            <w:pPr>
              <w:pStyle w:val="ListParagraph"/>
              <w:widowControl w:val="0"/>
              <w:numPr>
                <w:ilvl w:val="0"/>
                <w:numId w:val="14"/>
              </w:numPr>
              <w:autoSpaceDE w:val="0"/>
              <w:autoSpaceDN w:val="0"/>
              <w:adjustRightInd w:val="0"/>
              <w:spacing w:line="239" w:lineRule="auto"/>
              <w:rPr>
                <w:rFonts w:cstheme="minorHAnsi"/>
                <w:sz w:val="20"/>
                <w:szCs w:val="20"/>
                <w:lang w:val="en-GB"/>
              </w:rPr>
            </w:pPr>
            <w:r w:rsidRPr="00BD7FBD">
              <w:rPr>
                <w:rFonts w:cstheme="minorHAnsi"/>
                <w:sz w:val="20"/>
                <w:szCs w:val="20"/>
                <w:lang w:val="en-GB"/>
              </w:rPr>
              <w:t xml:space="preserve">To analyse the performance techniques of windsurfing in different classes </w:t>
            </w:r>
          </w:p>
          <w:p w14:paraId="26451261" w14:textId="77777777" w:rsidR="005F5E34" w:rsidRPr="00BD7FBD" w:rsidRDefault="005F5E34" w:rsidP="00BB6F76">
            <w:pPr>
              <w:pStyle w:val="ListParagraph"/>
              <w:widowControl w:val="0"/>
              <w:numPr>
                <w:ilvl w:val="0"/>
                <w:numId w:val="14"/>
              </w:numPr>
              <w:autoSpaceDE w:val="0"/>
              <w:autoSpaceDN w:val="0"/>
              <w:adjustRightInd w:val="0"/>
              <w:spacing w:line="239" w:lineRule="auto"/>
              <w:rPr>
                <w:rFonts w:cstheme="minorHAnsi"/>
                <w:sz w:val="20"/>
                <w:szCs w:val="20"/>
                <w:lang w:val="en-GB"/>
              </w:rPr>
            </w:pPr>
            <w:r w:rsidRPr="00BD7FBD">
              <w:rPr>
                <w:rFonts w:cstheme="minorHAnsi"/>
                <w:sz w:val="20"/>
                <w:szCs w:val="20"/>
                <w:lang w:val="en-GB"/>
              </w:rPr>
              <w:t>To demonstrate the proper performance windsurfing techniques</w:t>
            </w:r>
          </w:p>
          <w:p w14:paraId="42DECD9C" w14:textId="77777777" w:rsidR="005F5E34" w:rsidRPr="00BD7FBD" w:rsidRDefault="005F5E34" w:rsidP="00BB6F76">
            <w:pPr>
              <w:pStyle w:val="ListParagraph"/>
              <w:widowControl w:val="0"/>
              <w:numPr>
                <w:ilvl w:val="0"/>
                <w:numId w:val="14"/>
              </w:numPr>
              <w:autoSpaceDE w:val="0"/>
              <w:autoSpaceDN w:val="0"/>
              <w:adjustRightInd w:val="0"/>
              <w:spacing w:line="239" w:lineRule="auto"/>
              <w:rPr>
                <w:rFonts w:cstheme="minorHAnsi"/>
                <w:sz w:val="20"/>
                <w:szCs w:val="20"/>
                <w:lang w:val="en-GB"/>
              </w:rPr>
            </w:pPr>
            <w:r w:rsidRPr="00BD7FBD">
              <w:rPr>
                <w:rFonts w:cstheme="minorHAnsi"/>
                <w:sz w:val="20"/>
                <w:szCs w:val="20"/>
                <w:lang w:val="en-GB"/>
              </w:rPr>
              <w:t>Identify errors in the performance windsurfing techniques</w:t>
            </w:r>
          </w:p>
          <w:p w14:paraId="7882A040" w14:textId="77777777" w:rsidR="005F5E34" w:rsidRPr="00BD7FBD" w:rsidRDefault="005F5E34" w:rsidP="00BB6F76">
            <w:pPr>
              <w:pStyle w:val="ListParagraph"/>
              <w:widowControl w:val="0"/>
              <w:numPr>
                <w:ilvl w:val="0"/>
                <w:numId w:val="14"/>
              </w:numPr>
              <w:autoSpaceDE w:val="0"/>
              <w:autoSpaceDN w:val="0"/>
              <w:adjustRightInd w:val="0"/>
              <w:spacing w:line="239" w:lineRule="auto"/>
              <w:rPr>
                <w:rFonts w:cstheme="minorHAnsi"/>
                <w:sz w:val="20"/>
                <w:szCs w:val="20"/>
                <w:lang w:val="en-GB"/>
              </w:rPr>
            </w:pPr>
            <w:r w:rsidRPr="00BD7FBD">
              <w:rPr>
                <w:rFonts w:cstheme="minorHAnsi"/>
                <w:sz w:val="20"/>
                <w:szCs w:val="20"/>
                <w:lang w:val="en-GB"/>
              </w:rPr>
              <w:t>To know methodological approaches for errors windsurfing techniques</w:t>
            </w:r>
          </w:p>
        </w:tc>
      </w:tr>
      <w:tr w:rsidR="005F5E34" w:rsidRPr="00BD7FBD" w14:paraId="040BF20D" w14:textId="77777777" w:rsidTr="00BB6F76">
        <w:tc>
          <w:tcPr>
            <w:tcW w:w="2269" w:type="dxa"/>
            <w:tcBorders>
              <w:left w:val="single" w:sz="12" w:space="0" w:color="auto"/>
            </w:tcBorders>
            <w:shd w:val="clear" w:color="auto" w:fill="CCFFFF"/>
            <w:tcMar>
              <w:left w:w="57" w:type="dxa"/>
              <w:right w:w="57" w:type="dxa"/>
            </w:tcMar>
            <w:vAlign w:val="center"/>
          </w:tcPr>
          <w:p w14:paraId="3C07E7E8" w14:textId="77777777" w:rsidR="005F5E34" w:rsidRPr="00BD7FBD" w:rsidRDefault="005F5E34" w:rsidP="00BB6F76">
            <w:pPr>
              <w:tabs>
                <w:tab w:val="left" w:pos="2820"/>
              </w:tabs>
              <w:spacing w:after="0" w:line="240" w:lineRule="auto"/>
              <w:rPr>
                <w:rFonts w:cstheme="minorHAnsi"/>
                <w:sz w:val="20"/>
                <w:szCs w:val="20"/>
                <w:lang w:val="en-GB"/>
              </w:rPr>
            </w:pPr>
            <w:bookmarkStart w:id="7" w:name="_Hlk103685782"/>
            <w:r w:rsidRPr="00BD7FBD">
              <w:rPr>
                <w:rFonts w:cstheme="minorHAnsi"/>
                <w:sz w:val="20"/>
                <w:szCs w:val="20"/>
                <w:lang w:val="en-GB"/>
              </w:rPr>
              <w:t>Course content broken down in detail by weekly class schedule (syllabus</w:t>
            </w:r>
          </w:p>
        </w:tc>
        <w:tc>
          <w:tcPr>
            <w:tcW w:w="7620" w:type="dxa"/>
            <w:gridSpan w:val="11"/>
            <w:tcBorders>
              <w:right w:val="single" w:sz="12" w:space="0" w:color="auto"/>
            </w:tcBorders>
            <w:tcMar>
              <w:left w:w="57" w:type="dxa"/>
              <w:right w:w="57" w:type="dxa"/>
            </w:tcMar>
          </w:tcPr>
          <w:p w14:paraId="165870EC" w14:textId="77777777" w:rsidR="005F5E34" w:rsidRPr="00BD7FBD" w:rsidRDefault="005F5E34" w:rsidP="00BB6F76">
            <w:pPr>
              <w:tabs>
                <w:tab w:val="left" w:pos="2820"/>
              </w:tabs>
              <w:spacing w:after="0"/>
              <w:rPr>
                <w:rFonts w:cstheme="minorHAnsi"/>
                <w:sz w:val="20"/>
                <w:szCs w:val="20"/>
                <w:lang w:val="en-GB"/>
              </w:rPr>
            </w:pPr>
          </w:p>
          <w:tbl>
            <w:tblPr>
              <w:tblStyle w:val="TableGrid"/>
              <w:tblW w:w="0" w:type="auto"/>
              <w:jc w:val="center"/>
              <w:tblLayout w:type="fixed"/>
              <w:tblLook w:val="04A0" w:firstRow="1" w:lastRow="0" w:firstColumn="1" w:lastColumn="0" w:noHBand="0" w:noVBand="1"/>
            </w:tblPr>
            <w:tblGrid>
              <w:gridCol w:w="4782"/>
              <w:gridCol w:w="1940"/>
            </w:tblGrid>
            <w:tr w:rsidR="005F5E34" w:rsidRPr="00BD7FBD" w14:paraId="404BEFB6" w14:textId="77777777" w:rsidTr="00BB6F76">
              <w:trPr>
                <w:jc w:val="center"/>
              </w:trPr>
              <w:tc>
                <w:tcPr>
                  <w:tcW w:w="4782" w:type="dxa"/>
                  <w:shd w:val="clear" w:color="auto" w:fill="auto"/>
                </w:tcPr>
                <w:p w14:paraId="59F0C5B4" w14:textId="77777777" w:rsidR="005F5E34" w:rsidRPr="00BD7FBD" w:rsidRDefault="005F5E34" w:rsidP="00BB6F76">
                  <w:pPr>
                    <w:tabs>
                      <w:tab w:val="left" w:pos="2820"/>
                    </w:tabs>
                    <w:rPr>
                      <w:rFonts w:cstheme="minorHAnsi"/>
                      <w:sz w:val="20"/>
                      <w:szCs w:val="20"/>
                      <w:lang w:val="en-GB"/>
                    </w:rPr>
                  </w:pPr>
                  <w:r w:rsidRPr="00BD7FBD">
                    <w:rPr>
                      <w:rFonts w:cstheme="minorHAnsi"/>
                      <w:lang w:val="en-GB"/>
                    </w:rPr>
                    <w:t>Lectures</w:t>
                  </w:r>
                </w:p>
              </w:tc>
              <w:tc>
                <w:tcPr>
                  <w:tcW w:w="1940" w:type="dxa"/>
                  <w:shd w:val="clear" w:color="auto" w:fill="auto"/>
                </w:tcPr>
                <w:p w14:paraId="04DD7E89"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Number of hours</w:t>
                  </w:r>
                </w:p>
              </w:tc>
            </w:tr>
            <w:tr w:rsidR="005F5E34" w:rsidRPr="00BD7FBD" w14:paraId="533CCFC9" w14:textId="77777777" w:rsidTr="00BB6F76">
              <w:trPr>
                <w:jc w:val="center"/>
              </w:trPr>
              <w:tc>
                <w:tcPr>
                  <w:tcW w:w="4782" w:type="dxa"/>
                  <w:shd w:val="clear" w:color="auto" w:fill="auto"/>
                  <w:vAlign w:val="center"/>
                </w:tcPr>
                <w:p w14:paraId="3C37FDD2" w14:textId="77777777" w:rsidR="005F5E34" w:rsidRPr="00BD7FBD" w:rsidRDefault="005F5E34" w:rsidP="00BB6F76">
                  <w:pPr>
                    <w:rPr>
                      <w:rFonts w:eastAsia="Times New Roman" w:cstheme="minorHAnsi"/>
                      <w:sz w:val="20"/>
                      <w:szCs w:val="20"/>
                      <w:lang w:val="en-GB"/>
                    </w:rPr>
                  </w:pPr>
                  <w:r w:rsidRPr="00BD7FBD">
                    <w:rPr>
                      <w:rFonts w:eastAsia="Times New Roman" w:cstheme="minorHAnsi"/>
                      <w:sz w:val="20"/>
                      <w:szCs w:val="20"/>
                      <w:lang w:val="en-GB"/>
                    </w:rPr>
                    <w:t>Windsurfing history (2 hour)</w:t>
                  </w:r>
                </w:p>
                <w:p w14:paraId="4B113FEC" w14:textId="77777777" w:rsidR="005F5E34" w:rsidRPr="00BD7FBD" w:rsidRDefault="005F5E34" w:rsidP="00BB6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GB"/>
                    </w:rPr>
                  </w:pPr>
                </w:p>
              </w:tc>
              <w:tc>
                <w:tcPr>
                  <w:tcW w:w="1940" w:type="dxa"/>
                  <w:shd w:val="clear" w:color="auto" w:fill="auto"/>
                </w:tcPr>
                <w:p w14:paraId="6FCE2A61" w14:textId="77777777" w:rsidR="005F5E34" w:rsidRPr="00BD7FBD" w:rsidRDefault="005F5E34" w:rsidP="00BB6F76">
                  <w:pPr>
                    <w:rPr>
                      <w:rFonts w:cstheme="minorHAnsi"/>
                    </w:rPr>
                  </w:pPr>
                  <w:r w:rsidRPr="00BD7FBD">
                    <w:rPr>
                      <w:rFonts w:cstheme="minorHAnsi"/>
                    </w:rPr>
                    <w:t>2</w:t>
                  </w:r>
                </w:p>
              </w:tc>
            </w:tr>
            <w:tr w:rsidR="005F5E34" w:rsidRPr="00BD7FBD" w14:paraId="1D011276" w14:textId="77777777" w:rsidTr="00BB6F76">
              <w:trPr>
                <w:jc w:val="center"/>
              </w:trPr>
              <w:tc>
                <w:tcPr>
                  <w:tcW w:w="4782" w:type="dxa"/>
                  <w:shd w:val="clear" w:color="auto" w:fill="auto"/>
                  <w:vAlign w:val="center"/>
                </w:tcPr>
                <w:p w14:paraId="5EFC384C" w14:textId="77777777" w:rsidR="005F5E34" w:rsidRPr="00BD7FBD" w:rsidRDefault="005F5E34" w:rsidP="00BB6F76">
                  <w:pPr>
                    <w:rPr>
                      <w:rFonts w:eastAsia="Times New Roman" w:cstheme="minorHAnsi"/>
                      <w:sz w:val="20"/>
                      <w:szCs w:val="20"/>
                      <w:lang w:val="en-GB"/>
                    </w:rPr>
                  </w:pPr>
                  <w:r w:rsidRPr="00BD7FBD">
                    <w:rPr>
                      <w:rFonts w:eastAsia="Times New Roman" w:cstheme="minorHAnsi"/>
                      <w:sz w:val="20"/>
                      <w:szCs w:val="20"/>
                      <w:lang w:val="en-GB"/>
                    </w:rPr>
                    <w:t>Sailing board parts and their function (2 hour)</w:t>
                  </w:r>
                </w:p>
              </w:tc>
              <w:tc>
                <w:tcPr>
                  <w:tcW w:w="1940" w:type="dxa"/>
                  <w:shd w:val="clear" w:color="auto" w:fill="auto"/>
                </w:tcPr>
                <w:p w14:paraId="0D089321" w14:textId="77777777" w:rsidR="005F5E34" w:rsidRPr="00BD7FBD" w:rsidRDefault="005F5E34" w:rsidP="00BB6F76">
                  <w:pPr>
                    <w:rPr>
                      <w:rFonts w:cstheme="minorHAnsi"/>
                    </w:rPr>
                  </w:pPr>
                  <w:r w:rsidRPr="00BD7FBD">
                    <w:rPr>
                      <w:rFonts w:cstheme="minorHAnsi"/>
                    </w:rPr>
                    <w:t>2</w:t>
                  </w:r>
                </w:p>
              </w:tc>
            </w:tr>
            <w:tr w:rsidR="005F5E34" w:rsidRPr="00BD7FBD" w14:paraId="1ADD8226" w14:textId="77777777" w:rsidTr="00BB6F76">
              <w:trPr>
                <w:jc w:val="center"/>
              </w:trPr>
              <w:tc>
                <w:tcPr>
                  <w:tcW w:w="4782" w:type="dxa"/>
                  <w:shd w:val="clear" w:color="auto" w:fill="auto"/>
                  <w:vAlign w:val="center"/>
                </w:tcPr>
                <w:p w14:paraId="4D2DF88E"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Assembling windsurfing equipment and carrying it (2 hour)</w:t>
                  </w:r>
                </w:p>
              </w:tc>
              <w:tc>
                <w:tcPr>
                  <w:tcW w:w="1940" w:type="dxa"/>
                  <w:shd w:val="clear" w:color="auto" w:fill="auto"/>
                </w:tcPr>
                <w:p w14:paraId="77A5488F" w14:textId="77777777" w:rsidR="005F5E34" w:rsidRPr="00BD7FBD" w:rsidRDefault="005F5E34" w:rsidP="00BB6F76">
                  <w:pPr>
                    <w:rPr>
                      <w:rFonts w:cstheme="minorHAnsi"/>
                    </w:rPr>
                  </w:pPr>
                  <w:r w:rsidRPr="00BD7FBD">
                    <w:rPr>
                      <w:rFonts w:cstheme="minorHAnsi"/>
                    </w:rPr>
                    <w:t>2</w:t>
                  </w:r>
                </w:p>
              </w:tc>
            </w:tr>
            <w:tr w:rsidR="005F5E34" w:rsidRPr="00BD7FBD" w14:paraId="1F5CFC3A" w14:textId="77777777" w:rsidTr="00BB6F76">
              <w:trPr>
                <w:jc w:val="center"/>
              </w:trPr>
              <w:tc>
                <w:tcPr>
                  <w:tcW w:w="4782" w:type="dxa"/>
                  <w:shd w:val="clear" w:color="auto" w:fill="auto"/>
                  <w:vAlign w:val="center"/>
                </w:tcPr>
                <w:p w14:paraId="3ED6AA5F"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Kinesiological analysis of basic elements of windsurfing (2 hour)</w:t>
                  </w:r>
                </w:p>
              </w:tc>
              <w:tc>
                <w:tcPr>
                  <w:tcW w:w="1940" w:type="dxa"/>
                  <w:shd w:val="clear" w:color="auto" w:fill="auto"/>
                </w:tcPr>
                <w:p w14:paraId="4C52CBB0" w14:textId="77777777" w:rsidR="005F5E34" w:rsidRPr="00BD7FBD" w:rsidRDefault="005F5E34" w:rsidP="00BB6F76">
                  <w:pPr>
                    <w:rPr>
                      <w:rFonts w:cstheme="minorHAnsi"/>
                    </w:rPr>
                  </w:pPr>
                  <w:r w:rsidRPr="00BD7FBD">
                    <w:rPr>
                      <w:rFonts w:cstheme="minorHAnsi"/>
                    </w:rPr>
                    <w:t>2</w:t>
                  </w:r>
                </w:p>
              </w:tc>
            </w:tr>
            <w:tr w:rsidR="005F5E34" w:rsidRPr="00BD7FBD" w14:paraId="0D14F8D1" w14:textId="77777777" w:rsidTr="00BB6F76">
              <w:trPr>
                <w:jc w:val="center"/>
              </w:trPr>
              <w:tc>
                <w:tcPr>
                  <w:tcW w:w="4782" w:type="dxa"/>
                  <w:shd w:val="clear" w:color="auto" w:fill="auto"/>
                  <w:vAlign w:val="center"/>
                </w:tcPr>
                <w:p w14:paraId="4D44F604"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Methodology of teaching basic elements of windsurfing (2 hour)</w:t>
                  </w:r>
                </w:p>
              </w:tc>
              <w:tc>
                <w:tcPr>
                  <w:tcW w:w="1940" w:type="dxa"/>
                  <w:shd w:val="clear" w:color="auto" w:fill="auto"/>
                </w:tcPr>
                <w:p w14:paraId="699ED317" w14:textId="77777777" w:rsidR="005F5E34" w:rsidRPr="00BD7FBD" w:rsidRDefault="005F5E34" w:rsidP="00BB6F76">
                  <w:pPr>
                    <w:rPr>
                      <w:rFonts w:cstheme="minorHAnsi"/>
                    </w:rPr>
                  </w:pPr>
                  <w:r w:rsidRPr="00BD7FBD">
                    <w:rPr>
                      <w:rFonts w:cstheme="minorHAnsi"/>
                    </w:rPr>
                    <w:t>2</w:t>
                  </w:r>
                </w:p>
              </w:tc>
            </w:tr>
          </w:tbl>
          <w:p w14:paraId="789A2D22" w14:textId="77777777" w:rsidR="005F5E34" w:rsidRPr="00BD7FBD" w:rsidRDefault="005F5E34" w:rsidP="00BB6F76">
            <w:pPr>
              <w:tabs>
                <w:tab w:val="left" w:pos="2820"/>
              </w:tabs>
              <w:spacing w:after="0"/>
              <w:rPr>
                <w:rFonts w:cstheme="minorHAnsi"/>
                <w:sz w:val="20"/>
                <w:szCs w:val="20"/>
                <w:lang w:val="en-GB"/>
              </w:rPr>
            </w:pPr>
          </w:p>
          <w:tbl>
            <w:tblPr>
              <w:tblStyle w:val="TableGrid"/>
              <w:tblW w:w="0" w:type="auto"/>
              <w:tblInd w:w="375" w:type="dxa"/>
              <w:tblLayout w:type="fixed"/>
              <w:tblLook w:val="04A0" w:firstRow="1" w:lastRow="0" w:firstColumn="1" w:lastColumn="0" w:noHBand="0" w:noVBand="1"/>
            </w:tblPr>
            <w:tblGrid>
              <w:gridCol w:w="4819"/>
              <w:gridCol w:w="1843"/>
            </w:tblGrid>
            <w:tr w:rsidR="005F5E34" w:rsidRPr="00BD7FBD" w14:paraId="5CA71131" w14:textId="77777777" w:rsidTr="00BB6F76">
              <w:tc>
                <w:tcPr>
                  <w:tcW w:w="4819" w:type="dxa"/>
                </w:tcPr>
                <w:p w14:paraId="4DC26EEE"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Seminar</w:t>
                  </w:r>
                </w:p>
              </w:tc>
              <w:tc>
                <w:tcPr>
                  <w:tcW w:w="1843" w:type="dxa"/>
                </w:tcPr>
                <w:p w14:paraId="37268AC9"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Number of hours</w:t>
                  </w:r>
                </w:p>
              </w:tc>
            </w:tr>
            <w:tr w:rsidR="005F5E34" w:rsidRPr="00BD7FBD" w14:paraId="7C4C37BD" w14:textId="77777777" w:rsidTr="00BB6F76">
              <w:tc>
                <w:tcPr>
                  <w:tcW w:w="4819" w:type="dxa"/>
                </w:tcPr>
                <w:p w14:paraId="104B6C48"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Security and equipment (2 hour)</w:t>
                  </w:r>
                </w:p>
              </w:tc>
              <w:tc>
                <w:tcPr>
                  <w:tcW w:w="1843" w:type="dxa"/>
                </w:tcPr>
                <w:p w14:paraId="3885B3B7" w14:textId="77777777" w:rsidR="005F5E34" w:rsidRPr="00BD7FBD" w:rsidRDefault="005F5E34" w:rsidP="00BB6F76">
                  <w:pPr>
                    <w:rPr>
                      <w:rFonts w:cstheme="minorHAnsi"/>
                    </w:rPr>
                  </w:pPr>
                  <w:r w:rsidRPr="00BD7FBD">
                    <w:rPr>
                      <w:rFonts w:cstheme="minorHAnsi"/>
                    </w:rPr>
                    <w:t>2</w:t>
                  </w:r>
                </w:p>
              </w:tc>
            </w:tr>
            <w:tr w:rsidR="005F5E34" w:rsidRPr="00BD7FBD" w14:paraId="3CD4538C" w14:textId="77777777" w:rsidTr="00BB6F76">
              <w:tc>
                <w:tcPr>
                  <w:tcW w:w="4819" w:type="dxa"/>
                </w:tcPr>
                <w:p w14:paraId="130339B6"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Fundamentals of meteorology (2 hour)</w:t>
                  </w:r>
                </w:p>
              </w:tc>
              <w:tc>
                <w:tcPr>
                  <w:tcW w:w="1843" w:type="dxa"/>
                </w:tcPr>
                <w:p w14:paraId="7DC9ABE4" w14:textId="77777777" w:rsidR="005F5E34" w:rsidRPr="00BD7FBD" w:rsidRDefault="005F5E34" w:rsidP="00BB6F76">
                  <w:pPr>
                    <w:rPr>
                      <w:rFonts w:cstheme="minorHAnsi"/>
                    </w:rPr>
                  </w:pPr>
                  <w:r w:rsidRPr="00BD7FBD">
                    <w:rPr>
                      <w:rFonts w:cstheme="minorHAnsi"/>
                    </w:rPr>
                    <w:t>2</w:t>
                  </w:r>
                </w:p>
              </w:tc>
            </w:tr>
            <w:tr w:rsidR="005F5E34" w:rsidRPr="00BD7FBD" w14:paraId="44298B4A" w14:textId="77777777" w:rsidTr="00BB6F76">
              <w:tc>
                <w:tcPr>
                  <w:tcW w:w="4819" w:type="dxa"/>
                </w:tcPr>
                <w:p w14:paraId="3895F64E"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Basic nodes (2 hour)</w:t>
                  </w:r>
                </w:p>
              </w:tc>
              <w:tc>
                <w:tcPr>
                  <w:tcW w:w="1843" w:type="dxa"/>
                </w:tcPr>
                <w:p w14:paraId="6C16DD02" w14:textId="77777777" w:rsidR="005F5E34" w:rsidRPr="00BD7FBD" w:rsidRDefault="005F5E34" w:rsidP="00BB6F76">
                  <w:pPr>
                    <w:rPr>
                      <w:rFonts w:cstheme="minorHAnsi"/>
                    </w:rPr>
                  </w:pPr>
                  <w:r w:rsidRPr="00BD7FBD">
                    <w:rPr>
                      <w:rFonts w:cstheme="minorHAnsi"/>
                    </w:rPr>
                    <w:t>2</w:t>
                  </w:r>
                </w:p>
              </w:tc>
            </w:tr>
            <w:tr w:rsidR="005F5E34" w:rsidRPr="00BD7FBD" w14:paraId="7D3B0658" w14:textId="77777777" w:rsidTr="00BB6F76">
              <w:tc>
                <w:tcPr>
                  <w:tcW w:w="4819" w:type="dxa"/>
                </w:tcPr>
                <w:p w14:paraId="08D16F93"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Fundamentals of sailing theory (2 hour)</w:t>
                  </w:r>
                </w:p>
              </w:tc>
              <w:tc>
                <w:tcPr>
                  <w:tcW w:w="1843" w:type="dxa"/>
                </w:tcPr>
                <w:p w14:paraId="65B21E23" w14:textId="77777777" w:rsidR="005F5E34" w:rsidRPr="00BD7FBD" w:rsidRDefault="005F5E34" w:rsidP="00BB6F76">
                  <w:pPr>
                    <w:rPr>
                      <w:rFonts w:cstheme="minorHAnsi"/>
                    </w:rPr>
                  </w:pPr>
                  <w:r w:rsidRPr="00BD7FBD">
                    <w:rPr>
                      <w:rFonts w:cstheme="minorHAnsi"/>
                    </w:rPr>
                    <w:t>2</w:t>
                  </w:r>
                </w:p>
              </w:tc>
            </w:tr>
            <w:tr w:rsidR="005F5E34" w:rsidRPr="00BD7FBD" w14:paraId="2D437934" w14:textId="77777777" w:rsidTr="00BB6F76">
              <w:tc>
                <w:tcPr>
                  <w:tcW w:w="4819" w:type="dxa"/>
                </w:tcPr>
                <w:p w14:paraId="5C6F51CE"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Basic race rules (2 hour)</w:t>
                  </w:r>
                </w:p>
              </w:tc>
              <w:tc>
                <w:tcPr>
                  <w:tcW w:w="1843" w:type="dxa"/>
                </w:tcPr>
                <w:p w14:paraId="35A24525" w14:textId="77777777" w:rsidR="005F5E34" w:rsidRPr="00BD7FBD" w:rsidRDefault="005F5E34" w:rsidP="00BB6F76">
                  <w:pPr>
                    <w:rPr>
                      <w:rFonts w:cstheme="minorHAnsi"/>
                    </w:rPr>
                  </w:pPr>
                  <w:r w:rsidRPr="00BD7FBD">
                    <w:rPr>
                      <w:rFonts w:cstheme="minorHAnsi"/>
                    </w:rPr>
                    <w:t>2</w:t>
                  </w:r>
                </w:p>
              </w:tc>
            </w:tr>
            <w:tr w:rsidR="005F5E34" w:rsidRPr="00BD7FBD" w14:paraId="4ADF02EA" w14:textId="77777777" w:rsidTr="00BB6F76">
              <w:tc>
                <w:tcPr>
                  <w:tcW w:w="4819" w:type="dxa"/>
                </w:tcPr>
                <w:p w14:paraId="108D94CA"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Parts of sailing boats and their function (2 hour)</w:t>
                  </w:r>
                </w:p>
              </w:tc>
              <w:tc>
                <w:tcPr>
                  <w:tcW w:w="1843" w:type="dxa"/>
                </w:tcPr>
                <w:p w14:paraId="2291B525" w14:textId="77777777" w:rsidR="005F5E34" w:rsidRPr="00BD7FBD" w:rsidRDefault="005F5E34" w:rsidP="00BB6F76">
                  <w:pPr>
                    <w:rPr>
                      <w:rFonts w:cstheme="minorHAnsi"/>
                    </w:rPr>
                  </w:pPr>
                  <w:r w:rsidRPr="00BD7FBD">
                    <w:rPr>
                      <w:rFonts w:cstheme="minorHAnsi"/>
                    </w:rPr>
                    <w:t>2</w:t>
                  </w:r>
                </w:p>
              </w:tc>
            </w:tr>
            <w:tr w:rsidR="005F5E34" w:rsidRPr="00BD7FBD" w14:paraId="7B155B4C" w14:textId="77777777" w:rsidTr="00BB6F76">
              <w:tc>
                <w:tcPr>
                  <w:tcW w:w="4819" w:type="dxa"/>
                </w:tcPr>
                <w:p w14:paraId="687FA6DE"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Kinesiological analysis of lifting gear from the water and reaching the basic position (2 hour)</w:t>
                  </w:r>
                </w:p>
              </w:tc>
              <w:tc>
                <w:tcPr>
                  <w:tcW w:w="1843" w:type="dxa"/>
                </w:tcPr>
                <w:p w14:paraId="04318704" w14:textId="77777777" w:rsidR="005F5E34" w:rsidRPr="00BD7FBD" w:rsidRDefault="005F5E34" w:rsidP="00BB6F76">
                  <w:pPr>
                    <w:rPr>
                      <w:rFonts w:cstheme="minorHAnsi"/>
                    </w:rPr>
                  </w:pPr>
                  <w:r w:rsidRPr="00BD7FBD">
                    <w:rPr>
                      <w:rFonts w:cstheme="minorHAnsi"/>
                    </w:rPr>
                    <w:t>2</w:t>
                  </w:r>
                </w:p>
              </w:tc>
            </w:tr>
            <w:tr w:rsidR="005F5E34" w:rsidRPr="00BD7FBD" w14:paraId="1FE0DC52" w14:textId="77777777" w:rsidTr="00BB6F76">
              <w:tc>
                <w:tcPr>
                  <w:tcW w:w="4819" w:type="dxa"/>
                </w:tcPr>
                <w:p w14:paraId="7D5C714F"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Kinesiological analysis of the element rotation in place by 180 ° or 360 (2 hour)</w:t>
                  </w:r>
                </w:p>
              </w:tc>
              <w:tc>
                <w:tcPr>
                  <w:tcW w:w="1843" w:type="dxa"/>
                </w:tcPr>
                <w:p w14:paraId="5E73E9E5" w14:textId="77777777" w:rsidR="005F5E34" w:rsidRPr="00BD7FBD" w:rsidRDefault="005F5E34" w:rsidP="00BB6F76">
                  <w:pPr>
                    <w:rPr>
                      <w:rFonts w:cstheme="minorHAnsi"/>
                    </w:rPr>
                  </w:pPr>
                  <w:r w:rsidRPr="00BD7FBD">
                    <w:rPr>
                      <w:rFonts w:cstheme="minorHAnsi"/>
                    </w:rPr>
                    <w:t>2</w:t>
                  </w:r>
                </w:p>
              </w:tc>
            </w:tr>
            <w:tr w:rsidR="005F5E34" w:rsidRPr="00BD7FBD" w14:paraId="0B92ED03" w14:textId="77777777" w:rsidTr="00BB6F76">
              <w:tc>
                <w:tcPr>
                  <w:tcW w:w="4819" w:type="dxa"/>
                </w:tcPr>
                <w:p w14:paraId="1070FF5F" w14:textId="77777777" w:rsidR="005F5E34" w:rsidRPr="00BD7FBD" w:rsidRDefault="005F5E34" w:rsidP="00BB6F76">
                  <w:pPr>
                    <w:tabs>
                      <w:tab w:val="left" w:pos="2820"/>
                    </w:tabs>
                    <w:rPr>
                      <w:rFonts w:cstheme="minorHAnsi"/>
                    </w:rPr>
                  </w:pPr>
                  <w:r w:rsidRPr="00BD7FBD">
                    <w:rPr>
                      <w:rFonts w:cstheme="minorHAnsi"/>
                      <w:sz w:val="20"/>
                      <w:szCs w:val="20"/>
                      <w:lang w:val="en-GB"/>
                    </w:rPr>
                    <w:t>Start and sailing position</w:t>
                  </w:r>
                  <w:r w:rsidRPr="00BD7FBD">
                    <w:rPr>
                      <w:rFonts w:cstheme="minorHAnsi"/>
                    </w:rPr>
                    <w:t xml:space="preserve"> </w:t>
                  </w:r>
                  <w:r w:rsidRPr="00BD7FBD">
                    <w:rPr>
                      <w:rFonts w:cstheme="minorHAnsi"/>
                      <w:sz w:val="20"/>
                      <w:szCs w:val="20"/>
                      <w:lang w:val="en-GB"/>
                    </w:rPr>
                    <w:t>(2 hour)</w:t>
                  </w:r>
                </w:p>
              </w:tc>
              <w:tc>
                <w:tcPr>
                  <w:tcW w:w="1843" w:type="dxa"/>
                </w:tcPr>
                <w:p w14:paraId="5A01A139" w14:textId="77777777" w:rsidR="005F5E34" w:rsidRPr="00BD7FBD" w:rsidRDefault="005F5E34" w:rsidP="00BB6F76">
                  <w:pPr>
                    <w:rPr>
                      <w:rFonts w:cstheme="minorHAnsi"/>
                    </w:rPr>
                  </w:pPr>
                  <w:r w:rsidRPr="00BD7FBD">
                    <w:rPr>
                      <w:rFonts w:cstheme="minorHAnsi"/>
                    </w:rPr>
                    <w:t>2</w:t>
                  </w:r>
                </w:p>
              </w:tc>
            </w:tr>
            <w:tr w:rsidR="005F5E34" w:rsidRPr="00BD7FBD" w14:paraId="3F40F25C" w14:textId="77777777" w:rsidTr="00BB6F76">
              <w:tc>
                <w:tcPr>
                  <w:tcW w:w="4819" w:type="dxa"/>
                </w:tcPr>
                <w:p w14:paraId="1E9B55BF"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Kinesiological analysis of sailing position (2hour)</w:t>
                  </w:r>
                </w:p>
              </w:tc>
              <w:tc>
                <w:tcPr>
                  <w:tcW w:w="1843" w:type="dxa"/>
                </w:tcPr>
                <w:p w14:paraId="48354911" w14:textId="77777777" w:rsidR="005F5E34" w:rsidRPr="00BD7FBD" w:rsidRDefault="005F5E34" w:rsidP="00BB6F76">
                  <w:pPr>
                    <w:rPr>
                      <w:rFonts w:cstheme="minorHAnsi"/>
                    </w:rPr>
                  </w:pPr>
                  <w:r w:rsidRPr="00BD7FBD">
                    <w:rPr>
                      <w:rFonts w:cstheme="minorHAnsi"/>
                    </w:rPr>
                    <w:t>2</w:t>
                  </w:r>
                </w:p>
              </w:tc>
            </w:tr>
          </w:tbl>
          <w:p w14:paraId="399E7D74" w14:textId="77777777" w:rsidR="005F5E34" w:rsidRPr="00BD7FBD" w:rsidRDefault="005F5E34" w:rsidP="00BB6F76">
            <w:pPr>
              <w:tabs>
                <w:tab w:val="left" w:pos="2820"/>
              </w:tabs>
              <w:spacing w:after="0"/>
              <w:rPr>
                <w:rFonts w:cstheme="minorHAnsi"/>
                <w:sz w:val="20"/>
                <w:szCs w:val="20"/>
                <w:lang w:val="en-GB"/>
              </w:rPr>
            </w:pPr>
          </w:p>
          <w:p w14:paraId="103F904D" w14:textId="77777777" w:rsidR="005F5E34" w:rsidRPr="00BD7FBD" w:rsidRDefault="005F5E34" w:rsidP="00BB6F76">
            <w:pPr>
              <w:tabs>
                <w:tab w:val="left" w:pos="2820"/>
              </w:tabs>
              <w:spacing w:after="0"/>
              <w:rPr>
                <w:rFonts w:cstheme="minorHAnsi"/>
                <w:sz w:val="20"/>
                <w:szCs w:val="20"/>
                <w:lang w:val="en-GB"/>
              </w:rPr>
            </w:pPr>
          </w:p>
          <w:tbl>
            <w:tblPr>
              <w:tblStyle w:val="TableGrid"/>
              <w:tblW w:w="0" w:type="auto"/>
              <w:jc w:val="center"/>
              <w:tblLayout w:type="fixed"/>
              <w:tblLook w:val="04A0" w:firstRow="1" w:lastRow="0" w:firstColumn="1" w:lastColumn="0" w:noHBand="0" w:noVBand="1"/>
            </w:tblPr>
            <w:tblGrid>
              <w:gridCol w:w="4817"/>
              <w:gridCol w:w="1954"/>
            </w:tblGrid>
            <w:tr w:rsidR="005F5E34" w:rsidRPr="00BD7FBD" w14:paraId="10EA149E" w14:textId="77777777" w:rsidTr="00BB6F76">
              <w:trPr>
                <w:jc w:val="center"/>
              </w:trPr>
              <w:tc>
                <w:tcPr>
                  <w:tcW w:w="4817" w:type="dxa"/>
                  <w:shd w:val="clear" w:color="auto" w:fill="auto"/>
                </w:tcPr>
                <w:p w14:paraId="718FA68C" w14:textId="77777777" w:rsidR="005F5E34" w:rsidRPr="00BD7FBD" w:rsidRDefault="005F5E34" w:rsidP="00BB6F76">
                  <w:pPr>
                    <w:tabs>
                      <w:tab w:val="left" w:pos="2820"/>
                    </w:tabs>
                    <w:rPr>
                      <w:rFonts w:cstheme="minorHAnsi"/>
                      <w:sz w:val="20"/>
                      <w:szCs w:val="20"/>
                      <w:lang w:val="en-GB"/>
                    </w:rPr>
                  </w:pPr>
                  <w:bookmarkStart w:id="8" w:name="_Hlk103685988"/>
                  <w:r w:rsidRPr="00BD7FBD">
                    <w:rPr>
                      <w:rFonts w:cstheme="minorHAnsi"/>
                      <w:sz w:val="20"/>
                      <w:szCs w:val="20"/>
                      <w:lang w:val="en-GB"/>
                    </w:rPr>
                    <w:t>Exercises</w:t>
                  </w:r>
                </w:p>
              </w:tc>
              <w:tc>
                <w:tcPr>
                  <w:tcW w:w="1954" w:type="dxa"/>
                  <w:shd w:val="clear" w:color="auto" w:fill="auto"/>
                </w:tcPr>
                <w:p w14:paraId="2EF53B20" w14:textId="77777777" w:rsidR="005F5E34" w:rsidRPr="00BD7FBD" w:rsidRDefault="005F5E34" w:rsidP="00BB6F76">
                  <w:pPr>
                    <w:tabs>
                      <w:tab w:val="left" w:pos="2820"/>
                    </w:tabs>
                    <w:rPr>
                      <w:rFonts w:cstheme="minorHAnsi"/>
                      <w:sz w:val="20"/>
                      <w:szCs w:val="20"/>
                      <w:lang w:val="en-GB"/>
                    </w:rPr>
                  </w:pPr>
                  <w:r w:rsidRPr="00BD7FBD">
                    <w:rPr>
                      <w:rFonts w:cstheme="minorHAnsi"/>
                      <w:sz w:val="20"/>
                      <w:szCs w:val="20"/>
                      <w:lang w:val="en-GB"/>
                    </w:rPr>
                    <w:t>Number of hours</w:t>
                  </w:r>
                </w:p>
              </w:tc>
            </w:tr>
            <w:tr w:rsidR="005F5E34" w:rsidRPr="00BD7FBD" w14:paraId="036A3A69" w14:textId="77777777" w:rsidTr="00BB6F76">
              <w:trPr>
                <w:jc w:val="center"/>
              </w:trPr>
              <w:tc>
                <w:tcPr>
                  <w:tcW w:w="4817" w:type="dxa"/>
                  <w:shd w:val="clear" w:color="auto" w:fill="auto"/>
                  <w:vAlign w:val="center"/>
                </w:tcPr>
                <w:p w14:paraId="7F25AAA4"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Assembling windsurfing equipment and carrying it (2 hour)</w:t>
                  </w:r>
                </w:p>
              </w:tc>
              <w:tc>
                <w:tcPr>
                  <w:tcW w:w="1954" w:type="dxa"/>
                  <w:shd w:val="clear" w:color="auto" w:fill="auto"/>
                </w:tcPr>
                <w:p w14:paraId="63104D16" w14:textId="77777777" w:rsidR="005F5E34" w:rsidRPr="00BD7FBD" w:rsidRDefault="005F5E34" w:rsidP="00BB6F76">
                  <w:pPr>
                    <w:rPr>
                      <w:rFonts w:cstheme="minorHAnsi"/>
                    </w:rPr>
                  </w:pPr>
                  <w:r w:rsidRPr="00BD7FBD">
                    <w:rPr>
                      <w:rFonts w:cstheme="minorHAnsi"/>
                    </w:rPr>
                    <w:t>2</w:t>
                  </w:r>
                </w:p>
              </w:tc>
            </w:tr>
            <w:tr w:rsidR="005F5E34" w:rsidRPr="00BD7FBD" w14:paraId="72988860" w14:textId="77777777" w:rsidTr="00BB6F76">
              <w:trPr>
                <w:jc w:val="center"/>
              </w:trPr>
              <w:tc>
                <w:tcPr>
                  <w:tcW w:w="4817" w:type="dxa"/>
                  <w:shd w:val="clear" w:color="auto" w:fill="auto"/>
                  <w:vAlign w:val="center"/>
                </w:tcPr>
                <w:p w14:paraId="1D4F7376"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 xml:space="preserve">Start and sailing position (2 hour)° </w:t>
                  </w:r>
                </w:p>
              </w:tc>
              <w:tc>
                <w:tcPr>
                  <w:tcW w:w="1954" w:type="dxa"/>
                  <w:shd w:val="clear" w:color="auto" w:fill="auto"/>
                </w:tcPr>
                <w:p w14:paraId="0C0D3AE1" w14:textId="77777777" w:rsidR="005F5E34" w:rsidRPr="00BD7FBD" w:rsidRDefault="005F5E34" w:rsidP="00BB6F76">
                  <w:pPr>
                    <w:rPr>
                      <w:rFonts w:cstheme="minorHAnsi"/>
                    </w:rPr>
                  </w:pPr>
                  <w:r w:rsidRPr="00BD7FBD">
                    <w:rPr>
                      <w:rFonts w:cstheme="minorHAnsi"/>
                    </w:rPr>
                    <w:t>2</w:t>
                  </w:r>
                </w:p>
              </w:tc>
            </w:tr>
            <w:tr w:rsidR="005F5E34" w:rsidRPr="00BD7FBD" w14:paraId="68BD33C1" w14:textId="77777777" w:rsidTr="00BB6F76">
              <w:trPr>
                <w:jc w:val="center"/>
              </w:trPr>
              <w:tc>
                <w:tcPr>
                  <w:tcW w:w="4817" w:type="dxa"/>
                  <w:shd w:val="clear" w:color="auto" w:fill="auto"/>
                  <w:vAlign w:val="center"/>
                </w:tcPr>
                <w:p w14:paraId="60B4C562"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180 and 360 ° rotation in place (2 hour)</w:t>
                  </w:r>
                </w:p>
              </w:tc>
              <w:tc>
                <w:tcPr>
                  <w:tcW w:w="1954" w:type="dxa"/>
                  <w:shd w:val="clear" w:color="auto" w:fill="auto"/>
                </w:tcPr>
                <w:p w14:paraId="120519D8" w14:textId="77777777" w:rsidR="005F5E34" w:rsidRPr="00BD7FBD" w:rsidRDefault="005F5E34" w:rsidP="00BB6F76">
                  <w:pPr>
                    <w:rPr>
                      <w:rFonts w:cstheme="minorHAnsi"/>
                    </w:rPr>
                  </w:pPr>
                  <w:r w:rsidRPr="00BD7FBD">
                    <w:rPr>
                      <w:rFonts w:cstheme="minorHAnsi"/>
                    </w:rPr>
                    <w:t>2</w:t>
                  </w:r>
                </w:p>
              </w:tc>
            </w:tr>
            <w:tr w:rsidR="005F5E34" w:rsidRPr="00BD7FBD" w14:paraId="4DBBA100" w14:textId="77777777" w:rsidTr="00BB6F76">
              <w:trPr>
                <w:jc w:val="center"/>
              </w:trPr>
              <w:tc>
                <w:tcPr>
                  <w:tcW w:w="4817" w:type="dxa"/>
                  <w:shd w:val="clear" w:color="auto" w:fill="auto"/>
                  <w:vAlign w:val="center"/>
                </w:tcPr>
                <w:p w14:paraId="3D776D79" w14:textId="77777777" w:rsidR="005F5E34" w:rsidRPr="00BD7FBD" w:rsidRDefault="005F5E34" w:rsidP="00BB6F76">
                  <w:pPr>
                    <w:rPr>
                      <w:rFonts w:eastAsia="Times New Roman" w:cstheme="minorHAnsi"/>
                      <w:sz w:val="20"/>
                      <w:szCs w:val="20"/>
                      <w:lang w:val="en-GB"/>
                    </w:rPr>
                  </w:pPr>
                  <w:r w:rsidRPr="00BD7FBD">
                    <w:rPr>
                      <w:rFonts w:eastAsia="Times New Roman" w:cstheme="minorHAnsi"/>
                      <w:sz w:val="20"/>
                      <w:szCs w:val="20"/>
                      <w:lang w:val="en-GB"/>
                    </w:rPr>
                    <w:t>Methodology of teaching the basic elements of windsurfing (9 hours)</w:t>
                  </w:r>
                </w:p>
              </w:tc>
              <w:tc>
                <w:tcPr>
                  <w:tcW w:w="1954" w:type="dxa"/>
                  <w:shd w:val="clear" w:color="auto" w:fill="auto"/>
                </w:tcPr>
                <w:p w14:paraId="29AF8630" w14:textId="77777777" w:rsidR="005F5E34" w:rsidRPr="00BD7FBD" w:rsidRDefault="005F5E34" w:rsidP="00BB6F76">
                  <w:pPr>
                    <w:rPr>
                      <w:rFonts w:cstheme="minorHAnsi"/>
                    </w:rPr>
                  </w:pPr>
                  <w:r w:rsidRPr="00BD7FBD">
                    <w:rPr>
                      <w:rFonts w:cstheme="minorHAnsi"/>
                    </w:rPr>
                    <w:t>9</w:t>
                  </w:r>
                </w:p>
              </w:tc>
            </w:tr>
            <w:tr w:rsidR="005F5E34" w:rsidRPr="00BD7FBD" w14:paraId="6086D04A" w14:textId="77777777" w:rsidTr="00BB6F76">
              <w:trPr>
                <w:jc w:val="center"/>
              </w:trPr>
              <w:tc>
                <w:tcPr>
                  <w:tcW w:w="4817" w:type="dxa"/>
                  <w:shd w:val="clear" w:color="auto" w:fill="auto"/>
                  <w:vAlign w:val="center"/>
                </w:tcPr>
                <w:p w14:paraId="321C545E" w14:textId="77777777" w:rsidR="005F5E34" w:rsidRPr="00BD7FBD" w:rsidRDefault="005F5E34" w:rsidP="00BB6F76">
                  <w:pPr>
                    <w:rPr>
                      <w:rFonts w:cstheme="minorHAnsi"/>
                      <w:sz w:val="20"/>
                      <w:szCs w:val="20"/>
                      <w:lang w:val="en-GB"/>
                    </w:rPr>
                  </w:pPr>
                </w:p>
              </w:tc>
              <w:tc>
                <w:tcPr>
                  <w:tcW w:w="1954" w:type="dxa"/>
                  <w:shd w:val="clear" w:color="auto" w:fill="auto"/>
                  <w:vAlign w:val="center"/>
                </w:tcPr>
                <w:p w14:paraId="03DD6C0D" w14:textId="77777777" w:rsidR="005F5E34" w:rsidRPr="00BD7FBD" w:rsidRDefault="005F5E34" w:rsidP="00BB6F76">
                  <w:pPr>
                    <w:rPr>
                      <w:rFonts w:cstheme="minorHAnsi"/>
                      <w:sz w:val="20"/>
                      <w:szCs w:val="20"/>
                      <w:lang w:val="en-GB"/>
                    </w:rPr>
                  </w:pPr>
                </w:p>
              </w:tc>
            </w:tr>
            <w:bookmarkEnd w:id="8"/>
          </w:tbl>
          <w:p w14:paraId="2EF18F1C" w14:textId="77777777" w:rsidR="005F5E34" w:rsidRPr="00BD7FBD" w:rsidRDefault="005F5E34" w:rsidP="00BB6F76">
            <w:pPr>
              <w:tabs>
                <w:tab w:val="left" w:pos="2820"/>
              </w:tabs>
              <w:spacing w:after="0"/>
              <w:rPr>
                <w:rFonts w:cstheme="minorHAnsi"/>
                <w:sz w:val="20"/>
                <w:szCs w:val="20"/>
                <w:lang w:val="en-GB"/>
              </w:rPr>
            </w:pPr>
          </w:p>
        </w:tc>
      </w:tr>
      <w:bookmarkEnd w:id="7"/>
      <w:tr w:rsidR="005F5E34" w:rsidRPr="00BD7FBD" w14:paraId="1CEB9C98" w14:textId="77777777" w:rsidTr="00BB6F76">
        <w:trPr>
          <w:trHeight w:val="349"/>
        </w:trPr>
        <w:tc>
          <w:tcPr>
            <w:tcW w:w="2269" w:type="dxa"/>
            <w:vMerge w:val="restart"/>
            <w:tcBorders>
              <w:left w:val="single" w:sz="12" w:space="0" w:color="auto"/>
            </w:tcBorders>
            <w:shd w:val="clear" w:color="auto" w:fill="CCFFFF"/>
            <w:tcMar>
              <w:left w:w="57" w:type="dxa"/>
              <w:right w:w="57" w:type="dxa"/>
            </w:tcMar>
            <w:vAlign w:val="center"/>
          </w:tcPr>
          <w:p w14:paraId="59519E22" w14:textId="77777777" w:rsidR="005F5E34" w:rsidRPr="00BD7FBD" w:rsidRDefault="005F5E34" w:rsidP="00BB6F76">
            <w:pPr>
              <w:tabs>
                <w:tab w:val="left" w:pos="2820"/>
              </w:tabs>
              <w:spacing w:after="0" w:line="240" w:lineRule="auto"/>
              <w:rPr>
                <w:rFonts w:cstheme="minorHAnsi"/>
                <w:color w:val="000000"/>
                <w:sz w:val="20"/>
                <w:szCs w:val="20"/>
                <w:lang w:val="en-GB"/>
              </w:rPr>
            </w:pPr>
            <w:r w:rsidRPr="00BD7FBD">
              <w:rPr>
                <w:rFonts w:cstheme="minorHAnsi"/>
                <w:color w:val="000000"/>
                <w:sz w:val="20"/>
                <w:szCs w:val="20"/>
                <w:lang w:val="en-GB"/>
              </w:rPr>
              <w:lastRenderedPageBreak/>
              <w:t>Format of instruction</w:t>
            </w:r>
          </w:p>
        </w:tc>
        <w:tc>
          <w:tcPr>
            <w:tcW w:w="3296" w:type="dxa"/>
            <w:gridSpan w:val="4"/>
            <w:vMerge w:val="restart"/>
            <w:shd w:val="clear" w:color="auto" w:fill="auto"/>
            <w:tcMar>
              <w:left w:w="57" w:type="dxa"/>
              <w:right w:w="57" w:type="dxa"/>
            </w:tcMar>
            <w:vAlign w:val="center"/>
          </w:tcPr>
          <w:p w14:paraId="2B2C6E25" w14:textId="77777777" w:rsidR="005F5E34" w:rsidRPr="00BD7FBD" w:rsidRDefault="00BD7FBD" w:rsidP="00BB6F76">
            <w:pPr>
              <w:pStyle w:val="FieldText"/>
              <w:rPr>
                <w:rFonts w:asciiTheme="minorHAnsi" w:hAnsiTheme="minorHAnsi" w:cstheme="minorHAnsi"/>
                <w:b w:val="0"/>
                <w:sz w:val="20"/>
                <w:szCs w:val="20"/>
                <w:lang w:val="en-GB"/>
              </w:rPr>
            </w:pPr>
            <w:sdt>
              <w:sdtPr>
                <w:rPr>
                  <w:rFonts w:asciiTheme="minorHAnsi" w:hAnsiTheme="minorHAnsi" w:cstheme="minorHAnsi"/>
                  <w:b w:val="0"/>
                  <w:sz w:val="20"/>
                  <w:szCs w:val="20"/>
                  <w:lang w:val="en-GB"/>
                </w:rPr>
                <w:id w:val="-2013756353"/>
              </w:sdtPr>
              <w:sdtEndPr/>
              <w:sdtContent>
                <w:r w:rsidR="005F5E34" w:rsidRPr="00BD7FBD">
                  <w:rPr>
                    <w:rFonts w:asciiTheme="minorHAnsi" w:eastAsia="MS Gothic" w:hAnsiTheme="minorHAnsi" w:cstheme="minorHAnsi"/>
                    <w:b w:val="0"/>
                    <w:sz w:val="20"/>
                    <w:szCs w:val="20"/>
                    <w:lang w:val="en-GB"/>
                  </w:rPr>
                  <w:t>x</w:t>
                </w:r>
              </w:sdtContent>
            </w:sdt>
            <w:r w:rsidR="005F5E34" w:rsidRPr="00BD7FBD">
              <w:rPr>
                <w:rFonts w:asciiTheme="minorHAnsi" w:hAnsiTheme="minorHAnsi" w:cstheme="minorHAnsi"/>
                <w:b w:val="0"/>
                <w:sz w:val="20"/>
                <w:szCs w:val="20"/>
                <w:lang w:val="en-GB"/>
              </w:rPr>
              <w:t xml:space="preserve"> lectures</w:t>
            </w:r>
          </w:p>
          <w:p w14:paraId="628A5B94" w14:textId="77777777" w:rsidR="005F5E34" w:rsidRPr="00BD7FBD" w:rsidRDefault="00BD7FBD" w:rsidP="00BB6F76">
            <w:pPr>
              <w:pStyle w:val="FieldText"/>
              <w:rPr>
                <w:rFonts w:asciiTheme="minorHAnsi" w:hAnsiTheme="minorHAnsi" w:cstheme="minorHAnsi"/>
                <w:b w:val="0"/>
                <w:sz w:val="20"/>
                <w:szCs w:val="20"/>
                <w:lang w:val="en-GB"/>
              </w:rPr>
            </w:pPr>
            <w:sdt>
              <w:sdtPr>
                <w:rPr>
                  <w:rFonts w:asciiTheme="minorHAnsi" w:hAnsiTheme="minorHAnsi" w:cstheme="minorHAnsi"/>
                  <w:b w:val="0"/>
                  <w:sz w:val="20"/>
                  <w:szCs w:val="20"/>
                  <w:lang w:val="en-GB"/>
                </w:rPr>
                <w:id w:val="-1052146528"/>
              </w:sdtPr>
              <w:sdtEndPr/>
              <w:sdtContent>
                <w:sdt>
                  <w:sdtPr>
                    <w:rPr>
                      <w:rFonts w:asciiTheme="minorHAnsi" w:hAnsiTheme="minorHAnsi" w:cstheme="minorHAnsi"/>
                      <w:b w:val="0"/>
                      <w:sz w:val="20"/>
                      <w:szCs w:val="20"/>
                      <w:lang w:val="en-GB"/>
                    </w:rPr>
                    <w:id w:val="2112553260"/>
                  </w:sdtPr>
                  <w:sdtEndPr/>
                  <w:sdtContent>
                    <w:r w:rsidR="005F5E34" w:rsidRPr="00BD7FBD">
                      <w:rPr>
                        <w:rFonts w:ascii="Segoe UI Symbol" w:eastAsia="MS Gothic" w:hAnsi="Segoe UI Symbol" w:cs="Segoe UI Symbol"/>
                        <w:b w:val="0"/>
                        <w:sz w:val="20"/>
                        <w:szCs w:val="20"/>
                        <w:lang w:val="en-GB"/>
                      </w:rPr>
                      <w:t>☐</w:t>
                    </w:r>
                  </w:sdtContent>
                </w:sdt>
              </w:sdtContent>
            </w:sdt>
            <w:r w:rsidR="005F5E34" w:rsidRPr="00BD7FBD">
              <w:rPr>
                <w:rFonts w:asciiTheme="minorHAnsi" w:hAnsiTheme="minorHAnsi" w:cstheme="minorHAnsi"/>
                <w:b w:val="0"/>
                <w:sz w:val="20"/>
                <w:szCs w:val="20"/>
                <w:lang w:val="en-GB"/>
              </w:rPr>
              <w:t xml:space="preserve"> seminars and workshops</w:t>
            </w:r>
          </w:p>
          <w:p w14:paraId="70E82A4F" w14:textId="77777777" w:rsidR="005F5E34" w:rsidRPr="00BD7FBD" w:rsidRDefault="00BD7FBD" w:rsidP="00BB6F76">
            <w:pPr>
              <w:pStyle w:val="FieldText"/>
              <w:rPr>
                <w:rFonts w:asciiTheme="minorHAnsi" w:hAnsiTheme="minorHAnsi" w:cstheme="minorHAnsi"/>
                <w:b w:val="0"/>
                <w:sz w:val="20"/>
                <w:szCs w:val="20"/>
                <w:lang w:val="en-GB"/>
              </w:rPr>
            </w:pPr>
            <w:sdt>
              <w:sdtPr>
                <w:rPr>
                  <w:rFonts w:asciiTheme="minorHAnsi" w:hAnsiTheme="minorHAnsi" w:cstheme="minorHAnsi"/>
                  <w:b w:val="0"/>
                  <w:sz w:val="20"/>
                  <w:szCs w:val="20"/>
                  <w:lang w:val="en-GB"/>
                </w:rPr>
                <w:id w:val="1182479660"/>
              </w:sdtPr>
              <w:sdtEndPr/>
              <w:sdtContent>
                <w:r w:rsidR="005F5E34" w:rsidRPr="00BD7FBD">
                  <w:rPr>
                    <w:rFonts w:asciiTheme="minorHAnsi" w:eastAsia="MS Gothic" w:hAnsiTheme="minorHAnsi" w:cstheme="minorHAnsi"/>
                    <w:b w:val="0"/>
                    <w:sz w:val="20"/>
                    <w:szCs w:val="20"/>
                    <w:lang w:val="en-GB"/>
                  </w:rPr>
                  <w:t>x</w:t>
                </w:r>
              </w:sdtContent>
            </w:sdt>
            <w:r w:rsidR="005F5E34" w:rsidRPr="00BD7FBD">
              <w:rPr>
                <w:rFonts w:asciiTheme="minorHAnsi" w:hAnsiTheme="minorHAnsi" w:cstheme="minorHAnsi"/>
                <w:b w:val="0"/>
                <w:sz w:val="20"/>
                <w:szCs w:val="20"/>
                <w:lang w:val="en-GB"/>
              </w:rPr>
              <w:t xml:space="preserve"> exercises  </w:t>
            </w:r>
          </w:p>
          <w:p w14:paraId="15AC07F8" w14:textId="77777777" w:rsidR="005F5E34" w:rsidRPr="00BD7FBD" w:rsidRDefault="00BD7FBD" w:rsidP="00BB6F76">
            <w:pPr>
              <w:pStyle w:val="FieldText"/>
              <w:rPr>
                <w:rFonts w:asciiTheme="minorHAnsi" w:hAnsiTheme="minorHAnsi" w:cstheme="minorHAnsi"/>
                <w:b w:val="0"/>
                <w:sz w:val="20"/>
                <w:szCs w:val="20"/>
                <w:lang w:val="en-GB"/>
              </w:rPr>
            </w:pPr>
            <w:sdt>
              <w:sdtPr>
                <w:rPr>
                  <w:rFonts w:asciiTheme="minorHAnsi" w:hAnsiTheme="minorHAnsi" w:cstheme="minorHAnsi"/>
                  <w:b w:val="0"/>
                  <w:sz w:val="20"/>
                  <w:szCs w:val="20"/>
                  <w:lang w:val="en-GB"/>
                </w:rPr>
                <w:id w:val="1009719078"/>
              </w:sdtPr>
              <w:sdtEndPr/>
              <w:sdtContent>
                <w:r w:rsidR="005F5E34" w:rsidRPr="00BD7FBD">
                  <w:rPr>
                    <w:rFonts w:ascii="Segoe UI Symbol" w:eastAsia="MS Gothic" w:hAnsi="Segoe UI Symbol" w:cs="Segoe UI Symbol"/>
                    <w:b w:val="0"/>
                    <w:sz w:val="20"/>
                    <w:szCs w:val="20"/>
                    <w:lang w:val="en-GB"/>
                  </w:rPr>
                  <w:t>☐</w:t>
                </w:r>
              </w:sdtContent>
            </w:sdt>
            <w:r w:rsidR="005F5E34" w:rsidRPr="00BD7FBD">
              <w:rPr>
                <w:rFonts w:asciiTheme="minorHAnsi" w:hAnsiTheme="minorHAnsi" w:cstheme="minorHAnsi"/>
                <w:b w:val="0"/>
                <w:sz w:val="20"/>
                <w:szCs w:val="20"/>
                <w:lang w:val="en-GB"/>
              </w:rPr>
              <w:t xml:space="preserve"> </w:t>
            </w:r>
            <w:r w:rsidR="005F5E34" w:rsidRPr="00BD7FBD">
              <w:rPr>
                <w:rFonts w:asciiTheme="minorHAnsi" w:hAnsiTheme="minorHAnsi" w:cstheme="minorHAnsi"/>
                <w:b w:val="0"/>
                <w:i/>
                <w:sz w:val="20"/>
                <w:szCs w:val="20"/>
                <w:lang w:val="en-GB"/>
              </w:rPr>
              <w:t>on line</w:t>
            </w:r>
            <w:r w:rsidR="005F5E34" w:rsidRPr="00BD7FBD">
              <w:rPr>
                <w:rFonts w:asciiTheme="minorHAnsi" w:hAnsiTheme="minorHAnsi" w:cstheme="minorHAnsi"/>
                <w:b w:val="0"/>
                <w:sz w:val="20"/>
                <w:szCs w:val="20"/>
                <w:lang w:val="en-GB"/>
              </w:rPr>
              <w:t xml:space="preserve"> in entirety</w:t>
            </w:r>
          </w:p>
          <w:p w14:paraId="03BA84E5" w14:textId="77777777" w:rsidR="005F5E34" w:rsidRPr="00BD7FBD" w:rsidRDefault="00BD7FBD" w:rsidP="00BB6F76">
            <w:pPr>
              <w:pStyle w:val="FieldText"/>
              <w:rPr>
                <w:rFonts w:asciiTheme="minorHAnsi" w:hAnsiTheme="minorHAnsi" w:cstheme="minorHAnsi"/>
                <w:b w:val="0"/>
                <w:sz w:val="20"/>
                <w:szCs w:val="20"/>
                <w:lang w:val="en-GB"/>
              </w:rPr>
            </w:pPr>
            <w:sdt>
              <w:sdtPr>
                <w:rPr>
                  <w:rFonts w:asciiTheme="minorHAnsi" w:hAnsiTheme="minorHAnsi" w:cstheme="minorHAnsi"/>
                  <w:b w:val="0"/>
                  <w:sz w:val="20"/>
                  <w:szCs w:val="20"/>
                  <w:lang w:val="en-GB"/>
                </w:rPr>
                <w:id w:val="1387069966"/>
              </w:sdtPr>
              <w:sdtEndPr/>
              <w:sdtContent>
                <w:r w:rsidR="005F5E34" w:rsidRPr="00BD7FBD">
                  <w:rPr>
                    <w:rFonts w:ascii="Segoe UI Symbol" w:eastAsia="MS Gothic" w:hAnsi="Segoe UI Symbol" w:cs="Segoe UI Symbol"/>
                    <w:b w:val="0"/>
                    <w:sz w:val="20"/>
                    <w:szCs w:val="20"/>
                    <w:lang w:val="en-GB"/>
                  </w:rPr>
                  <w:t>☐</w:t>
                </w:r>
              </w:sdtContent>
            </w:sdt>
            <w:r w:rsidR="005F5E34" w:rsidRPr="00BD7FBD">
              <w:rPr>
                <w:rFonts w:asciiTheme="minorHAnsi" w:hAnsiTheme="minorHAnsi" w:cstheme="minorHAnsi"/>
                <w:b w:val="0"/>
                <w:sz w:val="20"/>
                <w:szCs w:val="20"/>
                <w:lang w:val="en-GB"/>
              </w:rPr>
              <w:t xml:space="preserve"> partial e-learning</w:t>
            </w:r>
          </w:p>
          <w:p w14:paraId="258909D4" w14:textId="77777777" w:rsidR="005F5E34" w:rsidRPr="00BD7FBD" w:rsidRDefault="00BD7FBD" w:rsidP="00BB6F76">
            <w:pPr>
              <w:tabs>
                <w:tab w:val="left" w:pos="2820"/>
              </w:tabs>
              <w:spacing w:after="0"/>
              <w:rPr>
                <w:rFonts w:cstheme="minorHAnsi"/>
                <w:sz w:val="20"/>
                <w:szCs w:val="20"/>
                <w:lang w:val="en-GB"/>
              </w:rPr>
            </w:pPr>
            <w:sdt>
              <w:sdtPr>
                <w:rPr>
                  <w:rFonts w:cstheme="minorHAnsi"/>
                  <w:sz w:val="20"/>
                  <w:szCs w:val="20"/>
                  <w:lang w:val="en-GB"/>
                </w:rPr>
                <w:id w:val="271985514"/>
              </w:sdtPr>
              <w:sdtEndPr/>
              <w:sdtContent>
                <w:r w:rsidR="005F5E34" w:rsidRPr="00BD7FBD">
                  <w:rPr>
                    <w:rFonts w:ascii="Segoe UI Symbol" w:eastAsia="MS Gothic" w:hAnsi="Segoe UI Symbol" w:cs="Segoe UI Symbol"/>
                    <w:sz w:val="20"/>
                    <w:szCs w:val="20"/>
                    <w:lang w:val="en-GB"/>
                  </w:rPr>
                  <w:t>☐</w:t>
                </w:r>
              </w:sdtContent>
            </w:sdt>
            <w:r w:rsidR="005F5E34" w:rsidRPr="00BD7FBD">
              <w:rPr>
                <w:rFonts w:cstheme="minorHAnsi"/>
                <w:sz w:val="20"/>
                <w:szCs w:val="20"/>
                <w:lang w:val="en-GB"/>
              </w:rPr>
              <w:t xml:space="preserve"> field work</w:t>
            </w:r>
          </w:p>
        </w:tc>
        <w:tc>
          <w:tcPr>
            <w:tcW w:w="4324" w:type="dxa"/>
            <w:gridSpan w:val="7"/>
            <w:vMerge w:val="restart"/>
            <w:shd w:val="clear" w:color="auto" w:fill="auto"/>
            <w:tcMar>
              <w:left w:w="57" w:type="dxa"/>
              <w:right w:w="57" w:type="dxa"/>
            </w:tcMar>
            <w:vAlign w:val="center"/>
          </w:tcPr>
          <w:p w14:paraId="154ACC2E" w14:textId="77777777" w:rsidR="005F5E34" w:rsidRPr="00BD7FBD" w:rsidRDefault="00BD7FBD" w:rsidP="00BB6F76">
            <w:pPr>
              <w:pStyle w:val="FieldText"/>
              <w:rPr>
                <w:rFonts w:asciiTheme="minorHAnsi" w:hAnsiTheme="minorHAnsi" w:cstheme="minorHAnsi"/>
                <w:b w:val="0"/>
                <w:sz w:val="20"/>
                <w:szCs w:val="20"/>
                <w:lang w:val="en-GB"/>
              </w:rPr>
            </w:pPr>
            <w:sdt>
              <w:sdtPr>
                <w:rPr>
                  <w:rFonts w:asciiTheme="minorHAnsi" w:hAnsiTheme="minorHAnsi" w:cstheme="minorHAnsi"/>
                  <w:b w:val="0"/>
                  <w:sz w:val="20"/>
                  <w:szCs w:val="20"/>
                  <w:lang w:val="en-GB"/>
                </w:rPr>
                <w:id w:val="-879930654"/>
              </w:sdtPr>
              <w:sdtEndPr/>
              <w:sdtContent>
                <w:sdt>
                  <w:sdtPr>
                    <w:rPr>
                      <w:rFonts w:asciiTheme="minorHAnsi" w:hAnsiTheme="minorHAnsi" w:cstheme="minorHAnsi"/>
                      <w:b w:val="0"/>
                      <w:sz w:val="20"/>
                      <w:szCs w:val="20"/>
                      <w:lang w:val="en-GB"/>
                    </w:rPr>
                    <w:id w:val="1958138162"/>
                  </w:sdtPr>
                  <w:sdtEndPr/>
                  <w:sdtContent>
                    <w:r w:rsidR="005F5E34" w:rsidRPr="00BD7FBD">
                      <w:rPr>
                        <w:rFonts w:ascii="Segoe UI Symbol" w:eastAsia="MS Gothic" w:hAnsi="Segoe UI Symbol" w:cs="Segoe UI Symbol"/>
                        <w:b w:val="0"/>
                        <w:sz w:val="20"/>
                        <w:szCs w:val="20"/>
                        <w:lang w:val="en-GB"/>
                      </w:rPr>
                      <w:t>☐</w:t>
                    </w:r>
                  </w:sdtContent>
                </w:sdt>
              </w:sdtContent>
            </w:sdt>
            <w:r w:rsidR="005F5E34" w:rsidRPr="00BD7FBD">
              <w:rPr>
                <w:rFonts w:asciiTheme="minorHAnsi" w:hAnsiTheme="minorHAnsi" w:cstheme="minorHAnsi"/>
                <w:b w:val="0"/>
                <w:sz w:val="20"/>
                <w:szCs w:val="20"/>
                <w:lang w:val="en-GB"/>
              </w:rPr>
              <w:t xml:space="preserve"> independent assignments</w:t>
            </w:r>
          </w:p>
          <w:p w14:paraId="7187C318" w14:textId="77777777" w:rsidR="005F5E34" w:rsidRPr="00BD7FBD" w:rsidRDefault="00BD7FBD" w:rsidP="00BB6F76">
            <w:pPr>
              <w:pStyle w:val="FieldText"/>
              <w:rPr>
                <w:rFonts w:asciiTheme="minorHAnsi" w:hAnsiTheme="minorHAnsi" w:cstheme="minorHAnsi"/>
                <w:b w:val="0"/>
                <w:sz w:val="20"/>
                <w:szCs w:val="20"/>
                <w:lang w:val="en-GB"/>
              </w:rPr>
            </w:pPr>
            <w:sdt>
              <w:sdtPr>
                <w:rPr>
                  <w:rFonts w:asciiTheme="minorHAnsi" w:hAnsiTheme="minorHAnsi" w:cstheme="minorHAnsi"/>
                  <w:b w:val="0"/>
                  <w:sz w:val="20"/>
                  <w:szCs w:val="20"/>
                  <w:lang w:val="en-GB"/>
                </w:rPr>
                <w:id w:val="-135808818"/>
              </w:sdtPr>
              <w:sdtEndPr/>
              <w:sdtContent>
                <w:sdt>
                  <w:sdtPr>
                    <w:rPr>
                      <w:rFonts w:asciiTheme="minorHAnsi" w:hAnsiTheme="minorHAnsi" w:cstheme="minorHAnsi"/>
                      <w:b w:val="0"/>
                      <w:sz w:val="20"/>
                      <w:szCs w:val="20"/>
                      <w:lang w:val="en-GB"/>
                    </w:rPr>
                    <w:id w:val="309442355"/>
                  </w:sdtPr>
                  <w:sdtEndPr/>
                  <w:sdtContent>
                    <w:r w:rsidR="005F5E34" w:rsidRPr="00BD7FBD">
                      <w:rPr>
                        <w:rFonts w:ascii="Segoe UI Symbol" w:eastAsia="MS Gothic" w:hAnsi="Segoe UI Symbol" w:cs="Segoe UI Symbol"/>
                        <w:b w:val="0"/>
                        <w:sz w:val="20"/>
                        <w:szCs w:val="20"/>
                        <w:lang w:val="en-GB"/>
                      </w:rPr>
                      <w:t>☐</w:t>
                    </w:r>
                  </w:sdtContent>
                </w:sdt>
              </w:sdtContent>
            </w:sdt>
            <w:r w:rsidR="005F5E34" w:rsidRPr="00BD7FBD">
              <w:rPr>
                <w:rFonts w:asciiTheme="minorHAnsi" w:hAnsiTheme="minorHAnsi" w:cstheme="minorHAnsi"/>
                <w:b w:val="0"/>
                <w:sz w:val="20"/>
                <w:szCs w:val="20"/>
                <w:lang w:val="en-GB"/>
              </w:rPr>
              <w:t xml:space="preserve"> multimedia </w:t>
            </w:r>
          </w:p>
          <w:p w14:paraId="00546D61" w14:textId="77777777" w:rsidR="005F5E34" w:rsidRPr="00BD7FBD" w:rsidRDefault="00BD7FBD" w:rsidP="00BB6F76">
            <w:pPr>
              <w:pStyle w:val="FieldText"/>
              <w:rPr>
                <w:rFonts w:asciiTheme="minorHAnsi" w:hAnsiTheme="minorHAnsi" w:cstheme="minorHAnsi"/>
                <w:b w:val="0"/>
                <w:sz w:val="20"/>
                <w:szCs w:val="20"/>
                <w:lang w:val="en-GB"/>
              </w:rPr>
            </w:pPr>
            <w:sdt>
              <w:sdtPr>
                <w:rPr>
                  <w:rFonts w:asciiTheme="minorHAnsi" w:hAnsiTheme="minorHAnsi" w:cstheme="minorHAnsi"/>
                  <w:b w:val="0"/>
                  <w:sz w:val="20"/>
                  <w:szCs w:val="20"/>
                  <w:lang w:val="en-GB"/>
                </w:rPr>
                <w:id w:val="177396857"/>
              </w:sdtPr>
              <w:sdtEndPr/>
              <w:sdtContent>
                <w:r w:rsidR="005F5E34" w:rsidRPr="00BD7FBD">
                  <w:rPr>
                    <w:rFonts w:ascii="Segoe UI Symbol" w:eastAsia="MS Gothic" w:hAnsi="Segoe UI Symbol" w:cs="Segoe UI Symbol"/>
                    <w:b w:val="0"/>
                    <w:sz w:val="20"/>
                    <w:szCs w:val="20"/>
                    <w:lang w:val="en-GB"/>
                  </w:rPr>
                  <w:t>☐</w:t>
                </w:r>
              </w:sdtContent>
            </w:sdt>
            <w:r w:rsidR="005F5E34" w:rsidRPr="00BD7FBD">
              <w:rPr>
                <w:rFonts w:asciiTheme="minorHAnsi" w:hAnsiTheme="minorHAnsi" w:cstheme="minorHAnsi"/>
                <w:b w:val="0"/>
                <w:sz w:val="20"/>
                <w:szCs w:val="20"/>
                <w:lang w:val="en-GB"/>
              </w:rPr>
              <w:t xml:space="preserve"> laboratory</w:t>
            </w:r>
          </w:p>
          <w:p w14:paraId="41F4C6E1" w14:textId="77777777" w:rsidR="005F5E34" w:rsidRPr="00BD7FBD" w:rsidRDefault="00BD7FBD" w:rsidP="00BB6F76">
            <w:pPr>
              <w:pStyle w:val="FieldText"/>
              <w:rPr>
                <w:rFonts w:asciiTheme="minorHAnsi" w:hAnsiTheme="minorHAnsi" w:cstheme="minorHAnsi"/>
                <w:b w:val="0"/>
                <w:sz w:val="20"/>
                <w:szCs w:val="20"/>
                <w:lang w:val="en-GB"/>
              </w:rPr>
            </w:pPr>
            <w:sdt>
              <w:sdtPr>
                <w:rPr>
                  <w:rFonts w:asciiTheme="minorHAnsi" w:hAnsiTheme="minorHAnsi" w:cstheme="minorHAnsi"/>
                  <w:b w:val="0"/>
                  <w:sz w:val="20"/>
                  <w:szCs w:val="20"/>
                  <w:lang w:val="en-GB"/>
                </w:rPr>
                <w:id w:val="1937013426"/>
              </w:sdtPr>
              <w:sdtEndPr/>
              <w:sdtContent>
                <w:r w:rsidR="005F5E34" w:rsidRPr="00BD7FBD">
                  <w:rPr>
                    <w:rFonts w:ascii="Segoe UI Symbol" w:eastAsia="MS Gothic" w:hAnsi="Segoe UI Symbol" w:cs="Segoe UI Symbol"/>
                    <w:b w:val="0"/>
                    <w:sz w:val="20"/>
                    <w:szCs w:val="20"/>
                    <w:lang w:val="en-GB"/>
                  </w:rPr>
                  <w:t>☐</w:t>
                </w:r>
              </w:sdtContent>
            </w:sdt>
            <w:r w:rsidR="005F5E34" w:rsidRPr="00BD7FBD">
              <w:rPr>
                <w:rFonts w:asciiTheme="minorHAnsi" w:hAnsiTheme="minorHAnsi" w:cstheme="minorHAnsi"/>
                <w:b w:val="0"/>
                <w:sz w:val="20"/>
                <w:szCs w:val="20"/>
                <w:lang w:val="en-GB"/>
              </w:rPr>
              <w:t xml:space="preserve"> work with mentor</w:t>
            </w:r>
          </w:p>
          <w:p w14:paraId="667E78C2" w14:textId="77777777" w:rsidR="005F5E34" w:rsidRPr="00BD7FBD" w:rsidRDefault="00BD7FBD" w:rsidP="00BB6F76">
            <w:pPr>
              <w:tabs>
                <w:tab w:val="left" w:pos="2820"/>
              </w:tabs>
              <w:spacing w:after="0"/>
              <w:rPr>
                <w:rFonts w:cstheme="minorHAnsi"/>
                <w:sz w:val="20"/>
                <w:szCs w:val="20"/>
                <w:lang w:val="en-GB"/>
              </w:rPr>
            </w:pPr>
            <w:sdt>
              <w:sdtPr>
                <w:rPr>
                  <w:rFonts w:cstheme="minorHAnsi"/>
                  <w:sz w:val="20"/>
                  <w:szCs w:val="20"/>
                  <w:lang w:val="en-GB"/>
                </w:rPr>
                <w:id w:val="1522357878"/>
              </w:sdtPr>
              <w:sdtEndPr/>
              <w:sdtContent>
                <w:r w:rsidR="005F5E34" w:rsidRPr="00BD7FBD">
                  <w:rPr>
                    <w:rFonts w:ascii="Segoe UI Symbol" w:eastAsia="MS Gothic" w:hAnsi="Segoe UI Symbol" w:cs="Segoe UI Symbol"/>
                    <w:sz w:val="20"/>
                    <w:szCs w:val="20"/>
                    <w:lang w:val="en-GB"/>
                  </w:rPr>
                  <w:t>☐</w:t>
                </w:r>
              </w:sdtContent>
            </w:sdt>
            <w:r w:rsidR="005F5E34" w:rsidRPr="00BD7FBD">
              <w:rPr>
                <w:rFonts w:cstheme="minorHAnsi"/>
                <w:sz w:val="20"/>
                <w:szCs w:val="20"/>
                <w:lang w:val="en-GB"/>
              </w:rPr>
              <w:t xml:space="preserve"> </w:t>
            </w:r>
            <w:r w:rsidR="005F5E34" w:rsidRPr="00BD7FBD">
              <w:rPr>
                <w:rFonts w:cstheme="minorHAnsi"/>
                <w:sz w:val="20"/>
                <w:szCs w:val="20"/>
                <w:lang w:val="en-GB"/>
              </w:rPr>
              <w:fldChar w:fldCharType="begin">
                <w:ffData>
                  <w:name w:val="Text1"/>
                  <w:enabled/>
                  <w:calcOnExit w:val="0"/>
                  <w:textInput/>
                </w:ffData>
              </w:fldChar>
            </w:r>
            <w:r w:rsidR="005F5E34" w:rsidRPr="00BD7FBD">
              <w:rPr>
                <w:rFonts w:cstheme="minorHAnsi"/>
                <w:sz w:val="20"/>
                <w:szCs w:val="20"/>
                <w:lang w:val="en-GB"/>
              </w:rPr>
              <w:instrText xml:space="preserve"> FORMTEXT </w:instrText>
            </w:r>
            <w:r w:rsidR="005F5E34" w:rsidRPr="00BD7FBD">
              <w:rPr>
                <w:rFonts w:cstheme="minorHAnsi"/>
                <w:sz w:val="20"/>
                <w:szCs w:val="20"/>
                <w:lang w:val="en-GB"/>
              </w:rPr>
            </w:r>
            <w:r w:rsidR="005F5E34" w:rsidRPr="00BD7FBD">
              <w:rPr>
                <w:rFonts w:cstheme="minorHAnsi"/>
                <w:sz w:val="20"/>
                <w:szCs w:val="20"/>
                <w:lang w:val="en-GB"/>
              </w:rPr>
              <w:fldChar w:fldCharType="separate"/>
            </w:r>
            <w:r w:rsidR="005F5E34" w:rsidRPr="00BD7FBD">
              <w:rPr>
                <w:rFonts w:cstheme="minorHAnsi"/>
                <w:sz w:val="20"/>
                <w:szCs w:val="20"/>
                <w:lang w:val="en-GB"/>
              </w:rPr>
              <w:t> </w:t>
            </w:r>
            <w:r w:rsidR="005F5E34" w:rsidRPr="00BD7FBD">
              <w:rPr>
                <w:rFonts w:cstheme="minorHAnsi"/>
                <w:sz w:val="20"/>
                <w:szCs w:val="20"/>
                <w:lang w:val="en-GB"/>
              </w:rPr>
              <w:t> </w:t>
            </w:r>
            <w:r w:rsidR="005F5E34" w:rsidRPr="00BD7FBD">
              <w:rPr>
                <w:rFonts w:cstheme="minorHAnsi"/>
                <w:sz w:val="20"/>
                <w:szCs w:val="20"/>
                <w:lang w:val="en-GB"/>
              </w:rPr>
              <w:t> </w:t>
            </w:r>
            <w:r w:rsidR="005F5E34" w:rsidRPr="00BD7FBD">
              <w:rPr>
                <w:rFonts w:cstheme="minorHAnsi"/>
                <w:sz w:val="20"/>
                <w:szCs w:val="20"/>
                <w:lang w:val="en-GB"/>
              </w:rPr>
              <w:t> </w:t>
            </w:r>
            <w:r w:rsidR="005F5E34" w:rsidRPr="00BD7FBD">
              <w:rPr>
                <w:rFonts w:cstheme="minorHAnsi"/>
                <w:sz w:val="20"/>
                <w:szCs w:val="20"/>
                <w:lang w:val="en-GB"/>
              </w:rPr>
              <w:t> </w:t>
            </w:r>
            <w:r w:rsidR="005F5E34" w:rsidRPr="00BD7FBD">
              <w:rPr>
                <w:rFonts w:cstheme="minorHAnsi"/>
                <w:sz w:val="20"/>
                <w:szCs w:val="20"/>
                <w:lang w:val="en-GB"/>
              </w:rPr>
              <w:fldChar w:fldCharType="end"/>
            </w:r>
            <w:r w:rsidR="005F5E34" w:rsidRPr="00BD7FBD">
              <w:rPr>
                <w:rFonts w:cstheme="minorHAnsi"/>
                <w:sz w:val="20"/>
                <w:szCs w:val="20"/>
                <w:lang w:val="en-GB"/>
              </w:rPr>
              <w:t xml:space="preserve"> (other)</w:t>
            </w:r>
            <w:r w:rsidR="005F5E34" w:rsidRPr="00BD7FBD">
              <w:rPr>
                <w:rFonts w:cstheme="minorHAnsi"/>
                <w:b/>
                <w:sz w:val="20"/>
                <w:szCs w:val="20"/>
                <w:lang w:val="en-GB"/>
              </w:rPr>
              <w:t xml:space="preserve"> </w:t>
            </w:r>
            <w:r w:rsidR="005F5E34" w:rsidRPr="00BD7FBD">
              <w:rPr>
                <w:rFonts w:cstheme="minorHAnsi"/>
                <w:b/>
                <w:sz w:val="20"/>
                <w:szCs w:val="20"/>
                <w:bdr w:val="single" w:sz="12" w:space="0" w:color="auto"/>
                <w:lang w:val="en-GB"/>
              </w:rPr>
              <w:t xml:space="preserve"> </w:t>
            </w:r>
          </w:p>
        </w:tc>
      </w:tr>
      <w:tr w:rsidR="005F5E34" w:rsidRPr="00BD7FBD" w14:paraId="2D087F62" w14:textId="77777777" w:rsidTr="00BB6F76">
        <w:trPr>
          <w:trHeight w:val="577"/>
        </w:trPr>
        <w:tc>
          <w:tcPr>
            <w:tcW w:w="2269" w:type="dxa"/>
            <w:vMerge/>
            <w:tcBorders>
              <w:left w:val="single" w:sz="12" w:space="0" w:color="auto"/>
              <w:bottom w:val="single" w:sz="4" w:space="0" w:color="auto"/>
            </w:tcBorders>
            <w:shd w:val="clear" w:color="auto" w:fill="CCFFFF"/>
            <w:tcMar>
              <w:left w:w="57" w:type="dxa"/>
              <w:right w:w="57" w:type="dxa"/>
            </w:tcMar>
            <w:vAlign w:val="center"/>
          </w:tcPr>
          <w:p w14:paraId="15E33F33" w14:textId="77777777" w:rsidR="005F5E34" w:rsidRPr="00BD7FBD" w:rsidRDefault="005F5E34" w:rsidP="00BB6F76">
            <w:pPr>
              <w:tabs>
                <w:tab w:val="left" w:pos="2820"/>
              </w:tabs>
              <w:spacing w:after="0"/>
              <w:rPr>
                <w:rFonts w:cstheme="minorHAnsi"/>
                <w:sz w:val="20"/>
                <w:szCs w:val="20"/>
                <w:lang w:val="en-GB"/>
              </w:rPr>
            </w:pPr>
          </w:p>
        </w:tc>
        <w:tc>
          <w:tcPr>
            <w:tcW w:w="3296" w:type="dxa"/>
            <w:gridSpan w:val="4"/>
            <w:vMerge/>
            <w:shd w:val="clear" w:color="auto" w:fill="auto"/>
            <w:tcMar>
              <w:left w:w="57" w:type="dxa"/>
              <w:right w:w="57" w:type="dxa"/>
            </w:tcMar>
            <w:vAlign w:val="center"/>
          </w:tcPr>
          <w:p w14:paraId="49FC420C" w14:textId="77777777" w:rsidR="005F5E34" w:rsidRPr="00BD7FBD" w:rsidRDefault="005F5E34" w:rsidP="00BB6F76">
            <w:pPr>
              <w:pStyle w:val="FieldText"/>
              <w:rPr>
                <w:rFonts w:asciiTheme="minorHAnsi" w:hAnsiTheme="minorHAnsi" w:cstheme="minorHAnsi"/>
                <w:b w:val="0"/>
                <w:sz w:val="20"/>
                <w:szCs w:val="20"/>
                <w:lang w:val="en-GB"/>
              </w:rPr>
            </w:pPr>
          </w:p>
        </w:tc>
        <w:tc>
          <w:tcPr>
            <w:tcW w:w="4324" w:type="dxa"/>
            <w:gridSpan w:val="7"/>
            <w:vMerge/>
            <w:shd w:val="clear" w:color="auto" w:fill="auto"/>
            <w:tcMar>
              <w:left w:w="57" w:type="dxa"/>
              <w:right w:w="57" w:type="dxa"/>
            </w:tcMar>
            <w:vAlign w:val="center"/>
          </w:tcPr>
          <w:p w14:paraId="6D7E9AE0" w14:textId="77777777" w:rsidR="005F5E34" w:rsidRPr="00BD7FBD" w:rsidRDefault="005F5E34" w:rsidP="00BB6F76">
            <w:pPr>
              <w:pStyle w:val="FieldText"/>
              <w:rPr>
                <w:rFonts w:asciiTheme="minorHAnsi" w:hAnsiTheme="minorHAnsi" w:cstheme="minorHAnsi"/>
                <w:b w:val="0"/>
                <w:sz w:val="20"/>
                <w:szCs w:val="20"/>
                <w:lang w:val="en-GB"/>
              </w:rPr>
            </w:pPr>
          </w:p>
        </w:tc>
      </w:tr>
      <w:tr w:rsidR="005F5E34" w:rsidRPr="00BD7FBD" w14:paraId="76B44C06" w14:textId="77777777" w:rsidTr="00BB6F76">
        <w:tc>
          <w:tcPr>
            <w:tcW w:w="2269" w:type="dxa"/>
            <w:tcBorders>
              <w:left w:val="single" w:sz="12" w:space="0" w:color="auto"/>
              <w:bottom w:val="single" w:sz="12" w:space="0" w:color="auto"/>
            </w:tcBorders>
            <w:shd w:val="clear" w:color="auto" w:fill="CCFFFF"/>
            <w:tcMar>
              <w:left w:w="57" w:type="dxa"/>
              <w:right w:w="57" w:type="dxa"/>
            </w:tcMar>
            <w:vAlign w:val="center"/>
          </w:tcPr>
          <w:p w14:paraId="3A0B9DC1" w14:textId="77777777" w:rsidR="005F5E34" w:rsidRPr="00BD7FBD" w:rsidRDefault="005F5E34" w:rsidP="00BB6F76">
            <w:pPr>
              <w:tabs>
                <w:tab w:val="left" w:pos="2820"/>
              </w:tabs>
              <w:spacing w:after="0" w:line="240" w:lineRule="auto"/>
              <w:rPr>
                <w:rFonts w:cstheme="minorHAnsi"/>
                <w:color w:val="000000"/>
                <w:sz w:val="20"/>
                <w:szCs w:val="20"/>
                <w:lang w:val="en-GB"/>
              </w:rPr>
            </w:pPr>
            <w:r w:rsidRPr="00BD7FBD">
              <w:rPr>
                <w:rFonts w:cstheme="minorHAnsi"/>
                <w:color w:val="000000"/>
                <w:sz w:val="20"/>
                <w:szCs w:val="20"/>
                <w:lang w:val="en-GB"/>
              </w:rPr>
              <w:t>Student</w:t>
            </w:r>
            <w:r w:rsidRPr="00BD7FBD">
              <w:rPr>
                <w:rStyle w:val="CommentReference"/>
                <w:rFonts w:cstheme="minorHAnsi"/>
                <w:sz w:val="20"/>
                <w:szCs w:val="20"/>
                <w:lang w:val="en-GB"/>
              </w:rPr>
              <w:t xml:space="preserve"> </w:t>
            </w:r>
            <w:r w:rsidRPr="00BD7FBD">
              <w:rPr>
                <w:rFonts w:cstheme="minorHAnsi"/>
                <w:color w:val="000000"/>
                <w:sz w:val="20"/>
                <w:szCs w:val="20"/>
                <w:lang w:val="en-GB"/>
              </w:rPr>
              <w:t>responsibilities</w:t>
            </w:r>
          </w:p>
        </w:tc>
        <w:tc>
          <w:tcPr>
            <w:tcW w:w="7620" w:type="dxa"/>
            <w:gridSpan w:val="11"/>
            <w:tcBorders>
              <w:bottom w:val="single" w:sz="12" w:space="0" w:color="auto"/>
              <w:right w:val="single" w:sz="12" w:space="0" w:color="auto"/>
            </w:tcBorders>
            <w:tcMar>
              <w:left w:w="57" w:type="dxa"/>
              <w:right w:w="57" w:type="dxa"/>
            </w:tcMar>
            <w:vAlign w:val="center"/>
          </w:tcPr>
          <w:p w14:paraId="6AAFD611" w14:textId="77777777" w:rsidR="005F5E34" w:rsidRPr="00BD7FBD" w:rsidRDefault="005F5E34" w:rsidP="00BB6F76">
            <w:pPr>
              <w:tabs>
                <w:tab w:val="left" w:pos="2820"/>
              </w:tabs>
              <w:spacing w:after="0"/>
              <w:rPr>
                <w:rFonts w:cstheme="minorHAnsi"/>
                <w:color w:val="000000"/>
                <w:sz w:val="20"/>
                <w:szCs w:val="20"/>
                <w:lang w:val="en-GB"/>
              </w:rPr>
            </w:pPr>
            <w:r w:rsidRPr="00BD7FBD">
              <w:rPr>
                <w:rFonts w:cstheme="minorHAnsi"/>
                <w:sz w:val="20"/>
                <w:szCs w:val="20"/>
                <w:lang w:val="en-GB"/>
              </w:rPr>
              <w:t>Attendance at all forms of teaching</w:t>
            </w:r>
          </w:p>
        </w:tc>
      </w:tr>
      <w:tr w:rsidR="005F5E34" w:rsidRPr="00BD7FBD" w14:paraId="23D17402" w14:textId="77777777" w:rsidTr="00BB6F76">
        <w:trPr>
          <w:trHeight w:val="397"/>
        </w:trPr>
        <w:tc>
          <w:tcPr>
            <w:tcW w:w="2269" w:type="dxa"/>
            <w:vMerge w:val="restart"/>
            <w:tcBorders>
              <w:top w:val="single" w:sz="12" w:space="0" w:color="auto"/>
              <w:left w:val="single" w:sz="12" w:space="0" w:color="auto"/>
            </w:tcBorders>
            <w:shd w:val="clear" w:color="auto" w:fill="CCFFFF"/>
            <w:tcMar>
              <w:left w:w="57" w:type="dxa"/>
              <w:right w:w="57" w:type="dxa"/>
            </w:tcMar>
            <w:vAlign w:val="center"/>
          </w:tcPr>
          <w:p w14:paraId="7DD57A10" w14:textId="77777777" w:rsidR="005F5E34" w:rsidRPr="00BD7FBD" w:rsidRDefault="005F5E34" w:rsidP="00BB6F76">
            <w:pPr>
              <w:tabs>
                <w:tab w:val="left" w:pos="2820"/>
              </w:tabs>
              <w:spacing w:after="0" w:line="240" w:lineRule="auto"/>
              <w:rPr>
                <w:rFonts w:cstheme="minorHAnsi"/>
                <w:color w:val="000000"/>
                <w:sz w:val="20"/>
                <w:szCs w:val="20"/>
                <w:lang w:val="en-GB"/>
              </w:rPr>
            </w:pPr>
            <w:r w:rsidRPr="00BD7FBD">
              <w:rPr>
                <w:rFonts w:cstheme="minorHAnsi"/>
                <w:color w:val="000000"/>
                <w:sz w:val="20"/>
                <w:szCs w:val="20"/>
                <w:lang w:val="en-GB"/>
              </w:rPr>
              <w:t xml:space="preserve">Screening student work </w:t>
            </w:r>
            <w:r w:rsidRPr="00BD7FBD">
              <w:rPr>
                <w:rFonts w:cstheme="minorHAnsi"/>
                <w:i/>
                <w:color w:val="000000"/>
                <w:sz w:val="20"/>
                <w:szCs w:val="20"/>
                <w:lang w:val="en-GB"/>
              </w:rPr>
              <w:t>(name the proportion of ECTS credits for each</w:t>
            </w:r>
            <w:r w:rsidRPr="00BD7FBD">
              <w:rPr>
                <w:rStyle w:val="CommentReference"/>
                <w:rFonts w:cstheme="minorHAnsi"/>
                <w:sz w:val="20"/>
                <w:szCs w:val="20"/>
                <w:lang w:val="en-GB"/>
              </w:rPr>
              <w:t xml:space="preserve"> </w:t>
            </w:r>
            <w:r w:rsidRPr="00BD7FBD">
              <w:rPr>
                <w:rFonts w:cstheme="minorHAnsi"/>
                <w:i/>
                <w:color w:val="000000"/>
                <w:sz w:val="20"/>
                <w:szCs w:val="20"/>
                <w:lang w:val="en-GB"/>
              </w:rPr>
              <w:t>activity so that the total number of ECTS credits is equal to the ECTS value of the course)</w:t>
            </w:r>
          </w:p>
        </w:tc>
        <w:tc>
          <w:tcPr>
            <w:tcW w:w="1568" w:type="dxa"/>
            <w:tcBorders>
              <w:top w:val="single" w:sz="12" w:space="0" w:color="auto"/>
            </w:tcBorders>
            <w:tcMar>
              <w:left w:w="57" w:type="dxa"/>
              <w:right w:w="57" w:type="dxa"/>
            </w:tcMar>
            <w:vAlign w:val="center"/>
          </w:tcPr>
          <w:p w14:paraId="01B8A9A2"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Class attendance</w:t>
            </w:r>
          </w:p>
        </w:tc>
        <w:tc>
          <w:tcPr>
            <w:tcW w:w="883" w:type="dxa"/>
            <w:tcBorders>
              <w:top w:val="single" w:sz="12" w:space="0" w:color="auto"/>
            </w:tcBorders>
            <w:tcMar>
              <w:left w:w="57" w:type="dxa"/>
              <w:right w:w="57" w:type="dxa"/>
            </w:tcMar>
            <w:vAlign w:val="center"/>
          </w:tcPr>
          <w:p w14:paraId="24505C08"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1</w:t>
            </w:r>
          </w:p>
        </w:tc>
        <w:tc>
          <w:tcPr>
            <w:tcW w:w="1267" w:type="dxa"/>
            <w:gridSpan w:val="3"/>
            <w:tcBorders>
              <w:top w:val="single" w:sz="12" w:space="0" w:color="auto"/>
            </w:tcBorders>
            <w:tcMar>
              <w:left w:w="57" w:type="dxa"/>
              <w:right w:w="57" w:type="dxa"/>
            </w:tcMar>
            <w:vAlign w:val="center"/>
          </w:tcPr>
          <w:p w14:paraId="39E770E1"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Research</w:t>
            </w:r>
          </w:p>
        </w:tc>
        <w:tc>
          <w:tcPr>
            <w:tcW w:w="1677" w:type="dxa"/>
            <w:tcBorders>
              <w:top w:val="single" w:sz="12" w:space="0" w:color="auto"/>
            </w:tcBorders>
            <w:tcMar>
              <w:left w:w="57" w:type="dxa"/>
              <w:right w:w="57" w:type="dxa"/>
            </w:tcMar>
            <w:vAlign w:val="center"/>
          </w:tcPr>
          <w:p w14:paraId="7EE24DA3"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fldChar w:fldCharType="begin">
                <w:ffData>
                  <w:name w:val="Text1"/>
                  <w:enabled/>
                  <w:calcOnExit w:val="0"/>
                  <w:textInput/>
                </w:ffData>
              </w:fldChar>
            </w:r>
            <w:r w:rsidRPr="00BD7FBD">
              <w:rPr>
                <w:rFonts w:asciiTheme="minorHAnsi" w:hAnsiTheme="minorHAnsi" w:cstheme="minorHAnsi"/>
                <w:b w:val="0"/>
                <w:sz w:val="20"/>
                <w:szCs w:val="20"/>
                <w:lang w:val="en-GB"/>
              </w:rPr>
              <w:instrText xml:space="preserve"> FORMTEXT </w:instrText>
            </w:r>
            <w:r w:rsidRPr="00BD7FBD">
              <w:rPr>
                <w:rFonts w:asciiTheme="minorHAnsi" w:hAnsiTheme="minorHAnsi" w:cstheme="minorHAnsi"/>
                <w:b w:val="0"/>
                <w:sz w:val="20"/>
                <w:szCs w:val="20"/>
                <w:lang w:val="en-GB"/>
              </w:rPr>
            </w:r>
            <w:r w:rsidRPr="00BD7FBD">
              <w:rPr>
                <w:rFonts w:asciiTheme="minorHAnsi" w:hAnsiTheme="minorHAnsi" w:cstheme="minorHAnsi"/>
                <w:b w:val="0"/>
                <w:sz w:val="20"/>
                <w:szCs w:val="20"/>
                <w:lang w:val="en-GB"/>
              </w:rPr>
              <w:fldChar w:fldCharType="separate"/>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sz w:val="20"/>
                <w:szCs w:val="20"/>
                <w:lang w:val="en-GB"/>
              </w:rPr>
              <w:fldChar w:fldCharType="end"/>
            </w:r>
          </w:p>
        </w:tc>
        <w:tc>
          <w:tcPr>
            <w:tcW w:w="1200" w:type="dxa"/>
            <w:gridSpan w:val="3"/>
            <w:tcBorders>
              <w:top w:val="single" w:sz="12" w:space="0" w:color="auto"/>
              <w:right w:val="single" w:sz="4" w:space="0" w:color="auto"/>
            </w:tcBorders>
            <w:tcMar>
              <w:left w:w="57" w:type="dxa"/>
              <w:right w:w="57" w:type="dxa"/>
            </w:tcMar>
            <w:vAlign w:val="center"/>
          </w:tcPr>
          <w:p w14:paraId="4AC9679E" w14:textId="77777777" w:rsidR="005F5E34" w:rsidRPr="00BD7FBD" w:rsidRDefault="005F5E34" w:rsidP="00BB6F76">
            <w:pPr>
              <w:pStyle w:val="FieldText"/>
              <w:rPr>
                <w:rFonts w:asciiTheme="minorHAnsi" w:hAnsiTheme="minorHAnsi" w:cstheme="minorHAnsi"/>
                <w:b w:val="0"/>
                <w:color w:val="000000"/>
                <w:sz w:val="20"/>
                <w:szCs w:val="20"/>
                <w:lang w:val="en-GB"/>
              </w:rPr>
            </w:pPr>
            <w:r w:rsidRPr="00BD7FBD">
              <w:rPr>
                <w:rFonts w:asciiTheme="minorHAnsi" w:hAnsiTheme="minorHAnsi" w:cstheme="minorHAnsi"/>
                <w:b w:val="0"/>
                <w:sz w:val="20"/>
                <w:szCs w:val="20"/>
                <w:lang w:val="en-GB"/>
              </w:rPr>
              <w:t>Practical training</w:t>
            </w:r>
          </w:p>
        </w:tc>
        <w:tc>
          <w:tcPr>
            <w:tcW w:w="1025" w:type="dxa"/>
            <w:gridSpan w:val="2"/>
            <w:tcBorders>
              <w:top w:val="single" w:sz="12" w:space="0" w:color="auto"/>
              <w:left w:val="single" w:sz="4" w:space="0" w:color="auto"/>
              <w:right w:val="single" w:sz="12" w:space="0" w:color="auto"/>
            </w:tcBorders>
            <w:tcMar>
              <w:left w:w="57" w:type="dxa"/>
              <w:right w:w="57" w:type="dxa"/>
            </w:tcMar>
            <w:vAlign w:val="center"/>
          </w:tcPr>
          <w:p w14:paraId="2B98E68D"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1</w:t>
            </w:r>
          </w:p>
        </w:tc>
      </w:tr>
      <w:tr w:rsidR="005F5E34" w:rsidRPr="00BD7FBD" w14:paraId="190F3A4D" w14:textId="77777777" w:rsidTr="00BB6F76">
        <w:trPr>
          <w:trHeight w:val="397"/>
        </w:trPr>
        <w:tc>
          <w:tcPr>
            <w:tcW w:w="2269" w:type="dxa"/>
            <w:vMerge/>
            <w:tcBorders>
              <w:left w:val="single" w:sz="12" w:space="0" w:color="auto"/>
            </w:tcBorders>
            <w:shd w:val="clear" w:color="auto" w:fill="CCFFFF"/>
            <w:tcMar>
              <w:left w:w="57" w:type="dxa"/>
              <w:right w:w="57" w:type="dxa"/>
            </w:tcMar>
            <w:vAlign w:val="center"/>
          </w:tcPr>
          <w:p w14:paraId="355C40D3" w14:textId="77777777" w:rsidR="005F5E34" w:rsidRPr="00BD7FBD" w:rsidRDefault="005F5E34" w:rsidP="00BB6F76">
            <w:pPr>
              <w:numPr>
                <w:ilvl w:val="0"/>
                <w:numId w:val="3"/>
              </w:numPr>
              <w:tabs>
                <w:tab w:val="left" w:pos="2820"/>
              </w:tabs>
              <w:spacing w:after="0" w:line="240" w:lineRule="auto"/>
              <w:rPr>
                <w:rFonts w:cstheme="minorHAnsi"/>
                <w:sz w:val="20"/>
                <w:szCs w:val="20"/>
                <w:lang w:val="en-GB"/>
              </w:rPr>
            </w:pPr>
          </w:p>
        </w:tc>
        <w:tc>
          <w:tcPr>
            <w:tcW w:w="1568" w:type="dxa"/>
            <w:shd w:val="clear" w:color="auto" w:fill="auto"/>
            <w:tcMar>
              <w:left w:w="57" w:type="dxa"/>
              <w:right w:w="57" w:type="dxa"/>
            </w:tcMar>
            <w:vAlign w:val="center"/>
          </w:tcPr>
          <w:p w14:paraId="2F2FBF29"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Experimental work</w:t>
            </w:r>
          </w:p>
        </w:tc>
        <w:tc>
          <w:tcPr>
            <w:tcW w:w="883" w:type="dxa"/>
            <w:shd w:val="clear" w:color="auto" w:fill="auto"/>
            <w:tcMar>
              <w:left w:w="57" w:type="dxa"/>
              <w:right w:w="57" w:type="dxa"/>
            </w:tcMar>
            <w:vAlign w:val="center"/>
          </w:tcPr>
          <w:p w14:paraId="55C55FEF"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fldChar w:fldCharType="begin">
                <w:ffData>
                  <w:name w:val="Text1"/>
                  <w:enabled/>
                  <w:calcOnExit w:val="0"/>
                  <w:textInput/>
                </w:ffData>
              </w:fldChar>
            </w:r>
            <w:r w:rsidRPr="00BD7FBD">
              <w:rPr>
                <w:rFonts w:asciiTheme="minorHAnsi" w:hAnsiTheme="minorHAnsi" w:cstheme="minorHAnsi"/>
                <w:b w:val="0"/>
                <w:sz w:val="20"/>
                <w:szCs w:val="20"/>
                <w:lang w:val="en-GB"/>
              </w:rPr>
              <w:instrText xml:space="preserve"> FORMTEXT </w:instrText>
            </w:r>
            <w:r w:rsidRPr="00BD7FBD">
              <w:rPr>
                <w:rFonts w:asciiTheme="minorHAnsi" w:hAnsiTheme="minorHAnsi" w:cstheme="minorHAnsi"/>
                <w:b w:val="0"/>
                <w:sz w:val="20"/>
                <w:szCs w:val="20"/>
                <w:lang w:val="en-GB"/>
              </w:rPr>
            </w:r>
            <w:r w:rsidRPr="00BD7FBD">
              <w:rPr>
                <w:rFonts w:asciiTheme="minorHAnsi" w:hAnsiTheme="minorHAnsi" w:cstheme="minorHAnsi"/>
                <w:b w:val="0"/>
                <w:sz w:val="20"/>
                <w:szCs w:val="20"/>
                <w:lang w:val="en-GB"/>
              </w:rPr>
              <w:fldChar w:fldCharType="separate"/>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sz w:val="20"/>
                <w:szCs w:val="20"/>
                <w:lang w:val="en-GB"/>
              </w:rPr>
              <w:fldChar w:fldCharType="end"/>
            </w:r>
          </w:p>
        </w:tc>
        <w:tc>
          <w:tcPr>
            <w:tcW w:w="1267" w:type="dxa"/>
            <w:gridSpan w:val="3"/>
            <w:shd w:val="clear" w:color="auto" w:fill="auto"/>
            <w:tcMar>
              <w:left w:w="57" w:type="dxa"/>
              <w:right w:w="57" w:type="dxa"/>
            </w:tcMar>
            <w:vAlign w:val="center"/>
          </w:tcPr>
          <w:p w14:paraId="0FFE3E13"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Report</w:t>
            </w:r>
          </w:p>
        </w:tc>
        <w:tc>
          <w:tcPr>
            <w:tcW w:w="1677" w:type="dxa"/>
            <w:shd w:val="clear" w:color="auto" w:fill="auto"/>
            <w:tcMar>
              <w:left w:w="57" w:type="dxa"/>
              <w:right w:w="57" w:type="dxa"/>
            </w:tcMar>
            <w:vAlign w:val="center"/>
          </w:tcPr>
          <w:p w14:paraId="27A0281C"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fldChar w:fldCharType="begin">
                <w:ffData>
                  <w:name w:val="Text1"/>
                  <w:enabled/>
                  <w:calcOnExit w:val="0"/>
                  <w:textInput/>
                </w:ffData>
              </w:fldChar>
            </w:r>
            <w:r w:rsidRPr="00BD7FBD">
              <w:rPr>
                <w:rFonts w:asciiTheme="minorHAnsi" w:hAnsiTheme="minorHAnsi" w:cstheme="minorHAnsi"/>
                <w:b w:val="0"/>
                <w:sz w:val="20"/>
                <w:szCs w:val="20"/>
                <w:lang w:val="en-GB"/>
              </w:rPr>
              <w:instrText xml:space="preserve"> FORMTEXT </w:instrText>
            </w:r>
            <w:r w:rsidRPr="00BD7FBD">
              <w:rPr>
                <w:rFonts w:asciiTheme="minorHAnsi" w:hAnsiTheme="minorHAnsi" w:cstheme="minorHAnsi"/>
                <w:b w:val="0"/>
                <w:sz w:val="20"/>
                <w:szCs w:val="20"/>
                <w:lang w:val="en-GB"/>
              </w:rPr>
            </w:r>
            <w:r w:rsidRPr="00BD7FBD">
              <w:rPr>
                <w:rFonts w:asciiTheme="minorHAnsi" w:hAnsiTheme="minorHAnsi" w:cstheme="minorHAnsi"/>
                <w:b w:val="0"/>
                <w:sz w:val="20"/>
                <w:szCs w:val="20"/>
                <w:lang w:val="en-GB"/>
              </w:rPr>
              <w:fldChar w:fldCharType="separate"/>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sz w:val="20"/>
                <w:szCs w:val="20"/>
                <w:lang w:val="en-GB"/>
              </w:rPr>
              <w:fldChar w:fldCharType="end"/>
            </w:r>
          </w:p>
        </w:tc>
        <w:tc>
          <w:tcPr>
            <w:tcW w:w="1200" w:type="dxa"/>
            <w:gridSpan w:val="3"/>
            <w:tcBorders>
              <w:right w:val="single" w:sz="4" w:space="0" w:color="auto"/>
            </w:tcBorders>
            <w:shd w:val="clear" w:color="auto" w:fill="auto"/>
            <w:tcMar>
              <w:left w:w="57" w:type="dxa"/>
              <w:right w:w="57" w:type="dxa"/>
            </w:tcMar>
            <w:vAlign w:val="center"/>
          </w:tcPr>
          <w:p w14:paraId="462F7F68" w14:textId="77777777" w:rsidR="005F5E34" w:rsidRPr="00BD7FBD" w:rsidRDefault="005F5E34" w:rsidP="00BB6F76">
            <w:pPr>
              <w:pStyle w:val="FieldText"/>
              <w:rPr>
                <w:rFonts w:asciiTheme="minorHAnsi" w:hAnsiTheme="minorHAnsi" w:cstheme="minorHAnsi"/>
                <w:b w:val="0"/>
                <w:color w:val="000000"/>
                <w:sz w:val="20"/>
                <w:szCs w:val="20"/>
                <w:lang w:val="en-GB"/>
              </w:rPr>
            </w:pPr>
            <w:r w:rsidRPr="00BD7FBD">
              <w:rPr>
                <w:rFonts w:asciiTheme="minorHAnsi" w:hAnsiTheme="minorHAnsi" w:cstheme="minorHAnsi"/>
                <w:b w:val="0"/>
                <w:sz w:val="20"/>
                <w:szCs w:val="20"/>
                <w:lang w:val="en-GB"/>
              </w:rPr>
              <w:fldChar w:fldCharType="begin">
                <w:ffData>
                  <w:name w:val="Text1"/>
                  <w:enabled/>
                  <w:calcOnExit w:val="0"/>
                  <w:textInput/>
                </w:ffData>
              </w:fldChar>
            </w:r>
            <w:r w:rsidRPr="00BD7FBD">
              <w:rPr>
                <w:rFonts w:asciiTheme="minorHAnsi" w:hAnsiTheme="minorHAnsi" w:cstheme="minorHAnsi"/>
                <w:b w:val="0"/>
                <w:sz w:val="20"/>
                <w:szCs w:val="20"/>
                <w:lang w:val="en-GB"/>
              </w:rPr>
              <w:instrText xml:space="preserve"> FORMTEXT </w:instrText>
            </w:r>
            <w:r w:rsidRPr="00BD7FBD">
              <w:rPr>
                <w:rFonts w:asciiTheme="minorHAnsi" w:hAnsiTheme="minorHAnsi" w:cstheme="minorHAnsi"/>
                <w:b w:val="0"/>
                <w:sz w:val="20"/>
                <w:szCs w:val="20"/>
                <w:lang w:val="en-GB"/>
              </w:rPr>
            </w:r>
            <w:r w:rsidRPr="00BD7FBD">
              <w:rPr>
                <w:rFonts w:asciiTheme="minorHAnsi" w:hAnsiTheme="minorHAnsi" w:cstheme="minorHAnsi"/>
                <w:b w:val="0"/>
                <w:sz w:val="20"/>
                <w:szCs w:val="20"/>
                <w:lang w:val="en-GB"/>
              </w:rPr>
              <w:fldChar w:fldCharType="separate"/>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sz w:val="20"/>
                <w:szCs w:val="20"/>
                <w:lang w:val="en-GB"/>
              </w:rPr>
              <w:fldChar w:fldCharType="end"/>
            </w:r>
            <w:r w:rsidRPr="00BD7FBD">
              <w:rPr>
                <w:rFonts w:asciiTheme="minorHAnsi" w:hAnsiTheme="minorHAnsi" w:cstheme="minorHAnsi"/>
                <w:b w:val="0"/>
                <w:sz w:val="20"/>
                <w:szCs w:val="20"/>
                <w:lang w:val="en-GB"/>
              </w:rPr>
              <w:t xml:space="preserve"> </w:t>
            </w:r>
            <w:r w:rsidRPr="00BD7FBD">
              <w:rPr>
                <w:rFonts w:asciiTheme="minorHAnsi" w:hAnsiTheme="minorHAnsi" w:cstheme="minorHAnsi"/>
                <w:b w:val="0"/>
                <w:color w:val="000000"/>
                <w:sz w:val="20"/>
                <w:szCs w:val="20"/>
                <w:lang w:val="en-GB"/>
              </w:rPr>
              <w:t>(Other)</w:t>
            </w:r>
          </w:p>
        </w:tc>
        <w:tc>
          <w:tcPr>
            <w:tcW w:w="1025" w:type="dxa"/>
            <w:gridSpan w:val="2"/>
            <w:tcBorders>
              <w:left w:val="single" w:sz="4" w:space="0" w:color="auto"/>
              <w:right w:val="single" w:sz="12" w:space="0" w:color="auto"/>
            </w:tcBorders>
            <w:shd w:val="clear" w:color="auto" w:fill="auto"/>
            <w:tcMar>
              <w:left w:w="57" w:type="dxa"/>
              <w:right w:w="57" w:type="dxa"/>
            </w:tcMar>
            <w:vAlign w:val="center"/>
          </w:tcPr>
          <w:p w14:paraId="27378C54"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fldChar w:fldCharType="begin">
                <w:ffData>
                  <w:name w:val="Text1"/>
                  <w:enabled/>
                  <w:calcOnExit w:val="0"/>
                  <w:textInput/>
                </w:ffData>
              </w:fldChar>
            </w:r>
            <w:r w:rsidRPr="00BD7FBD">
              <w:rPr>
                <w:rFonts w:asciiTheme="minorHAnsi" w:hAnsiTheme="minorHAnsi" w:cstheme="minorHAnsi"/>
                <w:b w:val="0"/>
                <w:sz w:val="20"/>
                <w:szCs w:val="20"/>
                <w:lang w:val="en-GB"/>
              </w:rPr>
              <w:instrText xml:space="preserve"> FORMTEXT </w:instrText>
            </w:r>
            <w:r w:rsidRPr="00BD7FBD">
              <w:rPr>
                <w:rFonts w:asciiTheme="minorHAnsi" w:hAnsiTheme="minorHAnsi" w:cstheme="minorHAnsi"/>
                <w:b w:val="0"/>
                <w:sz w:val="20"/>
                <w:szCs w:val="20"/>
                <w:lang w:val="en-GB"/>
              </w:rPr>
            </w:r>
            <w:r w:rsidRPr="00BD7FBD">
              <w:rPr>
                <w:rFonts w:asciiTheme="minorHAnsi" w:hAnsiTheme="minorHAnsi" w:cstheme="minorHAnsi"/>
                <w:b w:val="0"/>
                <w:sz w:val="20"/>
                <w:szCs w:val="20"/>
                <w:lang w:val="en-GB"/>
              </w:rPr>
              <w:fldChar w:fldCharType="separate"/>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sz w:val="20"/>
                <w:szCs w:val="20"/>
                <w:lang w:val="en-GB"/>
              </w:rPr>
              <w:fldChar w:fldCharType="end"/>
            </w:r>
          </w:p>
        </w:tc>
      </w:tr>
      <w:tr w:rsidR="005F5E34" w:rsidRPr="00BD7FBD" w14:paraId="3A453C61" w14:textId="77777777" w:rsidTr="00BB6F76">
        <w:trPr>
          <w:trHeight w:val="397"/>
        </w:trPr>
        <w:tc>
          <w:tcPr>
            <w:tcW w:w="2269" w:type="dxa"/>
            <w:vMerge/>
            <w:tcBorders>
              <w:left w:val="single" w:sz="12" w:space="0" w:color="auto"/>
            </w:tcBorders>
            <w:shd w:val="clear" w:color="auto" w:fill="CCFFFF"/>
            <w:tcMar>
              <w:left w:w="57" w:type="dxa"/>
              <w:right w:w="57" w:type="dxa"/>
            </w:tcMar>
            <w:vAlign w:val="center"/>
          </w:tcPr>
          <w:p w14:paraId="783C4FE5" w14:textId="77777777" w:rsidR="005F5E34" w:rsidRPr="00BD7FBD" w:rsidRDefault="005F5E34" w:rsidP="00BB6F76">
            <w:pPr>
              <w:numPr>
                <w:ilvl w:val="0"/>
                <w:numId w:val="3"/>
              </w:numPr>
              <w:tabs>
                <w:tab w:val="left" w:pos="2820"/>
              </w:tabs>
              <w:spacing w:after="0" w:line="240" w:lineRule="auto"/>
              <w:rPr>
                <w:rFonts w:cstheme="minorHAnsi"/>
                <w:sz w:val="20"/>
                <w:szCs w:val="20"/>
                <w:lang w:val="en-GB"/>
              </w:rPr>
            </w:pPr>
          </w:p>
        </w:tc>
        <w:tc>
          <w:tcPr>
            <w:tcW w:w="1568" w:type="dxa"/>
            <w:shd w:val="clear" w:color="auto" w:fill="auto"/>
            <w:tcMar>
              <w:left w:w="57" w:type="dxa"/>
              <w:right w:w="57" w:type="dxa"/>
            </w:tcMar>
            <w:vAlign w:val="center"/>
          </w:tcPr>
          <w:p w14:paraId="3CD1FFAC"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Essay</w:t>
            </w:r>
          </w:p>
        </w:tc>
        <w:tc>
          <w:tcPr>
            <w:tcW w:w="883" w:type="dxa"/>
            <w:shd w:val="clear" w:color="auto" w:fill="auto"/>
            <w:tcMar>
              <w:left w:w="57" w:type="dxa"/>
              <w:right w:w="57" w:type="dxa"/>
            </w:tcMar>
            <w:vAlign w:val="center"/>
          </w:tcPr>
          <w:p w14:paraId="5F4A5082"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fldChar w:fldCharType="begin">
                <w:ffData>
                  <w:name w:val="Text1"/>
                  <w:enabled/>
                  <w:calcOnExit w:val="0"/>
                  <w:textInput/>
                </w:ffData>
              </w:fldChar>
            </w:r>
            <w:r w:rsidRPr="00BD7FBD">
              <w:rPr>
                <w:rFonts w:asciiTheme="minorHAnsi" w:hAnsiTheme="minorHAnsi" w:cstheme="minorHAnsi"/>
                <w:b w:val="0"/>
                <w:sz w:val="20"/>
                <w:szCs w:val="20"/>
                <w:lang w:val="en-GB"/>
              </w:rPr>
              <w:instrText xml:space="preserve"> FORMTEXT </w:instrText>
            </w:r>
            <w:r w:rsidRPr="00BD7FBD">
              <w:rPr>
                <w:rFonts w:asciiTheme="minorHAnsi" w:hAnsiTheme="minorHAnsi" w:cstheme="minorHAnsi"/>
                <w:b w:val="0"/>
                <w:sz w:val="20"/>
                <w:szCs w:val="20"/>
                <w:lang w:val="en-GB"/>
              </w:rPr>
            </w:r>
            <w:r w:rsidRPr="00BD7FBD">
              <w:rPr>
                <w:rFonts w:asciiTheme="minorHAnsi" w:hAnsiTheme="minorHAnsi" w:cstheme="minorHAnsi"/>
                <w:b w:val="0"/>
                <w:sz w:val="20"/>
                <w:szCs w:val="20"/>
                <w:lang w:val="en-GB"/>
              </w:rPr>
              <w:fldChar w:fldCharType="separate"/>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sz w:val="20"/>
                <w:szCs w:val="20"/>
                <w:lang w:val="en-GB"/>
              </w:rPr>
              <w:fldChar w:fldCharType="end"/>
            </w:r>
          </w:p>
        </w:tc>
        <w:tc>
          <w:tcPr>
            <w:tcW w:w="1267" w:type="dxa"/>
            <w:gridSpan w:val="3"/>
            <w:shd w:val="clear" w:color="auto" w:fill="auto"/>
            <w:tcMar>
              <w:left w:w="57" w:type="dxa"/>
              <w:right w:w="57" w:type="dxa"/>
            </w:tcMar>
            <w:vAlign w:val="center"/>
          </w:tcPr>
          <w:p w14:paraId="40FF8210"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Seminar essay</w:t>
            </w:r>
          </w:p>
        </w:tc>
        <w:tc>
          <w:tcPr>
            <w:tcW w:w="1677" w:type="dxa"/>
            <w:shd w:val="clear" w:color="auto" w:fill="auto"/>
            <w:tcMar>
              <w:left w:w="57" w:type="dxa"/>
              <w:right w:w="57" w:type="dxa"/>
            </w:tcMar>
            <w:vAlign w:val="center"/>
          </w:tcPr>
          <w:p w14:paraId="252D7CCD"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fldChar w:fldCharType="begin">
                <w:ffData>
                  <w:name w:val="Text1"/>
                  <w:enabled/>
                  <w:calcOnExit w:val="0"/>
                  <w:textInput/>
                </w:ffData>
              </w:fldChar>
            </w:r>
            <w:r w:rsidRPr="00BD7FBD">
              <w:rPr>
                <w:rFonts w:asciiTheme="minorHAnsi" w:hAnsiTheme="minorHAnsi" w:cstheme="minorHAnsi"/>
                <w:b w:val="0"/>
                <w:sz w:val="20"/>
                <w:szCs w:val="20"/>
                <w:lang w:val="en-GB"/>
              </w:rPr>
              <w:instrText xml:space="preserve"> FORMTEXT </w:instrText>
            </w:r>
            <w:r w:rsidRPr="00BD7FBD">
              <w:rPr>
                <w:rFonts w:asciiTheme="minorHAnsi" w:hAnsiTheme="minorHAnsi" w:cstheme="minorHAnsi"/>
                <w:b w:val="0"/>
                <w:sz w:val="20"/>
                <w:szCs w:val="20"/>
                <w:lang w:val="en-GB"/>
              </w:rPr>
            </w:r>
            <w:r w:rsidRPr="00BD7FBD">
              <w:rPr>
                <w:rFonts w:asciiTheme="minorHAnsi" w:hAnsiTheme="minorHAnsi" w:cstheme="minorHAnsi"/>
                <w:b w:val="0"/>
                <w:sz w:val="20"/>
                <w:szCs w:val="20"/>
                <w:lang w:val="en-GB"/>
              </w:rPr>
              <w:fldChar w:fldCharType="separate"/>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sz w:val="20"/>
                <w:szCs w:val="20"/>
                <w:lang w:val="en-GB"/>
              </w:rPr>
              <w:fldChar w:fldCharType="end"/>
            </w:r>
          </w:p>
        </w:tc>
        <w:tc>
          <w:tcPr>
            <w:tcW w:w="1200" w:type="dxa"/>
            <w:gridSpan w:val="3"/>
            <w:tcBorders>
              <w:right w:val="single" w:sz="4" w:space="0" w:color="auto"/>
            </w:tcBorders>
            <w:shd w:val="clear" w:color="auto" w:fill="auto"/>
            <w:tcMar>
              <w:left w:w="57" w:type="dxa"/>
              <w:right w:w="57" w:type="dxa"/>
            </w:tcMar>
            <w:vAlign w:val="center"/>
          </w:tcPr>
          <w:p w14:paraId="5D1987E8" w14:textId="77777777" w:rsidR="005F5E34" w:rsidRPr="00BD7FBD" w:rsidRDefault="005F5E34" w:rsidP="00BB6F76">
            <w:pPr>
              <w:pStyle w:val="FieldText"/>
              <w:rPr>
                <w:rFonts w:asciiTheme="minorHAnsi" w:hAnsiTheme="minorHAnsi" w:cstheme="minorHAnsi"/>
                <w:b w:val="0"/>
                <w:color w:val="000000"/>
                <w:sz w:val="20"/>
                <w:szCs w:val="20"/>
                <w:lang w:val="en-GB"/>
              </w:rPr>
            </w:pPr>
            <w:r w:rsidRPr="00BD7FBD">
              <w:rPr>
                <w:rFonts w:asciiTheme="minorHAnsi" w:hAnsiTheme="minorHAnsi" w:cstheme="minorHAnsi"/>
                <w:b w:val="0"/>
                <w:sz w:val="20"/>
                <w:szCs w:val="20"/>
                <w:lang w:val="en-GB"/>
              </w:rPr>
              <w:fldChar w:fldCharType="begin">
                <w:ffData>
                  <w:name w:val="Text1"/>
                  <w:enabled/>
                  <w:calcOnExit w:val="0"/>
                  <w:textInput/>
                </w:ffData>
              </w:fldChar>
            </w:r>
            <w:r w:rsidRPr="00BD7FBD">
              <w:rPr>
                <w:rFonts w:asciiTheme="minorHAnsi" w:hAnsiTheme="minorHAnsi" w:cstheme="minorHAnsi"/>
                <w:b w:val="0"/>
                <w:sz w:val="20"/>
                <w:szCs w:val="20"/>
                <w:lang w:val="en-GB"/>
              </w:rPr>
              <w:instrText xml:space="preserve"> FORMTEXT </w:instrText>
            </w:r>
            <w:r w:rsidRPr="00BD7FBD">
              <w:rPr>
                <w:rFonts w:asciiTheme="minorHAnsi" w:hAnsiTheme="minorHAnsi" w:cstheme="minorHAnsi"/>
                <w:b w:val="0"/>
                <w:sz w:val="20"/>
                <w:szCs w:val="20"/>
                <w:lang w:val="en-GB"/>
              </w:rPr>
            </w:r>
            <w:r w:rsidRPr="00BD7FBD">
              <w:rPr>
                <w:rFonts w:asciiTheme="minorHAnsi" w:hAnsiTheme="minorHAnsi" w:cstheme="minorHAnsi"/>
                <w:b w:val="0"/>
                <w:sz w:val="20"/>
                <w:szCs w:val="20"/>
                <w:lang w:val="en-GB"/>
              </w:rPr>
              <w:fldChar w:fldCharType="separate"/>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sz w:val="20"/>
                <w:szCs w:val="20"/>
                <w:lang w:val="en-GB"/>
              </w:rPr>
              <w:fldChar w:fldCharType="end"/>
            </w:r>
            <w:r w:rsidRPr="00BD7FBD">
              <w:rPr>
                <w:rFonts w:asciiTheme="minorHAnsi" w:hAnsiTheme="minorHAnsi" w:cstheme="minorHAnsi"/>
                <w:b w:val="0"/>
                <w:sz w:val="20"/>
                <w:szCs w:val="20"/>
                <w:lang w:val="en-GB"/>
              </w:rPr>
              <w:t xml:space="preserve"> </w:t>
            </w:r>
            <w:r w:rsidRPr="00BD7FBD">
              <w:rPr>
                <w:rFonts w:asciiTheme="minorHAnsi" w:hAnsiTheme="minorHAnsi" w:cstheme="minorHAnsi"/>
                <w:b w:val="0"/>
                <w:color w:val="000000"/>
                <w:sz w:val="20"/>
                <w:szCs w:val="20"/>
                <w:lang w:val="en-GB"/>
              </w:rPr>
              <w:t>(Other)</w:t>
            </w:r>
          </w:p>
        </w:tc>
        <w:tc>
          <w:tcPr>
            <w:tcW w:w="1025" w:type="dxa"/>
            <w:gridSpan w:val="2"/>
            <w:tcBorders>
              <w:left w:val="single" w:sz="4" w:space="0" w:color="auto"/>
              <w:right w:val="single" w:sz="12" w:space="0" w:color="auto"/>
            </w:tcBorders>
            <w:shd w:val="clear" w:color="auto" w:fill="auto"/>
            <w:tcMar>
              <w:left w:w="57" w:type="dxa"/>
              <w:right w:w="57" w:type="dxa"/>
            </w:tcMar>
            <w:vAlign w:val="center"/>
          </w:tcPr>
          <w:p w14:paraId="377FBB67"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fldChar w:fldCharType="begin">
                <w:ffData>
                  <w:name w:val="Text1"/>
                  <w:enabled/>
                  <w:calcOnExit w:val="0"/>
                  <w:textInput/>
                </w:ffData>
              </w:fldChar>
            </w:r>
            <w:r w:rsidRPr="00BD7FBD">
              <w:rPr>
                <w:rFonts w:asciiTheme="minorHAnsi" w:hAnsiTheme="minorHAnsi" w:cstheme="minorHAnsi"/>
                <w:b w:val="0"/>
                <w:sz w:val="20"/>
                <w:szCs w:val="20"/>
                <w:lang w:val="en-GB"/>
              </w:rPr>
              <w:instrText xml:space="preserve"> FORMTEXT </w:instrText>
            </w:r>
            <w:r w:rsidRPr="00BD7FBD">
              <w:rPr>
                <w:rFonts w:asciiTheme="minorHAnsi" w:hAnsiTheme="minorHAnsi" w:cstheme="minorHAnsi"/>
                <w:b w:val="0"/>
                <w:sz w:val="20"/>
                <w:szCs w:val="20"/>
                <w:lang w:val="en-GB"/>
              </w:rPr>
            </w:r>
            <w:r w:rsidRPr="00BD7FBD">
              <w:rPr>
                <w:rFonts w:asciiTheme="minorHAnsi" w:hAnsiTheme="minorHAnsi" w:cstheme="minorHAnsi"/>
                <w:b w:val="0"/>
                <w:sz w:val="20"/>
                <w:szCs w:val="20"/>
                <w:lang w:val="en-GB"/>
              </w:rPr>
              <w:fldChar w:fldCharType="separate"/>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noProof/>
                <w:sz w:val="20"/>
                <w:szCs w:val="20"/>
                <w:lang w:val="en-GB"/>
              </w:rPr>
              <w:t> </w:t>
            </w:r>
            <w:r w:rsidRPr="00BD7FBD">
              <w:rPr>
                <w:rFonts w:asciiTheme="minorHAnsi" w:hAnsiTheme="minorHAnsi" w:cstheme="minorHAnsi"/>
                <w:b w:val="0"/>
                <w:sz w:val="20"/>
                <w:szCs w:val="20"/>
                <w:lang w:val="en-GB"/>
              </w:rPr>
              <w:fldChar w:fldCharType="end"/>
            </w:r>
          </w:p>
        </w:tc>
      </w:tr>
      <w:tr w:rsidR="005F5E34" w:rsidRPr="00BD7FBD" w14:paraId="43F234D0" w14:textId="77777777" w:rsidTr="00BB6F76">
        <w:trPr>
          <w:trHeight w:val="397"/>
        </w:trPr>
        <w:tc>
          <w:tcPr>
            <w:tcW w:w="2269" w:type="dxa"/>
            <w:vMerge/>
            <w:tcBorders>
              <w:left w:val="single" w:sz="12" w:space="0" w:color="auto"/>
            </w:tcBorders>
            <w:shd w:val="clear" w:color="auto" w:fill="CCFFFF"/>
            <w:tcMar>
              <w:left w:w="57" w:type="dxa"/>
              <w:right w:w="57" w:type="dxa"/>
            </w:tcMar>
            <w:vAlign w:val="center"/>
          </w:tcPr>
          <w:p w14:paraId="0D2A268A" w14:textId="77777777" w:rsidR="005F5E34" w:rsidRPr="00BD7FBD" w:rsidRDefault="005F5E34" w:rsidP="00BB6F76">
            <w:pPr>
              <w:numPr>
                <w:ilvl w:val="0"/>
                <w:numId w:val="3"/>
              </w:numPr>
              <w:tabs>
                <w:tab w:val="left" w:pos="2820"/>
              </w:tabs>
              <w:spacing w:after="0" w:line="240" w:lineRule="auto"/>
              <w:rPr>
                <w:rFonts w:cstheme="minorHAnsi"/>
                <w:sz w:val="20"/>
                <w:szCs w:val="20"/>
                <w:lang w:val="en-GB"/>
              </w:rPr>
            </w:pPr>
          </w:p>
        </w:tc>
        <w:tc>
          <w:tcPr>
            <w:tcW w:w="1568" w:type="dxa"/>
            <w:tcBorders>
              <w:bottom w:val="single" w:sz="4" w:space="0" w:color="auto"/>
            </w:tcBorders>
            <w:tcMar>
              <w:left w:w="57" w:type="dxa"/>
              <w:right w:w="57" w:type="dxa"/>
            </w:tcMar>
            <w:vAlign w:val="center"/>
          </w:tcPr>
          <w:p w14:paraId="251532AF"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Tests</w:t>
            </w:r>
          </w:p>
        </w:tc>
        <w:tc>
          <w:tcPr>
            <w:tcW w:w="883" w:type="dxa"/>
            <w:tcBorders>
              <w:bottom w:val="single" w:sz="4" w:space="0" w:color="auto"/>
            </w:tcBorders>
            <w:tcMar>
              <w:left w:w="57" w:type="dxa"/>
              <w:right w:w="57" w:type="dxa"/>
            </w:tcMar>
            <w:vAlign w:val="center"/>
          </w:tcPr>
          <w:p w14:paraId="3946200B"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sz w:val="20"/>
                <w:szCs w:val="20"/>
                <w:lang w:val="en-GB"/>
              </w:rPr>
              <w:t>1</w:t>
            </w:r>
          </w:p>
        </w:tc>
        <w:tc>
          <w:tcPr>
            <w:tcW w:w="1267" w:type="dxa"/>
            <w:gridSpan w:val="3"/>
            <w:tcBorders>
              <w:bottom w:val="single" w:sz="4" w:space="0" w:color="auto"/>
            </w:tcBorders>
            <w:shd w:val="clear" w:color="auto" w:fill="auto"/>
            <w:tcMar>
              <w:left w:w="57" w:type="dxa"/>
              <w:right w:w="57" w:type="dxa"/>
            </w:tcMar>
            <w:vAlign w:val="center"/>
          </w:tcPr>
          <w:p w14:paraId="52480FE0" w14:textId="77777777" w:rsidR="005F5E34" w:rsidRPr="00BD7FBD" w:rsidRDefault="005F5E34" w:rsidP="00BB6F76">
            <w:pPr>
              <w:pStyle w:val="FieldText"/>
              <w:rPr>
                <w:rFonts w:asciiTheme="minorHAnsi" w:hAnsiTheme="minorHAnsi" w:cstheme="minorHAnsi"/>
                <w:b w:val="0"/>
                <w:sz w:val="20"/>
                <w:szCs w:val="20"/>
                <w:lang w:val="en-GB"/>
              </w:rPr>
            </w:pPr>
            <w:r w:rsidRPr="00BD7FBD">
              <w:rPr>
                <w:rFonts w:asciiTheme="minorHAnsi" w:hAnsiTheme="minorHAnsi" w:cstheme="minorHAnsi"/>
                <w:b w:val="0"/>
                <w:color w:val="000000"/>
                <w:sz w:val="20"/>
                <w:szCs w:val="20"/>
                <w:lang w:val="en-GB"/>
              </w:rPr>
              <w:t>Oral exam</w:t>
            </w:r>
          </w:p>
        </w:tc>
        <w:tc>
          <w:tcPr>
            <w:tcW w:w="1677" w:type="dxa"/>
            <w:tcBorders>
              <w:bottom w:val="single" w:sz="4" w:space="0" w:color="auto"/>
            </w:tcBorders>
            <w:shd w:val="clear" w:color="auto" w:fill="auto"/>
            <w:tcMar>
              <w:left w:w="57" w:type="dxa"/>
              <w:right w:w="57" w:type="dxa"/>
            </w:tcMar>
            <w:vAlign w:val="center"/>
          </w:tcPr>
          <w:p w14:paraId="3195E1F6" w14:textId="77777777" w:rsidR="005F5E34" w:rsidRPr="00BD7FBD" w:rsidRDefault="005F5E34" w:rsidP="00BB6F76">
            <w:pPr>
              <w:tabs>
                <w:tab w:val="left" w:pos="2820"/>
              </w:tabs>
              <w:spacing w:after="0"/>
              <w:rPr>
                <w:rFonts w:cstheme="minorHAnsi"/>
                <w:sz w:val="20"/>
                <w:szCs w:val="20"/>
                <w:lang w:val="en-GB"/>
              </w:rPr>
            </w:pPr>
            <w:r w:rsidRPr="00BD7FBD">
              <w:rPr>
                <w:rFonts w:cstheme="minorHAnsi"/>
                <w:sz w:val="20"/>
                <w:szCs w:val="20"/>
                <w:lang w:val="en-GB"/>
              </w:rPr>
              <w:fldChar w:fldCharType="begin">
                <w:ffData>
                  <w:name w:val="Text1"/>
                  <w:enabled/>
                  <w:calcOnExit w:val="0"/>
                  <w:textInput/>
                </w:ffData>
              </w:fldChar>
            </w:r>
            <w:r w:rsidRPr="00BD7FBD">
              <w:rPr>
                <w:rFonts w:cstheme="minorHAnsi"/>
                <w:sz w:val="20"/>
                <w:szCs w:val="20"/>
                <w:lang w:val="en-GB"/>
              </w:rPr>
              <w:instrText xml:space="preserve"> FORMTEXT </w:instrText>
            </w:r>
            <w:r w:rsidRPr="00BD7FBD">
              <w:rPr>
                <w:rFonts w:cstheme="minorHAnsi"/>
                <w:sz w:val="20"/>
                <w:szCs w:val="20"/>
                <w:lang w:val="en-GB"/>
              </w:rPr>
            </w:r>
            <w:r w:rsidRPr="00BD7FBD">
              <w:rPr>
                <w:rFonts w:cstheme="minorHAnsi"/>
                <w:sz w:val="20"/>
                <w:szCs w:val="20"/>
                <w:lang w:val="en-GB"/>
              </w:rPr>
              <w:fldChar w:fldCharType="separate"/>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sz w:val="20"/>
                <w:szCs w:val="20"/>
                <w:lang w:val="en-GB"/>
              </w:rPr>
              <w:fldChar w:fldCharType="end"/>
            </w:r>
          </w:p>
        </w:tc>
        <w:tc>
          <w:tcPr>
            <w:tcW w:w="1200" w:type="dxa"/>
            <w:gridSpan w:val="3"/>
            <w:tcBorders>
              <w:bottom w:val="single" w:sz="4" w:space="0" w:color="auto"/>
              <w:right w:val="single" w:sz="4" w:space="0" w:color="auto"/>
            </w:tcBorders>
            <w:shd w:val="clear" w:color="auto" w:fill="auto"/>
            <w:tcMar>
              <w:left w:w="57" w:type="dxa"/>
              <w:right w:w="57" w:type="dxa"/>
            </w:tcMar>
            <w:vAlign w:val="center"/>
          </w:tcPr>
          <w:p w14:paraId="5E0A6F2F" w14:textId="77777777" w:rsidR="005F5E34" w:rsidRPr="00BD7FBD" w:rsidRDefault="005F5E34" w:rsidP="00BB6F76">
            <w:pPr>
              <w:tabs>
                <w:tab w:val="left" w:pos="2820"/>
              </w:tabs>
              <w:spacing w:after="0"/>
              <w:rPr>
                <w:rFonts w:cstheme="minorHAnsi"/>
                <w:color w:val="000000"/>
                <w:sz w:val="20"/>
                <w:szCs w:val="20"/>
                <w:lang w:val="en-GB"/>
              </w:rPr>
            </w:pPr>
            <w:r w:rsidRPr="00BD7FBD">
              <w:rPr>
                <w:rFonts w:cstheme="minorHAnsi"/>
                <w:sz w:val="20"/>
                <w:szCs w:val="20"/>
                <w:lang w:val="en-GB"/>
              </w:rPr>
              <w:fldChar w:fldCharType="begin">
                <w:ffData>
                  <w:name w:val="Text1"/>
                  <w:enabled/>
                  <w:calcOnExit w:val="0"/>
                  <w:textInput/>
                </w:ffData>
              </w:fldChar>
            </w:r>
            <w:r w:rsidRPr="00BD7FBD">
              <w:rPr>
                <w:rFonts w:cstheme="minorHAnsi"/>
                <w:sz w:val="20"/>
                <w:szCs w:val="20"/>
                <w:lang w:val="en-GB"/>
              </w:rPr>
              <w:instrText xml:space="preserve"> FORMTEXT </w:instrText>
            </w:r>
            <w:r w:rsidRPr="00BD7FBD">
              <w:rPr>
                <w:rFonts w:cstheme="minorHAnsi"/>
                <w:sz w:val="20"/>
                <w:szCs w:val="20"/>
                <w:lang w:val="en-GB"/>
              </w:rPr>
            </w:r>
            <w:r w:rsidRPr="00BD7FBD">
              <w:rPr>
                <w:rFonts w:cstheme="minorHAnsi"/>
                <w:sz w:val="20"/>
                <w:szCs w:val="20"/>
                <w:lang w:val="en-GB"/>
              </w:rPr>
              <w:fldChar w:fldCharType="separate"/>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sz w:val="20"/>
                <w:szCs w:val="20"/>
                <w:lang w:val="en-GB"/>
              </w:rPr>
              <w:fldChar w:fldCharType="end"/>
            </w:r>
            <w:r w:rsidRPr="00BD7FBD">
              <w:rPr>
                <w:rFonts w:cstheme="minorHAnsi"/>
                <w:color w:val="000000"/>
                <w:sz w:val="20"/>
                <w:szCs w:val="20"/>
                <w:lang w:val="en-GB"/>
              </w:rPr>
              <w:t xml:space="preserve"> (Other)</w:t>
            </w:r>
          </w:p>
        </w:tc>
        <w:tc>
          <w:tcPr>
            <w:tcW w:w="102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1584F97" w14:textId="77777777" w:rsidR="005F5E34" w:rsidRPr="00BD7FBD" w:rsidRDefault="005F5E34" w:rsidP="00BB6F76">
            <w:pPr>
              <w:tabs>
                <w:tab w:val="left" w:pos="2820"/>
              </w:tabs>
              <w:spacing w:after="0"/>
              <w:rPr>
                <w:rFonts w:cstheme="minorHAnsi"/>
                <w:sz w:val="20"/>
                <w:szCs w:val="20"/>
                <w:lang w:val="en-GB"/>
              </w:rPr>
            </w:pPr>
            <w:r w:rsidRPr="00BD7FBD">
              <w:rPr>
                <w:rFonts w:cstheme="minorHAnsi"/>
                <w:sz w:val="20"/>
                <w:szCs w:val="20"/>
                <w:lang w:val="en-GB"/>
              </w:rPr>
              <w:fldChar w:fldCharType="begin">
                <w:ffData>
                  <w:name w:val="Text1"/>
                  <w:enabled/>
                  <w:calcOnExit w:val="0"/>
                  <w:textInput/>
                </w:ffData>
              </w:fldChar>
            </w:r>
            <w:r w:rsidRPr="00BD7FBD">
              <w:rPr>
                <w:rFonts w:cstheme="minorHAnsi"/>
                <w:sz w:val="20"/>
                <w:szCs w:val="20"/>
                <w:lang w:val="en-GB"/>
              </w:rPr>
              <w:instrText xml:space="preserve"> FORMTEXT </w:instrText>
            </w:r>
            <w:r w:rsidRPr="00BD7FBD">
              <w:rPr>
                <w:rFonts w:cstheme="minorHAnsi"/>
                <w:sz w:val="20"/>
                <w:szCs w:val="20"/>
                <w:lang w:val="en-GB"/>
              </w:rPr>
            </w:r>
            <w:r w:rsidRPr="00BD7FBD">
              <w:rPr>
                <w:rFonts w:cstheme="minorHAnsi"/>
                <w:sz w:val="20"/>
                <w:szCs w:val="20"/>
                <w:lang w:val="en-GB"/>
              </w:rPr>
              <w:fldChar w:fldCharType="separate"/>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sz w:val="20"/>
                <w:szCs w:val="20"/>
                <w:lang w:val="en-GB"/>
              </w:rPr>
              <w:fldChar w:fldCharType="end"/>
            </w:r>
          </w:p>
        </w:tc>
      </w:tr>
      <w:tr w:rsidR="005F5E34" w:rsidRPr="00BD7FBD" w14:paraId="01E3CF89" w14:textId="77777777" w:rsidTr="00BB6F76">
        <w:trPr>
          <w:trHeight w:val="397"/>
        </w:trPr>
        <w:tc>
          <w:tcPr>
            <w:tcW w:w="2269" w:type="dxa"/>
            <w:vMerge/>
            <w:tcBorders>
              <w:left w:val="single" w:sz="12" w:space="0" w:color="auto"/>
              <w:bottom w:val="single" w:sz="12" w:space="0" w:color="auto"/>
            </w:tcBorders>
            <w:shd w:val="clear" w:color="auto" w:fill="CCFFFF"/>
            <w:tcMar>
              <w:left w:w="57" w:type="dxa"/>
              <w:right w:w="57" w:type="dxa"/>
            </w:tcMar>
            <w:vAlign w:val="center"/>
          </w:tcPr>
          <w:p w14:paraId="3DE0EB0D" w14:textId="77777777" w:rsidR="005F5E34" w:rsidRPr="00BD7FBD" w:rsidRDefault="005F5E34" w:rsidP="00BB6F76">
            <w:pPr>
              <w:numPr>
                <w:ilvl w:val="0"/>
                <w:numId w:val="3"/>
              </w:numPr>
              <w:tabs>
                <w:tab w:val="left" w:pos="2820"/>
              </w:tabs>
              <w:spacing w:after="0" w:line="240" w:lineRule="auto"/>
              <w:rPr>
                <w:rFonts w:cstheme="minorHAnsi"/>
                <w:sz w:val="20"/>
                <w:szCs w:val="20"/>
                <w:lang w:val="en-GB"/>
              </w:rPr>
            </w:pPr>
          </w:p>
        </w:tc>
        <w:tc>
          <w:tcPr>
            <w:tcW w:w="1568" w:type="dxa"/>
            <w:tcBorders>
              <w:bottom w:val="single" w:sz="12" w:space="0" w:color="auto"/>
              <w:right w:val="single" w:sz="8" w:space="0" w:color="auto"/>
            </w:tcBorders>
            <w:tcMar>
              <w:left w:w="57" w:type="dxa"/>
              <w:right w:w="57" w:type="dxa"/>
            </w:tcMar>
            <w:vAlign w:val="center"/>
          </w:tcPr>
          <w:p w14:paraId="78A6233E" w14:textId="77777777" w:rsidR="005F5E34" w:rsidRPr="00BD7FBD" w:rsidRDefault="005F5E34" w:rsidP="00BB6F76">
            <w:pPr>
              <w:tabs>
                <w:tab w:val="left" w:pos="2820"/>
              </w:tabs>
              <w:spacing w:after="0"/>
              <w:rPr>
                <w:rFonts w:cstheme="minorHAnsi"/>
                <w:color w:val="000000"/>
                <w:sz w:val="20"/>
                <w:szCs w:val="20"/>
                <w:lang w:val="en-GB"/>
              </w:rPr>
            </w:pPr>
            <w:r w:rsidRPr="00BD7FBD">
              <w:rPr>
                <w:rFonts w:cstheme="minorHAnsi"/>
                <w:sz w:val="20"/>
                <w:szCs w:val="20"/>
                <w:lang w:val="en-GB"/>
              </w:rPr>
              <w:t>Written exam</w:t>
            </w:r>
          </w:p>
        </w:tc>
        <w:tc>
          <w:tcPr>
            <w:tcW w:w="883" w:type="dxa"/>
            <w:tcBorders>
              <w:left w:val="single" w:sz="8" w:space="0" w:color="auto"/>
              <w:bottom w:val="single" w:sz="12" w:space="0" w:color="auto"/>
              <w:right w:val="single" w:sz="8" w:space="0" w:color="auto"/>
            </w:tcBorders>
            <w:tcMar>
              <w:left w:w="57" w:type="dxa"/>
              <w:right w:w="57" w:type="dxa"/>
            </w:tcMar>
            <w:vAlign w:val="center"/>
          </w:tcPr>
          <w:p w14:paraId="18A2F358" w14:textId="77777777" w:rsidR="005F5E34" w:rsidRPr="00BD7FBD" w:rsidRDefault="005F5E34" w:rsidP="00BB6F76">
            <w:pPr>
              <w:tabs>
                <w:tab w:val="left" w:pos="2820"/>
              </w:tabs>
              <w:spacing w:after="0"/>
              <w:rPr>
                <w:rFonts w:cstheme="minorHAnsi"/>
                <w:sz w:val="20"/>
                <w:szCs w:val="20"/>
                <w:lang w:val="en-GB"/>
              </w:rPr>
            </w:pPr>
            <w:r w:rsidRPr="00BD7FBD">
              <w:rPr>
                <w:rFonts w:cstheme="minorHAnsi"/>
                <w:sz w:val="20"/>
                <w:szCs w:val="20"/>
                <w:lang w:val="en-GB"/>
              </w:rPr>
              <w:fldChar w:fldCharType="begin">
                <w:ffData>
                  <w:name w:val="Text1"/>
                  <w:enabled/>
                  <w:calcOnExit w:val="0"/>
                  <w:textInput/>
                </w:ffData>
              </w:fldChar>
            </w:r>
            <w:r w:rsidRPr="00BD7FBD">
              <w:rPr>
                <w:rFonts w:cstheme="minorHAnsi"/>
                <w:sz w:val="20"/>
                <w:szCs w:val="20"/>
                <w:lang w:val="en-GB"/>
              </w:rPr>
              <w:instrText xml:space="preserve"> FORMTEXT </w:instrText>
            </w:r>
            <w:r w:rsidRPr="00BD7FBD">
              <w:rPr>
                <w:rFonts w:cstheme="minorHAnsi"/>
                <w:sz w:val="20"/>
                <w:szCs w:val="20"/>
                <w:lang w:val="en-GB"/>
              </w:rPr>
            </w:r>
            <w:r w:rsidRPr="00BD7FBD">
              <w:rPr>
                <w:rFonts w:cstheme="minorHAnsi"/>
                <w:sz w:val="20"/>
                <w:szCs w:val="20"/>
                <w:lang w:val="en-GB"/>
              </w:rPr>
              <w:fldChar w:fldCharType="separate"/>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sz w:val="20"/>
                <w:szCs w:val="20"/>
                <w:lang w:val="en-GB"/>
              </w:rPr>
              <w:fldChar w:fldCharType="end"/>
            </w:r>
          </w:p>
        </w:tc>
        <w:tc>
          <w:tcPr>
            <w:tcW w:w="1267" w:type="dxa"/>
            <w:gridSpan w:val="3"/>
            <w:tcBorders>
              <w:left w:val="single" w:sz="8" w:space="0" w:color="auto"/>
              <w:bottom w:val="single" w:sz="12" w:space="0" w:color="auto"/>
              <w:right w:val="single" w:sz="8" w:space="0" w:color="auto"/>
            </w:tcBorders>
            <w:tcMar>
              <w:left w:w="57" w:type="dxa"/>
              <w:right w:w="57" w:type="dxa"/>
            </w:tcMar>
            <w:vAlign w:val="center"/>
          </w:tcPr>
          <w:p w14:paraId="3E5E2726" w14:textId="77777777" w:rsidR="005F5E34" w:rsidRPr="00BD7FBD" w:rsidRDefault="005F5E34" w:rsidP="00BB6F76">
            <w:pPr>
              <w:tabs>
                <w:tab w:val="left" w:pos="2820"/>
              </w:tabs>
              <w:spacing w:after="0"/>
              <w:rPr>
                <w:rFonts w:cstheme="minorHAnsi"/>
                <w:color w:val="000000"/>
                <w:sz w:val="20"/>
                <w:szCs w:val="20"/>
                <w:lang w:val="en-GB"/>
              </w:rPr>
            </w:pPr>
            <w:r w:rsidRPr="00BD7FBD">
              <w:rPr>
                <w:rFonts w:cstheme="minorHAnsi"/>
                <w:color w:val="000000"/>
                <w:sz w:val="20"/>
                <w:szCs w:val="20"/>
                <w:lang w:val="en-GB"/>
              </w:rPr>
              <w:t>Project</w:t>
            </w:r>
          </w:p>
        </w:tc>
        <w:tc>
          <w:tcPr>
            <w:tcW w:w="1677" w:type="dxa"/>
            <w:tcBorders>
              <w:left w:val="single" w:sz="8" w:space="0" w:color="auto"/>
              <w:bottom w:val="single" w:sz="12" w:space="0" w:color="auto"/>
              <w:right w:val="single" w:sz="8" w:space="0" w:color="auto"/>
            </w:tcBorders>
            <w:tcMar>
              <w:left w:w="57" w:type="dxa"/>
              <w:right w:w="57" w:type="dxa"/>
            </w:tcMar>
            <w:vAlign w:val="center"/>
          </w:tcPr>
          <w:p w14:paraId="3D10AEC7" w14:textId="77777777" w:rsidR="005F5E34" w:rsidRPr="00BD7FBD" w:rsidRDefault="005F5E34" w:rsidP="00BB6F76">
            <w:pPr>
              <w:tabs>
                <w:tab w:val="left" w:pos="2820"/>
              </w:tabs>
              <w:spacing w:after="0"/>
              <w:rPr>
                <w:rFonts w:cstheme="minorHAnsi"/>
                <w:sz w:val="20"/>
                <w:szCs w:val="20"/>
                <w:lang w:val="en-GB"/>
              </w:rPr>
            </w:pPr>
            <w:r w:rsidRPr="00BD7FBD">
              <w:rPr>
                <w:rFonts w:cstheme="minorHAnsi"/>
                <w:sz w:val="20"/>
                <w:szCs w:val="20"/>
                <w:lang w:val="en-GB"/>
              </w:rPr>
              <w:fldChar w:fldCharType="begin">
                <w:ffData>
                  <w:name w:val="Text1"/>
                  <w:enabled/>
                  <w:calcOnExit w:val="0"/>
                  <w:textInput/>
                </w:ffData>
              </w:fldChar>
            </w:r>
            <w:r w:rsidRPr="00BD7FBD">
              <w:rPr>
                <w:rFonts w:cstheme="minorHAnsi"/>
                <w:sz w:val="20"/>
                <w:szCs w:val="20"/>
                <w:lang w:val="en-GB"/>
              </w:rPr>
              <w:instrText xml:space="preserve"> FORMTEXT </w:instrText>
            </w:r>
            <w:r w:rsidRPr="00BD7FBD">
              <w:rPr>
                <w:rFonts w:cstheme="minorHAnsi"/>
                <w:sz w:val="20"/>
                <w:szCs w:val="20"/>
                <w:lang w:val="en-GB"/>
              </w:rPr>
            </w:r>
            <w:r w:rsidRPr="00BD7FBD">
              <w:rPr>
                <w:rFonts w:cstheme="minorHAnsi"/>
                <w:sz w:val="20"/>
                <w:szCs w:val="20"/>
                <w:lang w:val="en-GB"/>
              </w:rPr>
              <w:fldChar w:fldCharType="separate"/>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sz w:val="20"/>
                <w:szCs w:val="20"/>
                <w:lang w:val="en-GB"/>
              </w:rPr>
              <w:fldChar w:fldCharType="end"/>
            </w:r>
          </w:p>
        </w:tc>
        <w:tc>
          <w:tcPr>
            <w:tcW w:w="1200" w:type="dxa"/>
            <w:gridSpan w:val="3"/>
            <w:tcBorders>
              <w:left w:val="single" w:sz="8" w:space="0" w:color="auto"/>
              <w:bottom w:val="single" w:sz="12" w:space="0" w:color="auto"/>
              <w:right w:val="single" w:sz="8" w:space="0" w:color="auto"/>
            </w:tcBorders>
            <w:tcMar>
              <w:left w:w="57" w:type="dxa"/>
              <w:right w:w="57" w:type="dxa"/>
            </w:tcMar>
            <w:vAlign w:val="center"/>
          </w:tcPr>
          <w:p w14:paraId="440DD731" w14:textId="77777777" w:rsidR="005F5E34" w:rsidRPr="00BD7FBD" w:rsidRDefault="005F5E34" w:rsidP="00BB6F76">
            <w:pPr>
              <w:tabs>
                <w:tab w:val="left" w:pos="2820"/>
              </w:tabs>
              <w:spacing w:after="0"/>
              <w:rPr>
                <w:rFonts w:cstheme="minorHAnsi"/>
                <w:color w:val="000000"/>
                <w:sz w:val="20"/>
                <w:szCs w:val="20"/>
                <w:lang w:val="en-GB"/>
              </w:rPr>
            </w:pPr>
            <w:r w:rsidRPr="00BD7FBD">
              <w:rPr>
                <w:rFonts w:cstheme="minorHAnsi"/>
                <w:sz w:val="20"/>
                <w:szCs w:val="20"/>
                <w:lang w:val="en-GB"/>
              </w:rPr>
              <w:fldChar w:fldCharType="begin">
                <w:ffData>
                  <w:name w:val="Text1"/>
                  <w:enabled/>
                  <w:calcOnExit w:val="0"/>
                  <w:textInput/>
                </w:ffData>
              </w:fldChar>
            </w:r>
            <w:r w:rsidRPr="00BD7FBD">
              <w:rPr>
                <w:rFonts w:cstheme="minorHAnsi"/>
                <w:sz w:val="20"/>
                <w:szCs w:val="20"/>
                <w:lang w:val="en-GB"/>
              </w:rPr>
              <w:instrText xml:space="preserve"> FORMTEXT </w:instrText>
            </w:r>
            <w:r w:rsidRPr="00BD7FBD">
              <w:rPr>
                <w:rFonts w:cstheme="minorHAnsi"/>
                <w:sz w:val="20"/>
                <w:szCs w:val="20"/>
                <w:lang w:val="en-GB"/>
              </w:rPr>
            </w:r>
            <w:r w:rsidRPr="00BD7FBD">
              <w:rPr>
                <w:rFonts w:cstheme="minorHAnsi"/>
                <w:sz w:val="20"/>
                <w:szCs w:val="20"/>
                <w:lang w:val="en-GB"/>
              </w:rPr>
              <w:fldChar w:fldCharType="separate"/>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sz w:val="20"/>
                <w:szCs w:val="20"/>
                <w:lang w:val="en-GB"/>
              </w:rPr>
              <w:fldChar w:fldCharType="end"/>
            </w:r>
            <w:r w:rsidRPr="00BD7FBD">
              <w:rPr>
                <w:rFonts w:cstheme="minorHAnsi"/>
                <w:color w:val="000000"/>
                <w:sz w:val="20"/>
                <w:szCs w:val="20"/>
                <w:lang w:val="en-GB"/>
              </w:rPr>
              <w:t xml:space="preserve"> (Other)</w:t>
            </w:r>
          </w:p>
        </w:tc>
        <w:tc>
          <w:tcPr>
            <w:tcW w:w="1025" w:type="dxa"/>
            <w:gridSpan w:val="2"/>
            <w:tcBorders>
              <w:left w:val="single" w:sz="8" w:space="0" w:color="auto"/>
              <w:bottom w:val="single" w:sz="12" w:space="0" w:color="auto"/>
              <w:right w:val="single" w:sz="12" w:space="0" w:color="auto"/>
            </w:tcBorders>
            <w:tcMar>
              <w:left w:w="57" w:type="dxa"/>
              <w:right w:w="57" w:type="dxa"/>
            </w:tcMar>
            <w:vAlign w:val="center"/>
          </w:tcPr>
          <w:p w14:paraId="620556E7" w14:textId="77777777" w:rsidR="005F5E34" w:rsidRPr="00BD7FBD" w:rsidRDefault="005F5E34" w:rsidP="00BB6F76">
            <w:pPr>
              <w:tabs>
                <w:tab w:val="left" w:pos="2820"/>
              </w:tabs>
              <w:spacing w:after="0"/>
              <w:rPr>
                <w:rFonts w:cstheme="minorHAnsi"/>
                <w:sz w:val="20"/>
                <w:szCs w:val="20"/>
                <w:lang w:val="en-GB"/>
              </w:rPr>
            </w:pPr>
            <w:r w:rsidRPr="00BD7FBD">
              <w:rPr>
                <w:rFonts w:cstheme="minorHAnsi"/>
                <w:sz w:val="20"/>
                <w:szCs w:val="20"/>
                <w:lang w:val="en-GB"/>
              </w:rPr>
              <w:fldChar w:fldCharType="begin">
                <w:ffData>
                  <w:name w:val="Text1"/>
                  <w:enabled/>
                  <w:calcOnExit w:val="0"/>
                  <w:textInput/>
                </w:ffData>
              </w:fldChar>
            </w:r>
            <w:r w:rsidRPr="00BD7FBD">
              <w:rPr>
                <w:rFonts w:cstheme="minorHAnsi"/>
                <w:sz w:val="20"/>
                <w:szCs w:val="20"/>
                <w:lang w:val="en-GB"/>
              </w:rPr>
              <w:instrText xml:space="preserve"> FORMTEXT </w:instrText>
            </w:r>
            <w:r w:rsidRPr="00BD7FBD">
              <w:rPr>
                <w:rFonts w:cstheme="minorHAnsi"/>
                <w:sz w:val="20"/>
                <w:szCs w:val="20"/>
                <w:lang w:val="en-GB"/>
              </w:rPr>
            </w:r>
            <w:r w:rsidRPr="00BD7FBD">
              <w:rPr>
                <w:rFonts w:cstheme="minorHAnsi"/>
                <w:sz w:val="20"/>
                <w:szCs w:val="20"/>
                <w:lang w:val="en-GB"/>
              </w:rPr>
              <w:fldChar w:fldCharType="separate"/>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noProof/>
                <w:sz w:val="20"/>
                <w:szCs w:val="20"/>
                <w:lang w:val="en-GB"/>
              </w:rPr>
              <w:t> </w:t>
            </w:r>
            <w:r w:rsidRPr="00BD7FBD">
              <w:rPr>
                <w:rFonts w:cstheme="minorHAnsi"/>
                <w:sz w:val="20"/>
                <w:szCs w:val="20"/>
                <w:lang w:val="en-GB"/>
              </w:rPr>
              <w:fldChar w:fldCharType="end"/>
            </w:r>
          </w:p>
        </w:tc>
      </w:tr>
      <w:tr w:rsidR="005F5E34" w:rsidRPr="00BD7FBD" w14:paraId="385A8FD9" w14:textId="77777777" w:rsidTr="00BB6F76">
        <w:tc>
          <w:tcPr>
            <w:tcW w:w="2269"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B9D78AA" w14:textId="77777777" w:rsidR="005F5E34" w:rsidRPr="00BD7FBD" w:rsidRDefault="005F5E34" w:rsidP="00BB6F76">
            <w:pPr>
              <w:tabs>
                <w:tab w:val="left" w:pos="360"/>
                <w:tab w:val="left" w:pos="540"/>
              </w:tabs>
              <w:spacing w:after="0" w:line="240" w:lineRule="auto"/>
              <w:rPr>
                <w:rFonts w:cstheme="minorHAnsi"/>
                <w:color w:val="000000"/>
                <w:sz w:val="20"/>
                <w:szCs w:val="20"/>
                <w:lang w:val="en-GB"/>
              </w:rPr>
            </w:pPr>
            <w:r w:rsidRPr="00BD7FBD">
              <w:rPr>
                <w:rFonts w:cstheme="minorHAnsi"/>
                <w:color w:val="000000"/>
                <w:sz w:val="20"/>
                <w:szCs w:val="20"/>
                <w:lang w:val="en-GB"/>
              </w:rPr>
              <w:t>Grading and evaluating student work in class and at the final exam</w:t>
            </w:r>
          </w:p>
        </w:tc>
        <w:tc>
          <w:tcPr>
            <w:tcW w:w="7620" w:type="dxa"/>
            <w:gridSpan w:val="11"/>
            <w:tcBorders>
              <w:top w:val="single" w:sz="12" w:space="0" w:color="auto"/>
              <w:bottom w:val="single" w:sz="12" w:space="0" w:color="auto"/>
              <w:right w:val="single" w:sz="12" w:space="0" w:color="auto"/>
            </w:tcBorders>
            <w:tcMar>
              <w:left w:w="57" w:type="dxa"/>
              <w:right w:w="57" w:type="dxa"/>
            </w:tcMar>
          </w:tcPr>
          <w:p w14:paraId="032AC697" w14:textId="77777777" w:rsidR="005F5E34" w:rsidRPr="00BD7FBD" w:rsidRDefault="005F5E34" w:rsidP="00BB6F76">
            <w:pPr>
              <w:widowControl w:val="0"/>
              <w:shd w:val="clear" w:color="auto" w:fill="FFFFFF"/>
              <w:autoSpaceDE w:val="0"/>
              <w:autoSpaceDN w:val="0"/>
              <w:adjustRightInd w:val="0"/>
              <w:spacing w:after="0" w:line="240" w:lineRule="auto"/>
              <w:ind w:left="119"/>
              <w:jc w:val="both"/>
              <w:rPr>
                <w:rFonts w:cstheme="minorHAnsi"/>
                <w:sz w:val="20"/>
                <w:szCs w:val="20"/>
                <w:lang w:val="en-GB"/>
              </w:rPr>
            </w:pPr>
          </w:p>
          <w:p w14:paraId="1B113525"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 xml:space="preserve">   The final grade on the course of sailing shall be determined on the basis of marks from:</w:t>
            </w:r>
          </w:p>
          <w:p w14:paraId="7E309F50" w14:textId="77777777" w:rsidR="005F5E34" w:rsidRPr="00BD7FBD" w:rsidRDefault="005F5E34" w:rsidP="00BB6F76">
            <w:pPr>
              <w:pStyle w:val="ListParagraph"/>
              <w:widowControl w:val="0"/>
              <w:numPr>
                <w:ilvl w:val="0"/>
                <w:numId w:val="66"/>
              </w:numPr>
              <w:shd w:val="clear" w:color="auto" w:fill="FFFFFF"/>
              <w:autoSpaceDE w:val="0"/>
              <w:autoSpaceDN w:val="0"/>
              <w:adjustRightInd w:val="0"/>
              <w:spacing w:before="1" w:after="0" w:line="240" w:lineRule="auto"/>
              <w:rPr>
                <w:rFonts w:cstheme="minorHAnsi"/>
                <w:b/>
                <w:sz w:val="20"/>
                <w:szCs w:val="20"/>
                <w:lang w:val="en-GB"/>
              </w:rPr>
            </w:pPr>
            <w:r w:rsidRPr="00BD7FBD">
              <w:rPr>
                <w:rFonts w:cstheme="minorHAnsi"/>
                <w:b/>
                <w:sz w:val="20"/>
                <w:szCs w:val="20"/>
                <w:lang w:val="en-GB"/>
              </w:rPr>
              <w:t>colloquia written test</w:t>
            </w:r>
          </w:p>
          <w:p w14:paraId="2A5CACDC"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 xml:space="preserve">                             two tests carry a total of 60 % of the final grade</w:t>
            </w:r>
          </w:p>
          <w:p w14:paraId="406043DF" w14:textId="77777777" w:rsidR="005F5E34" w:rsidRPr="00BD7FBD" w:rsidRDefault="005F5E34" w:rsidP="00BB6F76">
            <w:pPr>
              <w:pStyle w:val="ListParagraph"/>
              <w:widowControl w:val="0"/>
              <w:numPr>
                <w:ilvl w:val="0"/>
                <w:numId w:val="66"/>
              </w:numPr>
              <w:shd w:val="clear" w:color="auto" w:fill="FFFFFF"/>
              <w:autoSpaceDE w:val="0"/>
              <w:autoSpaceDN w:val="0"/>
              <w:adjustRightInd w:val="0"/>
              <w:spacing w:after="0" w:line="271" w:lineRule="exact"/>
              <w:rPr>
                <w:rFonts w:cstheme="minorHAnsi"/>
                <w:b/>
                <w:sz w:val="20"/>
                <w:szCs w:val="20"/>
                <w:lang w:val="en-GB"/>
              </w:rPr>
            </w:pPr>
            <w:r w:rsidRPr="00BD7FBD">
              <w:rPr>
                <w:rFonts w:cstheme="minorHAnsi"/>
                <w:b/>
                <w:sz w:val="20"/>
                <w:szCs w:val="20"/>
                <w:lang w:val="en-GB"/>
              </w:rPr>
              <w:t xml:space="preserve">practical colloquium / examination </w:t>
            </w:r>
          </w:p>
          <w:p w14:paraId="48189495"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 xml:space="preserve">                              (carries 20 % of the final grade)</w:t>
            </w:r>
          </w:p>
          <w:p w14:paraId="7208F869" w14:textId="77777777" w:rsidR="005F5E34" w:rsidRPr="00BD7FBD" w:rsidRDefault="005F5E34" w:rsidP="00BB6F76">
            <w:pPr>
              <w:pStyle w:val="ListParagraph"/>
              <w:widowControl w:val="0"/>
              <w:numPr>
                <w:ilvl w:val="0"/>
                <w:numId w:val="66"/>
              </w:numPr>
              <w:shd w:val="clear" w:color="auto" w:fill="FFFFFF"/>
              <w:autoSpaceDE w:val="0"/>
              <w:autoSpaceDN w:val="0"/>
              <w:adjustRightInd w:val="0"/>
              <w:spacing w:after="0" w:line="271" w:lineRule="exact"/>
              <w:rPr>
                <w:rFonts w:cstheme="minorHAnsi"/>
                <w:b/>
                <w:sz w:val="20"/>
                <w:szCs w:val="20"/>
                <w:lang w:val="en-GB"/>
              </w:rPr>
            </w:pPr>
            <w:r w:rsidRPr="00BD7FBD">
              <w:rPr>
                <w:rFonts w:cstheme="minorHAnsi"/>
                <w:b/>
                <w:sz w:val="20"/>
                <w:szCs w:val="20"/>
                <w:lang w:val="en-GB"/>
              </w:rPr>
              <w:t>oral exam -</w:t>
            </w:r>
            <w:r w:rsidRPr="00BD7FBD">
              <w:rPr>
                <w:rFonts w:cstheme="minorHAnsi"/>
                <w:sz w:val="20"/>
                <w:szCs w:val="20"/>
                <w:lang w:val="en-GB"/>
              </w:rPr>
              <w:t xml:space="preserve"> carries 20% of the final grade</w:t>
            </w:r>
          </w:p>
          <w:p w14:paraId="5D2EBDA4" w14:textId="77777777" w:rsidR="005F5E34" w:rsidRPr="00BD7FBD" w:rsidRDefault="005F5E34" w:rsidP="00BB6F76">
            <w:pPr>
              <w:widowControl w:val="0"/>
              <w:shd w:val="clear" w:color="auto" w:fill="FFFFFF" w:themeFill="background1"/>
              <w:autoSpaceDE w:val="0"/>
              <w:autoSpaceDN w:val="0"/>
              <w:adjustRightInd w:val="0"/>
              <w:spacing w:before="1" w:after="0" w:line="240" w:lineRule="auto"/>
              <w:ind w:left="119" w:right="-39"/>
              <w:rPr>
                <w:rFonts w:cstheme="minorHAnsi"/>
                <w:b/>
                <w:w w:val="96"/>
                <w:sz w:val="20"/>
                <w:szCs w:val="20"/>
                <w:lang w:val="en-GB"/>
              </w:rPr>
            </w:pPr>
          </w:p>
          <w:p w14:paraId="652E3330" w14:textId="77777777" w:rsidR="005F5E34" w:rsidRPr="00BD7FBD" w:rsidRDefault="005F5E34" w:rsidP="00BB6F76">
            <w:pPr>
              <w:widowControl w:val="0"/>
              <w:shd w:val="clear" w:color="auto" w:fill="FFFFFF" w:themeFill="background1"/>
              <w:autoSpaceDE w:val="0"/>
              <w:autoSpaceDN w:val="0"/>
              <w:adjustRightInd w:val="0"/>
              <w:spacing w:before="1" w:after="0" w:line="240" w:lineRule="auto"/>
              <w:ind w:left="119" w:right="-39"/>
              <w:rPr>
                <w:rFonts w:cstheme="minorHAnsi"/>
                <w:b/>
                <w:w w:val="96"/>
                <w:sz w:val="20"/>
                <w:szCs w:val="20"/>
                <w:lang w:val="en-GB"/>
              </w:rPr>
            </w:pPr>
            <w:r w:rsidRPr="00BD7FBD">
              <w:rPr>
                <w:rFonts w:cstheme="minorHAnsi"/>
                <w:b/>
                <w:w w:val="96"/>
                <w:sz w:val="20"/>
                <w:szCs w:val="20"/>
                <w:lang w:val="en-GB"/>
              </w:rPr>
              <w:t>Mid term test</w:t>
            </w:r>
          </w:p>
          <w:p w14:paraId="386EA6E2"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 xml:space="preserve">   Mid term test with teaching topics of the lectures will be held within the schedule of lectures according to the schedule and each will contain traversed material to the day of the colloquium.</w:t>
            </w:r>
          </w:p>
          <w:p w14:paraId="0804FBE7" w14:textId="77777777" w:rsidR="005F5E34" w:rsidRPr="00BD7FBD" w:rsidRDefault="005F5E34" w:rsidP="00BB6F76">
            <w:pPr>
              <w:pStyle w:val="HTMLPreformatted"/>
              <w:shd w:val="clear" w:color="auto" w:fill="FFFFFF"/>
              <w:rPr>
                <w:rFonts w:asciiTheme="minorHAnsi" w:eastAsiaTheme="minorHAnsi" w:hAnsiTheme="minorHAnsi" w:cstheme="minorHAnsi"/>
                <w:lang w:val="en-GB" w:eastAsia="en-US"/>
              </w:rPr>
            </w:pPr>
          </w:p>
          <w:p w14:paraId="4240918D"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eastAsiaTheme="minorHAnsi" w:hAnsiTheme="minorHAnsi" w:cstheme="minorHAnsi"/>
                <w:lang w:val="en-GB" w:eastAsia="en-US"/>
              </w:rPr>
              <w:t xml:space="preserve">  </w:t>
            </w:r>
            <w:r w:rsidRPr="00BD7FBD">
              <w:rPr>
                <w:rFonts w:asciiTheme="minorHAnsi" w:hAnsiTheme="minorHAnsi" w:cstheme="minorHAnsi"/>
                <w:lang w:val="en-GB"/>
              </w:rPr>
              <w:t>If the student does not pass the preliminary exam of the lectures they will be allowed to retake the colloquium on schedule to be adopted in due time, within the terms of test items (February - 1 term, June - 1 term July - 1 term and September - 1 term)</w:t>
            </w:r>
          </w:p>
          <w:p w14:paraId="421CB6BF" w14:textId="77777777" w:rsidR="005F5E34" w:rsidRPr="00BD7FBD" w:rsidRDefault="005F5E34" w:rsidP="00BB6F76">
            <w:pPr>
              <w:widowControl w:val="0"/>
              <w:shd w:val="clear" w:color="auto" w:fill="FFFFFF" w:themeFill="background1"/>
              <w:autoSpaceDE w:val="0"/>
              <w:autoSpaceDN w:val="0"/>
              <w:adjustRightInd w:val="0"/>
              <w:spacing w:before="12" w:after="0" w:line="260" w:lineRule="exact"/>
              <w:rPr>
                <w:rFonts w:cstheme="minorHAnsi"/>
                <w:sz w:val="20"/>
                <w:szCs w:val="20"/>
                <w:lang w:val="en-GB"/>
              </w:rPr>
            </w:pPr>
          </w:p>
          <w:p w14:paraId="629BA622" w14:textId="77777777" w:rsidR="005F5E34" w:rsidRPr="00BD7FBD" w:rsidRDefault="005F5E34" w:rsidP="00BB6F76">
            <w:pPr>
              <w:widowControl w:val="0"/>
              <w:shd w:val="clear" w:color="auto" w:fill="FFFFFF" w:themeFill="background1"/>
              <w:autoSpaceDE w:val="0"/>
              <w:autoSpaceDN w:val="0"/>
              <w:adjustRightInd w:val="0"/>
              <w:spacing w:after="0" w:line="240" w:lineRule="auto"/>
              <w:ind w:left="119" w:right="7628"/>
              <w:jc w:val="both"/>
              <w:rPr>
                <w:rFonts w:cstheme="minorHAnsi"/>
                <w:spacing w:val="1"/>
                <w:sz w:val="20"/>
                <w:szCs w:val="20"/>
                <w:lang w:val="en-GB"/>
              </w:rPr>
            </w:pPr>
          </w:p>
          <w:p w14:paraId="08416403" w14:textId="77777777" w:rsidR="005F5E34" w:rsidRPr="00BD7FBD" w:rsidRDefault="005F5E34" w:rsidP="00BB6F76">
            <w:pPr>
              <w:widowControl w:val="0"/>
              <w:shd w:val="clear" w:color="auto" w:fill="FFFFFF" w:themeFill="background1"/>
              <w:autoSpaceDE w:val="0"/>
              <w:autoSpaceDN w:val="0"/>
              <w:adjustRightInd w:val="0"/>
              <w:spacing w:after="0" w:line="240" w:lineRule="auto"/>
              <w:ind w:left="119" w:right="73"/>
              <w:jc w:val="both"/>
              <w:rPr>
                <w:rFonts w:cstheme="minorHAnsi"/>
                <w:b/>
                <w:spacing w:val="1"/>
                <w:sz w:val="20"/>
                <w:szCs w:val="20"/>
                <w:lang w:val="en-GB"/>
              </w:rPr>
            </w:pPr>
            <w:r w:rsidRPr="00BD7FBD">
              <w:rPr>
                <w:rFonts w:cstheme="minorHAnsi"/>
                <w:b/>
                <w:spacing w:val="1"/>
                <w:sz w:val="20"/>
                <w:szCs w:val="20"/>
                <w:lang w:val="en-GB"/>
              </w:rPr>
              <w:t>Oral exam</w:t>
            </w:r>
          </w:p>
          <w:p w14:paraId="4FA66BA7"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 xml:space="preserve">  The oral part of the exam can take the regular examination periods at the end of the semester, provided that previously passed all the aforesaid parts (written tests and practical exam). The oral part of the exam, the student gets 2 questions (1 question of methodology </w:t>
            </w:r>
            <w:r w:rsidRPr="00BD7FBD">
              <w:rPr>
                <w:rFonts w:asciiTheme="minorHAnsi" w:hAnsiTheme="minorHAnsi" w:cstheme="minorHAnsi"/>
                <w:lang w:val="en-GB"/>
              </w:rPr>
              <w:lastRenderedPageBreak/>
              <w:t xml:space="preserve">training process, and 1 issue of the rules of racing and the history of the development of sailing) </w:t>
            </w:r>
          </w:p>
          <w:p w14:paraId="3E7CD815" w14:textId="77777777" w:rsidR="005F5E34" w:rsidRPr="00BD7FBD" w:rsidRDefault="005F5E34" w:rsidP="00BB6F76">
            <w:pPr>
              <w:widowControl w:val="0"/>
              <w:shd w:val="clear" w:color="auto" w:fill="FFFFFF" w:themeFill="background1"/>
              <w:autoSpaceDE w:val="0"/>
              <w:autoSpaceDN w:val="0"/>
              <w:adjustRightInd w:val="0"/>
              <w:spacing w:before="15" w:after="0" w:line="200" w:lineRule="exact"/>
              <w:rPr>
                <w:rFonts w:cstheme="minorHAnsi"/>
                <w:sz w:val="20"/>
                <w:szCs w:val="20"/>
                <w:lang w:val="en-GB"/>
              </w:rPr>
            </w:pPr>
          </w:p>
          <w:p w14:paraId="567A857A" w14:textId="77777777" w:rsidR="005F5E34" w:rsidRPr="00BD7FBD" w:rsidRDefault="005F5E34" w:rsidP="00BB6F76">
            <w:pPr>
              <w:widowControl w:val="0"/>
              <w:shd w:val="clear" w:color="auto" w:fill="FFFFFF" w:themeFill="background1"/>
              <w:autoSpaceDE w:val="0"/>
              <w:autoSpaceDN w:val="0"/>
              <w:adjustRightInd w:val="0"/>
              <w:spacing w:before="15" w:after="0" w:line="200" w:lineRule="exact"/>
              <w:rPr>
                <w:rFonts w:cstheme="minorHAnsi"/>
                <w:sz w:val="20"/>
                <w:szCs w:val="20"/>
                <w:lang w:val="en-GB"/>
              </w:rPr>
            </w:pPr>
            <w:r w:rsidRPr="00BD7FBD">
              <w:rPr>
                <w:rFonts w:cstheme="minorHAnsi"/>
                <w:sz w:val="20"/>
                <w:szCs w:val="20"/>
                <w:lang w:val="en-GB"/>
              </w:rPr>
              <w:t xml:space="preserve">   Based on the above will determine the final grade exam in the way:</w:t>
            </w:r>
          </w:p>
          <w:p w14:paraId="355F9015" w14:textId="77777777" w:rsidR="005F5E34" w:rsidRPr="00BD7FBD" w:rsidRDefault="005F5E34" w:rsidP="00BB6F76">
            <w:pPr>
              <w:pStyle w:val="ListParagraph"/>
              <w:widowControl w:val="0"/>
              <w:numPr>
                <w:ilvl w:val="0"/>
                <w:numId w:val="67"/>
              </w:numPr>
              <w:shd w:val="clear" w:color="auto" w:fill="FFFFFF" w:themeFill="background1"/>
              <w:autoSpaceDE w:val="0"/>
              <w:autoSpaceDN w:val="0"/>
              <w:adjustRightInd w:val="0"/>
              <w:spacing w:line="271" w:lineRule="exact"/>
              <w:rPr>
                <w:rFonts w:cstheme="minorHAnsi"/>
                <w:sz w:val="20"/>
                <w:szCs w:val="20"/>
                <w:lang w:val="en-GB"/>
              </w:rPr>
            </w:pPr>
            <w:r w:rsidRPr="00BD7FBD">
              <w:rPr>
                <w:rFonts w:cstheme="minorHAnsi"/>
                <w:sz w:val="20"/>
                <w:szCs w:val="20"/>
                <w:lang w:val="en-GB"/>
              </w:rPr>
              <w:t>grade 2 (sufficient) to achieved 51 % to 60 %;</w:t>
            </w:r>
          </w:p>
          <w:p w14:paraId="2E274BA6" w14:textId="77777777" w:rsidR="005F5E34" w:rsidRPr="00BD7FBD" w:rsidRDefault="005F5E34" w:rsidP="00BB6F76">
            <w:pPr>
              <w:pStyle w:val="ListParagraph"/>
              <w:widowControl w:val="0"/>
              <w:numPr>
                <w:ilvl w:val="0"/>
                <w:numId w:val="67"/>
              </w:numPr>
              <w:shd w:val="clear" w:color="auto" w:fill="FFFFFF" w:themeFill="background1"/>
              <w:autoSpaceDE w:val="0"/>
              <w:autoSpaceDN w:val="0"/>
              <w:adjustRightInd w:val="0"/>
              <w:spacing w:line="271" w:lineRule="exact"/>
              <w:rPr>
                <w:rFonts w:cstheme="minorHAnsi"/>
                <w:sz w:val="20"/>
                <w:szCs w:val="20"/>
                <w:lang w:val="en-GB"/>
              </w:rPr>
            </w:pPr>
            <w:r w:rsidRPr="00BD7FBD">
              <w:rPr>
                <w:rFonts w:cstheme="minorHAnsi"/>
                <w:sz w:val="20"/>
                <w:szCs w:val="20"/>
                <w:lang w:val="en-GB"/>
              </w:rPr>
              <w:t>grade 3 (good) to achieved 61 % to 74 %;</w:t>
            </w:r>
          </w:p>
          <w:p w14:paraId="348DE6DD" w14:textId="77777777" w:rsidR="005F5E34" w:rsidRPr="00BD7FBD" w:rsidRDefault="005F5E34" w:rsidP="00BB6F76">
            <w:pPr>
              <w:pStyle w:val="ListParagraph"/>
              <w:widowControl w:val="0"/>
              <w:numPr>
                <w:ilvl w:val="0"/>
                <w:numId w:val="67"/>
              </w:numPr>
              <w:shd w:val="clear" w:color="auto" w:fill="FFFFFF" w:themeFill="background1"/>
              <w:autoSpaceDE w:val="0"/>
              <w:autoSpaceDN w:val="0"/>
              <w:adjustRightInd w:val="0"/>
              <w:spacing w:line="271" w:lineRule="exact"/>
              <w:rPr>
                <w:rFonts w:cstheme="minorHAnsi"/>
                <w:sz w:val="20"/>
                <w:szCs w:val="20"/>
                <w:lang w:val="en-GB"/>
              </w:rPr>
            </w:pPr>
            <w:r w:rsidRPr="00BD7FBD">
              <w:rPr>
                <w:rFonts w:cstheme="minorHAnsi"/>
                <w:sz w:val="20"/>
                <w:szCs w:val="20"/>
                <w:lang w:val="en-GB"/>
              </w:rPr>
              <w:t>grade 4 (very good) to achieved 75 % to 89 %;</w:t>
            </w:r>
          </w:p>
          <w:p w14:paraId="42DE71AB" w14:textId="77777777" w:rsidR="005F5E34" w:rsidRPr="00BD7FBD" w:rsidRDefault="005F5E34" w:rsidP="00BB6F76">
            <w:pPr>
              <w:pStyle w:val="ListParagraph"/>
              <w:widowControl w:val="0"/>
              <w:numPr>
                <w:ilvl w:val="0"/>
                <w:numId w:val="67"/>
              </w:numPr>
              <w:shd w:val="clear" w:color="auto" w:fill="FFFFFF" w:themeFill="background1"/>
              <w:autoSpaceDE w:val="0"/>
              <w:autoSpaceDN w:val="0"/>
              <w:adjustRightInd w:val="0"/>
              <w:spacing w:line="271" w:lineRule="exact"/>
              <w:rPr>
                <w:rFonts w:cstheme="minorHAnsi"/>
                <w:sz w:val="20"/>
                <w:szCs w:val="20"/>
                <w:lang w:val="en-GB"/>
              </w:rPr>
            </w:pPr>
            <w:r w:rsidRPr="00BD7FBD">
              <w:rPr>
                <w:rFonts w:cstheme="minorHAnsi"/>
                <w:sz w:val="20"/>
                <w:szCs w:val="20"/>
                <w:lang w:val="en-GB"/>
              </w:rPr>
              <w:t xml:space="preserve">grade 5 (excellent) to achieved 90 % to 100 % </w:t>
            </w:r>
          </w:p>
          <w:p w14:paraId="6ABB8E9A" w14:textId="77777777" w:rsidR="005F5E34" w:rsidRPr="00BD7FBD" w:rsidRDefault="005F5E34" w:rsidP="00BB6F76">
            <w:pPr>
              <w:widowControl w:val="0"/>
              <w:shd w:val="clear" w:color="auto" w:fill="FFFFFF"/>
              <w:autoSpaceDE w:val="0"/>
              <w:autoSpaceDN w:val="0"/>
              <w:adjustRightInd w:val="0"/>
              <w:spacing w:after="0" w:line="240" w:lineRule="auto"/>
              <w:ind w:left="119" w:right="73"/>
              <w:jc w:val="both"/>
              <w:rPr>
                <w:rFonts w:cstheme="minorHAnsi"/>
                <w:sz w:val="20"/>
                <w:szCs w:val="20"/>
                <w:lang w:val="en-GB"/>
              </w:rPr>
            </w:pPr>
          </w:p>
        </w:tc>
      </w:tr>
      <w:tr w:rsidR="005F5E34" w:rsidRPr="00BD7FBD" w14:paraId="25DDBD07" w14:textId="77777777" w:rsidTr="00BB6F76">
        <w:tc>
          <w:tcPr>
            <w:tcW w:w="2269" w:type="dxa"/>
            <w:vMerge w:val="restart"/>
            <w:tcBorders>
              <w:top w:val="single" w:sz="12" w:space="0" w:color="auto"/>
              <w:left w:val="single" w:sz="12" w:space="0" w:color="auto"/>
            </w:tcBorders>
            <w:shd w:val="clear" w:color="auto" w:fill="CCFFFF"/>
            <w:tcMar>
              <w:left w:w="57" w:type="dxa"/>
              <w:right w:w="57" w:type="dxa"/>
            </w:tcMar>
            <w:vAlign w:val="center"/>
          </w:tcPr>
          <w:p w14:paraId="054D52E0" w14:textId="77777777" w:rsidR="005F5E34" w:rsidRPr="00BD7FBD" w:rsidRDefault="005F5E34" w:rsidP="00BB6F76">
            <w:pPr>
              <w:tabs>
                <w:tab w:val="left" w:pos="540"/>
              </w:tabs>
              <w:spacing w:after="0" w:line="240" w:lineRule="auto"/>
              <w:rPr>
                <w:rFonts w:cstheme="minorHAnsi"/>
                <w:color w:val="000000"/>
                <w:sz w:val="20"/>
                <w:szCs w:val="20"/>
                <w:lang w:val="en-GB"/>
              </w:rPr>
            </w:pPr>
            <w:r w:rsidRPr="00BD7FBD">
              <w:rPr>
                <w:rFonts w:cstheme="minorHAnsi"/>
                <w:color w:val="000000"/>
                <w:sz w:val="20"/>
                <w:szCs w:val="20"/>
                <w:lang w:val="en-GB"/>
              </w:rPr>
              <w:lastRenderedPageBreak/>
              <w:t>Required literature (available in the library and via other media)</w:t>
            </w:r>
          </w:p>
        </w:tc>
        <w:tc>
          <w:tcPr>
            <w:tcW w:w="5395" w:type="dxa"/>
            <w:gridSpan w:val="6"/>
            <w:tcBorders>
              <w:top w:val="single" w:sz="12" w:space="0" w:color="auto"/>
              <w:right w:val="single" w:sz="8" w:space="0" w:color="auto"/>
            </w:tcBorders>
            <w:shd w:val="clear" w:color="auto" w:fill="CCECFF"/>
            <w:tcMar>
              <w:left w:w="57" w:type="dxa"/>
              <w:right w:w="57" w:type="dxa"/>
            </w:tcMar>
            <w:vAlign w:val="center"/>
          </w:tcPr>
          <w:p w14:paraId="02710317" w14:textId="77777777" w:rsidR="005F5E34" w:rsidRPr="00BD7FBD" w:rsidRDefault="005F5E34" w:rsidP="00BB6F76">
            <w:pPr>
              <w:tabs>
                <w:tab w:val="left" w:pos="2820"/>
              </w:tabs>
              <w:spacing w:after="0"/>
              <w:jc w:val="center"/>
              <w:rPr>
                <w:rFonts w:cstheme="minorHAnsi"/>
                <w:b/>
                <w:color w:val="000000"/>
                <w:sz w:val="20"/>
                <w:szCs w:val="20"/>
                <w:lang w:val="en-GB"/>
              </w:rPr>
            </w:pPr>
            <w:r w:rsidRPr="00BD7FBD">
              <w:rPr>
                <w:rFonts w:cstheme="minorHAnsi"/>
                <w:b/>
                <w:color w:val="000000"/>
                <w:sz w:val="20"/>
                <w:szCs w:val="20"/>
                <w:lang w:val="en-GB"/>
              </w:rPr>
              <w:t>Title</w:t>
            </w:r>
          </w:p>
        </w:tc>
        <w:tc>
          <w:tcPr>
            <w:tcW w:w="855"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490472C" w14:textId="77777777" w:rsidR="005F5E34" w:rsidRPr="00BD7FBD" w:rsidRDefault="005F5E34" w:rsidP="00BB6F76">
            <w:pPr>
              <w:tabs>
                <w:tab w:val="left" w:pos="2820"/>
              </w:tabs>
              <w:spacing w:after="0"/>
              <w:jc w:val="center"/>
              <w:rPr>
                <w:rFonts w:cstheme="minorHAnsi"/>
                <w:b/>
                <w:color w:val="000000"/>
                <w:sz w:val="20"/>
                <w:szCs w:val="20"/>
                <w:lang w:val="en-GB"/>
              </w:rPr>
            </w:pPr>
            <w:r w:rsidRPr="00BD7FBD">
              <w:rPr>
                <w:rFonts w:cstheme="minorHAnsi"/>
                <w:b/>
                <w:color w:val="000000"/>
                <w:sz w:val="20"/>
                <w:szCs w:val="20"/>
                <w:lang w:val="en-GB"/>
              </w:rPr>
              <w:t>Number of copies in the library</w:t>
            </w:r>
          </w:p>
        </w:tc>
        <w:tc>
          <w:tcPr>
            <w:tcW w:w="1370"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E073734" w14:textId="77777777" w:rsidR="005F5E34" w:rsidRPr="00BD7FBD" w:rsidRDefault="005F5E34" w:rsidP="00BB6F76">
            <w:pPr>
              <w:tabs>
                <w:tab w:val="left" w:pos="2820"/>
              </w:tabs>
              <w:spacing w:after="0"/>
              <w:jc w:val="center"/>
              <w:rPr>
                <w:rFonts w:cstheme="minorHAnsi"/>
                <w:b/>
                <w:color w:val="000000"/>
                <w:sz w:val="20"/>
                <w:szCs w:val="20"/>
                <w:lang w:val="en-GB"/>
              </w:rPr>
            </w:pPr>
            <w:r w:rsidRPr="00BD7FBD">
              <w:rPr>
                <w:rFonts w:cstheme="minorHAnsi"/>
                <w:b/>
                <w:color w:val="000000"/>
                <w:sz w:val="20"/>
                <w:szCs w:val="20"/>
                <w:lang w:val="en-GB"/>
              </w:rPr>
              <w:t>Availability via other media</w:t>
            </w:r>
          </w:p>
        </w:tc>
      </w:tr>
      <w:tr w:rsidR="005F5E34" w:rsidRPr="00BD7FBD" w14:paraId="5A64E827" w14:textId="77777777" w:rsidTr="00BB6F76">
        <w:trPr>
          <w:trHeight w:val="75"/>
        </w:trPr>
        <w:tc>
          <w:tcPr>
            <w:tcW w:w="2269" w:type="dxa"/>
            <w:vMerge/>
            <w:tcBorders>
              <w:left w:val="single" w:sz="12" w:space="0" w:color="auto"/>
            </w:tcBorders>
            <w:shd w:val="clear" w:color="auto" w:fill="CCFFFF"/>
            <w:tcMar>
              <w:left w:w="57" w:type="dxa"/>
              <w:right w:w="57" w:type="dxa"/>
            </w:tcMar>
            <w:vAlign w:val="center"/>
          </w:tcPr>
          <w:p w14:paraId="46A98830" w14:textId="77777777" w:rsidR="005F5E34" w:rsidRPr="00BD7FBD" w:rsidRDefault="005F5E34" w:rsidP="00BB6F76">
            <w:pPr>
              <w:numPr>
                <w:ilvl w:val="0"/>
                <w:numId w:val="2"/>
              </w:numPr>
              <w:tabs>
                <w:tab w:val="left" w:pos="2820"/>
              </w:tabs>
              <w:spacing w:after="0" w:line="240" w:lineRule="auto"/>
              <w:rPr>
                <w:rFonts w:cstheme="minorHAnsi"/>
                <w:sz w:val="20"/>
                <w:szCs w:val="20"/>
                <w:lang w:val="en-GB"/>
              </w:rPr>
            </w:pPr>
          </w:p>
        </w:tc>
        <w:tc>
          <w:tcPr>
            <w:tcW w:w="5395" w:type="dxa"/>
            <w:gridSpan w:val="6"/>
            <w:tcBorders>
              <w:right w:val="single" w:sz="8" w:space="0" w:color="auto"/>
            </w:tcBorders>
            <w:shd w:val="clear" w:color="auto" w:fill="auto"/>
            <w:tcMar>
              <w:left w:w="57" w:type="dxa"/>
              <w:right w:w="57" w:type="dxa"/>
            </w:tcMar>
          </w:tcPr>
          <w:p w14:paraId="70DA80B0"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Conner, D. (1997). Naučite jedriti. Gandalf. Zagreb</w:t>
            </w:r>
          </w:p>
        </w:tc>
        <w:tc>
          <w:tcPr>
            <w:tcW w:w="855"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987C552" w14:textId="77777777" w:rsidR="005F5E34" w:rsidRPr="00BD7FBD" w:rsidRDefault="005F5E34" w:rsidP="00BB6F76">
            <w:pPr>
              <w:tabs>
                <w:tab w:val="left" w:pos="2820"/>
              </w:tabs>
              <w:spacing w:after="0"/>
              <w:jc w:val="center"/>
              <w:rPr>
                <w:rFonts w:cstheme="minorHAnsi"/>
                <w:sz w:val="20"/>
                <w:szCs w:val="20"/>
                <w:lang w:val="en-GB"/>
              </w:rPr>
            </w:pPr>
          </w:p>
        </w:tc>
        <w:tc>
          <w:tcPr>
            <w:tcW w:w="137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8A98520" w14:textId="77777777" w:rsidR="005F5E34" w:rsidRPr="00BD7FBD" w:rsidRDefault="005F5E34" w:rsidP="00BB6F76">
            <w:pPr>
              <w:tabs>
                <w:tab w:val="left" w:pos="2820"/>
              </w:tabs>
              <w:spacing w:after="0"/>
              <w:jc w:val="center"/>
              <w:rPr>
                <w:rFonts w:cstheme="minorHAnsi"/>
                <w:sz w:val="20"/>
                <w:szCs w:val="20"/>
                <w:lang w:val="en-GB"/>
              </w:rPr>
            </w:pPr>
          </w:p>
        </w:tc>
      </w:tr>
      <w:tr w:rsidR="005F5E34" w:rsidRPr="00BD7FBD" w14:paraId="45F66DD3" w14:textId="77777777" w:rsidTr="00BB6F76">
        <w:trPr>
          <w:trHeight w:val="75"/>
        </w:trPr>
        <w:tc>
          <w:tcPr>
            <w:tcW w:w="2269" w:type="dxa"/>
            <w:vMerge/>
            <w:tcBorders>
              <w:left w:val="single" w:sz="12" w:space="0" w:color="auto"/>
            </w:tcBorders>
            <w:shd w:val="clear" w:color="auto" w:fill="CCFFFF"/>
            <w:tcMar>
              <w:left w:w="57" w:type="dxa"/>
              <w:right w:w="57" w:type="dxa"/>
            </w:tcMar>
            <w:vAlign w:val="center"/>
          </w:tcPr>
          <w:p w14:paraId="6C2AFD9A" w14:textId="77777777" w:rsidR="005F5E34" w:rsidRPr="00BD7FBD" w:rsidRDefault="005F5E34" w:rsidP="00BB6F76">
            <w:pPr>
              <w:numPr>
                <w:ilvl w:val="0"/>
                <w:numId w:val="2"/>
              </w:numPr>
              <w:tabs>
                <w:tab w:val="left" w:pos="2820"/>
              </w:tabs>
              <w:spacing w:after="0" w:line="240" w:lineRule="auto"/>
              <w:rPr>
                <w:rFonts w:cstheme="minorHAnsi"/>
                <w:sz w:val="20"/>
                <w:szCs w:val="20"/>
                <w:lang w:val="en-GB"/>
              </w:rPr>
            </w:pPr>
          </w:p>
        </w:tc>
        <w:tc>
          <w:tcPr>
            <w:tcW w:w="5395" w:type="dxa"/>
            <w:gridSpan w:val="6"/>
            <w:tcBorders>
              <w:right w:val="single" w:sz="8" w:space="0" w:color="auto"/>
            </w:tcBorders>
            <w:shd w:val="clear" w:color="auto" w:fill="auto"/>
            <w:tcMar>
              <w:left w:w="57" w:type="dxa"/>
              <w:right w:w="57" w:type="dxa"/>
            </w:tcMar>
          </w:tcPr>
          <w:p w14:paraId="484FEA31"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Blackburn, M. (1997). Sailing Fitness &amp; Training. Fitness Books. Australia</w:t>
            </w:r>
          </w:p>
        </w:tc>
        <w:tc>
          <w:tcPr>
            <w:tcW w:w="855" w:type="dxa"/>
            <w:gridSpan w:val="2"/>
            <w:tcBorders>
              <w:left w:val="single" w:sz="8" w:space="0" w:color="auto"/>
              <w:right w:val="single" w:sz="8" w:space="0" w:color="auto"/>
            </w:tcBorders>
            <w:shd w:val="clear" w:color="auto" w:fill="auto"/>
            <w:tcMar>
              <w:left w:w="57" w:type="dxa"/>
              <w:right w:w="57" w:type="dxa"/>
            </w:tcMar>
          </w:tcPr>
          <w:p w14:paraId="3CD82D59" w14:textId="77777777" w:rsidR="005F5E34" w:rsidRPr="00BD7FBD" w:rsidRDefault="005F5E34" w:rsidP="00BB6F76">
            <w:pPr>
              <w:tabs>
                <w:tab w:val="left" w:pos="2820"/>
              </w:tabs>
              <w:spacing w:after="0"/>
              <w:jc w:val="center"/>
              <w:rPr>
                <w:rFonts w:cstheme="minorHAnsi"/>
                <w:sz w:val="20"/>
                <w:szCs w:val="20"/>
                <w:lang w:val="en-GB"/>
              </w:rPr>
            </w:pPr>
          </w:p>
        </w:tc>
        <w:tc>
          <w:tcPr>
            <w:tcW w:w="1370" w:type="dxa"/>
            <w:gridSpan w:val="3"/>
            <w:tcBorders>
              <w:left w:val="single" w:sz="8" w:space="0" w:color="auto"/>
              <w:right w:val="single" w:sz="12" w:space="0" w:color="auto"/>
            </w:tcBorders>
            <w:shd w:val="clear" w:color="auto" w:fill="auto"/>
            <w:tcMar>
              <w:left w:w="57" w:type="dxa"/>
              <w:right w:w="57" w:type="dxa"/>
            </w:tcMar>
          </w:tcPr>
          <w:p w14:paraId="4C50771D" w14:textId="77777777" w:rsidR="005F5E34" w:rsidRPr="00BD7FBD" w:rsidRDefault="005F5E34" w:rsidP="00BB6F76">
            <w:pPr>
              <w:tabs>
                <w:tab w:val="left" w:pos="2820"/>
              </w:tabs>
              <w:spacing w:after="0"/>
              <w:jc w:val="center"/>
              <w:rPr>
                <w:rFonts w:cstheme="minorHAnsi"/>
                <w:sz w:val="20"/>
                <w:szCs w:val="20"/>
                <w:lang w:val="en-GB"/>
              </w:rPr>
            </w:pPr>
          </w:p>
        </w:tc>
      </w:tr>
      <w:tr w:rsidR="005F5E34" w:rsidRPr="00BD7FBD" w14:paraId="04774866" w14:textId="77777777" w:rsidTr="00BB6F76">
        <w:trPr>
          <w:trHeight w:val="75"/>
        </w:trPr>
        <w:tc>
          <w:tcPr>
            <w:tcW w:w="2269" w:type="dxa"/>
            <w:vMerge/>
            <w:tcBorders>
              <w:left w:val="single" w:sz="12" w:space="0" w:color="auto"/>
            </w:tcBorders>
            <w:shd w:val="clear" w:color="auto" w:fill="CCFFFF"/>
            <w:tcMar>
              <w:left w:w="57" w:type="dxa"/>
              <w:right w:w="57" w:type="dxa"/>
            </w:tcMar>
            <w:vAlign w:val="center"/>
          </w:tcPr>
          <w:p w14:paraId="19E00CC6" w14:textId="77777777" w:rsidR="005F5E34" w:rsidRPr="00BD7FBD" w:rsidRDefault="005F5E34" w:rsidP="00BB6F76">
            <w:pPr>
              <w:numPr>
                <w:ilvl w:val="0"/>
                <w:numId w:val="2"/>
              </w:numPr>
              <w:tabs>
                <w:tab w:val="left" w:pos="2820"/>
              </w:tabs>
              <w:spacing w:after="0" w:line="240" w:lineRule="auto"/>
              <w:rPr>
                <w:rFonts w:cstheme="minorHAnsi"/>
                <w:sz w:val="20"/>
                <w:szCs w:val="20"/>
                <w:lang w:val="en-GB"/>
              </w:rPr>
            </w:pPr>
          </w:p>
        </w:tc>
        <w:tc>
          <w:tcPr>
            <w:tcW w:w="5395" w:type="dxa"/>
            <w:gridSpan w:val="6"/>
            <w:tcBorders>
              <w:right w:val="single" w:sz="8" w:space="0" w:color="auto"/>
            </w:tcBorders>
            <w:shd w:val="clear" w:color="auto" w:fill="auto"/>
            <w:tcMar>
              <w:left w:w="57" w:type="dxa"/>
              <w:right w:w="57" w:type="dxa"/>
            </w:tcMar>
          </w:tcPr>
          <w:p w14:paraId="4356C898" w14:textId="77777777" w:rsidR="005F5E34" w:rsidRPr="00BD7FBD" w:rsidRDefault="005F5E34" w:rsidP="00BB6F76">
            <w:pPr>
              <w:rPr>
                <w:rFonts w:cstheme="minorHAnsi"/>
                <w:sz w:val="20"/>
                <w:szCs w:val="20"/>
                <w:lang w:val="en-GB"/>
              </w:rPr>
            </w:pPr>
            <w:r w:rsidRPr="00BD7FBD">
              <w:rPr>
                <w:rFonts w:cstheme="minorHAnsi"/>
                <w:sz w:val="20"/>
                <w:szCs w:val="20"/>
                <w:lang w:val="en-GB"/>
              </w:rPr>
              <w:t>Tan, B. (2000). The complete introduction to Laser Racing. Singapore sports council</w:t>
            </w:r>
          </w:p>
        </w:tc>
        <w:tc>
          <w:tcPr>
            <w:tcW w:w="855" w:type="dxa"/>
            <w:gridSpan w:val="2"/>
            <w:tcBorders>
              <w:left w:val="single" w:sz="8" w:space="0" w:color="auto"/>
              <w:right w:val="single" w:sz="8" w:space="0" w:color="auto"/>
            </w:tcBorders>
            <w:shd w:val="clear" w:color="auto" w:fill="auto"/>
            <w:tcMar>
              <w:left w:w="57" w:type="dxa"/>
              <w:right w:w="57" w:type="dxa"/>
            </w:tcMar>
          </w:tcPr>
          <w:p w14:paraId="735A3FB0" w14:textId="77777777" w:rsidR="005F5E34" w:rsidRPr="00BD7FBD" w:rsidRDefault="005F5E34" w:rsidP="00BB6F76">
            <w:pPr>
              <w:tabs>
                <w:tab w:val="left" w:pos="2820"/>
              </w:tabs>
              <w:spacing w:after="0"/>
              <w:jc w:val="center"/>
              <w:rPr>
                <w:rFonts w:cstheme="minorHAnsi"/>
                <w:sz w:val="20"/>
                <w:szCs w:val="20"/>
                <w:lang w:val="en-GB"/>
              </w:rPr>
            </w:pPr>
          </w:p>
        </w:tc>
        <w:tc>
          <w:tcPr>
            <w:tcW w:w="1370" w:type="dxa"/>
            <w:gridSpan w:val="3"/>
            <w:tcBorders>
              <w:left w:val="single" w:sz="8" w:space="0" w:color="auto"/>
              <w:right w:val="single" w:sz="12" w:space="0" w:color="auto"/>
            </w:tcBorders>
            <w:shd w:val="clear" w:color="auto" w:fill="auto"/>
            <w:tcMar>
              <w:left w:w="57" w:type="dxa"/>
              <w:right w:w="57" w:type="dxa"/>
            </w:tcMar>
          </w:tcPr>
          <w:p w14:paraId="684A4649" w14:textId="77777777" w:rsidR="005F5E34" w:rsidRPr="00BD7FBD" w:rsidRDefault="005F5E34" w:rsidP="00BB6F76">
            <w:pPr>
              <w:tabs>
                <w:tab w:val="left" w:pos="2820"/>
              </w:tabs>
              <w:spacing w:after="0"/>
              <w:jc w:val="center"/>
              <w:rPr>
                <w:rFonts w:cstheme="minorHAnsi"/>
                <w:sz w:val="20"/>
                <w:szCs w:val="20"/>
                <w:lang w:val="en-GB"/>
              </w:rPr>
            </w:pPr>
          </w:p>
        </w:tc>
      </w:tr>
      <w:tr w:rsidR="005F5E34" w:rsidRPr="00BD7FBD" w14:paraId="2B690A0C" w14:textId="77777777" w:rsidTr="00BB6F76">
        <w:trPr>
          <w:trHeight w:val="175"/>
        </w:trPr>
        <w:tc>
          <w:tcPr>
            <w:tcW w:w="2269" w:type="dxa"/>
            <w:vMerge/>
            <w:tcBorders>
              <w:left w:val="single" w:sz="12" w:space="0" w:color="auto"/>
            </w:tcBorders>
            <w:shd w:val="clear" w:color="auto" w:fill="CCFFFF"/>
            <w:tcMar>
              <w:left w:w="57" w:type="dxa"/>
              <w:right w:w="57" w:type="dxa"/>
            </w:tcMar>
            <w:vAlign w:val="center"/>
          </w:tcPr>
          <w:p w14:paraId="6F21176A" w14:textId="77777777" w:rsidR="005F5E34" w:rsidRPr="00BD7FBD" w:rsidRDefault="005F5E34" w:rsidP="00BB6F76">
            <w:pPr>
              <w:numPr>
                <w:ilvl w:val="0"/>
                <w:numId w:val="2"/>
              </w:numPr>
              <w:tabs>
                <w:tab w:val="left" w:pos="2820"/>
              </w:tabs>
              <w:spacing w:after="0" w:line="240" w:lineRule="auto"/>
              <w:rPr>
                <w:rFonts w:cstheme="minorHAnsi"/>
                <w:sz w:val="20"/>
                <w:szCs w:val="20"/>
                <w:lang w:val="en-GB"/>
              </w:rPr>
            </w:pPr>
          </w:p>
        </w:tc>
        <w:tc>
          <w:tcPr>
            <w:tcW w:w="5395" w:type="dxa"/>
            <w:gridSpan w:val="6"/>
            <w:tcBorders>
              <w:right w:val="single" w:sz="8" w:space="0" w:color="auto"/>
            </w:tcBorders>
            <w:shd w:val="clear" w:color="auto" w:fill="auto"/>
            <w:tcMar>
              <w:left w:w="57" w:type="dxa"/>
              <w:right w:w="57" w:type="dxa"/>
            </w:tcMar>
          </w:tcPr>
          <w:p w14:paraId="638C3DB5" w14:textId="77777777" w:rsidR="005F5E34" w:rsidRPr="00BD7FBD" w:rsidRDefault="005F5E34" w:rsidP="00BB6F76">
            <w:pPr>
              <w:rPr>
                <w:rFonts w:cstheme="minorHAnsi"/>
                <w:sz w:val="20"/>
                <w:szCs w:val="20"/>
                <w:lang w:val="en-GB"/>
              </w:rPr>
            </w:pPr>
            <w:r w:rsidRPr="00BD7FBD">
              <w:rPr>
                <w:rFonts w:cstheme="minorHAnsi"/>
                <w:sz w:val="20"/>
                <w:szCs w:val="20"/>
                <w:lang w:val="en-GB"/>
              </w:rPr>
              <w:t>Marinović, M., T. Antunović, V. Velimirović (2004). Frekvencija srca kao parametar za praćenje opterećenja u jedrenju. XIII. Ljetna škola kineziologa Republike Hrvatske, Rovinj</w:t>
            </w:r>
          </w:p>
        </w:tc>
        <w:tc>
          <w:tcPr>
            <w:tcW w:w="855" w:type="dxa"/>
            <w:gridSpan w:val="2"/>
            <w:tcBorders>
              <w:left w:val="single" w:sz="8" w:space="0" w:color="auto"/>
              <w:right w:val="single" w:sz="8" w:space="0" w:color="auto"/>
            </w:tcBorders>
            <w:shd w:val="clear" w:color="auto" w:fill="auto"/>
            <w:tcMar>
              <w:left w:w="57" w:type="dxa"/>
              <w:right w:w="57" w:type="dxa"/>
            </w:tcMar>
          </w:tcPr>
          <w:p w14:paraId="162840DE" w14:textId="77777777" w:rsidR="005F5E34" w:rsidRPr="00BD7FBD" w:rsidRDefault="005F5E34" w:rsidP="00BB6F76">
            <w:pPr>
              <w:tabs>
                <w:tab w:val="left" w:pos="2820"/>
              </w:tabs>
              <w:spacing w:after="0"/>
              <w:jc w:val="center"/>
              <w:rPr>
                <w:rFonts w:cstheme="minorHAnsi"/>
                <w:sz w:val="20"/>
                <w:szCs w:val="20"/>
                <w:lang w:val="en-GB"/>
              </w:rPr>
            </w:pPr>
          </w:p>
        </w:tc>
        <w:tc>
          <w:tcPr>
            <w:tcW w:w="1370" w:type="dxa"/>
            <w:gridSpan w:val="3"/>
            <w:tcBorders>
              <w:left w:val="single" w:sz="8" w:space="0" w:color="auto"/>
              <w:right w:val="single" w:sz="12" w:space="0" w:color="auto"/>
            </w:tcBorders>
            <w:shd w:val="clear" w:color="auto" w:fill="auto"/>
            <w:tcMar>
              <w:left w:w="57" w:type="dxa"/>
              <w:right w:w="57" w:type="dxa"/>
            </w:tcMar>
          </w:tcPr>
          <w:p w14:paraId="214D3EA5" w14:textId="77777777" w:rsidR="005F5E34" w:rsidRPr="00BD7FBD" w:rsidRDefault="005F5E34" w:rsidP="00BB6F76">
            <w:pPr>
              <w:tabs>
                <w:tab w:val="left" w:pos="2820"/>
              </w:tabs>
              <w:spacing w:after="0"/>
              <w:jc w:val="center"/>
              <w:rPr>
                <w:rFonts w:cstheme="minorHAnsi"/>
                <w:sz w:val="20"/>
                <w:szCs w:val="20"/>
                <w:lang w:val="en-GB"/>
              </w:rPr>
            </w:pPr>
          </w:p>
        </w:tc>
      </w:tr>
      <w:tr w:rsidR="005F5E34" w:rsidRPr="00BD7FBD" w14:paraId="4794075C" w14:textId="77777777" w:rsidTr="00BB6F76">
        <w:tc>
          <w:tcPr>
            <w:tcW w:w="2269" w:type="dxa"/>
            <w:tcBorders>
              <w:top w:val="single" w:sz="12" w:space="0" w:color="auto"/>
              <w:left w:val="single" w:sz="12" w:space="0" w:color="auto"/>
            </w:tcBorders>
            <w:shd w:val="clear" w:color="auto" w:fill="CCFFFF"/>
            <w:tcMar>
              <w:left w:w="57" w:type="dxa"/>
              <w:right w:w="57" w:type="dxa"/>
            </w:tcMar>
            <w:vAlign w:val="center"/>
          </w:tcPr>
          <w:p w14:paraId="77B33A7C" w14:textId="77777777" w:rsidR="005F5E34" w:rsidRPr="00BD7FBD" w:rsidRDefault="005F5E34" w:rsidP="00BB6F76">
            <w:pPr>
              <w:tabs>
                <w:tab w:val="left" w:pos="567"/>
              </w:tabs>
              <w:spacing w:after="0" w:line="240" w:lineRule="auto"/>
              <w:rPr>
                <w:rFonts w:cstheme="minorHAnsi"/>
                <w:color w:val="000000"/>
                <w:sz w:val="20"/>
                <w:szCs w:val="20"/>
                <w:lang w:val="en-GB"/>
              </w:rPr>
            </w:pPr>
            <w:r w:rsidRPr="00BD7FBD">
              <w:rPr>
                <w:rFonts w:cstheme="minorHAnsi"/>
                <w:color w:val="000000"/>
                <w:sz w:val="20"/>
                <w:szCs w:val="20"/>
                <w:lang w:val="en-GB"/>
              </w:rPr>
              <w:t>Optional literature (at the time of submission of study programme proposal)</w:t>
            </w:r>
          </w:p>
        </w:tc>
        <w:tc>
          <w:tcPr>
            <w:tcW w:w="7620" w:type="dxa"/>
            <w:gridSpan w:val="11"/>
            <w:tcBorders>
              <w:top w:val="single" w:sz="12" w:space="0" w:color="auto"/>
              <w:right w:val="single" w:sz="12" w:space="0" w:color="auto"/>
            </w:tcBorders>
            <w:tcMar>
              <w:left w:w="57" w:type="dxa"/>
              <w:right w:w="57" w:type="dxa"/>
            </w:tcMar>
          </w:tcPr>
          <w:p w14:paraId="31D795DE" w14:textId="77777777" w:rsidR="005F5E34" w:rsidRPr="00BD7FBD" w:rsidRDefault="005F5E34" w:rsidP="00BB6F76">
            <w:pPr>
              <w:tabs>
                <w:tab w:val="left" w:pos="567"/>
                <w:tab w:val="left" w:pos="1134"/>
                <w:tab w:val="left" w:pos="2268"/>
              </w:tabs>
              <w:spacing w:after="120" w:line="240" w:lineRule="exact"/>
              <w:jc w:val="both"/>
              <w:rPr>
                <w:rFonts w:cstheme="minorHAnsi"/>
                <w:sz w:val="20"/>
                <w:szCs w:val="20"/>
                <w:lang w:val="en-GB"/>
              </w:rPr>
            </w:pPr>
            <w:r w:rsidRPr="00BD7FBD">
              <w:rPr>
                <w:rFonts w:cstheme="minorHAnsi"/>
                <w:sz w:val="20"/>
                <w:szCs w:val="20"/>
                <w:lang w:val="en-GB"/>
              </w:rPr>
              <w:t xml:space="preserve">Marinović, M. (2001). Morfološke karakteristike jedriličara u klasama Laser i Laser radial. Hrvat. Športskomed. Vjesn. 1;16:16-20 </w:t>
            </w:r>
          </w:p>
          <w:p w14:paraId="369D3200" w14:textId="77777777" w:rsidR="005F5E34" w:rsidRPr="00BD7FBD" w:rsidRDefault="005F5E34" w:rsidP="00BB6F76">
            <w:pPr>
              <w:spacing w:after="0" w:line="240" w:lineRule="auto"/>
              <w:rPr>
                <w:rFonts w:cstheme="minorHAnsi"/>
                <w:sz w:val="20"/>
                <w:szCs w:val="20"/>
                <w:lang w:val="en-GB"/>
              </w:rPr>
            </w:pPr>
            <w:r w:rsidRPr="00BD7FBD">
              <w:rPr>
                <w:rFonts w:cstheme="minorHAnsi"/>
                <w:sz w:val="20"/>
                <w:szCs w:val="20"/>
                <w:lang w:val="en-GB"/>
              </w:rPr>
              <w:t>Marinović, M., M. Kvesić (2004). Tanita vaga kao instrument za mjerenje nekih antropoloških mjera u školi i sportu. XIII. Ljetna škola kineziologa Republike Hrvatske, Rovinj</w:t>
            </w:r>
          </w:p>
        </w:tc>
      </w:tr>
      <w:tr w:rsidR="005F5E34" w:rsidRPr="00BD7FBD" w14:paraId="08A4966F" w14:textId="77777777" w:rsidTr="00BB6F76">
        <w:tc>
          <w:tcPr>
            <w:tcW w:w="2269" w:type="dxa"/>
            <w:tcBorders>
              <w:left w:val="single" w:sz="12" w:space="0" w:color="auto"/>
            </w:tcBorders>
            <w:shd w:val="clear" w:color="auto" w:fill="CCFFFF"/>
            <w:tcMar>
              <w:left w:w="57" w:type="dxa"/>
              <w:right w:w="57" w:type="dxa"/>
            </w:tcMar>
            <w:vAlign w:val="center"/>
          </w:tcPr>
          <w:p w14:paraId="14EB3AB4" w14:textId="77777777" w:rsidR="005F5E34" w:rsidRPr="00BD7FBD" w:rsidRDefault="005F5E34" w:rsidP="00BB6F76">
            <w:pPr>
              <w:tabs>
                <w:tab w:val="left" w:pos="567"/>
              </w:tabs>
              <w:spacing w:after="0" w:line="240" w:lineRule="auto"/>
              <w:rPr>
                <w:rFonts w:cstheme="minorHAnsi"/>
                <w:color w:val="000000"/>
                <w:sz w:val="20"/>
                <w:szCs w:val="20"/>
                <w:lang w:val="en-GB"/>
              </w:rPr>
            </w:pPr>
            <w:r w:rsidRPr="00BD7FBD">
              <w:rPr>
                <w:rFonts w:cstheme="minorHAnsi"/>
                <w:color w:val="000000"/>
                <w:sz w:val="20"/>
                <w:szCs w:val="20"/>
                <w:lang w:val="en-GB"/>
              </w:rPr>
              <w:t>Quality assurance methods that ensure the acquisition of exit competences</w:t>
            </w:r>
          </w:p>
        </w:tc>
        <w:tc>
          <w:tcPr>
            <w:tcW w:w="7620" w:type="dxa"/>
            <w:gridSpan w:val="11"/>
            <w:tcBorders>
              <w:right w:val="single" w:sz="12" w:space="0" w:color="auto"/>
            </w:tcBorders>
            <w:tcMar>
              <w:left w:w="57" w:type="dxa"/>
              <w:right w:w="57" w:type="dxa"/>
            </w:tcMar>
          </w:tcPr>
          <w:p w14:paraId="1F37BC8C" w14:textId="77777777" w:rsidR="005F5E34" w:rsidRPr="00BD7FBD" w:rsidRDefault="005F5E34" w:rsidP="00BB6F76">
            <w:pPr>
              <w:tabs>
                <w:tab w:val="left" w:pos="2820"/>
              </w:tabs>
              <w:spacing w:after="0"/>
              <w:rPr>
                <w:rFonts w:cstheme="minorHAnsi"/>
                <w:sz w:val="20"/>
                <w:szCs w:val="20"/>
                <w:lang w:val="en-GB"/>
              </w:rPr>
            </w:pPr>
            <w:r w:rsidRPr="00BD7FBD">
              <w:rPr>
                <w:rFonts w:cstheme="minorHAnsi"/>
                <w:sz w:val="20"/>
                <w:szCs w:val="20"/>
                <w:lang w:val="en-GB"/>
              </w:rPr>
              <w:t>Attendance</w:t>
            </w:r>
          </w:p>
          <w:p w14:paraId="38490055" w14:textId="77777777" w:rsidR="005F5E34" w:rsidRPr="00BD7FBD" w:rsidRDefault="005F5E34" w:rsidP="00BB6F76">
            <w:pPr>
              <w:pStyle w:val="HTMLPreformatted"/>
              <w:shd w:val="clear" w:color="auto" w:fill="FFFFFF"/>
              <w:rPr>
                <w:rFonts w:asciiTheme="minorHAnsi" w:hAnsiTheme="minorHAnsi" w:cstheme="minorHAnsi"/>
                <w:lang w:val="en-GB"/>
              </w:rPr>
            </w:pPr>
            <w:r w:rsidRPr="00BD7FBD">
              <w:rPr>
                <w:rFonts w:asciiTheme="minorHAnsi" w:hAnsiTheme="minorHAnsi" w:cstheme="minorHAnsi"/>
                <w:lang w:val="en-GB"/>
              </w:rPr>
              <w:t>Evaluation subjects and teachers by students</w:t>
            </w:r>
          </w:p>
          <w:p w14:paraId="639E7C91" w14:textId="77777777" w:rsidR="005F5E34" w:rsidRPr="00BD7FBD" w:rsidRDefault="005F5E34" w:rsidP="00BB6F76">
            <w:pPr>
              <w:tabs>
                <w:tab w:val="left" w:pos="2820"/>
              </w:tabs>
              <w:spacing w:after="0"/>
              <w:rPr>
                <w:rFonts w:cstheme="minorHAnsi"/>
                <w:sz w:val="20"/>
                <w:szCs w:val="20"/>
                <w:lang w:val="en-GB"/>
              </w:rPr>
            </w:pPr>
            <w:r w:rsidRPr="00BD7FBD">
              <w:rPr>
                <w:rFonts w:cstheme="minorHAnsi"/>
                <w:sz w:val="20"/>
                <w:szCs w:val="20"/>
                <w:lang w:val="en-GB"/>
              </w:rPr>
              <w:t>Colloquia</w:t>
            </w:r>
          </w:p>
          <w:p w14:paraId="521DAFA6" w14:textId="77777777" w:rsidR="005F5E34" w:rsidRPr="00BD7FBD" w:rsidRDefault="005F5E34" w:rsidP="00BB6F76">
            <w:pPr>
              <w:tabs>
                <w:tab w:val="left" w:pos="2820"/>
              </w:tabs>
              <w:spacing w:after="0"/>
              <w:rPr>
                <w:rFonts w:cstheme="minorHAnsi"/>
                <w:sz w:val="20"/>
                <w:szCs w:val="20"/>
                <w:lang w:val="en-GB"/>
              </w:rPr>
            </w:pPr>
            <w:r w:rsidRPr="00BD7FBD">
              <w:rPr>
                <w:rFonts w:cstheme="minorHAnsi"/>
                <w:sz w:val="20"/>
                <w:szCs w:val="20"/>
                <w:lang w:val="en-GB"/>
              </w:rPr>
              <w:t>Written test</w:t>
            </w:r>
          </w:p>
          <w:p w14:paraId="57E85F80" w14:textId="77777777" w:rsidR="005F5E34" w:rsidRPr="00BD7FBD" w:rsidRDefault="005F5E34" w:rsidP="00BB6F76">
            <w:pPr>
              <w:tabs>
                <w:tab w:val="left" w:pos="2820"/>
              </w:tabs>
              <w:spacing w:after="0"/>
              <w:rPr>
                <w:rFonts w:cstheme="minorHAnsi"/>
                <w:sz w:val="20"/>
                <w:szCs w:val="20"/>
                <w:lang w:val="en-GB"/>
              </w:rPr>
            </w:pPr>
          </w:p>
        </w:tc>
      </w:tr>
      <w:tr w:rsidR="005F5E34" w:rsidRPr="00BD7FBD" w14:paraId="63134A4F" w14:textId="77777777" w:rsidTr="00BB6F76">
        <w:tc>
          <w:tcPr>
            <w:tcW w:w="2269" w:type="dxa"/>
            <w:tcBorders>
              <w:left w:val="single" w:sz="12" w:space="0" w:color="auto"/>
              <w:bottom w:val="single" w:sz="12" w:space="0" w:color="auto"/>
            </w:tcBorders>
            <w:shd w:val="clear" w:color="auto" w:fill="CCFFFF"/>
            <w:tcMar>
              <w:left w:w="57" w:type="dxa"/>
              <w:right w:w="57" w:type="dxa"/>
            </w:tcMar>
            <w:vAlign w:val="center"/>
          </w:tcPr>
          <w:p w14:paraId="2D2BC723" w14:textId="77777777" w:rsidR="005F5E34" w:rsidRPr="00BD7FBD" w:rsidRDefault="005F5E34" w:rsidP="00BB6F76">
            <w:pPr>
              <w:tabs>
                <w:tab w:val="left" w:pos="567"/>
              </w:tabs>
              <w:spacing w:after="0" w:line="240" w:lineRule="auto"/>
              <w:rPr>
                <w:rFonts w:cstheme="minorHAnsi"/>
                <w:sz w:val="20"/>
                <w:szCs w:val="20"/>
                <w:lang w:val="en-GB"/>
              </w:rPr>
            </w:pPr>
            <w:r w:rsidRPr="00BD7FBD">
              <w:rPr>
                <w:rFonts w:cstheme="minorHAnsi"/>
                <w:color w:val="000000"/>
                <w:sz w:val="20"/>
                <w:szCs w:val="20"/>
                <w:lang w:val="en-GB"/>
              </w:rPr>
              <w:t>Other (</w:t>
            </w:r>
            <w:r w:rsidRPr="00BD7FBD">
              <w:rPr>
                <w:rFonts w:cstheme="minorHAnsi"/>
                <w:sz w:val="20"/>
                <w:szCs w:val="20"/>
                <w:lang w:val="en-GB"/>
              </w:rPr>
              <w:t>as the proposer wishes to add)</w:t>
            </w:r>
          </w:p>
        </w:tc>
        <w:tc>
          <w:tcPr>
            <w:tcW w:w="7620" w:type="dxa"/>
            <w:gridSpan w:val="11"/>
            <w:tcBorders>
              <w:bottom w:val="single" w:sz="12" w:space="0" w:color="auto"/>
              <w:right w:val="single" w:sz="12" w:space="0" w:color="auto"/>
            </w:tcBorders>
            <w:tcMar>
              <w:left w:w="57" w:type="dxa"/>
              <w:right w:w="57" w:type="dxa"/>
            </w:tcMar>
          </w:tcPr>
          <w:p w14:paraId="03836701" w14:textId="77777777" w:rsidR="005F5E34" w:rsidRPr="00BD7FBD" w:rsidRDefault="005F5E34" w:rsidP="00BB6F76">
            <w:pPr>
              <w:tabs>
                <w:tab w:val="left" w:pos="2820"/>
              </w:tabs>
              <w:spacing w:after="0"/>
              <w:rPr>
                <w:rFonts w:cstheme="minorHAnsi"/>
                <w:sz w:val="20"/>
                <w:szCs w:val="20"/>
                <w:lang w:val="en-GB"/>
              </w:rPr>
            </w:pPr>
          </w:p>
        </w:tc>
      </w:tr>
    </w:tbl>
    <w:p w14:paraId="44F38EBA" w14:textId="76169455" w:rsidR="005F5E34" w:rsidRPr="00BD7FBD" w:rsidRDefault="005F5E34"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5B4586B3" w14:textId="0736B9CB" w:rsidR="005F5E34" w:rsidRPr="00BD7FBD" w:rsidRDefault="005F5E34"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52A672CD" w14:textId="6396A207" w:rsidR="005F5E34" w:rsidRPr="00BD7FBD" w:rsidRDefault="005F5E34"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24D2C34E" w14:textId="449B5C3B"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172E158F" w14:textId="5DFDC56C"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6B8B9C18" w14:textId="65F03915"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4BCAB7EA" w14:textId="3AFE6B51"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4D67DE10" w14:textId="24BEEB46"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4B549FA4" w14:textId="087D2DCC"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4552AF12" w14:textId="101315B7"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4734CE98" w14:textId="4FE67123"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568F3656" w14:textId="4F246D4A"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438186E0" w14:textId="5B2014CB"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78CA8C48" w14:textId="0D748C83"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4B3F35DC" w14:textId="77777777" w:rsidR="008356C5" w:rsidRPr="00BD7FBD" w:rsidRDefault="008356C5" w:rsidP="001F356E">
      <w:pPr>
        <w:widowControl w:val="0"/>
        <w:wordWrap w:val="0"/>
        <w:autoSpaceDE w:val="0"/>
        <w:autoSpaceDN w:val="0"/>
        <w:spacing w:after="0" w:line="240" w:lineRule="auto"/>
        <w:jc w:val="both"/>
        <w:rPr>
          <w:rFonts w:ascii="Calibri" w:eastAsia="Batang" w:hAnsi="Calibri" w:cs="Calibri"/>
          <w:kern w:val="2"/>
          <w:sz w:val="20"/>
          <w:szCs w:val="20"/>
          <w:lang w:eastAsia="ko-KR"/>
        </w:rPr>
      </w:pPr>
    </w:p>
    <w:p w14:paraId="080C8FFC" w14:textId="3D63C119" w:rsidR="008061D3" w:rsidRPr="00BD7FBD" w:rsidRDefault="008061D3" w:rsidP="0024641F">
      <w:pPr>
        <w:rPr>
          <w:rFonts w:cstheme="minorHAnsi"/>
        </w:rPr>
      </w:pPr>
    </w:p>
    <w:tbl>
      <w:tblPr>
        <w:tblStyle w:val="DefaultTable"/>
        <w:tblW w:w="9464" w:type="dxa"/>
        <w:tblInd w:w="0" w:type="dxa"/>
        <w:tblCellMar>
          <w:left w:w="57" w:type="dxa"/>
          <w:right w:w="57" w:type="dxa"/>
        </w:tblCellMar>
        <w:tblLook w:val="0000" w:firstRow="0" w:lastRow="0" w:firstColumn="0" w:lastColumn="0"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5C0B67" w:rsidRPr="00BD7FBD" w14:paraId="7484E0DD" w14:textId="77777777" w:rsidTr="00EF7680">
        <w:tc>
          <w:tcPr>
            <w:tcW w:w="2609" w:type="dxa"/>
            <w:gridSpan w:val="2"/>
            <w:tcBorders>
              <w:top w:val="single" w:sz="12" w:space="0" w:color="000000"/>
              <w:left w:val="single" w:sz="12" w:space="0" w:color="000000"/>
              <w:bottom w:val="single" w:sz="12" w:space="0" w:color="000000"/>
              <w:right w:val="single" w:sz="12" w:space="0" w:color="000000"/>
            </w:tcBorders>
            <w:shd w:val="solid" w:color="66CCFF" w:fill="FFFFFF"/>
            <w:tcMar>
              <w:top w:w="0" w:type="dxa"/>
              <w:left w:w="57" w:type="dxa"/>
              <w:bottom w:w="0" w:type="dxa"/>
              <w:right w:w="57" w:type="dxa"/>
            </w:tcMar>
            <w:vAlign w:val="center"/>
          </w:tcPr>
          <w:p w14:paraId="1FF5C853" w14:textId="77777777" w:rsidR="005C0B67" w:rsidRPr="00BD7FBD" w:rsidRDefault="005C0B67" w:rsidP="00EF7680">
            <w:pPr>
              <w:pStyle w:val="ParaAttribute0"/>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lastRenderedPageBreak/>
              <w:t>NAME OF THE COURSE</w:t>
            </w:r>
          </w:p>
        </w:tc>
        <w:tc>
          <w:tcPr>
            <w:tcW w:w="6855" w:type="dxa"/>
            <w:gridSpan w:val="13"/>
            <w:tcBorders>
              <w:top w:val="single" w:sz="12" w:space="0" w:color="000000"/>
              <w:left w:val="single" w:sz="12" w:space="0" w:color="000000"/>
              <w:bottom w:val="single" w:sz="12" w:space="0" w:color="000000"/>
              <w:right w:val="single" w:sz="12" w:space="0" w:color="000000"/>
            </w:tcBorders>
            <w:shd w:val="solid" w:color="66CCFF" w:fill="FFFFFF"/>
            <w:tcMar>
              <w:top w:w="0" w:type="dxa"/>
              <w:left w:w="99" w:type="dxa"/>
              <w:bottom w:w="0" w:type="dxa"/>
              <w:right w:w="99" w:type="dxa"/>
            </w:tcMar>
            <w:vAlign w:val="center"/>
          </w:tcPr>
          <w:p w14:paraId="3312D512" w14:textId="77777777" w:rsidR="005C0B67" w:rsidRPr="00BD7FBD" w:rsidRDefault="005C0B67" w:rsidP="00EF7680">
            <w:pPr>
              <w:pStyle w:val="ParaAttribute0"/>
              <w:rPr>
                <w:rFonts w:asciiTheme="minorHAnsi" w:eastAsia="Arial" w:hAnsiTheme="minorHAnsi" w:cstheme="minorHAnsi"/>
                <w:i/>
                <w:sz w:val="18"/>
                <w:szCs w:val="18"/>
                <w:lang w:val="en-GB"/>
              </w:rPr>
            </w:pPr>
            <w:r w:rsidRPr="00BD7FBD">
              <w:rPr>
                <w:rFonts w:asciiTheme="minorHAnsi" w:eastAsia="Arial" w:hAnsiTheme="minorHAnsi" w:cstheme="minorHAnsi"/>
                <w:b/>
                <w:sz w:val="18"/>
                <w:szCs w:val="18"/>
                <w:lang w:val="en-GB"/>
              </w:rPr>
              <w:t xml:space="preserve">Rollerskating </w:t>
            </w:r>
          </w:p>
        </w:tc>
      </w:tr>
      <w:tr w:rsidR="005C0B67" w:rsidRPr="00BD7FBD" w14:paraId="1C439EA3" w14:textId="77777777" w:rsidTr="00EF7680">
        <w:tc>
          <w:tcPr>
            <w:tcW w:w="1912"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28B36982"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Code</w:t>
            </w:r>
          </w:p>
        </w:tc>
        <w:tc>
          <w:tcPr>
            <w:tcW w:w="2502"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5E3775F" w14:textId="77777777" w:rsidR="005C0B67" w:rsidRPr="00BD7FBD" w:rsidRDefault="005C0B67" w:rsidP="00EF7680">
            <w:pPr>
              <w:pStyle w:val="ParaAttribute2"/>
              <w:rPr>
                <w:rFonts w:asciiTheme="minorHAnsi" w:eastAsia="Calibri" w:hAnsiTheme="minorHAnsi" w:cstheme="minorHAnsi"/>
                <w:sz w:val="18"/>
                <w:szCs w:val="18"/>
                <w:lang w:val="en-GB"/>
              </w:rPr>
            </w:pPr>
            <w:r w:rsidRPr="00BD7FBD">
              <w:rPr>
                <w:rFonts w:asciiTheme="minorHAnsi" w:eastAsia="Calibri" w:hAnsiTheme="minorHAnsi" w:cstheme="minorHAnsi"/>
                <w:sz w:val="18"/>
                <w:szCs w:val="18"/>
                <w:lang w:val="en-GB"/>
              </w:rPr>
              <w:t>209079</w:t>
            </w:r>
          </w:p>
        </w:tc>
        <w:tc>
          <w:tcPr>
            <w:tcW w:w="2288" w:type="dxa"/>
            <w:gridSpan w:val="4"/>
            <w:tcBorders>
              <w:top w:val="single" w:sz="12"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02673482"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Year of study</w:t>
            </w:r>
          </w:p>
        </w:tc>
        <w:tc>
          <w:tcPr>
            <w:tcW w:w="2762" w:type="dxa"/>
            <w:gridSpan w:val="6"/>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4C560D28"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 xml:space="preserve">2 </w:t>
            </w:r>
          </w:p>
        </w:tc>
      </w:tr>
      <w:tr w:rsidR="005C0B67" w:rsidRPr="00BD7FBD" w14:paraId="15D3D6C1" w14:textId="77777777" w:rsidTr="00EF7680">
        <w:tc>
          <w:tcPr>
            <w:tcW w:w="1912"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69299B4B"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Course teacher</w:t>
            </w:r>
          </w:p>
        </w:tc>
        <w:tc>
          <w:tcPr>
            <w:tcW w:w="2502"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7C378268"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Full professor, Dražen Čular, PhD</w:t>
            </w:r>
          </w:p>
        </w:tc>
        <w:tc>
          <w:tcPr>
            <w:tcW w:w="2288" w:type="dxa"/>
            <w:gridSpan w:val="4"/>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7892BAC7"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Credits (ECTS)</w:t>
            </w:r>
          </w:p>
        </w:tc>
        <w:tc>
          <w:tcPr>
            <w:tcW w:w="2762" w:type="dxa"/>
            <w:gridSpan w:val="6"/>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30144CD2"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Fonts w:asciiTheme="minorHAnsi" w:hAnsiTheme="minorHAnsi" w:cstheme="minorHAnsi"/>
                <w:sz w:val="18"/>
                <w:szCs w:val="18"/>
                <w:lang w:val="en-GB"/>
              </w:rPr>
              <w:t>3</w:t>
            </w:r>
          </w:p>
        </w:tc>
      </w:tr>
      <w:tr w:rsidR="005C0B67" w:rsidRPr="00BD7FBD" w14:paraId="58E69129" w14:textId="77777777" w:rsidTr="00EF7680">
        <w:trPr>
          <w:trHeight w:val="345"/>
        </w:trPr>
        <w:tc>
          <w:tcPr>
            <w:tcW w:w="1912" w:type="dxa"/>
            <w:vMerge w:val="restart"/>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7AE26202"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Associate teachers</w:t>
            </w:r>
          </w:p>
        </w:tc>
        <w:tc>
          <w:tcPr>
            <w:tcW w:w="2502" w:type="dxa"/>
            <w:gridSpan w:val="4"/>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9D6D3E5"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Fonts w:asciiTheme="minorHAnsi" w:hAnsiTheme="minorHAnsi" w:cstheme="minorHAnsi"/>
                <w:sz w:val="18"/>
                <w:szCs w:val="18"/>
                <w:lang w:val="en-GB"/>
              </w:rPr>
              <w:t>lecturer</w:t>
            </w:r>
            <w:r w:rsidRPr="00BD7FBD">
              <w:rPr>
                <w:rFonts w:asciiTheme="minorHAnsi" w:eastAsia="Arial" w:hAnsiTheme="minorHAnsi" w:cstheme="minorHAnsi"/>
                <w:sz w:val="18"/>
                <w:szCs w:val="18"/>
                <w:lang w:val="en-GB"/>
              </w:rPr>
              <w:t xml:space="preserve"> Aleš Gros, mag.cin.</w:t>
            </w:r>
          </w:p>
        </w:tc>
        <w:tc>
          <w:tcPr>
            <w:tcW w:w="2288" w:type="dxa"/>
            <w:gridSpan w:val="4"/>
            <w:vMerge w:val="restart"/>
            <w:tcBorders>
              <w:top w:val="single" w:sz="4" w:space="0" w:color="000000"/>
              <w:left w:val="single" w:sz="4"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218BEB0F"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Type of instruction (number of hours)</w:t>
            </w:r>
          </w:p>
        </w:tc>
        <w:tc>
          <w:tcPr>
            <w:tcW w:w="726"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0FC56363" w14:textId="77777777" w:rsidR="005C0B67" w:rsidRPr="00BD7FBD" w:rsidRDefault="005C0B67" w:rsidP="00EF7680">
            <w:pPr>
              <w:pStyle w:val="ParaAttribute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L</w:t>
            </w:r>
          </w:p>
        </w:tc>
        <w:tc>
          <w:tcPr>
            <w:tcW w:w="706"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228284A4" w14:textId="77777777" w:rsidR="005C0B67" w:rsidRPr="00BD7FBD" w:rsidRDefault="005C0B67" w:rsidP="00EF7680">
            <w:pPr>
              <w:pStyle w:val="ParaAttribute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S</w:t>
            </w:r>
          </w:p>
        </w:tc>
        <w:tc>
          <w:tcPr>
            <w:tcW w:w="712"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0427397C" w14:textId="77777777" w:rsidR="005C0B67" w:rsidRPr="00BD7FBD" w:rsidRDefault="005C0B67" w:rsidP="00EF7680">
            <w:pPr>
              <w:pStyle w:val="ParaAttribute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E</w:t>
            </w:r>
          </w:p>
        </w:tc>
        <w:tc>
          <w:tcPr>
            <w:tcW w:w="618"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6FD4FC79" w14:textId="77777777" w:rsidR="005C0B67" w:rsidRPr="00BD7FBD" w:rsidRDefault="005C0B67" w:rsidP="00EF7680">
            <w:pPr>
              <w:pStyle w:val="ParaAttribute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F</w:t>
            </w:r>
          </w:p>
        </w:tc>
      </w:tr>
      <w:tr w:rsidR="005C0B67" w:rsidRPr="00BD7FBD" w14:paraId="2F8357D2" w14:textId="77777777" w:rsidTr="00EF7680">
        <w:trPr>
          <w:trHeight w:val="345"/>
        </w:trPr>
        <w:tc>
          <w:tcPr>
            <w:tcW w:w="1912" w:type="dxa"/>
            <w:vMerge/>
            <w:tcBorders>
              <w:top w:val="single" w:sz="4" w:space="0" w:color="000000"/>
              <w:left w:val="single" w:sz="12" w:space="0" w:color="000000"/>
              <w:bottom w:val="single" w:sz="4" w:space="0" w:color="000000"/>
              <w:right w:val="single" w:sz="4" w:space="0" w:color="000000"/>
            </w:tcBorders>
          </w:tcPr>
          <w:p w14:paraId="205BBE9E" w14:textId="77777777" w:rsidR="005C0B67" w:rsidRPr="00BD7FBD" w:rsidRDefault="005C0B67" w:rsidP="00EF7680">
            <w:pPr>
              <w:rPr>
                <w:rFonts w:asciiTheme="minorHAnsi" w:hAnsiTheme="minorHAnsi" w:cstheme="minorHAnsi"/>
                <w:sz w:val="18"/>
                <w:szCs w:val="18"/>
                <w:lang w:val="en-GB"/>
              </w:rPr>
            </w:pPr>
          </w:p>
        </w:tc>
        <w:tc>
          <w:tcPr>
            <w:tcW w:w="2502" w:type="dxa"/>
            <w:gridSpan w:val="4"/>
            <w:vMerge/>
            <w:tcBorders>
              <w:top w:val="single" w:sz="4" w:space="0" w:color="000000"/>
              <w:left w:val="single" w:sz="4" w:space="0" w:color="000000"/>
              <w:bottom w:val="single" w:sz="4" w:space="0" w:color="000000"/>
              <w:right w:val="single" w:sz="4" w:space="0" w:color="000000"/>
            </w:tcBorders>
          </w:tcPr>
          <w:p w14:paraId="7AAC7C60" w14:textId="77777777" w:rsidR="005C0B67" w:rsidRPr="00BD7FBD" w:rsidRDefault="005C0B67" w:rsidP="00EF7680">
            <w:pPr>
              <w:rPr>
                <w:rFonts w:asciiTheme="minorHAnsi" w:hAnsiTheme="minorHAnsi" w:cstheme="minorHAnsi"/>
                <w:sz w:val="18"/>
                <w:szCs w:val="18"/>
                <w:lang w:val="en-GB"/>
              </w:rPr>
            </w:pPr>
          </w:p>
        </w:tc>
        <w:tc>
          <w:tcPr>
            <w:tcW w:w="2288" w:type="dxa"/>
            <w:gridSpan w:val="4"/>
            <w:vMerge/>
            <w:tcBorders>
              <w:top w:val="single" w:sz="4" w:space="0" w:color="000000"/>
              <w:left w:val="single" w:sz="4" w:space="0" w:color="000000"/>
              <w:bottom w:val="single" w:sz="4" w:space="0" w:color="000000"/>
              <w:right w:val="single" w:sz="4" w:space="0" w:color="000000"/>
            </w:tcBorders>
          </w:tcPr>
          <w:p w14:paraId="462C6BEE" w14:textId="77777777" w:rsidR="005C0B67" w:rsidRPr="00BD7FBD" w:rsidRDefault="005C0B67" w:rsidP="00EF7680">
            <w:pPr>
              <w:rPr>
                <w:rFonts w:asciiTheme="minorHAnsi" w:hAnsiTheme="minorHAnsi" w:cstheme="minorHAnsi"/>
                <w:sz w:val="18"/>
                <w:szCs w:val="18"/>
                <w:lang w:val="en-GB"/>
              </w:rPr>
            </w:pPr>
          </w:p>
        </w:tc>
        <w:tc>
          <w:tcPr>
            <w:tcW w:w="726" w:type="dxa"/>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31356972" w14:textId="77777777" w:rsidR="005C0B67" w:rsidRPr="00BD7FBD" w:rsidRDefault="005C0B67" w:rsidP="00EF7680">
            <w:pPr>
              <w:pStyle w:val="ParaAttribute3"/>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10</w:t>
            </w:r>
          </w:p>
        </w:tc>
        <w:tc>
          <w:tcPr>
            <w:tcW w:w="706" w:type="dxa"/>
            <w:gridSpan w:val="2"/>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tcPr>
          <w:p w14:paraId="691B080A" w14:textId="77777777" w:rsidR="005C0B67" w:rsidRPr="00BD7FBD" w:rsidRDefault="005C0B67" w:rsidP="00EF7680">
            <w:pPr>
              <w:pStyle w:val="ParaAttribute3"/>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20</w:t>
            </w:r>
          </w:p>
        </w:tc>
        <w:tc>
          <w:tcPr>
            <w:tcW w:w="712" w:type="dxa"/>
            <w:gridSpan w:val="2"/>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vAlign w:val="center"/>
          </w:tcPr>
          <w:p w14:paraId="4D10485D" w14:textId="77777777" w:rsidR="005C0B67" w:rsidRPr="00BD7FBD" w:rsidRDefault="005C0B67" w:rsidP="00EF7680">
            <w:pPr>
              <w:pStyle w:val="ParaAttribute3"/>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15</w:t>
            </w:r>
          </w:p>
        </w:tc>
        <w:tc>
          <w:tcPr>
            <w:tcW w:w="618" w:type="dxa"/>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04B504BC" w14:textId="77777777" w:rsidR="005C0B67" w:rsidRPr="00BD7FBD" w:rsidRDefault="005C0B67" w:rsidP="00EF7680">
            <w:pPr>
              <w:pStyle w:val="ParaAttribute3"/>
              <w:rPr>
                <w:rFonts w:asciiTheme="minorHAnsi" w:eastAsia="Arial" w:hAnsiTheme="minorHAnsi" w:cstheme="minorHAnsi"/>
                <w:sz w:val="18"/>
                <w:szCs w:val="18"/>
                <w:lang w:val="en-GB"/>
              </w:rPr>
            </w:pPr>
          </w:p>
        </w:tc>
      </w:tr>
      <w:tr w:rsidR="005C0B67" w:rsidRPr="00BD7FBD" w14:paraId="479C0842" w14:textId="77777777" w:rsidTr="00EF7680">
        <w:tc>
          <w:tcPr>
            <w:tcW w:w="1912"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5CCCDD9E"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Status of the course</w:t>
            </w:r>
          </w:p>
        </w:tc>
        <w:tc>
          <w:tcPr>
            <w:tcW w:w="2502" w:type="dxa"/>
            <w:gridSpan w:val="4"/>
            <w:tcBorders>
              <w:top w:val="single" w:sz="4" w:space="0" w:color="000000"/>
              <w:left w:val="single" w:sz="4" w:space="0" w:color="000000"/>
              <w:bottom w:val="single" w:sz="12" w:space="0" w:color="000000"/>
              <w:right w:val="single" w:sz="4" w:space="0" w:color="000000"/>
            </w:tcBorders>
            <w:tcMar>
              <w:top w:w="0" w:type="dxa"/>
              <w:left w:w="57" w:type="dxa"/>
              <w:bottom w:w="0" w:type="dxa"/>
              <w:right w:w="57" w:type="dxa"/>
            </w:tcMar>
          </w:tcPr>
          <w:p w14:paraId="3A5ED76E"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Elective</w:t>
            </w:r>
          </w:p>
        </w:tc>
        <w:tc>
          <w:tcPr>
            <w:tcW w:w="2288" w:type="dxa"/>
            <w:gridSpan w:val="4"/>
            <w:tcBorders>
              <w:top w:val="single" w:sz="4" w:space="0" w:color="000000"/>
              <w:left w:val="single" w:sz="4"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637B796A"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Percentage of application of e-learning</w:t>
            </w:r>
          </w:p>
        </w:tc>
        <w:tc>
          <w:tcPr>
            <w:tcW w:w="2762" w:type="dxa"/>
            <w:gridSpan w:val="6"/>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tcPr>
          <w:p w14:paraId="12EDCB46" w14:textId="3CD585E9"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 2</w:t>
            </w:r>
            <w:r w:rsidRPr="00BD7FBD">
              <w:rPr>
                <w:rStyle w:val="CharAttribute3"/>
                <w:rFonts w:asciiTheme="minorHAnsi" w:eastAsia="Batang" w:hAnsiTheme="minorHAnsi" w:cstheme="minorHAnsi"/>
                <w:sz w:val="18"/>
                <w:szCs w:val="18"/>
              </w:rPr>
              <w:t>0</w:t>
            </w:r>
            <w:r w:rsidRPr="00BD7FBD">
              <w:rPr>
                <w:rStyle w:val="CharAttribute3"/>
                <w:rFonts w:asciiTheme="minorHAnsi" w:eastAsia="Batang" w:hAnsiTheme="minorHAnsi" w:cstheme="minorHAnsi"/>
                <w:sz w:val="18"/>
                <w:szCs w:val="18"/>
                <w:lang w:val="en-GB"/>
              </w:rPr>
              <w:t xml:space="preserve"> %</w:t>
            </w:r>
          </w:p>
        </w:tc>
      </w:tr>
      <w:tr w:rsidR="005C0B67" w:rsidRPr="00BD7FBD" w14:paraId="34DEA07F" w14:textId="77777777" w:rsidTr="00EF7680">
        <w:tc>
          <w:tcPr>
            <w:tcW w:w="9464" w:type="dxa"/>
            <w:gridSpan w:val="15"/>
            <w:tcBorders>
              <w:top w:val="single" w:sz="12" w:space="0" w:color="000000"/>
              <w:left w:val="single" w:sz="12" w:space="0" w:color="000000"/>
              <w:bottom w:val="single" w:sz="12" w:space="0" w:color="000000"/>
              <w:right w:val="single" w:sz="12" w:space="0" w:color="000000"/>
            </w:tcBorders>
            <w:shd w:val="solid" w:color="99CCFF" w:fill="FFFFFF"/>
            <w:tcMar>
              <w:top w:w="0" w:type="dxa"/>
              <w:left w:w="57" w:type="dxa"/>
              <w:bottom w:w="0" w:type="dxa"/>
              <w:right w:w="57" w:type="dxa"/>
            </w:tcMar>
            <w:vAlign w:val="center"/>
          </w:tcPr>
          <w:p w14:paraId="47F59EEC"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COURSE DESCRIPTION</w:t>
            </w:r>
          </w:p>
        </w:tc>
      </w:tr>
      <w:tr w:rsidR="005C0B67" w:rsidRPr="00BD7FBD" w14:paraId="3FACDB51" w14:textId="77777777" w:rsidTr="00EF7680">
        <w:tc>
          <w:tcPr>
            <w:tcW w:w="1912"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BBFFD07" w14:textId="77777777" w:rsidR="005C0B67" w:rsidRPr="00BD7FBD" w:rsidRDefault="005C0B67" w:rsidP="00EF7680">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Course objectives</w:t>
            </w:r>
          </w:p>
        </w:tc>
        <w:tc>
          <w:tcPr>
            <w:tcW w:w="7552"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6F5AEE06" w14:textId="77777777" w:rsidR="005C0B67" w:rsidRPr="00BD7FBD" w:rsidRDefault="005C0B67" w:rsidP="006940B9">
            <w:pPr>
              <w:pStyle w:val="ListParagraph"/>
              <w:widowControl w:val="0"/>
              <w:numPr>
                <w:ilvl w:val="0"/>
                <w:numId w:val="98"/>
              </w:numPr>
              <w:wordWrap w:val="0"/>
              <w:autoSpaceDE w:val="0"/>
              <w:autoSpaceDN w:val="0"/>
              <w:spacing w:after="0" w:line="240" w:lineRule="auto"/>
              <w:ind w:left="142" w:hanging="142"/>
              <w:contextualSpacing w:val="0"/>
              <w:jc w:val="both"/>
              <w:rPr>
                <w:rFonts w:asciiTheme="minorHAnsi" w:hAnsiTheme="minorHAnsi" w:cstheme="minorHAnsi"/>
                <w:sz w:val="18"/>
                <w:szCs w:val="18"/>
                <w:lang w:val="en-GB"/>
              </w:rPr>
            </w:pPr>
            <w:r w:rsidRPr="00BD7FBD">
              <w:rPr>
                <w:rFonts w:asciiTheme="minorHAnsi" w:hAnsiTheme="minorHAnsi" w:cstheme="minorHAnsi"/>
                <w:sz w:val="18"/>
                <w:szCs w:val="18"/>
                <w:lang w:val="en-GB"/>
              </w:rPr>
              <w:t>Acquisition of basic competences for teaching in educational institutions and sports clubs in the area of Roller Skating</w:t>
            </w:r>
          </w:p>
          <w:p w14:paraId="0E6A5F62" w14:textId="77777777" w:rsidR="005C0B67" w:rsidRPr="00BD7FBD" w:rsidRDefault="005C0B67" w:rsidP="006940B9">
            <w:pPr>
              <w:pStyle w:val="ListParagraph"/>
              <w:widowControl w:val="0"/>
              <w:numPr>
                <w:ilvl w:val="0"/>
                <w:numId w:val="98"/>
              </w:numPr>
              <w:wordWrap w:val="0"/>
              <w:autoSpaceDE w:val="0"/>
              <w:autoSpaceDN w:val="0"/>
              <w:spacing w:after="0" w:line="240" w:lineRule="auto"/>
              <w:ind w:left="142" w:hanging="142"/>
              <w:contextualSpacing w:val="0"/>
              <w:jc w:val="both"/>
              <w:rPr>
                <w:rFonts w:asciiTheme="minorHAnsi" w:hAnsiTheme="minorHAnsi" w:cstheme="minorHAnsi"/>
                <w:sz w:val="18"/>
                <w:szCs w:val="18"/>
                <w:lang w:val="en-GB"/>
              </w:rPr>
            </w:pPr>
            <w:r w:rsidRPr="00BD7FBD">
              <w:rPr>
                <w:rFonts w:asciiTheme="minorHAnsi" w:hAnsiTheme="minorHAnsi" w:cstheme="minorHAnsi"/>
                <w:sz w:val="18"/>
                <w:szCs w:val="18"/>
                <w:lang w:val="en-GB"/>
              </w:rPr>
              <w:t>Familiarization with the organization of the Roller-Skating sport</w:t>
            </w:r>
          </w:p>
          <w:p w14:paraId="21D9E82D" w14:textId="77777777" w:rsidR="005C0B67" w:rsidRPr="00BD7FBD" w:rsidRDefault="005C0B67" w:rsidP="006940B9">
            <w:pPr>
              <w:pStyle w:val="ListParagraph"/>
              <w:widowControl w:val="0"/>
              <w:numPr>
                <w:ilvl w:val="0"/>
                <w:numId w:val="98"/>
              </w:numPr>
              <w:tabs>
                <w:tab w:val="left" w:pos="2820"/>
              </w:tabs>
              <w:wordWrap w:val="0"/>
              <w:autoSpaceDE w:val="0"/>
              <w:autoSpaceDN w:val="0"/>
              <w:spacing w:after="0"/>
              <w:ind w:left="142" w:hanging="142"/>
              <w:contextualSpacing w:val="0"/>
              <w:rPr>
                <w:rFonts w:asciiTheme="minorHAnsi" w:hAnsiTheme="minorHAnsi" w:cstheme="minorHAnsi"/>
                <w:sz w:val="18"/>
                <w:szCs w:val="18"/>
                <w:lang w:val="en-GB"/>
              </w:rPr>
            </w:pPr>
            <w:r w:rsidRPr="00BD7FBD">
              <w:rPr>
                <w:rFonts w:asciiTheme="minorHAnsi" w:hAnsiTheme="minorHAnsi" w:cstheme="minorHAnsi"/>
                <w:sz w:val="18"/>
                <w:szCs w:val="18"/>
                <w:lang w:val="en-GB"/>
              </w:rPr>
              <w:t xml:space="preserve">Learning basic Roller-Skating techniques </w:t>
            </w:r>
          </w:p>
        </w:tc>
      </w:tr>
      <w:tr w:rsidR="005C0B67" w:rsidRPr="00BD7FBD" w14:paraId="19D3F6E7" w14:textId="77777777" w:rsidTr="00EF7680">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5668B83" w14:textId="77777777" w:rsidR="005C0B67" w:rsidRPr="00BD7FBD" w:rsidRDefault="005C0B67" w:rsidP="00EF7680">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Course enrolment requirements and entry competences required for the course</w:t>
            </w:r>
          </w:p>
        </w:tc>
        <w:tc>
          <w:tcPr>
            <w:tcW w:w="7552"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2A031FAB"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p>
          <w:p w14:paraId="54E2BF5B"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Basic knowledge of English language and personal protective equipment and roller skates</w:t>
            </w:r>
          </w:p>
        </w:tc>
      </w:tr>
      <w:tr w:rsidR="005C0B67" w:rsidRPr="00BD7FBD" w14:paraId="59923801" w14:textId="77777777" w:rsidTr="00EF7680">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73B3C485" w14:textId="77777777" w:rsidR="005C0B67" w:rsidRPr="00BD7FBD" w:rsidRDefault="005C0B67" w:rsidP="00EF7680">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Learning outcomes expected at the level of the course (4 to 10 learning outcomes)</w:t>
            </w:r>
          </w:p>
        </w:tc>
        <w:tc>
          <w:tcPr>
            <w:tcW w:w="7552"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528722E4" w14:textId="77777777" w:rsidR="005C0B67" w:rsidRPr="00BD7FBD" w:rsidRDefault="005C0B67" w:rsidP="006940B9">
            <w:pPr>
              <w:pStyle w:val="ListParagraph"/>
              <w:widowControl w:val="0"/>
              <w:numPr>
                <w:ilvl w:val="0"/>
                <w:numId w:val="99"/>
              </w:numPr>
              <w:wordWrap w:val="0"/>
              <w:autoSpaceDE w:val="0"/>
              <w:autoSpaceDN w:val="0"/>
              <w:spacing w:after="0" w:line="240" w:lineRule="auto"/>
              <w:contextualSpacing w:val="0"/>
              <w:jc w:val="both"/>
              <w:rPr>
                <w:rFonts w:asciiTheme="minorHAnsi" w:hAnsiTheme="minorHAnsi" w:cstheme="minorHAnsi"/>
                <w:sz w:val="18"/>
                <w:szCs w:val="18"/>
                <w:lang w:val="en-GB"/>
              </w:rPr>
            </w:pPr>
            <w:r w:rsidRPr="00BD7FBD">
              <w:rPr>
                <w:rFonts w:asciiTheme="minorHAnsi" w:hAnsiTheme="minorHAnsi" w:cstheme="minorHAnsi"/>
                <w:sz w:val="18"/>
                <w:szCs w:val="18"/>
                <w:lang w:val="en-GB"/>
              </w:rPr>
              <w:t xml:space="preserve">To list the most important events in Roller Skating history in the world and in Croatia </w:t>
            </w:r>
          </w:p>
          <w:p w14:paraId="25527958" w14:textId="77777777" w:rsidR="005C0B67" w:rsidRPr="00BD7FBD" w:rsidRDefault="005C0B67" w:rsidP="006940B9">
            <w:pPr>
              <w:pStyle w:val="ListParagraph"/>
              <w:widowControl w:val="0"/>
              <w:numPr>
                <w:ilvl w:val="0"/>
                <w:numId w:val="99"/>
              </w:numPr>
              <w:wordWrap w:val="0"/>
              <w:autoSpaceDE w:val="0"/>
              <w:autoSpaceDN w:val="0"/>
              <w:spacing w:after="0" w:line="240" w:lineRule="auto"/>
              <w:contextualSpacing w:val="0"/>
              <w:jc w:val="both"/>
              <w:rPr>
                <w:rFonts w:asciiTheme="minorHAnsi" w:hAnsiTheme="minorHAnsi" w:cstheme="minorHAnsi"/>
                <w:sz w:val="18"/>
                <w:szCs w:val="18"/>
                <w:lang w:val="en-GB"/>
              </w:rPr>
            </w:pPr>
            <w:r w:rsidRPr="00BD7FBD">
              <w:rPr>
                <w:rFonts w:asciiTheme="minorHAnsi" w:hAnsiTheme="minorHAnsi" w:cstheme="minorHAnsi"/>
                <w:sz w:val="18"/>
                <w:szCs w:val="18"/>
                <w:lang w:val="en-GB"/>
              </w:rPr>
              <w:t xml:space="preserve">To describe sports branches (disciplines) and rules in Roller Skating </w:t>
            </w:r>
          </w:p>
          <w:p w14:paraId="6805E9C0" w14:textId="77777777" w:rsidR="005C0B67" w:rsidRPr="00BD7FBD" w:rsidRDefault="005C0B67" w:rsidP="006940B9">
            <w:pPr>
              <w:pStyle w:val="ListParagraph"/>
              <w:widowControl w:val="0"/>
              <w:numPr>
                <w:ilvl w:val="0"/>
                <w:numId w:val="99"/>
              </w:numPr>
              <w:wordWrap w:val="0"/>
              <w:autoSpaceDE w:val="0"/>
              <w:autoSpaceDN w:val="0"/>
              <w:spacing w:after="0" w:line="240" w:lineRule="auto"/>
              <w:contextualSpacing w:val="0"/>
              <w:jc w:val="both"/>
              <w:rPr>
                <w:rFonts w:asciiTheme="minorHAnsi" w:hAnsiTheme="minorHAnsi" w:cstheme="minorHAnsi"/>
                <w:sz w:val="18"/>
                <w:szCs w:val="18"/>
                <w:lang w:val="en-GB"/>
              </w:rPr>
            </w:pPr>
            <w:r w:rsidRPr="00BD7FBD">
              <w:rPr>
                <w:rFonts w:asciiTheme="minorHAnsi" w:hAnsiTheme="minorHAnsi" w:cstheme="minorHAnsi"/>
                <w:sz w:val="18"/>
                <w:szCs w:val="18"/>
                <w:lang w:val="en-GB"/>
              </w:rPr>
              <w:t xml:space="preserve">To describe the performance technique of basic elements in Roller Skating </w:t>
            </w:r>
          </w:p>
          <w:p w14:paraId="45E56136" w14:textId="77777777" w:rsidR="005C0B67" w:rsidRPr="00BD7FBD" w:rsidRDefault="005C0B67" w:rsidP="006940B9">
            <w:pPr>
              <w:pStyle w:val="ListParagraph"/>
              <w:widowControl w:val="0"/>
              <w:numPr>
                <w:ilvl w:val="0"/>
                <w:numId w:val="99"/>
              </w:numPr>
              <w:wordWrap w:val="0"/>
              <w:autoSpaceDE w:val="0"/>
              <w:autoSpaceDN w:val="0"/>
              <w:spacing w:after="0" w:line="240" w:lineRule="auto"/>
              <w:contextualSpacing w:val="0"/>
              <w:jc w:val="both"/>
              <w:rPr>
                <w:rFonts w:asciiTheme="minorHAnsi" w:hAnsiTheme="minorHAnsi" w:cstheme="minorHAnsi"/>
                <w:sz w:val="18"/>
                <w:szCs w:val="18"/>
                <w:lang w:val="en-GB"/>
              </w:rPr>
            </w:pPr>
            <w:r w:rsidRPr="00BD7FBD">
              <w:rPr>
                <w:rFonts w:asciiTheme="minorHAnsi" w:hAnsiTheme="minorHAnsi" w:cstheme="minorHAnsi"/>
                <w:sz w:val="18"/>
                <w:szCs w:val="18"/>
                <w:lang w:val="en-GB"/>
              </w:rPr>
              <w:t xml:space="preserve">To explain the basic principles of training procedures in Roller Skating </w:t>
            </w:r>
          </w:p>
          <w:p w14:paraId="0BCF3521" w14:textId="77777777" w:rsidR="005C0B67" w:rsidRPr="00BD7FBD" w:rsidRDefault="005C0B67" w:rsidP="006940B9">
            <w:pPr>
              <w:pStyle w:val="ListParagraph"/>
              <w:widowControl w:val="0"/>
              <w:numPr>
                <w:ilvl w:val="0"/>
                <w:numId w:val="99"/>
              </w:numPr>
              <w:wordWrap w:val="0"/>
              <w:autoSpaceDE w:val="0"/>
              <w:autoSpaceDN w:val="0"/>
              <w:spacing w:after="0" w:line="240" w:lineRule="auto"/>
              <w:contextualSpacing w:val="0"/>
              <w:jc w:val="both"/>
              <w:rPr>
                <w:rFonts w:asciiTheme="minorHAnsi" w:hAnsiTheme="minorHAnsi" w:cstheme="minorHAnsi"/>
                <w:sz w:val="18"/>
                <w:szCs w:val="18"/>
                <w:lang w:val="en-GB"/>
              </w:rPr>
            </w:pPr>
            <w:r w:rsidRPr="00BD7FBD">
              <w:rPr>
                <w:rFonts w:asciiTheme="minorHAnsi" w:hAnsiTheme="minorHAnsi" w:cstheme="minorHAnsi"/>
                <w:sz w:val="18"/>
                <w:szCs w:val="18"/>
                <w:lang w:val="en-GB"/>
              </w:rPr>
              <w:t xml:space="preserve">To identify the causes of errors in performance of Roller-Skating techniques </w:t>
            </w:r>
          </w:p>
          <w:p w14:paraId="2735E4AB" w14:textId="77777777" w:rsidR="005C0B67" w:rsidRPr="00BD7FBD" w:rsidRDefault="005C0B67" w:rsidP="006940B9">
            <w:pPr>
              <w:pStyle w:val="ListParagraph"/>
              <w:widowControl w:val="0"/>
              <w:numPr>
                <w:ilvl w:val="0"/>
                <w:numId w:val="99"/>
              </w:numPr>
              <w:wordWrap w:val="0"/>
              <w:autoSpaceDE w:val="0"/>
              <w:autoSpaceDN w:val="0"/>
              <w:spacing w:after="0" w:line="240" w:lineRule="auto"/>
              <w:contextualSpacing w:val="0"/>
              <w:jc w:val="both"/>
              <w:rPr>
                <w:rFonts w:asciiTheme="minorHAnsi" w:eastAsia="Arial" w:hAnsiTheme="minorHAnsi" w:cstheme="minorHAnsi"/>
                <w:sz w:val="18"/>
                <w:szCs w:val="18"/>
                <w:lang w:val="en-GB"/>
              </w:rPr>
            </w:pPr>
            <w:r w:rsidRPr="00BD7FBD">
              <w:rPr>
                <w:rFonts w:asciiTheme="minorHAnsi" w:hAnsiTheme="minorHAnsi" w:cstheme="minorHAnsi"/>
                <w:sz w:val="18"/>
                <w:szCs w:val="18"/>
                <w:lang w:val="en-GB"/>
              </w:rPr>
              <w:t>To choose and apply specific methodological procedures in the process of training and learning</w:t>
            </w:r>
          </w:p>
        </w:tc>
      </w:tr>
      <w:tr w:rsidR="005C0B67" w:rsidRPr="00BD7FBD" w14:paraId="2ECEB154" w14:textId="77777777" w:rsidTr="00EF7680">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597B6DEE" w14:textId="77777777" w:rsidR="005C0B67" w:rsidRPr="00BD7FBD" w:rsidRDefault="005C0B67" w:rsidP="00EF7680">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Course content broken down in detail by weekly class schedule (syllabus)</w:t>
            </w:r>
          </w:p>
        </w:tc>
        <w:tc>
          <w:tcPr>
            <w:tcW w:w="7552"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57" w:type="dxa"/>
              <w:bottom w:w="0" w:type="dxa"/>
              <w:right w:w="57" w:type="dxa"/>
            </w:tcMar>
          </w:tcPr>
          <w:p w14:paraId="6F352F0E" w14:textId="77777777" w:rsidR="005C0B67" w:rsidRPr="00BD7FBD" w:rsidRDefault="005C0B67" w:rsidP="00EF7680">
            <w:pPr>
              <w:snapToGrid w:val="0"/>
              <w:rPr>
                <w:rFonts w:asciiTheme="minorHAnsi" w:hAnsiTheme="minorHAnsi" w:cstheme="minorHAnsi"/>
                <w:sz w:val="18"/>
                <w:szCs w:val="18"/>
                <w:lang w:val="en-GB"/>
              </w:rPr>
            </w:pPr>
          </w:p>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1472"/>
            </w:tblGrid>
            <w:tr w:rsidR="005C0B67" w:rsidRPr="00BD7FBD" w14:paraId="513B1608" w14:textId="77777777" w:rsidTr="005C0B67">
              <w:trPr>
                <w:trHeight w:hRule="exact" w:val="561"/>
              </w:trPr>
              <w:tc>
                <w:tcPr>
                  <w:tcW w:w="5923" w:type="dxa"/>
                  <w:shd w:val="clear" w:color="auto" w:fill="auto"/>
                  <w:vAlign w:val="center"/>
                </w:tcPr>
                <w:p w14:paraId="665B25FE" w14:textId="77777777" w:rsidR="005C0B67" w:rsidRPr="00BD7FBD" w:rsidRDefault="005C0B67" w:rsidP="00EF7680">
                  <w:pPr>
                    <w:tabs>
                      <w:tab w:val="left" w:pos="2820"/>
                    </w:tabs>
                    <w:jc w:val="center"/>
                    <w:rPr>
                      <w:rFonts w:cstheme="minorHAnsi"/>
                      <w:b/>
                      <w:sz w:val="18"/>
                      <w:szCs w:val="18"/>
                    </w:rPr>
                  </w:pPr>
                  <w:r w:rsidRPr="00BD7FBD">
                    <w:rPr>
                      <w:rFonts w:cstheme="minorHAnsi"/>
                      <w:b/>
                      <w:sz w:val="18"/>
                      <w:szCs w:val="18"/>
                    </w:rPr>
                    <w:t xml:space="preserve">Lectures </w:t>
                  </w:r>
                </w:p>
              </w:tc>
              <w:tc>
                <w:tcPr>
                  <w:tcW w:w="1472" w:type="dxa"/>
                  <w:shd w:val="clear" w:color="auto" w:fill="auto"/>
                </w:tcPr>
                <w:p w14:paraId="51CD6F7E" w14:textId="77777777" w:rsidR="005C0B67" w:rsidRPr="00BD7FBD" w:rsidRDefault="005C0B67" w:rsidP="00EF7680">
                  <w:pPr>
                    <w:tabs>
                      <w:tab w:val="left" w:pos="2820"/>
                    </w:tabs>
                    <w:jc w:val="center"/>
                    <w:rPr>
                      <w:rFonts w:cstheme="minorHAnsi"/>
                      <w:b/>
                      <w:sz w:val="18"/>
                      <w:szCs w:val="18"/>
                    </w:rPr>
                  </w:pPr>
                  <w:r w:rsidRPr="00BD7FBD">
                    <w:rPr>
                      <w:rFonts w:cstheme="minorHAnsi"/>
                      <w:b/>
                      <w:sz w:val="18"/>
                      <w:szCs w:val="18"/>
                    </w:rPr>
                    <w:t>Number of Hours</w:t>
                  </w:r>
                </w:p>
              </w:tc>
            </w:tr>
            <w:tr w:rsidR="005C0B67" w:rsidRPr="00BD7FBD" w14:paraId="3DA930BE" w14:textId="77777777" w:rsidTr="00EF7680">
              <w:trPr>
                <w:trHeight w:hRule="exact" w:val="282"/>
              </w:trPr>
              <w:tc>
                <w:tcPr>
                  <w:tcW w:w="5923" w:type="dxa"/>
                  <w:shd w:val="clear" w:color="auto" w:fill="FFFFFF"/>
                  <w:vAlign w:val="center"/>
                </w:tcPr>
                <w:p w14:paraId="62C901E7" w14:textId="77777777" w:rsidR="005C0B67" w:rsidRPr="00BD7FBD" w:rsidRDefault="005C0B67" w:rsidP="00EF7680">
                  <w:pPr>
                    <w:tabs>
                      <w:tab w:val="left" w:pos="2820"/>
                    </w:tabs>
                    <w:rPr>
                      <w:rFonts w:eastAsia="Calibri" w:cstheme="minorHAnsi"/>
                      <w:sz w:val="18"/>
                      <w:szCs w:val="18"/>
                    </w:rPr>
                  </w:pPr>
                  <w:r w:rsidRPr="00BD7FBD">
                    <w:rPr>
                      <w:rFonts w:eastAsia="Calibri" w:cstheme="minorHAnsi"/>
                      <w:bCs/>
                      <w:sz w:val="18"/>
                      <w:szCs w:val="18"/>
                    </w:rPr>
                    <w:t xml:space="preserve"> </w:t>
                  </w:r>
                  <w:r w:rsidRPr="00BD7FBD">
                    <w:rPr>
                      <w:rFonts w:cstheme="minorHAnsi"/>
                      <w:sz w:val="18"/>
                      <w:szCs w:val="18"/>
                      <w:lang w:val="en-GB"/>
                    </w:rPr>
                    <w:t>Introduction and fundamentals of Roller-Skating</w:t>
                  </w:r>
                  <w:r w:rsidRPr="00BD7FBD">
                    <w:rPr>
                      <w:rFonts w:eastAsia="Calibri" w:cstheme="minorHAnsi"/>
                      <w:bCs/>
                      <w:sz w:val="18"/>
                      <w:szCs w:val="18"/>
                    </w:rPr>
                    <w:t xml:space="preserve"> </w:t>
                  </w:r>
                </w:p>
              </w:tc>
              <w:tc>
                <w:tcPr>
                  <w:tcW w:w="1472" w:type="dxa"/>
                  <w:shd w:val="clear" w:color="auto" w:fill="FFFFFF"/>
                </w:tcPr>
                <w:p w14:paraId="545AE251" w14:textId="77777777" w:rsidR="005C0B67" w:rsidRPr="00BD7FBD" w:rsidRDefault="005C0B67" w:rsidP="00EF7680">
                  <w:pPr>
                    <w:tabs>
                      <w:tab w:val="left" w:pos="2820"/>
                    </w:tabs>
                    <w:jc w:val="center"/>
                    <w:rPr>
                      <w:rFonts w:eastAsia="Calibri" w:cstheme="minorHAnsi"/>
                      <w:bCs/>
                      <w:sz w:val="18"/>
                      <w:szCs w:val="18"/>
                    </w:rPr>
                  </w:pPr>
                  <w:r w:rsidRPr="00BD7FBD">
                    <w:rPr>
                      <w:rFonts w:eastAsia="Calibri" w:cstheme="minorHAnsi"/>
                      <w:bCs/>
                      <w:sz w:val="18"/>
                      <w:szCs w:val="18"/>
                    </w:rPr>
                    <w:t>2</w:t>
                  </w:r>
                </w:p>
              </w:tc>
            </w:tr>
            <w:tr w:rsidR="005C0B67" w:rsidRPr="00BD7FBD" w14:paraId="630E54DE" w14:textId="77777777" w:rsidTr="00EF7680">
              <w:trPr>
                <w:trHeight w:hRule="exact" w:val="302"/>
              </w:trPr>
              <w:tc>
                <w:tcPr>
                  <w:tcW w:w="5923" w:type="dxa"/>
                  <w:shd w:val="clear" w:color="auto" w:fill="FFFFFF"/>
                  <w:vAlign w:val="center"/>
                </w:tcPr>
                <w:p w14:paraId="1EBFB168" w14:textId="77777777" w:rsidR="005C0B67" w:rsidRPr="00BD7FBD" w:rsidRDefault="005C0B67" w:rsidP="00EF7680">
                  <w:pPr>
                    <w:tabs>
                      <w:tab w:val="left" w:pos="2820"/>
                    </w:tabs>
                    <w:rPr>
                      <w:rFonts w:eastAsia="Calibri" w:cstheme="minorHAnsi"/>
                      <w:bCs/>
                      <w:sz w:val="18"/>
                      <w:szCs w:val="18"/>
                    </w:rPr>
                  </w:pPr>
                  <w:r w:rsidRPr="00BD7FBD">
                    <w:rPr>
                      <w:rFonts w:cstheme="minorHAnsi"/>
                      <w:sz w:val="18"/>
                      <w:szCs w:val="18"/>
                      <w:lang w:val="en-GB"/>
                    </w:rPr>
                    <w:t xml:space="preserve">Analysis  of the Roller Skating sport </w:t>
                  </w:r>
                </w:p>
              </w:tc>
              <w:tc>
                <w:tcPr>
                  <w:tcW w:w="1472" w:type="dxa"/>
                  <w:shd w:val="clear" w:color="auto" w:fill="FFFFFF"/>
                </w:tcPr>
                <w:p w14:paraId="3B05A817" w14:textId="77777777" w:rsidR="005C0B67" w:rsidRPr="00BD7FBD" w:rsidRDefault="005C0B67" w:rsidP="00EF7680">
                  <w:pPr>
                    <w:tabs>
                      <w:tab w:val="left" w:pos="2820"/>
                    </w:tabs>
                    <w:jc w:val="center"/>
                    <w:rPr>
                      <w:rFonts w:cstheme="minorHAnsi"/>
                      <w:sz w:val="18"/>
                      <w:szCs w:val="18"/>
                      <w:lang w:val="en-GB"/>
                    </w:rPr>
                  </w:pPr>
                  <w:r w:rsidRPr="00BD7FBD">
                    <w:rPr>
                      <w:rFonts w:cstheme="minorHAnsi"/>
                      <w:sz w:val="18"/>
                      <w:szCs w:val="18"/>
                      <w:lang w:val="en-GB"/>
                    </w:rPr>
                    <w:t>2</w:t>
                  </w:r>
                </w:p>
              </w:tc>
            </w:tr>
            <w:tr w:rsidR="005C0B67" w:rsidRPr="00BD7FBD" w14:paraId="5220C267" w14:textId="77777777" w:rsidTr="00EF7680">
              <w:trPr>
                <w:trHeight w:hRule="exact" w:val="306"/>
              </w:trPr>
              <w:tc>
                <w:tcPr>
                  <w:tcW w:w="5923" w:type="dxa"/>
                  <w:shd w:val="clear" w:color="auto" w:fill="FFFFFF"/>
                  <w:vAlign w:val="center"/>
                </w:tcPr>
                <w:p w14:paraId="37DAB2AC" w14:textId="77777777" w:rsidR="005C0B67" w:rsidRPr="00BD7FBD" w:rsidRDefault="005C0B67" w:rsidP="00EF7680">
                  <w:pPr>
                    <w:tabs>
                      <w:tab w:val="left" w:pos="2820"/>
                    </w:tabs>
                    <w:rPr>
                      <w:rFonts w:eastAsia="Calibri" w:cstheme="minorHAnsi"/>
                      <w:bCs/>
                      <w:sz w:val="18"/>
                      <w:szCs w:val="18"/>
                    </w:rPr>
                  </w:pPr>
                  <w:r w:rsidRPr="00BD7FBD">
                    <w:rPr>
                      <w:rFonts w:cstheme="minorHAnsi"/>
                      <w:sz w:val="18"/>
                      <w:szCs w:val="18"/>
                      <w:lang w:val="en-GB"/>
                    </w:rPr>
                    <w:t>Disciplines and competitions in Roller-Skating</w:t>
                  </w:r>
                  <w:r w:rsidRPr="00BD7FBD">
                    <w:rPr>
                      <w:rFonts w:eastAsia="Calibri" w:cstheme="minorHAnsi"/>
                      <w:bCs/>
                      <w:sz w:val="18"/>
                      <w:szCs w:val="18"/>
                    </w:rPr>
                    <w:t xml:space="preserve"> </w:t>
                  </w:r>
                </w:p>
              </w:tc>
              <w:tc>
                <w:tcPr>
                  <w:tcW w:w="1472" w:type="dxa"/>
                  <w:shd w:val="clear" w:color="auto" w:fill="FFFFFF"/>
                </w:tcPr>
                <w:p w14:paraId="5C054B25" w14:textId="77777777" w:rsidR="005C0B67" w:rsidRPr="00BD7FBD" w:rsidRDefault="005C0B67" w:rsidP="00EF7680">
                  <w:pPr>
                    <w:tabs>
                      <w:tab w:val="left" w:pos="2820"/>
                    </w:tabs>
                    <w:jc w:val="center"/>
                    <w:rPr>
                      <w:rFonts w:cstheme="minorHAnsi"/>
                      <w:sz w:val="18"/>
                      <w:szCs w:val="18"/>
                      <w:lang w:val="en-GB"/>
                    </w:rPr>
                  </w:pPr>
                  <w:r w:rsidRPr="00BD7FBD">
                    <w:rPr>
                      <w:rFonts w:cstheme="minorHAnsi"/>
                      <w:sz w:val="18"/>
                      <w:szCs w:val="18"/>
                      <w:lang w:val="en-GB"/>
                    </w:rPr>
                    <w:t>2</w:t>
                  </w:r>
                </w:p>
              </w:tc>
            </w:tr>
            <w:tr w:rsidR="005C0B67" w:rsidRPr="00BD7FBD" w14:paraId="6656A284" w14:textId="77777777" w:rsidTr="00EF7680">
              <w:trPr>
                <w:trHeight w:hRule="exact" w:val="288"/>
              </w:trPr>
              <w:tc>
                <w:tcPr>
                  <w:tcW w:w="5923" w:type="dxa"/>
                  <w:shd w:val="clear" w:color="auto" w:fill="FFFFFF"/>
                  <w:vAlign w:val="center"/>
                </w:tcPr>
                <w:p w14:paraId="4DCEBBD7" w14:textId="77777777" w:rsidR="005C0B67" w:rsidRPr="00BD7FBD" w:rsidRDefault="005C0B67" w:rsidP="00EF7680">
                  <w:pPr>
                    <w:tabs>
                      <w:tab w:val="left" w:pos="2820"/>
                    </w:tabs>
                    <w:rPr>
                      <w:rFonts w:eastAsia="Calibri" w:cstheme="minorHAnsi"/>
                      <w:bCs/>
                      <w:sz w:val="18"/>
                      <w:szCs w:val="18"/>
                    </w:rPr>
                  </w:pPr>
                  <w:r w:rsidRPr="00BD7FBD">
                    <w:rPr>
                      <w:rFonts w:cstheme="minorHAnsi"/>
                      <w:sz w:val="18"/>
                      <w:szCs w:val="18"/>
                      <w:lang w:val="en-GB"/>
                    </w:rPr>
                    <w:t xml:space="preserve">Introducing and categorizing basic Roller-Skating techniques </w:t>
                  </w:r>
                </w:p>
              </w:tc>
              <w:tc>
                <w:tcPr>
                  <w:tcW w:w="1472" w:type="dxa"/>
                  <w:shd w:val="clear" w:color="auto" w:fill="FFFFFF"/>
                </w:tcPr>
                <w:p w14:paraId="0F08F974" w14:textId="77777777" w:rsidR="005C0B67" w:rsidRPr="00BD7FBD" w:rsidRDefault="005C0B67" w:rsidP="00EF7680">
                  <w:pPr>
                    <w:tabs>
                      <w:tab w:val="left" w:pos="2820"/>
                    </w:tabs>
                    <w:jc w:val="center"/>
                    <w:rPr>
                      <w:rFonts w:cstheme="minorHAnsi"/>
                      <w:sz w:val="18"/>
                      <w:szCs w:val="18"/>
                      <w:lang w:val="en-GB"/>
                    </w:rPr>
                  </w:pPr>
                  <w:r w:rsidRPr="00BD7FBD">
                    <w:rPr>
                      <w:rFonts w:cstheme="minorHAnsi"/>
                      <w:sz w:val="18"/>
                      <w:szCs w:val="18"/>
                      <w:lang w:val="en-GB"/>
                    </w:rPr>
                    <w:t>2</w:t>
                  </w:r>
                </w:p>
              </w:tc>
            </w:tr>
            <w:tr w:rsidR="005C0B67" w:rsidRPr="00BD7FBD" w14:paraId="367B515F" w14:textId="77777777" w:rsidTr="00EF7680">
              <w:trPr>
                <w:trHeight w:hRule="exact" w:val="307"/>
              </w:trPr>
              <w:tc>
                <w:tcPr>
                  <w:tcW w:w="5923" w:type="dxa"/>
                  <w:shd w:val="clear" w:color="auto" w:fill="FFFFFF"/>
                  <w:vAlign w:val="center"/>
                </w:tcPr>
                <w:p w14:paraId="24A597D1" w14:textId="77777777" w:rsidR="005C0B67" w:rsidRPr="00BD7FBD" w:rsidRDefault="005C0B67" w:rsidP="00EF7680">
                  <w:pPr>
                    <w:tabs>
                      <w:tab w:val="left" w:pos="2820"/>
                    </w:tabs>
                    <w:rPr>
                      <w:rFonts w:eastAsia="Calibri" w:cstheme="minorHAnsi"/>
                      <w:sz w:val="18"/>
                      <w:szCs w:val="18"/>
                    </w:rPr>
                  </w:pPr>
                  <w:r w:rsidRPr="00BD7FBD">
                    <w:rPr>
                      <w:rFonts w:cstheme="minorHAnsi"/>
                      <w:sz w:val="18"/>
                      <w:szCs w:val="18"/>
                      <w:lang w:val="en-GB"/>
                    </w:rPr>
                    <w:t>Equipment, in Roller Skating</w:t>
                  </w:r>
                  <w:r w:rsidRPr="00BD7FBD">
                    <w:rPr>
                      <w:rFonts w:eastAsia="Calibri" w:cstheme="minorHAnsi"/>
                      <w:bCs/>
                      <w:sz w:val="18"/>
                      <w:szCs w:val="18"/>
                    </w:rPr>
                    <w:t xml:space="preserve"> </w:t>
                  </w:r>
                </w:p>
              </w:tc>
              <w:tc>
                <w:tcPr>
                  <w:tcW w:w="1472" w:type="dxa"/>
                  <w:shd w:val="clear" w:color="auto" w:fill="FFFFFF"/>
                </w:tcPr>
                <w:p w14:paraId="7FBDFC0C" w14:textId="77777777" w:rsidR="005C0B67" w:rsidRPr="00BD7FBD" w:rsidRDefault="005C0B67" w:rsidP="00EF7680">
                  <w:pPr>
                    <w:tabs>
                      <w:tab w:val="left" w:pos="2820"/>
                    </w:tabs>
                    <w:jc w:val="center"/>
                    <w:rPr>
                      <w:rFonts w:cstheme="minorHAnsi"/>
                      <w:sz w:val="18"/>
                      <w:szCs w:val="18"/>
                      <w:lang w:val="en-GB"/>
                    </w:rPr>
                  </w:pPr>
                  <w:r w:rsidRPr="00BD7FBD">
                    <w:rPr>
                      <w:rFonts w:cstheme="minorHAnsi"/>
                      <w:sz w:val="18"/>
                      <w:szCs w:val="18"/>
                      <w:lang w:val="en-GB"/>
                    </w:rPr>
                    <w:t>2</w:t>
                  </w:r>
                </w:p>
              </w:tc>
            </w:tr>
          </w:tbl>
          <w:p w14:paraId="33ED6A7A" w14:textId="77777777" w:rsidR="005C0B67" w:rsidRPr="00BD7FBD" w:rsidRDefault="005C0B67" w:rsidP="00EF7680">
            <w:pPr>
              <w:snapToGrid w:val="0"/>
              <w:rPr>
                <w:rFonts w:asciiTheme="minorHAnsi" w:hAnsiTheme="minorHAnsi" w:cstheme="minorHAnsi"/>
                <w:sz w:val="18"/>
                <w:szCs w:val="18"/>
                <w:lang w:val="en-GB"/>
              </w:rPr>
            </w:pP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479"/>
            </w:tblGrid>
            <w:tr w:rsidR="005C0B67" w:rsidRPr="00BD7FBD" w14:paraId="1CA5190B" w14:textId="77777777" w:rsidTr="005C0B67">
              <w:trPr>
                <w:trHeight w:hRule="exact" w:val="611"/>
              </w:trPr>
              <w:tc>
                <w:tcPr>
                  <w:tcW w:w="5949" w:type="dxa"/>
                  <w:shd w:val="clear" w:color="auto" w:fill="auto"/>
                  <w:vAlign w:val="center"/>
                </w:tcPr>
                <w:p w14:paraId="361A904E" w14:textId="77777777" w:rsidR="005C0B67" w:rsidRPr="00BD7FBD" w:rsidRDefault="005C0B67" w:rsidP="00EF7680">
                  <w:pPr>
                    <w:tabs>
                      <w:tab w:val="left" w:pos="2820"/>
                    </w:tabs>
                    <w:jc w:val="center"/>
                    <w:rPr>
                      <w:rFonts w:cstheme="minorHAnsi"/>
                      <w:b/>
                      <w:sz w:val="18"/>
                      <w:szCs w:val="18"/>
                    </w:rPr>
                  </w:pPr>
                  <w:r w:rsidRPr="00BD7FBD">
                    <w:rPr>
                      <w:rFonts w:cstheme="minorHAnsi"/>
                      <w:b/>
                      <w:sz w:val="18"/>
                      <w:szCs w:val="18"/>
                    </w:rPr>
                    <w:t xml:space="preserve">Seminars </w:t>
                  </w:r>
                </w:p>
              </w:tc>
              <w:tc>
                <w:tcPr>
                  <w:tcW w:w="1479" w:type="dxa"/>
                  <w:shd w:val="clear" w:color="auto" w:fill="auto"/>
                </w:tcPr>
                <w:p w14:paraId="341ECCD7" w14:textId="7C512624" w:rsidR="005C0B67" w:rsidRPr="00BD7FBD" w:rsidRDefault="005C0B67" w:rsidP="00EF7680">
                  <w:pPr>
                    <w:tabs>
                      <w:tab w:val="left" w:pos="2820"/>
                    </w:tabs>
                    <w:jc w:val="center"/>
                    <w:rPr>
                      <w:rFonts w:cstheme="minorHAnsi"/>
                      <w:b/>
                      <w:sz w:val="18"/>
                      <w:szCs w:val="18"/>
                    </w:rPr>
                  </w:pPr>
                  <w:r w:rsidRPr="00BD7FBD">
                    <w:rPr>
                      <w:rFonts w:cstheme="minorHAnsi"/>
                      <w:b/>
                      <w:sz w:val="18"/>
                      <w:szCs w:val="18"/>
                    </w:rPr>
                    <w:t>Number of Hours</w:t>
                  </w:r>
                </w:p>
              </w:tc>
            </w:tr>
            <w:tr w:rsidR="005C0B67" w:rsidRPr="00BD7FBD" w14:paraId="0F96C8C2" w14:textId="77777777" w:rsidTr="00EF7680">
              <w:trPr>
                <w:trHeight w:hRule="exact" w:val="305"/>
              </w:trPr>
              <w:tc>
                <w:tcPr>
                  <w:tcW w:w="5949" w:type="dxa"/>
                  <w:shd w:val="clear" w:color="auto" w:fill="FFFFFF"/>
                  <w:vAlign w:val="center"/>
                </w:tcPr>
                <w:p w14:paraId="04BE72AC" w14:textId="77777777" w:rsidR="005C0B67" w:rsidRPr="00BD7FBD" w:rsidRDefault="005C0B67" w:rsidP="00EF7680">
                  <w:pPr>
                    <w:rPr>
                      <w:rFonts w:eastAsia="Calibri" w:cstheme="minorHAnsi"/>
                      <w:sz w:val="18"/>
                      <w:szCs w:val="18"/>
                    </w:rPr>
                  </w:pPr>
                  <w:r w:rsidRPr="00BD7FBD">
                    <w:rPr>
                      <w:rFonts w:cstheme="minorHAnsi"/>
                      <w:sz w:val="18"/>
                      <w:szCs w:val="18"/>
                      <w:lang w:val="en-GB"/>
                    </w:rPr>
                    <w:t xml:space="preserve">Analysis of the Roller-Skating sport </w:t>
                  </w:r>
                </w:p>
              </w:tc>
              <w:tc>
                <w:tcPr>
                  <w:tcW w:w="1479" w:type="dxa"/>
                  <w:shd w:val="clear" w:color="auto" w:fill="FFFFFF"/>
                </w:tcPr>
                <w:p w14:paraId="1941E264" w14:textId="77777777" w:rsidR="005C0B67" w:rsidRPr="00BD7FBD" w:rsidRDefault="005C0B67" w:rsidP="00EF7680">
                  <w:pPr>
                    <w:jc w:val="center"/>
                    <w:rPr>
                      <w:rFonts w:cstheme="minorHAnsi"/>
                      <w:sz w:val="18"/>
                      <w:szCs w:val="18"/>
                      <w:lang w:val="en-GB"/>
                    </w:rPr>
                  </w:pPr>
                  <w:r w:rsidRPr="00BD7FBD">
                    <w:rPr>
                      <w:rFonts w:cstheme="minorHAnsi"/>
                      <w:sz w:val="18"/>
                      <w:szCs w:val="18"/>
                      <w:lang w:val="en-GB"/>
                    </w:rPr>
                    <w:t>5</w:t>
                  </w:r>
                </w:p>
              </w:tc>
            </w:tr>
            <w:tr w:rsidR="005C0B67" w:rsidRPr="00BD7FBD" w14:paraId="4065B9C9" w14:textId="77777777" w:rsidTr="00EF7680">
              <w:trPr>
                <w:trHeight w:hRule="exact" w:val="346"/>
              </w:trPr>
              <w:tc>
                <w:tcPr>
                  <w:tcW w:w="5949" w:type="dxa"/>
                  <w:shd w:val="clear" w:color="auto" w:fill="FFFFFF"/>
                  <w:vAlign w:val="center"/>
                </w:tcPr>
                <w:p w14:paraId="26A07752" w14:textId="77777777" w:rsidR="005C0B67" w:rsidRPr="00BD7FBD" w:rsidRDefault="005C0B67" w:rsidP="00EF7680">
                  <w:pPr>
                    <w:rPr>
                      <w:rFonts w:eastAsia="Calibri" w:cstheme="minorHAnsi"/>
                      <w:sz w:val="18"/>
                      <w:szCs w:val="18"/>
                    </w:rPr>
                  </w:pPr>
                  <w:r w:rsidRPr="00BD7FBD">
                    <w:rPr>
                      <w:rFonts w:cstheme="minorHAnsi"/>
                      <w:sz w:val="18"/>
                      <w:szCs w:val="18"/>
                      <w:lang w:val="en-GB"/>
                    </w:rPr>
                    <w:t>disciplines and competitions in Roller Skating (5 hours)</w:t>
                  </w:r>
                </w:p>
              </w:tc>
              <w:tc>
                <w:tcPr>
                  <w:tcW w:w="1479" w:type="dxa"/>
                  <w:shd w:val="clear" w:color="auto" w:fill="FFFFFF"/>
                </w:tcPr>
                <w:p w14:paraId="750E4B25" w14:textId="77777777" w:rsidR="005C0B67" w:rsidRPr="00BD7FBD" w:rsidRDefault="005C0B67" w:rsidP="00EF7680">
                  <w:pPr>
                    <w:jc w:val="center"/>
                    <w:rPr>
                      <w:rFonts w:cstheme="minorHAnsi"/>
                      <w:sz w:val="18"/>
                      <w:szCs w:val="18"/>
                      <w:lang w:val="en-GB"/>
                    </w:rPr>
                  </w:pPr>
                  <w:r w:rsidRPr="00BD7FBD">
                    <w:rPr>
                      <w:rFonts w:cstheme="minorHAnsi"/>
                      <w:sz w:val="18"/>
                      <w:szCs w:val="18"/>
                      <w:lang w:val="en-GB"/>
                    </w:rPr>
                    <w:t>5</w:t>
                  </w:r>
                </w:p>
              </w:tc>
            </w:tr>
            <w:tr w:rsidR="005C0B67" w:rsidRPr="00BD7FBD" w14:paraId="56F46EFB" w14:textId="77777777" w:rsidTr="00EF7680">
              <w:trPr>
                <w:trHeight w:hRule="exact" w:val="332"/>
              </w:trPr>
              <w:tc>
                <w:tcPr>
                  <w:tcW w:w="5949" w:type="dxa"/>
                  <w:shd w:val="clear" w:color="auto" w:fill="FFFFFF"/>
                  <w:vAlign w:val="center"/>
                </w:tcPr>
                <w:p w14:paraId="19952ADD" w14:textId="77777777" w:rsidR="005C0B67" w:rsidRPr="00BD7FBD" w:rsidRDefault="005C0B67" w:rsidP="00EF7680">
                  <w:pPr>
                    <w:rPr>
                      <w:rFonts w:eastAsia="Calibri" w:cstheme="minorHAnsi"/>
                      <w:sz w:val="18"/>
                      <w:szCs w:val="18"/>
                    </w:rPr>
                  </w:pPr>
                  <w:r w:rsidRPr="00BD7FBD">
                    <w:rPr>
                      <w:rFonts w:cstheme="minorHAnsi"/>
                      <w:sz w:val="18"/>
                      <w:szCs w:val="18"/>
                      <w:lang w:val="en-GB"/>
                    </w:rPr>
                    <w:t>Methodology of learning basic Roller-Skating techniques (5 hours)</w:t>
                  </w:r>
                </w:p>
              </w:tc>
              <w:tc>
                <w:tcPr>
                  <w:tcW w:w="1479" w:type="dxa"/>
                  <w:shd w:val="clear" w:color="auto" w:fill="FFFFFF"/>
                </w:tcPr>
                <w:p w14:paraId="0A9A27C5" w14:textId="77777777" w:rsidR="005C0B67" w:rsidRPr="00BD7FBD" w:rsidRDefault="005C0B67" w:rsidP="00EF7680">
                  <w:pPr>
                    <w:jc w:val="center"/>
                    <w:rPr>
                      <w:rFonts w:cstheme="minorHAnsi"/>
                      <w:sz w:val="18"/>
                      <w:szCs w:val="18"/>
                      <w:lang w:val="en-GB"/>
                    </w:rPr>
                  </w:pPr>
                  <w:r w:rsidRPr="00BD7FBD">
                    <w:rPr>
                      <w:rFonts w:cstheme="minorHAnsi"/>
                      <w:sz w:val="18"/>
                      <w:szCs w:val="18"/>
                      <w:lang w:val="en-GB"/>
                    </w:rPr>
                    <w:t>5</w:t>
                  </w:r>
                </w:p>
              </w:tc>
            </w:tr>
            <w:tr w:rsidR="005C0B67" w:rsidRPr="00BD7FBD" w14:paraId="51B2857E" w14:textId="77777777" w:rsidTr="00EF7680">
              <w:trPr>
                <w:trHeight w:hRule="exact" w:val="337"/>
              </w:trPr>
              <w:tc>
                <w:tcPr>
                  <w:tcW w:w="5949" w:type="dxa"/>
                  <w:shd w:val="clear" w:color="auto" w:fill="FFFFFF"/>
                  <w:vAlign w:val="center"/>
                </w:tcPr>
                <w:p w14:paraId="7A5278C8" w14:textId="77777777" w:rsidR="005C0B67" w:rsidRPr="00BD7FBD" w:rsidRDefault="005C0B67" w:rsidP="00EF7680">
                  <w:pPr>
                    <w:rPr>
                      <w:rFonts w:eastAsia="Calibri" w:cstheme="minorHAnsi"/>
                      <w:sz w:val="18"/>
                      <w:szCs w:val="18"/>
                    </w:rPr>
                  </w:pPr>
                  <w:r w:rsidRPr="00BD7FBD">
                    <w:rPr>
                      <w:rFonts w:cstheme="minorHAnsi"/>
                      <w:sz w:val="18"/>
                      <w:szCs w:val="18"/>
                      <w:lang w:val="en-GB"/>
                    </w:rPr>
                    <w:t>Roller Skating Equipment, (5 hours)</w:t>
                  </w:r>
                </w:p>
              </w:tc>
              <w:tc>
                <w:tcPr>
                  <w:tcW w:w="1479" w:type="dxa"/>
                  <w:shd w:val="clear" w:color="auto" w:fill="FFFFFF"/>
                </w:tcPr>
                <w:p w14:paraId="48F09C8C" w14:textId="77777777" w:rsidR="005C0B67" w:rsidRPr="00BD7FBD" w:rsidRDefault="005C0B67" w:rsidP="00EF7680">
                  <w:pPr>
                    <w:jc w:val="center"/>
                    <w:rPr>
                      <w:rFonts w:cstheme="minorHAnsi"/>
                      <w:sz w:val="18"/>
                      <w:szCs w:val="18"/>
                      <w:lang w:val="en-GB"/>
                    </w:rPr>
                  </w:pPr>
                  <w:r w:rsidRPr="00BD7FBD">
                    <w:rPr>
                      <w:rFonts w:cstheme="minorHAnsi"/>
                      <w:sz w:val="18"/>
                      <w:szCs w:val="18"/>
                      <w:lang w:val="en-GB"/>
                    </w:rPr>
                    <w:t>5</w:t>
                  </w:r>
                </w:p>
              </w:tc>
            </w:tr>
          </w:tbl>
          <w:p w14:paraId="48B81C6C" w14:textId="77777777" w:rsidR="005C0B67" w:rsidRPr="00BD7FBD" w:rsidRDefault="005C0B67" w:rsidP="00EF7680">
            <w:pPr>
              <w:snapToGrid w:val="0"/>
              <w:rPr>
                <w:rFonts w:asciiTheme="minorHAnsi" w:hAnsiTheme="minorHAnsi" w:cstheme="minorHAnsi"/>
                <w:sz w:val="18"/>
                <w:szCs w:val="18"/>
                <w:lang w:val="en-GB"/>
              </w:rPr>
            </w:pPr>
          </w:p>
          <w:tbl>
            <w:tblPr>
              <w:tblW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476"/>
            </w:tblGrid>
            <w:tr w:rsidR="005C0B67" w:rsidRPr="00BD7FBD" w14:paraId="04ED3D74" w14:textId="77777777" w:rsidTr="005C0B67">
              <w:trPr>
                <w:trHeight w:hRule="exact" w:val="471"/>
              </w:trPr>
              <w:tc>
                <w:tcPr>
                  <w:tcW w:w="5940" w:type="dxa"/>
                  <w:shd w:val="clear" w:color="auto" w:fill="auto"/>
                  <w:vAlign w:val="center"/>
                </w:tcPr>
                <w:p w14:paraId="5A27396B" w14:textId="77777777" w:rsidR="005C0B67" w:rsidRPr="00BD7FBD" w:rsidRDefault="005C0B67" w:rsidP="00EF7680">
                  <w:pPr>
                    <w:tabs>
                      <w:tab w:val="left" w:pos="2820"/>
                    </w:tabs>
                    <w:jc w:val="center"/>
                    <w:rPr>
                      <w:rFonts w:cstheme="minorHAnsi"/>
                      <w:b/>
                      <w:sz w:val="18"/>
                      <w:szCs w:val="18"/>
                    </w:rPr>
                  </w:pPr>
                  <w:r w:rsidRPr="00BD7FBD">
                    <w:rPr>
                      <w:rFonts w:eastAsia="Calibri" w:cstheme="minorHAnsi"/>
                      <w:b/>
                      <w:sz w:val="18"/>
                      <w:szCs w:val="18"/>
                    </w:rPr>
                    <w:t>Excercises</w:t>
                  </w:r>
                </w:p>
              </w:tc>
              <w:tc>
                <w:tcPr>
                  <w:tcW w:w="1476" w:type="dxa"/>
                  <w:shd w:val="clear" w:color="auto" w:fill="auto"/>
                  <w:vAlign w:val="center"/>
                </w:tcPr>
                <w:p w14:paraId="2DD2A413" w14:textId="50313527" w:rsidR="005C0B67" w:rsidRPr="00BD7FBD" w:rsidRDefault="005C0B67" w:rsidP="00EF7680">
                  <w:pPr>
                    <w:tabs>
                      <w:tab w:val="left" w:pos="2820"/>
                    </w:tabs>
                    <w:jc w:val="center"/>
                    <w:rPr>
                      <w:rFonts w:cstheme="minorHAnsi"/>
                      <w:b/>
                      <w:sz w:val="18"/>
                      <w:szCs w:val="18"/>
                    </w:rPr>
                  </w:pPr>
                  <w:r w:rsidRPr="00BD7FBD">
                    <w:rPr>
                      <w:rFonts w:cstheme="minorHAnsi"/>
                      <w:b/>
                      <w:sz w:val="18"/>
                      <w:szCs w:val="18"/>
                    </w:rPr>
                    <w:t>Number of Hours</w:t>
                  </w:r>
                </w:p>
              </w:tc>
            </w:tr>
            <w:tr w:rsidR="005C0B67" w:rsidRPr="00BD7FBD" w14:paraId="6E59300F" w14:textId="77777777" w:rsidTr="00EF7680">
              <w:trPr>
                <w:trHeight w:hRule="exact" w:val="275"/>
              </w:trPr>
              <w:tc>
                <w:tcPr>
                  <w:tcW w:w="5940" w:type="dxa"/>
                  <w:shd w:val="clear" w:color="auto" w:fill="FFFFFF"/>
                  <w:vAlign w:val="center"/>
                </w:tcPr>
                <w:p w14:paraId="1C5B48BC" w14:textId="77777777" w:rsidR="005C0B67" w:rsidRPr="00BD7FBD" w:rsidRDefault="005C0B67" w:rsidP="00EF7680">
                  <w:pPr>
                    <w:snapToGrid w:val="0"/>
                    <w:rPr>
                      <w:rFonts w:cstheme="minorHAnsi"/>
                      <w:sz w:val="18"/>
                      <w:szCs w:val="18"/>
                      <w:lang w:val="en-GB"/>
                    </w:rPr>
                  </w:pPr>
                  <w:r w:rsidRPr="00BD7FBD">
                    <w:rPr>
                      <w:rFonts w:cstheme="minorHAnsi"/>
                      <w:sz w:val="18"/>
                      <w:szCs w:val="18"/>
                      <w:lang w:val="en-GB"/>
                    </w:rPr>
                    <w:t xml:space="preserve">Roller Skating equipment </w:t>
                  </w:r>
                </w:p>
                <w:p w14:paraId="7502139C" w14:textId="77777777" w:rsidR="005C0B67" w:rsidRPr="00BD7FBD" w:rsidRDefault="005C0B67" w:rsidP="00EF7680">
                  <w:pPr>
                    <w:snapToGrid w:val="0"/>
                    <w:rPr>
                      <w:rFonts w:eastAsia="Calibri" w:cstheme="minorHAnsi"/>
                      <w:sz w:val="18"/>
                      <w:szCs w:val="18"/>
                    </w:rPr>
                  </w:pPr>
                </w:p>
              </w:tc>
              <w:tc>
                <w:tcPr>
                  <w:tcW w:w="1476" w:type="dxa"/>
                  <w:shd w:val="clear" w:color="auto" w:fill="FFFFFF"/>
                  <w:vAlign w:val="center"/>
                </w:tcPr>
                <w:p w14:paraId="6BB7342A" w14:textId="77777777" w:rsidR="005C0B67" w:rsidRPr="00BD7FBD" w:rsidRDefault="005C0B67" w:rsidP="00EF7680">
                  <w:pPr>
                    <w:jc w:val="center"/>
                    <w:rPr>
                      <w:rFonts w:cstheme="minorHAnsi"/>
                      <w:sz w:val="18"/>
                      <w:szCs w:val="18"/>
                    </w:rPr>
                  </w:pPr>
                  <w:r w:rsidRPr="00BD7FBD">
                    <w:rPr>
                      <w:rFonts w:cstheme="minorHAnsi"/>
                      <w:sz w:val="18"/>
                      <w:szCs w:val="18"/>
                    </w:rPr>
                    <w:t>2</w:t>
                  </w:r>
                </w:p>
              </w:tc>
            </w:tr>
            <w:tr w:rsidR="005C0B67" w:rsidRPr="00BD7FBD" w14:paraId="7998DD06" w14:textId="77777777" w:rsidTr="00EF7680">
              <w:trPr>
                <w:trHeight w:hRule="exact" w:val="374"/>
              </w:trPr>
              <w:tc>
                <w:tcPr>
                  <w:tcW w:w="5940" w:type="dxa"/>
                  <w:shd w:val="clear" w:color="auto" w:fill="FFFFFF"/>
                  <w:vAlign w:val="center"/>
                </w:tcPr>
                <w:p w14:paraId="6E959294" w14:textId="77777777" w:rsidR="005C0B67" w:rsidRPr="00BD7FBD" w:rsidRDefault="005C0B67" w:rsidP="00EF7680">
                  <w:pPr>
                    <w:snapToGrid w:val="0"/>
                    <w:rPr>
                      <w:rFonts w:cstheme="minorHAnsi"/>
                      <w:sz w:val="18"/>
                      <w:szCs w:val="18"/>
                      <w:lang w:val="en-GB"/>
                    </w:rPr>
                  </w:pPr>
                  <w:r w:rsidRPr="00BD7FBD">
                    <w:rPr>
                      <w:rFonts w:cstheme="minorHAnsi"/>
                      <w:sz w:val="18"/>
                      <w:szCs w:val="18"/>
                      <w:lang w:val="en-GB"/>
                    </w:rPr>
                    <w:t>Fundamentals of Roller-Skating technique</w:t>
                  </w:r>
                </w:p>
                <w:p w14:paraId="7B251D97" w14:textId="77777777" w:rsidR="005C0B67" w:rsidRPr="00BD7FBD" w:rsidRDefault="005C0B67" w:rsidP="00EF7680">
                  <w:pPr>
                    <w:rPr>
                      <w:rFonts w:eastAsia="Calibri" w:cstheme="minorHAnsi"/>
                      <w:sz w:val="18"/>
                      <w:szCs w:val="18"/>
                    </w:rPr>
                  </w:pPr>
                </w:p>
              </w:tc>
              <w:tc>
                <w:tcPr>
                  <w:tcW w:w="1476" w:type="dxa"/>
                  <w:shd w:val="clear" w:color="auto" w:fill="FFFFFF"/>
                  <w:vAlign w:val="center"/>
                </w:tcPr>
                <w:p w14:paraId="59ED245D" w14:textId="77777777" w:rsidR="005C0B67" w:rsidRPr="00BD7FBD" w:rsidRDefault="005C0B67" w:rsidP="00EF7680">
                  <w:pPr>
                    <w:jc w:val="center"/>
                    <w:rPr>
                      <w:rFonts w:cstheme="minorHAnsi"/>
                      <w:sz w:val="18"/>
                      <w:szCs w:val="18"/>
                    </w:rPr>
                  </w:pPr>
                  <w:r w:rsidRPr="00BD7FBD">
                    <w:rPr>
                      <w:rFonts w:cstheme="minorHAnsi"/>
                      <w:sz w:val="18"/>
                      <w:szCs w:val="18"/>
                    </w:rPr>
                    <w:t>3</w:t>
                  </w:r>
                </w:p>
              </w:tc>
            </w:tr>
            <w:tr w:rsidR="005C0B67" w:rsidRPr="00BD7FBD" w14:paraId="12D59707" w14:textId="77777777" w:rsidTr="00EF7680">
              <w:trPr>
                <w:trHeight w:hRule="exact" w:val="374"/>
              </w:trPr>
              <w:tc>
                <w:tcPr>
                  <w:tcW w:w="5940" w:type="dxa"/>
                  <w:shd w:val="clear" w:color="auto" w:fill="FFFFFF"/>
                  <w:vAlign w:val="center"/>
                </w:tcPr>
                <w:p w14:paraId="786415D4" w14:textId="77777777" w:rsidR="005C0B67" w:rsidRPr="00BD7FBD" w:rsidRDefault="005C0B67" w:rsidP="00EF7680">
                  <w:pPr>
                    <w:snapToGrid w:val="0"/>
                    <w:rPr>
                      <w:rFonts w:cstheme="minorHAnsi"/>
                      <w:sz w:val="18"/>
                      <w:szCs w:val="18"/>
                      <w:lang w:val="en-GB"/>
                    </w:rPr>
                  </w:pPr>
                  <w:r w:rsidRPr="00BD7FBD">
                    <w:rPr>
                      <w:rFonts w:cstheme="minorHAnsi"/>
                      <w:sz w:val="18"/>
                      <w:szCs w:val="18"/>
                      <w:lang w:val="en-GB"/>
                    </w:rPr>
                    <w:t xml:space="preserve">Methodology of learning basic Roller-Skating techniques </w:t>
                  </w:r>
                </w:p>
                <w:p w14:paraId="32A66086" w14:textId="77777777" w:rsidR="005C0B67" w:rsidRPr="00BD7FBD" w:rsidRDefault="005C0B67" w:rsidP="00EF7680">
                  <w:pPr>
                    <w:rPr>
                      <w:rFonts w:eastAsia="Calibri" w:cstheme="minorHAnsi"/>
                      <w:sz w:val="18"/>
                      <w:szCs w:val="18"/>
                    </w:rPr>
                  </w:pPr>
                </w:p>
              </w:tc>
              <w:tc>
                <w:tcPr>
                  <w:tcW w:w="1476" w:type="dxa"/>
                  <w:shd w:val="clear" w:color="auto" w:fill="FFFFFF"/>
                  <w:vAlign w:val="center"/>
                </w:tcPr>
                <w:p w14:paraId="33D1CDEC" w14:textId="77777777" w:rsidR="005C0B67" w:rsidRPr="00BD7FBD" w:rsidRDefault="005C0B67" w:rsidP="00EF7680">
                  <w:pPr>
                    <w:jc w:val="center"/>
                    <w:rPr>
                      <w:rFonts w:cstheme="minorHAnsi"/>
                      <w:sz w:val="18"/>
                      <w:szCs w:val="18"/>
                    </w:rPr>
                  </w:pPr>
                  <w:r w:rsidRPr="00BD7FBD">
                    <w:rPr>
                      <w:rFonts w:cstheme="minorHAnsi"/>
                      <w:sz w:val="18"/>
                      <w:szCs w:val="18"/>
                    </w:rPr>
                    <w:t>10</w:t>
                  </w:r>
                </w:p>
              </w:tc>
            </w:tr>
          </w:tbl>
          <w:p w14:paraId="270F952D" w14:textId="77777777" w:rsidR="005C0B67" w:rsidRPr="00BD7FBD" w:rsidRDefault="005C0B67" w:rsidP="00EF7680">
            <w:pPr>
              <w:snapToGrid w:val="0"/>
              <w:rPr>
                <w:rFonts w:asciiTheme="minorHAnsi" w:hAnsiTheme="minorHAnsi" w:cstheme="minorHAnsi"/>
                <w:sz w:val="18"/>
                <w:szCs w:val="18"/>
                <w:lang w:val="en-GB"/>
              </w:rPr>
            </w:pPr>
          </w:p>
          <w:p w14:paraId="1BDAAA94" w14:textId="77777777" w:rsidR="005C0B67" w:rsidRPr="00BD7FBD" w:rsidRDefault="005C0B67" w:rsidP="00EF7680">
            <w:pPr>
              <w:snapToGrid w:val="0"/>
              <w:rPr>
                <w:rFonts w:asciiTheme="minorHAnsi" w:hAnsiTheme="minorHAnsi" w:cstheme="minorHAnsi"/>
                <w:i/>
                <w:sz w:val="18"/>
                <w:szCs w:val="18"/>
                <w:lang w:val="en-GB"/>
              </w:rPr>
            </w:pPr>
            <w:r w:rsidRPr="00BD7FBD">
              <w:rPr>
                <w:rFonts w:asciiTheme="minorHAnsi" w:hAnsiTheme="minorHAnsi" w:cstheme="minorHAnsi"/>
                <w:i/>
                <w:sz w:val="18"/>
                <w:szCs w:val="18"/>
                <w:lang w:val="en-GB"/>
              </w:rPr>
              <w:t>The course is carried out in cooperation with the teaching base:  Roller Skating club Split</w:t>
            </w:r>
          </w:p>
        </w:tc>
      </w:tr>
      <w:tr w:rsidR="005C0B67" w:rsidRPr="00BD7FBD" w14:paraId="02E22A8E" w14:textId="77777777" w:rsidTr="00EF7680">
        <w:trPr>
          <w:trHeight w:val="1606"/>
        </w:trPr>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4A75BAE2" w14:textId="77777777" w:rsidR="005C0B67" w:rsidRPr="00BD7FBD" w:rsidRDefault="005C0B67" w:rsidP="00EF7680">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lastRenderedPageBreak/>
              <w:t>Format of instruction</w:t>
            </w:r>
          </w:p>
        </w:tc>
        <w:tc>
          <w:tcPr>
            <w:tcW w:w="3390"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18F4200" w14:textId="77777777" w:rsidR="005C0B67" w:rsidRPr="00BD7FBD" w:rsidRDefault="005C0B67" w:rsidP="00EF7680">
            <w:pPr>
              <w:pStyle w:val="ParaAttribute9"/>
              <w:rPr>
                <w:rFonts w:asciiTheme="minorHAnsi" w:eastAsia="MS Gothic" w:hAnsiTheme="minorHAnsi" w:cstheme="minorHAnsi"/>
                <w:sz w:val="18"/>
                <w:szCs w:val="18"/>
                <w:lang w:val="en-GB"/>
              </w:rPr>
            </w:pPr>
            <w:r w:rsidRPr="00BD7FBD">
              <w:rPr>
                <w:rStyle w:val="CharAttribute3"/>
                <w:rFonts w:asciiTheme="minorHAnsi" w:eastAsia="Batang" w:hAnsiTheme="minorHAnsi" w:cstheme="minorHAnsi"/>
                <w:sz w:val="18"/>
                <w:szCs w:val="18"/>
                <w:lang w:val="en-GB"/>
              </w:rPr>
              <w:t>X lectures</w:t>
            </w:r>
          </w:p>
          <w:p w14:paraId="0FE3C1EF" w14:textId="77777777" w:rsidR="005C0B67" w:rsidRPr="00BD7FBD" w:rsidRDefault="005C0B67" w:rsidP="00EF7680">
            <w:pPr>
              <w:pStyle w:val="ParaAttribute9"/>
              <w:rPr>
                <w:rFonts w:asciiTheme="minorHAnsi" w:eastAsia="MS Gothic" w:hAnsiTheme="minorHAnsi" w:cstheme="minorHAnsi"/>
                <w:sz w:val="18"/>
                <w:szCs w:val="18"/>
                <w:lang w:val="en-GB"/>
              </w:rPr>
            </w:pPr>
            <w:r w:rsidRPr="00BD7FBD">
              <w:rPr>
                <w:rStyle w:val="CharAttribute3"/>
                <w:rFonts w:asciiTheme="minorHAnsi" w:eastAsia="Batang" w:hAnsiTheme="minorHAnsi" w:cstheme="minorHAnsi"/>
                <w:sz w:val="18"/>
                <w:szCs w:val="18"/>
                <w:lang w:val="en-GB"/>
              </w:rPr>
              <w:t>X seminars and workshops</w:t>
            </w:r>
          </w:p>
          <w:p w14:paraId="2F93AFB0" w14:textId="77777777" w:rsidR="005C0B67" w:rsidRPr="00BD7FBD" w:rsidRDefault="005C0B67" w:rsidP="00EF7680">
            <w:pPr>
              <w:pStyle w:val="ParaAttribute9"/>
              <w:rPr>
                <w:rFonts w:asciiTheme="minorHAnsi" w:eastAsia="MS Gothic" w:hAnsiTheme="minorHAnsi" w:cstheme="minorHAnsi"/>
                <w:sz w:val="18"/>
                <w:szCs w:val="18"/>
                <w:lang w:val="en-GB"/>
              </w:rPr>
            </w:pPr>
            <w:r w:rsidRPr="00BD7FBD">
              <w:rPr>
                <w:rStyle w:val="CharAttribute3"/>
                <w:rFonts w:asciiTheme="minorHAnsi" w:eastAsia="Batang" w:hAnsiTheme="minorHAnsi" w:cstheme="minorHAnsi"/>
                <w:sz w:val="18"/>
                <w:szCs w:val="18"/>
                <w:lang w:val="en-GB"/>
              </w:rPr>
              <w:t xml:space="preserve">X exercises  </w:t>
            </w:r>
          </w:p>
          <w:p w14:paraId="4FC7BFD0" w14:textId="77777777" w:rsidR="005C0B67" w:rsidRPr="00BD7FBD" w:rsidRDefault="005C0B67" w:rsidP="00EF7680">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w:t>
            </w:r>
            <w:r w:rsidRPr="00BD7FBD">
              <w:rPr>
                <w:rStyle w:val="CharAttribute13"/>
                <w:rFonts w:asciiTheme="minorHAnsi" w:hAnsiTheme="minorHAnsi" w:cstheme="minorHAnsi"/>
                <w:sz w:val="18"/>
                <w:szCs w:val="18"/>
                <w:lang w:val="en-GB"/>
              </w:rPr>
              <w:t>on line</w:t>
            </w:r>
            <w:r w:rsidRPr="00BD7FBD">
              <w:rPr>
                <w:rStyle w:val="CharAttribute3"/>
                <w:rFonts w:asciiTheme="minorHAnsi" w:eastAsia="Batang" w:hAnsiTheme="minorHAnsi" w:cstheme="minorHAnsi"/>
                <w:sz w:val="18"/>
                <w:szCs w:val="18"/>
                <w:lang w:val="en-GB"/>
              </w:rPr>
              <w:t xml:space="preserve"> in entirety</w:t>
            </w:r>
          </w:p>
          <w:p w14:paraId="3D167657" w14:textId="77777777" w:rsidR="005C0B67" w:rsidRPr="00BD7FBD" w:rsidRDefault="005C0B67" w:rsidP="00EF7680">
            <w:pPr>
              <w:pStyle w:val="ParaAttribute9"/>
              <w:rPr>
                <w:rFonts w:asciiTheme="minorHAnsi" w:eastAsia="MS Gothic" w:hAnsiTheme="minorHAnsi" w:cstheme="minorHAnsi"/>
                <w:sz w:val="18"/>
                <w:szCs w:val="18"/>
                <w:lang w:val="en-GB"/>
              </w:rPr>
            </w:pPr>
            <w:r w:rsidRPr="00BD7FBD">
              <w:rPr>
                <w:rStyle w:val="CharAttribute3"/>
                <w:rFonts w:asciiTheme="minorHAnsi" w:eastAsia="Batang" w:hAnsiTheme="minorHAnsi" w:cstheme="minorHAnsi"/>
                <w:sz w:val="18"/>
                <w:szCs w:val="18"/>
                <w:lang w:val="en-GB"/>
              </w:rPr>
              <w:t>X partial e-learning</w:t>
            </w:r>
          </w:p>
          <w:p w14:paraId="21C6B10A" w14:textId="77777777" w:rsidR="005C0B67" w:rsidRPr="00BD7FBD" w:rsidRDefault="005C0B67" w:rsidP="00EF7680">
            <w:pPr>
              <w:pStyle w:val="ParaAttribute10"/>
              <w:spacing w:line="276" w:lineRule="auto"/>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field work</w:t>
            </w:r>
          </w:p>
        </w:tc>
        <w:tc>
          <w:tcPr>
            <w:tcW w:w="4162"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E828068" w14:textId="77777777" w:rsidR="005C0B67" w:rsidRPr="00BD7FBD" w:rsidRDefault="005C0B67" w:rsidP="00EF7680">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independent assignments</w:t>
            </w:r>
          </w:p>
          <w:p w14:paraId="4F850353" w14:textId="77777777" w:rsidR="005C0B67" w:rsidRPr="00BD7FBD" w:rsidRDefault="005C0B67" w:rsidP="00EF7680">
            <w:pPr>
              <w:pStyle w:val="ParaAttribute9"/>
              <w:rPr>
                <w:rFonts w:asciiTheme="minorHAnsi" w:eastAsia="MS Gothic" w:hAnsiTheme="minorHAnsi" w:cstheme="minorHAnsi"/>
                <w:sz w:val="18"/>
                <w:szCs w:val="18"/>
                <w:lang w:val="en-GB"/>
              </w:rPr>
            </w:pPr>
            <w:r w:rsidRPr="00BD7FBD">
              <w:rPr>
                <w:rStyle w:val="CharAttribute12"/>
                <w:rFonts w:asciiTheme="minorHAnsi" w:hAnsiTheme="minorHAnsi" w:cstheme="minorHAnsi"/>
                <w:szCs w:val="18"/>
                <w:lang w:val="en-GB"/>
              </w:rPr>
              <w:t xml:space="preserve">X  </w:t>
            </w:r>
            <w:r w:rsidRPr="00BD7FBD">
              <w:rPr>
                <w:rStyle w:val="CharAttribute3"/>
                <w:rFonts w:asciiTheme="minorHAnsi" w:eastAsia="Batang" w:hAnsiTheme="minorHAnsi" w:cstheme="minorHAnsi"/>
                <w:sz w:val="18"/>
                <w:szCs w:val="18"/>
                <w:lang w:val="en-GB"/>
              </w:rPr>
              <w:t xml:space="preserve">multimedia </w:t>
            </w:r>
          </w:p>
          <w:p w14:paraId="3CDD766C" w14:textId="77777777" w:rsidR="005C0B67" w:rsidRPr="00BD7FBD" w:rsidRDefault="005C0B67" w:rsidP="00EF7680">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laboratory</w:t>
            </w:r>
          </w:p>
          <w:p w14:paraId="1714DCF6" w14:textId="77777777" w:rsidR="005C0B67" w:rsidRPr="00BD7FBD" w:rsidRDefault="005C0B67" w:rsidP="00EF7680">
            <w:pPr>
              <w:pStyle w:val="ParaAttribute9"/>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work with mentor</w:t>
            </w:r>
          </w:p>
          <w:p w14:paraId="166D8709" w14:textId="77777777" w:rsidR="005C0B67" w:rsidRPr="00BD7FBD" w:rsidRDefault="005C0B67" w:rsidP="00EF7680">
            <w:pPr>
              <w:pStyle w:val="ParaAttribute10"/>
              <w:spacing w:line="276" w:lineRule="auto"/>
              <w:rPr>
                <w:rFonts w:asciiTheme="minorHAnsi" w:eastAsia="MS Gothic" w:hAnsiTheme="minorHAnsi" w:cstheme="minorHAnsi"/>
                <w:sz w:val="18"/>
                <w:szCs w:val="18"/>
                <w:lang w:val="en-GB"/>
              </w:rPr>
            </w:pPr>
            <w:r w:rsidRPr="00BD7FBD">
              <w:rPr>
                <w:rStyle w:val="CharAttribute12"/>
                <w:rFonts w:ascii="Segoe UI Symbol" w:hAnsi="Segoe UI Symbol" w:cs="Segoe UI Symbol"/>
                <w:szCs w:val="18"/>
                <w:lang w:val="en-GB"/>
              </w:rPr>
              <w:t>☐</w:t>
            </w:r>
            <w:r w:rsidRPr="00BD7FBD">
              <w:rPr>
                <w:rStyle w:val="CharAttribute3"/>
                <w:rFonts w:asciiTheme="minorHAnsi" w:eastAsia="Batang" w:hAnsiTheme="minorHAnsi" w:cstheme="minorHAnsi"/>
                <w:sz w:val="18"/>
                <w:szCs w:val="18"/>
                <w:lang w:val="en-GB"/>
              </w:rPr>
              <w:t xml:space="preserve"> (other)</w:t>
            </w:r>
            <w:r w:rsidRPr="00BD7FBD">
              <w:rPr>
                <w:rStyle w:val="CharAttribute0"/>
                <w:rFonts w:asciiTheme="minorHAnsi" w:hAnsiTheme="minorHAnsi" w:cstheme="minorHAnsi"/>
                <w:sz w:val="18"/>
                <w:szCs w:val="18"/>
                <w:lang w:val="en-GB"/>
              </w:rPr>
              <w:t xml:space="preserve">  </w:t>
            </w:r>
          </w:p>
        </w:tc>
      </w:tr>
      <w:tr w:rsidR="005C0B67" w:rsidRPr="00BD7FBD" w14:paraId="4964A43A" w14:textId="77777777" w:rsidTr="00EF7680">
        <w:tc>
          <w:tcPr>
            <w:tcW w:w="1912"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39874B99" w14:textId="77777777" w:rsidR="005C0B67" w:rsidRPr="00BD7FBD" w:rsidRDefault="005C0B67" w:rsidP="00EF7680">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Student</w:t>
            </w:r>
            <w:r w:rsidRPr="00BD7FBD">
              <w:rPr>
                <w:rStyle w:val="CharAttribute14"/>
                <w:rFonts w:asciiTheme="minorHAnsi" w:hAnsiTheme="minorHAnsi" w:cstheme="minorHAnsi"/>
                <w:sz w:val="18"/>
                <w:szCs w:val="18"/>
                <w:lang w:val="en-GB"/>
              </w:rPr>
              <w:t xml:space="preserve"> </w:t>
            </w:r>
            <w:r w:rsidRPr="00BD7FBD">
              <w:rPr>
                <w:rStyle w:val="CharAttribute3"/>
                <w:rFonts w:asciiTheme="minorHAnsi" w:eastAsia="Batang" w:hAnsiTheme="minorHAnsi" w:cstheme="minorHAnsi"/>
                <w:sz w:val="18"/>
                <w:szCs w:val="18"/>
                <w:lang w:val="en-GB"/>
              </w:rPr>
              <w:t>responsibilities</w:t>
            </w:r>
          </w:p>
        </w:tc>
        <w:tc>
          <w:tcPr>
            <w:tcW w:w="7552" w:type="dxa"/>
            <w:gridSpan w:val="14"/>
            <w:tcBorders>
              <w:top w:val="single" w:sz="4" w:space="0" w:color="000000"/>
              <w:left w:val="single" w:sz="4" w:space="0" w:color="000000"/>
              <w:bottom w:val="single" w:sz="12" w:space="0" w:color="000000"/>
              <w:right w:val="single" w:sz="12" w:space="0" w:color="000000"/>
            </w:tcBorders>
            <w:tcMar>
              <w:top w:w="0" w:type="dxa"/>
              <w:left w:w="57" w:type="dxa"/>
              <w:bottom w:w="0" w:type="dxa"/>
              <w:right w:w="57" w:type="dxa"/>
            </w:tcMar>
            <w:vAlign w:val="center"/>
          </w:tcPr>
          <w:p w14:paraId="166C0766"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Personal Roller Skates and protective equipment</w:t>
            </w:r>
          </w:p>
        </w:tc>
      </w:tr>
      <w:tr w:rsidR="005C0B67" w:rsidRPr="00BD7FBD" w14:paraId="788364E4" w14:textId="77777777" w:rsidTr="00EF7680">
        <w:trPr>
          <w:trHeight w:val="458"/>
        </w:trPr>
        <w:tc>
          <w:tcPr>
            <w:tcW w:w="1912"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4FD2C8C" w14:textId="77777777" w:rsidR="005C0B67" w:rsidRPr="00BD7FBD" w:rsidRDefault="005C0B67" w:rsidP="00EF7680">
            <w:pPr>
              <w:pStyle w:val="ParaAttribute5"/>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xml:space="preserve">Screening student work </w:t>
            </w:r>
            <w:r w:rsidRPr="00BD7FBD">
              <w:rPr>
                <w:rStyle w:val="CharAttribute13"/>
                <w:rFonts w:asciiTheme="minorHAnsi" w:hAnsiTheme="minorHAnsi" w:cstheme="minorHAnsi"/>
                <w:sz w:val="18"/>
                <w:szCs w:val="18"/>
                <w:lang w:val="en-GB"/>
              </w:rPr>
              <w:t>(name the proportion of ECTS credits for each</w:t>
            </w:r>
            <w:r w:rsidRPr="00BD7FBD">
              <w:rPr>
                <w:rStyle w:val="CharAttribute14"/>
                <w:rFonts w:asciiTheme="minorHAnsi" w:hAnsiTheme="minorHAnsi" w:cstheme="minorHAnsi"/>
                <w:sz w:val="18"/>
                <w:szCs w:val="18"/>
                <w:lang w:val="en-GB"/>
              </w:rPr>
              <w:t xml:space="preserve"> </w:t>
            </w:r>
            <w:r w:rsidRPr="00BD7FBD">
              <w:rPr>
                <w:rStyle w:val="CharAttribute13"/>
                <w:rFonts w:asciiTheme="minorHAnsi" w:hAnsiTheme="minorHAnsi" w:cstheme="minorHAnsi"/>
                <w:sz w:val="18"/>
                <w:szCs w:val="18"/>
                <w:lang w:val="en-GB"/>
              </w:rPr>
              <w:t>activity so that the total number of ECTS credits is equal to the ECTS value of the course)</w:t>
            </w:r>
          </w:p>
        </w:tc>
        <w:tc>
          <w:tcPr>
            <w:tcW w:w="1406" w:type="dxa"/>
            <w:gridSpan w:val="2"/>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FA2CAC7"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Class attendance</w:t>
            </w:r>
          </w:p>
        </w:tc>
        <w:tc>
          <w:tcPr>
            <w:tcW w:w="850"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34A1EEA" w14:textId="77777777" w:rsidR="005C0B67" w:rsidRPr="00BD7FBD" w:rsidRDefault="005C0B67" w:rsidP="00EF7680">
            <w:pPr>
              <w:pStyle w:val="ParaAttribute1"/>
              <w:jc w:val="center"/>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0.6</w:t>
            </w:r>
          </w:p>
        </w:tc>
        <w:tc>
          <w:tcPr>
            <w:tcW w:w="1276" w:type="dxa"/>
            <w:gridSpan w:val="3"/>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D90E321"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Research</w:t>
            </w:r>
          </w:p>
        </w:tc>
        <w:tc>
          <w:tcPr>
            <w:tcW w:w="1170" w:type="dxa"/>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A6646F3"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1665" w:type="dxa"/>
            <w:gridSpan w:val="5"/>
            <w:tcBorders>
              <w:top w:val="single" w:sz="12"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0BCA993"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Practical training</w:t>
            </w:r>
          </w:p>
        </w:tc>
        <w:tc>
          <w:tcPr>
            <w:tcW w:w="1185" w:type="dxa"/>
            <w:gridSpan w:val="2"/>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vAlign w:val="center"/>
          </w:tcPr>
          <w:p w14:paraId="40C24950" w14:textId="77777777" w:rsidR="005C0B67" w:rsidRPr="00BD7FBD" w:rsidRDefault="005C0B67" w:rsidP="00EF7680">
            <w:pPr>
              <w:pStyle w:val="ParaAttribute1"/>
              <w:jc w:val="center"/>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1.5</w:t>
            </w:r>
          </w:p>
        </w:tc>
      </w:tr>
      <w:tr w:rsidR="005C0B67" w:rsidRPr="00BD7FBD" w14:paraId="4DCC4AB7" w14:textId="77777777" w:rsidTr="00EF7680">
        <w:trPr>
          <w:trHeight w:val="458"/>
        </w:trPr>
        <w:tc>
          <w:tcPr>
            <w:tcW w:w="1912" w:type="dxa"/>
            <w:vMerge/>
            <w:tcBorders>
              <w:top w:val="single" w:sz="12" w:space="0" w:color="000000"/>
              <w:left w:val="single" w:sz="12" w:space="0" w:color="000000"/>
              <w:bottom w:val="single" w:sz="4" w:space="0" w:color="000000"/>
              <w:right w:val="single" w:sz="4" w:space="0" w:color="000000"/>
            </w:tcBorders>
          </w:tcPr>
          <w:p w14:paraId="63C26F12" w14:textId="77777777" w:rsidR="005C0B67" w:rsidRPr="00BD7FBD" w:rsidRDefault="005C0B67" w:rsidP="00EF7680">
            <w:pPr>
              <w:rPr>
                <w:rFonts w:asciiTheme="minorHAnsi" w:hAnsiTheme="minorHAnsi" w:cstheme="minorHAnsi"/>
                <w:sz w:val="18"/>
                <w:szCs w:val="18"/>
                <w:lang w:val="en-GB"/>
              </w:rPr>
            </w:pPr>
          </w:p>
        </w:tc>
        <w:tc>
          <w:tcPr>
            <w:tcW w:w="1406"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52BE346"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Experimental work</w:t>
            </w: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6FBAD72F" w14:textId="77777777" w:rsidR="005C0B67" w:rsidRPr="00BD7FBD" w:rsidRDefault="005C0B67" w:rsidP="00EF7680">
            <w:pPr>
              <w:pStyle w:val="ParaAttribute1"/>
              <w:jc w:val="center"/>
              <w:rPr>
                <w:rFonts w:asciiTheme="minorHAnsi" w:eastAsia="Arial" w:hAnsiTheme="minorHAnsi" w:cstheme="minorHAnsi"/>
                <w:sz w:val="18"/>
                <w:szCs w:val="18"/>
                <w:lang w:val="en-GB"/>
              </w:rPr>
            </w:pPr>
          </w:p>
        </w:tc>
        <w:tc>
          <w:tcPr>
            <w:tcW w:w="1276"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6DDE0F59"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Report</w:t>
            </w:r>
          </w:p>
        </w:tc>
        <w:tc>
          <w:tcPr>
            <w:tcW w:w="117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AFFAB1C"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1665" w:type="dxa"/>
            <w:gridSpan w:val="5"/>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3D545306"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(Other)</w:t>
            </w:r>
          </w:p>
        </w:tc>
        <w:tc>
          <w:tcPr>
            <w:tcW w:w="1185"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6701DEC6"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r>
      <w:tr w:rsidR="005C0B67" w:rsidRPr="00BD7FBD" w14:paraId="00BC3DE7" w14:textId="77777777" w:rsidTr="00EF7680">
        <w:trPr>
          <w:trHeight w:val="458"/>
        </w:trPr>
        <w:tc>
          <w:tcPr>
            <w:tcW w:w="1912" w:type="dxa"/>
            <w:vMerge/>
            <w:tcBorders>
              <w:top w:val="single" w:sz="12" w:space="0" w:color="000000"/>
              <w:left w:val="single" w:sz="12" w:space="0" w:color="000000"/>
              <w:bottom w:val="single" w:sz="4" w:space="0" w:color="000000"/>
              <w:right w:val="single" w:sz="4" w:space="0" w:color="000000"/>
            </w:tcBorders>
          </w:tcPr>
          <w:p w14:paraId="315B20D4" w14:textId="77777777" w:rsidR="005C0B67" w:rsidRPr="00BD7FBD" w:rsidRDefault="005C0B67" w:rsidP="00EF7680">
            <w:pPr>
              <w:rPr>
                <w:rFonts w:asciiTheme="minorHAnsi" w:hAnsiTheme="minorHAnsi" w:cstheme="minorHAnsi"/>
                <w:sz w:val="18"/>
                <w:szCs w:val="18"/>
                <w:lang w:val="en-GB"/>
              </w:rPr>
            </w:pPr>
          </w:p>
        </w:tc>
        <w:tc>
          <w:tcPr>
            <w:tcW w:w="1406"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10073066"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Essay</w:t>
            </w: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ED86230" w14:textId="77777777" w:rsidR="005C0B67" w:rsidRPr="00BD7FBD" w:rsidRDefault="005C0B67" w:rsidP="00EF7680">
            <w:pPr>
              <w:pStyle w:val="ParaAttribute1"/>
              <w:jc w:val="center"/>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1276"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4E3BC0ED"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Seminar essay</w:t>
            </w:r>
          </w:p>
        </w:tc>
        <w:tc>
          <w:tcPr>
            <w:tcW w:w="117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656516BE"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1665" w:type="dxa"/>
            <w:gridSpan w:val="5"/>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72265E46"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(Other)</w:t>
            </w:r>
          </w:p>
        </w:tc>
        <w:tc>
          <w:tcPr>
            <w:tcW w:w="1185"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44FB88CF"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r>
      <w:tr w:rsidR="005C0B67" w:rsidRPr="00BD7FBD" w14:paraId="51B65B10" w14:textId="77777777" w:rsidTr="00EF7680">
        <w:trPr>
          <w:trHeight w:val="397"/>
        </w:trPr>
        <w:tc>
          <w:tcPr>
            <w:tcW w:w="1912" w:type="dxa"/>
            <w:vMerge/>
            <w:tcBorders>
              <w:top w:val="single" w:sz="12" w:space="0" w:color="000000"/>
              <w:left w:val="single" w:sz="12" w:space="0" w:color="000000"/>
              <w:bottom w:val="single" w:sz="4" w:space="0" w:color="000000"/>
              <w:right w:val="single" w:sz="4" w:space="0" w:color="000000"/>
            </w:tcBorders>
          </w:tcPr>
          <w:p w14:paraId="509F6C15" w14:textId="77777777" w:rsidR="005C0B67" w:rsidRPr="00BD7FBD" w:rsidRDefault="005C0B67" w:rsidP="00EF7680">
            <w:pPr>
              <w:rPr>
                <w:rFonts w:asciiTheme="minorHAnsi" w:hAnsiTheme="minorHAnsi" w:cstheme="minorHAnsi"/>
                <w:sz w:val="18"/>
                <w:szCs w:val="18"/>
                <w:lang w:val="en-GB"/>
              </w:rPr>
            </w:pPr>
          </w:p>
        </w:tc>
        <w:tc>
          <w:tcPr>
            <w:tcW w:w="140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F023F12"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Tests</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43A4185" w14:textId="77777777" w:rsidR="005C0B67" w:rsidRPr="00BD7FBD" w:rsidRDefault="005C0B67" w:rsidP="00EF7680">
            <w:pPr>
              <w:pStyle w:val="ParaAttribute1"/>
              <w:jc w:val="center"/>
              <w:rPr>
                <w:rFonts w:asciiTheme="minorHAnsi" w:eastAsia="Arial" w:hAnsiTheme="minorHAnsi" w:cstheme="minorHAnsi"/>
                <w:sz w:val="18"/>
                <w:szCs w:val="18"/>
                <w:lang w:val="en-GB"/>
              </w:rPr>
            </w:pPr>
          </w:p>
        </w:tc>
        <w:tc>
          <w:tcPr>
            <w:tcW w:w="1276" w:type="dxa"/>
            <w:gridSpan w:val="3"/>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29F07D0F" w14:textId="77777777" w:rsidR="005C0B67" w:rsidRPr="00BD7FBD" w:rsidRDefault="005C0B67" w:rsidP="00EF7680">
            <w:pPr>
              <w:pStyle w:val="ParaAttribute1"/>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Oral exam</w:t>
            </w:r>
          </w:p>
        </w:tc>
        <w:tc>
          <w:tcPr>
            <w:tcW w:w="117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09FA77F4"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1665" w:type="dxa"/>
            <w:gridSpan w:val="5"/>
            <w:tcBorders>
              <w:top w:val="single" w:sz="4" w:space="0" w:color="000000"/>
              <w:left w:val="single" w:sz="4" w:space="0" w:color="000000"/>
              <w:bottom w:val="single" w:sz="4" w:space="0" w:color="000000"/>
              <w:right w:val="single" w:sz="4" w:space="0" w:color="000000"/>
            </w:tcBorders>
            <w:shd w:val="solid" w:color="FFFFFF" w:fill="FFFFFF"/>
            <w:tcMar>
              <w:top w:w="0" w:type="dxa"/>
              <w:left w:w="57" w:type="dxa"/>
              <w:bottom w:w="0" w:type="dxa"/>
              <w:right w:w="57" w:type="dxa"/>
            </w:tcMar>
            <w:vAlign w:val="center"/>
          </w:tcPr>
          <w:p w14:paraId="68D87466"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(Other)</w:t>
            </w:r>
          </w:p>
        </w:tc>
        <w:tc>
          <w:tcPr>
            <w:tcW w:w="1185" w:type="dxa"/>
            <w:gridSpan w:val="2"/>
            <w:tcBorders>
              <w:top w:val="single" w:sz="4" w:space="0" w:color="000000"/>
              <w:left w:val="single" w:sz="4" w:space="0" w:color="000000"/>
              <w:bottom w:val="single" w:sz="4" w:space="0" w:color="000000"/>
              <w:right w:val="single" w:sz="12" w:space="0" w:color="000000"/>
            </w:tcBorders>
            <w:shd w:val="solid" w:color="FFFFFF" w:fill="FFFFFF"/>
            <w:tcMar>
              <w:top w:w="0" w:type="dxa"/>
              <w:left w:w="57" w:type="dxa"/>
              <w:bottom w:w="0" w:type="dxa"/>
              <w:right w:w="57" w:type="dxa"/>
            </w:tcMar>
            <w:vAlign w:val="center"/>
          </w:tcPr>
          <w:p w14:paraId="52F66610"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r>
      <w:tr w:rsidR="005C0B67" w:rsidRPr="00BD7FBD" w14:paraId="6E4548F7" w14:textId="77777777" w:rsidTr="00EF7680">
        <w:trPr>
          <w:trHeight w:val="397"/>
        </w:trPr>
        <w:tc>
          <w:tcPr>
            <w:tcW w:w="1912" w:type="dxa"/>
            <w:vMerge/>
            <w:tcBorders>
              <w:top w:val="single" w:sz="12" w:space="0" w:color="000000"/>
              <w:left w:val="single" w:sz="12" w:space="0" w:color="000000"/>
              <w:bottom w:val="single" w:sz="4" w:space="0" w:color="000000"/>
              <w:right w:val="single" w:sz="4" w:space="0" w:color="000000"/>
            </w:tcBorders>
          </w:tcPr>
          <w:p w14:paraId="5BD05A30" w14:textId="77777777" w:rsidR="005C0B67" w:rsidRPr="00BD7FBD" w:rsidRDefault="005C0B67" w:rsidP="00EF7680">
            <w:pPr>
              <w:rPr>
                <w:rFonts w:asciiTheme="minorHAnsi" w:hAnsiTheme="minorHAnsi" w:cstheme="minorHAnsi"/>
                <w:sz w:val="18"/>
                <w:szCs w:val="18"/>
                <w:lang w:val="en-GB"/>
              </w:rPr>
            </w:pPr>
          </w:p>
        </w:tc>
        <w:tc>
          <w:tcPr>
            <w:tcW w:w="1406" w:type="dxa"/>
            <w:gridSpan w:val="2"/>
            <w:tcBorders>
              <w:top w:val="single" w:sz="4" w:space="0" w:color="000000"/>
              <w:left w:val="single" w:sz="4" w:space="0" w:color="000000"/>
              <w:bottom w:val="single" w:sz="12" w:space="0" w:color="000000"/>
              <w:right w:val="single" w:sz="8" w:space="0" w:color="000000"/>
            </w:tcBorders>
            <w:tcMar>
              <w:top w:w="0" w:type="dxa"/>
              <w:left w:w="57" w:type="dxa"/>
              <w:bottom w:w="0" w:type="dxa"/>
              <w:right w:w="57" w:type="dxa"/>
            </w:tcMar>
            <w:vAlign w:val="center"/>
          </w:tcPr>
          <w:p w14:paraId="6320DA6C"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Written exam</w:t>
            </w:r>
          </w:p>
        </w:tc>
        <w:tc>
          <w:tcPr>
            <w:tcW w:w="850"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7E684C27" w14:textId="77777777" w:rsidR="005C0B67" w:rsidRPr="00BD7FBD" w:rsidRDefault="005C0B67" w:rsidP="00EF7680">
            <w:pPr>
              <w:pStyle w:val="ParaAttribute7"/>
              <w:spacing w:line="276" w:lineRule="auto"/>
              <w:jc w:val="center"/>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0.9</w:t>
            </w:r>
          </w:p>
        </w:tc>
        <w:tc>
          <w:tcPr>
            <w:tcW w:w="1276" w:type="dxa"/>
            <w:gridSpan w:val="3"/>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023E7C18"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Project</w:t>
            </w:r>
          </w:p>
        </w:tc>
        <w:tc>
          <w:tcPr>
            <w:tcW w:w="1170" w:type="dxa"/>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322B4504"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c>
          <w:tcPr>
            <w:tcW w:w="1665" w:type="dxa"/>
            <w:gridSpan w:val="5"/>
            <w:tcBorders>
              <w:top w:val="single" w:sz="4" w:space="0" w:color="000000"/>
              <w:left w:val="single" w:sz="8" w:space="0" w:color="000000"/>
              <w:bottom w:val="single" w:sz="12" w:space="0" w:color="000000"/>
              <w:right w:val="single" w:sz="8" w:space="0" w:color="000000"/>
            </w:tcBorders>
            <w:tcMar>
              <w:top w:w="0" w:type="dxa"/>
              <w:left w:w="57" w:type="dxa"/>
              <w:bottom w:w="0" w:type="dxa"/>
              <w:right w:w="57" w:type="dxa"/>
            </w:tcMar>
            <w:vAlign w:val="center"/>
          </w:tcPr>
          <w:p w14:paraId="410368F2"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(Other)</w:t>
            </w:r>
          </w:p>
        </w:tc>
        <w:tc>
          <w:tcPr>
            <w:tcW w:w="1185" w:type="dxa"/>
            <w:gridSpan w:val="2"/>
            <w:tcBorders>
              <w:top w:val="single" w:sz="4" w:space="0" w:color="000000"/>
              <w:left w:val="single" w:sz="8" w:space="0" w:color="000000"/>
              <w:bottom w:val="single" w:sz="12" w:space="0" w:color="000000"/>
              <w:right w:val="single" w:sz="12" w:space="0" w:color="000000"/>
            </w:tcBorders>
            <w:tcMar>
              <w:top w:w="0" w:type="dxa"/>
              <w:left w:w="57" w:type="dxa"/>
              <w:bottom w:w="0" w:type="dxa"/>
              <w:right w:w="57" w:type="dxa"/>
            </w:tcMar>
            <w:vAlign w:val="center"/>
          </w:tcPr>
          <w:p w14:paraId="3ADDE920"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w:t>
            </w:r>
          </w:p>
        </w:tc>
      </w:tr>
      <w:tr w:rsidR="005C0B67" w:rsidRPr="00BD7FBD" w14:paraId="4C4DDCE3" w14:textId="77777777" w:rsidTr="00EF7680">
        <w:tc>
          <w:tcPr>
            <w:tcW w:w="1912" w:type="dxa"/>
            <w:tcBorders>
              <w:top w:val="single" w:sz="12"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730D0B7C" w14:textId="77777777" w:rsidR="005C0B67" w:rsidRPr="00BD7FBD" w:rsidRDefault="005C0B67" w:rsidP="00EF7680">
            <w:pPr>
              <w:pStyle w:val="ParaAttribute12"/>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Grading and evaluating student work in class and at the final exam</w:t>
            </w:r>
          </w:p>
        </w:tc>
        <w:tc>
          <w:tcPr>
            <w:tcW w:w="7552" w:type="dxa"/>
            <w:gridSpan w:val="14"/>
            <w:tcBorders>
              <w:top w:val="single" w:sz="12" w:space="0" w:color="000000"/>
              <w:left w:val="single" w:sz="4" w:space="0" w:color="000000"/>
              <w:bottom w:val="single" w:sz="12" w:space="0" w:color="000000"/>
              <w:right w:val="single" w:sz="12" w:space="0" w:color="000000"/>
            </w:tcBorders>
            <w:tcMar>
              <w:top w:w="0" w:type="dxa"/>
              <w:left w:w="57" w:type="dxa"/>
              <w:bottom w:w="0" w:type="dxa"/>
              <w:right w:w="57" w:type="dxa"/>
            </w:tcMar>
          </w:tcPr>
          <w:p w14:paraId="567E99A5"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Grades are from 1 to 5: grade 1 (below 59%); grade 2 (60% -72%); grade 3 (73% - 82%); grade 4 (83% - 90%); grade 5 (91% - 100%)</w:t>
            </w:r>
          </w:p>
          <w:p w14:paraId="51D923AF"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Class attendance: 20 %</w:t>
            </w:r>
          </w:p>
          <w:p w14:paraId="123ADB20"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Practical exam 50 %</w:t>
            </w:r>
          </w:p>
          <w:p w14:paraId="76F51956"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16"/>
                <w:rFonts w:asciiTheme="minorHAnsi" w:hAnsiTheme="minorHAnsi" w:cstheme="minorHAnsi"/>
                <w:sz w:val="18"/>
                <w:szCs w:val="18"/>
                <w:lang w:val="en-GB"/>
              </w:rPr>
              <w:t>Written exam: 30 %</w:t>
            </w:r>
          </w:p>
          <w:p w14:paraId="33D9F9B8"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Total: 100%</w:t>
            </w:r>
          </w:p>
        </w:tc>
      </w:tr>
      <w:tr w:rsidR="005C0B67" w:rsidRPr="00BD7FBD" w14:paraId="6D93AE00" w14:textId="77777777" w:rsidTr="00EF7680">
        <w:tc>
          <w:tcPr>
            <w:tcW w:w="1912" w:type="dxa"/>
            <w:vMerge w:val="restart"/>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621FD085" w14:textId="77777777" w:rsidR="005C0B67" w:rsidRPr="00BD7FBD" w:rsidRDefault="005C0B67" w:rsidP="00EF7680">
            <w:pPr>
              <w:pStyle w:val="ParaAttribute13"/>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Required literature (available in the library and via other media)</w:t>
            </w:r>
          </w:p>
        </w:tc>
        <w:tc>
          <w:tcPr>
            <w:tcW w:w="4790" w:type="dxa"/>
            <w:gridSpan w:val="8"/>
            <w:tcBorders>
              <w:top w:val="single" w:sz="12" w:space="0" w:color="000000"/>
              <w:left w:val="single" w:sz="4" w:space="0" w:color="000000"/>
              <w:bottom w:val="single" w:sz="4" w:space="0" w:color="000000"/>
              <w:right w:val="single" w:sz="8" w:space="0" w:color="000000"/>
            </w:tcBorders>
            <w:shd w:val="solid" w:color="CCECFF" w:fill="FFFFFF"/>
            <w:tcMar>
              <w:top w:w="0" w:type="dxa"/>
              <w:left w:w="57" w:type="dxa"/>
              <w:bottom w:w="0" w:type="dxa"/>
              <w:right w:w="57" w:type="dxa"/>
            </w:tcMar>
            <w:vAlign w:val="center"/>
          </w:tcPr>
          <w:p w14:paraId="798F7945"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Title</w:t>
            </w:r>
          </w:p>
        </w:tc>
        <w:tc>
          <w:tcPr>
            <w:tcW w:w="1244" w:type="dxa"/>
            <w:gridSpan w:val="2"/>
            <w:tcBorders>
              <w:top w:val="single" w:sz="12" w:space="0" w:color="000000"/>
              <w:left w:val="single" w:sz="8" w:space="0" w:color="000000"/>
              <w:bottom w:val="single" w:sz="8" w:space="0" w:color="000000"/>
              <w:right w:val="single" w:sz="8" w:space="0" w:color="000000"/>
            </w:tcBorders>
            <w:shd w:val="solid" w:color="CCECFF" w:fill="FFFFFF"/>
            <w:tcMar>
              <w:top w:w="0" w:type="dxa"/>
              <w:left w:w="57" w:type="dxa"/>
              <w:bottom w:w="0" w:type="dxa"/>
              <w:right w:w="57" w:type="dxa"/>
            </w:tcMar>
            <w:vAlign w:val="center"/>
          </w:tcPr>
          <w:p w14:paraId="102C4F0B"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Number of copies in the library</w:t>
            </w:r>
          </w:p>
        </w:tc>
        <w:tc>
          <w:tcPr>
            <w:tcW w:w="1518" w:type="dxa"/>
            <w:gridSpan w:val="4"/>
            <w:tcBorders>
              <w:top w:val="single" w:sz="12" w:space="0" w:color="000000"/>
              <w:left w:val="single" w:sz="8" w:space="0" w:color="000000"/>
              <w:bottom w:val="single" w:sz="8" w:space="0" w:color="000000"/>
              <w:right w:val="single" w:sz="12" w:space="0" w:color="000000"/>
            </w:tcBorders>
            <w:shd w:val="solid" w:color="CCECFF" w:fill="FFFFFF"/>
            <w:tcMar>
              <w:top w:w="0" w:type="dxa"/>
              <w:left w:w="57" w:type="dxa"/>
              <w:bottom w:w="0" w:type="dxa"/>
              <w:right w:w="57" w:type="dxa"/>
            </w:tcMar>
            <w:vAlign w:val="center"/>
          </w:tcPr>
          <w:p w14:paraId="0EE11FF5"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r w:rsidRPr="00BD7FBD">
              <w:rPr>
                <w:rStyle w:val="CharAttribute0"/>
                <w:rFonts w:asciiTheme="minorHAnsi" w:hAnsiTheme="minorHAnsi" w:cstheme="minorHAnsi"/>
                <w:sz w:val="18"/>
                <w:szCs w:val="18"/>
                <w:lang w:val="en-GB"/>
              </w:rPr>
              <w:t>Availability via other media</w:t>
            </w:r>
          </w:p>
        </w:tc>
      </w:tr>
      <w:tr w:rsidR="005C0B67" w:rsidRPr="00BD7FBD" w14:paraId="652C086C" w14:textId="77777777" w:rsidTr="00EF7680">
        <w:trPr>
          <w:trHeight w:val="530"/>
        </w:trPr>
        <w:tc>
          <w:tcPr>
            <w:tcW w:w="1912" w:type="dxa"/>
            <w:vMerge/>
            <w:tcBorders>
              <w:top w:val="single" w:sz="12" w:space="0" w:color="000000"/>
              <w:left w:val="single" w:sz="12" w:space="0" w:color="000000"/>
              <w:bottom w:val="single" w:sz="4" w:space="0" w:color="000000"/>
              <w:right w:val="single" w:sz="4" w:space="0" w:color="000000"/>
            </w:tcBorders>
          </w:tcPr>
          <w:p w14:paraId="55873873" w14:textId="77777777" w:rsidR="005C0B67" w:rsidRPr="00BD7FBD" w:rsidRDefault="005C0B67" w:rsidP="00EF7680">
            <w:pPr>
              <w:rPr>
                <w:rFonts w:asciiTheme="minorHAnsi" w:hAnsiTheme="minorHAnsi" w:cstheme="minorHAnsi"/>
                <w:sz w:val="18"/>
                <w:szCs w:val="18"/>
                <w:lang w:val="en-GB"/>
              </w:rPr>
            </w:pPr>
          </w:p>
        </w:tc>
        <w:tc>
          <w:tcPr>
            <w:tcW w:w="479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3F8D76C2"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Fonts w:asciiTheme="minorHAnsi" w:hAnsiTheme="minorHAnsi" w:cstheme="minorHAnsi"/>
                <w:sz w:val="18"/>
                <w:szCs w:val="18"/>
                <w:lang w:val="en-GB"/>
              </w:rPr>
              <w:t>Werner, D. (1995), In</w:t>
            </w:r>
            <w:r w:rsidRPr="00BD7FBD">
              <w:rPr>
                <w:rFonts w:asciiTheme="minorHAnsi" w:hAnsiTheme="minorHAnsi" w:cstheme="minorHAnsi"/>
                <w:i/>
                <w:sz w:val="18"/>
                <w:szCs w:val="18"/>
                <w:lang w:val="en-GB"/>
              </w:rPr>
              <w:t>-Line Skater's Start-Up: A Beginner's Guide to In-Line Skating and Roller Hockey</w:t>
            </w:r>
            <w:r w:rsidRPr="00BD7FBD">
              <w:rPr>
                <w:rFonts w:asciiTheme="minorHAnsi" w:hAnsiTheme="minorHAnsi" w:cstheme="minorHAnsi"/>
                <w:sz w:val="18"/>
                <w:szCs w:val="18"/>
                <w:lang w:val="en-GB"/>
              </w:rPr>
              <w:t xml:space="preserve"> (Kindle edition) Tracks publishing, San Diego, California</w:t>
            </w:r>
          </w:p>
        </w:tc>
        <w:tc>
          <w:tcPr>
            <w:tcW w:w="1244" w:type="dxa"/>
            <w:gridSpan w:val="2"/>
            <w:tcBorders>
              <w:top w:val="single" w:sz="8"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3111C84B"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p>
        </w:tc>
        <w:tc>
          <w:tcPr>
            <w:tcW w:w="1518" w:type="dxa"/>
            <w:gridSpan w:val="4"/>
            <w:tcBorders>
              <w:top w:val="single" w:sz="8"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123DBA98"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1</w:t>
            </w:r>
          </w:p>
        </w:tc>
      </w:tr>
      <w:tr w:rsidR="005C0B67" w:rsidRPr="00BD7FBD" w14:paraId="14AD8821" w14:textId="77777777" w:rsidTr="00EF7680">
        <w:trPr>
          <w:trHeight w:val="265"/>
        </w:trPr>
        <w:tc>
          <w:tcPr>
            <w:tcW w:w="1912" w:type="dxa"/>
            <w:vMerge/>
            <w:tcBorders>
              <w:top w:val="single" w:sz="12" w:space="0" w:color="000000"/>
              <w:left w:val="single" w:sz="12" w:space="0" w:color="000000"/>
              <w:bottom w:val="single" w:sz="4" w:space="0" w:color="000000"/>
              <w:right w:val="single" w:sz="4" w:space="0" w:color="000000"/>
            </w:tcBorders>
          </w:tcPr>
          <w:p w14:paraId="654C01B5" w14:textId="77777777" w:rsidR="005C0B67" w:rsidRPr="00BD7FBD" w:rsidRDefault="005C0B67" w:rsidP="00EF7680">
            <w:pPr>
              <w:rPr>
                <w:rFonts w:asciiTheme="minorHAnsi" w:hAnsiTheme="minorHAnsi" w:cstheme="minorHAnsi"/>
                <w:sz w:val="18"/>
                <w:szCs w:val="18"/>
                <w:lang w:val="en-GB"/>
              </w:rPr>
            </w:pPr>
          </w:p>
        </w:tc>
        <w:tc>
          <w:tcPr>
            <w:tcW w:w="479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2FEA5ADD"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Fonts w:asciiTheme="minorHAnsi" w:hAnsiTheme="minorHAnsi" w:cstheme="minorHAnsi"/>
                <w:sz w:val="18"/>
                <w:szCs w:val="18"/>
                <w:lang w:val="en-GB"/>
              </w:rPr>
              <w:t xml:space="preserve"> [Training of speed endurance in speed skating. In: I. Jukić (Ed.) Proceedings book of the 7</w:t>
            </w:r>
            <w:r w:rsidRPr="00BD7FBD">
              <w:rPr>
                <w:rFonts w:asciiTheme="minorHAnsi" w:hAnsiTheme="minorHAnsi" w:cstheme="minorHAnsi"/>
                <w:sz w:val="18"/>
                <w:szCs w:val="18"/>
                <w:vertAlign w:val="superscript"/>
                <w:lang w:val="en-GB"/>
              </w:rPr>
              <w:t>th</w:t>
            </w:r>
            <w:r w:rsidRPr="00BD7FBD">
              <w:rPr>
                <w:rFonts w:asciiTheme="minorHAnsi" w:hAnsiTheme="minorHAnsi" w:cstheme="minorHAnsi"/>
                <w:sz w:val="18"/>
                <w:szCs w:val="18"/>
                <w:lang w:val="en-GB"/>
              </w:rPr>
              <w:t xml:space="preserve"> annual international conference “Conditional preparation of athletes 2009” (p. 276-279), Zagreb, Croatia]</w:t>
            </w:r>
          </w:p>
        </w:tc>
        <w:tc>
          <w:tcPr>
            <w:tcW w:w="1244" w:type="dxa"/>
            <w:gridSpan w:val="2"/>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4CACAF85"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p>
        </w:tc>
        <w:tc>
          <w:tcPr>
            <w:tcW w:w="1518"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17D655FD"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1</w:t>
            </w:r>
          </w:p>
        </w:tc>
      </w:tr>
      <w:tr w:rsidR="005C0B67" w:rsidRPr="00BD7FBD" w14:paraId="3902A47F" w14:textId="77777777" w:rsidTr="00EF7680">
        <w:trPr>
          <w:trHeight w:val="265"/>
        </w:trPr>
        <w:tc>
          <w:tcPr>
            <w:tcW w:w="1912" w:type="dxa"/>
            <w:vMerge/>
            <w:tcBorders>
              <w:top w:val="single" w:sz="12" w:space="0" w:color="000000"/>
              <w:left w:val="single" w:sz="12" w:space="0" w:color="000000"/>
              <w:bottom w:val="single" w:sz="4" w:space="0" w:color="000000"/>
              <w:right w:val="single" w:sz="4" w:space="0" w:color="000000"/>
            </w:tcBorders>
          </w:tcPr>
          <w:p w14:paraId="604C1CD3" w14:textId="77777777" w:rsidR="005C0B67" w:rsidRPr="00BD7FBD" w:rsidRDefault="005C0B67" w:rsidP="00EF7680">
            <w:pPr>
              <w:rPr>
                <w:rFonts w:asciiTheme="minorHAnsi" w:hAnsiTheme="minorHAnsi" w:cstheme="minorHAnsi"/>
                <w:sz w:val="18"/>
                <w:szCs w:val="18"/>
                <w:lang w:val="en-GB"/>
              </w:rPr>
            </w:pPr>
          </w:p>
        </w:tc>
        <w:tc>
          <w:tcPr>
            <w:tcW w:w="4790" w:type="dxa"/>
            <w:gridSpan w:val="8"/>
            <w:tcBorders>
              <w:top w:val="single" w:sz="4" w:space="0" w:color="000000"/>
              <w:left w:val="single" w:sz="4" w:space="0" w:color="000000"/>
              <w:bottom w:val="single" w:sz="4" w:space="0" w:color="000000"/>
              <w:right w:val="single" w:sz="8" w:space="0" w:color="000000"/>
            </w:tcBorders>
            <w:shd w:val="solid" w:color="FFFFFF" w:fill="FFFFFF"/>
            <w:tcMar>
              <w:top w:w="0" w:type="dxa"/>
              <w:left w:w="57" w:type="dxa"/>
              <w:bottom w:w="0" w:type="dxa"/>
              <w:right w:w="57" w:type="dxa"/>
            </w:tcMar>
          </w:tcPr>
          <w:p w14:paraId="62FAA564" w14:textId="77777777" w:rsidR="005C0B67" w:rsidRPr="00BD7FBD" w:rsidRDefault="005C0B67" w:rsidP="00EF7680">
            <w:pPr>
              <w:pStyle w:val="ParaAttribute7"/>
              <w:spacing w:line="276" w:lineRule="auto"/>
              <w:rPr>
                <w:rFonts w:asciiTheme="minorHAnsi" w:hAnsiTheme="minorHAnsi" w:cstheme="minorHAnsi"/>
                <w:sz w:val="18"/>
                <w:szCs w:val="18"/>
                <w:lang w:val="en-US"/>
              </w:rPr>
            </w:pPr>
            <w:r w:rsidRPr="00BD7FBD">
              <w:rPr>
                <w:rFonts w:asciiTheme="minorHAnsi" w:hAnsiTheme="minorHAnsi" w:cstheme="minorHAnsi"/>
                <w:sz w:val="18"/>
                <w:szCs w:val="18"/>
                <w:lang w:val="en-GB"/>
              </w:rPr>
              <w:t xml:space="preserve">Earl, J. (2009). </w:t>
            </w:r>
            <w:r w:rsidRPr="00BD7FBD">
              <w:rPr>
                <w:rFonts w:asciiTheme="minorHAnsi" w:hAnsiTheme="minorHAnsi" w:cstheme="minorHAnsi"/>
                <w:i/>
                <w:sz w:val="18"/>
                <w:szCs w:val="18"/>
                <w:lang w:val="en-GB"/>
              </w:rPr>
              <w:t xml:space="preserve">Rollerblading </w:t>
            </w:r>
            <w:r w:rsidRPr="00BD7FBD">
              <w:rPr>
                <w:rFonts w:asciiTheme="minorHAnsi" w:hAnsiTheme="minorHAnsi" w:cstheme="minorHAnsi"/>
                <w:sz w:val="18"/>
                <w:szCs w:val="18"/>
                <w:lang w:val="en-GB"/>
              </w:rPr>
              <w:t xml:space="preserve">(Kindle Edition) </w:t>
            </w:r>
            <w:r w:rsidRPr="00BD7FBD">
              <w:rPr>
                <w:rFonts w:asciiTheme="minorHAnsi" w:hAnsiTheme="minorHAnsi" w:cstheme="minorHAnsi"/>
                <w:sz w:val="18"/>
                <w:szCs w:val="18"/>
                <w:lang w:val="en-US"/>
              </w:rPr>
              <w:t>Retrieved from:  https://read.amazon.com/</w:t>
            </w:r>
          </w:p>
        </w:tc>
        <w:tc>
          <w:tcPr>
            <w:tcW w:w="1244" w:type="dxa"/>
            <w:gridSpan w:val="2"/>
            <w:tcBorders>
              <w:top w:val="single" w:sz="4" w:space="0" w:color="000000"/>
              <w:left w:val="single" w:sz="8" w:space="0" w:color="000000"/>
              <w:bottom w:val="single" w:sz="4" w:space="0" w:color="000000"/>
              <w:right w:val="single" w:sz="8" w:space="0" w:color="000000"/>
            </w:tcBorders>
            <w:shd w:val="solid" w:color="FFFFFF" w:fill="FFFFFF"/>
            <w:tcMar>
              <w:top w:w="0" w:type="dxa"/>
              <w:left w:w="57" w:type="dxa"/>
              <w:bottom w:w="0" w:type="dxa"/>
              <w:right w:w="57" w:type="dxa"/>
            </w:tcMar>
          </w:tcPr>
          <w:p w14:paraId="44A7C5E5"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p>
        </w:tc>
        <w:tc>
          <w:tcPr>
            <w:tcW w:w="1518" w:type="dxa"/>
            <w:gridSpan w:val="4"/>
            <w:tcBorders>
              <w:top w:val="single" w:sz="4" w:space="0" w:color="000000"/>
              <w:left w:val="single" w:sz="8" w:space="0" w:color="000000"/>
              <w:bottom w:val="single" w:sz="4" w:space="0" w:color="000000"/>
              <w:right w:val="single" w:sz="12" w:space="0" w:color="000000"/>
            </w:tcBorders>
            <w:shd w:val="solid" w:color="FFFFFF" w:fill="FFFFFF"/>
            <w:tcMar>
              <w:top w:w="0" w:type="dxa"/>
              <w:left w:w="57" w:type="dxa"/>
              <w:bottom w:w="0" w:type="dxa"/>
              <w:right w:w="57" w:type="dxa"/>
            </w:tcMar>
          </w:tcPr>
          <w:p w14:paraId="735FB07D" w14:textId="77777777" w:rsidR="005C0B67" w:rsidRPr="00BD7FBD" w:rsidRDefault="005C0B67" w:rsidP="00EF7680">
            <w:pPr>
              <w:pStyle w:val="ParaAttribute4"/>
              <w:spacing w:line="276" w:lineRule="auto"/>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 xml:space="preserve">1   </w:t>
            </w:r>
          </w:p>
        </w:tc>
      </w:tr>
      <w:tr w:rsidR="005C0B67" w:rsidRPr="00BD7FBD" w14:paraId="42FEA8D2" w14:textId="77777777" w:rsidTr="00EF7680">
        <w:tc>
          <w:tcPr>
            <w:tcW w:w="1912" w:type="dxa"/>
            <w:tcBorders>
              <w:top w:val="single" w:sz="12"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56D63FE" w14:textId="77777777" w:rsidR="005C0B67" w:rsidRPr="00BD7FBD" w:rsidRDefault="005C0B67" w:rsidP="00EF7680">
            <w:pPr>
              <w:pStyle w:val="ParaAttribute14"/>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Optional literature (at the time of submission of study programme proposal)</w:t>
            </w:r>
          </w:p>
        </w:tc>
        <w:tc>
          <w:tcPr>
            <w:tcW w:w="7552" w:type="dxa"/>
            <w:gridSpan w:val="14"/>
            <w:tcBorders>
              <w:top w:val="single" w:sz="12" w:space="0" w:color="000000"/>
              <w:left w:val="single" w:sz="4" w:space="0" w:color="000000"/>
              <w:bottom w:val="single" w:sz="4" w:space="0" w:color="000000"/>
              <w:right w:val="single" w:sz="12" w:space="0" w:color="000000"/>
            </w:tcBorders>
            <w:tcMar>
              <w:top w:w="0" w:type="dxa"/>
              <w:left w:w="57" w:type="dxa"/>
              <w:bottom w:w="0" w:type="dxa"/>
              <w:right w:w="57" w:type="dxa"/>
            </w:tcMar>
          </w:tcPr>
          <w:p w14:paraId="40A1E888" w14:textId="77777777" w:rsidR="005C0B67" w:rsidRPr="00BD7FBD" w:rsidRDefault="005C0B67" w:rsidP="006940B9">
            <w:pPr>
              <w:pStyle w:val="ListParagraph"/>
              <w:numPr>
                <w:ilvl w:val="0"/>
                <w:numId w:val="97"/>
              </w:numPr>
              <w:spacing w:after="0" w:line="240" w:lineRule="auto"/>
              <w:ind w:left="142" w:hanging="142"/>
              <w:rPr>
                <w:rFonts w:asciiTheme="minorHAnsi" w:hAnsiTheme="minorHAnsi" w:cstheme="minorHAnsi"/>
                <w:sz w:val="18"/>
                <w:szCs w:val="18"/>
                <w:lang w:val="en-GB"/>
              </w:rPr>
            </w:pPr>
            <w:r w:rsidRPr="00BD7FBD">
              <w:rPr>
                <w:rFonts w:asciiTheme="minorHAnsi" w:hAnsiTheme="minorHAnsi" w:cstheme="minorHAnsi"/>
                <w:sz w:val="18"/>
                <w:szCs w:val="18"/>
                <w:lang w:val="en-GB"/>
              </w:rPr>
              <w:t>Competitive rule book of the Croatian Roller Skating Association</w:t>
            </w:r>
          </w:p>
          <w:p w14:paraId="1E627A68" w14:textId="77777777" w:rsidR="005C0B67" w:rsidRPr="00BD7FBD" w:rsidRDefault="005C0B67" w:rsidP="006940B9">
            <w:pPr>
              <w:pStyle w:val="ListParagraph"/>
              <w:numPr>
                <w:ilvl w:val="0"/>
                <w:numId w:val="97"/>
              </w:numPr>
              <w:spacing w:after="0" w:line="240" w:lineRule="auto"/>
              <w:ind w:left="142" w:hanging="142"/>
              <w:rPr>
                <w:rFonts w:asciiTheme="minorHAnsi" w:hAnsiTheme="minorHAnsi" w:cstheme="minorHAnsi"/>
                <w:sz w:val="18"/>
                <w:szCs w:val="18"/>
                <w:lang w:val="en-GB"/>
              </w:rPr>
            </w:pPr>
            <w:r w:rsidRPr="00BD7FBD">
              <w:rPr>
                <w:rFonts w:asciiTheme="minorHAnsi" w:hAnsiTheme="minorHAnsi" w:cstheme="minorHAnsi"/>
                <w:sz w:val="18"/>
                <w:szCs w:val="18"/>
                <w:lang w:val="en-GB"/>
              </w:rPr>
              <w:t>Programme of the Roller Skating school for elementary school students, Author: D, Čular, Roller Skating club Split, (Verified programme of the Ministry of Science, Education and Sports)</w:t>
            </w:r>
          </w:p>
        </w:tc>
      </w:tr>
      <w:tr w:rsidR="005C0B67" w:rsidRPr="00BD7FBD" w14:paraId="2BA0E35F" w14:textId="77777777" w:rsidTr="00EF7680">
        <w:tc>
          <w:tcPr>
            <w:tcW w:w="1912" w:type="dxa"/>
            <w:tcBorders>
              <w:top w:val="single" w:sz="4" w:space="0" w:color="000000"/>
              <w:left w:val="single" w:sz="12" w:space="0" w:color="000000"/>
              <w:bottom w:val="single" w:sz="4" w:space="0" w:color="000000"/>
              <w:right w:val="single" w:sz="4" w:space="0" w:color="000000"/>
            </w:tcBorders>
            <w:shd w:val="solid" w:color="CCFFFF" w:fill="FFFFFF"/>
            <w:tcMar>
              <w:top w:w="0" w:type="dxa"/>
              <w:left w:w="57" w:type="dxa"/>
              <w:bottom w:w="0" w:type="dxa"/>
              <w:right w:w="57" w:type="dxa"/>
            </w:tcMar>
            <w:vAlign w:val="center"/>
          </w:tcPr>
          <w:p w14:paraId="3E9F4D3E" w14:textId="77777777" w:rsidR="005C0B67" w:rsidRPr="00BD7FBD" w:rsidRDefault="005C0B67" w:rsidP="00EF7680">
            <w:pPr>
              <w:pStyle w:val="ParaAttribute14"/>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Quality assurance methods that ensure the acquisition of exit competences</w:t>
            </w:r>
          </w:p>
        </w:tc>
        <w:tc>
          <w:tcPr>
            <w:tcW w:w="7552" w:type="dxa"/>
            <w:gridSpan w:val="14"/>
            <w:tcBorders>
              <w:top w:val="single" w:sz="4" w:space="0" w:color="000000"/>
              <w:left w:val="single" w:sz="4" w:space="0" w:color="000000"/>
              <w:bottom w:val="single" w:sz="4" w:space="0" w:color="000000"/>
              <w:right w:val="single" w:sz="12" w:space="0" w:color="000000"/>
            </w:tcBorders>
            <w:tcMar>
              <w:top w:w="0" w:type="dxa"/>
              <w:left w:w="57" w:type="dxa"/>
              <w:bottom w:w="0" w:type="dxa"/>
              <w:right w:w="57" w:type="dxa"/>
            </w:tcMar>
          </w:tcPr>
          <w:p w14:paraId="00630BE9" w14:textId="77777777" w:rsidR="005C0B67" w:rsidRPr="00BD7FBD" w:rsidRDefault="005C0B67" w:rsidP="00EF7680">
            <w:pPr>
              <w:pStyle w:val="ParaAttribute7"/>
              <w:spacing w:line="276" w:lineRule="auto"/>
              <w:rPr>
                <w:rFonts w:asciiTheme="minorHAnsi" w:hAnsiTheme="minorHAnsi" w:cstheme="minorHAnsi"/>
                <w:sz w:val="18"/>
                <w:szCs w:val="18"/>
                <w:lang w:val="en-GB"/>
              </w:rPr>
            </w:pPr>
            <w:r w:rsidRPr="00BD7FBD">
              <w:rPr>
                <w:rFonts w:asciiTheme="minorHAnsi" w:hAnsiTheme="minorHAnsi" w:cstheme="minorHAnsi"/>
                <w:sz w:val="18"/>
                <w:szCs w:val="18"/>
                <w:lang w:val="en-GB"/>
              </w:rPr>
              <w:t xml:space="preserve">Individual work with teacher, conversation, participation in class, oral seminar presentation, class attendance registering. </w:t>
            </w:r>
          </w:p>
          <w:p w14:paraId="72CC8896"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r w:rsidRPr="00BD7FBD">
              <w:rPr>
                <w:rFonts w:asciiTheme="minorHAnsi" w:eastAsia="Arial" w:hAnsiTheme="minorHAnsi" w:cstheme="minorHAnsi"/>
                <w:sz w:val="18"/>
                <w:szCs w:val="18"/>
                <w:lang w:val="en-GB"/>
              </w:rPr>
              <w:t>External evaluation of teaching quality through ‘Questionnaire for student’s evaluation of teaching’</w:t>
            </w:r>
          </w:p>
        </w:tc>
      </w:tr>
      <w:tr w:rsidR="005C0B67" w:rsidRPr="00BD7FBD" w14:paraId="64A0F5E8" w14:textId="77777777" w:rsidTr="00EF7680">
        <w:tc>
          <w:tcPr>
            <w:tcW w:w="1912" w:type="dxa"/>
            <w:tcBorders>
              <w:top w:val="single" w:sz="4" w:space="0" w:color="000000"/>
              <w:left w:val="single" w:sz="12" w:space="0" w:color="000000"/>
              <w:bottom w:val="single" w:sz="12" w:space="0" w:color="000000"/>
              <w:right w:val="single" w:sz="4" w:space="0" w:color="000000"/>
            </w:tcBorders>
            <w:shd w:val="solid" w:color="CCFFFF" w:fill="FFFFFF"/>
            <w:tcMar>
              <w:top w:w="0" w:type="dxa"/>
              <w:left w:w="57" w:type="dxa"/>
              <w:bottom w:w="0" w:type="dxa"/>
              <w:right w:w="57" w:type="dxa"/>
            </w:tcMar>
            <w:vAlign w:val="center"/>
          </w:tcPr>
          <w:p w14:paraId="563F858F" w14:textId="77777777" w:rsidR="005C0B67" w:rsidRPr="00BD7FBD" w:rsidRDefault="005C0B67" w:rsidP="00EF7680">
            <w:pPr>
              <w:pStyle w:val="ParaAttribute14"/>
              <w:rPr>
                <w:rFonts w:asciiTheme="minorHAnsi" w:eastAsia="Arial" w:hAnsiTheme="minorHAnsi" w:cstheme="minorHAnsi"/>
                <w:sz w:val="18"/>
                <w:szCs w:val="18"/>
                <w:lang w:val="en-GB"/>
              </w:rPr>
            </w:pPr>
            <w:r w:rsidRPr="00BD7FBD">
              <w:rPr>
                <w:rStyle w:val="CharAttribute3"/>
                <w:rFonts w:asciiTheme="minorHAnsi" w:eastAsia="Batang" w:hAnsiTheme="minorHAnsi" w:cstheme="minorHAnsi"/>
                <w:sz w:val="18"/>
                <w:szCs w:val="18"/>
                <w:lang w:val="en-GB"/>
              </w:rPr>
              <w:t>Other (as the proposer wishes to add)</w:t>
            </w:r>
          </w:p>
        </w:tc>
        <w:tc>
          <w:tcPr>
            <w:tcW w:w="7552" w:type="dxa"/>
            <w:gridSpan w:val="14"/>
            <w:tcBorders>
              <w:top w:val="single" w:sz="4" w:space="0" w:color="000000"/>
              <w:left w:val="single" w:sz="4" w:space="0" w:color="000000"/>
              <w:bottom w:val="single" w:sz="12" w:space="0" w:color="000000"/>
              <w:right w:val="single" w:sz="12" w:space="0" w:color="000000"/>
            </w:tcBorders>
            <w:shd w:val="clear" w:color="auto" w:fill="auto"/>
            <w:tcMar>
              <w:top w:w="0" w:type="dxa"/>
              <w:left w:w="57" w:type="dxa"/>
              <w:bottom w:w="0" w:type="dxa"/>
              <w:right w:w="57" w:type="dxa"/>
            </w:tcMar>
          </w:tcPr>
          <w:p w14:paraId="5DF394D1" w14:textId="77777777" w:rsidR="005C0B67" w:rsidRPr="00BD7FBD" w:rsidRDefault="005C0B67" w:rsidP="00EF7680">
            <w:pPr>
              <w:pStyle w:val="ParaAttribute7"/>
              <w:spacing w:line="276" w:lineRule="auto"/>
              <w:rPr>
                <w:rFonts w:asciiTheme="minorHAnsi" w:eastAsia="Arial" w:hAnsiTheme="minorHAnsi" w:cstheme="minorHAnsi"/>
                <w:sz w:val="18"/>
                <w:szCs w:val="18"/>
                <w:lang w:val="en-GB"/>
              </w:rPr>
            </w:pPr>
          </w:p>
        </w:tc>
      </w:tr>
    </w:tbl>
    <w:p w14:paraId="0E06B946" w14:textId="47516B2D" w:rsidR="005C0B67" w:rsidRPr="00BD7FBD" w:rsidRDefault="005C0B67" w:rsidP="005C0B67">
      <w:pPr>
        <w:pStyle w:val="ParaAttribute16"/>
        <w:spacing w:line="276" w:lineRule="auto"/>
        <w:rPr>
          <w:rFonts w:asciiTheme="minorHAnsi" w:eastAsia="Calibri" w:hAnsiTheme="minorHAnsi" w:cstheme="minorHAnsi"/>
          <w:sz w:val="18"/>
          <w:szCs w:val="18"/>
          <w:lang w:val="en-GB"/>
        </w:rPr>
      </w:pPr>
    </w:p>
    <w:p w14:paraId="19898068" w14:textId="4B0FCE34" w:rsidR="008356C5" w:rsidRPr="00BD7FBD" w:rsidRDefault="008356C5" w:rsidP="005C0B67">
      <w:pPr>
        <w:pStyle w:val="ParaAttribute16"/>
        <w:spacing w:line="276" w:lineRule="auto"/>
        <w:rPr>
          <w:rFonts w:asciiTheme="minorHAnsi" w:eastAsia="Calibri" w:hAnsiTheme="minorHAnsi" w:cstheme="minorHAnsi"/>
          <w:sz w:val="18"/>
          <w:szCs w:val="18"/>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356C5" w:rsidRPr="00BD7FBD" w14:paraId="6879356F" w14:textId="77777777" w:rsidTr="00C0052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12D93C6" w14:textId="77777777" w:rsidR="008356C5" w:rsidRPr="00BD7FBD" w:rsidRDefault="008356C5" w:rsidP="00C00527">
            <w:pPr>
              <w:spacing w:before="60" w:after="60" w:line="240" w:lineRule="auto"/>
              <w:ind w:left="397" w:hanging="397"/>
              <w:rPr>
                <w:rFonts w:cstheme="minorHAnsi"/>
                <w:b/>
                <w:sz w:val="20"/>
                <w:szCs w:val="20"/>
              </w:rPr>
            </w:pPr>
            <w:r w:rsidRPr="00BD7FBD">
              <w:rPr>
                <w:rFonts w:cstheme="minorHAns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C8AEB7F" w14:textId="77777777" w:rsidR="008356C5" w:rsidRPr="00BD7FBD" w:rsidRDefault="008356C5" w:rsidP="00C00527">
            <w:pPr>
              <w:spacing w:before="60" w:after="60" w:line="240" w:lineRule="auto"/>
              <w:ind w:left="397" w:hanging="397"/>
              <w:rPr>
                <w:rFonts w:cstheme="minorHAnsi"/>
                <w:b/>
                <w:sz w:val="20"/>
                <w:szCs w:val="20"/>
              </w:rPr>
            </w:pPr>
            <w:r w:rsidRPr="00BD7FBD">
              <w:rPr>
                <w:rFonts w:cstheme="minorHAnsi"/>
                <w:b/>
                <w:sz w:val="20"/>
                <w:szCs w:val="20"/>
              </w:rPr>
              <w:t>Sportsko rekreativne aktivnosti u vodi</w:t>
            </w:r>
          </w:p>
        </w:tc>
      </w:tr>
      <w:tr w:rsidR="008356C5" w:rsidRPr="00BD7FBD" w14:paraId="37BC74DC" w14:textId="77777777" w:rsidTr="00C0052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D03DC69" w14:textId="77777777" w:rsidR="008356C5" w:rsidRPr="00BD7FBD" w:rsidRDefault="008356C5" w:rsidP="00C00527">
            <w:pPr>
              <w:spacing w:after="0" w:line="240" w:lineRule="auto"/>
              <w:rPr>
                <w:rStyle w:val="Strong"/>
                <w:rFonts w:cstheme="minorHAnsi"/>
                <w:sz w:val="20"/>
                <w:szCs w:val="20"/>
              </w:rPr>
            </w:pPr>
            <w:r w:rsidRPr="00BD7FBD">
              <w:rPr>
                <w:rStyle w:val="Strong"/>
                <w:rFonts w:cstheme="minorHAnsi"/>
                <w:sz w:val="20"/>
                <w:szCs w:val="20"/>
              </w:rPr>
              <w:t>Kod</w:t>
            </w:r>
          </w:p>
        </w:tc>
        <w:tc>
          <w:tcPr>
            <w:tcW w:w="2502" w:type="dxa"/>
            <w:gridSpan w:val="3"/>
            <w:tcBorders>
              <w:top w:val="single" w:sz="12" w:space="0" w:color="auto"/>
              <w:right w:val="single" w:sz="12" w:space="0" w:color="auto"/>
            </w:tcBorders>
            <w:tcMar>
              <w:left w:w="57" w:type="dxa"/>
              <w:right w:w="57" w:type="dxa"/>
            </w:tcMar>
          </w:tcPr>
          <w:p w14:paraId="682B7000" w14:textId="77777777" w:rsidR="008356C5" w:rsidRPr="00BD7FBD" w:rsidRDefault="008356C5" w:rsidP="00C00527">
            <w:pPr>
              <w:spacing w:after="0" w:line="240" w:lineRule="auto"/>
              <w:rPr>
                <w:rFonts w:cstheme="minorHAnsi"/>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5749141"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Godina studija</w:t>
            </w:r>
          </w:p>
        </w:tc>
        <w:tc>
          <w:tcPr>
            <w:tcW w:w="2762" w:type="dxa"/>
            <w:gridSpan w:val="5"/>
            <w:tcBorders>
              <w:top w:val="single" w:sz="12" w:space="0" w:color="auto"/>
              <w:right w:val="single" w:sz="12" w:space="0" w:color="auto"/>
            </w:tcBorders>
            <w:tcMar>
              <w:left w:w="57" w:type="dxa"/>
              <w:right w:w="57" w:type="dxa"/>
            </w:tcMar>
          </w:tcPr>
          <w:p w14:paraId="43F561F9"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2</w:t>
            </w:r>
          </w:p>
        </w:tc>
      </w:tr>
      <w:tr w:rsidR="008356C5" w:rsidRPr="00BD7FBD" w14:paraId="714EBA9F" w14:textId="77777777" w:rsidTr="00C0052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3DBE8DF" w14:textId="77777777" w:rsidR="008356C5" w:rsidRPr="00BD7FBD" w:rsidRDefault="008356C5" w:rsidP="00C00527">
            <w:pPr>
              <w:spacing w:after="0" w:line="240" w:lineRule="auto"/>
              <w:rPr>
                <w:rFonts w:cstheme="minorHAnsi"/>
                <w:sz w:val="20"/>
                <w:szCs w:val="20"/>
              </w:rPr>
            </w:pPr>
            <w:r w:rsidRPr="00BD7FBD">
              <w:rPr>
                <w:rStyle w:val="Strong"/>
                <w:rFonts w:cstheme="minorHAnsi"/>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14:paraId="3681A1C2"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Mia Perić, Izv.prof.dr.sc.</w:t>
            </w:r>
          </w:p>
          <w:p w14:paraId="262754CA" w14:textId="77777777" w:rsidR="008356C5" w:rsidRPr="00BD7FBD" w:rsidRDefault="008356C5" w:rsidP="00C00527">
            <w:pPr>
              <w:spacing w:after="0" w:line="240" w:lineRule="auto"/>
              <w:rPr>
                <w:rFonts w:cstheme="minorHAnsi"/>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DEC7D88"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14:paraId="0498B46F"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3</w:t>
            </w:r>
          </w:p>
        </w:tc>
      </w:tr>
      <w:tr w:rsidR="008356C5" w:rsidRPr="00BD7FBD" w14:paraId="58163901" w14:textId="77777777" w:rsidTr="00C0052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745A5DB8"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Suradnici</w:t>
            </w:r>
          </w:p>
        </w:tc>
        <w:tc>
          <w:tcPr>
            <w:tcW w:w="2502" w:type="dxa"/>
            <w:gridSpan w:val="3"/>
            <w:vMerge w:val="restart"/>
            <w:tcBorders>
              <w:right w:val="single" w:sz="12" w:space="0" w:color="auto"/>
            </w:tcBorders>
            <w:tcMar>
              <w:left w:w="57" w:type="dxa"/>
              <w:right w:w="57" w:type="dxa"/>
            </w:tcMar>
          </w:tcPr>
          <w:p w14:paraId="49CA54B4" w14:textId="77777777" w:rsidR="008356C5" w:rsidRPr="00BD7FBD" w:rsidRDefault="008356C5" w:rsidP="00C00527">
            <w:pPr>
              <w:spacing w:after="0" w:line="240" w:lineRule="auto"/>
              <w:rPr>
                <w:rFonts w:cstheme="minorHAnsi"/>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22056C7"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DAE04E1"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P</w:t>
            </w:r>
          </w:p>
        </w:tc>
        <w:tc>
          <w:tcPr>
            <w:tcW w:w="706" w:type="dxa"/>
            <w:gridSpan w:val="2"/>
            <w:tcBorders>
              <w:bottom w:val="single" w:sz="12" w:space="0" w:color="auto"/>
              <w:right w:val="single" w:sz="12" w:space="0" w:color="auto"/>
            </w:tcBorders>
            <w:vAlign w:val="center"/>
          </w:tcPr>
          <w:p w14:paraId="77FE1DDA"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S</w:t>
            </w:r>
          </w:p>
        </w:tc>
        <w:tc>
          <w:tcPr>
            <w:tcW w:w="712" w:type="dxa"/>
            <w:tcBorders>
              <w:bottom w:val="single" w:sz="12" w:space="0" w:color="auto"/>
              <w:right w:val="single" w:sz="12" w:space="0" w:color="auto"/>
            </w:tcBorders>
            <w:vAlign w:val="center"/>
          </w:tcPr>
          <w:p w14:paraId="6ACC2689"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KV</w:t>
            </w:r>
          </w:p>
        </w:tc>
        <w:tc>
          <w:tcPr>
            <w:tcW w:w="618" w:type="dxa"/>
            <w:tcBorders>
              <w:bottom w:val="single" w:sz="12" w:space="0" w:color="auto"/>
              <w:right w:val="single" w:sz="12" w:space="0" w:color="auto"/>
            </w:tcBorders>
            <w:vAlign w:val="center"/>
          </w:tcPr>
          <w:p w14:paraId="34EF36CD"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LV</w:t>
            </w:r>
          </w:p>
        </w:tc>
      </w:tr>
      <w:tr w:rsidR="008356C5" w:rsidRPr="00BD7FBD" w14:paraId="15F71791" w14:textId="77777777" w:rsidTr="00C0052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795AFBB" w14:textId="77777777" w:rsidR="008356C5" w:rsidRPr="00BD7FBD" w:rsidRDefault="008356C5" w:rsidP="00C00527">
            <w:pPr>
              <w:spacing w:after="0" w:line="240" w:lineRule="auto"/>
              <w:rPr>
                <w:rFonts w:cstheme="minorHAnsi"/>
                <w:sz w:val="20"/>
                <w:szCs w:val="20"/>
              </w:rPr>
            </w:pPr>
          </w:p>
        </w:tc>
        <w:tc>
          <w:tcPr>
            <w:tcW w:w="2502" w:type="dxa"/>
            <w:gridSpan w:val="3"/>
            <w:vMerge/>
            <w:tcBorders>
              <w:bottom w:val="single" w:sz="12" w:space="0" w:color="auto"/>
              <w:right w:val="single" w:sz="12" w:space="0" w:color="auto"/>
            </w:tcBorders>
            <w:tcMar>
              <w:left w:w="57" w:type="dxa"/>
              <w:right w:w="57" w:type="dxa"/>
            </w:tcMar>
          </w:tcPr>
          <w:p w14:paraId="74838700" w14:textId="77777777" w:rsidR="008356C5" w:rsidRPr="00BD7FBD" w:rsidRDefault="008356C5" w:rsidP="00C00527">
            <w:pPr>
              <w:spacing w:after="0" w:line="240" w:lineRule="auto"/>
              <w:rPr>
                <w:rFonts w:cstheme="minorHAnsi"/>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74DF04AE" w14:textId="77777777" w:rsidR="008356C5" w:rsidRPr="00BD7FBD" w:rsidRDefault="008356C5" w:rsidP="00C00527">
            <w:pPr>
              <w:spacing w:after="0" w:line="240" w:lineRule="auto"/>
              <w:rPr>
                <w:rFonts w:cstheme="minorHAnsi"/>
                <w:sz w:val="20"/>
                <w:szCs w:val="20"/>
              </w:rPr>
            </w:pPr>
          </w:p>
        </w:tc>
        <w:tc>
          <w:tcPr>
            <w:tcW w:w="726" w:type="dxa"/>
            <w:tcBorders>
              <w:bottom w:val="single" w:sz="12" w:space="0" w:color="auto"/>
              <w:right w:val="single" w:sz="12" w:space="0" w:color="auto"/>
            </w:tcBorders>
            <w:tcMar>
              <w:left w:w="57" w:type="dxa"/>
              <w:right w:w="57" w:type="dxa"/>
            </w:tcMar>
            <w:vAlign w:val="center"/>
          </w:tcPr>
          <w:p w14:paraId="2AC386D1"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30</w:t>
            </w:r>
          </w:p>
        </w:tc>
        <w:tc>
          <w:tcPr>
            <w:tcW w:w="706" w:type="dxa"/>
            <w:gridSpan w:val="2"/>
            <w:tcBorders>
              <w:bottom w:val="single" w:sz="12" w:space="0" w:color="auto"/>
              <w:right w:val="single" w:sz="12" w:space="0" w:color="auto"/>
            </w:tcBorders>
            <w:vAlign w:val="center"/>
          </w:tcPr>
          <w:p w14:paraId="2A17C04A" w14:textId="77777777" w:rsidR="008356C5" w:rsidRPr="00BD7FBD" w:rsidRDefault="008356C5" w:rsidP="00C00527">
            <w:pPr>
              <w:spacing w:after="0" w:line="240" w:lineRule="auto"/>
              <w:rPr>
                <w:rFonts w:cstheme="minorHAnsi"/>
                <w:sz w:val="20"/>
                <w:szCs w:val="20"/>
              </w:rPr>
            </w:pPr>
          </w:p>
        </w:tc>
        <w:tc>
          <w:tcPr>
            <w:tcW w:w="712" w:type="dxa"/>
            <w:tcBorders>
              <w:bottom w:val="single" w:sz="12" w:space="0" w:color="auto"/>
              <w:right w:val="single" w:sz="12" w:space="0" w:color="auto"/>
            </w:tcBorders>
            <w:vAlign w:val="center"/>
          </w:tcPr>
          <w:p w14:paraId="6C38B1D8"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15</w:t>
            </w:r>
          </w:p>
        </w:tc>
        <w:tc>
          <w:tcPr>
            <w:tcW w:w="618" w:type="dxa"/>
            <w:tcBorders>
              <w:bottom w:val="single" w:sz="12" w:space="0" w:color="auto"/>
              <w:right w:val="single" w:sz="12" w:space="0" w:color="auto"/>
            </w:tcBorders>
            <w:vAlign w:val="center"/>
          </w:tcPr>
          <w:p w14:paraId="560B98F0" w14:textId="77777777" w:rsidR="008356C5" w:rsidRPr="00BD7FBD" w:rsidRDefault="008356C5" w:rsidP="00C00527">
            <w:pPr>
              <w:spacing w:after="0" w:line="240" w:lineRule="auto"/>
              <w:rPr>
                <w:rFonts w:cstheme="minorHAnsi"/>
                <w:sz w:val="20"/>
                <w:szCs w:val="20"/>
              </w:rPr>
            </w:pPr>
          </w:p>
        </w:tc>
      </w:tr>
      <w:tr w:rsidR="008356C5" w:rsidRPr="00BD7FBD" w14:paraId="64F12855" w14:textId="77777777" w:rsidTr="00C0052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34FCA20"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14:paraId="670A0D28"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7A7A814" w14:textId="77777777" w:rsidR="008356C5" w:rsidRPr="00BD7FBD" w:rsidRDefault="008356C5" w:rsidP="00C00527">
            <w:pPr>
              <w:spacing w:after="0" w:line="240" w:lineRule="auto"/>
              <w:rPr>
                <w:rFonts w:cstheme="minorHAnsi"/>
                <w:sz w:val="20"/>
                <w:szCs w:val="20"/>
              </w:rPr>
            </w:pPr>
            <w:r w:rsidRPr="00BD7FBD">
              <w:rPr>
                <w:rFonts w:cstheme="minorHAns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45E7B3FF" w14:textId="77777777" w:rsidR="008356C5" w:rsidRPr="00BD7FBD" w:rsidRDefault="008356C5" w:rsidP="00C00527">
            <w:pPr>
              <w:spacing w:after="0" w:line="240" w:lineRule="auto"/>
              <w:rPr>
                <w:rFonts w:cstheme="minorHAnsi"/>
                <w:sz w:val="20"/>
                <w:szCs w:val="20"/>
              </w:rPr>
            </w:pPr>
          </w:p>
        </w:tc>
      </w:tr>
      <w:tr w:rsidR="008356C5" w:rsidRPr="00BD7FBD" w14:paraId="675E1F0F" w14:textId="77777777" w:rsidTr="00C0052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2A537E6" w14:textId="77777777" w:rsidR="008356C5" w:rsidRPr="00BD7FBD" w:rsidRDefault="008356C5" w:rsidP="00C00527">
            <w:pPr>
              <w:tabs>
                <w:tab w:val="left" w:pos="2820"/>
              </w:tabs>
              <w:spacing w:after="0"/>
              <w:jc w:val="center"/>
              <w:rPr>
                <w:rFonts w:cstheme="minorHAnsi"/>
                <w:b/>
                <w:sz w:val="20"/>
                <w:szCs w:val="20"/>
              </w:rPr>
            </w:pPr>
            <w:r w:rsidRPr="00BD7FBD">
              <w:rPr>
                <w:rFonts w:cstheme="minorHAnsi"/>
                <w:b/>
                <w:sz w:val="20"/>
                <w:szCs w:val="20"/>
              </w:rPr>
              <w:t>OPIS PREDMETA</w:t>
            </w:r>
          </w:p>
        </w:tc>
      </w:tr>
      <w:tr w:rsidR="008356C5" w:rsidRPr="00BD7FBD" w14:paraId="021055FE" w14:textId="77777777" w:rsidTr="00C0052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0DA7E9C" w14:textId="77777777" w:rsidR="008356C5" w:rsidRPr="00BD7FBD" w:rsidRDefault="008356C5" w:rsidP="00C00527">
            <w:pPr>
              <w:tabs>
                <w:tab w:val="left" w:pos="2820"/>
              </w:tabs>
              <w:spacing w:after="0" w:line="240" w:lineRule="auto"/>
              <w:rPr>
                <w:rFonts w:cstheme="minorHAnsi"/>
                <w:sz w:val="20"/>
                <w:szCs w:val="20"/>
              </w:rPr>
            </w:pPr>
            <w:r w:rsidRPr="00BD7FBD">
              <w:rPr>
                <w:rFonts w:cstheme="minorHAnsi"/>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7937D952"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 xml:space="preserve">Upoznati studente s: metodama obuke neplivača, aqua aerobikom, </w:t>
            </w:r>
          </w:p>
          <w:p w14:paraId="6E9916E6"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igrama u vodi, osnovama skokova u vodu, osnovama sinkroniziranog plivanja</w:t>
            </w:r>
          </w:p>
        </w:tc>
      </w:tr>
      <w:tr w:rsidR="008356C5" w:rsidRPr="00BD7FBD" w14:paraId="5B46C34F" w14:textId="77777777" w:rsidTr="00C00527">
        <w:tc>
          <w:tcPr>
            <w:tcW w:w="1912" w:type="dxa"/>
            <w:gridSpan w:val="2"/>
            <w:tcBorders>
              <w:left w:val="single" w:sz="12" w:space="0" w:color="auto"/>
            </w:tcBorders>
            <w:shd w:val="clear" w:color="auto" w:fill="CCFFFF"/>
            <w:tcMar>
              <w:left w:w="57" w:type="dxa"/>
              <w:right w:w="57" w:type="dxa"/>
            </w:tcMar>
            <w:vAlign w:val="center"/>
          </w:tcPr>
          <w:p w14:paraId="47BF9C0F" w14:textId="77777777" w:rsidR="008356C5" w:rsidRPr="00BD7FBD" w:rsidRDefault="008356C5" w:rsidP="00C00527">
            <w:pPr>
              <w:tabs>
                <w:tab w:val="left" w:pos="2820"/>
              </w:tabs>
              <w:spacing w:after="0" w:line="240" w:lineRule="auto"/>
              <w:rPr>
                <w:rFonts w:cstheme="minorHAnsi"/>
                <w:color w:val="000000"/>
                <w:sz w:val="20"/>
                <w:szCs w:val="20"/>
              </w:rPr>
            </w:pPr>
            <w:r w:rsidRPr="00BD7FBD">
              <w:rPr>
                <w:rFonts w:cstheme="minorHAnsi"/>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1CD2BA6E"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Položen ispit iz Plivanja 1 i Plivanja 2</w:t>
            </w:r>
          </w:p>
        </w:tc>
      </w:tr>
      <w:tr w:rsidR="008356C5" w:rsidRPr="00BD7FBD" w14:paraId="16CC4040" w14:textId="77777777" w:rsidTr="00C00527">
        <w:tc>
          <w:tcPr>
            <w:tcW w:w="1912" w:type="dxa"/>
            <w:gridSpan w:val="2"/>
            <w:tcBorders>
              <w:left w:val="single" w:sz="12" w:space="0" w:color="auto"/>
            </w:tcBorders>
            <w:shd w:val="clear" w:color="auto" w:fill="CCFFFF"/>
            <w:tcMar>
              <w:left w:w="57" w:type="dxa"/>
              <w:right w:w="57" w:type="dxa"/>
            </w:tcMar>
            <w:vAlign w:val="center"/>
          </w:tcPr>
          <w:p w14:paraId="44BF9420" w14:textId="77777777" w:rsidR="008356C5" w:rsidRPr="00BD7FBD" w:rsidRDefault="008356C5" w:rsidP="00C00527">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04A27515" w14:textId="77777777" w:rsidR="008356C5" w:rsidRPr="00BD7FBD" w:rsidRDefault="008356C5" w:rsidP="008356C5">
            <w:pPr>
              <w:pStyle w:val="ListParagraph"/>
              <w:numPr>
                <w:ilvl w:val="0"/>
                <w:numId w:val="124"/>
              </w:numPr>
              <w:tabs>
                <w:tab w:val="left" w:pos="2820"/>
              </w:tabs>
              <w:spacing w:after="0"/>
              <w:rPr>
                <w:rFonts w:cstheme="minorHAnsi"/>
                <w:sz w:val="20"/>
                <w:szCs w:val="20"/>
              </w:rPr>
            </w:pPr>
            <w:r w:rsidRPr="00BD7FBD">
              <w:rPr>
                <w:rFonts w:cstheme="minorHAnsi"/>
                <w:sz w:val="20"/>
                <w:szCs w:val="20"/>
              </w:rPr>
              <w:t>Poznavanje osnovnih elemenata u sinkroniziranom plivanju</w:t>
            </w:r>
          </w:p>
          <w:p w14:paraId="677257DB" w14:textId="77777777" w:rsidR="008356C5" w:rsidRPr="00BD7FBD" w:rsidRDefault="008356C5" w:rsidP="008356C5">
            <w:pPr>
              <w:pStyle w:val="ListParagraph"/>
              <w:numPr>
                <w:ilvl w:val="0"/>
                <w:numId w:val="124"/>
              </w:numPr>
              <w:tabs>
                <w:tab w:val="left" w:pos="2820"/>
              </w:tabs>
              <w:spacing w:after="0"/>
              <w:rPr>
                <w:rFonts w:cstheme="minorHAnsi"/>
                <w:sz w:val="20"/>
                <w:szCs w:val="20"/>
              </w:rPr>
            </w:pPr>
            <w:r w:rsidRPr="00BD7FBD">
              <w:rPr>
                <w:rFonts w:cstheme="minorHAnsi"/>
                <w:sz w:val="20"/>
                <w:szCs w:val="20"/>
              </w:rPr>
              <w:t>Demonstracija osnovnih skokova u vodu</w:t>
            </w:r>
          </w:p>
          <w:p w14:paraId="28A1535D" w14:textId="77777777" w:rsidR="008356C5" w:rsidRPr="00BD7FBD" w:rsidRDefault="008356C5" w:rsidP="008356C5">
            <w:pPr>
              <w:pStyle w:val="ListParagraph"/>
              <w:numPr>
                <w:ilvl w:val="0"/>
                <w:numId w:val="124"/>
              </w:numPr>
              <w:tabs>
                <w:tab w:val="left" w:pos="2820"/>
              </w:tabs>
              <w:spacing w:after="0"/>
              <w:rPr>
                <w:rFonts w:cstheme="minorHAnsi"/>
                <w:sz w:val="20"/>
                <w:szCs w:val="20"/>
              </w:rPr>
            </w:pPr>
            <w:r w:rsidRPr="00BD7FBD">
              <w:rPr>
                <w:rFonts w:cstheme="minorHAnsi"/>
                <w:sz w:val="20"/>
                <w:szCs w:val="20"/>
              </w:rPr>
              <w:t>Sposobnost izvođenja sata aqua aerobika</w:t>
            </w:r>
          </w:p>
          <w:p w14:paraId="5007D25A" w14:textId="77777777" w:rsidR="008356C5" w:rsidRPr="00BD7FBD" w:rsidRDefault="008356C5" w:rsidP="008356C5">
            <w:pPr>
              <w:pStyle w:val="ListParagraph"/>
              <w:numPr>
                <w:ilvl w:val="0"/>
                <w:numId w:val="124"/>
              </w:numPr>
              <w:tabs>
                <w:tab w:val="left" w:pos="2820"/>
              </w:tabs>
              <w:spacing w:after="0"/>
              <w:rPr>
                <w:rFonts w:cstheme="minorHAnsi"/>
                <w:sz w:val="20"/>
                <w:szCs w:val="20"/>
              </w:rPr>
            </w:pPr>
            <w:r w:rsidRPr="00BD7FBD">
              <w:rPr>
                <w:rFonts w:cstheme="minorHAnsi"/>
                <w:sz w:val="20"/>
                <w:szCs w:val="20"/>
              </w:rPr>
              <w:t>Student će biti osposobljen za provedbu obuke neplivača</w:t>
            </w:r>
          </w:p>
          <w:p w14:paraId="571DB00B" w14:textId="77777777" w:rsidR="008356C5" w:rsidRPr="00BD7FBD" w:rsidRDefault="008356C5" w:rsidP="008356C5">
            <w:pPr>
              <w:pStyle w:val="ListParagraph"/>
              <w:numPr>
                <w:ilvl w:val="0"/>
                <w:numId w:val="124"/>
              </w:numPr>
              <w:tabs>
                <w:tab w:val="left" w:pos="2820"/>
              </w:tabs>
              <w:spacing w:after="0"/>
              <w:rPr>
                <w:rFonts w:cstheme="minorHAnsi"/>
                <w:sz w:val="20"/>
                <w:szCs w:val="20"/>
              </w:rPr>
            </w:pPr>
            <w:r w:rsidRPr="00BD7FBD">
              <w:rPr>
                <w:rFonts w:cstheme="minorHAnsi"/>
                <w:sz w:val="20"/>
                <w:szCs w:val="20"/>
              </w:rPr>
              <w:t>Student će naučiti pomagati unesrećenima u vodi.</w:t>
            </w:r>
          </w:p>
          <w:p w14:paraId="28F77EAC" w14:textId="77777777" w:rsidR="008356C5" w:rsidRPr="00BD7FBD" w:rsidRDefault="008356C5" w:rsidP="008356C5">
            <w:pPr>
              <w:pStyle w:val="ListParagraph"/>
              <w:numPr>
                <w:ilvl w:val="0"/>
                <w:numId w:val="124"/>
              </w:numPr>
              <w:tabs>
                <w:tab w:val="left" w:pos="2820"/>
              </w:tabs>
              <w:spacing w:after="0"/>
              <w:rPr>
                <w:rFonts w:cstheme="minorHAnsi"/>
                <w:sz w:val="20"/>
                <w:szCs w:val="20"/>
              </w:rPr>
            </w:pPr>
            <w:r w:rsidRPr="00BD7FBD">
              <w:rPr>
                <w:rFonts w:cstheme="minorHAnsi"/>
                <w:sz w:val="20"/>
                <w:szCs w:val="20"/>
              </w:rPr>
              <w:t>Student će biti upoznat s načinom primjene igara u vodi.</w:t>
            </w:r>
          </w:p>
          <w:p w14:paraId="39C35CCF" w14:textId="77777777" w:rsidR="008356C5" w:rsidRPr="00BD7FBD" w:rsidRDefault="008356C5" w:rsidP="008356C5">
            <w:pPr>
              <w:pStyle w:val="ListParagraph"/>
              <w:numPr>
                <w:ilvl w:val="0"/>
                <w:numId w:val="124"/>
              </w:numPr>
              <w:tabs>
                <w:tab w:val="left" w:pos="2820"/>
              </w:tabs>
              <w:spacing w:after="0"/>
              <w:rPr>
                <w:rFonts w:cstheme="minorHAnsi"/>
                <w:sz w:val="20"/>
                <w:szCs w:val="20"/>
              </w:rPr>
            </w:pPr>
            <w:r w:rsidRPr="00BD7FBD">
              <w:rPr>
                <w:rFonts w:cstheme="minorHAnsi"/>
                <w:sz w:val="20"/>
                <w:szCs w:val="20"/>
              </w:rPr>
              <w:t>Student će moći kritički razmišljati o težini izvedbe u vodenim aktivnostima</w:t>
            </w:r>
          </w:p>
        </w:tc>
      </w:tr>
      <w:tr w:rsidR="008356C5" w:rsidRPr="00BD7FBD" w14:paraId="5A85B2AA" w14:textId="77777777" w:rsidTr="00C00527">
        <w:tc>
          <w:tcPr>
            <w:tcW w:w="1912" w:type="dxa"/>
            <w:gridSpan w:val="2"/>
            <w:tcBorders>
              <w:left w:val="single" w:sz="12" w:space="0" w:color="auto"/>
            </w:tcBorders>
            <w:shd w:val="clear" w:color="auto" w:fill="CCFFFF"/>
            <w:tcMar>
              <w:left w:w="57" w:type="dxa"/>
              <w:right w:w="57" w:type="dxa"/>
            </w:tcMar>
            <w:vAlign w:val="center"/>
          </w:tcPr>
          <w:p w14:paraId="34C9A2EE" w14:textId="77777777" w:rsidR="008356C5" w:rsidRPr="00BD7FBD" w:rsidRDefault="008356C5" w:rsidP="00C00527">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367C4979"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 xml:space="preserve">      </w:t>
            </w:r>
          </w:p>
          <w:p w14:paraId="591B6599"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 xml:space="preserve">       </w:t>
            </w:r>
          </w:p>
          <w:tbl>
            <w:tblPr>
              <w:tblStyle w:val="TableGrid"/>
              <w:tblW w:w="0" w:type="auto"/>
              <w:jc w:val="center"/>
              <w:tblLayout w:type="fixed"/>
              <w:tblLook w:val="04A0" w:firstRow="1" w:lastRow="0" w:firstColumn="1" w:lastColumn="0" w:noHBand="0" w:noVBand="1"/>
            </w:tblPr>
            <w:tblGrid>
              <w:gridCol w:w="4835"/>
              <w:gridCol w:w="648"/>
            </w:tblGrid>
            <w:tr w:rsidR="008356C5" w:rsidRPr="00BD7FBD" w14:paraId="2A09264D" w14:textId="77777777" w:rsidTr="00C00527">
              <w:trPr>
                <w:trHeight w:val="610"/>
                <w:jc w:val="center"/>
              </w:trPr>
              <w:tc>
                <w:tcPr>
                  <w:tcW w:w="4835" w:type="dxa"/>
                  <w:shd w:val="clear" w:color="auto" w:fill="FBE4D5" w:themeFill="accent2" w:themeFillTint="33"/>
                </w:tcPr>
                <w:p w14:paraId="0B1572BB"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  Predavanja po temama:</w:t>
                  </w:r>
                </w:p>
              </w:tc>
              <w:tc>
                <w:tcPr>
                  <w:tcW w:w="648" w:type="dxa"/>
                  <w:shd w:val="clear" w:color="auto" w:fill="FBE4D5" w:themeFill="accent2" w:themeFillTint="33"/>
                </w:tcPr>
                <w:p w14:paraId="50DF22BC" w14:textId="77777777" w:rsidR="008356C5" w:rsidRPr="00BD7FBD" w:rsidRDefault="008356C5" w:rsidP="00C00527">
                  <w:pPr>
                    <w:tabs>
                      <w:tab w:val="left" w:pos="2820"/>
                    </w:tabs>
                    <w:rPr>
                      <w:rFonts w:cstheme="minorHAnsi"/>
                      <w:sz w:val="20"/>
                      <w:szCs w:val="20"/>
                    </w:rPr>
                  </w:pPr>
                  <w:r w:rsidRPr="00BD7FBD">
                    <w:rPr>
                      <w:rFonts w:cstheme="minorHAnsi"/>
                      <w:sz w:val="20"/>
                      <w:szCs w:val="20"/>
                    </w:rPr>
                    <w:t>Br. sati</w:t>
                  </w:r>
                </w:p>
              </w:tc>
            </w:tr>
            <w:tr w:rsidR="008356C5" w:rsidRPr="00BD7FBD" w14:paraId="1C350C1D" w14:textId="77777777" w:rsidTr="00C00527">
              <w:trPr>
                <w:trHeight w:val="304"/>
                <w:jc w:val="center"/>
              </w:trPr>
              <w:tc>
                <w:tcPr>
                  <w:tcW w:w="4835" w:type="dxa"/>
                  <w:shd w:val="clear" w:color="auto" w:fill="FFFFFF" w:themeFill="background1"/>
                </w:tcPr>
                <w:p w14:paraId="3C0F22D4" w14:textId="77777777" w:rsidR="008356C5" w:rsidRPr="00BD7FBD" w:rsidRDefault="008356C5" w:rsidP="00C00527">
                  <w:pPr>
                    <w:tabs>
                      <w:tab w:val="left" w:pos="2820"/>
                    </w:tabs>
                    <w:rPr>
                      <w:rFonts w:cstheme="minorHAnsi"/>
                      <w:sz w:val="20"/>
                      <w:szCs w:val="20"/>
                    </w:rPr>
                  </w:pPr>
                  <w:r w:rsidRPr="00BD7FBD">
                    <w:rPr>
                      <w:rFonts w:cstheme="minorHAnsi"/>
                      <w:sz w:val="20"/>
                      <w:szCs w:val="20"/>
                    </w:rPr>
                    <w:t>Teoretske osnove sinkroniziranog plivanja</w:t>
                  </w:r>
                </w:p>
              </w:tc>
              <w:tc>
                <w:tcPr>
                  <w:tcW w:w="648" w:type="dxa"/>
                  <w:shd w:val="clear" w:color="auto" w:fill="FFFFFF" w:themeFill="background1"/>
                </w:tcPr>
                <w:p w14:paraId="2BB7E41A" w14:textId="77777777" w:rsidR="008356C5" w:rsidRPr="00BD7FBD" w:rsidRDefault="008356C5" w:rsidP="00C00527">
                  <w:pPr>
                    <w:rPr>
                      <w:rFonts w:cstheme="minorHAnsi"/>
                      <w:bCs/>
                      <w:sz w:val="20"/>
                      <w:szCs w:val="20"/>
                    </w:rPr>
                  </w:pPr>
                  <w:r w:rsidRPr="00BD7FBD">
                    <w:rPr>
                      <w:rFonts w:cstheme="minorHAnsi"/>
                      <w:bCs/>
                      <w:sz w:val="20"/>
                      <w:szCs w:val="20"/>
                    </w:rPr>
                    <w:t>2</w:t>
                  </w:r>
                </w:p>
              </w:tc>
            </w:tr>
            <w:tr w:rsidR="008356C5" w:rsidRPr="00BD7FBD" w14:paraId="0B4F5ADA" w14:textId="77777777" w:rsidTr="00C00527">
              <w:trPr>
                <w:trHeight w:val="304"/>
                <w:jc w:val="center"/>
              </w:trPr>
              <w:tc>
                <w:tcPr>
                  <w:tcW w:w="4835" w:type="dxa"/>
                  <w:shd w:val="clear" w:color="auto" w:fill="FFFFFF" w:themeFill="background1"/>
                </w:tcPr>
                <w:p w14:paraId="3A1E67B6" w14:textId="77777777" w:rsidR="008356C5" w:rsidRPr="00BD7FBD" w:rsidRDefault="008356C5" w:rsidP="00C00527">
                  <w:pPr>
                    <w:tabs>
                      <w:tab w:val="left" w:pos="2820"/>
                    </w:tabs>
                    <w:rPr>
                      <w:rFonts w:cstheme="minorHAnsi"/>
                      <w:sz w:val="20"/>
                      <w:szCs w:val="20"/>
                    </w:rPr>
                  </w:pPr>
                  <w:r w:rsidRPr="00BD7FBD">
                    <w:rPr>
                      <w:rFonts w:cstheme="minorHAnsi"/>
                      <w:sz w:val="20"/>
                      <w:szCs w:val="20"/>
                    </w:rPr>
                    <w:t>Teoretske osnove obuke neplivača</w:t>
                  </w:r>
                </w:p>
              </w:tc>
              <w:tc>
                <w:tcPr>
                  <w:tcW w:w="648" w:type="dxa"/>
                  <w:shd w:val="clear" w:color="auto" w:fill="FFFFFF" w:themeFill="background1"/>
                </w:tcPr>
                <w:p w14:paraId="3B7D8D48" w14:textId="77777777" w:rsidR="008356C5" w:rsidRPr="00BD7FBD" w:rsidRDefault="008356C5" w:rsidP="00C00527">
                  <w:pPr>
                    <w:rPr>
                      <w:rFonts w:cstheme="minorHAnsi"/>
                      <w:bCs/>
                      <w:sz w:val="20"/>
                      <w:szCs w:val="20"/>
                    </w:rPr>
                  </w:pPr>
                  <w:r w:rsidRPr="00BD7FBD">
                    <w:rPr>
                      <w:rFonts w:cstheme="minorHAnsi"/>
                      <w:bCs/>
                      <w:sz w:val="20"/>
                      <w:szCs w:val="20"/>
                    </w:rPr>
                    <w:t>2</w:t>
                  </w:r>
                </w:p>
              </w:tc>
            </w:tr>
            <w:tr w:rsidR="008356C5" w:rsidRPr="00BD7FBD" w14:paraId="50CEAEB3" w14:textId="77777777" w:rsidTr="00C00527">
              <w:trPr>
                <w:trHeight w:val="304"/>
                <w:jc w:val="center"/>
              </w:trPr>
              <w:tc>
                <w:tcPr>
                  <w:tcW w:w="4835" w:type="dxa"/>
                  <w:shd w:val="clear" w:color="auto" w:fill="FFFFFF" w:themeFill="background1"/>
                </w:tcPr>
                <w:p w14:paraId="7E5D10AB"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Teoretske osnove skokova u vodu </w:t>
                  </w:r>
                </w:p>
              </w:tc>
              <w:tc>
                <w:tcPr>
                  <w:tcW w:w="648" w:type="dxa"/>
                  <w:shd w:val="clear" w:color="auto" w:fill="FFFFFF" w:themeFill="background1"/>
                </w:tcPr>
                <w:p w14:paraId="53556828" w14:textId="77777777" w:rsidR="008356C5" w:rsidRPr="00BD7FBD" w:rsidRDefault="008356C5" w:rsidP="00C00527">
                  <w:pPr>
                    <w:rPr>
                      <w:rFonts w:cstheme="minorHAnsi"/>
                      <w:bCs/>
                      <w:sz w:val="20"/>
                      <w:szCs w:val="20"/>
                    </w:rPr>
                  </w:pPr>
                  <w:r w:rsidRPr="00BD7FBD">
                    <w:rPr>
                      <w:rFonts w:cstheme="minorHAnsi"/>
                      <w:bCs/>
                      <w:sz w:val="20"/>
                      <w:szCs w:val="20"/>
                    </w:rPr>
                    <w:t>2</w:t>
                  </w:r>
                </w:p>
              </w:tc>
            </w:tr>
            <w:tr w:rsidR="008356C5" w:rsidRPr="00BD7FBD" w14:paraId="62842554" w14:textId="77777777" w:rsidTr="00C00527">
              <w:trPr>
                <w:trHeight w:val="304"/>
                <w:jc w:val="center"/>
              </w:trPr>
              <w:tc>
                <w:tcPr>
                  <w:tcW w:w="4835" w:type="dxa"/>
                  <w:shd w:val="clear" w:color="auto" w:fill="FFFFFF" w:themeFill="background1"/>
                </w:tcPr>
                <w:p w14:paraId="2410F2E7"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Teoretske osnove aqua aerobika </w:t>
                  </w:r>
                </w:p>
              </w:tc>
              <w:tc>
                <w:tcPr>
                  <w:tcW w:w="648" w:type="dxa"/>
                  <w:shd w:val="clear" w:color="auto" w:fill="FFFFFF" w:themeFill="background1"/>
                </w:tcPr>
                <w:p w14:paraId="394354A5" w14:textId="77777777" w:rsidR="008356C5" w:rsidRPr="00BD7FBD" w:rsidRDefault="008356C5" w:rsidP="00C00527">
                  <w:pPr>
                    <w:rPr>
                      <w:rFonts w:cstheme="minorHAnsi"/>
                      <w:bCs/>
                      <w:sz w:val="20"/>
                      <w:szCs w:val="20"/>
                    </w:rPr>
                  </w:pPr>
                  <w:r w:rsidRPr="00BD7FBD">
                    <w:rPr>
                      <w:rFonts w:cstheme="minorHAnsi"/>
                      <w:bCs/>
                      <w:sz w:val="20"/>
                      <w:szCs w:val="20"/>
                    </w:rPr>
                    <w:t>2</w:t>
                  </w:r>
                </w:p>
              </w:tc>
            </w:tr>
            <w:tr w:rsidR="008356C5" w:rsidRPr="00BD7FBD" w14:paraId="416FF02A" w14:textId="77777777" w:rsidTr="00C00527">
              <w:trPr>
                <w:trHeight w:val="304"/>
                <w:jc w:val="center"/>
              </w:trPr>
              <w:tc>
                <w:tcPr>
                  <w:tcW w:w="4835" w:type="dxa"/>
                  <w:shd w:val="clear" w:color="auto" w:fill="FFFFFF" w:themeFill="background1"/>
                </w:tcPr>
                <w:p w14:paraId="0298E0E9"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Teoretske osnove igara u vodi </w:t>
                  </w:r>
                </w:p>
              </w:tc>
              <w:tc>
                <w:tcPr>
                  <w:tcW w:w="648" w:type="dxa"/>
                  <w:shd w:val="clear" w:color="auto" w:fill="FFFFFF" w:themeFill="background1"/>
                </w:tcPr>
                <w:p w14:paraId="3DF8F282" w14:textId="77777777" w:rsidR="008356C5" w:rsidRPr="00BD7FBD" w:rsidRDefault="008356C5" w:rsidP="00C00527">
                  <w:pPr>
                    <w:rPr>
                      <w:rFonts w:cstheme="minorHAnsi"/>
                      <w:bCs/>
                      <w:sz w:val="20"/>
                      <w:szCs w:val="20"/>
                    </w:rPr>
                  </w:pPr>
                  <w:r w:rsidRPr="00BD7FBD">
                    <w:rPr>
                      <w:rFonts w:cstheme="minorHAnsi"/>
                      <w:bCs/>
                      <w:sz w:val="20"/>
                      <w:szCs w:val="20"/>
                    </w:rPr>
                    <w:t>2</w:t>
                  </w:r>
                </w:p>
              </w:tc>
            </w:tr>
            <w:tr w:rsidR="008356C5" w:rsidRPr="00BD7FBD" w14:paraId="2F0CD77C" w14:textId="77777777" w:rsidTr="00C00527">
              <w:trPr>
                <w:trHeight w:val="304"/>
                <w:jc w:val="center"/>
              </w:trPr>
              <w:tc>
                <w:tcPr>
                  <w:tcW w:w="4835" w:type="dxa"/>
                  <w:shd w:val="clear" w:color="auto" w:fill="FFFFFF" w:themeFill="background1"/>
                </w:tcPr>
                <w:p w14:paraId="7E5D5312"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Aquabalance fitness </w:t>
                  </w:r>
                </w:p>
              </w:tc>
              <w:tc>
                <w:tcPr>
                  <w:tcW w:w="648" w:type="dxa"/>
                  <w:shd w:val="clear" w:color="auto" w:fill="FFFFFF" w:themeFill="background1"/>
                </w:tcPr>
                <w:p w14:paraId="5D48D53F" w14:textId="77777777" w:rsidR="008356C5" w:rsidRPr="00BD7FBD" w:rsidRDefault="008356C5" w:rsidP="00C00527">
                  <w:pPr>
                    <w:rPr>
                      <w:rFonts w:cstheme="minorHAnsi"/>
                      <w:bCs/>
                      <w:sz w:val="20"/>
                      <w:szCs w:val="20"/>
                    </w:rPr>
                  </w:pPr>
                  <w:r w:rsidRPr="00BD7FBD">
                    <w:rPr>
                      <w:rFonts w:cstheme="minorHAnsi"/>
                      <w:bCs/>
                      <w:sz w:val="20"/>
                      <w:szCs w:val="20"/>
                    </w:rPr>
                    <w:t>5</w:t>
                  </w:r>
                </w:p>
              </w:tc>
            </w:tr>
            <w:tr w:rsidR="008356C5" w:rsidRPr="00BD7FBD" w14:paraId="7019E583" w14:textId="77777777" w:rsidTr="00C00527">
              <w:trPr>
                <w:trHeight w:val="304"/>
                <w:jc w:val="center"/>
              </w:trPr>
              <w:tc>
                <w:tcPr>
                  <w:tcW w:w="4835" w:type="dxa"/>
                  <w:shd w:val="clear" w:color="auto" w:fill="FFFFFF" w:themeFill="background1"/>
                </w:tcPr>
                <w:p w14:paraId="1AB38A0A"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Izvedba osnovnih skokova u vodu </w:t>
                  </w:r>
                </w:p>
              </w:tc>
              <w:tc>
                <w:tcPr>
                  <w:tcW w:w="648" w:type="dxa"/>
                  <w:shd w:val="clear" w:color="auto" w:fill="FFFFFF" w:themeFill="background1"/>
                </w:tcPr>
                <w:p w14:paraId="74C35AE0" w14:textId="77777777" w:rsidR="008356C5" w:rsidRPr="00BD7FBD" w:rsidRDefault="008356C5" w:rsidP="00C00527">
                  <w:pPr>
                    <w:rPr>
                      <w:rFonts w:cstheme="minorHAnsi"/>
                      <w:bCs/>
                      <w:sz w:val="20"/>
                      <w:szCs w:val="20"/>
                    </w:rPr>
                  </w:pPr>
                  <w:r w:rsidRPr="00BD7FBD">
                    <w:rPr>
                      <w:rFonts w:cstheme="minorHAnsi"/>
                      <w:bCs/>
                      <w:sz w:val="20"/>
                      <w:szCs w:val="20"/>
                    </w:rPr>
                    <w:t>1</w:t>
                  </w:r>
                </w:p>
              </w:tc>
            </w:tr>
            <w:tr w:rsidR="008356C5" w:rsidRPr="00BD7FBD" w14:paraId="38048F06" w14:textId="77777777" w:rsidTr="00C00527">
              <w:trPr>
                <w:trHeight w:val="304"/>
                <w:jc w:val="center"/>
              </w:trPr>
              <w:tc>
                <w:tcPr>
                  <w:tcW w:w="4835" w:type="dxa"/>
                  <w:shd w:val="clear" w:color="auto" w:fill="FFFFFF" w:themeFill="background1"/>
                </w:tcPr>
                <w:p w14:paraId="2C86C4A2"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Metode prevladavanja straha kod neplivača </w:t>
                  </w:r>
                </w:p>
              </w:tc>
              <w:tc>
                <w:tcPr>
                  <w:tcW w:w="648" w:type="dxa"/>
                  <w:shd w:val="clear" w:color="auto" w:fill="FFFFFF" w:themeFill="background1"/>
                </w:tcPr>
                <w:p w14:paraId="49324003" w14:textId="77777777" w:rsidR="008356C5" w:rsidRPr="00BD7FBD" w:rsidRDefault="008356C5" w:rsidP="00C00527">
                  <w:pPr>
                    <w:rPr>
                      <w:rFonts w:cstheme="minorHAnsi"/>
                      <w:bCs/>
                      <w:sz w:val="20"/>
                      <w:szCs w:val="20"/>
                    </w:rPr>
                  </w:pPr>
                  <w:r w:rsidRPr="00BD7FBD">
                    <w:rPr>
                      <w:rFonts w:cstheme="minorHAnsi"/>
                      <w:bCs/>
                      <w:sz w:val="20"/>
                      <w:szCs w:val="20"/>
                    </w:rPr>
                    <w:t>2</w:t>
                  </w:r>
                </w:p>
              </w:tc>
            </w:tr>
            <w:tr w:rsidR="008356C5" w:rsidRPr="00BD7FBD" w14:paraId="1022F2E7" w14:textId="77777777" w:rsidTr="00C00527">
              <w:trPr>
                <w:trHeight w:val="304"/>
                <w:jc w:val="center"/>
              </w:trPr>
              <w:tc>
                <w:tcPr>
                  <w:tcW w:w="4835" w:type="dxa"/>
                  <w:shd w:val="clear" w:color="auto" w:fill="FFFFFF" w:themeFill="background1"/>
                </w:tcPr>
                <w:p w14:paraId="21EFB319"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Učenje bazičnih igara u vodi </w:t>
                  </w:r>
                </w:p>
              </w:tc>
              <w:tc>
                <w:tcPr>
                  <w:tcW w:w="648" w:type="dxa"/>
                  <w:shd w:val="clear" w:color="auto" w:fill="FFFFFF" w:themeFill="background1"/>
                </w:tcPr>
                <w:p w14:paraId="03B6785D" w14:textId="77777777" w:rsidR="008356C5" w:rsidRPr="00BD7FBD" w:rsidRDefault="008356C5" w:rsidP="00C00527">
                  <w:pPr>
                    <w:rPr>
                      <w:rFonts w:cstheme="minorHAnsi"/>
                      <w:bCs/>
                      <w:sz w:val="20"/>
                      <w:szCs w:val="20"/>
                    </w:rPr>
                  </w:pPr>
                  <w:r w:rsidRPr="00BD7FBD">
                    <w:rPr>
                      <w:rFonts w:cstheme="minorHAnsi"/>
                      <w:bCs/>
                      <w:sz w:val="20"/>
                      <w:szCs w:val="20"/>
                    </w:rPr>
                    <w:t>6</w:t>
                  </w:r>
                </w:p>
              </w:tc>
            </w:tr>
            <w:tr w:rsidR="008356C5" w:rsidRPr="00BD7FBD" w14:paraId="356814BD" w14:textId="77777777" w:rsidTr="00C00527">
              <w:trPr>
                <w:trHeight w:val="320"/>
                <w:jc w:val="center"/>
              </w:trPr>
              <w:tc>
                <w:tcPr>
                  <w:tcW w:w="4835" w:type="dxa"/>
                  <w:shd w:val="clear" w:color="auto" w:fill="FFFFFF" w:themeFill="background1"/>
                </w:tcPr>
                <w:p w14:paraId="27CD5027"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Izvođenje kompleksnih igara u vodi </w:t>
                  </w:r>
                </w:p>
              </w:tc>
              <w:tc>
                <w:tcPr>
                  <w:tcW w:w="648" w:type="dxa"/>
                  <w:shd w:val="clear" w:color="auto" w:fill="FFFFFF" w:themeFill="background1"/>
                </w:tcPr>
                <w:p w14:paraId="0A889F8B" w14:textId="77777777" w:rsidR="008356C5" w:rsidRPr="00BD7FBD" w:rsidRDefault="008356C5" w:rsidP="00C00527">
                  <w:pPr>
                    <w:rPr>
                      <w:rFonts w:cstheme="minorHAnsi"/>
                      <w:bCs/>
                      <w:sz w:val="20"/>
                      <w:szCs w:val="20"/>
                    </w:rPr>
                  </w:pPr>
                  <w:r w:rsidRPr="00BD7FBD">
                    <w:rPr>
                      <w:rFonts w:cstheme="minorHAnsi"/>
                      <w:bCs/>
                      <w:sz w:val="20"/>
                      <w:szCs w:val="20"/>
                    </w:rPr>
                    <w:t>6</w:t>
                  </w:r>
                </w:p>
              </w:tc>
            </w:tr>
          </w:tbl>
          <w:p w14:paraId="74F0785D" w14:textId="77777777" w:rsidR="008356C5" w:rsidRPr="00BD7FBD" w:rsidRDefault="008356C5" w:rsidP="00C00527">
            <w:pPr>
              <w:tabs>
                <w:tab w:val="left" w:pos="2820"/>
              </w:tabs>
              <w:spacing w:after="0"/>
              <w:rPr>
                <w:rFonts w:cstheme="minorHAnsi"/>
                <w:sz w:val="20"/>
                <w:szCs w:val="20"/>
              </w:rPr>
            </w:pPr>
          </w:p>
          <w:p w14:paraId="48468298" w14:textId="77777777" w:rsidR="008356C5" w:rsidRPr="00BD7FBD" w:rsidRDefault="008356C5" w:rsidP="00C00527">
            <w:pPr>
              <w:tabs>
                <w:tab w:val="left" w:pos="2820"/>
              </w:tabs>
              <w:spacing w:after="0"/>
              <w:rPr>
                <w:rFonts w:cstheme="minorHAnsi"/>
                <w:sz w:val="20"/>
                <w:szCs w:val="20"/>
              </w:rPr>
            </w:pPr>
          </w:p>
          <w:p w14:paraId="540CCFF8"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 xml:space="preserve">   </w:t>
            </w:r>
          </w:p>
          <w:tbl>
            <w:tblPr>
              <w:tblStyle w:val="TableGrid"/>
              <w:tblW w:w="0" w:type="auto"/>
              <w:jc w:val="center"/>
              <w:tblLayout w:type="fixed"/>
              <w:tblLook w:val="04A0" w:firstRow="1" w:lastRow="0" w:firstColumn="1" w:lastColumn="0" w:noHBand="0" w:noVBand="1"/>
            </w:tblPr>
            <w:tblGrid>
              <w:gridCol w:w="4645"/>
              <w:gridCol w:w="709"/>
            </w:tblGrid>
            <w:tr w:rsidR="008356C5" w:rsidRPr="00BD7FBD" w14:paraId="6759AC55" w14:textId="77777777" w:rsidTr="00C00527">
              <w:trPr>
                <w:trHeight w:val="605"/>
                <w:jc w:val="center"/>
              </w:trPr>
              <w:tc>
                <w:tcPr>
                  <w:tcW w:w="4645" w:type="dxa"/>
                  <w:shd w:val="clear" w:color="auto" w:fill="FBE4D5" w:themeFill="accent2" w:themeFillTint="33"/>
                </w:tcPr>
                <w:p w14:paraId="0A933344" w14:textId="77777777" w:rsidR="008356C5" w:rsidRPr="00BD7FBD" w:rsidRDefault="008356C5" w:rsidP="00C00527">
                  <w:pPr>
                    <w:tabs>
                      <w:tab w:val="left" w:pos="2820"/>
                    </w:tabs>
                    <w:rPr>
                      <w:rFonts w:cstheme="minorHAnsi"/>
                      <w:sz w:val="20"/>
                      <w:szCs w:val="20"/>
                    </w:rPr>
                  </w:pPr>
                  <w:r w:rsidRPr="00BD7FBD">
                    <w:rPr>
                      <w:rFonts w:cstheme="minorHAnsi"/>
                      <w:sz w:val="20"/>
                      <w:szCs w:val="20"/>
                    </w:rPr>
                    <w:t>Vježbe po temama:</w:t>
                  </w:r>
                </w:p>
              </w:tc>
              <w:tc>
                <w:tcPr>
                  <w:tcW w:w="709" w:type="dxa"/>
                  <w:shd w:val="clear" w:color="auto" w:fill="FBE4D5" w:themeFill="accent2" w:themeFillTint="33"/>
                </w:tcPr>
                <w:p w14:paraId="4C2266D5" w14:textId="77777777" w:rsidR="008356C5" w:rsidRPr="00BD7FBD" w:rsidRDefault="008356C5" w:rsidP="00C00527">
                  <w:pPr>
                    <w:tabs>
                      <w:tab w:val="left" w:pos="2820"/>
                    </w:tabs>
                    <w:rPr>
                      <w:rFonts w:cstheme="minorHAnsi"/>
                      <w:sz w:val="20"/>
                      <w:szCs w:val="20"/>
                    </w:rPr>
                  </w:pPr>
                  <w:r w:rsidRPr="00BD7FBD">
                    <w:rPr>
                      <w:rFonts w:cstheme="minorHAnsi"/>
                      <w:sz w:val="20"/>
                      <w:szCs w:val="20"/>
                    </w:rPr>
                    <w:t>Br. sati</w:t>
                  </w:r>
                </w:p>
              </w:tc>
            </w:tr>
            <w:tr w:rsidR="008356C5" w:rsidRPr="00BD7FBD" w14:paraId="067A36BB" w14:textId="77777777" w:rsidTr="00C00527">
              <w:trPr>
                <w:trHeight w:val="302"/>
                <w:jc w:val="center"/>
              </w:trPr>
              <w:tc>
                <w:tcPr>
                  <w:tcW w:w="4645" w:type="dxa"/>
                  <w:shd w:val="clear" w:color="auto" w:fill="FFFFFF" w:themeFill="background1"/>
                </w:tcPr>
                <w:p w14:paraId="763517BC" w14:textId="77777777" w:rsidR="008356C5" w:rsidRPr="00BD7FBD" w:rsidRDefault="008356C5" w:rsidP="00C00527">
                  <w:pPr>
                    <w:tabs>
                      <w:tab w:val="left" w:pos="2820"/>
                    </w:tabs>
                    <w:rPr>
                      <w:rFonts w:cstheme="minorHAnsi"/>
                      <w:sz w:val="20"/>
                      <w:szCs w:val="20"/>
                    </w:rPr>
                  </w:pPr>
                  <w:r w:rsidRPr="00BD7FBD">
                    <w:rPr>
                      <w:rFonts w:cstheme="minorHAnsi"/>
                      <w:sz w:val="20"/>
                      <w:szCs w:val="20"/>
                    </w:rPr>
                    <w:t>Aquabalance fitness</w:t>
                  </w:r>
                </w:p>
              </w:tc>
              <w:tc>
                <w:tcPr>
                  <w:tcW w:w="709" w:type="dxa"/>
                  <w:shd w:val="clear" w:color="auto" w:fill="FFFFFF" w:themeFill="background1"/>
                </w:tcPr>
                <w:p w14:paraId="6DDC85D9" w14:textId="77777777" w:rsidR="008356C5" w:rsidRPr="00BD7FBD" w:rsidRDefault="008356C5" w:rsidP="00C00527">
                  <w:pPr>
                    <w:rPr>
                      <w:rFonts w:cstheme="minorHAnsi"/>
                      <w:bCs/>
                      <w:sz w:val="20"/>
                      <w:szCs w:val="20"/>
                    </w:rPr>
                  </w:pPr>
                  <w:r w:rsidRPr="00BD7FBD">
                    <w:rPr>
                      <w:rFonts w:cstheme="minorHAnsi"/>
                      <w:bCs/>
                      <w:sz w:val="20"/>
                      <w:szCs w:val="20"/>
                    </w:rPr>
                    <w:t>5</w:t>
                  </w:r>
                </w:p>
              </w:tc>
            </w:tr>
            <w:tr w:rsidR="008356C5" w:rsidRPr="00BD7FBD" w14:paraId="3532DAA0" w14:textId="77777777" w:rsidTr="00C00527">
              <w:trPr>
                <w:trHeight w:val="302"/>
                <w:jc w:val="center"/>
              </w:trPr>
              <w:tc>
                <w:tcPr>
                  <w:tcW w:w="4645" w:type="dxa"/>
                  <w:shd w:val="clear" w:color="auto" w:fill="FFFFFF" w:themeFill="background1"/>
                </w:tcPr>
                <w:p w14:paraId="19924667"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Osnove skokova u vodu </w:t>
                  </w:r>
                </w:p>
              </w:tc>
              <w:tc>
                <w:tcPr>
                  <w:tcW w:w="709" w:type="dxa"/>
                  <w:shd w:val="clear" w:color="auto" w:fill="FFFFFF" w:themeFill="background1"/>
                </w:tcPr>
                <w:p w14:paraId="1BA3A62D" w14:textId="77777777" w:rsidR="008356C5" w:rsidRPr="00BD7FBD" w:rsidRDefault="008356C5" w:rsidP="00C00527">
                  <w:pPr>
                    <w:rPr>
                      <w:rFonts w:cstheme="minorHAnsi"/>
                      <w:bCs/>
                      <w:sz w:val="20"/>
                      <w:szCs w:val="20"/>
                    </w:rPr>
                  </w:pPr>
                  <w:r w:rsidRPr="00BD7FBD">
                    <w:rPr>
                      <w:rFonts w:cstheme="minorHAnsi"/>
                      <w:bCs/>
                      <w:sz w:val="20"/>
                      <w:szCs w:val="20"/>
                    </w:rPr>
                    <w:t>2</w:t>
                  </w:r>
                </w:p>
              </w:tc>
            </w:tr>
            <w:tr w:rsidR="008356C5" w:rsidRPr="00BD7FBD" w14:paraId="15D0BAAE" w14:textId="77777777" w:rsidTr="00C00527">
              <w:trPr>
                <w:trHeight w:val="302"/>
                <w:jc w:val="center"/>
              </w:trPr>
              <w:tc>
                <w:tcPr>
                  <w:tcW w:w="4645" w:type="dxa"/>
                  <w:shd w:val="clear" w:color="auto" w:fill="FFFFFF" w:themeFill="background1"/>
                </w:tcPr>
                <w:p w14:paraId="7AF9F1BB" w14:textId="77777777" w:rsidR="008356C5" w:rsidRPr="00BD7FBD" w:rsidRDefault="008356C5" w:rsidP="00C00527">
                  <w:pPr>
                    <w:tabs>
                      <w:tab w:val="left" w:pos="2820"/>
                    </w:tabs>
                    <w:rPr>
                      <w:rFonts w:cstheme="minorHAnsi"/>
                      <w:sz w:val="20"/>
                      <w:szCs w:val="20"/>
                    </w:rPr>
                  </w:pPr>
                  <w:r w:rsidRPr="00BD7FBD">
                    <w:rPr>
                      <w:rFonts w:cstheme="minorHAnsi"/>
                      <w:sz w:val="20"/>
                      <w:szCs w:val="20"/>
                    </w:rPr>
                    <w:lastRenderedPageBreak/>
                    <w:t xml:space="preserve">Osnove aqua aerobika </w:t>
                  </w:r>
                </w:p>
              </w:tc>
              <w:tc>
                <w:tcPr>
                  <w:tcW w:w="709" w:type="dxa"/>
                  <w:shd w:val="clear" w:color="auto" w:fill="FFFFFF" w:themeFill="background1"/>
                </w:tcPr>
                <w:p w14:paraId="61BB8952" w14:textId="77777777" w:rsidR="008356C5" w:rsidRPr="00BD7FBD" w:rsidRDefault="008356C5" w:rsidP="00C00527">
                  <w:pPr>
                    <w:rPr>
                      <w:rFonts w:cstheme="minorHAnsi"/>
                      <w:bCs/>
                      <w:sz w:val="20"/>
                      <w:szCs w:val="20"/>
                    </w:rPr>
                  </w:pPr>
                  <w:r w:rsidRPr="00BD7FBD">
                    <w:rPr>
                      <w:rFonts w:cstheme="minorHAnsi"/>
                      <w:bCs/>
                      <w:sz w:val="20"/>
                      <w:szCs w:val="20"/>
                    </w:rPr>
                    <w:t>3</w:t>
                  </w:r>
                </w:p>
              </w:tc>
            </w:tr>
            <w:tr w:rsidR="008356C5" w:rsidRPr="00BD7FBD" w14:paraId="7EDA22D5" w14:textId="77777777" w:rsidTr="00C00527">
              <w:trPr>
                <w:trHeight w:val="302"/>
                <w:jc w:val="center"/>
              </w:trPr>
              <w:tc>
                <w:tcPr>
                  <w:tcW w:w="4645" w:type="dxa"/>
                  <w:shd w:val="clear" w:color="auto" w:fill="FFFFFF" w:themeFill="background1"/>
                </w:tcPr>
                <w:p w14:paraId="039668E0" w14:textId="77777777" w:rsidR="008356C5" w:rsidRPr="00BD7FBD" w:rsidRDefault="008356C5" w:rsidP="00C00527">
                  <w:pPr>
                    <w:tabs>
                      <w:tab w:val="left" w:pos="2820"/>
                    </w:tabs>
                    <w:rPr>
                      <w:rFonts w:cstheme="minorHAnsi"/>
                      <w:sz w:val="20"/>
                      <w:szCs w:val="20"/>
                    </w:rPr>
                  </w:pPr>
                  <w:r w:rsidRPr="00BD7FBD">
                    <w:rPr>
                      <w:rFonts w:cstheme="minorHAnsi"/>
                      <w:sz w:val="20"/>
                      <w:szCs w:val="20"/>
                    </w:rPr>
                    <w:t xml:space="preserve">Izvođenje kompleksnih igara u vodi </w:t>
                  </w:r>
                </w:p>
              </w:tc>
              <w:tc>
                <w:tcPr>
                  <w:tcW w:w="709" w:type="dxa"/>
                  <w:shd w:val="clear" w:color="auto" w:fill="FFFFFF" w:themeFill="background1"/>
                </w:tcPr>
                <w:p w14:paraId="3C420DAD" w14:textId="77777777" w:rsidR="008356C5" w:rsidRPr="00BD7FBD" w:rsidRDefault="008356C5" w:rsidP="00C00527">
                  <w:pPr>
                    <w:rPr>
                      <w:rFonts w:cstheme="minorHAnsi"/>
                      <w:bCs/>
                      <w:sz w:val="20"/>
                      <w:szCs w:val="20"/>
                    </w:rPr>
                  </w:pPr>
                  <w:r w:rsidRPr="00BD7FBD">
                    <w:rPr>
                      <w:rFonts w:cstheme="minorHAnsi"/>
                      <w:bCs/>
                      <w:sz w:val="20"/>
                      <w:szCs w:val="20"/>
                    </w:rPr>
                    <w:t>5</w:t>
                  </w:r>
                </w:p>
              </w:tc>
            </w:tr>
          </w:tbl>
          <w:p w14:paraId="11773E17" w14:textId="77777777" w:rsidR="008356C5" w:rsidRPr="00BD7FBD" w:rsidRDefault="008356C5" w:rsidP="00C00527">
            <w:pPr>
              <w:tabs>
                <w:tab w:val="left" w:pos="2820"/>
              </w:tabs>
              <w:spacing w:after="0"/>
              <w:rPr>
                <w:rFonts w:cstheme="minorHAnsi"/>
                <w:sz w:val="20"/>
                <w:szCs w:val="20"/>
              </w:rPr>
            </w:pPr>
          </w:p>
          <w:p w14:paraId="2695C3CF" w14:textId="77777777" w:rsidR="008356C5" w:rsidRPr="00BD7FBD" w:rsidRDefault="008356C5" w:rsidP="00C00527">
            <w:pPr>
              <w:tabs>
                <w:tab w:val="left" w:pos="2820"/>
              </w:tabs>
              <w:spacing w:after="0"/>
              <w:rPr>
                <w:rFonts w:cstheme="minorHAnsi"/>
                <w:sz w:val="20"/>
                <w:szCs w:val="20"/>
              </w:rPr>
            </w:pPr>
          </w:p>
        </w:tc>
      </w:tr>
      <w:tr w:rsidR="008356C5" w:rsidRPr="00BD7FBD" w14:paraId="6B30DB79" w14:textId="77777777" w:rsidTr="00C0052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56241520" w14:textId="77777777" w:rsidR="008356C5" w:rsidRPr="00BD7FBD" w:rsidRDefault="008356C5" w:rsidP="00C00527">
            <w:pPr>
              <w:tabs>
                <w:tab w:val="left" w:pos="2820"/>
              </w:tabs>
              <w:spacing w:after="0" w:line="240" w:lineRule="auto"/>
              <w:rPr>
                <w:rFonts w:cstheme="minorHAnsi"/>
                <w:color w:val="000000"/>
                <w:sz w:val="20"/>
                <w:szCs w:val="20"/>
              </w:rPr>
            </w:pPr>
            <w:r w:rsidRPr="00BD7FBD">
              <w:rPr>
                <w:rFonts w:cstheme="minorHAnsi"/>
                <w:color w:val="000000"/>
                <w:sz w:val="20"/>
                <w:szCs w:val="20"/>
              </w:rPr>
              <w:lastRenderedPageBreak/>
              <w:t>Vrste izvođenja nastave:</w:t>
            </w:r>
          </w:p>
        </w:tc>
        <w:tc>
          <w:tcPr>
            <w:tcW w:w="3390" w:type="dxa"/>
            <w:gridSpan w:val="4"/>
            <w:vMerge w:val="restart"/>
            <w:tcMar>
              <w:left w:w="57" w:type="dxa"/>
              <w:right w:w="57" w:type="dxa"/>
            </w:tcMar>
            <w:vAlign w:val="center"/>
          </w:tcPr>
          <w:p w14:paraId="414B3FA5" w14:textId="77777777" w:rsidR="008356C5" w:rsidRPr="00BD7FBD" w:rsidRDefault="008356C5" w:rsidP="00C0052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473440305"/>
              </w:sdtPr>
              <w:sdtContent>
                <w:r w:rsidRPr="00BD7FBD">
                  <w:rPr>
                    <w:rFonts w:ascii="Segoe UI Symbol" w:eastAsia="MS Gothic" w:hAnsi="Segoe UI Symbol" w:cs="Segoe UI Symbol"/>
                    <w:b w:val="0"/>
                    <w:sz w:val="20"/>
                    <w:szCs w:val="20"/>
                    <w:lang w:val="hr-HR"/>
                  </w:rPr>
                  <w:t>☐</w:t>
                </w:r>
              </w:sdtContent>
            </w:sdt>
            <w:r w:rsidRPr="00BD7FBD">
              <w:rPr>
                <w:rFonts w:asciiTheme="minorHAnsi" w:hAnsiTheme="minorHAnsi" w:cstheme="minorHAnsi"/>
                <w:b w:val="0"/>
                <w:sz w:val="20"/>
                <w:szCs w:val="20"/>
                <w:lang w:val="hr-HR"/>
              </w:rPr>
              <w:t xml:space="preserve"> predavanja</w:t>
            </w:r>
          </w:p>
          <w:p w14:paraId="7ED580AB" w14:textId="77777777" w:rsidR="008356C5" w:rsidRPr="00BD7FBD" w:rsidRDefault="008356C5" w:rsidP="00C0052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93141479"/>
              </w:sdtPr>
              <w:sdtContent>
                <w:r w:rsidRPr="00BD7FBD">
                  <w:rPr>
                    <w:rFonts w:ascii="Segoe UI Symbol" w:eastAsia="MS Gothic" w:hAnsi="Segoe UI Symbol" w:cs="Segoe UI Symbol"/>
                    <w:b w:val="0"/>
                    <w:sz w:val="20"/>
                    <w:szCs w:val="20"/>
                    <w:lang w:val="hr-HR"/>
                  </w:rPr>
                  <w:t>☐</w:t>
                </w:r>
              </w:sdtContent>
            </w:sdt>
            <w:r w:rsidRPr="00BD7FBD">
              <w:rPr>
                <w:rFonts w:asciiTheme="minorHAnsi" w:hAnsiTheme="minorHAnsi" w:cstheme="minorHAnsi"/>
                <w:b w:val="0"/>
                <w:sz w:val="20"/>
                <w:szCs w:val="20"/>
                <w:lang w:val="hr-HR"/>
              </w:rPr>
              <w:t xml:space="preserve"> seminari i radionice  </w:t>
            </w:r>
          </w:p>
          <w:p w14:paraId="5FB61741" w14:textId="77777777" w:rsidR="008356C5" w:rsidRPr="00BD7FBD" w:rsidRDefault="008356C5" w:rsidP="00C0052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723123493"/>
              </w:sdtPr>
              <w:sdtContent>
                <w:r w:rsidRPr="00BD7FBD">
                  <w:rPr>
                    <w:rFonts w:ascii="Segoe UI Symbol" w:eastAsia="MS Gothic" w:hAnsi="Segoe UI Symbol" w:cs="Segoe UI Symbol"/>
                    <w:b w:val="0"/>
                    <w:sz w:val="20"/>
                    <w:szCs w:val="20"/>
                    <w:lang w:val="hr-HR"/>
                  </w:rPr>
                  <w:t>☐</w:t>
                </w:r>
              </w:sdtContent>
            </w:sdt>
            <w:r w:rsidRPr="00BD7FBD">
              <w:rPr>
                <w:rFonts w:asciiTheme="minorHAnsi" w:hAnsiTheme="minorHAnsi" w:cstheme="minorHAnsi"/>
                <w:b w:val="0"/>
                <w:sz w:val="20"/>
                <w:szCs w:val="20"/>
                <w:lang w:val="hr-HR"/>
              </w:rPr>
              <w:t xml:space="preserve"> vježbe  </w:t>
            </w:r>
          </w:p>
          <w:p w14:paraId="67A7119F" w14:textId="77777777" w:rsidR="008356C5" w:rsidRPr="00BD7FBD" w:rsidRDefault="008356C5" w:rsidP="00C0052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2072463586"/>
              </w:sdtPr>
              <w:sdtContent>
                <w:r w:rsidRPr="00BD7FBD">
                  <w:rPr>
                    <w:rFonts w:ascii="Segoe UI Symbol" w:eastAsia="MS Gothic" w:hAnsi="Segoe UI Symbol" w:cs="Segoe UI Symbol"/>
                    <w:b w:val="0"/>
                    <w:sz w:val="20"/>
                    <w:szCs w:val="20"/>
                    <w:lang w:val="hr-HR"/>
                  </w:rPr>
                  <w:t>☐</w:t>
                </w:r>
              </w:sdtContent>
            </w:sdt>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i/>
                <w:sz w:val="20"/>
                <w:szCs w:val="20"/>
                <w:lang w:val="hr-HR"/>
              </w:rPr>
              <w:t>on line</w:t>
            </w:r>
            <w:r w:rsidRPr="00BD7FBD">
              <w:rPr>
                <w:rFonts w:asciiTheme="minorHAnsi" w:hAnsiTheme="minorHAnsi" w:cstheme="minorHAnsi"/>
                <w:b w:val="0"/>
                <w:sz w:val="20"/>
                <w:szCs w:val="20"/>
                <w:lang w:val="hr-HR"/>
              </w:rPr>
              <w:t xml:space="preserve"> u cijelosti</w:t>
            </w:r>
          </w:p>
          <w:p w14:paraId="0F5BE804" w14:textId="77777777" w:rsidR="008356C5" w:rsidRPr="00BD7FBD" w:rsidRDefault="008356C5" w:rsidP="00C0052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584259795"/>
              </w:sdtPr>
              <w:sdtContent>
                <w:r w:rsidRPr="00BD7FBD">
                  <w:rPr>
                    <w:rFonts w:ascii="Segoe UI Symbol" w:eastAsia="MS Gothic" w:hAnsi="Segoe UI Symbol" w:cs="Segoe UI Symbol"/>
                    <w:b w:val="0"/>
                    <w:sz w:val="20"/>
                    <w:szCs w:val="20"/>
                    <w:lang w:val="hr-HR"/>
                  </w:rPr>
                  <w:t>☐</w:t>
                </w:r>
              </w:sdtContent>
            </w:sdt>
            <w:r w:rsidRPr="00BD7FBD">
              <w:rPr>
                <w:rFonts w:asciiTheme="minorHAnsi" w:hAnsiTheme="minorHAnsi" w:cstheme="minorHAnsi"/>
                <w:b w:val="0"/>
                <w:sz w:val="20"/>
                <w:szCs w:val="20"/>
                <w:lang w:val="hr-HR"/>
              </w:rPr>
              <w:t xml:space="preserve"> mješovito e-učenje</w:t>
            </w:r>
          </w:p>
          <w:p w14:paraId="53E0A078" w14:textId="77777777" w:rsidR="008356C5" w:rsidRPr="00BD7FBD" w:rsidRDefault="008356C5" w:rsidP="00C00527">
            <w:pPr>
              <w:tabs>
                <w:tab w:val="left" w:pos="2820"/>
              </w:tabs>
              <w:spacing w:after="0"/>
              <w:rPr>
                <w:rFonts w:cstheme="minorHAnsi"/>
                <w:sz w:val="20"/>
                <w:szCs w:val="20"/>
              </w:rPr>
            </w:pPr>
            <w:sdt>
              <w:sdtPr>
                <w:rPr>
                  <w:rFonts w:cstheme="minorHAnsi"/>
                  <w:sz w:val="20"/>
                  <w:szCs w:val="20"/>
                </w:rPr>
                <w:id w:val="882288255"/>
              </w:sdtPr>
              <w:sdtContent>
                <w:r w:rsidRPr="00BD7FBD">
                  <w:rPr>
                    <w:rFonts w:ascii="Segoe UI Symbol" w:eastAsia="MS Gothic" w:hAnsi="Segoe UI Symbol" w:cs="Segoe UI Symbol"/>
                    <w:sz w:val="20"/>
                    <w:szCs w:val="20"/>
                  </w:rPr>
                  <w:t>☐</w:t>
                </w:r>
              </w:sdtContent>
            </w:sdt>
            <w:r w:rsidRPr="00BD7FBD">
              <w:rPr>
                <w:rFonts w:cstheme="minorHAnsi"/>
                <w:sz w:val="20"/>
                <w:szCs w:val="20"/>
              </w:rPr>
              <w:t xml:space="preserve"> terenska nastava</w:t>
            </w:r>
          </w:p>
        </w:tc>
        <w:tc>
          <w:tcPr>
            <w:tcW w:w="4162" w:type="dxa"/>
            <w:gridSpan w:val="8"/>
            <w:vMerge w:val="restart"/>
            <w:tcMar>
              <w:left w:w="57" w:type="dxa"/>
              <w:right w:w="57" w:type="dxa"/>
            </w:tcMar>
            <w:vAlign w:val="center"/>
          </w:tcPr>
          <w:p w14:paraId="6B78EC37" w14:textId="77777777" w:rsidR="008356C5" w:rsidRPr="00BD7FBD" w:rsidRDefault="008356C5" w:rsidP="00C0052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943451497"/>
              </w:sdtPr>
              <w:sdtContent>
                <w:r w:rsidRPr="00BD7FBD">
                  <w:rPr>
                    <w:rFonts w:ascii="Segoe UI Symbol" w:eastAsia="MS Gothic" w:hAnsi="Segoe UI Symbol" w:cs="Segoe UI Symbol"/>
                    <w:b w:val="0"/>
                    <w:sz w:val="20"/>
                    <w:szCs w:val="20"/>
                    <w:lang w:val="hr-HR"/>
                  </w:rPr>
                  <w:t>☐</w:t>
                </w:r>
              </w:sdtContent>
            </w:sdt>
            <w:r w:rsidRPr="00BD7FBD">
              <w:rPr>
                <w:rFonts w:asciiTheme="minorHAnsi" w:hAnsiTheme="minorHAnsi" w:cstheme="minorHAnsi"/>
                <w:b w:val="0"/>
                <w:sz w:val="20"/>
                <w:szCs w:val="20"/>
                <w:lang w:val="hr-HR"/>
              </w:rPr>
              <w:t xml:space="preserve"> samostalni  zadaci  </w:t>
            </w:r>
          </w:p>
          <w:p w14:paraId="190AE4E8" w14:textId="77777777" w:rsidR="008356C5" w:rsidRPr="00BD7FBD" w:rsidRDefault="008356C5" w:rsidP="00C0052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2122646440"/>
              </w:sdtPr>
              <w:sdtContent>
                <w:r w:rsidRPr="00BD7FBD">
                  <w:rPr>
                    <w:rFonts w:ascii="Segoe UI Symbol" w:eastAsia="MS Gothic" w:hAnsi="Segoe UI Symbol" w:cs="Segoe UI Symbol"/>
                    <w:b w:val="0"/>
                    <w:sz w:val="20"/>
                    <w:szCs w:val="20"/>
                    <w:lang w:val="hr-HR"/>
                  </w:rPr>
                  <w:t>☐</w:t>
                </w:r>
              </w:sdtContent>
            </w:sdt>
            <w:r w:rsidRPr="00BD7FBD">
              <w:rPr>
                <w:rFonts w:asciiTheme="minorHAnsi" w:hAnsiTheme="minorHAnsi" w:cstheme="minorHAnsi"/>
                <w:b w:val="0"/>
                <w:sz w:val="20"/>
                <w:szCs w:val="20"/>
                <w:lang w:val="hr-HR"/>
              </w:rPr>
              <w:t xml:space="preserve"> multimedija </w:t>
            </w:r>
          </w:p>
          <w:p w14:paraId="51FC538C" w14:textId="77777777" w:rsidR="008356C5" w:rsidRPr="00BD7FBD" w:rsidRDefault="008356C5" w:rsidP="00C0052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1919171578"/>
              </w:sdtPr>
              <w:sdtContent>
                <w:r w:rsidRPr="00BD7FBD">
                  <w:rPr>
                    <w:rFonts w:ascii="Segoe UI Symbol" w:eastAsia="MS Gothic" w:hAnsi="Segoe UI Symbol" w:cs="Segoe UI Symbol"/>
                    <w:b w:val="0"/>
                    <w:sz w:val="20"/>
                    <w:szCs w:val="20"/>
                    <w:lang w:val="hr-HR"/>
                  </w:rPr>
                  <w:t>☐</w:t>
                </w:r>
              </w:sdtContent>
            </w:sdt>
            <w:r w:rsidRPr="00BD7FBD">
              <w:rPr>
                <w:rFonts w:asciiTheme="minorHAnsi" w:hAnsiTheme="minorHAnsi" w:cstheme="minorHAnsi"/>
                <w:b w:val="0"/>
                <w:sz w:val="20"/>
                <w:szCs w:val="20"/>
                <w:lang w:val="hr-HR"/>
              </w:rPr>
              <w:t xml:space="preserve"> laboratorij</w:t>
            </w:r>
          </w:p>
          <w:p w14:paraId="581E15B3" w14:textId="77777777" w:rsidR="008356C5" w:rsidRPr="00BD7FBD" w:rsidRDefault="008356C5" w:rsidP="00C00527">
            <w:pPr>
              <w:pStyle w:val="FieldText"/>
              <w:rPr>
                <w:rFonts w:asciiTheme="minorHAnsi" w:hAnsiTheme="minorHAnsi" w:cstheme="minorHAnsi"/>
                <w:b w:val="0"/>
                <w:sz w:val="20"/>
                <w:szCs w:val="20"/>
                <w:lang w:val="hr-HR"/>
              </w:rPr>
            </w:pPr>
            <w:sdt>
              <w:sdtPr>
                <w:rPr>
                  <w:rFonts w:asciiTheme="minorHAnsi" w:hAnsiTheme="minorHAnsi" w:cstheme="minorHAnsi"/>
                  <w:b w:val="0"/>
                  <w:sz w:val="20"/>
                  <w:szCs w:val="20"/>
                  <w:lang w:val="hr-HR"/>
                </w:rPr>
                <w:id w:val="2113849351"/>
              </w:sdtPr>
              <w:sdtContent>
                <w:r w:rsidRPr="00BD7FBD">
                  <w:rPr>
                    <w:rFonts w:ascii="Segoe UI Symbol" w:eastAsia="MS Gothic" w:hAnsi="Segoe UI Symbol" w:cs="Segoe UI Symbol"/>
                    <w:b w:val="0"/>
                    <w:sz w:val="20"/>
                    <w:szCs w:val="20"/>
                    <w:lang w:val="hr-HR"/>
                  </w:rPr>
                  <w:t>☐</w:t>
                </w:r>
              </w:sdtContent>
            </w:sdt>
            <w:r w:rsidRPr="00BD7FBD">
              <w:rPr>
                <w:rFonts w:asciiTheme="minorHAnsi" w:hAnsiTheme="minorHAnsi" w:cstheme="minorHAnsi"/>
                <w:b w:val="0"/>
                <w:sz w:val="20"/>
                <w:szCs w:val="20"/>
                <w:lang w:val="hr-HR"/>
              </w:rPr>
              <w:t xml:space="preserve"> mentorski rad</w:t>
            </w:r>
          </w:p>
          <w:p w14:paraId="153346D3" w14:textId="77777777" w:rsidR="008356C5" w:rsidRPr="00BD7FBD" w:rsidRDefault="008356C5" w:rsidP="00C00527">
            <w:pPr>
              <w:tabs>
                <w:tab w:val="left" w:pos="2820"/>
              </w:tabs>
              <w:spacing w:after="0"/>
              <w:rPr>
                <w:rFonts w:cstheme="minorHAnsi"/>
                <w:sz w:val="20"/>
                <w:szCs w:val="20"/>
              </w:rPr>
            </w:pPr>
            <w:sdt>
              <w:sdtPr>
                <w:rPr>
                  <w:rFonts w:cstheme="minorHAnsi"/>
                  <w:sz w:val="20"/>
                  <w:szCs w:val="20"/>
                </w:rPr>
                <w:id w:val="619500012"/>
              </w:sdtPr>
              <w:sdtContent>
                <w:r w:rsidRPr="00BD7FBD">
                  <w:rPr>
                    <w:rFonts w:ascii="Segoe UI Symbol" w:eastAsia="MS Gothic" w:hAnsi="Segoe UI Symbol" w:cs="Segoe UI Symbol"/>
                    <w:sz w:val="20"/>
                    <w:szCs w:val="20"/>
                  </w:rPr>
                  <w:t>☐</w:t>
                </w:r>
              </w:sdtContent>
            </w:sdt>
            <w:r w:rsidRPr="00BD7FBD">
              <w:rPr>
                <w:rFonts w:cstheme="minorHAnsi"/>
                <w:sz w:val="20"/>
                <w:szCs w:val="20"/>
              </w:rPr>
              <w:t xml:space="preserve"> </w:t>
            </w: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r w:rsidRPr="00BD7FBD">
              <w:rPr>
                <w:rFonts w:cstheme="minorHAnsi"/>
                <w:sz w:val="20"/>
                <w:szCs w:val="20"/>
              </w:rPr>
              <w:t xml:space="preserve"> (ostalo upisati)</w:t>
            </w:r>
            <w:r w:rsidRPr="00BD7FBD">
              <w:rPr>
                <w:rFonts w:cstheme="minorHAnsi"/>
                <w:b/>
                <w:sz w:val="20"/>
                <w:szCs w:val="20"/>
              </w:rPr>
              <w:t xml:space="preserve"> </w:t>
            </w:r>
            <w:r w:rsidRPr="00BD7FBD">
              <w:rPr>
                <w:rFonts w:cstheme="minorHAnsi"/>
                <w:b/>
                <w:sz w:val="20"/>
                <w:szCs w:val="20"/>
                <w:bdr w:val="single" w:sz="12" w:space="0" w:color="auto"/>
              </w:rPr>
              <w:t xml:space="preserve"> </w:t>
            </w:r>
          </w:p>
        </w:tc>
      </w:tr>
      <w:tr w:rsidR="008356C5" w:rsidRPr="00BD7FBD" w14:paraId="4EA7EC36" w14:textId="77777777" w:rsidTr="00C0052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4C60B475" w14:textId="77777777" w:rsidR="008356C5" w:rsidRPr="00BD7FBD" w:rsidRDefault="008356C5" w:rsidP="00C00527">
            <w:pPr>
              <w:tabs>
                <w:tab w:val="left" w:pos="2820"/>
              </w:tabs>
              <w:spacing w:after="0"/>
              <w:rPr>
                <w:rFonts w:cstheme="minorHAnsi"/>
                <w:color w:val="000000"/>
                <w:sz w:val="20"/>
                <w:szCs w:val="20"/>
              </w:rPr>
            </w:pPr>
          </w:p>
        </w:tc>
        <w:tc>
          <w:tcPr>
            <w:tcW w:w="3390" w:type="dxa"/>
            <w:gridSpan w:val="4"/>
            <w:vMerge/>
            <w:tcMar>
              <w:left w:w="57" w:type="dxa"/>
              <w:right w:w="57" w:type="dxa"/>
            </w:tcMar>
            <w:vAlign w:val="center"/>
          </w:tcPr>
          <w:p w14:paraId="34F7BDF4" w14:textId="77777777" w:rsidR="008356C5" w:rsidRPr="00BD7FBD" w:rsidRDefault="008356C5" w:rsidP="00C00527">
            <w:pPr>
              <w:pStyle w:val="FieldText"/>
              <w:rPr>
                <w:rFonts w:asciiTheme="minorHAnsi" w:hAnsiTheme="minorHAnsi" w:cstheme="minorHAnsi"/>
                <w:b w:val="0"/>
                <w:sz w:val="20"/>
                <w:szCs w:val="20"/>
                <w:lang w:val="hr-HR"/>
              </w:rPr>
            </w:pPr>
          </w:p>
        </w:tc>
        <w:tc>
          <w:tcPr>
            <w:tcW w:w="4162" w:type="dxa"/>
            <w:gridSpan w:val="8"/>
            <w:vMerge/>
            <w:tcMar>
              <w:left w:w="57" w:type="dxa"/>
              <w:right w:w="57" w:type="dxa"/>
            </w:tcMar>
            <w:vAlign w:val="center"/>
          </w:tcPr>
          <w:p w14:paraId="1F3EFE21" w14:textId="77777777" w:rsidR="008356C5" w:rsidRPr="00BD7FBD" w:rsidRDefault="008356C5" w:rsidP="00C00527">
            <w:pPr>
              <w:pStyle w:val="FieldText"/>
              <w:rPr>
                <w:rFonts w:asciiTheme="minorHAnsi" w:hAnsiTheme="minorHAnsi" w:cstheme="minorHAnsi"/>
                <w:b w:val="0"/>
                <w:sz w:val="20"/>
                <w:szCs w:val="20"/>
                <w:lang w:val="hr-HR"/>
              </w:rPr>
            </w:pPr>
          </w:p>
        </w:tc>
      </w:tr>
      <w:tr w:rsidR="008356C5" w:rsidRPr="00BD7FBD" w14:paraId="5779EEF3" w14:textId="77777777" w:rsidTr="00C0052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B1DC49D" w14:textId="77777777" w:rsidR="008356C5" w:rsidRPr="00BD7FBD" w:rsidRDefault="008356C5" w:rsidP="00C00527">
            <w:pPr>
              <w:tabs>
                <w:tab w:val="left" w:pos="2820"/>
              </w:tabs>
              <w:spacing w:after="0" w:line="240" w:lineRule="auto"/>
              <w:rPr>
                <w:rFonts w:cstheme="minorHAnsi"/>
                <w:color w:val="000000"/>
                <w:sz w:val="20"/>
                <w:szCs w:val="20"/>
              </w:rPr>
            </w:pPr>
            <w:r w:rsidRPr="00BD7FBD">
              <w:rPr>
                <w:rFonts w:cstheme="minorHAns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600C6B36"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sz w:val="20"/>
                <w:szCs w:val="20"/>
              </w:rPr>
              <w:t>pohađanje nastave</w:t>
            </w:r>
          </w:p>
        </w:tc>
      </w:tr>
      <w:tr w:rsidR="008356C5" w:rsidRPr="00BD7FBD" w14:paraId="18E7EDBA" w14:textId="77777777" w:rsidTr="00C0052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BD0D589" w14:textId="77777777" w:rsidR="008356C5" w:rsidRPr="00BD7FBD" w:rsidRDefault="008356C5" w:rsidP="00C00527">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59CF33D"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Pohađanje nastave</w:t>
            </w:r>
          </w:p>
        </w:tc>
        <w:tc>
          <w:tcPr>
            <w:tcW w:w="782" w:type="dxa"/>
            <w:tcBorders>
              <w:top w:val="single" w:sz="12" w:space="0" w:color="auto"/>
            </w:tcBorders>
            <w:tcMar>
              <w:left w:w="57" w:type="dxa"/>
              <w:right w:w="57" w:type="dxa"/>
            </w:tcMar>
            <w:vAlign w:val="center"/>
          </w:tcPr>
          <w:p w14:paraId="412C3869"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1</w:t>
            </w:r>
          </w:p>
        </w:tc>
        <w:tc>
          <w:tcPr>
            <w:tcW w:w="1275" w:type="dxa"/>
            <w:gridSpan w:val="3"/>
            <w:tcBorders>
              <w:top w:val="single" w:sz="12" w:space="0" w:color="auto"/>
            </w:tcBorders>
            <w:tcMar>
              <w:left w:w="57" w:type="dxa"/>
              <w:right w:w="57" w:type="dxa"/>
            </w:tcMar>
            <w:vAlign w:val="center"/>
          </w:tcPr>
          <w:p w14:paraId="587CF866"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Istraživanje</w:t>
            </w:r>
          </w:p>
        </w:tc>
        <w:tc>
          <w:tcPr>
            <w:tcW w:w="968" w:type="dxa"/>
            <w:tcBorders>
              <w:top w:val="single" w:sz="12" w:space="0" w:color="auto"/>
            </w:tcBorders>
            <w:tcMar>
              <w:left w:w="57" w:type="dxa"/>
              <w:right w:w="57" w:type="dxa"/>
            </w:tcMar>
            <w:vAlign w:val="center"/>
          </w:tcPr>
          <w:p w14:paraId="4D523C3E"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66DDF289" w14:textId="77777777" w:rsidR="008356C5" w:rsidRPr="00BD7FBD" w:rsidRDefault="008356C5" w:rsidP="00C0052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BAE4DB4" w14:textId="77777777" w:rsidR="008356C5" w:rsidRPr="00BD7FBD" w:rsidRDefault="008356C5" w:rsidP="00C0052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t>1</w:t>
            </w:r>
          </w:p>
        </w:tc>
      </w:tr>
      <w:tr w:rsidR="008356C5" w:rsidRPr="00BD7FBD" w14:paraId="604200E5" w14:textId="77777777" w:rsidTr="00C0052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497AB73" w14:textId="77777777" w:rsidR="008356C5" w:rsidRPr="00BD7FBD" w:rsidRDefault="008356C5" w:rsidP="008356C5">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19991B12"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Eksperimentalni rad</w:t>
            </w:r>
          </w:p>
        </w:tc>
        <w:tc>
          <w:tcPr>
            <w:tcW w:w="782" w:type="dxa"/>
            <w:shd w:val="clear" w:color="auto" w:fill="auto"/>
            <w:tcMar>
              <w:left w:w="57" w:type="dxa"/>
              <w:right w:w="57" w:type="dxa"/>
            </w:tcMar>
            <w:vAlign w:val="center"/>
          </w:tcPr>
          <w:p w14:paraId="21B02F2C"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shd w:val="clear" w:color="auto" w:fill="auto"/>
            <w:tcMar>
              <w:left w:w="57" w:type="dxa"/>
              <w:right w:w="57" w:type="dxa"/>
            </w:tcMar>
            <w:vAlign w:val="center"/>
          </w:tcPr>
          <w:p w14:paraId="7F0E7635"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Referat</w:t>
            </w:r>
          </w:p>
        </w:tc>
        <w:tc>
          <w:tcPr>
            <w:tcW w:w="968" w:type="dxa"/>
            <w:shd w:val="clear" w:color="auto" w:fill="auto"/>
            <w:tcMar>
              <w:left w:w="57" w:type="dxa"/>
              <w:right w:w="57" w:type="dxa"/>
            </w:tcMar>
            <w:vAlign w:val="center"/>
          </w:tcPr>
          <w:p w14:paraId="68D9DD8A"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0914F4F1" w14:textId="77777777" w:rsidR="008356C5" w:rsidRPr="00BD7FBD" w:rsidRDefault="008356C5" w:rsidP="00C0052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405740E" w14:textId="77777777" w:rsidR="008356C5" w:rsidRPr="00BD7FBD" w:rsidRDefault="008356C5" w:rsidP="00C0052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8356C5" w:rsidRPr="00BD7FBD" w14:paraId="6BA83EE9" w14:textId="77777777" w:rsidTr="00C0052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F2939CA" w14:textId="77777777" w:rsidR="008356C5" w:rsidRPr="00BD7FBD" w:rsidRDefault="008356C5" w:rsidP="008356C5">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4B9AEA1A"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Esej</w:t>
            </w:r>
          </w:p>
        </w:tc>
        <w:tc>
          <w:tcPr>
            <w:tcW w:w="782" w:type="dxa"/>
            <w:shd w:val="clear" w:color="auto" w:fill="auto"/>
            <w:tcMar>
              <w:left w:w="57" w:type="dxa"/>
              <w:right w:w="57" w:type="dxa"/>
            </w:tcMar>
            <w:vAlign w:val="center"/>
          </w:tcPr>
          <w:p w14:paraId="1113BA9E"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shd w:val="clear" w:color="auto" w:fill="auto"/>
            <w:tcMar>
              <w:left w:w="57" w:type="dxa"/>
              <w:right w:w="57" w:type="dxa"/>
            </w:tcMar>
            <w:vAlign w:val="center"/>
          </w:tcPr>
          <w:p w14:paraId="3CEB0AB4"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Seminarski rad</w:t>
            </w:r>
          </w:p>
        </w:tc>
        <w:tc>
          <w:tcPr>
            <w:tcW w:w="968" w:type="dxa"/>
            <w:shd w:val="clear" w:color="auto" w:fill="auto"/>
            <w:tcMar>
              <w:left w:w="57" w:type="dxa"/>
              <w:right w:w="57" w:type="dxa"/>
            </w:tcMar>
            <w:vAlign w:val="center"/>
          </w:tcPr>
          <w:p w14:paraId="200663EC"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303427FB" w14:textId="77777777" w:rsidR="008356C5" w:rsidRPr="00BD7FBD" w:rsidRDefault="008356C5" w:rsidP="00C0052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r w:rsidRPr="00BD7FBD">
              <w:rPr>
                <w:rFonts w:asciiTheme="minorHAnsi" w:hAnsiTheme="minorHAnsi" w:cstheme="minorHAnsi"/>
                <w:b w:val="0"/>
                <w:sz w:val="20"/>
                <w:szCs w:val="20"/>
                <w:lang w:val="hr-HR"/>
              </w:rPr>
              <w:t xml:space="preserve"> </w:t>
            </w:r>
            <w:r w:rsidRPr="00BD7FBD">
              <w:rPr>
                <w:rFonts w:asciiTheme="minorHAnsi" w:hAnsiTheme="minorHAnsi" w:cstheme="minorHAns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BEE9A74" w14:textId="77777777" w:rsidR="008356C5" w:rsidRPr="00BD7FBD" w:rsidRDefault="008356C5" w:rsidP="00C00527">
            <w:pPr>
              <w:pStyle w:val="FieldText"/>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r>
      <w:tr w:rsidR="008356C5" w:rsidRPr="00BD7FBD" w14:paraId="6CE43575" w14:textId="77777777" w:rsidTr="00C00527">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0826AA1" w14:textId="77777777" w:rsidR="008356C5" w:rsidRPr="00BD7FBD" w:rsidRDefault="008356C5" w:rsidP="008356C5">
            <w:pPr>
              <w:numPr>
                <w:ilvl w:val="0"/>
                <w:numId w:val="3"/>
              </w:numPr>
              <w:tabs>
                <w:tab w:val="left" w:pos="2820"/>
              </w:tabs>
              <w:spacing w:after="0" w:line="240" w:lineRule="auto"/>
              <w:rPr>
                <w:rFonts w:cstheme="minorHAnsi"/>
                <w:color w:val="000000"/>
                <w:sz w:val="20"/>
                <w:szCs w:val="20"/>
              </w:rPr>
            </w:pPr>
          </w:p>
        </w:tc>
        <w:tc>
          <w:tcPr>
            <w:tcW w:w="1677" w:type="dxa"/>
            <w:tcBorders>
              <w:bottom w:val="single" w:sz="4" w:space="0" w:color="auto"/>
            </w:tcBorders>
            <w:tcMar>
              <w:left w:w="57" w:type="dxa"/>
              <w:right w:w="57" w:type="dxa"/>
            </w:tcMar>
            <w:vAlign w:val="center"/>
          </w:tcPr>
          <w:p w14:paraId="1641713E"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Kolokviji</w:t>
            </w:r>
          </w:p>
        </w:tc>
        <w:tc>
          <w:tcPr>
            <w:tcW w:w="782" w:type="dxa"/>
            <w:tcBorders>
              <w:bottom w:val="single" w:sz="4" w:space="0" w:color="auto"/>
            </w:tcBorders>
            <w:tcMar>
              <w:left w:w="57" w:type="dxa"/>
              <w:right w:w="57" w:type="dxa"/>
            </w:tcMar>
            <w:vAlign w:val="center"/>
          </w:tcPr>
          <w:p w14:paraId="67A20753"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fldChar w:fldCharType="begin">
                <w:ffData>
                  <w:name w:val="Text1"/>
                  <w:enabled/>
                  <w:calcOnExit w:val="0"/>
                  <w:textInput/>
                </w:ffData>
              </w:fldChar>
            </w:r>
            <w:r w:rsidRPr="00BD7FBD">
              <w:rPr>
                <w:rFonts w:asciiTheme="minorHAnsi" w:hAnsiTheme="minorHAnsi" w:cstheme="minorHAnsi"/>
                <w:b w:val="0"/>
                <w:sz w:val="20"/>
                <w:szCs w:val="20"/>
                <w:lang w:val="hr-HR"/>
              </w:rPr>
              <w:instrText xml:space="preserve"> FORMTEXT </w:instrText>
            </w:r>
            <w:r w:rsidRPr="00BD7FBD">
              <w:rPr>
                <w:rFonts w:asciiTheme="minorHAnsi" w:hAnsiTheme="minorHAnsi" w:cstheme="minorHAnsi"/>
                <w:b w:val="0"/>
                <w:sz w:val="20"/>
                <w:szCs w:val="20"/>
                <w:lang w:val="hr-HR"/>
              </w:rPr>
            </w:r>
            <w:r w:rsidRPr="00BD7FBD">
              <w:rPr>
                <w:rFonts w:asciiTheme="minorHAnsi" w:hAnsiTheme="minorHAnsi" w:cstheme="minorHAnsi"/>
                <w:b w:val="0"/>
                <w:sz w:val="20"/>
                <w:szCs w:val="20"/>
                <w:lang w:val="hr-HR"/>
              </w:rPr>
              <w:fldChar w:fldCharType="separate"/>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noProof/>
                <w:sz w:val="20"/>
                <w:szCs w:val="20"/>
                <w:lang w:val="hr-HR"/>
              </w:rPr>
              <w:t> </w:t>
            </w:r>
            <w:r w:rsidRPr="00BD7FBD">
              <w:rPr>
                <w:rFonts w:asciiTheme="minorHAnsi" w:hAnsiTheme="minorHAnsi" w:cstheme="minorHAnsi"/>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4DFFF702" w14:textId="77777777" w:rsidR="008356C5" w:rsidRPr="00BD7FBD" w:rsidRDefault="008356C5" w:rsidP="00C00527">
            <w:pPr>
              <w:pStyle w:val="FieldText"/>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6FB3EB3B"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645418AA"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094310B2"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8356C5" w:rsidRPr="00BD7FBD" w14:paraId="207A5791" w14:textId="77777777" w:rsidTr="00C0052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9E3BD92" w14:textId="77777777" w:rsidR="008356C5" w:rsidRPr="00BD7FBD" w:rsidRDefault="008356C5" w:rsidP="008356C5">
            <w:pPr>
              <w:numPr>
                <w:ilvl w:val="0"/>
                <w:numId w:val="3"/>
              </w:numPr>
              <w:tabs>
                <w:tab w:val="left" w:pos="2820"/>
              </w:tabs>
              <w:spacing w:after="0" w:line="240" w:lineRule="auto"/>
              <w:rPr>
                <w:rFonts w:cstheme="minorHAns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00EC4B75"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04176A93"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1603D2F"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417E064"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3082C43"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3B96BA6A"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8356C5" w:rsidRPr="00BD7FBD" w14:paraId="15A3794A" w14:textId="77777777" w:rsidTr="00C0052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07E0E1A" w14:textId="77777777" w:rsidR="008356C5" w:rsidRPr="00BD7FBD" w:rsidRDefault="008356C5" w:rsidP="00C00527">
            <w:pPr>
              <w:tabs>
                <w:tab w:val="left" w:pos="360"/>
                <w:tab w:val="left" w:pos="540"/>
              </w:tabs>
              <w:spacing w:after="0" w:line="240" w:lineRule="auto"/>
              <w:rPr>
                <w:rFonts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EEFA64E"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Pohađanje nastave 25%</w:t>
            </w:r>
          </w:p>
          <w:p w14:paraId="5ACBD447"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Praktični rad 25%</w:t>
            </w:r>
          </w:p>
          <w:p w14:paraId="589B8EBE"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Pismeni ispit 25%</w:t>
            </w:r>
          </w:p>
          <w:p w14:paraId="62BFFEE4" w14:textId="77777777" w:rsidR="008356C5" w:rsidRPr="00BD7FBD" w:rsidRDefault="008356C5" w:rsidP="00C00527">
            <w:pPr>
              <w:pBdr>
                <w:bottom w:val="single" w:sz="12" w:space="1" w:color="auto"/>
              </w:pBdr>
              <w:tabs>
                <w:tab w:val="left" w:pos="2820"/>
              </w:tabs>
              <w:spacing w:after="0"/>
              <w:rPr>
                <w:rFonts w:cstheme="minorHAnsi"/>
                <w:sz w:val="20"/>
                <w:szCs w:val="20"/>
              </w:rPr>
            </w:pPr>
            <w:r w:rsidRPr="00BD7FBD">
              <w:rPr>
                <w:rFonts w:cstheme="minorHAnsi"/>
                <w:sz w:val="20"/>
                <w:szCs w:val="20"/>
              </w:rPr>
              <w:t>Usmeni ispit 25%</w:t>
            </w:r>
          </w:p>
          <w:p w14:paraId="7AA251EF"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Ukupno 100%</w:t>
            </w:r>
          </w:p>
          <w:p w14:paraId="402E2740" w14:textId="77777777" w:rsidR="008356C5" w:rsidRPr="00BD7FBD" w:rsidRDefault="008356C5" w:rsidP="00C00527">
            <w:pPr>
              <w:tabs>
                <w:tab w:val="left" w:pos="2820"/>
              </w:tabs>
              <w:spacing w:after="0"/>
              <w:rPr>
                <w:rFonts w:cstheme="minorHAnsi"/>
                <w:sz w:val="20"/>
                <w:szCs w:val="20"/>
              </w:rPr>
            </w:pPr>
          </w:p>
          <w:p w14:paraId="45A48B9B" w14:textId="77777777" w:rsidR="008356C5" w:rsidRPr="00BD7FBD" w:rsidRDefault="008356C5" w:rsidP="00C00527">
            <w:pPr>
              <w:tabs>
                <w:tab w:val="left" w:pos="2820"/>
              </w:tabs>
              <w:spacing w:after="0"/>
              <w:rPr>
                <w:rFonts w:cstheme="minorHAnsi"/>
                <w:sz w:val="20"/>
                <w:szCs w:val="20"/>
              </w:rPr>
            </w:pPr>
          </w:p>
          <w:p w14:paraId="548C8C7A"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Ocjene od 1-5</w:t>
            </w:r>
          </w:p>
          <w:p w14:paraId="2EF615FD"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1 (ispod 62%) Nedovoljan</w:t>
            </w:r>
          </w:p>
          <w:p w14:paraId="31B65371"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2 (63%-74%) Dovoljan</w:t>
            </w:r>
          </w:p>
          <w:p w14:paraId="3AABE94C"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3 (75%-84%) Dobar</w:t>
            </w:r>
          </w:p>
          <w:p w14:paraId="7021DAE1"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4 (85%-93%) Vrlo dobar</w:t>
            </w:r>
          </w:p>
          <w:p w14:paraId="5DD6D482"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5 (94%-100%) Izvrstan</w:t>
            </w:r>
          </w:p>
        </w:tc>
      </w:tr>
      <w:tr w:rsidR="008356C5" w:rsidRPr="00BD7FBD" w14:paraId="51560741" w14:textId="77777777" w:rsidTr="00C0052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B70BB3D" w14:textId="77777777" w:rsidR="008356C5" w:rsidRPr="00BD7FBD" w:rsidRDefault="008356C5" w:rsidP="00C00527">
            <w:pPr>
              <w:tabs>
                <w:tab w:val="left" w:pos="540"/>
              </w:tabs>
              <w:spacing w:after="0" w:line="240" w:lineRule="auto"/>
              <w:rPr>
                <w:rFonts w:cstheme="minorHAnsi"/>
                <w:color w:val="000000"/>
                <w:sz w:val="20"/>
                <w:szCs w:val="20"/>
              </w:rPr>
            </w:pPr>
            <w:r w:rsidRPr="00BD7FBD">
              <w:rPr>
                <w:rFonts w:cstheme="minorHAnsi"/>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ECBE534" w14:textId="77777777" w:rsidR="008356C5" w:rsidRPr="00BD7FBD" w:rsidRDefault="008356C5" w:rsidP="00C00527">
            <w:pPr>
              <w:tabs>
                <w:tab w:val="left" w:pos="2820"/>
              </w:tabs>
              <w:spacing w:after="0"/>
              <w:jc w:val="center"/>
              <w:rPr>
                <w:rFonts w:cstheme="minorHAnsi"/>
                <w:b/>
                <w:color w:val="000000"/>
                <w:sz w:val="20"/>
                <w:szCs w:val="20"/>
              </w:rPr>
            </w:pPr>
            <w:r w:rsidRPr="00BD7FBD">
              <w:rPr>
                <w:rFonts w:cstheme="min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F24F820" w14:textId="77777777" w:rsidR="008356C5" w:rsidRPr="00BD7FBD" w:rsidRDefault="008356C5" w:rsidP="00C00527">
            <w:pPr>
              <w:tabs>
                <w:tab w:val="left" w:pos="2820"/>
              </w:tabs>
              <w:spacing w:after="0"/>
              <w:jc w:val="center"/>
              <w:rPr>
                <w:rFonts w:cstheme="minorHAnsi"/>
                <w:b/>
                <w:color w:val="000000"/>
                <w:sz w:val="20"/>
                <w:szCs w:val="20"/>
              </w:rPr>
            </w:pPr>
            <w:r w:rsidRPr="00BD7FBD">
              <w:rPr>
                <w:rFonts w:cstheme="min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84F9D65" w14:textId="77777777" w:rsidR="008356C5" w:rsidRPr="00BD7FBD" w:rsidRDefault="008356C5" w:rsidP="00C00527">
            <w:pPr>
              <w:tabs>
                <w:tab w:val="left" w:pos="2820"/>
              </w:tabs>
              <w:spacing w:after="0"/>
              <w:jc w:val="center"/>
              <w:rPr>
                <w:rFonts w:cstheme="minorHAnsi"/>
                <w:b/>
                <w:color w:val="000000"/>
                <w:sz w:val="20"/>
                <w:szCs w:val="20"/>
              </w:rPr>
            </w:pPr>
            <w:r w:rsidRPr="00BD7FBD">
              <w:rPr>
                <w:rFonts w:cstheme="minorHAnsi"/>
                <w:b/>
                <w:color w:val="000000"/>
                <w:sz w:val="20"/>
                <w:szCs w:val="20"/>
              </w:rPr>
              <w:t>Dostupnost putem ostalih medija</w:t>
            </w:r>
          </w:p>
        </w:tc>
      </w:tr>
      <w:tr w:rsidR="008356C5" w:rsidRPr="00BD7FBD" w14:paraId="21AEF6C3" w14:textId="77777777" w:rsidTr="00C0052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C61211A" w14:textId="77777777" w:rsidR="008356C5" w:rsidRPr="00BD7FBD" w:rsidRDefault="008356C5" w:rsidP="008356C5">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53FD023" w14:textId="77777777" w:rsidR="008356C5" w:rsidRPr="00BD7FBD" w:rsidRDefault="008356C5" w:rsidP="00C00527">
            <w:pPr>
              <w:rPr>
                <w:rFonts w:cstheme="minorHAnsi"/>
                <w:sz w:val="20"/>
                <w:szCs w:val="20"/>
              </w:rPr>
            </w:pPr>
            <w:r w:rsidRPr="00BD7FBD">
              <w:rPr>
                <w:rFonts w:cstheme="minorHAnsi"/>
                <w:sz w:val="20"/>
                <w:szCs w:val="20"/>
              </w:rPr>
              <w:t>Ivan, V. i</w:t>
            </w:r>
            <w:r w:rsidRPr="00BD7FBD">
              <w:rPr>
                <w:rFonts w:cstheme="minorHAnsi"/>
                <w:b/>
                <w:sz w:val="20"/>
                <w:szCs w:val="20"/>
              </w:rPr>
              <w:t xml:space="preserve"> </w:t>
            </w:r>
            <w:r w:rsidRPr="00BD7FBD">
              <w:rPr>
                <w:rStyle w:val="Strong"/>
                <w:rFonts w:cstheme="minorHAnsi"/>
                <w:sz w:val="20"/>
                <w:szCs w:val="20"/>
              </w:rPr>
              <w:t>Furjan-Mandić,G.(1997)</w:t>
            </w:r>
            <w:r w:rsidRPr="00BD7FBD">
              <w:rPr>
                <w:rFonts w:cstheme="minorHAnsi"/>
                <w:b/>
                <w:sz w:val="20"/>
                <w:szCs w:val="20"/>
              </w:rPr>
              <w:t>.</w:t>
            </w:r>
            <w:r w:rsidRPr="00BD7FBD">
              <w:rPr>
                <w:rFonts w:cstheme="minorHAnsi"/>
                <w:sz w:val="20"/>
                <w:szCs w:val="20"/>
              </w:rPr>
              <w:t xml:space="preserve"> Aqua aerobic - primjena u treningu sportaša. U: Metikoš, Dušan (ur.), </w:t>
            </w:r>
            <w:r w:rsidRPr="00BD7FBD">
              <w:rPr>
                <w:rStyle w:val="Emphasis"/>
                <w:rFonts w:cstheme="minorHAnsi"/>
              </w:rPr>
              <w:t>Zbornik radova međunarodnog znanstveno - stručnog savjetovanja "Suvremena aerobika", 6. zagrebački sajam športa</w:t>
            </w:r>
            <w:r w:rsidRPr="00BD7FBD">
              <w:rPr>
                <w:rFonts w:cstheme="minorHAnsi"/>
                <w:sz w:val="20"/>
                <w:szCs w:val="20"/>
              </w:rPr>
              <w:t>, (str. 160-164). Zagreb: Fakultet za fizičku kulturu Sveučilišta u Zagrebu.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C20CBEB"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13BE437"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t>Web stranica predmeta</w:t>
            </w:r>
          </w:p>
        </w:tc>
      </w:tr>
      <w:tr w:rsidR="008356C5" w:rsidRPr="00BD7FBD" w14:paraId="6D297E20" w14:textId="77777777" w:rsidTr="00C0052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03D5627" w14:textId="77777777" w:rsidR="008356C5" w:rsidRPr="00BD7FBD" w:rsidRDefault="008356C5" w:rsidP="008356C5">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5C1F02AA" w14:textId="77777777" w:rsidR="008356C5" w:rsidRPr="00BD7FBD" w:rsidRDefault="008356C5" w:rsidP="00C00527">
            <w:pPr>
              <w:rPr>
                <w:rFonts w:cstheme="minorHAnsi"/>
                <w:sz w:val="20"/>
                <w:szCs w:val="20"/>
              </w:rPr>
            </w:pPr>
            <w:r w:rsidRPr="00BD7FBD">
              <w:rPr>
                <w:rFonts w:cstheme="minorHAnsi"/>
                <w:sz w:val="20"/>
                <w:szCs w:val="20"/>
              </w:rPr>
              <w:t xml:space="preserve">Zagorc, M., </w:t>
            </w:r>
            <w:r w:rsidRPr="00BD7FBD">
              <w:rPr>
                <w:rStyle w:val="Strong"/>
                <w:rFonts w:cstheme="minorHAnsi"/>
                <w:sz w:val="20"/>
                <w:szCs w:val="20"/>
              </w:rPr>
              <w:t>Furjan-Mandić, G.</w:t>
            </w:r>
            <w:r w:rsidRPr="00BD7FBD">
              <w:rPr>
                <w:rFonts w:cstheme="minorHAnsi"/>
                <w:sz w:val="20"/>
                <w:szCs w:val="20"/>
              </w:rPr>
              <w:t xml:space="preserve">, Ivan, V. i Željković, R. </w:t>
            </w:r>
            <w:r w:rsidRPr="00BD7FBD">
              <w:rPr>
                <w:rStyle w:val="Strong"/>
                <w:rFonts w:cstheme="minorHAnsi"/>
                <w:sz w:val="20"/>
                <w:szCs w:val="20"/>
              </w:rPr>
              <w:t>(1997)</w:t>
            </w:r>
            <w:r w:rsidRPr="00BD7FBD">
              <w:rPr>
                <w:rFonts w:cstheme="minorHAnsi"/>
                <w:b/>
                <w:sz w:val="20"/>
                <w:szCs w:val="20"/>
              </w:rPr>
              <w:t>.</w:t>
            </w:r>
            <w:r w:rsidRPr="00BD7FBD">
              <w:rPr>
                <w:rFonts w:cstheme="minorHAnsi"/>
                <w:sz w:val="20"/>
                <w:szCs w:val="20"/>
              </w:rPr>
              <w:t xml:space="preserve"> Glazba – sastavni dio aerobike. U: Metikoš, Dušan (ur.), </w:t>
            </w:r>
            <w:r w:rsidRPr="00BD7FBD">
              <w:rPr>
                <w:rStyle w:val="Emphasis"/>
                <w:rFonts w:cstheme="minorHAnsi"/>
              </w:rPr>
              <w:t xml:space="preserve">Zbornik radova međunarodnog znanstveno - stručnog savjetovanja "Suvremena aerobika", 6. </w:t>
            </w:r>
            <w:r w:rsidRPr="00BD7FBD">
              <w:rPr>
                <w:rStyle w:val="Emphasis"/>
                <w:rFonts w:cstheme="minorHAnsi"/>
              </w:rPr>
              <w:lastRenderedPageBreak/>
              <w:t>zagrebački sajam športa</w:t>
            </w:r>
            <w:r w:rsidRPr="00BD7FBD">
              <w:rPr>
                <w:rFonts w:cstheme="minorHAnsi"/>
                <w:sz w:val="20"/>
                <w:szCs w:val="20"/>
              </w:rPr>
              <w:t>, (str. 47-50). Zagreb: Fakultet za fizičku kulturu Sveučilišta u Zagrebu.</w:t>
            </w:r>
          </w:p>
        </w:tc>
        <w:tc>
          <w:tcPr>
            <w:tcW w:w="1244" w:type="dxa"/>
            <w:gridSpan w:val="2"/>
            <w:tcBorders>
              <w:left w:val="single" w:sz="8" w:space="0" w:color="auto"/>
              <w:right w:val="single" w:sz="8" w:space="0" w:color="auto"/>
            </w:tcBorders>
            <w:shd w:val="clear" w:color="auto" w:fill="auto"/>
            <w:tcMar>
              <w:left w:w="57" w:type="dxa"/>
              <w:right w:w="57" w:type="dxa"/>
            </w:tcMar>
          </w:tcPr>
          <w:p w14:paraId="2CB60E33"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lastRenderedPageBreak/>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5F4B7738"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t>Web stranica predmeta</w:t>
            </w:r>
          </w:p>
        </w:tc>
      </w:tr>
      <w:tr w:rsidR="008356C5" w:rsidRPr="00BD7FBD" w14:paraId="4758331A" w14:textId="77777777" w:rsidTr="00C0052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BD88935" w14:textId="77777777" w:rsidR="008356C5" w:rsidRPr="00BD7FBD" w:rsidRDefault="008356C5" w:rsidP="008356C5">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D14B28F" w14:textId="77777777" w:rsidR="008356C5" w:rsidRPr="00BD7FBD" w:rsidRDefault="008356C5" w:rsidP="00C00527">
            <w:pPr>
              <w:rPr>
                <w:rFonts w:cstheme="minorHAnsi"/>
                <w:sz w:val="20"/>
                <w:szCs w:val="20"/>
              </w:rPr>
            </w:pPr>
            <w:r w:rsidRPr="00BD7FBD">
              <w:rPr>
                <w:rFonts w:cstheme="minorHAnsi"/>
                <w:sz w:val="20"/>
                <w:szCs w:val="20"/>
              </w:rPr>
              <w:t xml:space="preserve">Metikoš, D., Zagorc, M. i </w:t>
            </w:r>
            <w:r w:rsidRPr="00BD7FBD">
              <w:rPr>
                <w:rStyle w:val="Strong"/>
                <w:rFonts w:cstheme="minorHAnsi"/>
                <w:sz w:val="20"/>
                <w:szCs w:val="20"/>
              </w:rPr>
              <w:t>Furjan-Mandić,G. (1999)</w:t>
            </w:r>
            <w:r w:rsidRPr="00BD7FBD">
              <w:rPr>
                <w:rFonts w:cstheme="minorHAnsi"/>
                <w:b/>
                <w:sz w:val="20"/>
                <w:szCs w:val="20"/>
              </w:rPr>
              <w:t>.</w:t>
            </w:r>
            <w:r w:rsidRPr="00BD7FBD">
              <w:rPr>
                <w:rFonts w:cstheme="minorHAnsi"/>
                <w:sz w:val="20"/>
                <w:szCs w:val="20"/>
              </w:rPr>
              <w:t xml:space="preserve"> Edukacija instruktora aerobike.  U: </w:t>
            </w:r>
            <w:r w:rsidRPr="00BD7FBD">
              <w:rPr>
                <w:rStyle w:val="Emphasis"/>
                <w:rFonts w:cstheme="minorHAnsi"/>
              </w:rPr>
              <w:t>Zbornik radova 8. Ljetne škole pedagoga fizičke kulture republike Hrvatske</w:t>
            </w:r>
            <w:r w:rsidRPr="00BD7FBD">
              <w:rPr>
                <w:rFonts w:cstheme="minorHAnsi"/>
                <w:sz w:val="20"/>
                <w:szCs w:val="20"/>
              </w:rPr>
              <w:t>, (str. 109-113). Rovinj: Hrvatski kineziološki savez.</w:t>
            </w:r>
          </w:p>
        </w:tc>
        <w:tc>
          <w:tcPr>
            <w:tcW w:w="1244" w:type="dxa"/>
            <w:gridSpan w:val="2"/>
            <w:tcBorders>
              <w:left w:val="single" w:sz="8" w:space="0" w:color="auto"/>
              <w:right w:val="single" w:sz="8" w:space="0" w:color="auto"/>
            </w:tcBorders>
            <w:shd w:val="clear" w:color="auto" w:fill="auto"/>
            <w:tcMar>
              <w:left w:w="57" w:type="dxa"/>
              <w:right w:w="57" w:type="dxa"/>
            </w:tcMar>
          </w:tcPr>
          <w:p w14:paraId="4E12FEFA"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9CC8D5E"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t>Web stranica predmeta</w:t>
            </w:r>
          </w:p>
        </w:tc>
      </w:tr>
      <w:tr w:rsidR="008356C5" w:rsidRPr="00BD7FBD" w14:paraId="1424AD8C" w14:textId="77777777" w:rsidTr="00C00527">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DAD5220" w14:textId="77777777" w:rsidR="008356C5" w:rsidRPr="00BD7FBD" w:rsidRDefault="008356C5" w:rsidP="008356C5">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1D345BC3" w14:textId="77777777" w:rsidR="008356C5" w:rsidRPr="00BD7FBD" w:rsidRDefault="008356C5" w:rsidP="00C00527">
            <w:pPr>
              <w:tabs>
                <w:tab w:val="left" w:pos="2820"/>
              </w:tabs>
              <w:spacing w:after="0"/>
              <w:rPr>
                <w:rFonts w:eastAsia="Times New Roman" w:cstheme="minorHAnsi"/>
                <w:sz w:val="20"/>
                <w:szCs w:val="20"/>
              </w:rPr>
            </w:pPr>
            <w:r w:rsidRPr="00BD7FBD">
              <w:rPr>
                <w:rFonts w:eastAsia="Times New Roman" w:cstheme="minorHAnsi"/>
                <w:sz w:val="20"/>
                <w:szCs w:val="20"/>
              </w:rPr>
              <w:t>Markuš, Damir; Grčić-Zubčević, Nada; Markuš, Jadranka.</w:t>
            </w:r>
            <w:r w:rsidRPr="00BD7FBD">
              <w:rPr>
                <w:rFonts w:eastAsia="Times New Roman" w:cstheme="minorHAnsi"/>
                <w:sz w:val="20"/>
                <w:szCs w:val="20"/>
              </w:rPr>
              <w:br/>
            </w:r>
            <w:hyperlink r:id="rId49" w:tgtFrame="_blank" w:history="1">
              <w:r w:rsidRPr="00BD7FBD">
                <w:rPr>
                  <w:rFonts w:eastAsia="Times New Roman" w:cstheme="minorHAnsi"/>
                  <w:bCs/>
                  <w:sz w:val="20"/>
                  <w:szCs w:val="20"/>
                </w:rPr>
                <w:t>Obuka neplivača – računalni softver, problem obuke neplivača</w:t>
              </w:r>
            </w:hyperlink>
            <w:r w:rsidRPr="00BD7FBD">
              <w:rPr>
                <w:rFonts w:eastAsia="Times New Roman" w:cstheme="minorHAnsi"/>
                <w:sz w:val="20"/>
                <w:szCs w:val="20"/>
              </w:rPr>
              <w:t xml:space="preserve"> // </w:t>
            </w:r>
            <w:r w:rsidRPr="00BD7FBD">
              <w:rPr>
                <w:rFonts w:eastAsia="Times New Roman" w:cstheme="minorHAnsi"/>
                <w:i/>
                <w:iCs/>
                <w:sz w:val="20"/>
                <w:szCs w:val="20"/>
              </w:rPr>
              <w:t>Metode rada u obuci plivanja</w:t>
            </w:r>
            <w:r w:rsidRPr="00BD7FBD">
              <w:rPr>
                <w:rFonts w:eastAsia="Times New Roman" w:cstheme="minorHAnsi"/>
                <w:sz w:val="20"/>
                <w:szCs w:val="20"/>
              </w:rPr>
              <w:t xml:space="preserve"> / Relac, Mirko (ur.).</w:t>
            </w:r>
            <w:r w:rsidRPr="00BD7FBD">
              <w:rPr>
                <w:rFonts w:eastAsia="Times New Roman" w:cstheme="minorHAnsi"/>
                <w:sz w:val="20"/>
                <w:szCs w:val="20"/>
              </w:rPr>
              <w:br/>
              <w:t xml:space="preserve">Zagreb : Hrvatski savez sportske rekreacije, 2004. 60-63 (predavanje,domaća recenzija,objavljeni rad,stručni). </w:t>
            </w:r>
          </w:p>
          <w:p w14:paraId="7CB0FBE9" w14:textId="77777777" w:rsidR="008356C5" w:rsidRPr="00BD7FBD" w:rsidRDefault="008356C5" w:rsidP="00C00527">
            <w:pPr>
              <w:tabs>
                <w:tab w:val="left" w:pos="2820"/>
              </w:tabs>
              <w:spacing w:after="0"/>
              <w:rPr>
                <w:rFonts w:cstheme="minorHAnsi"/>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14:paraId="2CBD2311"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EF6FBBE"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t>Web stranica predmeta</w:t>
            </w:r>
          </w:p>
        </w:tc>
      </w:tr>
      <w:tr w:rsidR="008356C5" w:rsidRPr="00BD7FBD" w14:paraId="2C0CD095" w14:textId="77777777" w:rsidTr="00C0052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E22A1B5" w14:textId="77777777" w:rsidR="008356C5" w:rsidRPr="00BD7FBD" w:rsidRDefault="008356C5" w:rsidP="008356C5">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71A29263" w14:textId="77777777" w:rsidR="008356C5" w:rsidRPr="00BD7FBD" w:rsidRDefault="008356C5" w:rsidP="00C00527">
            <w:pPr>
              <w:spacing w:after="0" w:line="240" w:lineRule="auto"/>
              <w:rPr>
                <w:rFonts w:eastAsia="Times New Roman" w:cstheme="minorHAnsi"/>
                <w:sz w:val="20"/>
                <w:szCs w:val="20"/>
              </w:rPr>
            </w:pPr>
            <w:r w:rsidRPr="00BD7FBD">
              <w:rPr>
                <w:rFonts w:eastAsia="Times New Roman" w:cstheme="minorHAnsi"/>
                <w:sz w:val="20"/>
                <w:szCs w:val="20"/>
              </w:rPr>
              <w:t>Grčić-Zubčević, Nada; Marinović, Vesna.</w:t>
            </w:r>
            <w:r w:rsidRPr="00BD7FBD">
              <w:rPr>
                <w:rFonts w:eastAsia="Times New Roman" w:cstheme="minorHAnsi"/>
                <w:sz w:val="20"/>
                <w:szCs w:val="20"/>
              </w:rPr>
              <w:br/>
            </w:r>
            <w:hyperlink r:id="rId50" w:tgtFrame="_blank" w:history="1">
              <w:r w:rsidRPr="00BD7FBD">
                <w:rPr>
                  <w:rFonts w:eastAsia="Times New Roman" w:cstheme="minorHAnsi"/>
                  <w:bCs/>
                  <w:sz w:val="20"/>
                  <w:szCs w:val="20"/>
                </w:rPr>
                <w:t>300 igara u vodi za djecu predškolske dobi : sveučilišni udžbenik</w:t>
              </w:r>
            </w:hyperlink>
            <w:r w:rsidRPr="00BD7FBD">
              <w:rPr>
                <w:rFonts w:eastAsia="Times New Roman" w:cstheme="minorHAnsi"/>
                <w:sz w:val="20"/>
                <w:szCs w:val="20"/>
              </w:rPr>
              <w:t xml:space="preserve"> / Nada Grčić-Zubčević (ur.).</w:t>
            </w:r>
            <w:r w:rsidRPr="00BD7FBD">
              <w:rPr>
                <w:rFonts w:eastAsia="Times New Roman" w:cstheme="minorHAnsi"/>
                <w:sz w:val="20"/>
                <w:szCs w:val="20"/>
              </w:rPr>
              <w:br/>
              <w:t xml:space="preserve">Zagreb : Nada Grčić-Zubčević, 2009. </w:t>
            </w:r>
          </w:p>
          <w:p w14:paraId="04D6E6EA" w14:textId="77777777" w:rsidR="008356C5" w:rsidRPr="00BD7FBD" w:rsidRDefault="008356C5" w:rsidP="00C00527">
            <w:pPr>
              <w:tabs>
                <w:tab w:val="left" w:pos="2820"/>
              </w:tabs>
              <w:spacing w:after="0"/>
              <w:rPr>
                <w:rFonts w:cstheme="minorHAnsi"/>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14:paraId="436557BB"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1E367AB"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t>Web stranica predmeta</w:t>
            </w:r>
          </w:p>
        </w:tc>
      </w:tr>
      <w:tr w:rsidR="008356C5" w:rsidRPr="00BD7FBD" w14:paraId="67502DB1" w14:textId="77777777" w:rsidTr="00C0052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02AAA638" w14:textId="77777777" w:rsidR="008356C5" w:rsidRPr="00BD7FBD" w:rsidRDefault="008356C5" w:rsidP="008356C5">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7B76DC3" w14:textId="77777777" w:rsidR="008356C5" w:rsidRPr="00BD7FBD" w:rsidRDefault="008356C5" w:rsidP="00C00527">
            <w:pPr>
              <w:tabs>
                <w:tab w:val="left" w:pos="2820"/>
              </w:tabs>
              <w:spacing w:after="0"/>
              <w:rPr>
                <w:rFonts w:cstheme="minorHAnsi"/>
                <w:sz w:val="20"/>
                <w:szCs w:val="20"/>
              </w:rPr>
            </w:pPr>
            <w:hyperlink r:id="rId51" w:history="1">
              <w:r w:rsidRPr="00BD7FBD">
                <w:rPr>
                  <w:rStyle w:val="Hyperlink"/>
                  <w:rFonts w:cstheme="minorHAnsi"/>
                  <w:color w:val="auto"/>
                  <w:sz w:val="20"/>
                  <w:szCs w:val="20"/>
                </w:rPr>
                <w:t>http://www.fina.org/H2O/docs/rules/FINAdvrules_20132017.pdf</w:t>
              </w:r>
            </w:hyperlink>
          </w:p>
          <w:p w14:paraId="02FAAD42" w14:textId="77777777" w:rsidR="008356C5" w:rsidRPr="00BD7FBD" w:rsidRDefault="008356C5" w:rsidP="00C00527">
            <w:pPr>
              <w:tabs>
                <w:tab w:val="left" w:pos="2820"/>
              </w:tabs>
              <w:spacing w:after="0"/>
              <w:rPr>
                <w:rFonts w:cstheme="minorHAns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14:paraId="65D5782B" w14:textId="77777777" w:rsidR="008356C5" w:rsidRPr="00BD7FBD" w:rsidRDefault="008356C5" w:rsidP="00C00527">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96FF67E" w14:textId="77777777" w:rsidR="008356C5" w:rsidRPr="00BD7FBD" w:rsidRDefault="008356C5" w:rsidP="00C00527">
            <w:pPr>
              <w:tabs>
                <w:tab w:val="left" w:pos="2820"/>
              </w:tabs>
              <w:spacing w:after="0"/>
              <w:jc w:val="center"/>
              <w:rPr>
                <w:rFonts w:cstheme="minorHAnsi"/>
                <w:sz w:val="20"/>
                <w:szCs w:val="20"/>
              </w:rPr>
            </w:pPr>
            <w:r w:rsidRPr="00BD7FBD">
              <w:rPr>
                <w:rFonts w:cstheme="minorHAnsi"/>
                <w:sz w:val="20"/>
                <w:szCs w:val="20"/>
              </w:rPr>
              <w:t>Web stranica predmeta</w:t>
            </w:r>
          </w:p>
        </w:tc>
      </w:tr>
      <w:tr w:rsidR="008356C5" w:rsidRPr="00BD7FBD" w14:paraId="1BBF41FA" w14:textId="77777777" w:rsidTr="00C00527">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09F5CB0D" w14:textId="77777777" w:rsidR="008356C5" w:rsidRPr="00BD7FBD" w:rsidRDefault="008356C5" w:rsidP="008356C5">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357B6CD8" w14:textId="77777777" w:rsidR="008356C5" w:rsidRPr="00BD7FBD" w:rsidRDefault="008356C5" w:rsidP="00C00527">
            <w:pPr>
              <w:tabs>
                <w:tab w:val="left" w:pos="2820"/>
              </w:tabs>
              <w:spacing w:after="0"/>
              <w:rPr>
                <w:rFonts w:cstheme="minorHAnsi"/>
                <w:color w:val="000000"/>
                <w:sz w:val="20"/>
                <w:szCs w:val="20"/>
              </w:rPr>
            </w:pPr>
            <w:r w:rsidRPr="00BD7FBD">
              <w:rPr>
                <w:rFonts w:cstheme="minorHAnsi"/>
                <w:color w:val="000000"/>
                <w:sz w:val="20"/>
                <w:szCs w:val="20"/>
              </w:rPr>
              <w:t>Fédération International de Natation (FINA): Synchronized Swim- ming Manual for Judges, Coaches and Referees. Laussane, Switzerland, FINA, 2009.</w:t>
            </w:r>
          </w:p>
          <w:p w14:paraId="5B0B5A02" w14:textId="77777777" w:rsidR="008356C5" w:rsidRPr="00BD7FBD" w:rsidRDefault="008356C5" w:rsidP="00C00527">
            <w:pPr>
              <w:tabs>
                <w:tab w:val="left" w:pos="2820"/>
              </w:tabs>
              <w:spacing w:after="0"/>
              <w:rPr>
                <w:rFonts w:cstheme="minorHAns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14:paraId="5D88D9C3" w14:textId="77777777" w:rsidR="008356C5" w:rsidRPr="00BD7FBD" w:rsidRDefault="008356C5" w:rsidP="00C00527">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6170247" w14:textId="77777777" w:rsidR="008356C5" w:rsidRPr="00BD7FBD" w:rsidRDefault="008356C5" w:rsidP="00C00527">
            <w:pPr>
              <w:tabs>
                <w:tab w:val="left" w:pos="2820"/>
              </w:tabs>
              <w:spacing w:after="0"/>
              <w:jc w:val="center"/>
              <w:rPr>
                <w:rFonts w:cstheme="minorHAnsi"/>
                <w:sz w:val="20"/>
                <w:szCs w:val="20"/>
              </w:rPr>
            </w:pPr>
            <w:r w:rsidRPr="00BD7FBD">
              <w:rPr>
                <w:rFonts w:cstheme="minorHAnsi"/>
                <w:sz w:val="20"/>
                <w:szCs w:val="20"/>
              </w:rPr>
              <w:t>Web stranica predmeta</w:t>
            </w:r>
          </w:p>
        </w:tc>
      </w:tr>
      <w:tr w:rsidR="008356C5" w:rsidRPr="00BD7FBD" w14:paraId="170F8C41" w14:textId="77777777" w:rsidTr="00C0052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352C1AE" w14:textId="77777777" w:rsidR="008356C5" w:rsidRPr="00BD7FBD" w:rsidRDefault="008356C5" w:rsidP="008356C5">
            <w:pPr>
              <w:numPr>
                <w:ilvl w:val="0"/>
                <w:numId w:val="2"/>
              </w:numPr>
              <w:tabs>
                <w:tab w:val="left" w:pos="2820"/>
              </w:tabs>
              <w:spacing w:after="0" w:line="240" w:lineRule="auto"/>
              <w:rPr>
                <w:rFonts w:cstheme="minorHAnsi"/>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68DCE9FA"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Morfološki, fiziološki i specifični terenski testovi u predikciji uspješnosti u sinkro plivanju. Doktorska diseratacija, Mia Perić</w:t>
            </w:r>
          </w:p>
          <w:p w14:paraId="7E091DBE" w14:textId="77777777" w:rsidR="008356C5" w:rsidRPr="00BD7FBD" w:rsidRDefault="008356C5" w:rsidP="00C00527">
            <w:pPr>
              <w:tabs>
                <w:tab w:val="left" w:pos="2820"/>
              </w:tabs>
              <w:spacing w:after="0"/>
              <w:rPr>
                <w:rFonts w:cstheme="minorHAnsi"/>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3EC700E1"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73797F24"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t>Web stranica predmeta</w:t>
            </w:r>
          </w:p>
        </w:tc>
      </w:tr>
      <w:tr w:rsidR="008356C5" w:rsidRPr="00BD7FBD" w14:paraId="4A7AD6E7" w14:textId="77777777" w:rsidTr="00C00527">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A845CF9" w14:textId="77777777" w:rsidR="008356C5" w:rsidRPr="00BD7FBD" w:rsidRDefault="008356C5" w:rsidP="00C00527">
            <w:pPr>
              <w:tabs>
                <w:tab w:val="left" w:pos="567"/>
              </w:tabs>
              <w:spacing w:after="0" w:line="240" w:lineRule="auto"/>
              <w:rPr>
                <w:rFonts w:cstheme="minorHAnsi"/>
                <w:color w:val="000000"/>
                <w:sz w:val="20"/>
                <w:szCs w:val="20"/>
              </w:rPr>
            </w:pPr>
            <w:r w:rsidRPr="00BD7FBD">
              <w:rPr>
                <w:rFonts w:cstheme="minorHAnsi"/>
                <w:color w:val="000000"/>
                <w:sz w:val="20"/>
                <w:szCs w:val="20"/>
              </w:rPr>
              <w:t xml:space="preserve">Dopunska literatura </w:t>
            </w:r>
          </w:p>
          <w:p w14:paraId="52EFA19C" w14:textId="77777777" w:rsidR="008356C5" w:rsidRPr="00BD7FBD" w:rsidRDefault="008356C5" w:rsidP="00C00527">
            <w:pPr>
              <w:tabs>
                <w:tab w:val="left" w:pos="567"/>
              </w:tabs>
              <w:spacing w:after="0" w:line="240" w:lineRule="auto"/>
              <w:rPr>
                <w:rFonts w:cstheme="minorHAns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4E17BFC1" w14:textId="77777777" w:rsidR="008356C5" w:rsidRPr="00BD7FBD" w:rsidRDefault="008356C5" w:rsidP="00C00527">
            <w:pPr>
              <w:rPr>
                <w:rFonts w:cstheme="minorHAnsi"/>
                <w:sz w:val="20"/>
                <w:szCs w:val="20"/>
              </w:rPr>
            </w:pPr>
            <w:r w:rsidRPr="00BD7FBD">
              <w:rPr>
                <w:rFonts w:cstheme="minorHAnsi"/>
                <w:sz w:val="20"/>
                <w:szCs w:val="20"/>
              </w:rPr>
              <w:t xml:space="preserve">Zagorc, M., Metikoš, D. i </w:t>
            </w:r>
            <w:r w:rsidRPr="00BD7FBD">
              <w:rPr>
                <w:rStyle w:val="Strong"/>
                <w:rFonts w:cstheme="minorHAnsi"/>
                <w:sz w:val="20"/>
                <w:szCs w:val="20"/>
              </w:rPr>
              <w:t>Furjan-Mandić, G. (1997)</w:t>
            </w:r>
            <w:r w:rsidRPr="00BD7FBD">
              <w:rPr>
                <w:rFonts w:cstheme="minorHAnsi"/>
                <w:b/>
                <w:sz w:val="20"/>
                <w:szCs w:val="20"/>
              </w:rPr>
              <w:t>.</w:t>
            </w:r>
            <w:r w:rsidRPr="00BD7FBD">
              <w:rPr>
                <w:rFonts w:cstheme="minorHAnsi"/>
                <w:sz w:val="20"/>
                <w:szCs w:val="20"/>
              </w:rPr>
              <w:t xml:space="preserve"> Aerobika – sport vremena u kojem živimo. U: Metikoš, Dušan (ur.), </w:t>
            </w:r>
            <w:r w:rsidRPr="00BD7FBD">
              <w:rPr>
                <w:rStyle w:val="Emphasis"/>
                <w:rFonts w:cstheme="minorHAnsi"/>
              </w:rPr>
              <w:t>Zbornik radova međunarodnog znanstveno - stručnog savjetovanja "Suvremena aerobika", 6. zagrebački sajam športa</w:t>
            </w:r>
            <w:r w:rsidRPr="00BD7FBD">
              <w:rPr>
                <w:rFonts w:cstheme="minorHAnsi"/>
                <w:sz w:val="20"/>
                <w:szCs w:val="20"/>
              </w:rPr>
              <w:t>, (str. 19-21). Zagreb: Fakultet za fizičku kulturu Sveučilišta u Zagrebu.</w:t>
            </w:r>
          </w:p>
          <w:p w14:paraId="0024200A" w14:textId="77777777" w:rsidR="008356C5" w:rsidRPr="00BD7FBD" w:rsidRDefault="008356C5" w:rsidP="00C00527">
            <w:pPr>
              <w:tabs>
                <w:tab w:val="left" w:pos="2820"/>
              </w:tabs>
              <w:spacing w:after="0"/>
              <w:rPr>
                <w:rFonts w:eastAsia="Times New Roman" w:cstheme="minorHAnsi"/>
                <w:sz w:val="20"/>
                <w:szCs w:val="20"/>
              </w:rPr>
            </w:pPr>
            <w:r w:rsidRPr="00BD7FBD">
              <w:rPr>
                <w:rFonts w:eastAsia="Times New Roman" w:cstheme="minorHAnsi"/>
                <w:sz w:val="20"/>
                <w:szCs w:val="20"/>
              </w:rPr>
              <w:t>Grčić-Zubčević, Nada.</w:t>
            </w:r>
            <w:r w:rsidRPr="00BD7FBD">
              <w:rPr>
                <w:rFonts w:eastAsia="Times New Roman" w:cstheme="minorHAnsi"/>
                <w:sz w:val="20"/>
                <w:szCs w:val="20"/>
              </w:rPr>
              <w:br/>
            </w:r>
            <w:hyperlink r:id="rId52" w:tgtFrame="_blank" w:history="1">
              <w:r w:rsidRPr="00BD7FBD">
                <w:rPr>
                  <w:rFonts w:eastAsia="Times New Roman" w:cstheme="minorHAnsi"/>
                  <w:bCs/>
                  <w:sz w:val="20"/>
                  <w:szCs w:val="20"/>
                </w:rPr>
                <w:t>Efikasnost različitih programa te mogući čimbenici uspješnosti učenja plivanja</w:t>
              </w:r>
            </w:hyperlink>
            <w:r w:rsidRPr="00BD7FBD">
              <w:rPr>
                <w:rFonts w:eastAsia="Times New Roman" w:cstheme="minorHAnsi"/>
                <w:sz w:val="20"/>
                <w:szCs w:val="20"/>
              </w:rPr>
              <w:t xml:space="preserve"> / doktorska disertacija.</w:t>
            </w:r>
            <w:r w:rsidRPr="00BD7FBD">
              <w:rPr>
                <w:rFonts w:eastAsia="Times New Roman" w:cstheme="minorHAnsi"/>
                <w:sz w:val="20"/>
                <w:szCs w:val="20"/>
              </w:rPr>
              <w:br/>
              <w:t xml:space="preserve">Zagreb : Fakultet za fizičku kulturu, 26.3.1997. 1997., 230 str. Voditelj: Volčanšek, Boris. </w:t>
            </w:r>
          </w:p>
          <w:p w14:paraId="04EDD9B5" w14:textId="77777777" w:rsidR="008356C5" w:rsidRPr="00BD7FBD" w:rsidRDefault="008356C5" w:rsidP="00C00527">
            <w:pPr>
              <w:tabs>
                <w:tab w:val="left" w:pos="2820"/>
              </w:tabs>
              <w:spacing w:after="0"/>
              <w:rPr>
                <w:rFonts w:eastAsia="Times New Roman" w:cstheme="minorHAnsi"/>
                <w:sz w:val="20"/>
                <w:szCs w:val="20"/>
              </w:rPr>
            </w:pPr>
          </w:p>
          <w:p w14:paraId="33C59F77" w14:textId="77777777" w:rsidR="008356C5" w:rsidRPr="00BD7FBD" w:rsidRDefault="008356C5" w:rsidP="00C00527">
            <w:pPr>
              <w:tabs>
                <w:tab w:val="left" w:pos="2820"/>
              </w:tabs>
              <w:spacing w:after="0"/>
              <w:rPr>
                <w:rFonts w:cstheme="minorHAnsi"/>
                <w:sz w:val="20"/>
                <w:szCs w:val="20"/>
              </w:rPr>
            </w:pPr>
            <w:r w:rsidRPr="00BD7FBD">
              <w:rPr>
                <w:rStyle w:val="Strong"/>
                <w:rFonts w:cstheme="minorHAnsi"/>
                <w:sz w:val="20"/>
                <w:szCs w:val="20"/>
              </w:rPr>
              <w:t>Furjan-Mandić, G.</w:t>
            </w:r>
            <w:r w:rsidRPr="00BD7FBD">
              <w:rPr>
                <w:rFonts w:cstheme="minorHAnsi"/>
                <w:b/>
                <w:sz w:val="20"/>
                <w:szCs w:val="20"/>
              </w:rPr>
              <w:t xml:space="preserve"> </w:t>
            </w:r>
            <w:r w:rsidRPr="00BD7FBD">
              <w:rPr>
                <w:rFonts w:cstheme="minorHAnsi"/>
                <w:sz w:val="20"/>
                <w:szCs w:val="20"/>
              </w:rPr>
              <w:t>i Ivan,V.</w:t>
            </w:r>
            <w:r w:rsidRPr="00BD7FBD">
              <w:rPr>
                <w:rFonts w:cstheme="minorHAnsi"/>
                <w:b/>
                <w:sz w:val="20"/>
                <w:szCs w:val="20"/>
              </w:rPr>
              <w:t xml:space="preserve"> </w:t>
            </w:r>
            <w:r w:rsidRPr="00BD7FBD">
              <w:rPr>
                <w:rStyle w:val="Strong"/>
                <w:rFonts w:cstheme="minorHAnsi"/>
                <w:sz w:val="20"/>
                <w:szCs w:val="20"/>
              </w:rPr>
              <w:t>(1995)</w:t>
            </w:r>
            <w:r w:rsidRPr="00BD7FBD">
              <w:rPr>
                <w:rFonts w:cstheme="minorHAnsi"/>
                <w:b/>
                <w:sz w:val="20"/>
                <w:szCs w:val="20"/>
              </w:rPr>
              <w:t>.</w:t>
            </w:r>
            <w:r w:rsidRPr="00BD7FBD">
              <w:rPr>
                <w:rFonts w:cstheme="minorHAnsi"/>
                <w:sz w:val="20"/>
                <w:szCs w:val="20"/>
              </w:rPr>
              <w:t xml:space="preserve"> Aquaaerobic - primjena u treningu sportaša. U: </w:t>
            </w:r>
            <w:r w:rsidRPr="00BD7FBD">
              <w:rPr>
                <w:rStyle w:val="Emphasis"/>
                <w:rFonts w:cstheme="minorHAnsi"/>
              </w:rPr>
              <w:t>Zbornik radova međunarodnog savjetovanja Fitness i sport, Zagrebački sajam športa</w:t>
            </w:r>
            <w:r w:rsidRPr="00BD7FBD">
              <w:rPr>
                <w:rFonts w:cstheme="minorHAnsi"/>
                <w:sz w:val="20"/>
                <w:szCs w:val="20"/>
              </w:rPr>
              <w:t>, (str. I 21-24). Zagreb: Fakultet za fizičku kulturu.Metikoš, B.,</w:t>
            </w:r>
          </w:p>
          <w:p w14:paraId="3F836E9C" w14:textId="77777777" w:rsidR="008356C5" w:rsidRPr="00BD7FBD" w:rsidRDefault="008356C5" w:rsidP="00C00527">
            <w:pPr>
              <w:tabs>
                <w:tab w:val="left" w:pos="2820"/>
              </w:tabs>
              <w:spacing w:after="0"/>
              <w:rPr>
                <w:rFonts w:cstheme="minorHAnsi"/>
                <w:sz w:val="20"/>
                <w:szCs w:val="20"/>
              </w:rPr>
            </w:pPr>
          </w:p>
          <w:p w14:paraId="30372A2E" w14:textId="77777777" w:rsidR="008356C5" w:rsidRPr="00BD7FBD" w:rsidRDefault="008356C5" w:rsidP="00C00527">
            <w:pPr>
              <w:widowControl w:val="0"/>
              <w:autoSpaceDE w:val="0"/>
              <w:autoSpaceDN w:val="0"/>
              <w:adjustRightInd w:val="0"/>
              <w:spacing w:after="0"/>
              <w:rPr>
                <w:rFonts w:cstheme="minorHAnsi"/>
                <w:sz w:val="20"/>
                <w:szCs w:val="20"/>
              </w:rPr>
            </w:pPr>
            <w:hyperlink r:id="rId53" w:history="1">
              <w:r w:rsidRPr="00BD7FBD">
                <w:rPr>
                  <w:rFonts w:cstheme="minorHAnsi"/>
                  <w:sz w:val="20"/>
                  <w:szCs w:val="20"/>
                </w:rPr>
                <w:t xml:space="preserve">Peric M, </w:t>
              </w:r>
            </w:hyperlink>
            <w:r w:rsidRPr="00BD7FBD">
              <w:rPr>
                <w:rFonts w:cstheme="minorHAnsi"/>
                <w:sz w:val="20"/>
                <w:szCs w:val="20"/>
              </w:rPr>
              <w:t xml:space="preserve"> </w:t>
            </w:r>
            <w:hyperlink r:id="rId54" w:history="1">
              <w:r w:rsidRPr="00BD7FBD">
                <w:rPr>
                  <w:rFonts w:cstheme="minorHAnsi"/>
                  <w:sz w:val="20"/>
                  <w:szCs w:val="20"/>
                </w:rPr>
                <w:t xml:space="preserve">Zenic N, </w:t>
              </w:r>
            </w:hyperlink>
            <w:hyperlink r:id="rId55" w:history="1">
              <w:r w:rsidRPr="00BD7FBD">
                <w:rPr>
                  <w:rFonts w:cstheme="minorHAnsi"/>
                  <w:sz w:val="20"/>
                  <w:szCs w:val="20"/>
                </w:rPr>
                <w:t xml:space="preserve">Mandic GF, </w:t>
              </w:r>
            </w:hyperlink>
            <w:hyperlink r:id="rId56" w:history="1">
              <w:r w:rsidRPr="00BD7FBD">
                <w:rPr>
                  <w:rFonts w:cstheme="minorHAnsi"/>
                  <w:sz w:val="20"/>
                  <w:szCs w:val="20"/>
                </w:rPr>
                <w:t xml:space="preserve">Sekulic D, </w:t>
              </w:r>
            </w:hyperlink>
            <w:hyperlink r:id="rId57" w:history="1">
              <w:r w:rsidRPr="00BD7FBD">
                <w:rPr>
                  <w:rFonts w:cstheme="minorHAnsi"/>
                  <w:sz w:val="20"/>
                  <w:szCs w:val="20"/>
                </w:rPr>
                <w:t xml:space="preserve">Sajber D, </w:t>
              </w:r>
            </w:hyperlink>
            <w:r w:rsidRPr="00BD7FBD">
              <w:rPr>
                <w:rFonts w:cstheme="minorHAnsi"/>
                <w:sz w:val="20"/>
                <w:szCs w:val="20"/>
              </w:rPr>
              <w:t>(2012).</w:t>
            </w:r>
            <w:r w:rsidRPr="00BD7FBD">
              <w:rPr>
                <w:rFonts w:cstheme="minorHAnsi"/>
                <w:caps/>
                <w:sz w:val="20"/>
                <w:szCs w:val="20"/>
              </w:rPr>
              <w:t>  </w:t>
            </w:r>
            <w:r w:rsidRPr="00BD7FBD">
              <w:rPr>
                <w:rFonts w:cstheme="minorHAnsi"/>
                <w:sz w:val="20"/>
                <w:szCs w:val="20"/>
              </w:rPr>
              <w:t xml:space="preserve">The Reliability, Validity and Applicability of Two Sport-Specific Power Tests in Synchronized Swimming. Journal of Human Kinetics. 2012 May; (32): 135-145 </w:t>
            </w:r>
          </w:p>
          <w:p w14:paraId="4F59FE3A" w14:textId="77777777" w:rsidR="008356C5" w:rsidRPr="00BD7FBD" w:rsidRDefault="008356C5" w:rsidP="00C00527">
            <w:pPr>
              <w:tabs>
                <w:tab w:val="left" w:pos="2820"/>
              </w:tabs>
              <w:spacing w:after="0"/>
              <w:rPr>
                <w:rFonts w:cstheme="minorHAnsi"/>
                <w:sz w:val="20"/>
                <w:szCs w:val="20"/>
              </w:rPr>
            </w:pPr>
          </w:p>
        </w:tc>
      </w:tr>
      <w:tr w:rsidR="008356C5" w:rsidRPr="00BD7FBD" w14:paraId="61AD685F" w14:textId="77777777" w:rsidTr="00C00527">
        <w:tc>
          <w:tcPr>
            <w:tcW w:w="1912" w:type="dxa"/>
            <w:gridSpan w:val="2"/>
            <w:tcBorders>
              <w:left w:val="single" w:sz="12" w:space="0" w:color="auto"/>
            </w:tcBorders>
            <w:shd w:val="clear" w:color="auto" w:fill="CCFFFF"/>
            <w:tcMar>
              <w:left w:w="57" w:type="dxa"/>
              <w:right w:w="57" w:type="dxa"/>
            </w:tcMar>
            <w:vAlign w:val="center"/>
          </w:tcPr>
          <w:p w14:paraId="659341F8" w14:textId="77777777" w:rsidR="008356C5" w:rsidRPr="00BD7FBD" w:rsidRDefault="008356C5" w:rsidP="00C00527">
            <w:pPr>
              <w:tabs>
                <w:tab w:val="left" w:pos="567"/>
              </w:tabs>
              <w:spacing w:after="0" w:line="240" w:lineRule="auto"/>
              <w:rPr>
                <w:rFonts w:cstheme="minorHAnsi"/>
                <w:color w:val="000000"/>
                <w:sz w:val="20"/>
                <w:szCs w:val="20"/>
              </w:rPr>
            </w:pPr>
            <w:r w:rsidRPr="00BD7FBD">
              <w:rPr>
                <w:rFonts w:cstheme="minorHAnsi"/>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D56B011" w14:textId="77777777" w:rsidR="008356C5" w:rsidRPr="00BD7FBD" w:rsidRDefault="008356C5" w:rsidP="00C00527">
            <w:pPr>
              <w:tabs>
                <w:tab w:val="left" w:pos="2820"/>
              </w:tabs>
              <w:spacing w:after="0"/>
              <w:rPr>
                <w:rFonts w:cstheme="minorHAnsi"/>
                <w:sz w:val="20"/>
                <w:szCs w:val="20"/>
              </w:rPr>
            </w:pPr>
            <w:r w:rsidRPr="00BD7FBD">
              <w:rPr>
                <w:rFonts w:cstheme="minorHAnsi"/>
                <w:color w:val="000000"/>
                <w:sz w:val="20"/>
                <w:szCs w:val="20"/>
              </w:rPr>
              <w:t>Pismeni ispit, usmeni ispit te procjena kvalitete praktičnog rada na navedenim područjima predmeta.</w:t>
            </w:r>
          </w:p>
        </w:tc>
      </w:tr>
      <w:tr w:rsidR="008356C5" w:rsidRPr="00BD7FBD" w14:paraId="6717CB5B" w14:textId="77777777" w:rsidTr="00C00527">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489E970" w14:textId="77777777" w:rsidR="008356C5" w:rsidRPr="00BD7FBD" w:rsidRDefault="008356C5" w:rsidP="00C00527">
            <w:pPr>
              <w:tabs>
                <w:tab w:val="left" w:pos="567"/>
              </w:tabs>
              <w:spacing w:after="0" w:line="240" w:lineRule="auto"/>
              <w:rPr>
                <w:rFonts w:cstheme="minorHAnsi"/>
                <w:color w:val="000000"/>
                <w:sz w:val="20"/>
                <w:szCs w:val="20"/>
              </w:rPr>
            </w:pPr>
            <w:r w:rsidRPr="00BD7FBD">
              <w:rPr>
                <w:rFonts w:cstheme="minorHAnsi"/>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49CD613A" w14:textId="77777777" w:rsidR="008356C5" w:rsidRPr="00BD7FBD" w:rsidRDefault="008356C5" w:rsidP="00C00527">
            <w:pPr>
              <w:tabs>
                <w:tab w:val="left" w:pos="2820"/>
              </w:tabs>
              <w:spacing w:after="0"/>
              <w:rPr>
                <w:rFonts w:cstheme="minorHAnsi"/>
                <w:sz w:val="20"/>
                <w:szCs w:val="20"/>
              </w:rPr>
            </w:pPr>
            <w:r w:rsidRPr="00BD7FBD">
              <w:rPr>
                <w:rFonts w:cstheme="minorHAnsi"/>
                <w:sz w:val="20"/>
                <w:szCs w:val="20"/>
              </w:rPr>
              <w:t xml:space="preserve">Predmet se izvodi u 4/4 drugog semestra diplomskog studija </w:t>
            </w:r>
          </w:p>
        </w:tc>
      </w:tr>
    </w:tbl>
    <w:p w14:paraId="16E1415F" w14:textId="77777777" w:rsidR="008356C5" w:rsidRPr="00BD7FBD" w:rsidRDefault="008356C5" w:rsidP="008356C5">
      <w:pPr>
        <w:rPr>
          <w:rFonts w:cstheme="minorHAnsi"/>
        </w:rPr>
      </w:pPr>
    </w:p>
    <w:p w14:paraId="3866721D" w14:textId="77777777" w:rsidR="008356C5" w:rsidRPr="00BD7FBD" w:rsidRDefault="008356C5" w:rsidP="005C0B67">
      <w:pPr>
        <w:pStyle w:val="ParaAttribute16"/>
        <w:spacing w:line="276" w:lineRule="auto"/>
        <w:rPr>
          <w:rFonts w:asciiTheme="minorHAnsi" w:eastAsia="Calibri" w:hAnsiTheme="minorHAnsi" w:cstheme="minorHAnsi"/>
          <w:sz w:val="18"/>
          <w:szCs w:val="18"/>
          <w:lang w:val="en-GB"/>
        </w:rPr>
      </w:pPr>
    </w:p>
    <w:p w14:paraId="32FE6CCD" w14:textId="77777777" w:rsidR="005C0B67" w:rsidRPr="00BD7FBD" w:rsidRDefault="005C0B67" w:rsidP="005C0B67">
      <w:pPr>
        <w:rPr>
          <w:rFonts w:cstheme="minorHAnsi"/>
          <w:sz w:val="18"/>
          <w:szCs w:val="18"/>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C0B67" w:rsidRPr="00BD7FBD" w14:paraId="6E43EBE4" w14:textId="77777777" w:rsidTr="00EF768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4BE40EE" w14:textId="77777777" w:rsidR="005C0B67" w:rsidRPr="00BD7FBD" w:rsidRDefault="005C0B67" w:rsidP="00EF7680">
            <w:pPr>
              <w:spacing w:before="60" w:after="60" w:line="240" w:lineRule="auto"/>
              <w:ind w:left="397" w:hanging="397"/>
              <w:rPr>
                <w:rFonts w:cstheme="minorHAnsi"/>
                <w:b/>
                <w:sz w:val="20"/>
                <w:szCs w:val="20"/>
              </w:rPr>
            </w:pPr>
            <w:r w:rsidRPr="00BD7FBD">
              <w:rPr>
                <w:rFonts w:cstheme="minorHAns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1CDC67A" w14:textId="77777777" w:rsidR="005C0B67" w:rsidRPr="00BD7FBD" w:rsidRDefault="005C0B67" w:rsidP="00EF7680">
            <w:pPr>
              <w:spacing w:before="60" w:after="60" w:line="240" w:lineRule="auto"/>
              <w:rPr>
                <w:rFonts w:cstheme="minorHAnsi"/>
                <w:b/>
                <w:sz w:val="20"/>
                <w:szCs w:val="20"/>
              </w:rPr>
            </w:pPr>
            <w:r w:rsidRPr="00BD7FBD">
              <w:rPr>
                <w:rFonts w:cstheme="minorHAnsi"/>
                <w:b/>
                <w:sz w:val="20"/>
                <w:szCs w:val="20"/>
              </w:rPr>
              <w:t>Razvoj snage u hrvanju</w:t>
            </w:r>
          </w:p>
        </w:tc>
      </w:tr>
      <w:tr w:rsidR="005C0B67" w:rsidRPr="00BD7FBD" w14:paraId="785D28A6" w14:textId="77777777" w:rsidTr="00EF7680">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EBD8529" w14:textId="77777777" w:rsidR="005C0B67" w:rsidRPr="00BD7FBD" w:rsidRDefault="005C0B67" w:rsidP="00EF7680">
            <w:pPr>
              <w:spacing w:after="0" w:line="240" w:lineRule="auto"/>
              <w:rPr>
                <w:rStyle w:val="Strong"/>
                <w:rFonts w:cstheme="minorHAnsi"/>
                <w:b w:val="0"/>
                <w:sz w:val="20"/>
                <w:szCs w:val="20"/>
              </w:rPr>
            </w:pPr>
            <w:r w:rsidRPr="00BD7FBD">
              <w:rPr>
                <w:rStyle w:val="Strong"/>
                <w:rFonts w:cstheme="minorHAnsi"/>
                <w:sz w:val="20"/>
                <w:szCs w:val="20"/>
              </w:rPr>
              <w:t>Kod</w:t>
            </w:r>
          </w:p>
        </w:tc>
        <w:tc>
          <w:tcPr>
            <w:tcW w:w="2502" w:type="dxa"/>
            <w:gridSpan w:val="3"/>
            <w:tcBorders>
              <w:top w:val="single" w:sz="12" w:space="0" w:color="auto"/>
              <w:right w:val="single" w:sz="12" w:space="0" w:color="auto"/>
            </w:tcBorders>
            <w:tcMar>
              <w:left w:w="57" w:type="dxa"/>
              <w:right w:w="57" w:type="dxa"/>
            </w:tcMar>
          </w:tcPr>
          <w:p w14:paraId="07AA4F23" w14:textId="77777777" w:rsidR="005C0B67" w:rsidRPr="00BD7FBD" w:rsidRDefault="005C0B67" w:rsidP="00EF7680">
            <w:pPr>
              <w:spacing w:after="0" w:line="240" w:lineRule="auto"/>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BAAB201" w14:textId="77777777" w:rsidR="005C0B67" w:rsidRPr="00BD7FBD" w:rsidRDefault="005C0B67" w:rsidP="00EF7680">
            <w:pPr>
              <w:spacing w:after="0" w:line="240" w:lineRule="auto"/>
              <w:rPr>
                <w:rFonts w:cstheme="minorHAnsi"/>
                <w:sz w:val="20"/>
                <w:szCs w:val="20"/>
              </w:rPr>
            </w:pPr>
            <w:r w:rsidRPr="00BD7FBD">
              <w:rPr>
                <w:rFonts w:cstheme="minorHAnsi"/>
                <w:sz w:val="20"/>
                <w:szCs w:val="20"/>
              </w:rPr>
              <w:t xml:space="preserve">Godina studija </w:t>
            </w:r>
          </w:p>
        </w:tc>
        <w:tc>
          <w:tcPr>
            <w:tcW w:w="2762" w:type="dxa"/>
            <w:gridSpan w:val="5"/>
            <w:tcBorders>
              <w:top w:val="single" w:sz="12" w:space="0" w:color="auto"/>
              <w:right w:val="single" w:sz="12" w:space="0" w:color="auto"/>
            </w:tcBorders>
            <w:tcMar>
              <w:left w:w="57" w:type="dxa"/>
              <w:right w:w="57" w:type="dxa"/>
            </w:tcMar>
            <w:vAlign w:val="center"/>
          </w:tcPr>
          <w:p w14:paraId="4E7BA45B" w14:textId="77777777" w:rsidR="005C0B67" w:rsidRPr="00BD7FBD" w:rsidRDefault="005C0B67" w:rsidP="00EF7680">
            <w:pPr>
              <w:spacing w:after="0" w:line="240" w:lineRule="auto"/>
              <w:rPr>
                <w:rFonts w:cstheme="minorHAnsi"/>
                <w:sz w:val="18"/>
                <w:szCs w:val="18"/>
              </w:rPr>
            </w:pPr>
            <w:r w:rsidRPr="00BD7FBD">
              <w:rPr>
                <w:rFonts w:cstheme="minorHAnsi"/>
                <w:sz w:val="18"/>
                <w:szCs w:val="18"/>
              </w:rPr>
              <w:t>1. Diplomski studij</w:t>
            </w:r>
          </w:p>
        </w:tc>
      </w:tr>
      <w:tr w:rsidR="005C0B67" w:rsidRPr="00BD7FBD" w14:paraId="302EAB7B" w14:textId="77777777" w:rsidTr="00EF768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8ED503B" w14:textId="77777777" w:rsidR="005C0B67" w:rsidRPr="00BD7FBD" w:rsidRDefault="005C0B67" w:rsidP="00EF7680">
            <w:pPr>
              <w:spacing w:after="0" w:line="240" w:lineRule="auto"/>
              <w:rPr>
                <w:rFonts w:cstheme="minorHAnsi"/>
                <w:sz w:val="20"/>
                <w:szCs w:val="20"/>
              </w:rPr>
            </w:pPr>
            <w:r w:rsidRPr="00BD7FBD">
              <w:rPr>
                <w:rStyle w:val="Strong"/>
                <w:rFonts w:cstheme="minorHAnsi"/>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332BBEE0" w14:textId="77777777" w:rsidR="005C0B67" w:rsidRPr="00BD7FBD" w:rsidRDefault="005C0B67" w:rsidP="00EF7680">
            <w:pPr>
              <w:spacing w:after="0" w:line="240" w:lineRule="auto"/>
              <w:rPr>
                <w:rFonts w:cstheme="minorHAnsi"/>
                <w:sz w:val="18"/>
                <w:szCs w:val="18"/>
              </w:rPr>
            </w:pPr>
            <w:r w:rsidRPr="00BD7FBD">
              <w:rPr>
                <w:rFonts w:cstheme="minorHAnsi"/>
                <w:sz w:val="18"/>
                <w:szCs w:val="18"/>
              </w:rPr>
              <w:t>Prof.dr.sc. Hrvoje Karninčić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046703E" w14:textId="77777777" w:rsidR="005C0B67" w:rsidRPr="00BD7FBD" w:rsidRDefault="005C0B67" w:rsidP="00EF7680">
            <w:pPr>
              <w:spacing w:after="0" w:line="240" w:lineRule="auto"/>
              <w:rPr>
                <w:rFonts w:cstheme="minorHAnsi"/>
                <w:sz w:val="20"/>
                <w:szCs w:val="20"/>
              </w:rPr>
            </w:pPr>
            <w:r w:rsidRPr="00BD7FBD">
              <w:rPr>
                <w:rFonts w:cstheme="minorHAns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194CBE56" w14:textId="77777777" w:rsidR="005C0B67" w:rsidRPr="00BD7FBD" w:rsidRDefault="005C0B67" w:rsidP="00EF7680">
            <w:pPr>
              <w:spacing w:after="0" w:line="240" w:lineRule="auto"/>
              <w:jc w:val="center"/>
              <w:rPr>
                <w:rFonts w:cstheme="minorHAnsi"/>
                <w:sz w:val="18"/>
                <w:szCs w:val="18"/>
              </w:rPr>
            </w:pPr>
            <w:r w:rsidRPr="00BD7FBD">
              <w:rPr>
                <w:rFonts w:cstheme="minorHAnsi"/>
                <w:sz w:val="18"/>
                <w:szCs w:val="18"/>
              </w:rPr>
              <w:t>3</w:t>
            </w:r>
          </w:p>
        </w:tc>
      </w:tr>
      <w:tr w:rsidR="005C0B67" w:rsidRPr="00BD7FBD" w14:paraId="19AC41D6" w14:textId="77777777" w:rsidTr="00EF768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0975570B" w14:textId="77777777" w:rsidR="005C0B67" w:rsidRPr="00BD7FBD" w:rsidRDefault="005C0B67" w:rsidP="00EF7680">
            <w:pPr>
              <w:spacing w:after="0" w:line="240" w:lineRule="auto"/>
              <w:rPr>
                <w:rFonts w:cstheme="minorHAnsi"/>
                <w:sz w:val="20"/>
                <w:szCs w:val="20"/>
              </w:rPr>
            </w:pPr>
            <w:r w:rsidRPr="00BD7FBD">
              <w:rPr>
                <w:rFonts w:cstheme="minorHAnsi"/>
                <w:sz w:val="20"/>
                <w:szCs w:val="20"/>
              </w:rPr>
              <w:t>Suradnici</w:t>
            </w:r>
          </w:p>
        </w:tc>
        <w:tc>
          <w:tcPr>
            <w:tcW w:w="2502" w:type="dxa"/>
            <w:gridSpan w:val="3"/>
            <w:vMerge w:val="restart"/>
            <w:tcBorders>
              <w:right w:val="single" w:sz="12" w:space="0" w:color="auto"/>
            </w:tcBorders>
            <w:tcMar>
              <w:left w:w="57" w:type="dxa"/>
              <w:right w:w="57" w:type="dxa"/>
            </w:tcMar>
            <w:vAlign w:val="center"/>
          </w:tcPr>
          <w:p w14:paraId="7598EDCD" w14:textId="77777777" w:rsidR="005C0B67" w:rsidRPr="00BD7FBD" w:rsidRDefault="005C0B67" w:rsidP="00EF7680">
            <w:pPr>
              <w:spacing w:after="0" w:line="240" w:lineRule="auto"/>
              <w:jc w:val="center"/>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06E7C325" w14:textId="77777777" w:rsidR="005C0B67" w:rsidRPr="00BD7FBD" w:rsidRDefault="005C0B67" w:rsidP="00EF7680">
            <w:pPr>
              <w:spacing w:after="0" w:line="240" w:lineRule="auto"/>
              <w:rPr>
                <w:rFonts w:cstheme="minorHAnsi"/>
                <w:sz w:val="20"/>
                <w:szCs w:val="20"/>
              </w:rPr>
            </w:pPr>
            <w:r w:rsidRPr="00BD7FBD">
              <w:rPr>
                <w:rFonts w:cstheme="minorHAns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043604B0" w14:textId="77777777" w:rsidR="005C0B67" w:rsidRPr="00BD7FBD" w:rsidRDefault="005C0B67" w:rsidP="00EF7680">
            <w:pPr>
              <w:spacing w:after="0" w:line="240" w:lineRule="auto"/>
              <w:jc w:val="center"/>
              <w:rPr>
                <w:rFonts w:cstheme="minorHAnsi"/>
                <w:sz w:val="18"/>
                <w:szCs w:val="18"/>
              </w:rPr>
            </w:pPr>
            <w:r w:rsidRPr="00BD7FBD">
              <w:rPr>
                <w:rFonts w:cstheme="minorHAnsi"/>
                <w:sz w:val="18"/>
                <w:szCs w:val="18"/>
              </w:rPr>
              <w:t>P</w:t>
            </w:r>
          </w:p>
        </w:tc>
        <w:tc>
          <w:tcPr>
            <w:tcW w:w="706" w:type="dxa"/>
            <w:gridSpan w:val="2"/>
            <w:tcBorders>
              <w:bottom w:val="single" w:sz="12" w:space="0" w:color="auto"/>
              <w:right w:val="single" w:sz="12" w:space="0" w:color="auto"/>
            </w:tcBorders>
            <w:vAlign w:val="center"/>
          </w:tcPr>
          <w:p w14:paraId="275E87CA" w14:textId="77777777" w:rsidR="005C0B67" w:rsidRPr="00BD7FBD" w:rsidRDefault="005C0B67" w:rsidP="00EF7680">
            <w:pPr>
              <w:spacing w:after="0" w:line="240" w:lineRule="auto"/>
              <w:jc w:val="center"/>
              <w:rPr>
                <w:rFonts w:cstheme="minorHAnsi"/>
                <w:sz w:val="18"/>
                <w:szCs w:val="18"/>
              </w:rPr>
            </w:pPr>
            <w:r w:rsidRPr="00BD7FBD">
              <w:rPr>
                <w:rFonts w:cstheme="minorHAnsi"/>
                <w:sz w:val="18"/>
                <w:szCs w:val="18"/>
              </w:rPr>
              <w:t>S</w:t>
            </w:r>
          </w:p>
        </w:tc>
        <w:tc>
          <w:tcPr>
            <w:tcW w:w="712" w:type="dxa"/>
            <w:tcBorders>
              <w:bottom w:val="single" w:sz="12" w:space="0" w:color="auto"/>
              <w:right w:val="single" w:sz="12" w:space="0" w:color="auto"/>
            </w:tcBorders>
            <w:vAlign w:val="center"/>
          </w:tcPr>
          <w:p w14:paraId="708C1E88" w14:textId="77777777" w:rsidR="005C0B67" w:rsidRPr="00BD7FBD" w:rsidRDefault="005C0B67" w:rsidP="00EF7680">
            <w:pPr>
              <w:spacing w:after="0" w:line="240" w:lineRule="auto"/>
              <w:jc w:val="center"/>
              <w:rPr>
                <w:rFonts w:cstheme="minorHAnsi"/>
                <w:sz w:val="18"/>
                <w:szCs w:val="18"/>
              </w:rPr>
            </w:pPr>
            <w:r w:rsidRPr="00BD7FBD">
              <w:rPr>
                <w:rFonts w:cstheme="minorHAnsi"/>
                <w:sz w:val="18"/>
                <w:szCs w:val="18"/>
              </w:rPr>
              <w:t>KV</w:t>
            </w:r>
          </w:p>
        </w:tc>
        <w:tc>
          <w:tcPr>
            <w:tcW w:w="618" w:type="dxa"/>
            <w:tcBorders>
              <w:bottom w:val="single" w:sz="12" w:space="0" w:color="auto"/>
              <w:right w:val="single" w:sz="12" w:space="0" w:color="auto"/>
            </w:tcBorders>
            <w:vAlign w:val="center"/>
          </w:tcPr>
          <w:p w14:paraId="4A7C328E" w14:textId="77777777" w:rsidR="005C0B67" w:rsidRPr="00BD7FBD" w:rsidRDefault="005C0B67" w:rsidP="00EF7680">
            <w:pPr>
              <w:spacing w:after="0" w:line="240" w:lineRule="auto"/>
              <w:jc w:val="center"/>
              <w:rPr>
                <w:rFonts w:cstheme="minorHAnsi"/>
                <w:sz w:val="18"/>
                <w:szCs w:val="18"/>
              </w:rPr>
            </w:pPr>
            <w:r w:rsidRPr="00BD7FBD">
              <w:rPr>
                <w:rFonts w:cstheme="minorHAnsi"/>
                <w:sz w:val="18"/>
                <w:szCs w:val="18"/>
              </w:rPr>
              <w:t>LV</w:t>
            </w:r>
          </w:p>
        </w:tc>
      </w:tr>
      <w:tr w:rsidR="005C0B67" w:rsidRPr="00BD7FBD" w14:paraId="05AAA07C" w14:textId="77777777" w:rsidTr="00EF768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06676D4" w14:textId="77777777" w:rsidR="005C0B67" w:rsidRPr="00BD7FBD" w:rsidRDefault="005C0B67" w:rsidP="00EF7680">
            <w:pPr>
              <w:spacing w:after="0" w:line="240" w:lineRule="auto"/>
              <w:rPr>
                <w:rFonts w:cstheme="minorHAnsi"/>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75E94C73" w14:textId="77777777" w:rsidR="005C0B67" w:rsidRPr="00BD7FBD" w:rsidRDefault="005C0B67" w:rsidP="00EF7680">
            <w:pPr>
              <w:spacing w:after="0" w:line="240" w:lineRule="auto"/>
              <w:jc w:val="center"/>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1226C2C8" w14:textId="77777777" w:rsidR="005C0B67" w:rsidRPr="00BD7FBD" w:rsidRDefault="005C0B67" w:rsidP="00EF7680">
            <w:pPr>
              <w:spacing w:after="0" w:line="240" w:lineRule="auto"/>
              <w:rPr>
                <w:rFonts w:cstheme="minorHAnsi"/>
                <w:sz w:val="20"/>
                <w:szCs w:val="20"/>
              </w:rPr>
            </w:pPr>
          </w:p>
        </w:tc>
        <w:tc>
          <w:tcPr>
            <w:tcW w:w="726" w:type="dxa"/>
            <w:tcBorders>
              <w:bottom w:val="single" w:sz="12" w:space="0" w:color="auto"/>
              <w:right w:val="single" w:sz="12" w:space="0" w:color="auto"/>
            </w:tcBorders>
            <w:tcMar>
              <w:left w:w="57" w:type="dxa"/>
              <w:right w:w="57" w:type="dxa"/>
            </w:tcMar>
            <w:vAlign w:val="center"/>
          </w:tcPr>
          <w:p w14:paraId="740B1CD7" w14:textId="77777777" w:rsidR="005C0B67" w:rsidRPr="00BD7FBD" w:rsidRDefault="005C0B67" w:rsidP="00EF7680">
            <w:pPr>
              <w:spacing w:after="0" w:line="240" w:lineRule="auto"/>
              <w:jc w:val="center"/>
              <w:rPr>
                <w:rFonts w:cstheme="minorHAnsi"/>
                <w:sz w:val="18"/>
                <w:szCs w:val="18"/>
              </w:rPr>
            </w:pPr>
            <w:r w:rsidRPr="00BD7FBD">
              <w:rPr>
                <w:rFonts w:cstheme="minorHAnsi"/>
                <w:sz w:val="18"/>
                <w:szCs w:val="18"/>
              </w:rPr>
              <w:t>10</w:t>
            </w:r>
          </w:p>
        </w:tc>
        <w:tc>
          <w:tcPr>
            <w:tcW w:w="706" w:type="dxa"/>
            <w:gridSpan w:val="2"/>
            <w:tcBorders>
              <w:bottom w:val="single" w:sz="12" w:space="0" w:color="auto"/>
              <w:right w:val="single" w:sz="12" w:space="0" w:color="auto"/>
            </w:tcBorders>
            <w:vAlign w:val="center"/>
          </w:tcPr>
          <w:p w14:paraId="695E480F" w14:textId="77777777" w:rsidR="005C0B67" w:rsidRPr="00BD7FBD" w:rsidRDefault="005C0B67" w:rsidP="00EF7680">
            <w:pPr>
              <w:spacing w:after="0" w:line="240" w:lineRule="auto"/>
              <w:jc w:val="center"/>
              <w:rPr>
                <w:rFonts w:cstheme="minorHAnsi"/>
                <w:sz w:val="18"/>
                <w:szCs w:val="18"/>
              </w:rPr>
            </w:pPr>
            <w:r w:rsidRPr="00BD7FBD">
              <w:rPr>
                <w:rFonts w:cstheme="minorHAnsi"/>
                <w:sz w:val="18"/>
                <w:szCs w:val="18"/>
              </w:rPr>
              <w:t>10</w:t>
            </w:r>
          </w:p>
        </w:tc>
        <w:tc>
          <w:tcPr>
            <w:tcW w:w="712" w:type="dxa"/>
            <w:tcBorders>
              <w:bottom w:val="single" w:sz="12" w:space="0" w:color="auto"/>
              <w:right w:val="single" w:sz="12" w:space="0" w:color="auto"/>
            </w:tcBorders>
            <w:vAlign w:val="center"/>
          </w:tcPr>
          <w:p w14:paraId="60FF4D46" w14:textId="77777777" w:rsidR="005C0B67" w:rsidRPr="00BD7FBD" w:rsidRDefault="005C0B67" w:rsidP="00EF7680">
            <w:pPr>
              <w:spacing w:after="0" w:line="240" w:lineRule="auto"/>
              <w:jc w:val="center"/>
              <w:rPr>
                <w:rFonts w:cstheme="minorHAnsi"/>
                <w:sz w:val="18"/>
                <w:szCs w:val="18"/>
              </w:rPr>
            </w:pPr>
            <w:r w:rsidRPr="00BD7FBD">
              <w:rPr>
                <w:rFonts w:cstheme="minorHAnsi"/>
                <w:sz w:val="18"/>
                <w:szCs w:val="18"/>
              </w:rPr>
              <w:t>25</w:t>
            </w:r>
          </w:p>
        </w:tc>
        <w:tc>
          <w:tcPr>
            <w:tcW w:w="618" w:type="dxa"/>
            <w:tcBorders>
              <w:bottom w:val="single" w:sz="12" w:space="0" w:color="auto"/>
              <w:right w:val="single" w:sz="12" w:space="0" w:color="auto"/>
            </w:tcBorders>
            <w:vAlign w:val="center"/>
          </w:tcPr>
          <w:p w14:paraId="3D4470DD" w14:textId="77777777" w:rsidR="005C0B67" w:rsidRPr="00BD7FBD" w:rsidRDefault="005C0B67" w:rsidP="00EF7680">
            <w:pPr>
              <w:spacing w:after="0" w:line="240" w:lineRule="auto"/>
              <w:rPr>
                <w:rFonts w:cstheme="minorHAnsi"/>
                <w:sz w:val="18"/>
                <w:szCs w:val="18"/>
              </w:rPr>
            </w:pPr>
          </w:p>
        </w:tc>
      </w:tr>
      <w:tr w:rsidR="005C0B67" w:rsidRPr="00BD7FBD" w14:paraId="6B18DC10" w14:textId="77777777" w:rsidTr="00EF768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DDB727C" w14:textId="77777777" w:rsidR="005C0B67" w:rsidRPr="00BD7FBD" w:rsidRDefault="005C0B67" w:rsidP="00EF7680">
            <w:pPr>
              <w:spacing w:after="0" w:line="240" w:lineRule="auto"/>
              <w:rPr>
                <w:rFonts w:cstheme="minorHAnsi"/>
                <w:sz w:val="20"/>
                <w:szCs w:val="20"/>
              </w:rPr>
            </w:pPr>
            <w:r w:rsidRPr="00BD7FBD">
              <w:rPr>
                <w:rFonts w:cstheme="minorHAnsi"/>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66C3FD26" w14:textId="77777777" w:rsidR="005C0B67" w:rsidRPr="00BD7FBD" w:rsidRDefault="005C0B67" w:rsidP="00EF7680">
            <w:pPr>
              <w:spacing w:after="0" w:line="240" w:lineRule="auto"/>
              <w:rPr>
                <w:rFonts w:cstheme="minorHAnsi"/>
                <w:sz w:val="18"/>
                <w:szCs w:val="18"/>
              </w:rPr>
            </w:pPr>
            <w:r w:rsidRPr="00BD7FBD">
              <w:rPr>
                <w:rFonts w:cstheme="minorHAnsi"/>
                <w:sz w:val="18"/>
                <w:szCs w:val="18"/>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7D38F9F" w14:textId="77777777" w:rsidR="005C0B67" w:rsidRPr="00BD7FBD" w:rsidRDefault="005C0B67" w:rsidP="00EF7680">
            <w:pPr>
              <w:spacing w:after="0" w:line="240" w:lineRule="auto"/>
              <w:rPr>
                <w:rFonts w:cstheme="minorHAnsi"/>
                <w:sz w:val="20"/>
                <w:szCs w:val="20"/>
              </w:rPr>
            </w:pPr>
            <w:r w:rsidRPr="00BD7FBD">
              <w:rPr>
                <w:rFonts w:cstheme="minorHAns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5A39810E" w14:textId="77777777" w:rsidR="005C0B67" w:rsidRPr="00BD7FBD" w:rsidRDefault="005C0B67" w:rsidP="00EF7680">
            <w:pPr>
              <w:spacing w:after="0" w:line="240" w:lineRule="auto"/>
              <w:jc w:val="center"/>
              <w:rPr>
                <w:rFonts w:cstheme="minorHAnsi"/>
                <w:sz w:val="20"/>
                <w:szCs w:val="20"/>
              </w:rPr>
            </w:pPr>
          </w:p>
        </w:tc>
      </w:tr>
      <w:tr w:rsidR="005C0B67" w:rsidRPr="00BD7FBD" w14:paraId="4933C93E" w14:textId="77777777" w:rsidTr="00EF768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3BF33D2" w14:textId="77777777" w:rsidR="005C0B67" w:rsidRPr="00BD7FBD" w:rsidRDefault="005C0B67" w:rsidP="00EF7680">
            <w:pPr>
              <w:tabs>
                <w:tab w:val="left" w:pos="2820"/>
              </w:tabs>
              <w:spacing w:after="0"/>
              <w:jc w:val="center"/>
              <w:rPr>
                <w:rFonts w:cstheme="minorHAnsi"/>
                <w:b/>
                <w:sz w:val="20"/>
                <w:szCs w:val="20"/>
              </w:rPr>
            </w:pPr>
            <w:r w:rsidRPr="00BD7FBD">
              <w:rPr>
                <w:rFonts w:cstheme="minorHAnsi"/>
                <w:b/>
                <w:sz w:val="20"/>
                <w:szCs w:val="20"/>
              </w:rPr>
              <w:t>OPIS PREDMETA</w:t>
            </w:r>
          </w:p>
        </w:tc>
      </w:tr>
      <w:tr w:rsidR="005C0B67" w:rsidRPr="00BD7FBD" w14:paraId="0F727F6A" w14:textId="77777777" w:rsidTr="00EF7680">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2BC3413" w14:textId="77777777" w:rsidR="005C0B67" w:rsidRPr="00BD7FBD" w:rsidRDefault="005C0B67" w:rsidP="00EF7680">
            <w:pPr>
              <w:tabs>
                <w:tab w:val="left" w:pos="2820"/>
              </w:tabs>
              <w:spacing w:after="0" w:line="240" w:lineRule="auto"/>
              <w:rPr>
                <w:rFonts w:cstheme="minorHAnsi"/>
                <w:sz w:val="24"/>
                <w:szCs w:val="24"/>
              </w:rPr>
            </w:pPr>
            <w:r w:rsidRPr="00BD7FBD">
              <w:rPr>
                <w:rFonts w:cstheme="minorHAnsi"/>
                <w:color w:val="000000"/>
                <w:sz w:val="24"/>
                <w:szCs w:val="24"/>
              </w:rPr>
              <w:t>Ciljevi predmeta</w:t>
            </w:r>
          </w:p>
        </w:tc>
        <w:tc>
          <w:tcPr>
            <w:tcW w:w="7552" w:type="dxa"/>
            <w:gridSpan w:val="12"/>
            <w:tcBorders>
              <w:top w:val="single" w:sz="12" w:space="0" w:color="auto"/>
              <w:right w:val="single" w:sz="12" w:space="0" w:color="auto"/>
            </w:tcBorders>
            <w:tcMar>
              <w:left w:w="57" w:type="dxa"/>
              <w:right w:w="57" w:type="dxa"/>
            </w:tcMar>
          </w:tcPr>
          <w:p w14:paraId="6926B3F6" w14:textId="77777777" w:rsidR="005C0B67" w:rsidRPr="00BD7FBD" w:rsidRDefault="005C0B67" w:rsidP="00EF7680">
            <w:pPr>
              <w:spacing w:after="0" w:line="240" w:lineRule="auto"/>
              <w:rPr>
                <w:rFonts w:cstheme="minorHAnsi"/>
                <w:color w:val="000000"/>
                <w:sz w:val="18"/>
                <w:szCs w:val="18"/>
              </w:rPr>
            </w:pPr>
            <w:r w:rsidRPr="00BD7FBD">
              <w:rPr>
                <w:rFonts w:cstheme="minorHAnsi"/>
                <w:color w:val="000000"/>
                <w:sz w:val="18"/>
                <w:szCs w:val="18"/>
              </w:rPr>
              <w:t>Steći temeljna teorijska znanja i praktične vještine za razvoj snage u hrvanju, te osposobiti studente za primjenu stečenih znanja i vještina u praksi</w:t>
            </w:r>
          </w:p>
          <w:p w14:paraId="0CD2D643" w14:textId="77777777" w:rsidR="005C0B67" w:rsidRPr="00BD7FBD" w:rsidRDefault="005C0B67" w:rsidP="00EF7680">
            <w:pPr>
              <w:tabs>
                <w:tab w:val="left" w:pos="2820"/>
              </w:tabs>
              <w:spacing w:after="0"/>
              <w:rPr>
                <w:rFonts w:cstheme="minorHAnsi"/>
                <w:sz w:val="18"/>
                <w:szCs w:val="18"/>
              </w:rPr>
            </w:pPr>
          </w:p>
        </w:tc>
      </w:tr>
      <w:tr w:rsidR="005C0B67" w:rsidRPr="00BD7FBD" w14:paraId="0564DD0B" w14:textId="77777777" w:rsidTr="00EF7680">
        <w:tc>
          <w:tcPr>
            <w:tcW w:w="1912" w:type="dxa"/>
            <w:gridSpan w:val="2"/>
            <w:tcBorders>
              <w:left w:val="single" w:sz="12" w:space="0" w:color="auto"/>
            </w:tcBorders>
            <w:shd w:val="clear" w:color="auto" w:fill="CCFFFF"/>
            <w:tcMar>
              <w:left w:w="57" w:type="dxa"/>
              <w:right w:w="57" w:type="dxa"/>
            </w:tcMar>
            <w:vAlign w:val="center"/>
          </w:tcPr>
          <w:p w14:paraId="368ECC64" w14:textId="77777777" w:rsidR="005C0B67" w:rsidRPr="00BD7FBD" w:rsidRDefault="005C0B67"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1F43EBBA" w14:textId="77777777" w:rsidR="005C0B67" w:rsidRPr="00BD7FBD" w:rsidRDefault="005C0B67" w:rsidP="00EF7680">
            <w:pPr>
              <w:tabs>
                <w:tab w:val="left" w:pos="2820"/>
              </w:tabs>
              <w:spacing w:after="0"/>
              <w:rPr>
                <w:rFonts w:cstheme="minorHAnsi"/>
                <w:b/>
                <w:color w:val="FF0000"/>
                <w:sz w:val="18"/>
                <w:szCs w:val="18"/>
              </w:rPr>
            </w:pPr>
            <w:r w:rsidRPr="00BD7FBD">
              <w:rPr>
                <w:rFonts w:cstheme="minorHAnsi"/>
                <w:sz w:val="18"/>
                <w:szCs w:val="18"/>
              </w:rPr>
              <w:t>Položen predmet Teorija i metodika hrvanja</w:t>
            </w:r>
          </w:p>
          <w:p w14:paraId="0BB6F86B" w14:textId="77777777" w:rsidR="005C0B67" w:rsidRPr="00BD7FBD" w:rsidRDefault="005C0B67" w:rsidP="00EF7680">
            <w:pPr>
              <w:tabs>
                <w:tab w:val="left" w:pos="2820"/>
              </w:tabs>
              <w:spacing w:after="0"/>
              <w:rPr>
                <w:rFonts w:cstheme="minorHAnsi"/>
                <w:sz w:val="18"/>
                <w:szCs w:val="18"/>
              </w:rPr>
            </w:pPr>
          </w:p>
        </w:tc>
      </w:tr>
      <w:tr w:rsidR="005C0B67" w:rsidRPr="00BD7FBD" w14:paraId="25D26805" w14:textId="77777777" w:rsidTr="00EF7680">
        <w:tc>
          <w:tcPr>
            <w:tcW w:w="1912" w:type="dxa"/>
            <w:gridSpan w:val="2"/>
            <w:tcBorders>
              <w:left w:val="single" w:sz="12" w:space="0" w:color="auto"/>
            </w:tcBorders>
            <w:shd w:val="clear" w:color="auto" w:fill="CCFFFF"/>
            <w:tcMar>
              <w:left w:w="57" w:type="dxa"/>
              <w:right w:w="57" w:type="dxa"/>
            </w:tcMar>
            <w:vAlign w:val="center"/>
          </w:tcPr>
          <w:p w14:paraId="09809D01" w14:textId="77777777" w:rsidR="005C0B67" w:rsidRPr="00BD7FBD" w:rsidRDefault="005C0B67"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613F712" w14:textId="77777777" w:rsidR="005C0B67" w:rsidRPr="00BD7FBD" w:rsidRDefault="005C0B67" w:rsidP="00EF7680">
            <w:pPr>
              <w:spacing w:after="0" w:line="240" w:lineRule="auto"/>
              <w:rPr>
                <w:rFonts w:cstheme="minorHAnsi"/>
                <w:lang w:val="en-US"/>
              </w:rPr>
            </w:pPr>
          </w:p>
          <w:p w14:paraId="66FA40DB" w14:textId="77777777" w:rsidR="005C0B67" w:rsidRPr="00BD7FBD" w:rsidRDefault="005C0B67" w:rsidP="00EF7680">
            <w:pPr>
              <w:spacing w:after="0" w:line="240" w:lineRule="auto"/>
              <w:rPr>
                <w:rFonts w:cstheme="minorHAnsi"/>
                <w:lang w:val="en-US"/>
              </w:rPr>
            </w:pPr>
          </w:p>
          <w:p w14:paraId="2997112A" w14:textId="77777777" w:rsidR="005C0B67" w:rsidRPr="00BD7FBD" w:rsidRDefault="005C0B67" w:rsidP="006940B9">
            <w:pPr>
              <w:pStyle w:val="ListParagraph"/>
              <w:widowControl w:val="0"/>
              <w:numPr>
                <w:ilvl w:val="0"/>
                <w:numId w:val="79"/>
              </w:numPr>
              <w:autoSpaceDE w:val="0"/>
              <w:autoSpaceDN w:val="0"/>
              <w:adjustRightInd w:val="0"/>
              <w:spacing w:after="0" w:line="239" w:lineRule="auto"/>
              <w:rPr>
                <w:rFonts w:cstheme="minorHAnsi"/>
                <w:i/>
                <w:iCs/>
                <w:color w:val="000066"/>
                <w:sz w:val="18"/>
                <w:szCs w:val="18"/>
              </w:rPr>
            </w:pPr>
            <w:r w:rsidRPr="00BD7FBD">
              <w:rPr>
                <w:rFonts w:cstheme="minorHAnsi"/>
                <w:sz w:val="18"/>
                <w:szCs w:val="18"/>
              </w:rPr>
              <w:t xml:space="preserve">Objasniti osnovne principe </w:t>
            </w:r>
            <w:r w:rsidRPr="00BD7FBD">
              <w:rPr>
                <w:rFonts w:cstheme="minorHAnsi"/>
                <w:color w:val="000000"/>
                <w:sz w:val="18"/>
                <w:szCs w:val="18"/>
              </w:rPr>
              <w:t>razvoja snage u hrvanju</w:t>
            </w:r>
          </w:p>
          <w:p w14:paraId="237A388C" w14:textId="77777777" w:rsidR="005C0B67" w:rsidRPr="00BD7FBD" w:rsidRDefault="005C0B67" w:rsidP="006940B9">
            <w:pPr>
              <w:pStyle w:val="ListParagraph"/>
              <w:widowControl w:val="0"/>
              <w:numPr>
                <w:ilvl w:val="0"/>
                <w:numId w:val="79"/>
              </w:numPr>
              <w:autoSpaceDE w:val="0"/>
              <w:autoSpaceDN w:val="0"/>
              <w:adjustRightInd w:val="0"/>
              <w:spacing w:after="0" w:line="239" w:lineRule="auto"/>
              <w:rPr>
                <w:rFonts w:cstheme="minorHAnsi"/>
                <w:sz w:val="18"/>
                <w:szCs w:val="18"/>
              </w:rPr>
            </w:pPr>
            <w:r w:rsidRPr="00BD7FBD">
              <w:rPr>
                <w:rFonts w:cstheme="minorHAnsi"/>
                <w:sz w:val="18"/>
                <w:szCs w:val="18"/>
              </w:rPr>
              <w:t xml:space="preserve">Opisati tehniku izvedbe vježbi za razvoj snage hrvača  </w:t>
            </w:r>
          </w:p>
          <w:p w14:paraId="22D826DB" w14:textId="77777777" w:rsidR="005C0B67" w:rsidRPr="00BD7FBD" w:rsidRDefault="005C0B67" w:rsidP="006940B9">
            <w:pPr>
              <w:pStyle w:val="ListParagraph"/>
              <w:widowControl w:val="0"/>
              <w:numPr>
                <w:ilvl w:val="0"/>
                <w:numId w:val="79"/>
              </w:numPr>
              <w:autoSpaceDE w:val="0"/>
              <w:autoSpaceDN w:val="0"/>
              <w:adjustRightInd w:val="0"/>
              <w:spacing w:after="0" w:line="239" w:lineRule="auto"/>
              <w:rPr>
                <w:rFonts w:cstheme="minorHAnsi"/>
                <w:sz w:val="18"/>
                <w:szCs w:val="18"/>
              </w:rPr>
            </w:pPr>
            <w:r w:rsidRPr="00BD7FBD">
              <w:rPr>
                <w:rFonts w:cstheme="minorHAnsi"/>
                <w:sz w:val="18"/>
                <w:szCs w:val="18"/>
              </w:rPr>
              <w:t xml:space="preserve">Demonstrirati pravilnu izvedbu vježbi za razvoj snage hrvača  </w:t>
            </w:r>
          </w:p>
          <w:p w14:paraId="59576AC9" w14:textId="77777777" w:rsidR="005C0B67" w:rsidRPr="00BD7FBD" w:rsidRDefault="005C0B67" w:rsidP="006940B9">
            <w:pPr>
              <w:pStyle w:val="ListParagraph"/>
              <w:widowControl w:val="0"/>
              <w:numPr>
                <w:ilvl w:val="0"/>
                <w:numId w:val="79"/>
              </w:numPr>
              <w:autoSpaceDE w:val="0"/>
              <w:autoSpaceDN w:val="0"/>
              <w:adjustRightInd w:val="0"/>
              <w:spacing w:after="0" w:line="239" w:lineRule="auto"/>
              <w:rPr>
                <w:rFonts w:cstheme="minorHAnsi"/>
                <w:sz w:val="18"/>
                <w:szCs w:val="18"/>
              </w:rPr>
            </w:pPr>
            <w:r w:rsidRPr="00BD7FBD">
              <w:rPr>
                <w:rFonts w:cstheme="minorHAnsi"/>
                <w:sz w:val="18"/>
                <w:szCs w:val="18"/>
              </w:rPr>
              <w:t>Analizirati specifične metodičke postupke razvoja snage hrvača</w:t>
            </w:r>
          </w:p>
          <w:p w14:paraId="09A888F3" w14:textId="77777777" w:rsidR="005C0B67" w:rsidRPr="00BD7FBD" w:rsidRDefault="005C0B67" w:rsidP="00EF7680">
            <w:pPr>
              <w:spacing w:after="0" w:line="240" w:lineRule="auto"/>
              <w:rPr>
                <w:rFonts w:cstheme="minorHAnsi"/>
                <w:lang w:val="en-US"/>
              </w:rPr>
            </w:pPr>
          </w:p>
          <w:p w14:paraId="219A8348" w14:textId="77777777" w:rsidR="005C0B67" w:rsidRPr="00BD7FBD" w:rsidRDefault="005C0B67" w:rsidP="00EF7680">
            <w:pPr>
              <w:spacing w:after="0" w:line="240" w:lineRule="auto"/>
              <w:rPr>
                <w:rFonts w:cstheme="minorHAnsi"/>
                <w:lang w:val="en-US"/>
              </w:rPr>
            </w:pPr>
          </w:p>
          <w:p w14:paraId="3FAB330E" w14:textId="77777777" w:rsidR="005C0B67" w:rsidRPr="00BD7FBD" w:rsidRDefault="005C0B67" w:rsidP="00EF7680">
            <w:pPr>
              <w:spacing w:after="0" w:line="240" w:lineRule="auto"/>
              <w:rPr>
                <w:rFonts w:cstheme="minorHAnsi"/>
                <w:lang w:val="en-US"/>
              </w:rPr>
            </w:pPr>
          </w:p>
        </w:tc>
      </w:tr>
      <w:tr w:rsidR="005C0B67" w:rsidRPr="00BD7FBD" w14:paraId="52F4407A" w14:textId="77777777" w:rsidTr="00EF7680">
        <w:trPr>
          <w:trHeight w:val="3686"/>
        </w:trPr>
        <w:tc>
          <w:tcPr>
            <w:tcW w:w="1912" w:type="dxa"/>
            <w:gridSpan w:val="2"/>
            <w:tcBorders>
              <w:left w:val="single" w:sz="12" w:space="0" w:color="auto"/>
            </w:tcBorders>
            <w:shd w:val="clear" w:color="auto" w:fill="CCFFFF"/>
            <w:tcMar>
              <w:left w:w="57" w:type="dxa"/>
              <w:right w:w="57" w:type="dxa"/>
            </w:tcMar>
            <w:vAlign w:val="center"/>
          </w:tcPr>
          <w:p w14:paraId="13ED49AE" w14:textId="77777777" w:rsidR="005C0B67" w:rsidRPr="00BD7FBD" w:rsidRDefault="005C0B67"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Style w:val="DefaultTable"/>
              <w:tblW w:w="9072" w:type="dxa"/>
              <w:tblInd w:w="98" w:type="dxa"/>
              <w:tblLayout w:type="fixed"/>
              <w:tblLook w:val="04A0" w:firstRow="1" w:lastRow="0" w:firstColumn="1" w:lastColumn="0" w:noHBand="0" w:noVBand="1"/>
            </w:tblPr>
            <w:tblGrid>
              <w:gridCol w:w="3727"/>
              <w:gridCol w:w="5272"/>
              <w:gridCol w:w="73"/>
            </w:tblGrid>
            <w:tr w:rsidR="005C0B67" w:rsidRPr="00BD7FBD" w14:paraId="6C2F22FE" w14:textId="77777777" w:rsidTr="00EF7680">
              <w:trPr>
                <w:gridAfter w:val="1"/>
                <w:wAfter w:w="73" w:type="dxa"/>
                <w:trHeight w:val="255"/>
              </w:trPr>
              <w:tc>
                <w:tcPr>
                  <w:tcW w:w="3727" w:type="dxa"/>
                  <w:noWrap/>
                  <w:hideMark/>
                </w:tcPr>
                <w:p w14:paraId="11306517" w14:textId="77777777" w:rsidR="005C0B67" w:rsidRPr="00BD7FBD" w:rsidRDefault="005C0B67" w:rsidP="00EF7680">
                  <w:pPr>
                    <w:rPr>
                      <w:rFonts w:asciiTheme="minorHAnsi" w:hAnsiTheme="minorHAnsi" w:cstheme="minorHAnsi"/>
                      <w:b/>
                      <w:bCs/>
                      <w:sz w:val="18"/>
                      <w:szCs w:val="18"/>
                    </w:rPr>
                  </w:pPr>
                  <w:r w:rsidRPr="00BD7FBD">
                    <w:rPr>
                      <w:rFonts w:asciiTheme="minorHAnsi" w:hAnsiTheme="minorHAnsi" w:cstheme="minorHAnsi"/>
                      <w:b/>
                      <w:bCs/>
                      <w:sz w:val="18"/>
                      <w:szCs w:val="18"/>
                    </w:rPr>
                    <w:t xml:space="preserve">NASTAVNI SATI PREDAVANJA </w:t>
                  </w:r>
                </w:p>
              </w:tc>
              <w:tc>
                <w:tcPr>
                  <w:tcW w:w="5272" w:type="dxa"/>
                </w:tcPr>
                <w:p w14:paraId="08A2E4C6" w14:textId="68EAE3D2" w:rsidR="005C0B67" w:rsidRPr="00BD7FBD" w:rsidRDefault="005C0B67" w:rsidP="005C0B67">
                  <w:pPr>
                    <w:tabs>
                      <w:tab w:val="left" w:pos="1065"/>
                    </w:tabs>
                    <w:jc w:val="both"/>
                    <w:rPr>
                      <w:rFonts w:asciiTheme="minorHAnsi" w:hAnsiTheme="minorHAnsi" w:cstheme="minorHAnsi"/>
                      <w:b/>
                      <w:bCs/>
                      <w:sz w:val="18"/>
                      <w:szCs w:val="18"/>
                    </w:rPr>
                  </w:pPr>
                  <w:r w:rsidRPr="00BD7FBD">
                    <w:rPr>
                      <w:rFonts w:asciiTheme="minorHAnsi" w:hAnsiTheme="minorHAnsi" w:cstheme="minorHAnsi"/>
                      <w:b/>
                      <w:bCs/>
                      <w:sz w:val="18"/>
                      <w:szCs w:val="18"/>
                    </w:rPr>
                    <w:tab/>
                    <w:t>Broj sati</w:t>
                  </w:r>
                </w:p>
              </w:tc>
            </w:tr>
            <w:tr w:rsidR="005C0B67" w:rsidRPr="00BD7FBD" w14:paraId="3FB4C019" w14:textId="77777777" w:rsidTr="00EF7680">
              <w:trPr>
                <w:gridAfter w:val="1"/>
                <w:wAfter w:w="73" w:type="dxa"/>
                <w:trHeight w:val="402"/>
              </w:trPr>
              <w:tc>
                <w:tcPr>
                  <w:tcW w:w="3727" w:type="dxa"/>
                  <w:noWrap/>
                </w:tcPr>
                <w:p w14:paraId="675E6AC6"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rPr>
                    <w:t>Povijesni pregled razvoja snage u hrvanju</w:t>
                  </w:r>
                </w:p>
              </w:tc>
              <w:tc>
                <w:tcPr>
                  <w:tcW w:w="5272" w:type="dxa"/>
                </w:tcPr>
                <w:p w14:paraId="2C331B8D" w14:textId="14173259"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2</w:t>
                  </w:r>
                </w:p>
              </w:tc>
            </w:tr>
            <w:tr w:rsidR="005C0B67" w:rsidRPr="00BD7FBD" w14:paraId="671C02F1" w14:textId="77777777" w:rsidTr="00EF7680">
              <w:trPr>
                <w:gridAfter w:val="1"/>
                <w:wAfter w:w="73" w:type="dxa"/>
                <w:trHeight w:val="402"/>
              </w:trPr>
              <w:tc>
                <w:tcPr>
                  <w:tcW w:w="3727" w:type="dxa"/>
                  <w:noWrap/>
                </w:tcPr>
                <w:p w14:paraId="143A4AB0"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rPr>
                    <w:t>Snaga u hrvanju – pregled znanstvenih istraživanja</w:t>
                  </w:r>
                </w:p>
              </w:tc>
              <w:tc>
                <w:tcPr>
                  <w:tcW w:w="5272" w:type="dxa"/>
                </w:tcPr>
                <w:p w14:paraId="1B4FFFFB" w14:textId="58F3312F"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2</w:t>
                  </w:r>
                </w:p>
              </w:tc>
            </w:tr>
            <w:tr w:rsidR="005C0B67" w:rsidRPr="00BD7FBD" w14:paraId="112FEF45" w14:textId="77777777" w:rsidTr="00EF7680">
              <w:trPr>
                <w:gridAfter w:val="1"/>
                <w:wAfter w:w="73" w:type="dxa"/>
                <w:trHeight w:val="402"/>
              </w:trPr>
              <w:tc>
                <w:tcPr>
                  <w:tcW w:w="3727" w:type="dxa"/>
                  <w:noWrap/>
                </w:tcPr>
                <w:p w14:paraId="38A9D1AF"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rPr>
                    <w:t>Testiranja i mjerenja snage kod hrvača</w:t>
                  </w:r>
                </w:p>
              </w:tc>
              <w:tc>
                <w:tcPr>
                  <w:tcW w:w="5272" w:type="dxa"/>
                </w:tcPr>
                <w:p w14:paraId="65DE0342" w14:textId="04B2C267"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2</w:t>
                  </w:r>
                </w:p>
              </w:tc>
            </w:tr>
            <w:tr w:rsidR="005C0B67" w:rsidRPr="00BD7FBD" w14:paraId="4ADD4369" w14:textId="77777777" w:rsidTr="00EF7680">
              <w:trPr>
                <w:gridAfter w:val="1"/>
                <w:wAfter w:w="73" w:type="dxa"/>
                <w:trHeight w:val="402"/>
              </w:trPr>
              <w:tc>
                <w:tcPr>
                  <w:tcW w:w="3727" w:type="dxa"/>
                  <w:noWrap/>
                </w:tcPr>
                <w:p w14:paraId="76FAD9F1"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rPr>
                    <w:t>Suvremeni rekviziti za razvoj snage u hrvanju</w:t>
                  </w:r>
                </w:p>
              </w:tc>
              <w:tc>
                <w:tcPr>
                  <w:tcW w:w="5272" w:type="dxa"/>
                </w:tcPr>
                <w:p w14:paraId="1087F561" w14:textId="58D8933A"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2</w:t>
                  </w:r>
                </w:p>
              </w:tc>
            </w:tr>
            <w:tr w:rsidR="005C0B67" w:rsidRPr="00BD7FBD" w14:paraId="11333796" w14:textId="77777777" w:rsidTr="00EF7680">
              <w:trPr>
                <w:gridAfter w:val="1"/>
                <w:wAfter w:w="73" w:type="dxa"/>
                <w:trHeight w:val="60"/>
              </w:trPr>
              <w:tc>
                <w:tcPr>
                  <w:tcW w:w="3727" w:type="dxa"/>
                  <w:noWrap/>
                </w:tcPr>
                <w:p w14:paraId="256FDD53"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rPr>
                    <w:t>Kolokvij iz teoretskog dijela</w:t>
                  </w:r>
                </w:p>
              </w:tc>
              <w:tc>
                <w:tcPr>
                  <w:tcW w:w="5272" w:type="dxa"/>
                </w:tcPr>
                <w:p w14:paraId="4F8A8C3F" w14:textId="0794FF8D"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2</w:t>
                  </w:r>
                </w:p>
              </w:tc>
            </w:tr>
            <w:tr w:rsidR="005C0B67" w:rsidRPr="00BD7FBD" w14:paraId="2BCECB02" w14:textId="77777777" w:rsidTr="00EF7680">
              <w:trPr>
                <w:trHeight w:val="255"/>
              </w:trPr>
              <w:tc>
                <w:tcPr>
                  <w:tcW w:w="3727" w:type="dxa"/>
                  <w:noWrap/>
                  <w:hideMark/>
                </w:tcPr>
                <w:p w14:paraId="74E84224" w14:textId="77777777" w:rsidR="005C0B67" w:rsidRPr="00BD7FBD" w:rsidRDefault="005C0B67" w:rsidP="00EF7680">
                  <w:pPr>
                    <w:rPr>
                      <w:rFonts w:asciiTheme="minorHAnsi" w:hAnsiTheme="minorHAnsi" w:cstheme="minorHAnsi"/>
                      <w:b/>
                      <w:bCs/>
                      <w:sz w:val="18"/>
                      <w:szCs w:val="18"/>
                    </w:rPr>
                  </w:pPr>
                  <w:r w:rsidRPr="00BD7FBD">
                    <w:rPr>
                      <w:rFonts w:asciiTheme="minorHAnsi" w:hAnsiTheme="minorHAnsi" w:cstheme="minorHAnsi"/>
                      <w:b/>
                      <w:bCs/>
                      <w:sz w:val="18"/>
                      <w:szCs w:val="18"/>
                    </w:rPr>
                    <w:t>NASTAVNI SATI SEMINARI</w:t>
                  </w:r>
                </w:p>
              </w:tc>
              <w:tc>
                <w:tcPr>
                  <w:tcW w:w="5345" w:type="dxa"/>
                  <w:gridSpan w:val="2"/>
                </w:tcPr>
                <w:p w14:paraId="0D3E5851" w14:textId="61B320D9" w:rsidR="005C0B67" w:rsidRPr="00BD7FBD" w:rsidRDefault="005C0B67" w:rsidP="005C0B67">
                  <w:pPr>
                    <w:jc w:val="both"/>
                    <w:rPr>
                      <w:rFonts w:asciiTheme="minorHAnsi" w:hAnsiTheme="minorHAnsi" w:cstheme="minorHAnsi"/>
                      <w:b/>
                      <w:bCs/>
                      <w:sz w:val="18"/>
                      <w:szCs w:val="18"/>
                    </w:rPr>
                  </w:pPr>
                  <w:r w:rsidRPr="00BD7FBD">
                    <w:rPr>
                      <w:rFonts w:asciiTheme="minorHAnsi" w:hAnsiTheme="minorHAnsi" w:cstheme="minorHAnsi"/>
                      <w:b/>
                      <w:bCs/>
                      <w:sz w:val="18"/>
                      <w:szCs w:val="18"/>
                    </w:rPr>
                    <w:t>Broj sati</w:t>
                  </w:r>
                </w:p>
              </w:tc>
            </w:tr>
            <w:tr w:rsidR="005C0B67" w:rsidRPr="00BD7FBD" w14:paraId="73C07391" w14:textId="77777777" w:rsidTr="00EF7680">
              <w:trPr>
                <w:trHeight w:val="402"/>
              </w:trPr>
              <w:tc>
                <w:tcPr>
                  <w:tcW w:w="3727" w:type="dxa"/>
                  <w:noWrap/>
                </w:tcPr>
                <w:p w14:paraId="374ECC51" w14:textId="77777777" w:rsidR="005C0B67" w:rsidRPr="00BD7FBD" w:rsidRDefault="005C0B67" w:rsidP="00EF7680">
                  <w:pPr>
                    <w:rPr>
                      <w:rFonts w:asciiTheme="minorHAnsi" w:hAnsiTheme="minorHAnsi" w:cstheme="minorHAnsi"/>
                      <w:sz w:val="18"/>
                      <w:szCs w:val="18"/>
                    </w:rPr>
                  </w:pPr>
                  <w:bookmarkStart w:id="9" w:name="_Hlk113278850"/>
                  <w:r w:rsidRPr="00BD7FBD">
                    <w:rPr>
                      <w:rFonts w:asciiTheme="minorHAnsi" w:hAnsiTheme="minorHAnsi" w:cstheme="minorHAnsi"/>
                      <w:sz w:val="18"/>
                      <w:szCs w:val="18"/>
                      <w:lang w:val="en-US"/>
                    </w:rPr>
                    <w:t>Individualne vježbe za razvoj snage hrvača</w:t>
                  </w:r>
                </w:p>
              </w:tc>
              <w:tc>
                <w:tcPr>
                  <w:tcW w:w="5345" w:type="dxa"/>
                  <w:gridSpan w:val="2"/>
                </w:tcPr>
                <w:p w14:paraId="650108EE" w14:textId="7A1C71C7"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4</w:t>
                  </w:r>
                </w:p>
              </w:tc>
            </w:tr>
            <w:bookmarkEnd w:id="9"/>
            <w:tr w:rsidR="005C0B67" w:rsidRPr="00BD7FBD" w14:paraId="0CEFC4A6" w14:textId="77777777" w:rsidTr="00EF7680">
              <w:trPr>
                <w:trHeight w:val="402"/>
              </w:trPr>
              <w:tc>
                <w:tcPr>
                  <w:tcW w:w="3727" w:type="dxa"/>
                  <w:noWrap/>
                </w:tcPr>
                <w:p w14:paraId="391E6B1A" w14:textId="77777777" w:rsidR="005C0B67" w:rsidRPr="00BD7FBD" w:rsidRDefault="005C0B67" w:rsidP="00EF7680">
                  <w:pPr>
                    <w:rPr>
                      <w:rFonts w:asciiTheme="minorHAnsi" w:hAnsiTheme="minorHAnsi" w:cstheme="minorHAnsi"/>
                      <w:sz w:val="18"/>
                      <w:szCs w:val="18"/>
                      <w:lang w:val="en-US"/>
                    </w:rPr>
                  </w:pPr>
                  <w:r w:rsidRPr="00BD7FBD">
                    <w:rPr>
                      <w:rFonts w:asciiTheme="minorHAnsi" w:hAnsiTheme="minorHAnsi" w:cstheme="minorHAnsi"/>
                      <w:sz w:val="18"/>
                      <w:szCs w:val="18"/>
                      <w:lang w:val="en-US"/>
                    </w:rPr>
                    <w:lastRenderedPageBreak/>
                    <w:t>Vježbe za razvoj snage hrvača u paru</w:t>
                  </w:r>
                </w:p>
              </w:tc>
              <w:tc>
                <w:tcPr>
                  <w:tcW w:w="5345" w:type="dxa"/>
                  <w:gridSpan w:val="2"/>
                </w:tcPr>
                <w:p w14:paraId="5EFF8DCC" w14:textId="3045C9EB"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3</w:t>
                  </w:r>
                </w:p>
              </w:tc>
            </w:tr>
            <w:tr w:rsidR="005C0B67" w:rsidRPr="00BD7FBD" w14:paraId="1B1AD21E" w14:textId="77777777" w:rsidTr="00EF7680">
              <w:trPr>
                <w:trHeight w:val="442"/>
              </w:trPr>
              <w:tc>
                <w:tcPr>
                  <w:tcW w:w="3727" w:type="dxa"/>
                  <w:noWrap/>
                </w:tcPr>
                <w:p w14:paraId="6557B93E"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lang w:val="en-US"/>
                    </w:rPr>
                    <w:t>Grupne vježbe za razvoj snage u hrvanju</w:t>
                  </w:r>
                </w:p>
              </w:tc>
              <w:tc>
                <w:tcPr>
                  <w:tcW w:w="5345" w:type="dxa"/>
                  <w:gridSpan w:val="2"/>
                </w:tcPr>
                <w:p w14:paraId="716A6E6A" w14:textId="00600222"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3</w:t>
                  </w:r>
                </w:p>
              </w:tc>
            </w:tr>
            <w:tr w:rsidR="005C0B67" w:rsidRPr="00BD7FBD" w14:paraId="490E7F5A" w14:textId="77777777" w:rsidTr="00EF7680">
              <w:trPr>
                <w:gridAfter w:val="1"/>
                <w:wAfter w:w="73" w:type="dxa"/>
                <w:trHeight w:val="255"/>
              </w:trPr>
              <w:tc>
                <w:tcPr>
                  <w:tcW w:w="3727" w:type="dxa"/>
                  <w:noWrap/>
                  <w:hideMark/>
                </w:tcPr>
                <w:p w14:paraId="6EFB9B3E" w14:textId="77777777" w:rsidR="005C0B67" w:rsidRPr="00BD7FBD" w:rsidRDefault="005C0B67" w:rsidP="00EF7680">
                  <w:pPr>
                    <w:rPr>
                      <w:rFonts w:asciiTheme="minorHAnsi" w:hAnsiTheme="minorHAnsi" w:cstheme="minorHAnsi"/>
                      <w:b/>
                      <w:bCs/>
                      <w:sz w:val="18"/>
                      <w:szCs w:val="18"/>
                    </w:rPr>
                  </w:pPr>
                  <w:r w:rsidRPr="00BD7FBD">
                    <w:rPr>
                      <w:rFonts w:asciiTheme="minorHAnsi" w:hAnsiTheme="minorHAnsi" w:cstheme="minorHAnsi"/>
                      <w:b/>
                      <w:bCs/>
                      <w:sz w:val="18"/>
                      <w:szCs w:val="18"/>
                    </w:rPr>
                    <w:t>NASTAVNI SATI VJEŽBE</w:t>
                  </w:r>
                </w:p>
              </w:tc>
              <w:tc>
                <w:tcPr>
                  <w:tcW w:w="5272" w:type="dxa"/>
                </w:tcPr>
                <w:p w14:paraId="457F8B44" w14:textId="0BCEB58A" w:rsidR="005C0B67" w:rsidRPr="00BD7FBD" w:rsidRDefault="005C0B67" w:rsidP="005C0B67">
                  <w:pPr>
                    <w:jc w:val="both"/>
                    <w:rPr>
                      <w:rFonts w:asciiTheme="minorHAnsi" w:hAnsiTheme="minorHAnsi" w:cstheme="minorHAnsi"/>
                      <w:b/>
                      <w:bCs/>
                      <w:sz w:val="18"/>
                      <w:szCs w:val="18"/>
                    </w:rPr>
                  </w:pPr>
                  <w:r w:rsidRPr="00BD7FBD">
                    <w:rPr>
                      <w:rFonts w:asciiTheme="minorHAnsi" w:hAnsiTheme="minorHAnsi" w:cstheme="minorHAnsi"/>
                      <w:b/>
                      <w:bCs/>
                      <w:sz w:val="18"/>
                      <w:szCs w:val="18"/>
                    </w:rPr>
                    <w:t>Broj sati</w:t>
                  </w:r>
                </w:p>
              </w:tc>
            </w:tr>
            <w:tr w:rsidR="005C0B67" w:rsidRPr="00BD7FBD" w14:paraId="3FF0E7BD" w14:textId="77777777" w:rsidTr="00EF7680">
              <w:trPr>
                <w:gridAfter w:val="1"/>
                <w:wAfter w:w="73" w:type="dxa"/>
                <w:trHeight w:val="402"/>
              </w:trPr>
              <w:tc>
                <w:tcPr>
                  <w:tcW w:w="3727" w:type="dxa"/>
                  <w:noWrap/>
                </w:tcPr>
                <w:p w14:paraId="4C387CC1"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lang w:val="en-US"/>
                    </w:rPr>
                    <w:t>Pripremne vježbe za razvoj snage hrvača i specifična istezanja</w:t>
                  </w:r>
                </w:p>
              </w:tc>
              <w:tc>
                <w:tcPr>
                  <w:tcW w:w="5272" w:type="dxa"/>
                </w:tcPr>
                <w:p w14:paraId="2E16E8E2" w14:textId="7E3E89F2"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5</w:t>
                  </w:r>
                </w:p>
              </w:tc>
            </w:tr>
            <w:tr w:rsidR="005C0B67" w:rsidRPr="00BD7FBD" w14:paraId="743051D0" w14:textId="77777777" w:rsidTr="00EF7680">
              <w:trPr>
                <w:gridAfter w:val="1"/>
                <w:wAfter w:w="73" w:type="dxa"/>
                <w:trHeight w:val="402"/>
              </w:trPr>
              <w:tc>
                <w:tcPr>
                  <w:tcW w:w="3727" w:type="dxa"/>
                  <w:noWrap/>
                </w:tcPr>
                <w:p w14:paraId="17F71BFF"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lang w:val="en-US"/>
                    </w:rPr>
                    <w:t xml:space="preserve">Hrvačka nošenja </w:t>
                  </w:r>
                </w:p>
              </w:tc>
              <w:tc>
                <w:tcPr>
                  <w:tcW w:w="5272" w:type="dxa"/>
                </w:tcPr>
                <w:p w14:paraId="7DF9D369" w14:textId="403F0094"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4</w:t>
                  </w:r>
                </w:p>
              </w:tc>
            </w:tr>
            <w:tr w:rsidR="005C0B67" w:rsidRPr="00BD7FBD" w14:paraId="619FAEBA" w14:textId="77777777" w:rsidTr="00EF7680">
              <w:trPr>
                <w:gridAfter w:val="1"/>
                <w:wAfter w:w="73" w:type="dxa"/>
                <w:trHeight w:val="402"/>
              </w:trPr>
              <w:tc>
                <w:tcPr>
                  <w:tcW w:w="3727" w:type="dxa"/>
                  <w:noWrap/>
                </w:tcPr>
                <w:p w14:paraId="7CBF7D56"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lang w:val="en-US"/>
                    </w:rPr>
                    <w:t>Specifična guranja i povlečenja</w:t>
                  </w:r>
                </w:p>
              </w:tc>
              <w:tc>
                <w:tcPr>
                  <w:tcW w:w="5272" w:type="dxa"/>
                </w:tcPr>
                <w:p w14:paraId="59385848" w14:textId="4C05F2C6"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4</w:t>
                  </w:r>
                </w:p>
              </w:tc>
            </w:tr>
            <w:tr w:rsidR="005C0B67" w:rsidRPr="00BD7FBD" w14:paraId="2FDDD246" w14:textId="77777777" w:rsidTr="00EF7680">
              <w:trPr>
                <w:gridAfter w:val="1"/>
                <w:wAfter w:w="73" w:type="dxa"/>
                <w:trHeight w:val="402"/>
              </w:trPr>
              <w:tc>
                <w:tcPr>
                  <w:tcW w:w="3727" w:type="dxa"/>
                  <w:noWrap/>
                </w:tcPr>
                <w:p w14:paraId="45FEF6FA"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lang w:val="en-US"/>
                    </w:rPr>
                    <w:t>Metodologija rada sa bugarska vrećom</w:t>
                  </w:r>
                </w:p>
              </w:tc>
              <w:tc>
                <w:tcPr>
                  <w:tcW w:w="5272" w:type="dxa"/>
                </w:tcPr>
                <w:p w14:paraId="6155B3C1" w14:textId="1B3F7AF0"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4</w:t>
                  </w:r>
                </w:p>
              </w:tc>
            </w:tr>
            <w:tr w:rsidR="005C0B67" w:rsidRPr="00BD7FBD" w14:paraId="54E71AC3" w14:textId="77777777" w:rsidTr="00EF7680">
              <w:trPr>
                <w:gridAfter w:val="1"/>
                <w:wAfter w:w="73" w:type="dxa"/>
                <w:trHeight w:val="402"/>
              </w:trPr>
              <w:tc>
                <w:tcPr>
                  <w:tcW w:w="3727" w:type="dxa"/>
                  <w:noWrap/>
                </w:tcPr>
                <w:p w14:paraId="6BD89521" w14:textId="77777777" w:rsidR="005C0B67" w:rsidRPr="00BD7FBD" w:rsidRDefault="005C0B67" w:rsidP="00EF7680">
                  <w:pPr>
                    <w:rPr>
                      <w:rFonts w:asciiTheme="minorHAnsi" w:hAnsiTheme="minorHAnsi" w:cstheme="minorHAnsi"/>
                      <w:sz w:val="18"/>
                      <w:szCs w:val="18"/>
                    </w:rPr>
                  </w:pPr>
                  <w:r w:rsidRPr="00BD7FBD">
                    <w:rPr>
                      <w:rFonts w:asciiTheme="minorHAnsi" w:hAnsiTheme="minorHAnsi" w:cstheme="minorHAnsi"/>
                      <w:sz w:val="18"/>
                      <w:szCs w:val="18"/>
                    </w:rPr>
                    <w:t>Elementarni oblici hrvanja kao metoda razvoja snage</w:t>
                  </w:r>
                </w:p>
              </w:tc>
              <w:tc>
                <w:tcPr>
                  <w:tcW w:w="5272" w:type="dxa"/>
                </w:tcPr>
                <w:p w14:paraId="6EDDFAB0" w14:textId="6D5BF6F7"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4</w:t>
                  </w:r>
                </w:p>
              </w:tc>
            </w:tr>
            <w:tr w:rsidR="005C0B67" w:rsidRPr="00BD7FBD" w14:paraId="1C068F2B" w14:textId="77777777" w:rsidTr="00EF7680">
              <w:trPr>
                <w:gridAfter w:val="1"/>
                <w:wAfter w:w="73" w:type="dxa"/>
                <w:trHeight w:val="402"/>
              </w:trPr>
              <w:tc>
                <w:tcPr>
                  <w:tcW w:w="3727" w:type="dxa"/>
                  <w:noWrap/>
                </w:tcPr>
                <w:p w14:paraId="40FA892D" w14:textId="77777777" w:rsidR="005C0B67" w:rsidRPr="00BD7FBD" w:rsidRDefault="005C0B67" w:rsidP="00EF7680">
                  <w:pPr>
                    <w:rPr>
                      <w:rFonts w:asciiTheme="minorHAnsi" w:hAnsiTheme="minorHAnsi" w:cstheme="minorHAnsi"/>
                      <w:sz w:val="18"/>
                      <w:szCs w:val="18"/>
                      <w:lang w:val="en-US"/>
                    </w:rPr>
                  </w:pPr>
                  <w:r w:rsidRPr="00BD7FBD">
                    <w:rPr>
                      <w:rFonts w:asciiTheme="minorHAnsi" w:hAnsiTheme="minorHAnsi" w:cstheme="minorHAnsi"/>
                      <w:sz w:val="18"/>
                      <w:szCs w:val="18"/>
                      <w:lang w:val="en-US"/>
                    </w:rPr>
                    <w:t>Igre sa elementima hrvanja kao metoda razvoja snage</w:t>
                  </w:r>
                </w:p>
                <w:p w14:paraId="666D511F" w14:textId="77777777" w:rsidR="005C0B67" w:rsidRPr="00BD7FBD" w:rsidRDefault="005C0B67" w:rsidP="00EF7680">
                  <w:pPr>
                    <w:rPr>
                      <w:rFonts w:asciiTheme="minorHAnsi" w:hAnsiTheme="minorHAnsi" w:cstheme="minorHAnsi"/>
                      <w:sz w:val="18"/>
                      <w:szCs w:val="18"/>
                    </w:rPr>
                  </w:pPr>
                </w:p>
              </w:tc>
              <w:tc>
                <w:tcPr>
                  <w:tcW w:w="5272" w:type="dxa"/>
                </w:tcPr>
                <w:p w14:paraId="0ACE00EF" w14:textId="7C1E6141" w:rsidR="005C0B67" w:rsidRPr="00BD7FBD" w:rsidRDefault="005C0B67" w:rsidP="005C0B67">
                  <w:pPr>
                    <w:jc w:val="both"/>
                    <w:rPr>
                      <w:rFonts w:asciiTheme="minorHAnsi" w:hAnsiTheme="minorHAnsi" w:cstheme="minorHAnsi"/>
                      <w:sz w:val="18"/>
                      <w:szCs w:val="18"/>
                    </w:rPr>
                  </w:pPr>
                  <w:r w:rsidRPr="00BD7FBD">
                    <w:rPr>
                      <w:rFonts w:asciiTheme="minorHAnsi" w:hAnsiTheme="minorHAnsi" w:cstheme="minorHAnsi"/>
                      <w:sz w:val="18"/>
                      <w:szCs w:val="18"/>
                    </w:rPr>
                    <w:t>4</w:t>
                  </w:r>
                </w:p>
              </w:tc>
            </w:tr>
          </w:tbl>
          <w:p w14:paraId="42AF1CE4" w14:textId="77777777" w:rsidR="005C0B67" w:rsidRPr="00BD7FBD" w:rsidRDefault="005C0B67" w:rsidP="00EF7680">
            <w:pPr>
              <w:tabs>
                <w:tab w:val="left" w:pos="2820"/>
              </w:tabs>
              <w:spacing w:after="0"/>
              <w:rPr>
                <w:rFonts w:cstheme="minorHAnsi"/>
                <w:sz w:val="20"/>
                <w:szCs w:val="20"/>
              </w:rPr>
            </w:pPr>
          </w:p>
        </w:tc>
      </w:tr>
      <w:tr w:rsidR="005C0B67" w:rsidRPr="00BD7FBD" w14:paraId="68F9CE22" w14:textId="77777777" w:rsidTr="00EF768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7F5A6680" w14:textId="77777777" w:rsidR="005C0B67" w:rsidRPr="00BD7FBD" w:rsidRDefault="005C0B67"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lastRenderedPageBreak/>
              <w:t>Vrste izvođenja nastave:</w:t>
            </w:r>
          </w:p>
        </w:tc>
        <w:tc>
          <w:tcPr>
            <w:tcW w:w="3390" w:type="dxa"/>
            <w:gridSpan w:val="4"/>
            <w:vMerge w:val="restart"/>
            <w:tcMar>
              <w:left w:w="57" w:type="dxa"/>
              <w:right w:w="57" w:type="dxa"/>
            </w:tcMar>
            <w:vAlign w:val="center"/>
          </w:tcPr>
          <w:p w14:paraId="4A1B4911" w14:textId="77777777" w:rsidR="005C0B67" w:rsidRPr="00BD7FBD" w:rsidRDefault="00BD7FBD" w:rsidP="00EF768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58785756"/>
              </w:sdtPr>
              <w:sdtEndPr/>
              <w:sdtContent>
                <w:r w:rsidR="005C0B67" w:rsidRPr="00BD7FBD">
                  <w:rPr>
                    <w:rFonts w:asciiTheme="minorHAnsi" w:eastAsia="MS Gothic" w:hAnsiTheme="minorHAnsi" w:cstheme="minorHAnsi"/>
                    <w:b w:val="0"/>
                    <w:sz w:val="18"/>
                    <w:szCs w:val="18"/>
                    <w:lang w:val="hr-HR"/>
                  </w:rPr>
                  <w:t>x</w:t>
                </w:r>
              </w:sdtContent>
            </w:sdt>
            <w:r w:rsidR="005C0B67" w:rsidRPr="00BD7FBD">
              <w:rPr>
                <w:rFonts w:asciiTheme="minorHAnsi" w:hAnsiTheme="minorHAnsi" w:cstheme="minorHAnsi"/>
                <w:b w:val="0"/>
                <w:sz w:val="18"/>
                <w:szCs w:val="18"/>
                <w:lang w:val="hr-HR"/>
              </w:rPr>
              <w:t xml:space="preserve"> predavanja</w:t>
            </w:r>
          </w:p>
          <w:p w14:paraId="13CEE1BA" w14:textId="77777777" w:rsidR="005C0B67" w:rsidRPr="00BD7FBD" w:rsidRDefault="00BD7FBD" w:rsidP="00EF768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101409594"/>
              </w:sdtPr>
              <w:sdtEndPr/>
              <w:sdtContent>
                <w:r w:rsidR="005C0B67" w:rsidRPr="00BD7FBD">
                  <w:rPr>
                    <w:rFonts w:asciiTheme="minorHAnsi" w:hAnsiTheme="minorHAnsi" w:cstheme="minorHAnsi"/>
                    <w:b w:val="0"/>
                    <w:sz w:val="18"/>
                    <w:szCs w:val="18"/>
                    <w:lang w:val="hr-HR"/>
                  </w:rPr>
                  <w:t>x</w:t>
                </w:r>
              </w:sdtContent>
            </w:sdt>
            <w:r w:rsidR="005C0B67" w:rsidRPr="00BD7FBD">
              <w:rPr>
                <w:rFonts w:asciiTheme="minorHAnsi" w:hAnsiTheme="minorHAnsi" w:cstheme="minorHAnsi"/>
                <w:b w:val="0"/>
                <w:sz w:val="18"/>
                <w:szCs w:val="18"/>
                <w:lang w:val="hr-HR"/>
              </w:rPr>
              <w:t xml:space="preserve"> seminari i radionice  </w:t>
            </w:r>
          </w:p>
          <w:p w14:paraId="02B65A2A" w14:textId="77777777" w:rsidR="005C0B67" w:rsidRPr="00BD7FBD" w:rsidRDefault="00BD7FBD" w:rsidP="00EF768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679241127"/>
              </w:sdtPr>
              <w:sdtEndPr/>
              <w:sdtContent>
                <w:r w:rsidR="005C0B67" w:rsidRPr="00BD7FBD">
                  <w:rPr>
                    <w:rFonts w:asciiTheme="minorHAnsi" w:hAnsiTheme="minorHAnsi" w:cstheme="minorHAnsi"/>
                    <w:b w:val="0"/>
                    <w:sz w:val="18"/>
                    <w:szCs w:val="18"/>
                    <w:lang w:val="hr-HR"/>
                  </w:rPr>
                  <w:t>x</w:t>
                </w:r>
              </w:sdtContent>
            </w:sdt>
            <w:r w:rsidR="005C0B67" w:rsidRPr="00BD7FBD">
              <w:rPr>
                <w:rFonts w:asciiTheme="minorHAnsi" w:hAnsiTheme="minorHAnsi" w:cstheme="minorHAnsi"/>
                <w:b w:val="0"/>
                <w:sz w:val="18"/>
                <w:szCs w:val="18"/>
                <w:lang w:val="hr-HR"/>
              </w:rPr>
              <w:t xml:space="preserve"> vježbe  </w:t>
            </w:r>
          </w:p>
          <w:p w14:paraId="28ADBC93" w14:textId="77777777" w:rsidR="005C0B67" w:rsidRPr="00BD7FBD" w:rsidRDefault="00BD7FBD" w:rsidP="00EF768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26293658"/>
              </w:sdtPr>
              <w:sdtEndPr/>
              <w:sdtContent>
                <w:r w:rsidR="005C0B67" w:rsidRPr="00BD7FBD">
                  <w:rPr>
                    <w:rFonts w:ascii="Segoe UI Symbol" w:eastAsia="MS Gothic" w:hAnsi="Segoe UI Symbol" w:cs="Segoe UI Symbol"/>
                    <w:b w:val="0"/>
                    <w:sz w:val="18"/>
                    <w:szCs w:val="18"/>
                    <w:lang w:val="hr-HR"/>
                  </w:rPr>
                  <w:t>☐</w:t>
                </w:r>
              </w:sdtContent>
            </w:sdt>
            <w:r w:rsidR="005C0B67" w:rsidRPr="00BD7FBD">
              <w:rPr>
                <w:rFonts w:asciiTheme="minorHAnsi" w:hAnsiTheme="minorHAnsi" w:cstheme="minorHAnsi"/>
                <w:b w:val="0"/>
                <w:sz w:val="18"/>
                <w:szCs w:val="18"/>
                <w:lang w:val="hr-HR"/>
              </w:rPr>
              <w:t xml:space="preserve"> </w:t>
            </w:r>
            <w:r w:rsidR="005C0B67" w:rsidRPr="00BD7FBD">
              <w:rPr>
                <w:rFonts w:asciiTheme="minorHAnsi" w:hAnsiTheme="minorHAnsi" w:cstheme="minorHAnsi"/>
                <w:b w:val="0"/>
                <w:i/>
                <w:sz w:val="18"/>
                <w:szCs w:val="18"/>
                <w:lang w:val="hr-HR"/>
              </w:rPr>
              <w:t>on line</w:t>
            </w:r>
            <w:r w:rsidR="005C0B67" w:rsidRPr="00BD7FBD">
              <w:rPr>
                <w:rFonts w:asciiTheme="minorHAnsi" w:hAnsiTheme="minorHAnsi" w:cstheme="minorHAnsi"/>
                <w:b w:val="0"/>
                <w:sz w:val="18"/>
                <w:szCs w:val="18"/>
                <w:lang w:val="hr-HR"/>
              </w:rPr>
              <w:t xml:space="preserve"> u cijelosti</w:t>
            </w:r>
          </w:p>
          <w:p w14:paraId="2C28198A" w14:textId="77777777" w:rsidR="005C0B67" w:rsidRPr="00BD7FBD" w:rsidRDefault="00BD7FBD" w:rsidP="00EF768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027560944"/>
                <w:showingPlcHdr/>
              </w:sdtPr>
              <w:sdtEndPr/>
              <w:sdtContent>
                <w:r w:rsidR="005C0B67" w:rsidRPr="00BD7FBD">
                  <w:rPr>
                    <w:rFonts w:asciiTheme="minorHAnsi" w:hAnsiTheme="minorHAnsi" w:cstheme="minorHAnsi"/>
                    <w:b w:val="0"/>
                    <w:sz w:val="18"/>
                    <w:szCs w:val="18"/>
                    <w:lang w:val="hr-HR"/>
                  </w:rPr>
                  <w:t xml:space="preserve">     </w:t>
                </w:r>
              </w:sdtContent>
            </w:sdt>
            <w:r w:rsidR="005C0B67" w:rsidRPr="00BD7FBD">
              <w:rPr>
                <w:rFonts w:asciiTheme="minorHAnsi" w:hAnsiTheme="minorHAnsi" w:cstheme="minorHAnsi"/>
                <w:b w:val="0"/>
                <w:sz w:val="18"/>
                <w:szCs w:val="18"/>
                <w:lang w:val="hr-HR"/>
              </w:rPr>
              <w:t xml:space="preserve"> mješovito e-učenje</w:t>
            </w:r>
          </w:p>
          <w:p w14:paraId="19688E37" w14:textId="77777777" w:rsidR="005C0B67" w:rsidRPr="00BD7FBD" w:rsidRDefault="00BD7FBD" w:rsidP="00EF7680">
            <w:pPr>
              <w:tabs>
                <w:tab w:val="left" w:pos="2820"/>
              </w:tabs>
              <w:spacing w:after="0"/>
              <w:rPr>
                <w:rFonts w:cstheme="minorHAnsi"/>
                <w:sz w:val="18"/>
                <w:szCs w:val="18"/>
              </w:rPr>
            </w:pPr>
            <w:sdt>
              <w:sdtPr>
                <w:rPr>
                  <w:rFonts w:cstheme="minorHAnsi"/>
                  <w:sz w:val="18"/>
                  <w:szCs w:val="18"/>
                </w:rPr>
                <w:id w:val="-2129155221"/>
              </w:sdtPr>
              <w:sdtEndPr/>
              <w:sdtContent>
                <w:r w:rsidR="005C0B67" w:rsidRPr="00BD7FBD">
                  <w:rPr>
                    <w:rFonts w:ascii="Segoe UI Symbol" w:eastAsia="MS Gothic" w:hAnsi="Segoe UI Symbol" w:cs="Segoe UI Symbol"/>
                    <w:sz w:val="18"/>
                    <w:szCs w:val="18"/>
                  </w:rPr>
                  <w:t>☐</w:t>
                </w:r>
              </w:sdtContent>
            </w:sdt>
            <w:r w:rsidR="005C0B67" w:rsidRPr="00BD7FBD">
              <w:rPr>
                <w:rFonts w:cstheme="minorHAnsi"/>
                <w:sz w:val="18"/>
                <w:szCs w:val="18"/>
              </w:rPr>
              <w:t xml:space="preserve"> terenska nastava</w:t>
            </w:r>
          </w:p>
        </w:tc>
        <w:tc>
          <w:tcPr>
            <w:tcW w:w="4162" w:type="dxa"/>
            <w:gridSpan w:val="8"/>
            <w:vMerge w:val="restart"/>
            <w:tcMar>
              <w:left w:w="57" w:type="dxa"/>
              <w:right w:w="57" w:type="dxa"/>
            </w:tcMar>
            <w:vAlign w:val="center"/>
          </w:tcPr>
          <w:p w14:paraId="5B24879B" w14:textId="77777777" w:rsidR="005C0B67" w:rsidRPr="00BD7FBD" w:rsidRDefault="00BD7FBD" w:rsidP="00EF768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59017266"/>
              </w:sdtPr>
              <w:sdtEndPr/>
              <w:sdtContent>
                <w:r w:rsidR="005C0B67" w:rsidRPr="00BD7FBD">
                  <w:rPr>
                    <w:rFonts w:asciiTheme="minorHAnsi" w:eastAsia="MS Gothic" w:hAnsiTheme="minorHAnsi" w:cstheme="minorHAnsi"/>
                    <w:b w:val="0"/>
                    <w:sz w:val="18"/>
                    <w:szCs w:val="18"/>
                    <w:lang w:val="hr-HR"/>
                  </w:rPr>
                  <w:t>x</w:t>
                </w:r>
              </w:sdtContent>
            </w:sdt>
            <w:r w:rsidR="005C0B67" w:rsidRPr="00BD7FBD">
              <w:rPr>
                <w:rFonts w:asciiTheme="minorHAnsi" w:hAnsiTheme="minorHAnsi" w:cstheme="minorHAnsi"/>
                <w:b w:val="0"/>
                <w:sz w:val="18"/>
                <w:szCs w:val="18"/>
                <w:lang w:val="hr-HR"/>
              </w:rPr>
              <w:t xml:space="preserve"> samostalni  zadaci  </w:t>
            </w:r>
          </w:p>
          <w:p w14:paraId="237324EB" w14:textId="77777777" w:rsidR="005C0B67" w:rsidRPr="00BD7FBD" w:rsidRDefault="00BD7FBD" w:rsidP="00EF768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07340166"/>
              </w:sdtPr>
              <w:sdtEndPr/>
              <w:sdtContent>
                <w:r w:rsidR="005C0B67" w:rsidRPr="00BD7FBD">
                  <w:rPr>
                    <w:rFonts w:ascii="Segoe UI Symbol" w:eastAsia="MS Gothic" w:hAnsi="Segoe UI Symbol" w:cs="Segoe UI Symbol"/>
                    <w:b w:val="0"/>
                    <w:sz w:val="18"/>
                    <w:szCs w:val="18"/>
                    <w:lang w:val="hr-HR"/>
                  </w:rPr>
                  <w:t>☐</w:t>
                </w:r>
              </w:sdtContent>
            </w:sdt>
            <w:r w:rsidR="005C0B67" w:rsidRPr="00BD7FBD">
              <w:rPr>
                <w:rFonts w:asciiTheme="minorHAnsi" w:hAnsiTheme="minorHAnsi" w:cstheme="minorHAnsi"/>
                <w:b w:val="0"/>
                <w:sz w:val="18"/>
                <w:szCs w:val="18"/>
                <w:lang w:val="hr-HR"/>
              </w:rPr>
              <w:t xml:space="preserve"> multimedija </w:t>
            </w:r>
          </w:p>
          <w:p w14:paraId="135C1C86" w14:textId="77777777" w:rsidR="005C0B67" w:rsidRPr="00BD7FBD" w:rsidRDefault="00BD7FBD" w:rsidP="00EF768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4469706"/>
              </w:sdtPr>
              <w:sdtEndPr/>
              <w:sdtContent>
                <w:r w:rsidR="005C0B67" w:rsidRPr="00BD7FBD">
                  <w:rPr>
                    <w:rFonts w:ascii="Segoe UI Symbol" w:eastAsia="MS Gothic" w:hAnsi="Segoe UI Symbol" w:cs="Segoe UI Symbol"/>
                    <w:b w:val="0"/>
                    <w:sz w:val="18"/>
                    <w:szCs w:val="18"/>
                    <w:lang w:val="hr-HR"/>
                  </w:rPr>
                  <w:t>☐</w:t>
                </w:r>
              </w:sdtContent>
            </w:sdt>
            <w:r w:rsidR="005C0B67" w:rsidRPr="00BD7FBD">
              <w:rPr>
                <w:rFonts w:asciiTheme="minorHAnsi" w:hAnsiTheme="minorHAnsi" w:cstheme="minorHAnsi"/>
                <w:b w:val="0"/>
                <w:sz w:val="18"/>
                <w:szCs w:val="18"/>
                <w:lang w:val="hr-HR"/>
              </w:rPr>
              <w:t xml:space="preserve"> laboratorij</w:t>
            </w:r>
          </w:p>
          <w:p w14:paraId="4FBEE94A" w14:textId="77777777" w:rsidR="005C0B67" w:rsidRPr="00BD7FBD" w:rsidRDefault="00BD7FBD" w:rsidP="00EF768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2037374891"/>
              </w:sdtPr>
              <w:sdtEndPr/>
              <w:sdtContent>
                <w:r w:rsidR="005C0B67" w:rsidRPr="00BD7FBD">
                  <w:rPr>
                    <w:rFonts w:ascii="Segoe UI Symbol" w:eastAsia="MS Gothic" w:hAnsi="Segoe UI Symbol" w:cs="Segoe UI Symbol"/>
                    <w:b w:val="0"/>
                    <w:sz w:val="18"/>
                    <w:szCs w:val="18"/>
                    <w:lang w:val="hr-HR"/>
                  </w:rPr>
                  <w:t>☐</w:t>
                </w:r>
              </w:sdtContent>
            </w:sdt>
            <w:r w:rsidR="005C0B67" w:rsidRPr="00BD7FBD">
              <w:rPr>
                <w:rFonts w:asciiTheme="minorHAnsi" w:hAnsiTheme="minorHAnsi" w:cstheme="minorHAnsi"/>
                <w:b w:val="0"/>
                <w:sz w:val="18"/>
                <w:szCs w:val="18"/>
                <w:lang w:val="hr-HR"/>
              </w:rPr>
              <w:t xml:space="preserve"> mentorski rad</w:t>
            </w:r>
          </w:p>
          <w:p w14:paraId="6A08A6F4" w14:textId="77777777" w:rsidR="005C0B67" w:rsidRPr="00BD7FBD" w:rsidRDefault="00BD7FBD" w:rsidP="00EF7680">
            <w:pPr>
              <w:tabs>
                <w:tab w:val="left" w:pos="2820"/>
              </w:tabs>
              <w:spacing w:after="0"/>
              <w:rPr>
                <w:rFonts w:cstheme="minorHAnsi"/>
                <w:sz w:val="18"/>
                <w:szCs w:val="18"/>
              </w:rPr>
            </w:pPr>
            <w:sdt>
              <w:sdtPr>
                <w:rPr>
                  <w:rFonts w:cstheme="minorHAnsi"/>
                  <w:sz w:val="18"/>
                  <w:szCs w:val="18"/>
                </w:rPr>
                <w:id w:val="-58408142"/>
              </w:sdtPr>
              <w:sdtEndPr/>
              <w:sdtContent>
                <w:r w:rsidR="005C0B67" w:rsidRPr="00BD7FBD">
                  <w:rPr>
                    <w:rFonts w:ascii="Segoe UI Symbol" w:eastAsia="MS Gothic" w:hAnsi="Segoe UI Symbol" w:cs="Segoe UI Symbol"/>
                    <w:sz w:val="18"/>
                    <w:szCs w:val="18"/>
                  </w:rPr>
                  <w:t>☐</w:t>
                </w:r>
              </w:sdtContent>
            </w:sdt>
            <w:r w:rsidR="005C0B67" w:rsidRPr="00BD7FBD">
              <w:rPr>
                <w:rFonts w:cstheme="minorHAnsi"/>
                <w:sz w:val="18"/>
                <w:szCs w:val="18"/>
              </w:rPr>
              <w:t xml:space="preserve"> </w:t>
            </w:r>
            <w:r w:rsidR="005C0B67" w:rsidRPr="00BD7FBD">
              <w:rPr>
                <w:rFonts w:cstheme="minorHAnsi"/>
                <w:sz w:val="18"/>
                <w:szCs w:val="18"/>
              </w:rPr>
              <w:fldChar w:fldCharType="begin">
                <w:ffData>
                  <w:name w:val="Text1"/>
                  <w:enabled/>
                  <w:calcOnExit w:val="0"/>
                  <w:textInput/>
                </w:ffData>
              </w:fldChar>
            </w:r>
            <w:r w:rsidR="005C0B67" w:rsidRPr="00BD7FBD">
              <w:rPr>
                <w:rFonts w:cstheme="minorHAnsi"/>
                <w:sz w:val="18"/>
                <w:szCs w:val="18"/>
              </w:rPr>
              <w:instrText xml:space="preserve"> FORMTEXT </w:instrText>
            </w:r>
            <w:r w:rsidR="005C0B67" w:rsidRPr="00BD7FBD">
              <w:rPr>
                <w:rFonts w:cstheme="minorHAnsi"/>
                <w:sz w:val="18"/>
                <w:szCs w:val="18"/>
              </w:rPr>
            </w:r>
            <w:r w:rsidR="005C0B67" w:rsidRPr="00BD7FBD">
              <w:rPr>
                <w:rFonts w:cstheme="minorHAnsi"/>
                <w:sz w:val="18"/>
                <w:szCs w:val="18"/>
              </w:rPr>
              <w:fldChar w:fldCharType="separate"/>
            </w:r>
            <w:r w:rsidR="005C0B67" w:rsidRPr="00BD7FBD">
              <w:rPr>
                <w:rFonts w:cstheme="minorHAnsi"/>
                <w:sz w:val="18"/>
                <w:szCs w:val="18"/>
              </w:rPr>
              <w:t> </w:t>
            </w:r>
            <w:r w:rsidR="005C0B67" w:rsidRPr="00BD7FBD">
              <w:rPr>
                <w:rFonts w:cstheme="minorHAnsi"/>
                <w:sz w:val="18"/>
                <w:szCs w:val="18"/>
              </w:rPr>
              <w:t> </w:t>
            </w:r>
            <w:r w:rsidR="005C0B67" w:rsidRPr="00BD7FBD">
              <w:rPr>
                <w:rFonts w:cstheme="minorHAnsi"/>
                <w:sz w:val="18"/>
                <w:szCs w:val="18"/>
              </w:rPr>
              <w:t> </w:t>
            </w:r>
            <w:r w:rsidR="005C0B67" w:rsidRPr="00BD7FBD">
              <w:rPr>
                <w:rFonts w:cstheme="minorHAnsi"/>
                <w:sz w:val="18"/>
                <w:szCs w:val="18"/>
              </w:rPr>
              <w:t> </w:t>
            </w:r>
            <w:r w:rsidR="005C0B67" w:rsidRPr="00BD7FBD">
              <w:rPr>
                <w:rFonts w:cstheme="minorHAnsi"/>
                <w:sz w:val="18"/>
                <w:szCs w:val="18"/>
              </w:rPr>
              <w:t> </w:t>
            </w:r>
            <w:r w:rsidR="005C0B67" w:rsidRPr="00BD7FBD">
              <w:rPr>
                <w:rFonts w:cstheme="minorHAnsi"/>
                <w:sz w:val="18"/>
                <w:szCs w:val="18"/>
              </w:rPr>
              <w:fldChar w:fldCharType="end"/>
            </w:r>
            <w:r w:rsidR="005C0B67" w:rsidRPr="00BD7FBD">
              <w:rPr>
                <w:rFonts w:cstheme="minorHAnsi"/>
                <w:sz w:val="18"/>
                <w:szCs w:val="18"/>
              </w:rPr>
              <w:t xml:space="preserve"> (ostalo upisati)</w:t>
            </w:r>
            <w:r w:rsidR="005C0B67" w:rsidRPr="00BD7FBD">
              <w:rPr>
                <w:rFonts w:cstheme="minorHAnsi"/>
                <w:b/>
                <w:sz w:val="18"/>
                <w:szCs w:val="18"/>
              </w:rPr>
              <w:t xml:space="preserve"> </w:t>
            </w:r>
            <w:r w:rsidR="005C0B67" w:rsidRPr="00BD7FBD">
              <w:rPr>
                <w:rFonts w:cstheme="minorHAnsi"/>
                <w:b/>
                <w:sz w:val="18"/>
                <w:szCs w:val="18"/>
                <w:bdr w:val="single" w:sz="12" w:space="0" w:color="auto"/>
              </w:rPr>
              <w:t xml:space="preserve"> </w:t>
            </w:r>
          </w:p>
        </w:tc>
      </w:tr>
      <w:tr w:rsidR="005C0B67" w:rsidRPr="00BD7FBD" w14:paraId="1DE089C2" w14:textId="77777777" w:rsidTr="00EF768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5265D2FB" w14:textId="77777777" w:rsidR="005C0B67" w:rsidRPr="00BD7FBD" w:rsidRDefault="005C0B67" w:rsidP="00EF7680">
            <w:pPr>
              <w:tabs>
                <w:tab w:val="left" w:pos="2820"/>
              </w:tabs>
              <w:spacing w:after="0"/>
              <w:rPr>
                <w:rFonts w:cstheme="minorHAnsi"/>
                <w:color w:val="000000"/>
                <w:sz w:val="20"/>
                <w:szCs w:val="20"/>
              </w:rPr>
            </w:pPr>
          </w:p>
        </w:tc>
        <w:tc>
          <w:tcPr>
            <w:tcW w:w="3390" w:type="dxa"/>
            <w:gridSpan w:val="4"/>
            <w:vMerge/>
            <w:tcMar>
              <w:left w:w="57" w:type="dxa"/>
              <w:right w:w="57" w:type="dxa"/>
            </w:tcMar>
            <w:vAlign w:val="center"/>
          </w:tcPr>
          <w:p w14:paraId="275BBEDA" w14:textId="77777777" w:rsidR="005C0B67" w:rsidRPr="00BD7FBD" w:rsidRDefault="005C0B67" w:rsidP="00EF7680">
            <w:pPr>
              <w:pStyle w:val="FieldText"/>
              <w:rPr>
                <w:rFonts w:asciiTheme="minorHAnsi" w:hAnsiTheme="minorHAnsi" w:cstheme="minorHAnsi"/>
                <w:b w:val="0"/>
                <w:sz w:val="20"/>
                <w:szCs w:val="20"/>
                <w:lang w:val="hr-HR"/>
              </w:rPr>
            </w:pPr>
          </w:p>
        </w:tc>
        <w:tc>
          <w:tcPr>
            <w:tcW w:w="4162" w:type="dxa"/>
            <w:gridSpan w:val="8"/>
            <w:vMerge/>
            <w:tcMar>
              <w:left w:w="57" w:type="dxa"/>
              <w:right w:w="57" w:type="dxa"/>
            </w:tcMar>
            <w:vAlign w:val="center"/>
          </w:tcPr>
          <w:p w14:paraId="05B5789B" w14:textId="77777777" w:rsidR="005C0B67" w:rsidRPr="00BD7FBD" w:rsidRDefault="005C0B67" w:rsidP="00EF7680">
            <w:pPr>
              <w:pStyle w:val="FieldText"/>
              <w:rPr>
                <w:rFonts w:asciiTheme="minorHAnsi" w:hAnsiTheme="minorHAnsi" w:cstheme="minorHAnsi"/>
                <w:b w:val="0"/>
                <w:sz w:val="20"/>
                <w:szCs w:val="20"/>
                <w:lang w:val="hr-HR"/>
              </w:rPr>
            </w:pPr>
          </w:p>
        </w:tc>
      </w:tr>
      <w:tr w:rsidR="005C0B67" w:rsidRPr="00BD7FBD" w14:paraId="338C7B46" w14:textId="77777777" w:rsidTr="00EF768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A119AD6" w14:textId="77777777" w:rsidR="005C0B67" w:rsidRPr="00BD7FBD" w:rsidRDefault="005C0B67"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06DE8E6" w14:textId="77777777" w:rsidR="005C0B67" w:rsidRPr="00BD7FBD" w:rsidRDefault="005C0B67" w:rsidP="00EF7680">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5C0B67" w:rsidRPr="00BD7FBD" w14:paraId="48209A37" w14:textId="77777777" w:rsidTr="00EF768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F61FD5B" w14:textId="77777777" w:rsidR="005C0B67" w:rsidRPr="00BD7FBD" w:rsidRDefault="005C0B67"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5D414620"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2C2C3110"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275" w:type="dxa"/>
            <w:gridSpan w:val="3"/>
            <w:tcBorders>
              <w:top w:val="single" w:sz="12" w:space="0" w:color="auto"/>
            </w:tcBorders>
            <w:tcMar>
              <w:left w:w="57" w:type="dxa"/>
              <w:right w:w="57" w:type="dxa"/>
            </w:tcMar>
            <w:vAlign w:val="center"/>
          </w:tcPr>
          <w:p w14:paraId="3662FAD2"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0E3D131F"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58135504" w14:textId="77777777" w:rsidR="005C0B67" w:rsidRPr="00BD7FBD" w:rsidRDefault="005C0B67" w:rsidP="00EF768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78B1629A" w14:textId="77777777" w:rsidR="005C0B67" w:rsidRPr="00BD7FBD" w:rsidRDefault="005C0B67" w:rsidP="00EF768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t>1.0</w:t>
            </w:r>
          </w:p>
        </w:tc>
      </w:tr>
      <w:tr w:rsidR="005C0B67" w:rsidRPr="00BD7FBD" w14:paraId="7D474118" w14:textId="77777777" w:rsidTr="00EF7680">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5C91BF4" w14:textId="77777777" w:rsidR="005C0B67" w:rsidRPr="00BD7FBD" w:rsidRDefault="005C0B67" w:rsidP="005C0B67">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2F422FAA"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192B664D"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31004DC6"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73B46870"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6B1783C6" w14:textId="77777777" w:rsidR="005C0B67" w:rsidRPr="00BD7FBD" w:rsidRDefault="005C0B67" w:rsidP="00EF768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0274323" w14:textId="77777777" w:rsidR="005C0B67" w:rsidRPr="00BD7FBD" w:rsidRDefault="005C0B67" w:rsidP="00EF768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5C0B67" w:rsidRPr="00BD7FBD" w14:paraId="47094FBB" w14:textId="77777777" w:rsidTr="00EF7680">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1993C71" w14:textId="77777777" w:rsidR="005C0B67" w:rsidRPr="00BD7FBD" w:rsidRDefault="005C0B67" w:rsidP="005C0B67">
            <w:pPr>
              <w:numPr>
                <w:ilvl w:val="0"/>
                <w:numId w:val="3"/>
              </w:numPr>
              <w:tabs>
                <w:tab w:val="left" w:pos="2820"/>
              </w:tabs>
              <w:spacing w:after="0" w:line="240" w:lineRule="auto"/>
              <w:rPr>
                <w:rFonts w:cstheme="minorHAnsi"/>
                <w:color w:val="000000"/>
                <w:sz w:val="20"/>
                <w:szCs w:val="20"/>
              </w:rPr>
            </w:pPr>
          </w:p>
        </w:tc>
        <w:tc>
          <w:tcPr>
            <w:tcW w:w="1677" w:type="dxa"/>
            <w:shd w:val="clear" w:color="auto" w:fill="auto"/>
            <w:tcMar>
              <w:left w:w="57" w:type="dxa"/>
              <w:right w:w="57" w:type="dxa"/>
            </w:tcMar>
            <w:vAlign w:val="center"/>
          </w:tcPr>
          <w:p w14:paraId="5EB0938A"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371902D4"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558E55DB"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5080A067"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1.0</w:t>
            </w:r>
          </w:p>
        </w:tc>
        <w:tc>
          <w:tcPr>
            <w:tcW w:w="1520" w:type="dxa"/>
            <w:gridSpan w:val="4"/>
            <w:tcBorders>
              <w:right w:val="single" w:sz="4" w:space="0" w:color="auto"/>
            </w:tcBorders>
            <w:shd w:val="clear" w:color="auto" w:fill="auto"/>
            <w:tcMar>
              <w:left w:w="57" w:type="dxa"/>
              <w:right w:w="57" w:type="dxa"/>
            </w:tcMar>
            <w:vAlign w:val="center"/>
          </w:tcPr>
          <w:p w14:paraId="71967432" w14:textId="77777777" w:rsidR="005C0B67" w:rsidRPr="00BD7FBD" w:rsidRDefault="005C0B67" w:rsidP="00EF768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r w:rsidRPr="00BD7FBD">
              <w:rPr>
                <w:rFonts w:asciiTheme="minorHAnsi" w:hAnsiTheme="minorHAnsi" w:cstheme="minorHAnsi"/>
                <w:b w:val="0"/>
                <w:sz w:val="18"/>
                <w:szCs w:val="18"/>
                <w:lang w:val="hr-HR"/>
              </w:rPr>
              <w:t xml:space="preserve"> </w:t>
            </w:r>
            <w:r w:rsidRPr="00BD7FBD">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3F487C5" w14:textId="77777777" w:rsidR="005C0B67" w:rsidRPr="00BD7FBD" w:rsidRDefault="005C0B67" w:rsidP="00EF7680">
            <w:pPr>
              <w:pStyle w:val="FieldText"/>
              <w:rPr>
                <w:rFonts w:asciiTheme="minorHAnsi" w:hAnsiTheme="minorHAnsi" w:cstheme="minorHAnsi"/>
                <w:b w:val="0"/>
                <w:color w:val="000000"/>
                <w:sz w:val="18"/>
                <w:szCs w:val="18"/>
                <w:lang w:val="hr-HR"/>
              </w:rPr>
            </w:pPr>
            <w:r w:rsidRPr="00BD7FBD">
              <w:rPr>
                <w:rFonts w:asciiTheme="minorHAnsi" w:hAnsiTheme="minorHAnsi" w:cstheme="minorHAnsi"/>
                <w:b w:val="0"/>
                <w:sz w:val="18"/>
                <w:szCs w:val="18"/>
                <w:lang w:val="hr-HR"/>
              </w:rPr>
              <w:fldChar w:fldCharType="begin">
                <w:ffData>
                  <w:name w:val="Text1"/>
                  <w:enabled/>
                  <w:calcOnExit w:val="0"/>
                  <w:textInput/>
                </w:ffData>
              </w:fldChar>
            </w:r>
            <w:r w:rsidRPr="00BD7FBD">
              <w:rPr>
                <w:rFonts w:asciiTheme="minorHAnsi" w:hAnsiTheme="minorHAnsi" w:cstheme="minorHAnsi"/>
                <w:b w:val="0"/>
                <w:sz w:val="18"/>
                <w:szCs w:val="18"/>
                <w:lang w:val="hr-HR"/>
              </w:rPr>
              <w:instrText xml:space="preserve"> FORMTEXT </w:instrText>
            </w:r>
            <w:r w:rsidRPr="00BD7FBD">
              <w:rPr>
                <w:rFonts w:asciiTheme="minorHAnsi" w:hAnsiTheme="minorHAnsi" w:cstheme="minorHAnsi"/>
                <w:b w:val="0"/>
                <w:sz w:val="18"/>
                <w:szCs w:val="18"/>
                <w:lang w:val="hr-HR"/>
              </w:rPr>
            </w:r>
            <w:r w:rsidRPr="00BD7FBD">
              <w:rPr>
                <w:rFonts w:asciiTheme="minorHAnsi" w:hAnsiTheme="minorHAnsi" w:cstheme="minorHAnsi"/>
                <w:b w:val="0"/>
                <w:sz w:val="18"/>
                <w:szCs w:val="18"/>
                <w:lang w:val="hr-HR"/>
              </w:rPr>
              <w:fldChar w:fldCharType="separate"/>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noProof/>
                <w:sz w:val="18"/>
                <w:szCs w:val="18"/>
                <w:lang w:val="hr-HR"/>
              </w:rPr>
              <w:t> </w:t>
            </w:r>
            <w:r w:rsidRPr="00BD7FBD">
              <w:rPr>
                <w:rFonts w:asciiTheme="minorHAnsi" w:hAnsiTheme="minorHAnsi" w:cstheme="minorHAnsi"/>
                <w:b w:val="0"/>
                <w:sz w:val="18"/>
                <w:szCs w:val="18"/>
                <w:lang w:val="hr-HR"/>
              </w:rPr>
              <w:fldChar w:fldCharType="end"/>
            </w:r>
          </w:p>
        </w:tc>
      </w:tr>
      <w:tr w:rsidR="005C0B67" w:rsidRPr="00BD7FBD" w14:paraId="1E43B396" w14:textId="77777777" w:rsidTr="00EF7680">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B44977E" w14:textId="77777777" w:rsidR="005C0B67" w:rsidRPr="00BD7FBD" w:rsidRDefault="005C0B67" w:rsidP="005C0B67">
            <w:pPr>
              <w:numPr>
                <w:ilvl w:val="0"/>
                <w:numId w:val="3"/>
              </w:numPr>
              <w:tabs>
                <w:tab w:val="left" w:pos="2820"/>
              </w:tabs>
              <w:spacing w:after="0" w:line="240" w:lineRule="auto"/>
              <w:rPr>
                <w:rFonts w:cstheme="minorHAnsi"/>
                <w:color w:val="000000"/>
                <w:sz w:val="20"/>
                <w:szCs w:val="20"/>
              </w:rPr>
            </w:pPr>
          </w:p>
        </w:tc>
        <w:tc>
          <w:tcPr>
            <w:tcW w:w="1677" w:type="dxa"/>
            <w:tcBorders>
              <w:bottom w:val="single" w:sz="4" w:space="0" w:color="auto"/>
            </w:tcBorders>
            <w:tcMar>
              <w:left w:w="57" w:type="dxa"/>
              <w:right w:w="57" w:type="dxa"/>
            </w:tcMar>
            <w:vAlign w:val="center"/>
          </w:tcPr>
          <w:p w14:paraId="21749F75"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12160773"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sz w:val="18"/>
                <w:szCs w:val="18"/>
                <w:lang w:val="hr-HR"/>
              </w:rPr>
              <w:t>0.5</w:t>
            </w:r>
          </w:p>
        </w:tc>
        <w:tc>
          <w:tcPr>
            <w:tcW w:w="1275" w:type="dxa"/>
            <w:gridSpan w:val="3"/>
            <w:tcBorders>
              <w:bottom w:val="single" w:sz="4" w:space="0" w:color="auto"/>
            </w:tcBorders>
            <w:shd w:val="clear" w:color="auto" w:fill="auto"/>
            <w:tcMar>
              <w:left w:w="57" w:type="dxa"/>
              <w:right w:w="57" w:type="dxa"/>
            </w:tcMar>
            <w:vAlign w:val="center"/>
          </w:tcPr>
          <w:p w14:paraId="7228863D" w14:textId="77777777" w:rsidR="005C0B67" w:rsidRPr="00BD7FBD" w:rsidRDefault="005C0B67" w:rsidP="00EF7680">
            <w:pPr>
              <w:pStyle w:val="FieldText"/>
              <w:rPr>
                <w:rFonts w:asciiTheme="minorHAnsi" w:hAnsiTheme="minorHAnsi" w:cstheme="minorHAnsi"/>
                <w:b w:val="0"/>
                <w:sz w:val="18"/>
                <w:szCs w:val="18"/>
                <w:lang w:val="hr-HR"/>
              </w:rPr>
            </w:pPr>
            <w:r w:rsidRPr="00BD7FBD">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17B2CC99" w14:textId="77777777" w:rsidR="005C0B67" w:rsidRPr="00BD7FBD" w:rsidRDefault="005C0B67" w:rsidP="00EF7680">
            <w:pPr>
              <w:tabs>
                <w:tab w:val="left" w:pos="2820"/>
              </w:tabs>
              <w:spacing w:after="0"/>
              <w:rPr>
                <w:rFonts w:cstheme="minorHAnsi"/>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415FB591" w14:textId="77777777" w:rsidR="005C0B67" w:rsidRPr="00BD7FBD" w:rsidRDefault="005C0B67" w:rsidP="00EF768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0FC5470F" w14:textId="77777777" w:rsidR="005C0B67" w:rsidRPr="00BD7FBD" w:rsidRDefault="005C0B67" w:rsidP="00EF768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5C0B67" w:rsidRPr="00BD7FBD" w14:paraId="2104D0E5" w14:textId="77777777" w:rsidTr="00EF768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64D509E" w14:textId="77777777" w:rsidR="005C0B67" w:rsidRPr="00BD7FBD" w:rsidRDefault="005C0B67" w:rsidP="005C0B67">
            <w:pPr>
              <w:numPr>
                <w:ilvl w:val="0"/>
                <w:numId w:val="3"/>
              </w:numPr>
              <w:tabs>
                <w:tab w:val="left" w:pos="2820"/>
              </w:tabs>
              <w:spacing w:after="0" w:line="240" w:lineRule="auto"/>
              <w:rPr>
                <w:rFonts w:cstheme="minorHAns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7F1A900A" w14:textId="77777777" w:rsidR="005C0B67" w:rsidRPr="00BD7FBD" w:rsidRDefault="005C0B67" w:rsidP="00EF7680">
            <w:pPr>
              <w:tabs>
                <w:tab w:val="left" w:pos="2820"/>
              </w:tabs>
              <w:spacing w:after="0"/>
              <w:rPr>
                <w:rFonts w:cstheme="minorHAnsi"/>
                <w:color w:val="000000"/>
                <w:sz w:val="18"/>
                <w:szCs w:val="18"/>
              </w:rPr>
            </w:pPr>
            <w:r w:rsidRPr="00BD7FBD">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914DD3F" w14:textId="77777777" w:rsidR="005C0B67" w:rsidRPr="00BD7FBD" w:rsidRDefault="005C0B67" w:rsidP="00EF7680">
            <w:pPr>
              <w:tabs>
                <w:tab w:val="left" w:pos="2820"/>
              </w:tabs>
              <w:spacing w:after="0"/>
              <w:rPr>
                <w:rFonts w:cstheme="minorHAnsi"/>
                <w:color w:val="000000"/>
                <w:sz w:val="18"/>
                <w:szCs w:val="18"/>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0789F69" w14:textId="77777777" w:rsidR="005C0B67" w:rsidRPr="00BD7FBD" w:rsidRDefault="005C0B67" w:rsidP="00EF7680">
            <w:pPr>
              <w:tabs>
                <w:tab w:val="left" w:pos="2820"/>
              </w:tabs>
              <w:spacing w:after="0"/>
              <w:rPr>
                <w:rFonts w:cstheme="minorHAnsi"/>
                <w:color w:val="000000"/>
                <w:sz w:val="18"/>
                <w:szCs w:val="18"/>
              </w:rPr>
            </w:pPr>
            <w:r w:rsidRPr="00BD7FBD">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5E888411" w14:textId="77777777" w:rsidR="005C0B67" w:rsidRPr="00BD7FBD" w:rsidRDefault="005C0B67" w:rsidP="00EF768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63F6302" w14:textId="77777777" w:rsidR="005C0B67" w:rsidRPr="00BD7FBD" w:rsidRDefault="005C0B67" w:rsidP="00EF768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r w:rsidRPr="00BD7FBD">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38C60D9B" w14:textId="77777777" w:rsidR="005C0B67" w:rsidRPr="00BD7FBD" w:rsidRDefault="005C0B67" w:rsidP="00EF768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r>
      <w:tr w:rsidR="005C0B67" w:rsidRPr="00BD7FBD" w14:paraId="5CB381AD" w14:textId="77777777" w:rsidTr="00EF768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0CEB602" w14:textId="77777777" w:rsidR="005C0B67" w:rsidRPr="00BD7FBD" w:rsidRDefault="005C0B67" w:rsidP="00EF7680">
            <w:pPr>
              <w:tabs>
                <w:tab w:val="left" w:pos="360"/>
                <w:tab w:val="left" w:pos="540"/>
              </w:tabs>
              <w:spacing w:after="0" w:line="240" w:lineRule="auto"/>
              <w:rPr>
                <w:rFonts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25295C3F" w14:textId="77777777" w:rsidR="005C0B67" w:rsidRPr="00BD7FBD" w:rsidRDefault="005C0B67" w:rsidP="00EF7680">
            <w:pPr>
              <w:tabs>
                <w:tab w:val="left" w:pos="2820"/>
              </w:tabs>
              <w:spacing w:after="0" w:line="240" w:lineRule="auto"/>
              <w:rPr>
                <w:rFonts w:cstheme="minorHAnsi"/>
                <w:sz w:val="18"/>
                <w:szCs w:val="18"/>
              </w:rPr>
            </w:pPr>
            <w:r w:rsidRPr="00BD7FBD">
              <w:rPr>
                <w:rFonts w:cstheme="minorHAnsi"/>
                <w:sz w:val="18"/>
                <w:szCs w:val="18"/>
              </w:rPr>
              <w:t>Seminar:</w:t>
            </w:r>
          </w:p>
          <w:p w14:paraId="3EC4977B" w14:textId="77777777" w:rsidR="005C0B67" w:rsidRPr="00BD7FBD" w:rsidRDefault="005C0B67" w:rsidP="00EF7680">
            <w:pPr>
              <w:tabs>
                <w:tab w:val="left" w:pos="2820"/>
              </w:tabs>
              <w:spacing w:after="0" w:line="240" w:lineRule="auto"/>
              <w:rPr>
                <w:rFonts w:cstheme="minorHAnsi"/>
                <w:sz w:val="18"/>
                <w:szCs w:val="18"/>
              </w:rPr>
            </w:pPr>
            <w:r w:rsidRPr="00BD7FBD">
              <w:rPr>
                <w:rFonts w:cstheme="minorHAnsi"/>
                <w:sz w:val="18"/>
                <w:szCs w:val="18"/>
              </w:rPr>
              <w:t>Student je dužan napisati seminarski rad na temu priprema i organizacija sata-treninga sa elementima razvoja snage hrvača.</w:t>
            </w:r>
          </w:p>
          <w:p w14:paraId="16F4252D" w14:textId="77777777" w:rsidR="005C0B67" w:rsidRPr="00BD7FBD" w:rsidRDefault="005C0B67" w:rsidP="00EF7680">
            <w:pPr>
              <w:tabs>
                <w:tab w:val="left" w:pos="2820"/>
              </w:tabs>
              <w:spacing w:after="0" w:line="240" w:lineRule="auto"/>
              <w:rPr>
                <w:rFonts w:cstheme="minorHAnsi"/>
                <w:sz w:val="18"/>
                <w:szCs w:val="18"/>
              </w:rPr>
            </w:pPr>
            <w:r w:rsidRPr="00BD7FBD">
              <w:rPr>
                <w:rFonts w:cstheme="minorHAnsi"/>
                <w:sz w:val="18"/>
                <w:szCs w:val="18"/>
              </w:rPr>
              <w:t>Seminar se ocjenjuje ocjenom od 1 do 5, u ocjeni podjednako sudjeluju priprema i provedba toga sata.</w:t>
            </w:r>
          </w:p>
          <w:p w14:paraId="2F42DA82" w14:textId="77777777" w:rsidR="005C0B67" w:rsidRPr="00BD7FBD" w:rsidRDefault="005C0B67" w:rsidP="00EF7680">
            <w:pPr>
              <w:tabs>
                <w:tab w:val="left" w:pos="2820"/>
              </w:tabs>
              <w:spacing w:after="0" w:line="240" w:lineRule="auto"/>
              <w:rPr>
                <w:rFonts w:cstheme="minorHAnsi"/>
                <w:sz w:val="18"/>
                <w:szCs w:val="18"/>
              </w:rPr>
            </w:pPr>
            <w:r w:rsidRPr="00BD7FBD">
              <w:rPr>
                <w:rFonts w:cstheme="minorHAnsi"/>
                <w:sz w:val="18"/>
                <w:szCs w:val="18"/>
              </w:rPr>
              <w:t>Ukoliko student nije zadovoljan ocjenom može odgovarati za višu ocjenu</w:t>
            </w:r>
          </w:p>
          <w:p w14:paraId="32C578AE" w14:textId="77777777" w:rsidR="005C0B67" w:rsidRPr="00BD7FBD" w:rsidRDefault="005C0B67" w:rsidP="00EF7680">
            <w:pPr>
              <w:spacing w:after="0" w:line="240" w:lineRule="auto"/>
              <w:rPr>
                <w:rFonts w:cstheme="minorHAnsi"/>
                <w:sz w:val="20"/>
                <w:szCs w:val="20"/>
              </w:rPr>
            </w:pPr>
          </w:p>
        </w:tc>
      </w:tr>
      <w:tr w:rsidR="005C0B67" w:rsidRPr="00BD7FBD" w14:paraId="071FEB41" w14:textId="77777777" w:rsidTr="00EF768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D82BB36" w14:textId="77777777" w:rsidR="005C0B67" w:rsidRPr="00BD7FBD" w:rsidRDefault="005C0B67" w:rsidP="00EF7680">
            <w:pPr>
              <w:tabs>
                <w:tab w:val="left" w:pos="540"/>
              </w:tabs>
              <w:spacing w:after="0" w:line="240" w:lineRule="auto"/>
              <w:rPr>
                <w:rFonts w:cstheme="minorHAnsi"/>
                <w:color w:val="000000"/>
                <w:sz w:val="20"/>
                <w:szCs w:val="20"/>
              </w:rPr>
            </w:pPr>
            <w:r w:rsidRPr="00BD7FBD">
              <w:rPr>
                <w:rFonts w:cstheme="minorHAnsi"/>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B550000" w14:textId="77777777" w:rsidR="005C0B67" w:rsidRPr="00BD7FBD" w:rsidRDefault="005C0B67" w:rsidP="00EF7680">
            <w:pPr>
              <w:tabs>
                <w:tab w:val="left" w:pos="2820"/>
              </w:tabs>
              <w:spacing w:after="0"/>
              <w:jc w:val="center"/>
              <w:rPr>
                <w:rFonts w:cstheme="minorHAnsi"/>
                <w:b/>
                <w:color w:val="000000"/>
                <w:sz w:val="20"/>
                <w:szCs w:val="20"/>
              </w:rPr>
            </w:pPr>
            <w:r w:rsidRPr="00BD7FBD">
              <w:rPr>
                <w:rFonts w:cstheme="min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6EDE3BB" w14:textId="77777777" w:rsidR="005C0B67" w:rsidRPr="00BD7FBD" w:rsidRDefault="005C0B67" w:rsidP="00EF7680">
            <w:pPr>
              <w:tabs>
                <w:tab w:val="left" w:pos="2820"/>
              </w:tabs>
              <w:spacing w:after="0"/>
              <w:jc w:val="center"/>
              <w:rPr>
                <w:rFonts w:cstheme="minorHAnsi"/>
                <w:b/>
                <w:color w:val="000000"/>
                <w:sz w:val="20"/>
                <w:szCs w:val="20"/>
              </w:rPr>
            </w:pPr>
            <w:r w:rsidRPr="00BD7FBD">
              <w:rPr>
                <w:rFonts w:cstheme="min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F464DB5" w14:textId="77777777" w:rsidR="005C0B67" w:rsidRPr="00BD7FBD" w:rsidRDefault="005C0B67" w:rsidP="00EF7680">
            <w:pPr>
              <w:tabs>
                <w:tab w:val="left" w:pos="2820"/>
              </w:tabs>
              <w:spacing w:after="0"/>
              <w:jc w:val="center"/>
              <w:rPr>
                <w:rFonts w:cstheme="minorHAnsi"/>
                <w:b/>
                <w:color w:val="000000"/>
                <w:sz w:val="20"/>
                <w:szCs w:val="20"/>
              </w:rPr>
            </w:pPr>
            <w:r w:rsidRPr="00BD7FBD">
              <w:rPr>
                <w:rFonts w:cstheme="minorHAnsi"/>
                <w:b/>
                <w:color w:val="000000"/>
                <w:sz w:val="20"/>
                <w:szCs w:val="20"/>
              </w:rPr>
              <w:t>Dostupnost putem ostalih medija</w:t>
            </w:r>
          </w:p>
        </w:tc>
      </w:tr>
      <w:tr w:rsidR="005C0B67" w:rsidRPr="00BD7FBD" w14:paraId="1E87F8C9" w14:textId="77777777" w:rsidTr="00EF768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E90CF90" w14:textId="77777777" w:rsidR="005C0B67" w:rsidRPr="00BD7FBD" w:rsidRDefault="005C0B67" w:rsidP="005C0B67">
            <w:pPr>
              <w:numPr>
                <w:ilvl w:val="0"/>
                <w:numId w:val="2"/>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4477B4EF" w14:textId="77777777" w:rsidR="005C0B67" w:rsidRPr="00BD7FBD" w:rsidRDefault="005C0B67" w:rsidP="006940B9">
            <w:pPr>
              <w:pStyle w:val="ListParagraph"/>
              <w:numPr>
                <w:ilvl w:val="0"/>
                <w:numId w:val="100"/>
              </w:numPr>
              <w:spacing w:after="0" w:line="240" w:lineRule="auto"/>
              <w:rPr>
                <w:rFonts w:cstheme="minorHAnsi"/>
                <w:sz w:val="18"/>
                <w:szCs w:val="18"/>
                <w:lang w:val="en-US"/>
              </w:rPr>
            </w:pPr>
            <w:r w:rsidRPr="00BD7FBD">
              <w:rPr>
                <w:rFonts w:cstheme="minorHAnsi"/>
                <w:sz w:val="18"/>
                <w:szCs w:val="18"/>
              </w:rPr>
              <w:t xml:space="preserve">Marić, J. (1990.). </w:t>
            </w:r>
            <w:r w:rsidRPr="00BD7FBD">
              <w:rPr>
                <w:rFonts w:cstheme="minorHAnsi"/>
                <w:i/>
                <w:iCs/>
                <w:sz w:val="18"/>
                <w:szCs w:val="18"/>
              </w:rPr>
              <w:t>Rvanje slobodnim načinom</w:t>
            </w:r>
            <w:r w:rsidRPr="00BD7FBD">
              <w:rPr>
                <w:rFonts w:cstheme="minorHAnsi"/>
                <w:sz w:val="18"/>
                <w:szCs w:val="18"/>
              </w:rPr>
              <w:t>. Zagreb: Sportska tribina.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F6504C6" w14:textId="77777777" w:rsidR="005C0B67" w:rsidRPr="00BD7FBD" w:rsidRDefault="005C0B67" w:rsidP="00EF7680">
            <w:pPr>
              <w:tabs>
                <w:tab w:val="left" w:pos="2820"/>
              </w:tabs>
              <w:spacing w:after="0"/>
              <w:jc w:val="center"/>
              <w:rPr>
                <w:rFonts w:cstheme="minorHAnsi"/>
                <w:color w:val="000000"/>
                <w:sz w:val="18"/>
                <w:szCs w:val="18"/>
              </w:rPr>
            </w:pPr>
            <w:r w:rsidRPr="00BD7FBD">
              <w:rPr>
                <w:rFonts w:cstheme="minorHAnsi"/>
                <w:sz w:val="18"/>
                <w:szCs w:val="18"/>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2174F281" w14:textId="77777777" w:rsidR="005C0B67" w:rsidRPr="00BD7FBD" w:rsidRDefault="005C0B67" w:rsidP="00EF7680">
            <w:pPr>
              <w:tabs>
                <w:tab w:val="left" w:pos="2820"/>
              </w:tabs>
              <w:spacing w:after="0"/>
              <w:jc w:val="center"/>
              <w:rPr>
                <w:rFonts w:cstheme="minorHAnsi"/>
                <w:color w:val="000000"/>
                <w:sz w:val="18"/>
                <w:szCs w:val="18"/>
              </w:rPr>
            </w:pPr>
          </w:p>
        </w:tc>
      </w:tr>
      <w:tr w:rsidR="005C0B67" w:rsidRPr="00BD7FBD" w14:paraId="17ABAD81" w14:textId="77777777" w:rsidTr="00EF768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15FFA27" w14:textId="77777777" w:rsidR="005C0B67" w:rsidRPr="00BD7FBD" w:rsidRDefault="005C0B67" w:rsidP="006940B9">
            <w:pPr>
              <w:numPr>
                <w:ilvl w:val="0"/>
                <w:numId w:val="100"/>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3A0CA0C8" w14:textId="77777777" w:rsidR="005C0B67" w:rsidRPr="00BD7FBD" w:rsidRDefault="005C0B67" w:rsidP="006940B9">
            <w:pPr>
              <w:pStyle w:val="ListParagraph"/>
              <w:numPr>
                <w:ilvl w:val="0"/>
                <w:numId w:val="100"/>
              </w:numPr>
              <w:autoSpaceDE w:val="0"/>
              <w:autoSpaceDN w:val="0"/>
              <w:adjustRightInd w:val="0"/>
              <w:spacing w:after="0" w:line="240" w:lineRule="auto"/>
              <w:rPr>
                <w:rFonts w:cstheme="minorHAnsi"/>
                <w:sz w:val="18"/>
                <w:szCs w:val="18"/>
              </w:rPr>
            </w:pPr>
            <w:r w:rsidRPr="00BD7FBD">
              <w:rPr>
                <w:rFonts w:cstheme="minorHAnsi"/>
                <w:sz w:val="18"/>
                <w:szCs w:val="18"/>
              </w:rPr>
              <w:t>Marić i suradnici (2003.). Kondicijska priprema hrvača.</w:t>
            </w:r>
          </w:p>
        </w:tc>
        <w:tc>
          <w:tcPr>
            <w:tcW w:w="1244" w:type="dxa"/>
            <w:gridSpan w:val="2"/>
            <w:tcBorders>
              <w:left w:val="single" w:sz="8" w:space="0" w:color="auto"/>
              <w:right w:val="single" w:sz="8" w:space="0" w:color="auto"/>
            </w:tcBorders>
            <w:shd w:val="clear" w:color="auto" w:fill="auto"/>
            <w:tcMar>
              <w:left w:w="57" w:type="dxa"/>
              <w:right w:w="57" w:type="dxa"/>
            </w:tcMar>
          </w:tcPr>
          <w:p w14:paraId="1180E0BE" w14:textId="77777777" w:rsidR="005C0B67" w:rsidRPr="00BD7FBD" w:rsidRDefault="005C0B67" w:rsidP="00EF7680">
            <w:pPr>
              <w:tabs>
                <w:tab w:val="left" w:pos="2820"/>
              </w:tabs>
              <w:spacing w:after="0"/>
              <w:jc w:val="center"/>
              <w:rPr>
                <w:rFonts w:cstheme="minorHAnsi"/>
                <w:color w:val="000000"/>
                <w:sz w:val="18"/>
                <w:szCs w:val="18"/>
              </w:rPr>
            </w:pPr>
            <w:r w:rsidRPr="00BD7FBD">
              <w:rPr>
                <w:rFonts w:cstheme="minorHAnsi"/>
                <w:sz w:val="18"/>
                <w:szCs w:val="18"/>
              </w:rPr>
              <w:t>0</w:t>
            </w:r>
          </w:p>
        </w:tc>
        <w:tc>
          <w:tcPr>
            <w:tcW w:w="1518" w:type="dxa"/>
            <w:gridSpan w:val="3"/>
            <w:tcBorders>
              <w:left w:val="single" w:sz="8" w:space="0" w:color="auto"/>
              <w:right w:val="single" w:sz="12" w:space="0" w:color="auto"/>
            </w:tcBorders>
            <w:shd w:val="clear" w:color="auto" w:fill="auto"/>
            <w:tcMar>
              <w:left w:w="57" w:type="dxa"/>
              <w:right w:w="57" w:type="dxa"/>
            </w:tcMar>
          </w:tcPr>
          <w:p w14:paraId="183A8276" w14:textId="77777777" w:rsidR="005C0B67" w:rsidRPr="00BD7FBD" w:rsidRDefault="005C0B67" w:rsidP="00EF7680">
            <w:pPr>
              <w:tabs>
                <w:tab w:val="left" w:pos="2820"/>
              </w:tabs>
              <w:spacing w:after="0"/>
              <w:jc w:val="center"/>
              <w:rPr>
                <w:rFonts w:cstheme="minorHAnsi"/>
                <w:color w:val="000000"/>
                <w:sz w:val="18"/>
                <w:szCs w:val="18"/>
              </w:rPr>
            </w:pPr>
            <w:r w:rsidRPr="00BD7FBD">
              <w:rPr>
                <w:rFonts w:cstheme="minorHAnsi"/>
                <w:sz w:val="18"/>
                <w:szCs w:val="18"/>
              </w:rPr>
              <w:t>online</w:t>
            </w:r>
          </w:p>
        </w:tc>
      </w:tr>
      <w:tr w:rsidR="005C0B67" w:rsidRPr="00BD7FBD" w14:paraId="2D562C0D" w14:textId="77777777" w:rsidTr="00EF768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02BF007" w14:textId="77777777" w:rsidR="005C0B67" w:rsidRPr="00BD7FBD" w:rsidRDefault="005C0B67" w:rsidP="006940B9">
            <w:pPr>
              <w:numPr>
                <w:ilvl w:val="0"/>
                <w:numId w:val="100"/>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20A3FEEF" w14:textId="77777777" w:rsidR="005C0B67" w:rsidRPr="00BD7FBD" w:rsidRDefault="005C0B67" w:rsidP="006940B9">
            <w:pPr>
              <w:pStyle w:val="ListParagraph"/>
              <w:numPr>
                <w:ilvl w:val="0"/>
                <w:numId w:val="100"/>
              </w:numPr>
              <w:tabs>
                <w:tab w:val="left" w:pos="2820"/>
              </w:tabs>
              <w:spacing w:after="0"/>
              <w:rPr>
                <w:rFonts w:cstheme="minorHAnsi"/>
                <w:sz w:val="18"/>
                <w:szCs w:val="18"/>
                <w:lang w:val="en-US"/>
              </w:rPr>
            </w:pPr>
            <w:r w:rsidRPr="00BD7FBD">
              <w:rPr>
                <w:rFonts w:cstheme="minorHAnsi"/>
                <w:sz w:val="18"/>
                <w:szCs w:val="18"/>
                <w:lang w:val="en-US"/>
              </w:rPr>
              <w:t>Materijali s predavanja</w:t>
            </w:r>
          </w:p>
        </w:tc>
        <w:tc>
          <w:tcPr>
            <w:tcW w:w="1244" w:type="dxa"/>
            <w:gridSpan w:val="2"/>
            <w:tcBorders>
              <w:left w:val="single" w:sz="8" w:space="0" w:color="auto"/>
              <w:right w:val="single" w:sz="8" w:space="0" w:color="auto"/>
            </w:tcBorders>
            <w:shd w:val="clear" w:color="auto" w:fill="auto"/>
            <w:tcMar>
              <w:left w:w="57" w:type="dxa"/>
              <w:right w:w="57" w:type="dxa"/>
            </w:tcMar>
          </w:tcPr>
          <w:p w14:paraId="4E77C7C0" w14:textId="77777777" w:rsidR="005C0B67" w:rsidRPr="00BD7FBD" w:rsidRDefault="005C0B67" w:rsidP="00EF7680">
            <w:pPr>
              <w:tabs>
                <w:tab w:val="left" w:pos="2820"/>
              </w:tabs>
              <w:spacing w:after="0"/>
              <w:jc w:val="center"/>
              <w:rPr>
                <w:rFonts w:cstheme="minorHAnsi"/>
                <w:color w:val="000000"/>
                <w:sz w:val="18"/>
                <w:szCs w:val="18"/>
              </w:rPr>
            </w:pPr>
            <w:r w:rsidRPr="00BD7FBD">
              <w:rPr>
                <w:rFonts w:cstheme="minorHAnsi"/>
                <w:color w:val="000000"/>
                <w:sz w:val="18"/>
                <w:szCs w:val="18"/>
              </w:rPr>
              <w:t>0</w:t>
            </w:r>
          </w:p>
        </w:tc>
        <w:tc>
          <w:tcPr>
            <w:tcW w:w="1518" w:type="dxa"/>
            <w:gridSpan w:val="3"/>
            <w:tcBorders>
              <w:left w:val="single" w:sz="8" w:space="0" w:color="auto"/>
              <w:right w:val="single" w:sz="12" w:space="0" w:color="auto"/>
            </w:tcBorders>
            <w:shd w:val="clear" w:color="auto" w:fill="auto"/>
            <w:tcMar>
              <w:left w:w="57" w:type="dxa"/>
              <w:right w:w="57" w:type="dxa"/>
            </w:tcMar>
          </w:tcPr>
          <w:p w14:paraId="6437020A" w14:textId="77777777" w:rsidR="005C0B67" w:rsidRPr="00BD7FBD" w:rsidRDefault="005C0B67" w:rsidP="00EF7680">
            <w:pPr>
              <w:tabs>
                <w:tab w:val="left" w:pos="2820"/>
              </w:tabs>
              <w:spacing w:after="0"/>
              <w:jc w:val="center"/>
              <w:rPr>
                <w:rFonts w:cstheme="minorHAnsi"/>
                <w:color w:val="000000"/>
                <w:sz w:val="18"/>
                <w:szCs w:val="18"/>
              </w:rPr>
            </w:pPr>
            <w:r w:rsidRPr="00BD7FBD">
              <w:rPr>
                <w:rFonts w:cstheme="minorHAnsi"/>
                <w:sz w:val="18"/>
                <w:szCs w:val="18"/>
              </w:rPr>
              <w:t>online</w:t>
            </w:r>
          </w:p>
        </w:tc>
      </w:tr>
      <w:tr w:rsidR="005C0B67" w:rsidRPr="00BD7FBD" w14:paraId="449C9156" w14:textId="77777777" w:rsidTr="00EF768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DE4B035" w14:textId="77777777" w:rsidR="005C0B67" w:rsidRPr="00BD7FBD" w:rsidRDefault="005C0B67" w:rsidP="006940B9">
            <w:pPr>
              <w:numPr>
                <w:ilvl w:val="0"/>
                <w:numId w:val="100"/>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2948D804" w14:textId="77777777" w:rsidR="005C0B67" w:rsidRPr="00BD7FBD" w:rsidRDefault="005C0B67" w:rsidP="00EF7680">
            <w:pPr>
              <w:tabs>
                <w:tab w:val="left" w:pos="2820"/>
              </w:tabs>
              <w:spacing w:after="0"/>
              <w:rPr>
                <w:rFonts w:cstheme="minorHAnsi"/>
                <w:color w:val="000000"/>
                <w:sz w:val="18"/>
                <w:szCs w:val="18"/>
              </w:rPr>
            </w:pPr>
            <w:r w:rsidRPr="00BD7FBD">
              <w:rPr>
                <w:rFonts w:cstheme="minorHAnsi"/>
                <w:sz w:val="18"/>
                <w:szCs w:val="18"/>
              </w:rPr>
              <w:fldChar w:fldCharType="begin">
                <w:ffData>
                  <w:name w:val="Text1"/>
                  <w:enabled/>
                  <w:calcOnExit w:val="0"/>
                  <w:textInput/>
                </w:ffData>
              </w:fldChar>
            </w:r>
            <w:r w:rsidRPr="00BD7FBD">
              <w:rPr>
                <w:rFonts w:cstheme="minorHAnsi"/>
                <w:sz w:val="18"/>
                <w:szCs w:val="18"/>
              </w:rPr>
              <w:instrText xml:space="preserve"> FORMTEXT </w:instrText>
            </w:r>
            <w:r w:rsidRPr="00BD7FBD">
              <w:rPr>
                <w:rFonts w:cstheme="minorHAnsi"/>
                <w:sz w:val="18"/>
                <w:szCs w:val="18"/>
              </w:rPr>
            </w:r>
            <w:r w:rsidRPr="00BD7FBD">
              <w:rPr>
                <w:rFonts w:cstheme="minorHAnsi"/>
                <w:sz w:val="18"/>
                <w:szCs w:val="18"/>
              </w:rPr>
              <w:fldChar w:fldCharType="separate"/>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noProof/>
                <w:sz w:val="18"/>
                <w:szCs w:val="18"/>
              </w:rPr>
              <w:t> </w:t>
            </w:r>
            <w:r w:rsidRPr="00BD7FBD">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A93E778" w14:textId="77777777" w:rsidR="005C0B67" w:rsidRPr="00BD7FBD" w:rsidRDefault="005C0B67" w:rsidP="00EF7680">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723D483" w14:textId="77777777" w:rsidR="005C0B67" w:rsidRPr="00BD7FBD" w:rsidRDefault="005C0B67" w:rsidP="00EF7680">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5C0B67" w:rsidRPr="00BD7FBD" w14:paraId="72120C59" w14:textId="77777777" w:rsidTr="00EF7680">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458071B9" w14:textId="77777777" w:rsidR="005C0B67" w:rsidRPr="00BD7FBD" w:rsidRDefault="005C0B67" w:rsidP="006940B9">
            <w:pPr>
              <w:numPr>
                <w:ilvl w:val="0"/>
                <w:numId w:val="100"/>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6B97AC1B" w14:textId="77777777" w:rsidR="005C0B67" w:rsidRPr="00BD7FBD" w:rsidRDefault="005C0B67" w:rsidP="00EF7680">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34B28936" w14:textId="77777777" w:rsidR="005C0B67" w:rsidRPr="00BD7FBD" w:rsidRDefault="005C0B67" w:rsidP="00EF7680">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046AAC5" w14:textId="77777777" w:rsidR="005C0B67" w:rsidRPr="00BD7FBD" w:rsidRDefault="005C0B67" w:rsidP="00EF7680">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5C0B67" w:rsidRPr="00BD7FBD" w14:paraId="706A21C7" w14:textId="77777777" w:rsidTr="00EF7680">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3970A8CB" w14:textId="77777777" w:rsidR="005C0B67" w:rsidRPr="00BD7FBD" w:rsidRDefault="005C0B67" w:rsidP="006940B9">
            <w:pPr>
              <w:numPr>
                <w:ilvl w:val="0"/>
                <w:numId w:val="100"/>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32085454" w14:textId="77777777" w:rsidR="005C0B67" w:rsidRPr="00BD7FBD" w:rsidRDefault="005C0B67" w:rsidP="00EF7680">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0497F987" w14:textId="77777777" w:rsidR="005C0B67" w:rsidRPr="00BD7FBD" w:rsidRDefault="005C0B67" w:rsidP="00EF7680">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554C6FCE" w14:textId="77777777" w:rsidR="005C0B67" w:rsidRPr="00BD7FBD" w:rsidRDefault="005C0B67" w:rsidP="00EF7680">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5C0B67" w:rsidRPr="00BD7FBD" w14:paraId="1DD539C5" w14:textId="77777777" w:rsidTr="00EF7680">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329EB75F" w14:textId="77777777" w:rsidR="005C0B67" w:rsidRPr="00BD7FBD" w:rsidRDefault="005C0B67" w:rsidP="006940B9">
            <w:pPr>
              <w:numPr>
                <w:ilvl w:val="0"/>
                <w:numId w:val="100"/>
              </w:numPr>
              <w:tabs>
                <w:tab w:val="left" w:pos="2820"/>
              </w:tabs>
              <w:spacing w:after="0" w:line="240" w:lineRule="auto"/>
              <w:rPr>
                <w:rFonts w:cstheme="minorHAns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0DED7688" w14:textId="77777777" w:rsidR="005C0B67" w:rsidRPr="00BD7FBD" w:rsidRDefault="005C0B67" w:rsidP="00EF7680">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9E8E9AA" w14:textId="77777777" w:rsidR="005C0B67" w:rsidRPr="00BD7FBD" w:rsidRDefault="005C0B67" w:rsidP="00EF7680">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75909AF" w14:textId="77777777" w:rsidR="005C0B67" w:rsidRPr="00BD7FBD" w:rsidRDefault="005C0B67" w:rsidP="00EF7680">
            <w:pPr>
              <w:tabs>
                <w:tab w:val="left" w:pos="2820"/>
              </w:tabs>
              <w:spacing w:after="0"/>
              <w:jc w:val="center"/>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5C0B67" w:rsidRPr="00BD7FBD" w14:paraId="7F77C266" w14:textId="77777777" w:rsidTr="00EF768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8160114" w14:textId="77777777" w:rsidR="005C0B67" w:rsidRPr="00BD7FBD" w:rsidRDefault="005C0B67" w:rsidP="006940B9">
            <w:pPr>
              <w:numPr>
                <w:ilvl w:val="0"/>
                <w:numId w:val="100"/>
              </w:numPr>
              <w:tabs>
                <w:tab w:val="left" w:pos="2820"/>
              </w:tabs>
              <w:spacing w:after="0" w:line="240" w:lineRule="auto"/>
              <w:rPr>
                <w:rFonts w:cstheme="minorHAnsi"/>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1F340CD2" w14:textId="77777777" w:rsidR="005C0B67" w:rsidRPr="00BD7FBD" w:rsidRDefault="005C0B67" w:rsidP="00EF7680">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2ADCA2BE" w14:textId="77777777" w:rsidR="005C0B67" w:rsidRPr="00BD7FBD" w:rsidRDefault="005C0B67" w:rsidP="00EF7680">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6D5C0D51" w14:textId="77777777" w:rsidR="005C0B67" w:rsidRPr="00BD7FBD" w:rsidRDefault="005C0B67" w:rsidP="00EF7680">
            <w:pPr>
              <w:tabs>
                <w:tab w:val="left" w:pos="2820"/>
              </w:tabs>
              <w:spacing w:after="0"/>
              <w:jc w:val="center"/>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5C0B67" w:rsidRPr="00BD7FBD" w14:paraId="5BA14336" w14:textId="77777777" w:rsidTr="00EF7680">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069CB80" w14:textId="77777777" w:rsidR="005C0B67" w:rsidRPr="00BD7FBD" w:rsidRDefault="005C0B67" w:rsidP="00EF7680">
            <w:pPr>
              <w:tabs>
                <w:tab w:val="left" w:pos="567"/>
              </w:tabs>
              <w:spacing w:after="0" w:line="240" w:lineRule="auto"/>
              <w:rPr>
                <w:rFonts w:cstheme="minorHAnsi"/>
                <w:color w:val="000000"/>
                <w:sz w:val="20"/>
                <w:szCs w:val="20"/>
              </w:rPr>
            </w:pPr>
            <w:r w:rsidRPr="00BD7FBD">
              <w:rPr>
                <w:rFonts w:cstheme="minorHAnsi"/>
                <w:color w:val="000000"/>
                <w:sz w:val="20"/>
                <w:szCs w:val="20"/>
              </w:rPr>
              <w:t xml:space="preserve">Dopunska literatura </w:t>
            </w:r>
          </w:p>
          <w:p w14:paraId="65B0BE7F" w14:textId="77777777" w:rsidR="005C0B67" w:rsidRPr="00BD7FBD" w:rsidRDefault="005C0B67" w:rsidP="00EF7680">
            <w:pPr>
              <w:tabs>
                <w:tab w:val="left" w:pos="567"/>
              </w:tabs>
              <w:spacing w:after="0" w:line="240" w:lineRule="auto"/>
              <w:rPr>
                <w:rFonts w:cstheme="minorHAns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4888F58A" w14:textId="77777777" w:rsidR="005C0B67" w:rsidRPr="00BD7FBD" w:rsidRDefault="005C0B67" w:rsidP="00EF7680">
            <w:pPr>
              <w:autoSpaceDE w:val="0"/>
              <w:autoSpaceDN w:val="0"/>
              <w:adjustRightInd w:val="0"/>
              <w:spacing w:after="0" w:line="240" w:lineRule="auto"/>
              <w:rPr>
                <w:rFonts w:cstheme="minorHAnsi"/>
                <w:sz w:val="18"/>
                <w:szCs w:val="18"/>
              </w:rPr>
            </w:pPr>
            <w:r w:rsidRPr="00BD7FBD">
              <w:rPr>
                <w:rFonts w:cstheme="minorHAnsi"/>
                <w:sz w:val="18"/>
                <w:szCs w:val="18"/>
              </w:rPr>
              <w:t xml:space="preserve">Baić i suradnici (2004.). Bazične i specifične hrvačke vježbe u parovima za razvoj snage i fleksibilnosti trupa. </w:t>
            </w:r>
          </w:p>
          <w:p w14:paraId="49407C15" w14:textId="77777777" w:rsidR="005C0B67" w:rsidRPr="00BD7FBD" w:rsidRDefault="005C0B67" w:rsidP="00EF7680">
            <w:pPr>
              <w:autoSpaceDE w:val="0"/>
              <w:autoSpaceDN w:val="0"/>
              <w:adjustRightInd w:val="0"/>
              <w:spacing w:after="0" w:line="240" w:lineRule="auto"/>
              <w:rPr>
                <w:rFonts w:cstheme="minorHAnsi"/>
                <w:sz w:val="18"/>
                <w:szCs w:val="18"/>
              </w:rPr>
            </w:pPr>
          </w:p>
          <w:p w14:paraId="49E5205F" w14:textId="77777777" w:rsidR="005C0B67" w:rsidRPr="00BD7FBD" w:rsidRDefault="005C0B67" w:rsidP="00EF7680">
            <w:pPr>
              <w:autoSpaceDE w:val="0"/>
              <w:autoSpaceDN w:val="0"/>
              <w:adjustRightInd w:val="0"/>
              <w:spacing w:after="0" w:line="240" w:lineRule="auto"/>
              <w:rPr>
                <w:rFonts w:cstheme="minorHAnsi"/>
                <w:sz w:val="18"/>
                <w:szCs w:val="18"/>
              </w:rPr>
            </w:pPr>
            <w:r w:rsidRPr="00BD7FBD">
              <w:rPr>
                <w:rFonts w:cstheme="minorHAnsi"/>
                <w:sz w:val="18"/>
                <w:szCs w:val="18"/>
              </w:rPr>
              <w:t>Bašić, Marino; Matišić, Tomica; Bašić, Dario</w:t>
            </w:r>
          </w:p>
          <w:p w14:paraId="7617C82E" w14:textId="77777777" w:rsidR="005C0B67" w:rsidRPr="00BD7FBD" w:rsidRDefault="005C0B67" w:rsidP="00EF7680">
            <w:pPr>
              <w:autoSpaceDE w:val="0"/>
              <w:autoSpaceDN w:val="0"/>
              <w:adjustRightInd w:val="0"/>
              <w:spacing w:after="0" w:line="240" w:lineRule="auto"/>
              <w:rPr>
                <w:rFonts w:cstheme="minorHAnsi"/>
                <w:sz w:val="18"/>
                <w:szCs w:val="18"/>
              </w:rPr>
            </w:pPr>
            <w:r w:rsidRPr="00BD7FBD">
              <w:rPr>
                <w:rFonts w:cstheme="minorHAnsi"/>
                <w:sz w:val="18"/>
                <w:szCs w:val="18"/>
              </w:rPr>
              <w:t>Trening snage u hrvanju,</w:t>
            </w:r>
            <w:r w:rsidRPr="00BD7FBD">
              <w:rPr>
                <w:rFonts w:cstheme="minorHAnsi"/>
                <w:i/>
                <w:iCs/>
                <w:sz w:val="18"/>
                <w:szCs w:val="18"/>
              </w:rPr>
              <w:t xml:space="preserve"> Kondicijski trening: stručni časopis za teoriju i metodiku kondicijske pripreme,</w:t>
            </w:r>
            <w:r w:rsidRPr="00BD7FBD">
              <w:rPr>
                <w:rFonts w:cstheme="minorHAnsi"/>
                <w:sz w:val="18"/>
                <w:szCs w:val="18"/>
              </w:rPr>
              <w:t xml:space="preserve"> </w:t>
            </w:r>
            <w:r w:rsidRPr="00BD7FBD">
              <w:rPr>
                <w:rFonts w:cstheme="minorHAnsi"/>
                <w:b/>
                <w:bCs/>
                <w:sz w:val="18"/>
                <w:szCs w:val="18"/>
              </w:rPr>
              <w:t>4</w:t>
            </w:r>
            <w:r w:rsidRPr="00BD7FBD">
              <w:rPr>
                <w:rFonts w:cstheme="minorHAnsi"/>
                <w:sz w:val="18"/>
                <w:szCs w:val="18"/>
              </w:rPr>
              <w:t xml:space="preserve"> (2006), 2; 25-39</w:t>
            </w:r>
          </w:p>
          <w:p w14:paraId="09678D97" w14:textId="77777777" w:rsidR="005C0B67" w:rsidRPr="00BD7FBD" w:rsidRDefault="005C0B67" w:rsidP="00EF7680">
            <w:pPr>
              <w:autoSpaceDE w:val="0"/>
              <w:autoSpaceDN w:val="0"/>
              <w:adjustRightInd w:val="0"/>
              <w:spacing w:after="0" w:line="240" w:lineRule="auto"/>
              <w:rPr>
                <w:rFonts w:cstheme="minorHAnsi"/>
                <w:sz w:val="18"/>
                <w:szCs w:val="18"/>
              </w:rPr>
            </w:pPr>
          </w:p>
          <w:p w14:paraId="64AF9D84" w14:textId="77777777" w:rsidR="005C0B67" w:rsidRPr="00BD7FBD" w:rsidRDefault="005C0B67" w:rsidP="00EF7680">
            <w:pPr>
              <w:autoSpaceDE w:val="0"/>
              <w:autoSpaceDN w:val="0"/>
              <w:adjustRightInd w:val="0"/>
              <w:spacing w:after="0" w:line="240" w:lineRule="auto"/>
              <w:rPr>
                <w:rFonts w:cstheme="minorHAnsi"/>
                <w:sz w:val="18"/>
                <w:szCs w:val="18"/>
              </w:rPr>
            </w:pPr>
            <w:r w:rsidRPr="00BD7FBD">
              <w:rPr>
                <w:rFonts w:cstheme="minorHAnsi"/>
                <w:sz w:val="18"/>
                <w:szCs w:val="18"/>
              </w:rPr>
              <w:t xml:space="preserve">Belušić, A. (2017). </w:t>
            </w:r>
            <w:r w:rsidRPr="00BD7FBD">
              <w:rPr>
                <w:rFonts w:cstheme="minorHAnsi"/>
                <w:i/>
                <w:iCs/>
                <w:sz w:val="18"/>
                <w:szCs w:val="18"/>
              </w:rPr>
              <w:t>Primjena suvremenih rekvizita i pomagala u specifičnoj kondicijskoj pripremi hrvača</w:t>
            </w:r>
            <w:r w:rsidRPr="00BD7FBD">
              <w:rPr>
                <w:rFonts w:cstheme="minorHAnsi"/>
                <w:sz w:val="18"/>
                <w:szCs w:val="18"/>
              </w:rPr>
              <w:t xml:space="preserve"> (University of Zagreb. Faculty of Kinesiology). </w:t>
            </w:r>
            <w:hyperlink r:id="rId58" w:history="1">
              <w:r w:rsidRPr="00BD7FBD">
                <w:rPr>
                  <w:rStyle w:val="Hyperlink"/>
                  <w:rFonts w:cstheme="minorHAnsi"/>
                  <w:sz w:val="18"/>
                  <w:szCs w:val="18"/>
                </w:rPr>
                <w:t>https://repozitorij.kif.unizg.hr/en/islandora/object/kif%3A432/datastream/PDF/view</w:t>
              </w:r>
            </w:hyperlink>
          </w:p>
          <w:p w14:paraId="403AAB9E" w14:textId="77777777" w:rsidR="005C0B67" w:rsidRPr="00BD7FBD" w:rsidRDefault="005C0B67" w:rsidP="00EF7680">
            <w:pPr>
              <w:autoSpaceDE w:val="0"/>
              <w:autoSpaceDN w:val="0"/>
              <w:adjustRightInd w:val="0"/>
              <w:spacing w:after="0" w:line="240" w:lineRule="auto"/>
              <w:rPr>
                <w:rFonts w:cstheme="minorHAnsi"/>
                <w:sz w:val="18"/>
                <w:szCs w:val="18"/>
              </w:rPr>
            </w:pPr>
          </w:p>
          <w:p w14:paraId="25D69DFF" w14:textId="77777777" w:rsidR="005C0B67" w:rsidRPr="00BD7FBD" w:rsidRDefault="005C0B67" w:rsidP="00EF7680">
            <w:pPr>
              <w:autoSpaceDE w:val="0"/>
              <w:autoSpaceDN w:val="0"/>
              <w:adjustRightInd w:val="0"/>
              <w:spacing w:after="0" w:line="240" w:lineRule="auto"/>
              <w:rPr>
                <w:rFonts w:cstheme="minorHAnsi"/>
                <w:sz w:val="18"/>
                <w:szCs w:val="18"/>
              </w:rPr>
            </w:pPr>
            <w:r w:rsidRPr="00BD7FBD">
              <w:rPr>
                <w:rFonts w:cstheme="minorHAnsi"/>
                <w:sz w:val="18"/>
                <w:szCs w:val="18"/>
              </w:rPr>
              <w:t xml:space="preserve">Vlašić, A. (2018). </w:t>
            </w:r>
            <w:r w:rsidRPr="00BD7FBD">
              <w:rPr>
                <w:rFonts w:cstheme="minorHAnsi"/>
                <w:i/>
                <w:iCs/>
                <w:sz w:val="18"/>
                <w:szCs w:val="18"/>
              </w:rPr>
              <w:t>Girje u treningu hrvača</w:t>
            </w:r>
            <w:r w:rsidRPr="00BD7FBD">
              <w:rPr>
                <w:rFonts w:cstheme="minorHAnsi"/>
                <w:sz w:val="18"/>
                <w:szCs w:val="18"/>
              </w:rPr>
              <w:t xml:space="preserve"> (University of Zagreb. Faculty of Kinesiology).</w:t>
            </w:r>
          </w:p>
          <w:p w14:paraId="3578120F" w14:textId="77777777" w:rsidR="005C0B67" w:rsidRPr="00BD7FBD" w:rsidRDefault="00BD7FBD" w:rsidP="00EF7680">
            <w:pPr>
              <w:autoSpaceDE w:val="0"/>
              <w:autoSpaceDN w:val="0"/>
              <w:adjustRightInd w:val="0"/>
              <w:spacing w:after="0" w:line="240" w:lineRule="auto"/>
              <w:rPr>
                <w:rFonts w:cstheme="minorHAnsi"/>
                <w:sz w:val="18"/>
                <w:szCs w:val="18"/>
              </w:rPr>
            </w:pPr>
            <w:hyperlink r:id="rId59" w:history="1">
              <w:r w:rsidR="005C0B67" w:rsidRPr="00BD7FBD">
                <w:rPr>
                  <w:rStyle w:val="Hyperlink"/>
                  <w:rFonts w:cstheme="minorHAnsi"/>
                  <w:sz w:val="18"/>
                  <w:szCs w:val="18"/>
                </w:rPr>
                <w:t>https://zir.nsk.hr/islandora/object/kif%3A709/datastream/PDF/view</w:t>
              </w:r>
            </w:hyperlink>
          </w:p>
          <w:p w14:paraId="5A599BCB" w14:textId="77777777" w:rsidR="005C0B67" w:rsidRPr="00BD7FBD" w:rsidRDefault="005C0B67" w:rsidP="00EF7680">
            <w:pPr>
              <w:autoSpaceDE w:val="0"/>
              <w:autoSpaceDN w:val="0"/>
              <w:adjustRightInd w:val="0"/>
              <w:spacing w:after="0" w:line="240" w:lineRule="auto"/>
              <w:rPr>
                <w:rFonts w:cstheme="minorHAnsi"/>
                <w:sz w:val="18"/>
                <w:szCs w:val="18"/>
              </w:rPr>
            </w:pPr>
          </w:p>
          <w:p w14:paraId="3ABAAC7D" w14:textId="77777777" w:rsidR="005C0B67" w:rsidRPr="00BD7FBD" w:rsidRDefault="005C0B67" w:rsidP="00EF7680">
            <w:pPr>
              <w:autoSpaceDE w:val="0"/>
              <w:autoSpaceDN w:val="0"/>
              <w:adjustRightInd w:val="0"/>
              <w:spacing w:after="0" w:line="240" w:lineRule="auto"/>
              <w:rPr>
                <w:rFonts w:cstheme="minorHAnsi"/>
                <w:sz w:val="18"/>
                <w:szCs w:val="18"/>
              </w:rPr>
            </w:pPr>
          </w:p>
          <w:p w14:paraId="267806E9" w14:textId="77777777" w:rsidR="005C0B67" w:rsidRPr="00BD7FBD" w:rsidRDefault="005C0B67" w:rsidP="00EF7680">
            <w:pPr>
              <w:autoSpaceDE w:val="0"/>
              <w:autoSpaceDN w:val="0"/>
              <w:adjustRightInd w:val="0"/>
              <w:spacing w:after="0" w:line="240" w:lineRule="auto"/>
              <w:rPr>
                <w:rFonts w:cstheme="minorHAnsi"/>
                <w:sz w:val="18"/>
                <w:szCs w:val="18"/>
              </w:rPr>
            </w:pPr>
          </w:p>
          <w:p w14:paraId="65ADE7C4" w14:textId="77777777" w:rsidR="005C0B67" w:rsidRPr="00BD7FBD" w:rsidRDefault="005C0B67" w:rsidP="00EF7680">
            <w:pPr>
              <w:tabs>
                <w:tab w:val="left" w:pos="2820"/>
              </w:tabs>
              <w:spacing w:after="0"/>
              <w:rPr>
                <w:rFonts w:cstheme="minorHAnsi"/>
                <w:sz w:val="20"/>
                <w:szCs w:val="20"/>
              </w:rPr>
            </w:pPr>
          </w:p>
        </w:tc>
      </w:tr>
      <w:tr w:rsidR="005C0B67" w:rsidRPr="00BD7FBD" w14:paraId="18A1222F" w14:textId="77777777" w:rsidTr="00EF7680">
        <w:tc>
          <w:tcPr>
            <w:tcW w:w="1912" w:type="dxa"/>
            <w:gridSpan w:val="2"/>
            <w:tcBorders>
              <w:left w:val="single" w:sz="12" w:space="0" w:color="auto"/>
            </w:tcBorders>
            <w:shd w:val="clear" w:color="auto" w:fill="CCFFFF"/>
            <w:tcMar>
              <w:left w:w="57" w:type="dxa"/>
              <w:right w:w="57" w:type="dxa"/>
            </w:tcMar>
            <w:vAlign w:val="center"/>
          </w:tcPr>
          <w:p w14:paraId="549C55DE" w14:textId="77777777" w:rsidR="005C0B67" w:rsidRPr="00BD7FBD" w:rsidRDefault="005C0B67" w:rsidP="00EF7680">
            <w:pPr>
              <w:tabs>
                <w:tab w:val="left" w:pos="567"/>
              </w:tabs>
              <w:spacing w:after="0" w:line="240" w:lineRule="auto"/>
              <w:rPr>
                <w:rFonts w:cstheme="minorHAnsi"/>
                <w:color w:val="000000"/>
                <w:sz w:val="20"/>
                <w:szCs w:val="20"/>
              </w:rPr>
            </w:pPr>
            <w:r w:rsidRPr="00BD7FBD">
              <w:rPr>
                <w:rFonts w:cstheme="minorHAnsi"/>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C970B08" w14:textId="77777777" w:rsidR="005C0B67" w:rsidRPr="00BD7FBD" w:rsidRDefault="005C0B67" w:rsidP="00EF7680">
            <w:pPr>
              <w:tabs>
                <w:tab w:val="left" w:pos="2820"/>
              </w:tabs>
              <w:spacing w:after="0" w:line="240" w:lineRule="auto"/>
              <w:rPr>
                <w:rFonts w:cstheme="minorHAnsi"/>
                <w:color w:val="FF0000"/>
                <w:sz w:val="18"/>
                <w:szCs w:val="18"/>
              </w:rPr>
            </w:pPr>
            <w:r w:rsidRPr="00BD7FBD">
              <w:rPr>
                <w:rFonts w:cstheme="minorHAnsi"/>
                <w:sz w:val="18"/>
                <w:szCs w:val="18"/>
              </w:rPr>
              <w:t>Prisustvovanje nastavi, praktični kolokviji, teorijski kolokvij (pismeni ispit), studentska evaluacija nastave i nastavnika</w:t>
            </w:r>
          </w:p>
          <w:p w14:paraId="198EDC2B" w14:textId="77777777" w:rsidR="005C0B67" w:rsidRPr="00BD7FBD" w:rsidRDefault="005C0B67" w:rsidP="00EF7680">
            <w:pPr>
              <w:tabs>
                <w:tab w:val="left" w:pos="2820"/>
              </w:tabs>
              <w:spacing w:after="0" w:line="240" w:lineRule="auto"/>
              <w:rPr>
                <w:rFonts w:cstheme="minorHAnsi"/>
                <w:color w:val="FF0000"/>
                <w:sz w:val="24"/>
                <w:szCs w:val="24"/>
              </w:rPr>
            </w:pPr>
          </w:p>
        </w:tc>
      </w:tr>
      <w:tr w:rsidR="005C0B67" w:rsidRPr="00BD7FBD" w14:paraId="5A408765" w14:textId="77777777" w:rsidTr="00EF768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8A92044" w14:textId="77777777" w:rsidR="005C0B67" w:rsidRPr="00BD7FBD" w:rsidRDefault="005C0B67" w:rsidP="00EF7680">
            <w:pPr>
              <w:tabs>
                <w:tab w:val="left" w:pos="567"/>
              </w:tabs>
              <w:spacing w:after="0" w:line="240" w:lineRule="auto"/>
              <w:rPr>
                <w:rFonts w:cstheme="minorHAnsi"/>
                <w:color w:val="000000"/>
                <w:sz w:val="20"/>
                <w:szCs w:val="20"/>
              </w:rPr>
            </w:pPr>
            <w:r w:rsidRPr="00BD7FBD">
              <w:rPr>
                <w:rFonts w:cstheme="minorHAnsi"/>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0B47BD94" w14:textId="77777777" w:rsidR="005C0B67" w:rsidRPr="00BD7FBD" w:rsidRDefault="005C0B67" w:rsidP="00EF7680">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bl>
    <w:p w14:paraId="7897031B" w14:textId="2E8059E2" w:rsidR="005C0B67" w:rsidRPr="00BD7FBD" w:rsidRDefault="005C0B67" w:rsidP="005C0B67">
      <w:pPr>
        <w:rPr>
          <w:rFonts w:cstheme="minorHAnsi"/>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924"/>
        <w:gridCol w:w="624"/>
        <w:gridCol w:w="324"/>
        <w:gridCol w:w="1150"/>
        <w:gridCol w:w="427"/>
        <w:gridCol w:w="509"/>
        <w:gridCol w:w="567"/>
        <w:gridCol w:w="63"/>
        <w:gridCol w:w="507"/>
        <w:gridCol w:w="656"/>
        <w:gridCol w:w="50"/>
        <w:gridCol w:w="144"/>
        <w:gridCol w:w="568"/>
      </w:tblGrid>
      <w:tr w:rsidR="005F5E34" w:rsidRPr="00BD7FBD" w14:paraId="02C72C5A" w14:textId="77777777" w:rsidTr="00BB6F76">
        <w:tc>
          <w:tcPr>
            <w:tcW w:w="2042" w:type="dxa"/>
            <w:shd w:val="clear" w:color="auto" w:fill="66CCFF"/>
            <w:tcMar>
              <w:left w:w="57" w:type="dxa"/>
              <w:right w:w="57" w:type="dxa"/>
            </w:tcMar>
            <w:vAlign w:val="center"/>
          </w:tcPr>
          <w:p w14:paraId="256C7F99" w14:textId="77777777" w:rsidR="005F5E34" w:rsidRPr="00BD7FBD" w:rsidRDefault="005F5E34" w:rsidP="00BB6F76">
            <w:pPr>
              <w:spacing w:before="60" w:after="60" w:line="240" w:lineRule="auto"/>
              <w:ind w:left="397" w:hanging="397"/>
              <w:rPr>
                <w:rFonts w:cs="Arial"/>
                <w:b/>
                <w:sz w:val="18"/>
                <w:szCs w:val="18"/>
              </w:rPr>
            </w:pPr>
            <w:r w:rsidRPr="00BD7FBD">
              <w:rPr>
                <w:rFonts w:cs="Arial"/>
                <w:b/>
                <w:sz w:val="18"/>
                <w:szCs w:val="18"/>
              </w:rPr>
              <w:t>NAZIV PREDMETA</w:t>
            </w:r>
          </w:p>
        </w:tc>
        <w:tc>
          <w:tcPr>
            <w:tcW w:w="7513" w:type="dxa"/>
            <w:gridSpan w:val="13"/>
            <w:shd w:val="clear" w:color="auto" w:fill="66CCFF"/>
            <w:vAlign w:val="center"/>
          </w:tcPr>
          <w:p w14:paraId="4E67E4F3" w14:textId="77777777" w:rsidR="005F5E34" w:rsidRPr="00BD7FBD" w:rsidRDefault="005F5E34" w:rsidP="00BB6F76">
            <w:pPr>
              <w:spacing w:before="60" w:after="60" w:line="240" w:lineRule="auto"/>
              <w:ind w:left="397" w:hanging="397"/>
              <w:rPr>
                <w:rFonts w:cs="Arial"/>
                <w:b/>
                <w:sz w:val="18"/>
                <w:szCs w:val="18"/>
              </w:rPr>
            </w:pPr>
            <w:r w:rsidRPr="00BD7FBD">
              <w:rPr>
                <w:rFonts w:cs="Arial"/>
                <w:b/>
                <w:sz w:val="18"/>
                <w:szCs w:val="18"/>
              </w:rPr>
              <w:t>ODBOJKA NA PIJESKU</w:t>
            </w:r>
          </w:p>
        </w:tc>
      </w:tr>
      <w:tr w:rsidR="005F5E34" w:rsidRPr="00BD7FBD" w14:paraId="4212DDF3" w14:textId="77777777" w:rsidTr="00BB6F76">
        <w:tc>
          <w:tcPr>
            <w:tcW w:w="2042" w:type="dxa"/>
            <w:shd w:val="clear" w:color="auto" w:fill="CCFFFF"/>
            <w:tcMar>
              <w:left w:w="57" w:type="dxa"/>
              <w:right w:w="57" w:type="dxa"/>
            </w:tcMar>
            <w:vAlign w:val="center"/>
          </w:tcPr>
          <w:p w14:paraId="2DFD25A7" w14:textId="77777777" w:rsidR="005F5E34" w:rsidRPr="00BD7FBD" w:rsidRDefault="005F5E34" w:rsidP="00BB6F76">
            <w:pPr>
              <w:spacing w:after="0" w:line="240" w:lineRule="auto"/>
              <w:rPr>
                <w:rStyle w:val="Strong"/>
                <w:rFonts w:cs="Arial"/>
                <w:b w:val="0"/>
                <w:sz w:val="18"/>
                <w:szCs w:val="18"/>
              </w:rPr>
            </w:pPr>
            <w:r w:rsidRPr="00BD7FBD">
              <w:rPr>
                <w:rStyle w:val="Strong"/>
                <w:rFonts w:cs="Arial"/>
                <w:sz w:val="18"/>
                <w:szCs w:val="18"/>
              </w:rPr>
              <w:t>Kod</w:t>
            </w:r>
          </w:p>
        </w:tc>
        <w:tc>
          <w:tcPr>
            <w:tcW w:w="2548" w:type="dxa"/>
            <w:gridSpan w:val="2"/>
            <w:tcMar>
              <w:left w:w="57" w:type="dxa"/>
              <w:right w:w="57" w:type="dxa"/>
            </w:tcMar>
          </w:tcPr>
          <w:p w14:paraId="639A50E8" w14:textId="77777777" w:rsidR="005F5E34" w:rsidRPr="00BD7FBD" w:rsidRDefault="005F5E34" w:rsidP="00BB6F76">
            <w:pPr>
              <w:pStyle w:val="TableParagraph"/>
              <w:spacing w:line="200" w:lineRule="exact"/>
              <w:ind w:left="72"/>
              <w:rPr>
                <w:sz w:val="18"/>
              </w:rPr>
            </w:pPr>
            <w:r w:rsidRPr="00BD7FBD">
              <w:rPr>
                <w:sz w:val="18"/>
              </w:rPr>
              <w:t>119394</w:t>
            </w:r>
          </w:p>
        </w:tc>
        <w:tc>
          <w:tcPr>
            <w:tcW w:w="2410" w:type="dxa"/>
            <w:gridSpan w:val="4"/>
            <w:shd w:val="clear" w:color="auto" w:fill="CCFFFF"/>
            <w:tcMar>
              <w:left w:w="57" w:type="dxa"/>
              <w:right w:w="57" w:type="dxa"/>
            </w:tcMar>
            <w:vAlign w:val="center"/>
          </w:tcPr>
          <w:p w14:paraId="321ED1F0" w14:textId="77777777" w:rsidR="005F5E34" w:rsidRPr="00BD7FBD" w:rsidRDefault="005F5E34" w:rsidP="00BB6F76">
            <w:pPr>
              <w:spacing w:after="0" w:line="240" w:lineRule="auto"/>
              <w:rPr>
                <w:rFonts w:cs="Arial"/>
                <w:sz w:val="18"/>
                <w:szCs w:val="18"/>
              </w:rPr>
            </w:pPr>
            <w:r w:rsidRPr="00BD7FBD">
              <w:rPr>
                <w:rFonts w:cs="Arial"/>
                <w:sz w:val="18"/>
                <w:szCs w:val="18"/>
              </w:rPr>
              <w:t>Godina studija</w:t>
            </w:r>
          </w:p>
        </w:tc>
        <w:tc>
          <w:tcPr>
            <w:tcW w:w="2555" w:type="dxa"/>
            <w:gridSpan w:val="7"/>
            <w:tcMar>
              <w:left w:w="57" w:type="dxa"/>
              <w:right w:w="57" w:type="dxa"/>
            </w:tcMar>
            <w:vAlign w:val="center"/>
          </w:tcPr>
          <w:p w14:paraId="6368AF1D" w14:textId="77777777" w:rsidR="005F5E34" w:rsidRPr="00BD7FBD" w:rsidRDefault="005F5E34" w:rsidP="00BB6F76">
            <w:pPr>
              <w:spacing w:after="0" w:line="240" w:lineRule="auto"/>
              <w:jc w:val="center"/>
              <w:rPr>
                <w:rFonts w:cs="Arial"/>
                <w:sz w:val="18"/>
                <w:szCs w:val="18"/>
              </w:rPr>
            </w:pPr>
            <w:r w:rsidRPr="00BD7FBD">
              <w:rPr>
                <w:rFonts w:cs="Arial"/>
                <w:sz w:val="18"/>
                <w:szCs w:val="18"/>
              </w:rPr>
              <w:t>5.</w:t>
            </w:r>
          </w:p>
        </w:tc>
      </w:tr>
      <w:tr w:rsidR="005F5E34" w:rsidRPr="00BD7FBD" w14:paraId="1BF4E832" w14:textId="77777777" w:rsidTr="00BB6F76">
        <w:tc>
          <w:tcPr>
            <w:tcW w:w="2042" w:type="dxa"/>
            <w:shd w:val="clear" w:color="auto" w:fill="CCFFFF"/>
            <w:tcMar>
              <w:left w:w="57" w:type="dxa"/>
              <w:right w:w="57" w:type="dxa"/>
            </w:tcMar>
            <w:vAlign w:val="center"/>
          </w:tcPr>
          <w:p w14:paraId="68D99B20" w14:textId="77777777" w:rsidR="005F5E34" w:rsidRPr="00BD7FBD" w:rsidRDefault="005F5E34" w:rsidP="00BB6F76">
            <w:pPr>
              <w:spacing w:after="0" w:line="240" w:lineRule="auto"/>
              <w:rPr>
                <w:rFonts w:cs="Arial"/>
                <w:sz w:val="18"/>
                <w:szCs w:val="18"/>
              </w:rPr>
            </w:pPr>
            <w:r w:rsidRPr="00BD7FBD">
              <w:rPr>
                <w:rStyle w:val="Strong"/>
                <w:rFonts w:cs="Arial"/>
                <w:sz w:val="18"/>
                <w:szCs w:val="18"/>
              </w:rPr>
              <w:t>Nositelj/i predmeta</w:t>
            </w:r>
          </w:p>
        </w:tc>
        <w:tc>
          <w:tcPr>
            <w:tcW w:w="2548" w:type="dxa"/>
            <w:gridSpan w:val="2"/>
            <w:tcMar>
              <w:left w:w="57" w:type="dxa"/>
              <w:right w:w="57" w:type="dxa"/>
            </w:tcMar>
          </w:tcPr>
          <w:p w14:paraId="7F211162" w14:textId="77777777" w:rsidR="005F5E34" w:rsidRPr="00BD7FBD" w:rsidRDefault="005F5E34" w:rsidP="00BB6F76">
            <w:pPr>
              <w:pStyle w:val="TableParagraph"/>
              <w:spacing w:line="200" w:lineRule="exact"/>
              <w:ind w:left="72"/>
              <w:rPr>
                <w:sz w:val="18"/>
              </w:rPr>
            </w:pPr>
            <w:r w:rsidRPr="00BD7FBD">
              <w:rPr>
                <w:sz w:val="18"/>
              </w:rPr>
              <w:t>prof.</w:t>
            </w:r>
            <w:r w:rsidRPr="00BD7FBD">
              <w:rPr>
                <w:spacing w:val="-1"/>
                <w:sz w:val="18"/>
              </w:rPr>
              <w:t xml:space="preserve"> </w:t>
            </w:r>
            <w:r w:rsidRPr="00BD7FBD">
              <w:rPr>
                <w:sz w:val="18"/>
              </w:rPr>
              <w:t>dr.</w:t>
            </w:r>
            <w:r w:rsidRPr="00BD7FBD">
              <w:rPr>
                <w:spacing w:val="-1"/>
                <w:sz w:val="18"/>
              </w:rPr>
              <w:t xml:space="preserve"> </w:t>
            </w:r>
            <w:r w:rsidRPr="00BD7FBD">
              <w:rPr>
                <w:sz w:val="18"/>
              </w:rPr>
              <w:t>sc.</w:t>
            </w:r>
            <w:r w:rsidRPr="00BD7FBD">
              <w:rPr>
                <w:spacing w:val="-2"/>
                <w:sz w:val="18"/>
              </w:rPr>
              <w:t xml:space="preserve"> </w:t>
            </w:r>
            <w:r w:rsidRPr="00BD7FBD">
              <w:rPr>
                <w:sz w:val="18"/>
              </w:rPr>
              <w:t>Zoran</w:t>
            </w:r>
            <w:r w:rsidRPr="00BD7FBD">
              <w:rPr>
                <w:spacing w:val="-4"/>
                <w:sz w:val="18"/>
              </w:rPr>
              <w:t xml:space="preserve"> </w:t>
            </w:r>
            <w:r w:rsidRPr="00BD7FBD">
              <w:rPr>
                <w:sz w:val="18"/>
              </w:rPr>
              <w:t>Grgantov</w:t>
            </w:r>
          </w:p>
        </w:tc>
        <w:tc>
          <w:tcPr>
            <w:tcW w:w="2410" w:type="dxa"/>
            <w:gridSpan w:val="4"/>
            <w:shd w:val="clear" w:color="auto" w:fill="CCFFFF"/>
            <w:tcMar>
              <w:left w:w="57" w:type="dxa"/>
              <w:right w:w="57" w:type="dxa"/>
            </w:tcMar>
            <w:vAlign w:val="center"/>
          </w:tcPr>
          <w:p w14:paraId="32A4D8FC" w14:textId="77777777" w:rsidR="005F5E34" w:rsidRPr="00BD7FBD" w:rsidRDefault="005F5E34" w:rsidP="00BB6F76">
            <w:pPr>
              <w:spacing w:after="0" w:line="240" w:lineRule="auto"/>
              <w:rPr>
                <w:rFonts w:cs="Arial"/>
                <w:sz w:val="18"/>
                <w:szCs w:val="18"/>
              </w:rPr>
            </w:pPr>
            <w:r w:rsidRPr="00BD7FBD">
              <w:rPr>
                <w:rFonts w:cs="Arial"/>
                <w:sz w:val="18"/>
                <w:szCs w:val="18"/>
              </w:rPr>
              <w:t>Bodovna vrijednost (ECTS)</w:t>
            </w:r>
          </w:p>
        </w:tc>
        <w:tc>
          <w:tcPr>
            <w:tcW w:w="2555" w:type="dxa"/>
            <w:gridSpan w:val="7"/>
            <w:tcMar>
              <w:left w:w="57" w:type="dxa"/>
              <w:right w:w="57" w:type="dxa"/>
            </w:tcMar>
            <w:vAlign w:val="center"/>
          </w:tcPr>
          <w:p w14:paraId="7925031A" w14:textId="77777777" w:rsidR="005F5E34" w:rsidRPr="00BD7FBD" w:rsidRDefault="005F5E34" w:rsidP="00BB6F76">
            <w:pPr>
              <w:spacing w:after="0" w:line="240" w:lineRule="auto"/>
              <w:jc w:val="center"/>
              <w:rPr>
                <w:rFonts w:cs="Arial"/>
                <w:sz w:val="18"/>
                <w:szCs w:val="18"/>
              </w:rPr>
            </w:pPr>
            <w:r w:rsidRPr="00BD7FBD">
              <w:rPr>
                <w:rFonts w:cs="Arial"/>
                <w:sz w:val="18"/>
                <w:szCs w:val="18"/>
              </w:rPr>
              <w:t>3</w:t>
            </w:r>
          </w:p>
        </w:tc>
      </w:tr>
      <w:tr w:rsidR="005F5E34" w:rsidRPr="00BD7FBD" w14:paraId="31546DC1" w14:textId="77777777" w:rsidTr="00BB6F76">
        <w:trPr>
          <w:trHeight w:val="345"/>
        </w:trPr>
        <w:tc>
          <w:tcPr>
            <w:tcW w:w="2042" w:type="dxa"/>
            <w:vMerge w:val="restart"/>
            <w:shd w:val="clear" w:color="auto" w:fill="CCFFFF"/>
            <w:tcMar>
              <w:left w:w="57" w:type="dxa"/>
              <w:right w:w="57" w:type="dxa"/>
            </w:tcMar>
            <w:vAlign w:val="center"/>
          </w:tcPr>
          <w:p w14:paraId="1D7C816F" w14:textId="77777777" w:rsidR="005F5E34" w:rsidRPr="00BD7FBD" w:rsidRDefault="005F5E34" w:rsidP="00BB6F76">
            <w:pPr>
              <w:spacing w:after="0" w:line="240" w:lineRule="auto"/>
              <w:rPr>
                <w:rFonts w:cs="Arial"/>
                <w:sz w:val="18"/>
                <w:szCs w:val="18"/>
              </w:rPr>
            </w:pPr>
            <w:r w:rsidRPr="00BD7FBD">
              <w:rPr>
                <w:rFonts w:cs="Arial"/>
                <w:sz w:val="18"/>
                <w:szCs w:val="18"/>
              </w:rPr>
              <w:t>Suradnici</w:t>
            </w:r>
          </w:p>
        </w:tc>
        <w:tc>
          <w:tcPr>
            <w:tcW w:w="2548" w:type="dxa"/>
            <w:gridSpan w:val="2"/>
            <w:vMerge w:val="restart"/>
            <w:tcMar>
              <w:left w:w="57" w:type="dxa"/>
              <w:right w:w="57" w:type="dxa"/>
            </w:tcMar>
            <w:vAlign w:val="center"/>
          </w:tcPr>
          <w:p w14:paraId="4C7E4CCD" w14:textId="77777777" w:rsidR="005F5E34" w:rsidRPr="00BD7FBD" w:rsidRDefault="005F5E34" w:rsidP="00BB6F76">
            <w:pPr>
              <w:spacing w:after="0" w:line="240" w:lineRule="auto"/>
              <w:rPr>
                <w:rFonts w:cs="Arial"/>
                <w:sz w:val="18"/>
                <w:szCs w:val="18"/>
              </w:rPr>
            </w:pPr>
          </w:p>
        </w:tc>
        <w:tc>
          <w:tcPr>
            <w:tcW w:w="2410" w:type="dxa"/>
            <w:gridSpan w:val="4"/>
            <w:vMerge w:val="restart"/>
            <w:shd w:val="clear" w:color="auto" w:fill="CCFFFF"/>
            <w:tcMar>
              <w:left w:w="57" w:type="dxa"/>
              <w:right w:w="57" w:type="dxa"/>
            </w:tcMar>
            <w:vAlign w:val="center"/>
          </w:tcPr>
          <w:p w14:paraId="24552745" w14:textId="77777777" w:rsidR="005F5E34" w:rsidRPr="00BD7FBD" w:rsidRDefault="005F5E34" w:rsidP="00BB6F76">
            <w:pPr>
              <w:spacing w:after="0" w:line="240" w:lineRule="auto"/>
              <w:rPr>
                <w:rFonts w:cs="Arial"/>
                <w:sz w:val="18"/>
                <w:szCs w:val="18"/>
              </w:rPr>
            </w:pPr>
            <w:r w:rsidRPr="00BD7FBD">
              <w:rPr>
                <w:rFonts w:cs="Arial"/>
                <w:sz w:val="18"/>
                <w:szCs w:val="18"/>
              </w:rPr>
              <w:t>Način izvođenja nastave (broj sati u semestru)</w:t>
            </w:r>
          </w:p>
        </w:tc>
        <w:tc>
          <w:tcPr>
            <w:tcW w:w="567" w:type="dxa"/>
            <w:tcMar>
              <w:left w:w="57" w:type="dxa"/>
              <w:right w:w="57" w:type="dxa"/>
            </w:tcMar>
            <w:vAlign w:val="center"/>
          </w:tcPr>
          <w:p w14:paraId="71D050E3" w14:textId="77777777" w:rsidR="005F5E34" w:rsidRPr="00BD7FBD" w:rsidRDefault="005F5E34" w:rsidP="00BB6F76">
            <w:pPr>
              <w:spacing w:after="0" w:line="240" w:lineRule="auto"/>
              <w:jc w:val="center"/>
              <w:rPr>
                <w:rFonts w:cs="Arial"/>
                <w:sz w:val="18"/>
                <w:szCs w:val="18"/>
              </w:rPr>
            </w:pPr>
            <w:r w:rsidRPr="00BD7FBD">
              <w:rPr>
                <w:rFonts w:cs="Arial"/>
                <w:sz w:val="18"/>
                <w:szCs w:val="18"/>
              </w:rPr>
              <w:t>P</w:t>
            </w:r>
          </w:p>
        </w:tc>
        <w:tc>
          <w:tcPr>
            <w:tcW w:w="570" w:type="dxa"/>
            <w:gridSpan w:val="2"/>
            <w:vAlign w:val="center"/>
          </w:tcPr>
          <w:p w14:paraId="5FBC17F6" w14:textId="77777777" w:rsidR="005F5E34" w:rsidRPr="00BD7FBD" w:rsidRDefault="005F5E34" w:rsidP="00BB6F76">
            <w:pPr>
              <w:spacing w:after="0" w:line="240" w:lineRule="auto"/>
              <w:jc w:val="center"/>
              <w:rPr>
                <w:rFonts w:cs="Arial"/>
                <w:sz w:val="18"/>
                <w:szCs w:val="18"/>
              </w:rPr>
            </w:pPr>
            <w:r w:rsidRPr="00BD7FBD">
              <w:rPr>
                <w:rFonts w:cs="Arial"/>
                <w:sz w:val="18"/>
                <w:szCs w:val="18"/>
              </w:rPr>
              <w:t>S</w:t>
            </w:r>
          </w:p>
        </w:tc>
        <w:tc>
          <w:tcPr>
            <w:tcW w:w="706" w:type="dxa"/>
            <w:gridSpan w:val="2"/>
            <w:vAlign w:val="center"/>
          </w:tcPr>
          <w:p w14:paraId="4DF0302D" w14:textId="77777777" w:rsidR="005F5E34" w:rsidRPr="00BD7FBD" w:rsidRDefault="005F5E34" w:rsidP="00BB6F76">
            <w:pPr>
              <w:spacing w:after="0" w:line="240" w:lineRule="auto"/>
              <w:jc w:val="center"/>
              <w:rPr>
                <w:rFonts w:cs="Arial"/>
                <w:sz w:val="18"/>
                <w:szCs w:val="18"/>
              </w:rPr>
            </w:pPr>
            <w:r w:rsidRPr="00BD7FBD">
              <w:rPr>
                <w:rFonts w:cs="Arial"/>
                <w:sz w:val="18"/>
                <w:szCs w:val="18"/>
              </w:rPr>
              <w:t>V</w:t>
            </w:r>
          </w:p>
        </w:tc>
        <w:tc>
          <w:tcPr>
            <w:tcW w:w="712" w:type="dxa"/>
            <w:gridSpan w:val="2"/>
            <w:vAlign w:val="center"/>
          </w:tcPr>
          <w:p w14:paraId="12751933" w14:textId="77777777" w:rsidR="005F5E34" w:rsidRPr="00BD7FBD" w:rsidRDefault="005F5E34" w:rsidP="00BB6F76">
            <w:pPr>
              <w:spacing w:after="0" w:line="240" w:lineRule="auto"/>
              <w:jc w:val="center"/>
              <w:rPr>
                <w:rFonts w:cs="Arial"/>
                <w:sz w:val="18"/>
                <w:szCs w:val="18"/>
              </w:rPr>
            </w:pPr>
            <w:r w:rsidRPr="00BD7FBD">
              <w:rPr>
                <w:rFonts w:cs="Arial"/>
                <w:sz w:val="18"/>
                <w:szCs w:val="18"/>
              </w:rPr>
              <w:t>T</w:t>
            </w:r>
          </w:p>
        </w:tc>
      </w:tr>
      <w:tr w:rsidR="005F5E34" w:rsidRPr="00BD7FBD" w14:paraId="28162409" w14:textId="77777777" w:rsidTr="00BB6F76">
        <w:trPr>
          <w:trHeight w:val="345"/>
        </w:trPr>
        <w:tc>
          <w:tcPr>
            <w:tcW w:w="2042" w:type="dxa"/>
            <w:vMerge/>
            <w:shd w:val="clear" w:color="auto" w:fill="CCFFFF"/>
            <w:tcMar>
              <w:left w:w="57" w:type="dxa"/>
              <w:right w:w="57" w:type="dxa"/>
            </w:tcMar>
            <w:vAlign w:val="center"/>
          </w:tcPr>
          <w:p w14:paraId="0F034FBF" w14:textId="77777777" w:rsidR="005F5E34" w:rsidRPr="00BD7FBD" w:rsidRDefault="005F5E34" w:rsidP="00BB6F76">
            <w:pPr>
              <w:spacing w:after="0" w:line="240" w:lineRule="auto"/>
              <w:rPr>
                <w:rFonts w:cs="Arial"/>
                <w:sz w:val="18"/>
                <w:szCs w:val="18"/>
              </w:rPr>
            </w:pPr>
          </w:p>
        </w:tc>
        <w:tc>
          <w:tcPr>
            <w:tcW w:w="2548" w:type="dxa"/>
            <w:gridSpan w:val="2"/>
            <w:vMerge/>
            <w:tcMar>
              <w:left w:w="57" w:type="dxa"/>
              <w:right w:w="57" w:type="dxa"/>
            </w:tcMar>
            <w:vAlign w:val="center"/>
          </w:tcPr>
          <w:p w14:paraId="0D170292" w14:textId="77777777" w:rsidR="005F5E34" w:rsidRPr="00BD7FBD" w:rsidRDefault="005F5E34" w:rsidP="00BB6F76">
            <w:pPr>
              <w:spacing w:after="0" w:line="240" w:lineRule="auto"/>
              <w:rPr>
                <w:rFonts w:cs="Arial"/>
                <w:sz w:val="18"/>
                <w:szCs w:val="18"/>
              </w:rPr>
            </w:pPr>
          </w:p>
        </w:tc>
        <w:tc>
          <w:tcPr>
            <w:tcW w:w="2410" w:type="dxa"/>
            <w:gridSpan w:val="4"/>
            <w:vMerge/>
            <w:shd w:val="clear" w:color="auto" w:fill="CCFFFF"/>
            <w:tcMar>
              <w:left w:w="57" w:type="dxa"/>
              <w:right w:w="57" w:type="dxa"/>
            </w:tcMar>
            <w:vAlign w:val="center"/>
          </w:tcPr>
          <w:p w14:paraId="46CA46A6" w14:textId="77777777" w:rsidR="005F5E34" w:rsidRPr="00BD7FBD" w:rsidRDefault="005F5E34" w:rsidP="00BB6F76">
            <w:pPr>
              <w:spacing w:after="0" w:line="240" w:lineRule="auto"/>
              <w:rPr>
                <w:rFonts w:cs="Arial"/>
                <w:sz w:val="18"/>
                <w:szCs w:val="18"/>
              </w:rPr>
            </w:pPr>
          </w:p>
        </w:tc>
        <w:tc>
          <w:tcPr>
            <w:tcW w:w="567" w:type="dxa"/>
            <w:tcMar>
              <w:left w:w="57" w:type="dxa"/>
              <w:right w:w="57" w:type="dxa"/>
            </w:tcMar>
            <w:vAlign w:val="center"/>
          </w:tcPr>
          <w:p w14:paraId="59051D34" w14:textId="77777777" w:rsidR="005F5E34" w:rsidRPr="00BD7FBD" w:rsidRDefault="005F5E34" w:rsidP="00BB6F76">
            <w:pPr>
              <w:spacing w:after="0" w:line="240" w:lineRule="auto"/>
              <w:jc w:val="center"/>
              <w:rPr>
                <w:rFonts w:cs="Arial"/>
                <w:sz w:val="18"/>
                <w:szCs w:val="18"/>
              </w:rPr>
            </w:pPr>
            <w:r w:rsidRPr="00BD7FBD">
              <w:rPr>
                <w:rFonts w:cs="Arial"/>
                <w:sz w:val="18"/>
                <w:szCs w:val="18"/>
              </w:rPr>
              <w:t>5</w:t>
            </w:r>
          </w:p>
        </w:tc>
        <w:tc>
          <w:tcPr>
            <w:tcW w:w="570" w:type="dxa"/>
            <w:gridSpan w:val="2"/>
            <w:vAlign w:val="center"/>
          </w:tcPr>
          <w:p w14:paraId="343E37FF" w14:textId="77777777" w:rsidR="005F5E34" w:rsidRPr="00BD7FBD" w:rsidRDefault="005F5E34" w:rsidP="00BB6F76">
            <w:pPr>
              <w:spacing w:after="0" w:line="240" w:lineRule="auto"/>
              <w:jc w:val="center"/>
              <w:rPr>
                <w:rFonts w:cs="Arial"/>
                <w:sz w:val="18"/>
                <w:szCs w:val="18"/>
              </w:rPr>
            </w:pPr>
          </w:p>
        </w:tc>
        <w:tc>
          <w:tcPr>
            <w:tcW w:w="706" w:type="dxa"/>
            <w:gridSpan w:val="2"/>
            <w:vAlign w:val="center"/>
          </w:tcPr>
          <w:p w14:paraId="51F6FEE3" w14:textId="77777777" w:rsidR="005F5E34" w:rsidRPr="00BD7FBD" w:rsidRDefault="005F5E34" w:rsidP="00BB6F76">
            <w:pPr>
              <w:spacing w:after="0" w:line="240" w:lineRule="auto"/>
              <w:jc w:val="center"/>
              <w:rPr>
                <w:rFonts w:cs="Arial"/>
                <w:sz w:val="18"/>
                <w:szCs w:val="18"/>
              </w:rPr>
            </w:pPr>
            <w:r w:rsidRPr="00BD7FBD">
              <w:rPr>
                <w:rFonts w:cs="Arial"/>
                <w:sz w:val="18"/>
                <w:szCs w:val="18"/>
              </w:rPr>
              <w:t>40</w:t>
            </w:r>
          </w:p>
        </w:tc>
        <w:tc>
          <w:tcPr>
            <w:tcW w:w="712" w:type="dxa"/>
            <w:gridSpan w:val="2"/>
            <w:vAlign w:val="center"/>
          </w:tcPr>
          <w:p w14:paraId="0B9D2EB9" w14:textId="77777777" w:rsidR="005F5E34" w:rsidRPr="00BD7FBD" w:rsidRDefault="005F5E34" w:rsidP="00BB6F76">
            <w:pPr>
              <w:spacing w:after="0" w:line="240" w:lineRule="auto"/>
              <w:jc w:val="center"/>
              <w:rPr>
                <w:rFonts w:cs="Arial"/>
                <w:sz w:val="18"/>
                <w:szCs w:val="18"/>
              </w:rPr>
            </w:pPr>
          </w:p>
        </w:tc>
      </w:tr>
      <w:tr w:rsidR="005F5E34" w:rsidRPr="00BD7FBD" w14:paraId="42BBB35F" w14:textId="77777777" w:rsidTr="00BB6F76">
        <w:tc>
          <w:tcPr>
            <w:tcW w:w="2042" w:type="dxa"/>
            <w:shd w:val="clear" w:color="auto" w:fill="CCFFFF"/>
            <w:tcMar>
              <w:left w:w="57" w:type="dxa"/>
              <w:right w:w="57" w:type="dxa"/>
            </w:tcMar>
            <w:vAlign w:val="center"/>
          </w:tcPr>
          <w:p w14:paraId="747122EA" w14:textId="77777777" w:rsidR="005F5E34" w:rsidRPr="00BD7FBD" w:rsidRDefault="005F5E34" w:rsidP="00BB6F76">
            <w:pPr>
              <w:spacing w:after="0" w:line="240" w:lineRule="auto"/>
              <w:rPr>
                <w:rFonts w:cs="Arial"/>
                <w:sz w:val="18"/>
                <w:szCs w:val="18"/>
              </w:rPr>
            </w:pPr>
            <w:r w:rsidRPr="00BD7FBD">
              <w:rPr>
                <w:rFonts w:cs="Arial"/>
                <w:sz w:val="18"/>
                <w:szCs w:val="18"/>
              </w:rPr>
              <w:t>Status predmeta</w:t>
            </w:r>
          </w:p>
        </w:tc>
        <w:tc>
          <w:tcPr>
            <w:tcW w:w="2548" w:type="dxa"/>
            <w:gridSpan w:val="2"/>
            <w:tcMar>
              <w:left w:w="57" w:type="dxa"/>
              <w:right w:w="57" w:type="dxa"/>
            </w:tcMar>
            <w:vAlign w:val="center"/>
          </w:tcPr>
          <w:p w14:paraId="33556D4F" w14:textId="77777777" w:rsidR="005F5E34" w:rsidRPr="00BD7FBD" w:rsidRDefault="005F5E34" w:rsidP="00BB6F76">
            <w:pPr>
              <w:spacing w:after="0" w:line="240" w:lineRule="auto"/>
              <w:rPr>
                <w:rFonts w:cs="Arial"/>
                <w:sz w:val="18"/>
                <w:szCs w:val="18"/>
              </w:rPr>
            </w:pPr>
            <w:r w:rsidRPr="00BD7FBD">
              <w:rPr>
                <w:rFonts w:cs="Arial"/>
                <w:sz w:val="18"/>
                <w:szCs w:val="18"/>
              </w:rPr>
              <w:t xml:space="preserve"> Izborni</w:t>
            </w:r>
          </w:p>
        </w:tc>
        <w:tc>
          <w:tcPr>
            <w:tcW w:w="2410" w:type="dxa"/>
            <w:gridSpan w:val="4"/>
            <w:shd w:val="clear" w:color="auto" w:fill="CCFFFF"/>
            <w:tcMar>
              <w:left w:w="57" w:type="dxa"/>
              <w:right w:w="57" w:type="dxa"/>
            </w:tcMar>
            <w:vAlign w:val="center"/>
          </w:tcPr>
          <w:p w14:paraId="6F4F44BE" w14:textId="77777777" w:rsidR="005F5E34" w:rsidRPr="00BD7FBD" w:rsidRDefault="005F5E34" w:rsidP="00BB6F76">
            <w:pPr>
              <w:spacing w:after="0" w:line="240" w:lineRule="auto"/>
              <w:rPr>
                <w:rFonts w:cs="Arial"/>
                <w:sz w:val="18"/>
                <w:szCs w:val="18"/>
              </w:rPr>
            </w:pPr>
            <w:r w:rsidRPr="00BD7FBD">
              <w:rPr>
                <w:rFonts w:cs="Arial"/>
                <w:sz w:val="18"/>
                <w:szCs w:val="18"/>
              </w:rPr>
              <w:t xml:space="preserve">Postotak primjene e-učenja </w:t>
            </w:r>
          </w:p>
        </w:tc>
        <w:tc>
          <w:tcPr>
            <w:tcW w:w="2555" w:type="dxa"/>
            <w:gridSpan w:val="7"/>
            <w:tcMar>
              <w:left w:w="57" w:type="dxa"/>
              <w:right w:w="57" w:type="dxa"/>
            </w:tcMar>
          </w:tcPr>
          <w:p w14:paraId="4F0D0D15" w14:textId="77777777" w:rsidR="005F5E34" w:rsidRPr="00BD7FBD" w:rsidRDefault="005F5E34" w:rsidP="00BB6F76">
            <w:pPr>
              <w:spacing w:after="0" w:line="240" w:lineRule="auto"/>
              <w:rPr>
                <w:rFonts w:cs="Arial"/>
                <w:color w:val="FF0000"/>
                <w:sz w:val="18"/>
                <w:szCs w:val="18"/>
              </w:rPr>
            </w:pPr>
          </w:p>
        </w:tc>
      </w:tr>
      <w:tr w:rsidR="005F5E34" w:rsidRPr="00BD7FBD" w14:paraId="013CDA88" w14:textId="77777777" w:rsidTr="00BB6F76">
        <w:tc>
          <w:tcPr>
            <w:tcW w:w="9555" w:type="dxa"/>
            <w:gridSpan w:val="14"/>
            <w:shd w:val="clear" w:color="auto" w:fill="99CCFF"/>
            <w:tcMar>
              <w:left w:w="57" w:type="dxa"/>
              <w:right w:w="57" w:type="dxa"/>
            </w:tcMar>
            <w:vAlign w:val="center"/>
          </w:tcPr>
          <w:p w14:paraId="35DD2E10" w14:textId="77777777" w:rsidR="005F5E34" w:rsidRPr="00BD7FBD" w:rsidRDefault="005F5E34" w:rsidP="00BB6F76">
            <w:pPr>
              <w:tabs>
                <w:tab w:val="left" w:pos="2820"/>
              </w:tabs>
              <w:spacing w:after="0"/>
              <w:jc w:val="center"/>
              <w:rPr>
                <w:rFonts w:cs="Arial"/>
                <w:b/>
                <w:sz w:val="18"/>
                <w:szCs w:val="18"/>
              </w:rPr>
            </w:pPr>
            <w:r w:rsidRPr="00BD7FBD">
              <w:rPr>
                <w:rFonts w:cs="Arial"/>
                <w:b/>
                <w:sz w:val="18"/>
                <w:szCs w:val="18"/>
              </w:rPr>
              <w:t>OPIS PREDMETA</w:t>
            </w:r>
          </w:p>
        </w:tc>
      </w:tr>
      <w:tr w:rsidR="005F5E34" w:rsidRPr="00BD7FBD" w14:paraId="1F0421F7" w14:textId="77777777" w:rsidTr="00BB6F76">
        <w:trPr>
          <w:trHeight w:val="538"/>
        </w:trPr>
        <w:tc>
          <w:tcPr>
            <w:tcW w:w="2042" w:type="dxa"/>
            <w:shd w:val="clear" w:color="auto" w:fill="CCFFFF"/>
            <w:tcMar>
              <w:left w:w="57" w:type="dxa"/>
              <w:right w:w="57" w:type="dxa"/>
            </w:tcMar>
            <w:vAlign w:val="center"/>
          </w:tcPr>
          <w:p w14:paraId="16984829" w14:textId="77777777" w:rsidR="005F5E34" w:rsidRPr="00BD7FBD" w:rsidRDefault="005F5E34" w:rsidP="00BB6F76">
            <w:pPr>
              <w:tabs>
                <w:tab w:val="left" w:pos="2820"/>
              </w:tabs>
              <w:spacing w:after="0" w:line="240" w:lineRule="auto"/>
              <w:rPr>
                <w:rFonts w:cs="Arial"/>
                <w:sz w:val="18"/>
                <w:szCs w:val="18"/>
              </w:rPr>
            </w:pPr>
            <w:r w:rsidRPr="00BD7FBD">
              <w:rPr>
                <w:rFonts w:cs="Arial"/>
                <w:color w:val="000000"/>
                <w:sz w:val="18"/>
                <w:szCs w:val="18"/>
              </w:rPr>
              <w:t>Ciljevi predmeta</w:t>
            </w:r>
          </w:p>
        </w:tc>
        <w:tc>
          <w:tcPr>
            <w:tcW w:w="7513" w:type="dxa"/>
            <w:gridSpan w:val="13"/>
            <w:tcMar>
              <w:left w:w="57" w:type="dxa"/>
              <w:right w:w="57" w:type="dxa"/>
            </w:tcMar>
          </w:tcPr>
          <w:p w14:paraId="6B14FB93" w14:textId="77777777" w:rsidR="005F5E34" w:rsidRPr="00BD7FBD" w:rsidRDefault="005F5E34" w:rsidP="00BB6F76">
            <w:pPr>
              <w:pStyle w:val="TableParagraph"/>
              <w:spacing w:line="218" w:lineRule="exact"/>
              <w:ind w:left="113"/>
              <w:rPr>
                <w:sz w:val="18"/>
              </w:rPr>
            </w:pPr>
            <w:r w:rsidRPr="00BD7FBD">
              <w:rPr>
                <w:sz w:val="18"/>
              </w:rPr>
              <w:t>Stjecanje</w:t>
            </w:r>
            <w:r w:rsidRPr="00BD7FBD">
              <w:rPr>
                <w:spacing w:val="-4"/>
                <w:sz w:val="18"/>
              </w:rPr>
              <w:t xml:space="preserve"> </w:t>
            </w:r>
            <w:r w:rsidRPr="00BD7FBD">
              <w:rPr>
                <w:sz w:val="18"/>
              </w:rPr>
              <w:t>temeljnih</w:t>
            </w:r>
            <w:r w:rsidRPr="00BD7FBD">
              <w:rPr>
                <w:spacing w:val="-3"/>
                <w:sz w:val="18"/>
              </w:rPr>
              <w:t xml:space="preserve"> </w:t>
            </w:r>
            <w:r w:rsidRPr="00BD7FBD">
              <w:rPr>
                <w:sz w:val="18"/>
              </w:rPr>
              <w:t>teorijskih,</w:t>
            </w:r>
            <w:r w:rsidRPr="00BD7FBD">
              <w:rPr>
                <w:spacing w:val="-3"/>
                <w:sz w:val="18"/>
              </w:rPr>
              <w:t xml:space="preserve"> </w:t>
            </w:r>
            <w:r w:rsidRPr="00BD7FBD">
              <w:rPr>
                <w:sz w:val="18"/>
              </w:rPr>
              <w:t>metodičkih</w:t>
            </w:r>
            <w:r w:rsidRPr="00BD7FBD">
              <w:rPr>
                <w:spacing w:val="-3"/>
                <w:sz w:val="18"/>
              </w:rPr>
              <w:t xml:space="preserve"> </w:t>
            </w:r>
            <w:r w:rsidRPr="00BD7FBD">
              <w:rPr>
                <w:sz w:val="18"/>
              </w:rPr>
              <w:t>i</w:t>
            </w:r>
            <w:r w:rsidRPr="00BD7FBD">
              <w:rPr>
                <w:spacing w:val="-3"/>
                <w:sz w:val="18"/>
              </w:rPr>
              <w:t xml:space="preserve"> </w:t>
            </w:r>
            <w:r w:rsidRPr="00BD7FBD">
              <w:rPr>
                <w:sz w:val="18"/>
              </w:rPr>
              <w:t>tehničko</w:t>
            </w:r>
            <w:r w:rsidRPr="00BD7FBD">
              <w:rPr>
                <w:spacing w:val="-2"/>
                <w:sz w:val="18"/>
              </w:rPr>
              <w:t xml:space="preserve"> </w:t>
            </w:r>
            <w:r w:rsidRPr="00BD7FBD">
              <w:rPr>
                <w:sz w:val="18"/>
              </w:rPr>
              <w:t>taktičkih</w:t>
            </w:r>
            <w:r w:rsidRPr="00BD7FBD">
              <w:rPr>
                <w:spacing w:val="-4"/>
                <w:sz w:val="18"/>
              </w:rPr>
              <w:t xml:space="preserve"> </w:t>
            </w:r>
            <w:r w:rsidRPr="00BD7FBD">
              <w:rPr>
                <w:sz w:val="18"/>
              </w:rPr>
              <w:t>kompetencija</w:t>
            </w:r>
            <w:r w:rsidRPr="00BD7FBD">
              <w:rPr>
                <w:spacing w:val="-3"/>
                <w:sz w:val="18"/>
              </w:rPr>
              <w:t xml:space="preserve"> </w:t>
            </w:r>
            <w:r w:rsidRPr="00BD7FBD">
              <w:rPr>
                <w:sz w:val="18"/>
              </w:rPr>
              <w:t>iz</w:t>
            </w:r>
            <w:r w:rsidRPr="00BD7FBD">
              <w:rPr>
                <w:spacing w:val="-3"/>
                <w:sz w:val="18"/>
              </w:rPr>
              <w:t xml:space="preserve"> </w:t>
            </w:r>
            <w:r w:rsidRPr="00BD7FBD">
              <w:rPr>
                <w:sz w:val="18"/>
              </w:rPr>
              <w:t>odbojke</w:t>
            </w:r>
            <w:r w:rsidRPr="00BD7FBD">
              <w:rPr>
                <w:spacing w:val="-3"/>
                <w:sz w:val="18"/>
              </w:rPr>
              <w:t xml:space="preserve"> </w:t>
            </w:r>
            <w:r w:rsidRPr="00BD7FBD">
              <w:rPr>
                <w:sz w:val="18"/>
              </w:rPr>
              <w:t>na</w:t>
            </w:r>
            <w:r w:rsidRPr="00BD7FBD">
              <w:rPr>
                <w:spacing w:val="-4"/>
                <w:sz w:val="18"/>
              </w:rPr>
              <w:t xml:space="preserve"> </w:t>
            </w:r>
            <w:r w:rsidRPr="00BD7FBD">
              <w:rPr>
                <w:sz w:val="18"/>
              </w:rPr>
              <w:t>pijesku.</w:t>
            </w:r>
          </w:p>
        </w:tc>
      </w:tr>
      <w:tr w:rsidR="005F5E34" w:rsidRPr="00BD7FBD" w14:paraId="6C2F49B5" w14:textId="77777777" w:rsidTr="00BB6F76">
        <w:tc>
          <w:tcPr>
            <w:tcW w:w="2042" w:type="dxa"/>
            <w:shd w:val="clear" w:color="auto" w:fill="CCFFFF"/>
            <w:tcMar>
              <w:left w:w="57" w:type="dxa"/>
              <w:right w:w="57" w:type="dxa"/>
            </w:tcMar>
            <w:vAlign w:val="center"/>
          </w:tcPr>
          <w:p w14:paraId="7C97BDA5"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Uvjeti za upis predmeta i ulazne kompetencije potrebne za predmet</w:t>
            </w:r>
          </w:p>
        </w:tc>
        <w:tc>
          <w:tcPr>
            <w:tcW w:w="7513" w:type="dxa"/>
            <w:gridSpan w:val="13"/>
            <w:tcMar>
              <w:left w:w="57" w:type="dxa"/>
              <w:right w:w="57" w:type="dxa"/>
            </w:tcMar>
          </w:tcPr>
          <w:p w14:paraId="645356A1" w14:textId="77777777" w:rsidR="005F5E34" w:rsidRPr="00BD7FBD" w:rsidRDefault="005F5E34" w:rsidP="00BB6F76">
            <w:pPr>
              <w:pStyle w:val="TableParagraph"/>
              <w:spacing w:line="219" w:lineRule="exact"/>
              <w:ind w:left="72"/>
              <w:rPr>
                <w:sz w:val="18"/>
              </w:rPr>
            </w:pPr>
            <w:r w:rsidRPr="00BD7FBD">
              <w:rPr>
                <w:sz w:val="18"/>
              </w:rPr>
              <w:t>Nema</w:t>
            </w:r>
          </w:p>
        </w:tc>
      </w:tr>
      <w:tr w:rsidR="005F5E34" w:rsidRPr="00BD7FBD" w14:paraId="79A01DFC" w14:textId="77777777" w:rsidTr="00BB6F76">
        <w:tc>
          <w:tcPr>
            <w:tcW w:w="2042" w:type="dxa"/>
            <w:shd w:val="clear" w:color="auto" w:fill="CCFFFF"/>
            <w:tcMar>
              <w:left w:w="57" w:type="dxa"/>
              <w:right w:w="57" w:type="dxa"/>
            </w:tcMar>
            <w:vAlign w:val="center"/>
          </w:tcPr>
          <w:p w14:paraId="6D2BA22E"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 xml:space="preserve">Očekivani ishodi učenja na razini predmeta (4-10 ishoda učenja) </w:t>
            </w:r>
          </w:p>
        </w:tc>
        <w:tc>
          <w:tcPr>
            <w:tcW w:w="7513" w:type="dxa"/>
            <w:gridSpan w:val="13"/>
            <w:tcMar>
              <w:left w:w="57" w:type="dxa"/>
              <w:right w:w="57" w:type="dxa"/>
            </w:tcMar>
          </w:tcPr>
          <w:p w14:paraId="3DF9C19C" w14:textId="77777777" w:rsidR="005F5E34" w:rsidRPr="00BD7FBD" w:rsidRDefault="005F5E34" w:rsidP="006940B9">
            <w:pPr>
              <w:pStyle w:val="TableParagraph"/>
              <w:numPr>
                <w:ilvl w:val="0"/>
                <w:numId w:val="113"/>
              </w:numPr>
              <w:tabs>
                <w:tab w:val="left" w:pos="793"/>
                <w:tab w:val="left" w:pos="794"/>
              </w:tabs>
              <w:spacing w:before="1" w:line="229" w:lineRule="exact"/>
              <w:ind w:hanging="361"/>
              <w:rPr>
                <w:rFonts w:ascii="Symbol" w:hAnsi="Symbol"/>
                <w:color w:val="000066"/>
                <w:sz w:val="18"/>
              </w:rPr>
            </w:pPr>
            <w:r w:rsidRPr="00BD7FBD">
              <w:rPr>
                <w:sz w:val="18"/>
              </w:rPr>
              <w:t>Navesti</w:t>
            </w:r>
            <w:r w:rsidRPr="00BD7FBD">
              <w:rPr>
                <w:spacing w:val="-1"/>
                <w:sz w:val="18"/>
              </w:rPr>
              <w:t xml:space="preserve"> </w:t>
            </w:r>
            <w:r w:rsidRPr="00BD7FBD">
              <w:rPr>
                <w:sz w:val="18"/>
              </w:rPr>
              <w:t>najvažnije</w:t>
            </w:r>
            <w:r w:rsidRPr="00BD7FBD">
              <w:rPr>
                <w:spacing w:val="-3"/>
                <w:sz w:val="18"/>
              </w:rPr>
              <w:t xml:space="preserve"> </w:t>
            </w:r>
            <w:r w:rsidRPr="00BD7FBD">
              <w:rPr>
                <w:sz w:val="18"/>
              </w:rPr>
              <w:t>događaje</w:t>
            </w:r>
            <w:r w:rsidRPr="00BD7FBD">
              <w:rPr>
                <w:spacing w:val="-3"/>
                <w:sz w:val="18"/>
              </w:rPr>
              <w:t xml:space="preserve"> </w:t>
            </w:r>
            <w:r w:rsidRPr="00BD7FBD">
              <w:rPr>
                <w:sz w:val="18"/>
              </w:rPr>
              <w:t>iz</w:t>
            </w:r>
            <w:r w:rsidRPr="00BD7FBD">
              <w:rPr>
                <w:spacing w:val="-1"/>
                <w:sz w:val="18"/>
              </w:rPr>
              <w:t xml:space="preserve"> </w:t>
            </w:r>
            <w:r w:rsidRPr="00BD7FBD">
              <w:rPr>
                <w:sz w:val="18"/>
              </w:rPr>
              <w:t>povijesti</w:t>
            </w:r>
            <w:r w:rsidRPr="00BD7FBD">
              <w:rPr>
                <w:spacing w:val="-3"/>
                <w:sz w:val="18"/>
              </w:rPr>
              <w:t xml:space="preserve"> </w:t>
            </w:r>
            <w:r w:rsidRPr="00BD7FBD">
              <w:rPr>
                <w:sz w:val="18"/>
              </w:rPr>
              <w:t>odbojke</w:t>
            </w:r>
            <w:r w:rsidRPr="00BD7FBD">
              <w:rPr>
                <w:spacing w:val="-1"/>
                <w:sz w:val="18"/>
              </w:rPr>
              <w:t xml:space="preserve"> </w:t>
            </w:r>
            <w:r w:rsidRPr="00BD7FBD">
              <w:rPr>
                <w:sz w:val="18"/>
              </w:rPr>
              <w:t>na</w:t>
            </w:r>
            <w:r w:rsidRPr="00BD7FBD">
              <w:rPr>
                <w:spacing w:val="-2"/>
                <w:sz w:val="18"/>
              </w:rPr>
              <w:t xml:space="preserve"> </w:t>
            </w:r>
            <w:r w:rsidRPr="00BD7FBD">
              <w:rPr>
                <w:sz w:val="18"/>
              </w:rPr>
              <w:t>pijesku</w:t>
            </w:r>
            <w:r w:rsidRPr="00BD7FBD">
              <w:rPr>
                <w:spacing w:val="-1"/>
                <w:sz w:val="18"/>
              </w:rPr>
              <w:t xml:space="preserve"> </w:t>
            </w:r>
            <w:r w:rsidRPr="00BD7FBD">
              <w:rPr>
                <w:sz w:val="18"/>
              </w:rPr>
              <w:t>u</w:t>
            </w:r>
            <w:r w:rsidRPr="00BD7FBD">
              <w:rPr>
                <w:spacing w:val="-3"/>
                <w:sz w:val="18"/>
              </w:rPr>
              <w:t xml:space="preserve"> </w:t>
            </w:r>
            <w:r w:rsidRPr="00BD7FBD">
              <w:rPr>
                <w:sz w:val="18"/>
              </w:rPr>
              <w:t>svijetu</w:t>
            </w:r>
            <w:r w:rsidRPr="00BD7FBD">
              <w:rPr>
                <w:spacing w:val="-3"/>
                <w:sz w:val="18"/>
              </w:rPr>
              <w:t xml:space="preserve"> </w:t>
            </w:r>
            <w:r w:rsidRPr="00BD7FBD">
              <w:rPr>
                <w:sz w:val="18"/>
              </w:rPr>
              <w:t>i</w:t>
            </w:r>
            <w:r w:rsidRPr="00BD7FBD">
              <w:rPr>
                <w:spacing w:val="-1"/>
                <w:sz w:val="18"/>
              </w:rPr>
              <w:t xml:space="preserve"> </w:t>
            </w:r>
            <w:r w:rsidRPr="00BD7FBD">
              <w:rPr>
                <w:sz w:val="18"/>
              </w:rPr>
              <w:t>u</w:t>
            </w:r>
            <w:r w:rsidRPr="00BD7FBD">
              <w:rPr>
                <w:spacing w:val="-4"/>
                <w:sz w:val="18"/>
              </w:rPr>
              <w:t xml:space="preserve"> </w:t>
            </w:r>
            <w:r w:rsidRPr="00BD7FBD">
              <w:rPr>
                <w:sz w:val="18"/>
              </w:rPr>
              <w:t>Hrvatskoj</w:t>
            </w:r>
          </w:p>
          <w:p w14:paraId="3185641A" w14:textId="77777777" w:rsidR="005F5E34" w:rsidRPr="00BD7FBD" w:rsidRDefault="005F5E34" w:rsidP="006940B9">
            <w:pPr>
              <w:pStyle w:val="TableParagraph"/>
              <w:numPr>
                <w:ilvl w:val="0"/>
                <w:numId w:val="113"/>
              </w:numPr>
              <w:tabs>
                <w:tab w:val="left" w:pos="793"/>
                <w:tab w:val="left" w:pos="794"/>
              </w:tabs>
              <w:spacing w:line="228" w:lineRule="exact"/>
              <w:ind w:hanging="361"/>
              <w:rPr>
                <w:rFonts w:ascii="Symbol" w:hAnsi="Symbol"/>
                <w:sz w:val="18"/>
              </w:rPr>
            </w:pPr>
            <w:r w:rsidRPr="00BD7FBD">
              <w:rPr>
                <w:sz w:val="18"/>
              </w:rPr>
              <w:t>Objasniti</w:t>
            </w:r>
            <w:r w:rsidRPr="00BD7FBD">
              <w:rPr>
                <w:spacing w:val="-4"/>
                <w:sz w:val="18"/>
              </w:rPr>
              <w:t xml:space="preserve"> </w:t>
            </w:r>
            <w:r w:rsidRPr="00BD7FBD">
              <w:rPr>
                <w:sz w:val="18"/>
              </w:rPr>
              <w:t>osnovna</w:t>
            </w:r>
            <w:r w:rsidRPr="00BD7FBD">
              <w:rPr>
                <w:spacing w:val="-1"/>
                <w:sz w:val="18"/>
              </w:rPr>
              <w:t xml:space="preserve"> </w:t>
            </w:r>
            <w:r w:rsidRPr="00BD7FBD">
              <w:rPr>
                <w:sz w:val="18"/>
              </w:rPr>
              <w:t>pravila</w:t>
            </w:r>
            <w:r w:rsidRPr="00BD7FBD">
              <w:rPr>
                <w:spacing w:val="-3"/>
                <w:sz w:val="18"/>
              </w:rPr>
              <w:t xml:space="preserve"> </w:t>
            </w:r>
            <w:r w:rsidRPr="00BD7FBD">
              <w:rPr>
                <w:sz w:val="18"/>
              </w:rPr>
              <w:t>odbojke</w:t>
            </w:r>
            <w:r w:rsidRPr="00BD7FBD">
              <w:rPr>
                <w:spacing w:val="-3"/>
                <w:sz w:val="18"/>
              </w:rPr>
              <w:t xml:space="preserve"> </w:t>
            </w:r>
            <w:r w:rsidRPr="00BD7FBD">
              <w:rPr>
                <w:sz w:val="18"/>
              </w:rPr>
              <w:t>na</w:t>
            </w:r>
            <w:r w:rsidRPr="00BD7FBD">
              <w:rPr>
                <w:spacing w:val="-4"/>
                <w:sz w:val="18"/>
              </w:rPr>
              <w:t xml:space="preserve"> </w:t>
            </w:r>
            <w:r w:rsidRPr="00BD7FBD">
              <w:rPr>
                <w:sz w:val="18"/>
              </w:rPr>
              <w:t>pijesku</w:t>
            </w:r>
          </w:p>
          <w:p w14:paraId="655DF888" w14:textId="77777777" w:rsidR="005F5E34" w:rsidRPr="00BD7FBD" w:rsidRDefault="005F5E34" w:rsidP="006940B9">
            <w:pPr>
              <w:pStyle w:val="TableParagraph"/>
              <w:numPr>
                <w:ilvl w:val="0"/>
                <w:numId w:val="113"/>
              </w:numPr>
              <w:tabs>
                <w:tab w:val="left" w:pos="793"/>
                <w:tab w:val="left" w:pos="794"/>
              </w:tabs>
              <w:spacing w:line="228" w:lineRule="exact"/>
              <w:ind w:hanging="361"/>
              <w:rPr>
                <w:rFonts w:ascii="Symbol" w:hAnsi="Symbol"/>
                <w:sz w:val="18"/>
              </w:rPr>
            </w:pPr>
            <w:r w:rsidRPr="00BD7FBD">
              <w:rPr>
                <w:sz w:val="18"/>
              </w:rPr>
              <w:t>Pravilno</w:t>
            </w:r>
            <w:r w:rsidRPr="00BD7FBD">
              <w:rPr>
                <w:spacing w:val="-2"/>
                <w:sz w:val="18"/>
              </w:rPr>
              <w:t xml:space="preserve"> </w:t>
            </w:r>
            <w:r w:rsidRPr="00BD7FBD">
              <w:rPr>
                <w:sz w:val="18"/>
              </w:rPr>
              <w:t>demonstrirati</w:t>
            </w:r>
            <w:r w:rsidRPr="00BD7FBD">
              <w:rPr>
                <w:spacing w:val="-4"/>
                <w:sz w:val="18"/>
              </w:rPr>
              <w:t xml:space="preserve"> </w:t>
            </w:r>
            <w:r w:rsidRPr="00BD7FBD">
              <w:rPr>
                <w:sz w:val="18"/>
              </w:rPr>
              <w:t>osnovne</w:t>
            </w:r>
            <w:r w:rsidRPr="00BD7FBD">
              <w:rPr>
                <w:spacing w:val="-2"/>
                <w:sz w:val="18"/>
              </w:rPr>
              <w:t xml:space="preserve"> </w:t>
            </w:r>
            <w:r w:rsidRPr="00BD7FBD">
              <w:rPr>
                <w:sz w:val="18"/>
              </w:rPr>
              <w:t>tehnike</w:t>
            </w:r>
            <w:r w:rsidRPr="00BD7FBD">
              <w:rPr>
                <w:spacing w:val="-3"/>
                <w:sz w:val="18"/>
              </w:rPr>
              <w:t xml:space="preserve"> </w:t>
            </w:r>
            <w:r w:rsidRPr="00BD7FBD">
              <w:rPr>
                <w:sz w:val="18"/>
              </w:rPr>
              <w:t>u</w:t>
            </w:r>
            <w:r w:rsidRPr="00BD7FBD">
              <w:rPr>
                <w:spacing w:val="-3"/>
                <w:sz w:val="18"/>
              </w:rPr>
              <w:t xml:space="preserve"> </w:t>
            </w:r>
            <w:r w:rsidRPr="00BD7FBD">
              <w:rPr>
                <w:sz w:val="18"/>
              </w:rPr>
              <w:t>odbojci</w:t>
            </w:r>
            <w:r w:rsidRPr="00BD7FBD">
              <w:rPr>
                <w:spacing w:val="-2"/>
                <w:sz w:val="18"/>
              </w:rPr>
              <w:t xml:space="preserve"> </w:t>
            </w:r>
            <w:r w:rsidRPr="00BD7FBD">
              <w:rPr>
                <w:sz w:val="18"/>
              </w:rPr>
              <w:t>na pijesku</w:t>
            </w:r>
          </w:p>
          <w:p w14:paraId="6114775C" w14:textId="77777777" w:rsidR="005F5E34" w:rsidRPr="00BD7FBD" w:rsidRDefault="005F5E34" w:rsidP="006940B9">
            <w:pPr>
              <w:pStyle w:val="TableParagraph"/>
              <w:numPr>
                <w:ilvl w:val="0"/>
                <w:numId w:val="113"/>
              </w:numPr>
              <w:tabs>
                <w:tab w:val="left" w:pos="793"/>
                <w:tab w:val="left" w:pos="794"/>
              </w:tabs>
              <w:spacing w:line="228" w:lineRule="exact"/>
              <w:ind w:hanging="361"/>
              <w:rPr>
                <w:rFonts w:ascii="Symbol" w:hAnsi="Symbol"/>
                <w:sz w:val="18"/>
              </w:rPr>
            </w:pPr>
            <w:r w:rsidRPr="00BD7FBD">
              <w:rPr>
                <w:sz w:val="18"/>
              </w:rPr>
              <w:t>Primijeniti</w:t>
            </w:r>
            <w:r w:rsidRPr="00BD7FBD">
              <w:rPr>
                <w:spacing w:val="-2"/>
                <w:sz w:val="18"/>
              </w:rPr>
              <w:t xml:space="preserve"> </w:t>
            </w:r>
            <w:r w:rsidRPr="00BD7FBD">
              <w:rPr>
                <w:sz w:val="18"/>
              </w:rPr>
              <w:t>sadržaje</w:t>
            </w:r>
            <w:r w:rsidRPr="00BD7FBD">
              <w:rPr>
                <w:spacing w:val="-4"/>
                <w:sz w:val="18"/>
              </w:rPr>
              <w:t xml:space="preserve"> </w:t>
            </w:r>
            <w:r w:rsidRPr="00BD7FBD">
              <w:rPr>
                <w:sz w:val="18"/>
              </w:rPr>
              <w:t>iz</w:t>
            </w:r>
            <w:r w:rsidRPr="00BD7FBD">
              <w:rPr>
                <w:spacing w:val="-2"/>
                <w:sz w:val="18"/>
              </w:rPr>
              <w:t xml:space="preserve"> </w:t>
            </w:r>
            <w:r w:rsidRPr="00BD7FBD">
              <w:rPr>
                <w:sz w:val="18"/>
              </w:rPr>
              <w:t>odbojke</w:t>
            </w:r>
            <w:r w:rsidRPr="00BD7FBD">
              <w:rPr>
                <w:spacing w:val="-4"/>
                <w:sz w:val="18"/>
              </w:rPr>
              <w:t xml:space="preserve"> </w:t>
            </w:r>
            <w:r w:rsidRPr="00BD7FBD">
              <w:rPr>
                <w:sz w:val="18"/>
              </w:rPr>
              <w:t>na pijesku</w:t>
            </w:r>
            <w:r w:rsidRPr="00BD7FBD">
              <w:rPr>
                <w:spacing w:val="-4"/>
                <w:sz w:val="18"/>
              </w:rPr>
              <w:t xml:space="preserve"> </w:t>
            </w:r>
            <w:r w:rsidRPr="00BD7FBD">
              <w:rPr>
                <w:sz w:val="18"/>
              </w:rPr>
              <w:t>u</w:t>
            </w:r>
            <w:r w:rsidRPr="00BD7FBD">
              <w:rPr>
                <w:spacing w:val="-3"/>
                <w:sz w:val="18"/>
              </w:rPr>
              <w:t xml:space="preserve"> </w:t>
            </w:r>
            <w:r w:rsidRPr="00BD7FBD">
              <w:rPr>
                <w:sz w:val="18"/>
              </w:rPr>
              <w:t>kineziološkoj</w:t>
            </w:r>
            <w:r w:rsidRPr="00BD7FBD">
              <w:rPr>
                <w:spacing w:val="-4"/>
                <w:sz w:val="18"/>
              </w:rPr>
              <w:t xml:space="preserve"> </w:t>
            </w:r>
            <w:r w:rsidRPr="00BD7FBD">
              <w:rPr>
                <w:sz w:val="18"/>
              </w:rPr>
              <w:t>edukaciji</w:t>
            </w:r>
            <w:r w:rsidRPr="00BD7FBD">
              <w:rPr>
                <w:spacing w:val="-1"/>
                <w:sz w:val="18"/>
              </w:rPr>
              <w:t xml:space="preserve"> </w:t>
            </w:r>
            <w:r w:rsidRPr="00BD7FBD">
              <w:rPr>
                <w:sz w:val="18"/>
              </w:rPr>
              <w:t>i</w:t>
            </w:r>
            <w:r w:rsidRPr="00BD7FBD">
              <w:rPr>
                <w:spacing w:val="-2"/>
                <w:sz w:val="18"/>
              </w:rPr>
              <w:t xml:space="preserve"> </w:t>
            </w:r>
            <w:r w:rsidRPr="00BD7FBD">
              <w:rPr>
                <w:sz w:val="18"/>
              </w:rPr>
              <w:t>rekreaciji</w:t>
            </w:r>
          </w:p>
          <w:p w14:paraId="6933EB39" w14:textId="77777777" w:rsidR="005F5E34" w:rsidRPr="00BD7FBD" w:rsidRDefault="005F5E34" w:rsidP="006940B9">
            <w:pPr>
              <w:pStyle w:val="TableParagraph"/>
              <w:numPr>
                <w:ilvl w:val="0"/>
                <w:numId w:val="113"/>
              </w:numPr>
              <w:tabs>
                <w:tab w:val="left" w:pos="793"/>
                <w:tab w:val="left" w:pos="794"/>
              </w:tabs>
              <w:spacing w:line="228" w:lineRule="exact"/>
              <w:ind w:hanging="361"/>
              <w:rPr>
                <w:rFonts w:ascii="Symbol" w:hAnsi="Symbol"/>
                <w:color w:val="000066"/>
                <w:sz w:val="18"/>
              </w:rPr>
            </w:pPr>
            <w:r w:rsidRPr="00BD7FBD">
              <w:rPr>
                <w:sz w:val="18"/>
              </w:rPr>
              <w:t>Primijeniti</w:t>
            </w:r>
            <w:r w:rsidRPr="00BD7FBD">
              <w:rPr>
                <w:spacing w:val="-3"/>
                <w:sz w:val="18"/>
              </w:rPr>
              <w:t xml:space="preserve"> </w:t>
            </w:r>
            <w:r w:rsidRPr="00BD7FBD">
              <w:rPr>
                <w:sz w:val="18"/>
              </w:rPr>
              <w:t>osnovne</w:t>
            </w:r>
            <w:r w:rsidRPr="00BD7FBD">
              <w:rPr>
                <w:spacing w:val="-2"/>
                <w:sz w:val="18"/>
              </w:rPr>
              <w:t xml:space="preserve"> </w:t>
            </w:r>
            <w:r w:rsidRPr="00BD7FBD">
              <w:rPr>
                <w:sz w:val="18"/>
              </w:rPr>
              <w:t>taktičke</w:t>
            </w:r>
            <w:r w:rsidRPr="00BD7FBD">
              <w:rPr>
                <w:spacing w:val="-1"/>
                <w:sz w:val="18"/>
              </w:rPr>
              <w:t xml:space="preserve"> </w:t>
            </w:r>
            <w:r w:rsidRPr="00BD7FBD">
              <w:rPr>
                <w:sz w:val="18"/>
              </w:rPr>
              <w:t>principe</w:t>
            </w:r>
            <w:r w:rsidRPr="00BD7FBD">
              <w:rPr>
                <w:spacing w:val="-2"/>
                <w:sz w:val="18"/>
              </w:rPr>
              <w:t xml:space="preserve"> </w:t>
            </w:r>
            <w:r w:rsidRPr="00BD7FBD">
              <w:rPr>
                <w:sz w:val="18"/>
              </w:rPr>
              <w:t>odbojke na</w:t>
            </w:r>
            <w:r w:rsidRPr="00BD7FBD">
              <w:rPr>
                <w:spacing w:val="-3"/>
                <w:sz w:val="18"/>
              </w:rPr>
              <w:t xml:space="preserve"> </w:t>
            </w:r>
            <w:r w:rsidRPr="00BD7FBD">
              <w:rPr>
                <w:sz w:val="18"/>
              </w:rPr>
              <w:t>pijesku</w:t>
            </w:r>
            <w:r w:rsidRPr="00BD7FBD">
              <w:rPr>
                <w:spacing w:val="-3"/>
                <w:sz w:val="18"/>
              </w:rPr>
              <w:t xml:space="preserve"> </w:t>
            </w:r>
            <w:r w:rsidRPr="00BD7FBD">
              <w:rPr>
                <w:sz w:val="18"/>
              </w:rPr>
              <w:t>(sustavi</w:t>
            </w:r>
            <w:r w:rsidRPr="00BD7FBD">
              <w:rPr>
                <w:spacing w:val="-1"/>
                <w:sz w:val="18"/>
              </w:rPr>
              <w:t xml:space="preserve"> </w:t>
            </w:r>
            <w:r w:rsidRPr="00BD7FBD">
              <w:rPr>
                <w:sz w:val="18"/>
              </w:rPr>
              <w:t>4:4,</w:t>
            </w:r>
            <w:r w:rsidRPr="00BD7FBD">
              <w:rPr>
                <w:spacing w:val="-2"/>
                <w:sz w:val="18"/>
              </w:rPr>
              <w:t xml:space="preserve"> </w:t>
            </w:r>
            <w:r w:rsidRPr="00BD7FBD">
              <w:rPr>
                <w:sz w:val="18"/>
              </w:rPr>
              <w:t>3:3</w:t>
            </w:r>
            <w:r w:rsidRPr="00BD7FBD">
              <w:rPr>
                <w:spacing w:val="-1"/>
                <w:sz w:val="18"/>
              </w:rPr>
              <w:t xml:space="preserve"> </w:t>
            </w:r>
            <w:r w:rsidRPr="00BD7FBD">
              <w:rPr>
                <w:sz w:val="18"/>
              </w:rPr>
              <w:t>i</w:t>
            </w:r>
            <w:r w:rsidRPr="00BD7FBD">
              <w:rPr>
                <w:spacing w:val="-2"/>
                <w:sz w:val="18"/>
              </w:rPr>
              <w:t xml:space="preserve"> </w:t>
            </w:r>
            <w:r w:rsidRPr="00BD7FBD">
              <w:rPr>
                <w:sz w:val="18"/>
              </w:rPr>
              <w:t>2:2)</w:t>
            </w:r>
            <w:r w:rsidRPr="00BD7FBD">
              <w:rPr>
                <w:spacing w:val="38"/>
                <w:sz w:val="18"/>
              </w:rPr>
              <w:t xml:space="preserve"> </w:t>
            </w:r>
            <w:r w:rsidRPr="00BD7FBD">
              <w:rPr>
                <w:sz w:val="18"/>
              </w:rPr>
              <w:t>tijekom</w:t>
            </w:r>
            <w:r w:rsidRPr="00BD7FBD">
              <w:rPr>
                <w:spacing w:val="-2"/>
                <w:sz w:val="18"/>
              </w:rPr>
              <w:t xml:space="preserve"> </w:t>
            </w:r>
            <w:r w:rsidRPr="00BD7FBD">
              <w:rPr>
                <w:sz w:val="18"/>
              </w:rPr>
              <w:t>igre</w:t>
            </w:r>
          </w:p>
          <w:p w14:paraId="07D3CBA4" w14:textId="77777777" w:rsidR="005F5E34" w:rsidRPr="00BD7FBD" w:rsidRDefault="005F5E34" w:rsidP="006940B9">
            <w:pPr>
              <w:pStyle w:val="TableParagraph"/>
              <w:numPr>
                <w:ilvl w:val="0"/>
                <w:numId w:val="113"/>
              </w:numPr>
              <w:tabs>
                <w:tab w:val="left" w:pos="793"/>
                <w:tab w:val="left" w:pos="794"/>
              </w:tabs>
              <w:ind w:right="517"/>
              <w:rPr>
                <w:rFonts w:ascii="Symbol" w:hAnsi="Symbol"/>
                <w:color w:val="000066"/>
                <w:sz w:val="18"/>
              </w:rPr>
            </w:pPr>
            <w:r w:rsidRPr="00BD7FBD">
              <w:rPr>
                <w:sz w:val="18"/>
              </w:rPr>
              <w:t>Primijeniti</w:t>
            </w:r>
            <w:r w:rsidRPr="00BD7FBD">
              <w:rPr>
                <w:spacing w:val="-4"/>
                <w:sz w:val="18"/>
              </w:rPr>
              <w:t xml:space="preserve"> </w:t>
            </w:r>
            <w:r w:rsidRPr="00BD7FBD">
              <w:rPr>
                <w:sz w:val="18"/>
              </w:rPr>
              <w:t>osnovne</w:t>
            </w:r>
            <w:r w:rsidRPr="00BD7FBD">
              <w:rPr>
                <w:spacing w:val="-3"/>
                <w:sz w:val="18"/>
              </w:rPr>
              <w:t xml:space="preserve"> </w:t>
            </w:r>
            <w:r w:rsidRPr="00BD7FBD">
              <w:rPr>
                <w:sz w:val="18"/>
              </w:rPr>
              <w:t>principe</w:t>
            </w:r>
            <w:r w:rsidRPr="00BD7FBD">
              <w:rPr>
                <w:spacing w:val="-3"/>
                <w:sz w:val="18"/>
              </w:rPr>
              <w:t xml:space="preserve"> </w:t>
            </w:r>
            <w:r w:rsidRPr="00BD7FBD">
              <w:rPr>
                <w:sz w:val="18"/>
              </w:rPr>
              <w:t>poučavanja</w:t>
            </w:r>
            <w:r w:rsidRPr="00BD7FBD">
              <w:rPr>
                <w:spacing w:val="36"/>
                <w:sz w:val="18"/>
              </w:rPr>
              <w:t xml:space="preserve"> </w:t>
            </w:r>
            <w:r w:rsidRPr="00BD7FBD">
              <w:rPr>
                <w:sz w:val="18"/>
              </w:rPr>
              <w:t>tehnika</w:t>
            </w:r>
            <w:r w:rsidRPr="00BD7FBD">
              <w:rPr>
                <w:spacing w:val="-1"/>
                <w:sz w:val="18"/>
              </w:rPr>
              <w:t xml:space="preserve"> </w:t>
            </w:r>
            <w:r w:rsidRPr="00BD7FBD">
              <w:rPr>
                <w:sz w:val="18"/>
              </w:rPr>
              <w:t>u</w:t>
            </w:r>
            <w:r w:rsidRPr="00BD7FBD">
              <w:rPr>
                <w:spacing w:val="-3"/>
                <w:sz w:val="18"/>
              </w:rPr>
              <w:t xml:space="preserve"> </w:t>
            </w:r>
            <w:r w:rsidRPr="00BD7FBD">
              <w:rPr>
                <w:sz w:val="18"/>
              </w:rPr>
              <w:t>odbojci</w:t>
            </w:r>
            <w:r w:rsidRPr="00BD7FBD">
              <w:rPr>
                <w:spacing w:val="-4"/>
                <w:sz w:val="18"/>
              </w:rPr>
              <w:t xml:space="preserve"> </w:t>
            </w:r>
            <w:r w:rsidRPr="00BD7FBD">
              <w:rPr>
                <w:sz w:val="18"/>
              </w:rPr>
              <w:t>na</w:t>
            </w:r>
            <w:r w:rsidRPr="00BD7FBD">
              <w:rPr>
                <w:spacing w:val="-3"/>
                <w:sz w:val="18"/>
              </w:rPr>
              <w:t xml:space="preserve"> </w:t>
            </w:r>
            <w:r w:rsidRPr="00BD7FBD">
              <w:rPr>
                <w:sz w:val="18"/>
              </w:rPr>
              <w:t>pijesku</w:t>
            </w:r>
            <w:r w:rsidRPr="00BD7FBD">
              <w:rPr>
                <w:spacing w:val="-4"/>
                <w:sz w:val="18"/>
              </w:rPr>
              <w:t xml:space="preserve"> </w:t>
            </w:r>
            <w:r w:rsidRPr="00BD7FBD">
              <w:rPr>
                <w:sz w:val="18"/>
              </w:rPr>
              <w:t>(prepoznavanje</w:t>
            </w:r>
            <w:r w:rsidRPr="00BD7FBD">
              <w:rPr>
                <w:spacing w:val="-38"/>
                <w:sz w:val="18"/>
              </w:rPr>
              <w:t xml:space="preserve"> </w:t>
            </w:r>
            <w:r w:rsidRPr="00BD7FBD">
              <w:rPr>
                <w:sz w:val="18"/>
              </w:rPr>
              <w:t>pogrešaka u izvedbi, davanje povratnih informacija, odabir odgovarajućih vježbi za</w:t>
            </w:r>
            <w:r w:rsidRPr="00BD7FBD">
              <w:rPr>
                <w:spacing w:val="1"/>
                <w:sz w:val="18"/>
              </w:rPr>
              <w:t xml:space="preserve"> </w:t>
            </w:r>
            <w:r w:rsidRPr="00BD7FBD">
              <w:rPr>
                <w:sz w:val="18"/>
              </w:rPr>
              <w:t>usavršavanje izvedbe</w:t>
            </w:r>
            <w:r w:rsidRPr="00BD7FBD">
              <w:rPr>
                <w:spacing w:val="-1"/>
                <w:sz w:val="18"/>
              </w:rPr>
              <w:t xml:space="preserve"> </w:t>
            </w:r>
            <w:r w:rsidRPr="00BD7FBD">
              <w:rPr>
                <w:sz w:val="18"/>
              </w:rPr>
              <w:t>i ispravljanje</w:t>
            </w:r>
            <w:r w:rsidRPr="00BD7FBD">
              <w:rPr>
                <w:spacing w:val="-2"/>
                <w:sz w:val="18"/>
              </w:rPr>
              <w:t xml:space="preserve"> </w:t>
            </w:r>
            <w:r w:rsidRPr="00BD7FBD">
              <w:rPr>
                <w:sz w:val="18"/>
              </w:rPr>
              <w:t>pogrešaka</w:t>
            </w:r>
            <w:r w:rsidRPr="00BD7FBD">
              <w:rPr>
                <w:spacing w:val="2"/>
                <w:sz w:val="18"/>
              </w:rPr>
              <w:t xml:space="preserve"> </w:t>
            </w:r>
            <w:r w:rsidRPr="00BD7FBD">
              <w:rPr>
                <w:sz w:val="18"/>
              </w:rPr>
              <w:t>u</w:t>
            </w:r>
            <w:r w:rsidRPr="00BD7FBD">
              <w:rPr>
                <w:spacing w:val="-1"/>
                <w:sz w:val="18"/>
              </w:rPr>
              <w:t xml:space="preserve"> </w:t>
            </w:r>
            <w:r w:rsidRPr="00BD7FBD">
              <w:rPr>
                <w:sz w:val="18"/>
              </w:rPr>
              <w:t>izvedbi)</w:t>
            </w:r>
          </w:p>
          <w:p w14:paraId="63381590" w14:textId="77777777" w:rsidR="005F5E34" w:rsidRPr="00BD7FBD" w:rsidRDefault="005F5E34" w:rsidP="006940B9">
            <w:pPr>
              <w:pStyle w:val="TableParagraph"/>
              <w:numPr>
                <w:ilvl w:val="0"/>
                <w:numId w:val="113"/>
              </w:numPr>
              <w:tabs>
                <w:tab w:val="left" w:pos="793"/>
                <w:tab w:val="left" w:pos="794"/>
              </w:tabs>
              <w:spacing w:line="207" w:lineRule="exact"/>
              <w:ind w:hanging="361"/>
              <w:rPr>
                <w:rFonts w:ascii="Symbol" w:hAnsi="Symbol"/>
                <w:sz w:val="18"/>
              </w:rPr>
            </w:pPr>
            <w:r w:rsidRPr="00BD7FBD">
              <w:rPr>
                <w:sz w:val="18"/>
              </w:rPr>
              <w:t>Osmisliti</w:t>
            </w:r>
            <w:r w:rsidRPr="00BD7FBD">
              <w:rPr>
                <w:spacing w:val="-1"/>
                <w:sz w:val="18"/>
              </w:rPr>
              <w:t xml:space="preserve"> </w:t>
            </w:r>
            <w:r w:rsidRPr="00BD7FBD">
              <w:rPr>
                <w:sz w:val="18"/>
              </w:rPr>
              <w:t>nove</w:t>
            </w:r>
            <w:r w:rsidRPr="00BD7FBD">
              <w:rPr>
                <w:spacing w:val="-3"/>
                <w:sz w:val="18"/>
              </w:rPr>
              <w:t xml:space="preserve"> </w:t>
            </w:r>
            <w:r w:rsidRPr="00BD7FBD">
              <w:rPr>
                <w:sz w:val="18"/>
              </w:rPr>
              <w:t>vježbe</w:t>
            </w:r>
            <w:r w:rsidRPr="00BD7FBD">
              <w:rPr>
                <w:spacing w:val="-3"/>
                <w:sz w:val="18"/>
              </w:rPr>
              <w:t xml:space="preserve"> </w:t>
            </w:r>
            <w:r w:rsidRPr="00BD7FBD">
              <w:rPr>
                <w:sz w:val="18"/>
              </w:rPr>
              <w:t>za</w:t>
            </w:r>
            <w:r w:rsidRPr="00BD7FBD">
              <w:rPr>
                <w:spacing w:val="-2"/>
                <w:sz w:val="18"/>
              </w:rPr>
              <w:t xml:space="preserve"> </w:t>
            </w:r>
            <w:r w:rsidRPr="00BD7FBD">
              <w:rPr>
                <w:sz w:val="18"/>
              </w:rPr>
              <w:t>poučavanje</w:t>
            </w:r>
            <w:r w:rsidRPr="00BD7FBD">
              <w:rPr>
                <w:spacing w:val="-3"/>
                <w:sz w:val="18"/>
              </w:rPr>
              <w:t xml:space="preserve"> </w:t>
            </w:r>
            <w:r w:rsidRPr="00BD7FBD">
              <w:rPr>
                <w:sz w:val="18"/>
              </w:rPr>
              <w:t>osnovnih</w:t>
            </w:r>
            <w:r w:rsidRPr="00BD7FBD">
              <w:rPr>
                <w:spacing w:val="-3"/>
                <w:sz w:val="18"/>
              </w:rPr>
              <w:t xml:space="preserve"> </w:t>
            </w:r>
            <w:r w:rsidRPr="00BD7FBD">
              <w:rPr>
                <w:sz w:val="18"/>
              </w:rPr>
              <w:t>tehnika</w:t>
            </w:r>
            <w:r w:rsidRPr="00BD7FBD">
              <w:rPr>
                <w:spacing w:val="-1"/>
                <w:sz w:val="18"/>
              </w:rPr>
              <w:t xml:space="preserve"> </w:t>
            </w:r>
            <w:r w:rsidRPr="00BD7FBD">
              <w:rPr>
                <w:sz w:val="18"/>
              </w:rPr>
              <w:t>u</w:t>
            </w:r>
            <w:r w:rsidRPr="00BD7FBD">
              <w:rPr>
                <w:spacing w:val="-3"/>
                <w:sz w:val="18"/>
              </w:rPr>
              <w:t xml:space="preserve"> </w:t>
            </w:r>
            <w:r w:rsidRPr="00BD7FBD">
              <w:rPr>
                <w:sz w:val="18"/>
              </w:rPr>
              <w:t>odbojci</w:t>
            </w:r>
          </w:p>
        </w:tc>
      </w:tr>
      <w:tr w:rsidR="005F5E34" w:rsidRPr="00BD7FBD" w14:paraId="69A9EAEB" w14:textId="77777777" w:rsidTr="00BB6F76">
        <w:trPr>
          <w:trHeight w:val="9278"/>
        </w:trPr>
        <w:tc>
          <w:tcPr>
            <w:tcW w:w="2042" w:type="dxa"/>
            <w:shd w:val="clear" w:color="auto" w:fill="CCFFFF"/>
            <w:tcMar>
              <w:left w:w="57" w:type="dxa"/>
              <w:right w:w="57" w:type="dxa"/>
            </w:tcMar>
            <w:vAlign w:val="center"/>
          </w:tcPr>
          <w:p w14:paraId="0EAB433D"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lastRenderedPageBreak/>
              <w:t xml:space="preserve">Sadržaj predmeta detaljno razrađen prema satnici nastave </w:t>
            </w:r>
          </w:p>
        </w:tc>
        <w:tc>
          <w:tcPr>
            <w:tcW w:w="7513" w:type="dxa"/>
            <w:gridSpan w:val="13"/>
            <w:tcMar>
              <w:left w:w="57" w:type="dxa"/>
              <w:right w:w="57" w:type="dxa"/>
            </w:tcMar>
          </w:tcPr>
          <w:p w14:paraId="5B3F23D8" w14:textId="77777777" w:rsidR="005F5E34" w:rsidRPr="00BD7FBD" w:rsidRDefault="005F5E34" w:rsidP="00BB6F76">
            <w:pPr>
              <w:tabs>
                <w:tab w:val="left" w:pos="2820"/>
              </w:tabs>
              <w:spacing w:after="0"/>
              <w:rPr>
                <w:rFonts w:cs="Arial"/>
                <w:sz w:val="18"/>
                <w:szCs w:val="18"/>
              </w:rPr>
            </w:pPr>
          </w:p>
          <w:tbl>
            <w:tblPr>
              <w:tblW w:w="6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7"/>
              <w:gridCol w:w="1039"/>
            </w:tblGrid>
            <w:tr w:rsidR="005F5E34" w:rsidRPr="00BD7FBD" w14:paraId="34445F96" w14:textId="77777777" w:rsidTr="00BB6F76">
              <w:trPr>
                <w:trHeight w:hRule="exact" w:val="503"/>
              </w:trPr>
              <w:tc>
                <w:tcPr>
                  <w:tcW w:w="5877" w:type="dxa"/>
                  <w:shd w:val="clear" w:color="auto" w:fill="auto"/>
                </w:tcPr>
                <w:p w14:paraId="204F0783"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Nastavni sat predavanja</w:t>
                  </w:r>
                </w:p>
              </w:tc>
              <w:tc>
                <w:tcPr>
                  <w:tcW w:w="1039" w:type="dxa"/>
                  <w:shd w:val="clear" w:color="auto" w:fill="auto"/>
                </w:tcPr>
                <w:p w14:paraId="12DFF19A"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Broj sati</w:t>
                  </w:r>
                </w:p>
              </w:tc>
            </w:tr>
            <w:tr w:rsidR="005F5E34" w:rsidRPr="00BD7FBD" w14:paraId="4DE5EFEC" w14:textId="77777777" w:rsidTr="00BB6F76">
              <w:trPr>
                <w:trHeight w:hRule="exact" w:val="270"/>
              </w:trPr>
              <w:tc>
                <w:tcPr>
                  <w:tcW w:w="5877" w:type="dxa"/>
                  <w:shd w:val="clear" w:color="auto" w:fill="FFFFFF"/>
                  <w:vAlign w:val="center"/>
                </w:tcPr>
                <w:p w14:paraId="3E13D1A3" w14:textId="77777777" w:rsidR="005F5E34" w:rsidRPr="00BD7FBD" w:rsidRDefault="005F5E34" w:rsidP="00BB6F76">
                  <w:pPr>
                    <w:spacing w:after="0"/>
                    <w:rPr>
                      <w:rFonts w:eastAsia="Times New Roman" w:cstheme="minorHAnsi"/>
                      <w:sz w:val="18"/>
                      <w:szCs w:val="18"/>
                    </w:rPr>
                  </w:pPr>
                  <w:r w:rsidRPr="00BD7FBD">
                    <w:rPr>
                      <w:rFonts w:cstheme="minorHAnsi"/>
                      <w:color w:val="000000"/>
                      <w:sz w:val="18"/>
                      <w:szCs w:val="18"/>
                    </w:rPr>
                    <w:t xml:space="preserve">Kineziološka i antropološka analiza odbojke na pijesku. </w:t>
                  </w:r>
                </w:p>
              </w:tc>
              <w:tc>
                <w:tcPr>
                  <w:tcW w:w="1039" w:type="dxa"/>
                  <w:shd w:val="clear" w:color="auto" w:fill="FFFFFF"/>
                </w:tcPr>
                <w:p w14:paraId="195E3362" w14:textId="77777777" w:rsidR="005F5E34" w:rsidRPr="00BD7FBD" w:rsidRDefault="005F5E34" w:rsidP="00BB6F76">
                  <w:pPr>
                    <w:spacing w:after="0"/>
                    <w:rPr>
                      <w:rFonts w:eastAsia="Times New Roman" w:cstheme="minorHAnsi"/>
                      <w:sz w:val="18"/>
                      <w:szCs w:val="18"/>
                    </w:rPr>
                  </w:pPr>
                  <w:r w:rsidRPr="00BD7FBD">
                    <w:rPr>
                      <w:rFonts w:eastAsia="Times New Roman" w:cstheme="minorHAnsi"/>
                      <w:sz w:val="18"/>
                      <w:szCs w:val="18"/>
                    </w:rPr>
                    <w:t>1</w:t>
                  </w:r>
                </w:p>
              </w:tc>
            </w:tr>
            <w:tr w:rsidR="005F5E34" w:rsidRPr="00BD7FBD" w14:paraId="5A46DDCE" w14:textId="77777777" w:rsidTr="00BB6F76">
              <w:trPr>
                <w:trHeight w:hRule="exact" w:val="531"/>
              </w:trPr>
              <w:tc>
                <w:tcPr>
                  <w:tcW w:w="5877" w:type="dxa"/>
                  <w:shd w:val="clear" w:color="auto" w:fill="FFFFFF"/>
                  <w:vAlign w:val="center"/>
                </w:tcPr>
                <w:p w14:paraId="093208DB" w14:textId="77777777" w:rsidR="005F5E34" w:rsidRPr="00BD7FBD" w:rsidRDefault="005F5E34" w:rsidP="00BB6F76">
                  <w:pPr>
                    <w:spacing w:after="0"/>
                    <w:rPr>
                      <w:rFonts w:eastAsia="Times New Roman" w:cstheme="minorHAnsi"/>
                      <w:sz w:val="18"/>
                      <w:szCs w:val="18"/>
                    </w:rPr>
                  </w:pPr>
                  <w:r w:rsidRPr="00BD7FBD">
                    <w:rPr>
                      <w:rFonts w:cstheme="minorHAnsi"/>
                      <w:color w:val="000000"/>
                      <w:sz w:val="18"/>
                      <w:szCs w:val="18"/>
                    </w:rPr>
                    <w:t>Povijest i pravila odbojke na pijesku</w:t>
                  </w:r>
                </w:p>
              </w:tc>
              <w:tc>
                <w:tcPr>
                  <w:tcW w:w="1039" w:type="dxa"/>
                  <w:shd w:val="clear" w:color="auto" w:fill="FFFFFF"/>
                </w:tcPr>
                <w:p w14:paraId="5F8A5E0C" w14:textId="77777777" w:rsidR="005F5E34" w:rsidRPr="00BD7FBD" w:rsidRDefault="005F5E34" w:rsidP="00BB6F76">
                  <w:pPr>
                    <w:spacing w:after="0"/>
                    <w:rPr>
                      <w:rFonts w:eastAsia="Times New Roman" w:cstheme="minorHAnsi"/>
                      <w:sz w:val="18"/>
                      <w:szCs w:val="18"/>
                    </w:rPr>
                  </w:pPr>
                  <w:r w:rsidRPr="00BD7FBD">
                    <w:rPr>
                      <w:rFonts w:eastAsia="Times New Roman" w:cstheme="minorHAnsi"/>
                      <w:sz w:val="18"/>
                      <w:szCs w:val="18"/>
                    </w:rPr>
                    <w:t>1</w:t>
                  </w:r>
                </w:p>
              </w:tc>
            </w:tr>
            <w:tr w:rsidR="005F5E34" w:rsidRPr="00BD7FBD" w14:paraId="222DB040" w14:textId="77777777" w:rsidTr="00BB6F76">
              <w:trPr>
                <w:trHeight w:hRule="exact" w:val="580"/>
              </w:trPr>
              <w:tc>
                <w:tcPr>
                  <w:tcW w:w="5877" w:type="dxa"/>
                  <w:shd w:val="clear" w:color="auto" w:fill="FFFFFF"/>
                  <w:vAlign w:val="center"/>
                </w:tcPr>
                <w:p w14:paraId="6BB813CE" w14:textId="77777777" w:rsidR="005F5E34" w:rsidRPr="00BD7FBD" w:rsidRDefault="005F5E34" w:rsidP="00BB6F76">
                  <w:pPr>
                    <w:spacing w:after="0"/>
                    <w:rPr>
                      <w:rFonts w:eastAsia="Times New Roman" w:cstheme="minorHAnsi"/>
                      <w:sz w:val="18"/>
                      <w:szCs w:val="18"/>
                    </w:rPr>
                  </w:pPr>
                  <w:r w:rsidRPr="00BD7FBD">
                    <w:rPr>
                      <w:rFonts w:cstheme="minorHAnsi"/>
                      <w:color w:val="000000"/>
                      <w:sz w:val="18"/>
                      <w:szCs w:val="18"/>
                    </w:rPr>
                    <w:t>Osnove tehnike i metodike u odbojci na pijesku. Analiza tehnike osnovnih elemenata u odbojci na pijesku</w:t>
                  </w:r>
                </w:p>
              </w:tc>
              <w:tc>
                <w:tcPr>
                  <w:tcW w:w="1039" w:type="dxa"/>
                  <w:shd w:val="clear" w:color="auto" w:fill="FFFFFF"/>
                </w:tcPr>
                <w:p w14:paraId="0FDCBC3A" w14:textId="77777777" w:rsidR="005F5E34" w:rsidRPr="00BD7FBD" w:rsidRDefault="005F5E34" w:rsidP="00BB6F76">
                  <w:pPr>
                    <w:spacing w:after="0"/>
                    <w:rPr>
                      <w:rFonts w:eastAsia="Times New Roman" w:cstheme="minorHAnsi"/>
                      <w:sz w:val="18"/>
                      <w:szCs w:val="18"/>
                    </w:rPr>
                  </w:pPr>
                  <w:r w:rsidRPr="00BD7FBD">
                    <w:rPr>
                      <w:rFonts w:eastAsia="Times New Roman" w:cstheme="minorHAnsi"/>
                      <w:sz w:val="18"/>
                      <w:szCs w:val="18"/>
                    </w:rPr>
                    <w:t>2</w:t>
                  </w:r>
                </w:p>
              </w:tc>
            </w:tr>
            <w:tr w:rsidR="005F5E34" w:rsidRPr="00BD7FBD" w14:paraId="3931CD86" w14:textId="77777777" w:rsidTr="00BB6F76">
              <w:trPr>
                <w:trHeight w:hRule="exact" w:val="552"/>
              </w:trPr>
              <w:tc>
                <w:tcPr>
                  <w:tcW w:w="5877" w:type="dxa"/>
                  <w:shd w:val="clear" w:color="auto" w:fill="FFFFFF"/>
                  <w:vAlign w:val="center"/>
                </w:tcPr>
                <w:p w14:paraId="4DCF3D0C" w14:textId="77777777" w:rsidR="005F5E34" w:rsidRPr="00BD7FBD" w:rsidRDefault="005F5E34" w:rsidP="00BB6F76">
                  <w:pPr>
                    <w:spacing w:after="0"/>
                    <w:rPr>
                      <w:rFonts w:eastAsia="Times New Roman" w:cstheme="minorHAnsi"/>
                      <w:sz w:val="18"/>
                      <w:szCs w:val="18"/>
                    </w:rPr>
                  </w:pPr>
                  <w:r w:rsidRPr="00BD7FBD">
                    <w:rPr>
                      <w:rFonts w:cstheme="minorHAnsi"/>
                      <w:sz w:val="18"/>
                      <w:szCs w:val="18"/>
                    </w:rPr>
                    <w:t>Sustavi igre u napadu i obrani u odbojci na pijesku</w:t>
                  </w:r>
                </w:p>
              </w:tc>
              <w:tc>
                <w:tcPr>
                  <w:tcW w:w="1039" w:type="dxa"/>
                  <w:shd w:val="clear" w:color="auto" w:fill="FFFFFF"/>
                </w:tcPr>
                <w:p w14:paraId="2265DF3C" w14:textId="77777777" w:rsidR="005F5E34" w:rsidRPr="00BD7FBD" w:rsidRDefault="005F5E34" w:rsidP="00BB6F76">
                  <w:pPr>
                    <w:spacing w:after="0"/>
                    <w:rPr>
                      <w:rFonts w:eastAsia="Times New Roman" w:cstheme="minorHAnsi"/>
                      <w:sz w:val="18"/>
                      <w:szCs w:val="18"/>
                    </w:rPr>
                  </w:pPr>
                  <w:r w:rsidRPr="00BD7FBD">
                    <w:rPr>
                      <w:rFonts w:eastAsia="Times New Roman" w:cstheme="minorHAnsi"/>
                      <w:sz w:val="18"/>
                      <w:szCs w:val="18"/>
                    </w:rPr>
                    <w:t>1</w:t>
                  </w:r>
                </w:p>
              </w:tc>
            </w:tr>
          </w:tbl>
          <w:p w14:paraId="7BDAEE53" w14:textId="77777777" w:rsidR="005F5E34" w:rsidRPr="00BD7FBD" w:rsidRDefault="005F5E34" w:rsidP="00BB6F76">
            <w:pPr>
              <w:tabs>
                <w:tab w:val="left" w:pos="2820"/>
              </w:tabs>
              <w:spacing w:after="0"/>
              <w:rPr>
                <w:rFonts w:cs="Arial"/>
                <w:sz w:val="18"/>
                <w:szCs w:val="18"/>
              </w:rPr>
            </w:pPr>
          </w:p>
          <w:p w14:paraId="089C8C7B" w14:textId="77777777" w:rsidR="005F5E34" w:rsidRPr="00BD7FBD" w:rsidRDefault="005F5E34" w:rsidP="00BB6F76">
            <w:pPr>
              <w:tabs>
                <w:tab w:val="left" w:pos="2820"/>
              </w:tabs>
              <w:spacing w:after="0"/>
              <w:rPr>
                <w:rFonts w:cs="Arial"/>
                <w:sz w:val="18"/>
                <w:szCs w:val="18"/>
              </w:rPr>
            </w:pPr>
          </w:p>
          <w:tbl>
            <w:tblPr>
              <w:tblW w:w="6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1041"/>
            </w:tblGrid>
            <w:tr w:rsidR="005F5E34" w:rsidRPr="00BD7FBD" w14:paraId="35B7AF57" w14:textId="77777777" w:rsidTr="00BB6F76">
              <w:trPr>
                <w:trHeight w:hRule="exact" w:val="440"/>
              </w:trPr>
              <w:tc>
                <w:tcPr>
                  <w:tcW w:w="5895" w:type="dxa"/>
                  <w:shd w:val="clear" w:color="auto" w:fill="auto"/>
                  <w:vAlign w:val="center"/>
                </w:tcPr>
                <w:p w14:paraId="78C5FEC1"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Nastavni sat vježbi</w:t>
                  </w:r>
                </w:p>
              </w:tc>
              <w:tc>
                <w:tcPr>
                  <w:tcW w:w="1041" w:type="dxa"/>
                  <w:shd w:val="clear" w:color="auto" w:fill="auto"/>
                  <w:vAlign w:val="center"/>
                </w:tcPr>
                <w:p w14:paraId="5ECB3B88" w14:textId="77777777" w:rsidR="005F5E34" w:rsidRPr="00BD7FBD" w:rsidRDefault="005F5E34" w:rsidP="00BB6F76">
                  <w:pPr>
                    <w:tabs>
                      <w:tab w:val="left" w:pos="2820"/>
                    </w:tabs>
                    <w:spacing w:after="0" w:line="240" w:lineRule="auto"/>
                    <w:jc w:val="center"/>
                    <w:rPr>
                      <w:rFonts w:cs="Arial"/>
                      <w:sz w:val="18"/>
                      <w:szCs w:val="18"/>
                    </w:rPr>
                  </w:pPr>
                  <w:r w:rsidRPr="00BD7FBD">
                    <w:rPr>
                      <w:rFonts w:cs="Arial"/>
                      <w:sz w:val="18"/>
                      <w:szCs w:val="18"/>
                    </w:rPr>
                    <w:t>Broj sati</w:t>
                  </w:r>
                </w:p>
              </w:tc>
            </w:tr>
            <w:tr w:rsidR="005F5E34" w:rsidRPr="00BD7FBD" w14:paraId="05F7149F" w14:textId="77777777" w:rsidTr="00BB6F76">
              <w:trPr>
                <w:trHeight w:hRule="exact" w:val="532"/>
              </w:trPr>
              <w:tc>
                <w:tcPr>
                  <w:tcW w:w="5895" w:type="dxa"/>
                  <w:shd w:val="clear" w:color="auto" w:fill="FFFFFF"/>
                  <w:vAlign w:val="center"/>
                </w:tcPr>
                <w:p w14:paraId="62CE7BC3" w14:textId="77777777" w:rsidR="005F5E34" w:rsidRPr="00BD7FBD" w:rsidRDefault="005F5E34" w:rsidP="00BB6F76">
                  <w:pPr>
                    <w:spacing w:after="0" w:line="240" w:lineRule="auto"/>
                    <w:rPr>
                      <w:rFonts w:eastAsia="Times New Roman" w:cstheme="minorHAnsi"/>
                      <w:sz w:val="18"/>
                      <w:szCs w:val="18"/>
                    </w:rPr>
                  </w:pPr>
                  <w:r w:rsidRPr="00BD7FBD">
                    <w:rPr>
                      <w:rFonts w:cstheme="minorHAnsi"/>
                      <w:color w:val="000000"/>
                      <w:sz w:val="18"/>
                      <w:szCs w:val="18"/>
                    </w:rPr>
                    <w:t xml:space="preserve">Stavovi, kretanje, zaustavljanje </w:t>
                  </w:r>
                </w:p>
              </w:tc>
              <w:tc>
                <w:tcPr>
                  <w:tcW w:w="1041" w:type="dxa"/>
                  <w:shd w:val="clear" w:color="auto" w:fill="FFFFFF"/>
                </w:tcPr>
                <w:p w14:paraId="266EDBE8" w14:textId="77777777" w:rsidR="005F5E34" w:rsidRPr="00BD7FBD" w:rsidRDefault="005F5E34" w:rsidP="00BB6F76">
                  <w:pPr>
                    <w:widowControl w:val="0"/>
                    <w:shd w:val="clear" w:color="auto" w:fill="FFFFFF"/>
                    <w:autoSpaceDE w:val="0"/>
                    <w:autoSpaceDN w:val="0"/>
                    <w:adjustRightInd w:val="0"/>
                    <w:spacing w:before="4" w:after="0" w:line="272" w:lineRule="exact"/>
                    <w:ind w:right="73"/>
                    <w:rPr>
                      <w:rFonts w:cstheme="minorHAnsi"/>
                      <w:spacing w:val="-1"/>
                      <w:sz w:val="18"/>
                      <w:szCs w:val="18"/>
                    </w:rPr>
                  </w:pPr>
                  <w:r w:rsidRPr="00BD7FBD">
                    <w:rPr>
                      <w:rFonts w:cstheme="minorHAnsi"/>
                      <w:spacing w:val="-1"/>
                      <w:sz w:val="18"/>
                      <w:szCs w:val="18"/>
                    </w:rPr>
                    <w:t>4</w:t>
                  </w:r>
                </w:p>
              </w:tc>
            </w:tr>
            <w:tr w:rsidR="005F5E34" w:rsidRPr="00BD7FBD" w14:paraId="7D53E30C" w14:textId="77777777" w:rsidTr="00BB6F76">
              <w:trPr>
                <w:trHeight w:hRule="exact" w:val="293"/>
              </w:trPr>
              <w:tc>
                <w:tcPr>
                  <w:tcW w:w="5895" w:type="dxa"/>
                  <w:shd w:val="clear" w:color="auto" w:fill="FFFFFF"/>
                  <w:vAlign w:val="center"/>
                </w:tcPr>
                <w:p w14:paraId="72DEDA38" w14:textId="77777777" w:rsidR="005F5E34" w:rsidRPr="00BD7FBD" w:rsidRDefault="005F5E34" w:rsidP="00BB6F76">
                  <w:pPr>
                    <w:spacing w:after="0" w:line="240" w:lineRule="auto"/>
                    <w:rPr>
                      <w:rFonts w:eastAsia="Times New Roman" w:cstheme="minorHAnsi"/>
                      <w:sz w:val="18"/>
                      <w:szCs w:val="18"/>
                    </w:rPr>
                  </w:pPr>
                  <w:r w:rsidRPr="00BD7FBD">
                    <w:rPr>
                      <w:rFonts w:cstheme="minorHAnsi"/>
                      <w:color w:val="000000"/>
                      <w:sz w:val="18"/>
                      <w:szCs w:val="18"/>
                    </w:rPr>
                    <w:t xml:space="preserve">Dizanje za smeč vršnim i podlaktičnim odbijanjem </w:t>
                  </w:r>
                </w:p>
              </w:tc>
              <w:tc>
                <w:tcPr>
                  <w:tcW w:w="1041" w:type="dxa"/>
                  <w:shd w:val="clear" w:color="auto" w:fill="FFFFFF"/>
                </w:tcPr>
                <w:p w14:paraId="6A669AF7" w14:textId="77777777" w:rsidR="005F5E34" w:rsidRPr="00BD7FBD" w:rsidRDefault="005F5E34" w:rsidP="00BB6F76">
                  <w:pPr>
                    <w:widowControl w:val="0"/>
                    <w:shd w:val="clear" w:color="auto" w:fill="FFFFFF"/>
                    <w:autoSpaceDE w:val="0"/>
                    <w:autoSpaceDN w:val="0"/>
                    <w:adjustRightInd w:val="0"/>
                    <w:spacing w:before="4" w:after="0" w:line="272" w:lineRule="exact"/>
                    <w:ind w:right="73"/>
                    <w:rPr>
                      <w:rFonts w:cstheme="minorHAnsi"/>
                      <w:spacing w:val="-1"/>
                      <w:sz w:val="18"/>
                      <w:szCs w:val="18"/>
                    </w:rPr>
                  </w:pPr>
                  <w:r w:rsidRPr="00BD7FBD">
                    <w:rPr>
                      <w:rFonts w:cstheme="minorHAnsi"/>
                      <w:spacing w:val="-1"/>
                      <w:sz w:val="18"/>
                      <w:szCs w:val="18"/>
                    </w:rPr>
                    <w:t>4</w:t>
                  </w:r>
                </w:p>
              </w:tc>
            </w:tr>
            <w:tr w:rsidR="005F5E34" w:rsidRPr="00BD7FBD" w14:paraId="09D78DEA" w14:textId="77777777" w:rsidTr="00BB6F76">
              <w:trPr>
                <w:trHeight w:hRule="exact" w:val="293"/>
              </w:trPr>
              <w:tc>
                <w:tcPr>
                  <w:tcW w:w="5895" w:type="dxa"/>
                  <w:shd w:val="clear" w:color="auto" w:fill="FFFFFF"/>
                  <w:vAlign w:val="center"/>
                </w:tcPr>
                <w:p w14:paraId="163A4417" w14:textId="77777777" w:rsidR="005F5E34" w:rsidRPr="00BD7FBD" w:rsidRDefault="005F5E34" w:rsidP="00BB6F76">
                  <w:pPr>
                    <w:spacing w:after="0" w:line="240" w:lineRule="auto"/>
                    <w:rPr>
                      <w:rFonts w:eastAsia="Times New Roman" w:cstheme="minorHAnsi"/>
                      <w:sz w:val="18"/>
                      <w:szCs w:val="18"/>
                    </w:rPr>
                  </w:pPr>
                  <w:r w:rsidRPr="00BD7FBD">
                    <w:rPr>
                      <w:rFonts w:cstheme="minorHAnsi"/>
                      <w:color w:val="000000"/>
                      <w:sz w:val="18"/>
                      <w:szCs w:val="18"/>
                    </w:rPr>
                    <w:t>Smeč (snažni i plasirani).</w:t>
                  </w:r>
                </w:p>
              </w:tc>
              <w:tc>
                <w:tcPr>
                  <w:tcW w:w="1041" w:type="dxa"/>
                  <w:shd w:val="clear" w:color="auto" w:fill="FFFFFF"/>
                </w:tcPr>
                <w:p w14:paraId="5452DC3A" w14:textId="77777777" w:rsidR="005F5E34" w:rsidRPr="00BD7FBD" w:rsidRDefault="005F5E34" w:rsidP="00BB6F76">
                  <w:pPr>
                    <w:widowControl w:val="0"/>
                    <w:shd w:val="clear" w:color="auto" w:fill="FFFFFF"/>
                    <w:autoSpaceDE w:val="0"/>
                    <w:autoSpaceDN w:val="0"/>
                    <w:adjustRightInd w:val="0"/>
                    <w:spacing w:before="4" w:after="0" w:line="272" w:lineRule="exact"/>
                    <w:ind w:right="73"/>
                    <w:rPr>
                      <w:rFonts w:cstheme="minorHAnsi"/>
                      <w:spacing w:val="-1"/>
                      <w:sz w:val="18"/>
                      <w:szCs w:val="18"/>
                    </w:rPr>
                  </w:pPr>
                  <w:r w:rsidRPr="00BD7FBD">
                    <w:rPr>
                      <w:rFonts w:cstheme="minorHAnsi"/>
                      <w:spacing w:val="-1"/>
                      <w:sz w:val="18"/>
                      <w:szCs w:val="18"/>
                    </w:rPr>
                    <w:t>4</w:t>
                  </w:r>
                </w:p>
              </w:tc>
            </w:tr>
            <w:tr w:rsidR="005F5E34" w:rsidRPr="00BD7FBD" w14:paraId="3ED7C467" w14:textId="77777777" w:rsidTr="00BB6F76">
              <w:trPr>
                <w:trHeight w:hRule="exact" w:val="548"/>
              </w:trPr>
              <w:tc>
                <w:tcPr>
                  <w:tcW w:w="5895" w:type="dxa"/>
                  <w:shd w:val="clear" w:color="auto" w:fill="FFFFFF"/>
                  <w:vAlign w:val="center"/>
                </w:tcPr>
                <w:p w14:paraId="2D6C129D" w14:textId="77777777" w:rsidR="005F5E34" w:rsidRPr="00BD7FBD" w:rsidRDefault="005F5E34" w:rsidP="00BB6F76">
                  <w:pPr>
                    <w:spacing w:after="0" w:line="240" w:lineRule="auto"/>
                    <w:rPr>
                      <w:rFonts w:eastAsia="Times New Roman" w:cstheme="minorHAnsi"/>
                      <w:sz w:val="18"/>
                      <w:szCs w:val="18"/>
                    </w:rPr>
                  </w:pPr>
                  <w:r w:rsidRPr="00BD7FBD">
                    <w:rPr>
                      <w:rFonts w:cstheme="minorHAnsi"/>
                      <w:color w:val="000000"/>
                      <w:sz w:val="18"/>
                      <w:szCs w:val="18"/>
                    </w:rPr>
                    <w:t>Igra 6:6</w:t>
                  </w:r>
                </w:p>
              </w:tc>
              <w:tc>
                <w:tcPr>
                  <w:tcW w:w="1041" w:type="dxa"/>
                  <w:shd w:val="clear" w:color="auto" w:fill="FFFFFF"/>
                </w:tcPr>
                <w:p w14:paraId="2612EB40" w14:textId="77777777" w:rsidR="005F5E34" w:rsidRPr="00BD7FBD" w:rsidRDefault="005F5E34" w:rsidP="00BB6F76">
                  <w:pPr>
                    <w:spacing w:after="0" w:line="240" w:lineRule="auto"/>
                    <w:rPr>
                      <w:rFonts w:eastAsia="Times New Roman" w:cstheme="minorHAnsi"/>
                      <w:sz w:val="18"/>
                      <w:szCs w:val="18"/>
                    </w:rPr>
                  </w:pPr>
                  <w:r w:rsidRPr="00BD7FBD">
                    <w:rPr>
                      <w:rFonts w:eastAsia="Times New Roman" w:cstheme="minorHAnsi"/>
                      <w:sz w:val="18"/>
                      <w:szCs w:val="18"/>
                    </w:rPr>
                    <w:t>2</w:t>
                  </w:r>
                </w:p>
              </w:tc>
            </w:tr>
            <w:tr w:rsidR="005F5E34" w:rsidRPr="00BD7FBD" w14:paraId="3F6A647E" w14:textId="77777777" w:rsidTr="00BB6F76">
              <w:trPr>
                <w:trHeight w:hRule="exact" w:val="556"/>
              </w:trPr>
              <w:tc>
                <w:tcPr>
                  <w:tcW w:w="5895" w:type="dxa"/>
                  <w:shd w:val="clear" w:color="auto" w:fill="FFFFFF"/>
                  <w:vAlign w:val="center"/>
                </w:tcPr>
                <w:p w14:paraId="76966833" w14:textId="77777777" w:rsidR="005F5E34" w:rsidRPr="00BD7FBD" w:rsidRDefault="005F5E34" w:rsidP="00BB6F76">
                  <w:pPr>
                    <w:spacing w:after="0" w:line="240" w:lineRule="auto"/>
                    <w:rPr>
                      <w:rFonts w:eastAsia="Times New Roman" w:cstheme="minorHAnsi"/>
                      <w:sz w:val="18"/>
                      <w:szCs w:val="18"/>
                    </w:rPr>
                  </w:pPr>
                  <w:r w:rsidRPr="00BD7FBD">
                    <w:rPr>
                      <w:rFonts w:cstheme="minorHAnsi"/>
                      <w:color w:val="000000"/>
                      <w:sz w:val="18"/>
                      <w:szCs w:val="18"/>
                    </w:rPr>
                    <w:t>Gornji lelujavi i tenis servis</w:t>
                  </w:r>
                </w:p>
              </w:tc>
              <w:tc>
                <w:tcPr>
                  <w:tcW w:w="1041" w:type="dxa"/>
                  <w:shd w:val="clear" w:color="auto" w:fill="FFFFFF"/>
                </w:tcPr>
                <w:p w14:paraId="032862FE" w14:textId="77777777" w:rsidR="005F5E34" w:rsidRPr="00BD7FBD" w:rsidRDefault="005F5E34" w:rsidP="00BB6F76">
                  <w:pPr>
                    <w:widowControl w:val="0"/>
                    <w:shd w:val="clear" w:color="auto" w:fill="FFFFFF"/>
                    <w:autoSpaceDE w:val="0"/>
                    <w:autoSpaceDN w:val="0"/>
                    <w:adjustRightInd w:val="0"/>
                    <w:spacing w:before="4" w:after="0" w:line="272" w:lineRule="exact"/>
                    <w:ind w:right="73"/>
                    <w:rPr>
                      <w:rFonts w:cstheme="minorHAnsi"/>
                      <w:spacing w:val="-1"/>
                      <w:sz w:val="18"/>
                      <w:szCs w:val="18"/>
                    </w:rPr>
                  </w:pPr>
                  <w:r w:rsidRPr="00BD7FBD">
                    <w:rPr>
                      <w:rFonts w:cstheme="minorHAnsi"/>
                      <w:spacing w:val="-1"/>
                      <w:sz w:val="18"/>
                      <w:szCs w:val="18"/>
                    </w:rPr>
                    <w:t>4</w:t>
                  </w:r>
                </w:p>
              </w:tc>
            </w:tr>
            <w:tr w:rsidR="005F5E34" w:rsidRPr="00BD7FBD" w14:paraId="1E05BB0C" w14:textId="77777777" w:rsidTr="00BB6F76">
              <w:trPr>
                <w:trHeight w:hRule="exact" w:val="578"/>
              </w:trPr>
              <w:tc>
                <w:tcPr>
                  <w:tcW w:w="5895" w:type="dxa"/>
                  <w:shd w:val="clear" w:color="auto" w:fill="FFFFFF"/>
                  <w:vAlign w:val="center"/>
                </w:tcPr>
                <w:p w14:paraId="6F9E14C8" w14:textId="77777777" w:rsidR="005F5E34" w:rsidRPr="00BD7FBD" w:rsidRDefault="005F5E34" w:rsidP="00BB6F76">
                  <w:pPr>
                    <w:spacing w:after="0" w:line="240" w:lineRule="auto"/>
                    <w:rPr>
                      <w:rFonts w:eastAsia="Times New Roman" w:cstheme="minorHAnsi"/>
                      <w:sz w:val="18"/>
                      <w:szCs w:val="18"/>
                    </w:rPr>
                  </w:pPr>
                  <w:r w:rsidRPr="00BD7FBD">
                    <w:rPr>
                      <w:rFonts w:eastAsia="Times New Roman" w:cstheme="minorHAnsi"/>
                      <w:sz w:val="18"/>
                      <w:szCs w:val="18"/>
                    </w:rPr>
                    <w:t>Prijem lelujavih i tenis servisa</w:t>
                  </w:r>
                </w:p>
              </w:tc>
              <w:tc>
                <w:tcPr>
                  <w:tcW w:w="1041" w:type="dxa"/>
                  <w:shd w:val="clear" w:color="auto" w:fill="FFFFFF"/>
                </w:tcPr>
                <w:p w14:paraId="1E9039CA" w14:textId="77777777" w:rsidR="005F5E34" w:rsidRPr="00BD7FBD" w:rsidRDefault="005F5E34" w:rsidP="00BB6F76">
                  <w:pPr>
                    <w:widowControl w:val="0"/>
                    <w:shd w:val="clear" w:color="auto" w:fill="FFFFFF"/>
                    <w:autoSpaceDE w:val="0"/>
                    <w:autoSpaceDN w:val="0"/>
                    <w:adjustRightInd w:val="0"/>
                    <w:spacing w:before="4" w:after="0" w:line="272" w:lineRule="exact"/>
                    <w:ind w:right="73"/>
                    <w:rPr>
                      <w:rFonts w:cstheme="minorHAnsi"/>
                      <w:spacing w:val="-1"/>
                      <w:sz w:val="18"/>
                      <w:szCs w:val="18"/>
                    </w:rPr>
                  </w:pPr>
                  <w:r w:rsidRPr="00BD7FBD">
                    <w:rPr>
                      <w:rFonts w:cstheme="minorHAnsi"/>
                      <w:spacing w:val="-1"/>
                      <w:sz w:val="18"/>
                      <w:szCs w:val="18"/>
                    </w:rPr>
                    <w:t>2</w:t>
                  </w:r>
                </w:p>
              </w:tc>
            </w:tr>
            <w:tr w:rsidR="005F5E34" w:rsidRPr="00BD7FBD" w14:paraId="3CE8A496" w14:textId="77777777" w:rsidTr="00BB6F76">
              <w:trPr>
                <w:trHeight w:hRule="exact" w:val="533"/>
              </w:trPr>
              <w:tc>
                <w:tcPr>
                  <w:tcW w:w="5895" w:type="dxa"/>
                  <w:shd w:val="clear" w:color="auto" w:fill="FFFFFF"/>
                  <w:vAlign w:val="center"/>
                </w:tcPr>
                <w:p w14:paraId="5CE58BD5" w14:textId="77777777" w:rsidR="005F5E34" w:rsidRPr="00BD7FBD" w:rsidRDefault="005F5E34" w:rsidP="00BB6F76">
                  <w:pPr>
                    <w:spacing w:after="0" w:line="240" w:lineRule="auto"/>
                    <w:rPr>
                      <w:rFonts w:eastAsia="Times New Roman" w:cstheme="minorHAnsi"/>
                      <w:sz w:val="18"/>
                      <w:szCs w:val="18"/>
                    </w:rPr>
                  </w:pPr>
                  <w:r w:rsidRPr="00BD7FBD">
                    <w:rPr>
                      <w:rFonts w:cstheme="minorHAnsi"/>
                      <w:color w:val="000000"/>
                      <w:sz w:val="18"/>
                      <w:szCs w:val="18"/>
                    </w:rPr>
                    <w:t>Kolokvij 1.: Dizanje vršnim i podlaktičnim odbijanjem . Lelujavi servis, tenis servis,  Prijem lelujavog i tenis servisa</w:t>
                  </w:r>
                </w:p>
              </w:tc>
              <w:tc>
                <w:tcPr>
                  <w:tcW w:w="1041" w:type="dxa"/>
                  <w:shd w:val="clear" w:color="auto" w:fill="FFFFFF"/>
                </w:tcPr>
                <w:p w14:paraId="6D32475D" w14:textId="77777777" w:rsidR="005F5E34" w:rsidRPr="00BD7FBD" w:rsidRDefault="005F5E34" w:rsidP="00BB6F76">
                  <w:pPr>
                    <w:spacing w:after="0" w:line="240" w:lineRule="auto"/>
                    <w:rPr>
                      <w:rFonts w:eastAsia="Times New Roman" w:cstheme="minorHAnsi"/>
                      <w:sz w:val="18"/>
                      <w:szCs w:val="18"/>
                    </w:rPr>
                  </w:pPr>
                  <w:r w:rsidRPr="00BD7FBD">
                    <w:rPr>
                      <w:rFonts w:eastAsia="Times New Roman" w:cstheme="minorHAnsi"/>
                      <w:sz w:val="18"/>
                      <w:szCs w:val="18"/>
                    </w:rPr>
                    <w:t>2</w:t>
                  </w:r>
                </w:p>
              </w:tc>
            </w:tr>
            <w:tr w:rsidR="005F5E34" w:rsidRPr="00BD7FBD" w14:paraId="7933DDE9" w14:textId="77777777" w:rsidTr="00BB6F76">
              <w:trPr>
                <w:trHeight w:hRule="exact" w:val="293"/>
              </w:trPr>
              <w:tc>
                <w:tcPr>
                  <w:tcW w:w="5895" w:type="dxa"/>
                  <w:shd w:val="clear" w:color="auto" w:fill="FFFFFF"/>
                  <w:vAlign w:val="center"/>
                </w:tcPr>
                <w:p w14:paraId="43FED440" w14:textId="77777777" w:rsidR="005F5E34" w:rsidRPr="00BD7FBD" w:rsidRDefault="005F5E34" w:rsidP="00BB6F76">
                  <w:pPr>
                    <w:spacing w:after="0" w:line="240" w:lineRule="auto"/>
                    <w:rPr>
                      <w:rFonts w:cstheme="minorHAnsi"/>
                      <w:color w:val="000000"/>
                      <w:sz w:val="18"/>
                      <w:szCs w:val="18"/>
                    </w:rPr>
                  </w:pPr>
                  <w:r w:rsidRPr="00BD7FBD">
                    <w:rPr>
                      <w:rFonts w:cstheme="minorHAnsi"/>
                      <w:color w:val="000000"/>
                      <w:sz w:val="18"/>
                      <w:szCs w:val="18"/>
                    </w:rPr>
                    <w:t>Skok lelujavi i skok rotacijski servis</w:t>
                  </w:r>
                </w:p>
              </w:tc>
              <w:tc>
                <w:tcPr>
                  <w:tcW w:w="1041" w:type="dxa"/>
                  <w:shd w:val="clear" w:color="auto" w:fill="FFFFFF"/>
                </w:tcPr>
                <w:p w14:paraId="22217936" w14:textId="77777777" w:rsidR="005F5E34" w:rsidRPr="00BD7FBD" w:rsidRDefault="005F5E34" w:rsidP="00BB6F76">
                  <w:pPr>
                    <w:spacing w:after="0" w:line="240" w:lineRule="auto"/>
                    <w:rPr>
                      <w:rFonts w:eastAsia="Times New Roman" w:cstheme="minorHAnsi"/>
                      <w:sz w:val="18"/>
                      <w:szCs w:val="18"/>
                    </w:rPr>
                  </w:pPr>
                  <w:r w:rsidRPr="00BD7FBD">
                    <w:rPr>
                      <w:rFonts w:eastAsia="Times New Roman" w:cstheme="minorHAnsi"/>
                      <w:sz w:val="18"/>
                      <w:szCs w:val="18"/>
                    </w:rPr>
                    <w:t>2</w:t>
                  </w:r>
                </w:p>
              </w:tc>
            </w:tr>
            <w:tr w:rsidR="005F5E34" w:rsidRPr="00BD7FBD" w14:paraId="36AF6CC5" w14:textId="77777777" w:rsidTr="00BB6F76">
              <w:trPr>
                <w:trHeight w:hRule="exact" w:val="510"/>
              </w:trPr>
              <w:tc>
                <w:tcPr>
                  <w:tcW w:w="5895" w:type="dxa"/>
                  <w:shd w:val="clear" w:color="auto" w:fill="FFFFFF"/>
                  <w:vAlign w:val="center"/>
                </w:tcPr>
                <w:p w14:paraId="55D536EB" w14:textId="77777777" w:rsidR="005F5E34" w:rsidRPr="00BD7FBD" w:rsidRDefault="005F5E34" w:rsidP="00BB6F76">
                  <w:pPr>
                    <w:spacing w:after="0" w:line="240" w:lineRule="auto"/>
                    <w:rPr>
                      <w:rFonts w:eastAsia="Times New Roman" w:cstheme="minorHAnsi"/>
                      <w:sz w:val="18"/>
                      <w:szCs w:val="18"/>
                    </w:rPr>
                  </w:pPr>
                  <w:r w:rsidRPr="00BD7FBD">
                    <w:rPr>
                      <w:rFonts w:eastAsia="Times New Roman" w:cstheme="minorHAnsi"/>
                      <w:sz w:val="18"/>
                      <w:szCs w:val="18"/>
                    </w:rPr>
                    <w:t>Igra 4:4</w:t>
                  </w:r>
                </w:p>
              </w:tc>
              <w:tc>
                <w:tcPr>
                  <w:tcW w:w="1041" w:type="dxa"/>
                  <w:shd w:val="clear" w:color="auto" w:fill="FFFFFF"/>
                  <w:vAlign w:val="center"/>
                </w:tcPr>
                <w:p w14:paraId="6FA8B833" w14:textId="77777777" w:rsidR="005F5E34" w:rsidRPr="00BD7FBD" w:rsidRDefault="005F5E34" w:rsidP="00BB6F76">
                  <w:pPr>
                    <w:tabs>
                      <w:tab w:val="left" w:pos="2820"/>
                    </w:tabs>
                    <w:spacing w:after="0" w:line="240" w:lineRule="auto"/>
                    <w:rPr>
                      <w:rFonts w:cs="Arial"/>
                      <w:sz w:val="18"/>
                      <w:szCs w:val="18"/>
                    </w:rPr>
                  </w:pPr>
                  <w:r w:rsidRPr="00BD7FBD">
                    <w:rPr>
                      <w:rFonts w:cs="Arial"/>
                      <w:sz w:val="18"/>
                      <w:szCs w:val="18"/>
                    </w:rPr>
                    <w:t>2</w:t>
                  </w:r>
                </w:p>
              </w:tc>
            </w:tr>
            <w:tr w:rsidR="005F5E34" w:rsidRPr="00BD7FBD" w14:paraId="313BDBD9" w14:textId="77777777" w:rsidTr="00BB6F76">
              <w:trPr>
                <w:trHeight w:hRule="exact" w:val="293"/>
              </w:trPr>
              <w:tc>
                <w:tcPr>
                  <w:tcW w:w="5895" w:type="dxa"/>
                  <w:shd w:val="clear" w:color="auto" w:fill="FFFFFF"/>
                  <w:vAlign w:val="center"/>
                </w:tcPr>
                <w:p w14:paraId="02EC9F4E" w14:textId="77777777" w:rsidR="005F5E34" w:rsidRPr="00BD7FBD" w:rsidRDefault="005F5E34" w:rsidP="00BB6F76">
                  <w:pPr>
                    <w:spacing w:after="0" w:line="240" w:lineRule="auto"/>
                    <w:rPr>
                      <w:rFonts w:eastAsia="Times New Roman" w:cstheme="minorHAnsi"/>
                      <w:sz w:val="18"/>
                      <w:szCs w:val="18"/>
                    </w:rPr>
                  </w:pPr>
                  <w:r w:rsidRPr="00BD7FBD">
                    <w:rPr>
                      <w:rFonts w:eastAsia="Times New Roman" w:cstheme="minorHAnsi"/>
                      <w:sz w:val="18"/>
                      <w:szCs w:val="18"/>
                    </w:rPr>
                    <w:t>Igra 3:3</w:t>
                  </w:r>
                </w:p>
              </w:tc>
              <w:tc>
                <w:tcPr>
                  <w:tcW w:w="1041" w:type="dxa"/>
                  <w:shd w:val="clear" w:color="auto" w:fill="FFFFFF"/>
                  <w:vAlign w:val="center"/>
                </w:tcPr>
                <w:p w14:paraId="4AA82FBA" w14:textId="77777777" w:rsidR="005F5E34" w:rsidRPr="00BD7FBD" w:rsidRDefault="005F5E34" w:rsidP="00BB6F76">
                  <w:pPr>
                    <w:tabs>
                      <w:tab w:val="left" w:pos="2820"/>
                    </w:tabs>
                    <w:spacing w:after="0" w:line="240" w:lineRule="auto"/>
                    <w:rPr>
                      <w:rFonts w:cs="Arial"/>
                      <w:sz w:val="18"/>
                      <w:szCs w:val="18"/>
                    </w:rPr>
                  </w:pPr>
                  <w:r w:rsidRPr="00BD7FBD">
                    <w:rPr>
                      <w:rFonts w:cs="Arial"/>
                      <w:sz w:val="18"/>
                      <w:szCs w:val="18"/>
                    </w:rPr>
                    <w:t>4</w:t>
                  </w:r>
                </w:p>
              </w:tc>
            </w:tr>
            <w:tr w:rsidR="005F5E34" w:rsidRPr="00BD7FBD" w14:paraId="506EC7DB" w14:textId="77777777" w:rsidTr="00BB6F76">
              <w:trPr>
                <w:trHeight w:hRule="exact" w:val="293"/>
              </w:trPr>
              <w:tc>
                <w:tcPr>
                  <w:tcW w:w="5895" w:type="dxa"/>
                  <w:shd w:val="clear" w:color="auto" w:fill="FFFFFF"/>
                  <w:vAlign w:val="center"/>
                </w:tcPr>
                <w:p w14:paraId="606DE62D" w14:textId="77777777" w:rsidR="005F5E34" w:rsidRPr="00BD7FBD" w:rsidRDefault="005F5E34" w:rsidP="00BB6F76">
                  <w:pPr>
                    <w:spacing w:after="0" w:line="240" w:lineRule="auto"/>
                    <w:rPr>
                      <w:rFonts w:eastAsia="Times New Roman" w:cstheme="minorHAnsi"/>
                      <w:sz w:val="18"/>
                      <w:szCs w:val="18"/>
                    </w:rPr>
                  </w:pPr>
                  <w:r w:rsidRPr="00BD7FBD">
                    <w:rPr>
                      <w:rFonts w:eastAsia="Times New Roman" w:cstheme="minorHAnsi"/>
                      <w:sz w:val="18"/>
                      <w:szCs w:val="18"/>
                    </w:rPr>
                    <w:t>Blokiranje</w:t>
                  </w:r>
                </w:p>
              </w:tc>
              <w:tc>
                <w:tcPr>
                  <w:tcW w:w="1041" w:type="dxa"/>
                  <w:shd w:val="clear" w:color="auto" w:fill="FFFFFF"/>
                  <w:vAlign w:val="center"/>
                </w:tcPr>
                <w:p w14:paraId="73243E16" w14:textId="77777777" w:rsidR="005F5E34" w:rsidRPr="00BD7FBD" w:rsidRDefault="005F5E34" w:rsidP="00BB6F76">
                  <w:pPr>
                    <w:tabs>
                      <w:tab w:val="left" w:pos="2820"/>
                    </w:tabs>
                    <w:spacing w:after="0" w:line="240" w:lineRule="auto"/>
                    <w:rPr>
                      <w:rFonts w:cs="Arial"/>
                      <w:sz w:val="18"/>
                      <w:szCs w:val="18"/>
                    </w:rPr>
                  </w:pPr>
                  <w:r w:rsidRPr="00BD7FBD">
                    <w:rPr>
                      <w:rFonts w:cs="Arial"/>
                      <w:sz w:val="18"/>
                      <w:szCs w:val="18"/>
                    </w:rPr>
                    <w:t>2</w:t>
                  </w:r>
                </w:p>
              </w:tc>
            </w:tr>
            <w:tr w:rsidR="005F5E34" w:rsidRPr="00BD7FBD" w14:paraId="3AE7947C" w14:textId="77777777" w:rsidTr="00BB6F76">
              <w:trPr>
                <w:trHeight w:hRule="exact" w:val="293"/>
              </w:trPr>
              <w:tc>
                <w:tcPr>
                  <w:tcW w:w="5895" w:type="dxa"/>
                  <w:shd w:val="clear" w:color="auto" w:fill="FFFFFF"/>
                  <w:vAlign w:val="center"/>
                </w:tcPr>
                <w:p w14:paraId="44F5EBC2" w14:textId="77777777" w:rsidR="005F5E34" w:rsidRPr="00BD7FBD" w:rsidRDefault="005F5E34" w:rsidP="00BB6F76">
                  <w:pPr>
                    <w:spacing w:after="0" w:line="240" w:lineRule="auto"/>
                    <w:rPr>
                      <w:rFonts w:eastAsia="Times New Roman" w:cstheme="minorHAnsi"/>
                      <w:sz w:val="18"/>
                      <w:szCs w:val="18"/>
                    </w:rPr>
                  </w:pPr>
                  <w:r w:rsidRPr="00BD7FBD">
                    <w:rPr>
                      <w:rFonts w:eastAsia="Times New Roman" w:cstheme="minorHAnsi"/>
                      <w:sz w:val="18"/>
                      <w:szCs w:val="18"/>
                    </w:rPr>
                    <w:t>Obrana polja</w:t>
                  </w:r>
                </w:p>
              </w:tc>
              <w:tc>
                <w:tcPr>
                  <w:tcW w:w="1041" w:type="dxa"/>
                  <w:shd w:val="clear" w:color="auto" w:fill="FFFFFF"/>
                  <w:vAlign w:val="center"/>
                </w:tcPr>
                <w:p w14:paraId="29624B18" w14:textId="77777777" w:rsidR="005F5E34" w:rsidRPr="00BD7FBD" w:rsidRDefault="005F5E34" w:rsidP="00BB6F76">
                  <w:pPr>
                    <w:tabs>
                      <w:tab w:val="left" w:pos="2820"/>
                    </w:tabs>
                    <w:spacing w:after="0" w:line="240" w:lineRule="auto"/>
                    <w:rPr>
                      <w:rFonts w:cs="Arial"/>
                      <w:sz w:val="18"/>
                      <w:szCs w:val="18"/>
                    </w:rPr>
                  </w:pPr>
                  <w:r w:rsidRPr="00BD7FBD">
                    <w:rPr>
                      <w:rFonts w:cs="Arial"/>
                      <w:sz w:val="18"/>
                      <w:szCs w:val="18"/>
                    </w:rPr>
                    <w:t>2</w:t>
                  </w:r>
                </w:p>
              </w:tc>
            </w:tr>
            <w:tr w:rsidR="005F5E34" w:rsidRPr="00BD7FBD" w14:paraId="0C9EDCB9" w14:textId="77777777" w:rsidTr="00BB6F76">
              <w:trPr>
                <w:trHeight w:hRule="exact" w:val="563"/>
              </w:trPr>
              <w:tc>
                <w:tcPr>
                  <w:tcW w:w="5895" w:type="dxa"/>
                  <w:shd w:val="clear" w:color="auto" w:fill="FFFFFF"/>
                  <w:vAlign w:val="center"/>
                </w:tcPr>
                <w:p w14:paraId="61383ECC" w14:textId="77777777" w:rsidR="005F5E34" w:rsidRPr="00BD7FBD" w:rsidRDefault="005F5E34" w:rsidP="00BB6F76">
                  <w:pPr>
                    <w:spacing w:after="0" w:line="240" w:lineRule="auto"/>
                    <w:rPr>
                      <w:rFonts w:eastAsia="Times New Roman" w:cstheme="minorHAnsi"/>
                      <w:sz w:val="18"/>
                      <w:szCs w:val="18"/>
                    </w:rPr>
                  </w:pPr>
                  <w:r w:rsidRPr="00BD7FBD">
                    <w:rPr>
                      <w:rFonts w:cstheme="minorHAnsi"/>
                      <w:color w:val="000000"/>
                      <w:sz w:val="18"/>
                      <w:szCs w:val="18"/>
                    </w:rPr>
                    <w:t xml:space="preserve">Igra 2:2 - Vježbanje kompleksa 1 (prijem, dizanje, smeč) </w:t>
                  </w:r>
                </w:p>
              </w:tc>
              <w:tc>
                <w:tcPr>
                  <w:tcW w:w="1041" w:type="dxa"/>
                  <w:shd w:val="clear" w:color="auto" w:fill="FFFFFF"/>
                  <w:vAlign w:val="center"/>
                </w:tcPr>
                <w:p w14:paraId="45CE0B93" w14:textId="77777777" w:rsidR="005F5E34" w:rsidRPr="00BD7FBD" w:rsidRDefault="005F5E34" w:rsidP="00BB6F76">
                  <w:pPr>
                    <w:tabs>
                      <w:tab w:val="left" w:pos="2820"/>
                    </w:tabs>
                    <w:spacing w:after="0" w:line="240" w:lineRule="auto"/>
                    <w:rPr>
                      <w:rFonts w:cs="Arial"/>
                      <w:sz w:val="18"/>
                      <w:szCs w:val="18"/>
                    </w:rPr>
                  </w:pPr>
                  <w:r w:rsidRPr="00BD7FBD">
                    <w:rPr>
                      <w:rFonts w:cs="Arial"/>
                      <w:sz w:val="18"/>
                      <w:szCs w:val="18"/>
                    </w:rPr>
                    <w:t>2</w:t>
                  </w:r>
                </w:p>
              </w:tc>
            </w:tr>
            <w:tr w:rsidR="005F5E34" w:rsidRPr="00BD7FBD" w14:paraId="548F5348" w14:textId="77777777" w:rsidTr="00BB6F76">
              <w:trPr>
                <w:trHeight w:hRule="exact" w:val="430"/>
              </w:trPr>
              <w:tc>
                <w:tcPr>
                  <w:tcW w:w="5895" w:type="dxa"/>
                  <w:shd w:val="clear" w:color="auto" w:fill="FFFFFF"/>
                  <w:vAlign w:val="center"/>
                </w:tcPr>
                <w:p w14:paraId="45866246" w14:textId="77777777" w:rsidR="005F5E34" w:rsidRPr="00BD7FBD" w:rsidRDefault="005F5E34" w:rsidP="00BB6F76">
                  <w:pPr>
                    <w:spacing w:after="0" w:line="240" w:lineRule="auto"/>
                    <w:rPr>
                      <w:rFonts w:eastAsia="Times New Roman" w:cstheme="minorHAnsi"/>
                      <w:sz w:val="18"/>
                      <w:szCs w:val="18"/>
                    </w:rPr>
                  </w:pPr>
                  <w:r w:rsidRPr="00BD7FBD">
                    <w:rPr>
                      <w:rFonts w:cstheme="minorHAnsi"/>
                      <w:color w:val="000000"/>
                      <w:sz w:val="18"/>
                      <w:szCs w:val="18"/>
                    </w:rPr>
                    <w:t>Igra 2:2 - Vježbanje kompleksa 2 (servis, blok, obrana polja, kontranapad</w:t>
                  </w:r>
                </w:p>
              </w:tc>
              <w:tc>
                <w:tcPr>
                  <w:tcW w:w="1041" w:type="dxa"/>
                  <w:shd w:val="clear" w:color="auto" w:fill="FFFFFF"/>
                  <w:vAlign w:val="center"/>
                </w:tcPr>
                <w:p w14:paraId="4F74F2B1" w14:textId="77777777" w:rsidR="005F5E34" w:rsidRPr="00BD7FBD" w:rsidRDefault="005F5E34" w:rsidP="00BB6F76">
                  <w:pPr>
                    <w:tabs>
                      <w:tab w:val="left" w:pos="2820"/>
                    </w:tabs>
                    <w:spacing w:after="0" w:line="240" w:lineRule="auto"/>
                    <w:rPr>
                      <w:rFonts w:cs="Arial"/>
                      <w:sz w:val="18"/>
                      <w:szCs w:val="18"/>
                    </w:rPr>
                  </w:pPr>
                  <w:r w:rsidRPr="00BD7FBD">
                    <w:rPr>
                      <w:rFonts w:cs="Arial"/>
                      <w:sz w:val="18"/>
                      <w:szCs w:val="18"/>
                    </w:rPr>
                    <w:t>2</w:t>
                  </w:r>
                </w:p>
              </w:tc>
            </w:tr>
            <w:tr w:rsidR="005F5E34" w:rsidRPr="00BD7FBD" w14:paraId="4CF0070A" w14:textId="77777777" w:rsidTr="00BB6F76">
              <w:trPr>
                <w:trHeight w:hRule="exact" w:val="580"/>
              </w:trPr>
              <w:tc>
                <w:tcPr>
                  <w:tcW w:w="5895" w:type="dxa"/>
                  <w:shd w:val="clear" w:color="auto" w:fill="FFFFFF"/>
                  <w:vAlign w:val="center"/>
                </w:tcPr>
                <w:p w14:paraId="197AC8FA" w14:textId="77777777" w:rsidR="005F5E34" w:rsidRPr="00BD7FBD" w:rsidRDefault="005F5E34" w:rsidP="00BB6F76">
                  <w:pPr>
                    <w:spacing w:after="0" w:line="240" w:lineRule="auto"/>
                    <w:rPr>
                      <w:rFonts w:eastAsia="Times New Roman" w:cstheme="minorHAnsi"/>
                      <w:sz w:val="18"/>
                      <w:szCs w:val="18"/>
                    </w:rPr>
                  </w:pPr>
                  <w:r w:rsidRPr="00BD7FBD">
                    <w:rPr>
                      <w:rFonts w:cstheme="minorHAnsi"/>
                      <w:color w:val="000000"/>
                      <w:sz w:val="18"/>
                      <w:szCs w:val="18"/>
                    </w:rPr>
                    <w:t>Kolokvij 2: Smeč snažni i plasirani, skok lelujavi servis, skok servis s rotacijom, Blok,  Obrana polja</w:t>
                  </w:r>
                </w:p>
              </w:tc>
              <w:tc>
                <w:tcPr>
                  <w:tcW w:w="1041" w:type="dxa"/>
                  <w:shd w:val="clear" w:color="auto" w:fill="FFFFFF"/>
                  <w:vAlign w:val="center"/>
                </w:tcPr>
                <w:p w14:paraId="167CCDCE" w14:textId="77777777" w:rsidR="005F5E34" w:rsidRPr="00BD7FBD" w:rsidRDefault="005F5E34" w:rsidP="00BB6F76">
                  <w:pPr>
                    <w:tabs>
                      <w:tab w:val="left" w:pos="2820"/>
                    </w:tabs>
                    <w:spacing w:after="0" w:line="240" w:lineRule="auto"/>
                    <w:rPr>
                      <w:rFonts w:cs="Arial"/>
                      <w:sz w:val="18"/>
                      <w:szCs w:val="18"/>
                    </w:rPr>
                  </w:pPr>
                  <w:r w:rsidRPr="00BD7FBD">
                    <w:rPr>
                      <w:rFonts w:cs="Arial"/>
                      <w:sz w:val="18"/>
                      <w:szCs w:val="18"/>
                    </w:rPr>
                    <w:t>2</w:t>
                  </w:r>
                </w:p>
              </w:tc>
            </w:tr>
          </w:tbl>
          <w:p w14:paraId="2F4AF51B" w14:textId="77777777" w:rsidR="005F5E34" w:rsidRPr="00BD7FBD" w:rsidRDefault="005F5E34" w:rsidP="00BB6F76">
            <w:pPr>
              <w:tabs>
                <w:tab w:val="left" w:pos="2820"/>
              </w:tabs>
              <w:spacing w:after="0"/>
              <w:rPr>
                <w:rFonts w:cs="Arial"/>
                <w:sz w:val="18"/>
                <w:szCs w:val="18"/>
              </w:rPr>
            </w:pPr>
          </w:p>
        </w:tc>
      </w:tr>
      <w:tr w:rsidR="005F5E34" w:rsidRPr="00BD7FBD" w14:paraId="27470908" w14:textId="77777777" w:rsidTr="00BB6F76">
        <w:trPr>
          <w:trHeight w:val="230"/>
        </w:trPr>
        <w:tc>
          <w:tcPr>
            <w:tcW w:w="2042" w:type="dxa"/>
            <w:vMerge w:val="restart"/>
            <w:shd w:val="clear" w:color="auto" w:fill="CCFFFF"/>
            <w:tcMar>
              <w:left w:w="57" w:type="dxa"/>
              <w:right w:w="57" w:type="dxa"/>
            </w:tcMar>
            <w:vAlign w:val="center"/>
          </w:tcPr>
          <w:p w14:paraId="36A6189B"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Vrste izvođenja nastave:</w:t>
            </w:r>
          </w:p>
        </w:tc>
        <w:tc>
          <w:tcPr>
            <w:tcW w:w="4022" w:type="dxa"/>
            <w:gridSpan w:val="4"/>
            <w:vMerge w:val="restart"/>
            <w:shd w:val="clear" w:color="auto" w:fill="auto"/>
            <w:tcMar>
              <w:left w:w="57" w:type="dxa"/>
              <w:right w:w="57" w:type="dxa"/>
            </w:tcMar>
            <w:vAlign w:val="center"/>
          </w:tcPr>
          <w:p w14:paraId="1D0AC6FB"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b w:val="0"/>
                <w:sz w:val="18"/>
                <w:szCs w:val="18"/>
                <w:lang w:val="hr-HR"/>
              </w:rPr>
              <w:t xml:space="preserve">X </w:t>
            </w:r>
            <w:r w:rsidRPr="00BD7FBD">
              <w:rPr>
                <w:rFonts w:asciiTheme="minorHAnsi" w:hAnsiTheme="minorHAnsi" w:cs="Arial"/>
                <w:b w:val="0"/>
                <w:sz w:val="18"/>
                <w:szCs w:val="18"/>
                <w:lang w:val="hr-HR"/>
              </w:rPr>
              <w:t>predavanja</w:t>
            </w:r>
          </w:p>
          <w:p w14:paraId="41804866"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seminari i radionice  </w:t>
            </w:r>
          </w:p>
          <w:p w14:paraId="71665A40"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b w:val="0"/>
                <w:sz w:val="18"/>
                <w:szCs w:val="18"/>
                <w:lang w:val="hr-HR"/>
              </w:rPr>
              <w:t xml:space="preserve">X </w:t>
            </w:r>
            <w:r w:rsidRPr="00BD7FBD">
              <w:rPr>
                <w:rFonts w:asciiTheme="minorHAnsi" w:hAnsiTheme="minorHAnsi" w:cs="Arial"/>
                <w:b w:val="0"/>
                <w:sz w:val="18"/>
                <w:szCs w:val="18"/>
                <w:lang w:val="hr-HR"/>
              </w:rPr>
              <w:t xml:space="preserve">vježbe  </w:t>
            </w:r>
          </w:p>
          <w:p w14:paraId="7EA14A59"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i/>
                <w:sz w:val="18"/>
                <w:szCs w:val="18"/>
                <w:lang w:val="hr-HR"/>
              </w:rPr>
              <w:t>on line</w:t>
            </w:r>
            <w:r w:rsidRPr="00BD7FBD">
              <w:rPr>
                <w:rFonts w:asciiTheme="minorHAnsi" w:hAnsiTheme="minorHAnsi" w:cs="Arial"/>
                <w:b w:val="0"/>
                <w:sz w:val="18"/>
                <w:szCs w:val="18"/>
                <w:lang w:val="hr-HR"/>
              </w:rPr>
              <w:t xml:space="preserve"> u cijelosti</w:t>
            </w:r>
          </w:p>
          <w:p w14:paraId="0CAE3757"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mješovito e-učenje</w:t>
            </w:r>
          </w:p>
          <w:p w14:paraId="128DB397" w14:textId="77777777" w:rsidR="005F5E34" w:rsidRPr="00BD7FBD" w:rsidRDefault="005F5E34" w:rsidP="00BB6F76">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t xml:space="preserve"> terenska nastava</w:t>
            </w:r>
          </w:p>
        </w:tc>
        <w:tc>
          <w:tcPr>
            <w:tcW w:w="3491" w:type="dxa"/>
            <w:gridSpan w:val="9"/>
            <w:vMerge w:val="restart"/>
            <w:shd w:val="clear" w:color="auto" w:fill="auto"/>
            <w:tcMar>
              <w:left w:w="57" w:type="dxa"/>
              <w:right w:w="57" w:type="dxa"/>
            </w:tcMar>
            <w:vAlign w:val="center"/>
          </w:tcPr>
          <w:p w14:paraId="612F570F"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b w:val="0"/>
                <w:sz w:val="18"/>
                <w:szCs w:val="18"/>
                <w:lang w:val="hr-HR"/>
              </w:rPr>
              <w:t xml:space="preserve">X </w:t>
            </w:r>
            <w:r w:rsidRPr="00BD7FBD">
              <w:rPr>
                <w:rFonts w:asciiTheme="minorHAnsi" w:hAnsiTheme="minorHAnsi" w:cs="Arial"/>
                <w:b w:val="0"/>
                <w:sz w:val="18"/>
                <w:szCs w:val="18"/>
                <w:lang w:val="hr-HR"/>
              </w:rPr>
              <w:t xml:space="preserve">samostalni  zadaci  </w:t>
            </w:r>
          </w:p>
          <w:p w14:paraId="702BC4EB"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multimedija </w:t>
            </w:r>
          </w:p>
          <w:p w14:paraId="5A2E6FD8"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laboratorij</w:t>
            </w:r>
          </w:p>
          <w:p w14:paraId="428590B4" w14:textId="77777777" w:rsidR="005F5E34" w:rsidRPr="00BD7FBD" w:rsidRDefault="005F5E34" w:rsidP="00BB6F76">
            <w:pPr>
              <w:pStyle w:val="FieldText"/>
              <w:rPr>
                <w:rFonts w:asciiTheme="minorHAnsi" w:hAnsiTheme="minorHAnsi" w:cs="Arial"/>
                <w:b w:val="0"/>
                <w:sz w:val="18"/>
                <w:szCs w:val="18"/>
                <w:lang w:val="hr-HR"/>
              </w:rPr>
            </w:pPr>
            <w:r w:rsidRPr="00BD7FBD">
              <w:rPr>
                <w:rFonts w:ascii="MS Gothic" w:eastAsia="MS Gothic" w:hAnsi="MS Gothic" w:cs="MS Gothic" w:hint="eastAsia"/>
                <w:b w:val="0"/>
                <w:sz w:val="18"/>
                <w:szCs w:val="18"/>
                <w:lang w:val="hr-HR"/>
              </w:rPr>
              <w:t>☐</w:t>
            </w:r>
            <w:r w:rsidRPr="00BD7FBD">
              <w:rPr>
                <w:rFonts w:asciiTheme="minorHAnsi" w:hAnsiTheme="minorHAnsi" w:cs="Arial"/>
                <w:b w:val="0"/>
                <w:sz w:val="18"/>
                <w:szCs w:val="18"/>
                <w:lang w:val="hr-HR"/>
              </w:rPr>
              <w:t xml:space="preserve"> mentorski rad</w:t>
            </w:r>
          </w:p>
          <w:p w14:paraId="190D1E10" w14:textId="77777777" w:rsidR="005F5E34" w:rsidRPr="00BD7FBD" w:rsidRDefault="005F5E34" w:rsidP="00BB6F76">
            <w:pPr>
              <w:tabs>
                <w:tab w:val="left" w:pos="2820"/>
              </w:tabs>
              <w:spacing w:after="0"/>
              <w:rPr>
                <w:rFonts w:cs="Arial"/>
                <w:sz w:val="18"/>
                <w:szCs w:val="18"/>
              </w:rPr>
            </w:pPr>
            <w:r w:rsidRPr="00BD7FBD">
              <w:rPr>
                <w:rFonts w:ascii="MS Gothic" w:eastAsia="MS Gothic" w:hAnsi="MS Gothic" w:cs="MS Gothic" w:hint="eastAsia"/>
                <w:sz w:val="18"/>
                <w:szCs w:val="18"/>
              </w:rPr>
              <w:t>☐</w:t>
            </w: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t> </w:t>
            </w:r>
            <w:r w:rsidRPr="00BD7FBD">
              <w:rPr>
                <w:rFonts w:cs="Arial"/>
                <w:sz w:val="18"/>
                <w:szCs w:val="18"/>
              </w:rPr>
              <w:fldChar w:fldCharType="end"/>
            </w:r>
            <w:r w:rsidRPr="00BD7FBD">
              <w:rPr>
                <w:rFonts w:cs="Arial"/>
                <w:sz w:val="18"/>
                <w:szCs w:val="18"/>
              </w:rPr>
              <w:t xml:space="preserve"> (ostalo upisati)</w:t>
            </w:r>
          </w:p>
        </w:tc>
      </w:tr>
      <w:tr w:rsidR="005F5E34" w:rsidRPr="00BD7FBD" w14:paraId="1DF1BDF5" w14:textId="77777777" w:rsidTr="00BB6F76">
        <w:trPr>
          <w:trHeight w:val="577"/>
        </w:trPr>
        <w:tc>
          <w:tcPr>
            <w:tcW w:w="2042" w:type="dxa"/>
            <w:vMerge/>
            <w:shd w:val="clear" w:color="auto" w:fill="CCFFFF"/>
            <w:tcMar>
              <w:left w:w="57" w:type="dxa"/>
              <w:right w:w="57" w:type="dxa"/>
            </w:tcMar>
            <w:vAlign w:val="center"/>
          </w:tcPr>
          <w:p w14:paraId="6B323ABD" w14:textId="77777777" w:rsidR="005F5E34" w:rsidRPr="00BD7FBD" w:rsidRDefault="005F5E34" w:rsidP="00BB6F76">
            <w:pPr>
              <w:tabs>
                <w:tab w:val="left" w:pos="2820"/>
              </w:tabs>
              <w:spacing w:after="0"/>
              <w:rPr>
                <w:rFonts w:cs="Arial"/>
                <w:color w:val="000000"/>
                <w:sz w:val="18"/>
                <w:szCs w:val="18"/>
              </w:rPr>
            </w:pPr>
          </w:p>
        </w:tc>
        <w:tc>
          <w:tcPr>
            <w:tcW w:w="4022" w:type="dxa"/>
            <w:gridSpan w:val="4"/>
            <w:vMerge/>
            <w:shd w:val="clear" w:color="auto" w:fill="auto"/>
            <w:tcMar>
              <w:left w:w="57" w:type="dxa"/>
              <w:right w:w="57" w:type="dxa"/>
            </w:tcMar>
            <w:vAlign w:val="center"/>
          </w:tcPr>
          <w:p w14:paraId="010465C4" w14:textId="77777777" w:rsidR="005F5E34" w:rsidRPr="00BD7FBD" w:rsidRDefault="005F5E34" w:rsidP="00BB6F76">
            <w:pPr>
              <w:pStyle w:val="FieldText"/>
              <w:rPr>
                <w:rFonts w:asciiTheme="minorHAnsi" w:hAnsiTheme="minorHAnsi" w:cs="Arial"/>
                <w:b w:val="0"/>
                <w:sz w:val="18"/>
                <w:szCs w:val="18"/>
                <w:lang w:val="hr-HR"/>
              </w:rPr>
            </w:pPr>
          </w:p>
        </w:tc>
        <w:tc>
          <w:tcPr>
            <w:tcW w:w="3491" w:type="dxa"/>
            <w:gridSpan w:val="9"/>
            <w:vMerge/>
            <w:shd w:val="clear" w:color="auto" w:fill="auto"/>
            <w:tcMar>
              <w:left w:w="57" w:type="dxa"/>
              <w:right w:w="57" w:type="dxa"/>
            </w:tcMar>
            <w:vAlign w:val="center"/>
          </w:tcPr>
          <w:p w14:paraId="20C0C27B" w14:textId="77777777" w:rsidR="005F5E34" w:rsidRPr="00BD7FBD" w:rsidRDefault="005F5E34" w:rsidP="00BB6F76">
            <w:pPr>
              <w:pStyle w:val="FieldText"/>
              <w:rPr>
                <w:rFonts w:asciiTheme="minorHAnsi" w:hAnsiTheme="minorHAnsi" w:cs="Arial"/>
                <w:b w:val="0"/>
                <w:sz w:val="18"/>
                <w:szCs w:val="18"/>
                <w:lang w:val="hr-HR"/>
              </w:rPr>
            </w:pPr>
          </w:p>
        </w:tc>
      </w:tr>
      <w:tr w:rsidR="005F5E34" w:rsidRPr="00BD7FBD" w14:paraId="3E5A1A07" w14:textId="77777777" w:rsidTr="00BB6F76">
        <w:tc>
          <w:tcPr>
            <w:tcW w:w="2042" w:type="dxa"/>
            <w:shd w:val="clear" w:color="auto" w:fill="CCFFFF"/>
            <w:tcMar>
              <w:left w:w="57" w:type="dxa"/>
              <w:right w:w="57" w:type="dxa"/>
            </w:tcMar>
            <w:vAlign w:val="center"/>
          </w:tcPr>
          <w:p w14:paraId="5E1113BE"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Obveze studenata</w:t>
            </w:r>
          </w:p>
        </w:tc>
        <w:tc>
          <w:tcPr>
            <w:tcW w:w="7513" w:type="dxa"/>
            <w:gridSpan w:val="13"/>
            <w:tcMar>
              <w:left w:w="57" w:type="dxa"/>
              <w:right w:w="57" w:type="dxa"/>
            </w:tcMar>
            <w:vAlign w:val="center"/>
          </w:tcPr>
          <w:p w14:paraId="502F36E7"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t>Nazočnost na svim oblicima nastave</w:t>
            </w:r>
          </w:p>
        </w:tc>
      </w:tr>
      <w:tr w:rsidR="005F5E34" w:rsidRPr="00BD7FBD" w14:paraId="222F4DE9" w14:textId="77777777" w:rsidTr="00BB6F76">
        <w:trPr>
          <w:trHeight w:val="397"/>
        </w:trPr>
        <w:tc>
          <w:tcPr>
            <w:tcW w:w="2042" w:type="dxa"/>
            <w:vMerge w:val="restart"/>
            <w:shd w:val="clear" w:color="auto" w:fill="CCFFFF"/>
            <w:tcMar>
              <w:left w:w="57" w:type="dxa"/>
              <w:right w:w="57" w:type="dxa"/>
            </w:tcMar>
            <w:vAlign w:val="center"/>
          </w:tcPr>
          <w:p w14:paraId="21A55DC7" w14:textId="77777777" w:rsidR="005F5E34" w:rsidRPr="00BD7FBD" w:rsidRDefault="005F5E34" w:rsidP="00BB6F76">
            <w:pPr>
              <w:tabs>
                <w:tab w:val="left" w:pos="2820"/>
              </w:tabs>
              <w:spacing w:after="0" w:line="240" w:lineRule="auto"/>
              <w:rPr>
                <w:rFonts w:cs="Arial"/>
                <w:color w:val="000000"/>
                <w:sz w:val="18"/>
                <w:szCs w:val="18"/>
              </w:rPr>
            </w:pPr>
            <w:r w:rsidRPr="00BD7FBD">
              <w:rPr>
                <w:rFonts w:cs="Arial"/>
                <w:color w:val="000000"/>
                <w:sz w:val="18"/>
                <w:szCs w:val="18"/>
              </w:rPr>
              <w:t xml:space="preserve">Praćenje rada studenata </w:t>
            </w:r>
            <w:r w:rsidRPr="00BD7FBD">
              <w:rPr>
                <w:rFonts w:cs="Arial"/>
                <w:i/>
                <w:color w:val="000000"/>
                <w:sz w:val="18"/>
                <w:szCs w:val="18"/>
              </w:rPr>
              <w:t>(upisati udio u ECTS bodovima za svaku aktivnost tako da ukupni broj ECTS bodova odgovara bodovnoj vrijednosti predmeta):</w:t>
            </w:r>
          </w:p>
        </w:tc>
        <w:tc>
          <w:tcPr>
            <w:tcW w:w="1924" w:type="dxa"/>
            <w:tcMar>
              <w:left w:w="57" w:type="dxa"/>
              <w:right w:w="57" w:type="dxa"/>
            </w:tcMar>
            <w:vAlign w:val="center"/>
          </w:tcPr>
          <w:p w14:paraId="600B6FF6"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Pohađanje nastave</w:t>
            </w:r>
          </w:p>
        </w:tc>
        <w:tc>
          <w:tcPr>
            <w:tcW w:w="948" w:type="dxa"/>
            <w:gridSpan w:val="2"/>
            <w:tcMar>
              <w:left w:w="57" w:type="dxa"/>
              <w:right w:w="57" w:type="dxa"/>
            </w:tcMar>
            <w:vAlign w:val="center"/>
          </w:tcPr>
          <w:p w14:paraId="31D313F3"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1,5</w:t>
            </w:r>
          </w:p>
        </w:tc>
        <w:tc>
          <w:tcPr>
            <w:tcW w:w="1577" w:type="dxa"/>
            <w:gridSpan w:val="2"/>
            <w:tcMar>
              <w:left w:w="57" w:type="dxa"/>
              <w:right w:w="57" w:type="dxa"/>
            </w:tcMar>
            <w:vAlign w:val="center"/>
          </w:tcPr>
          <w:p w14:paraId="09B1141E"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Istraživanje</w:t>
            </w:r>
          </w:p>
        </w:tc>
        <w:tc>
          <w:tcPr>
            <w:tcW w:w="1076" w:type="dxa"/>
            <w:gridSpan w:val="2"/>
            <w:tcMar>
              <w:left w:w="57" w:type="dxa"/>
              <w:right w:w="57" w:type="dxa"/>
            </w:tcMar>
            <w:vAlign w:val="center"/>
          </w:tcPr>
          <w:p w14:paraId="695D7745"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tcMar>
              <w:left w:w="57" w:type="dxa"/>
              <w:right w:w="57" w:type="dxa"/>
            </w:tcMar>
            <w:vAlign w:val="center"/>
          </w:tcPr>
          <w:p w14:paraId="41B590FF"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color w:val="000000"/>
                <w:sz w:val="18"/>
                <w:szCs w:val="18"/>
                <w:lang w:val="hr-HR"/>
              </w:rPr>
              <w:t>Praktični rad</w:t>
            </w:r>
          </w:p>
        </w:tc>
        <w:tc>
          <w:tcPr>
            <w:tcW w:w="568" w:type="dxa"/>
            <w:tcMar>
              <w:left w:w="57" w:type="dxa"/>
              <w:right w:w="57" w:type="dxa"/>
            </w:tcMar>
            <w:vAlign w:val="center"/>
          </w:tcPr>
          <w:p w14:paraId="6D8854EF"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t>0,5</w:t>
            </w:r>
          </w:p>
        </w:tc>
      </w:tr>
      <w:tr w:rsidR="005F5E34" w:rsidRPr="00BD7FBD" w14:paraId="29CC28CC" w14:textId="77777777" w:rsidTr="00BB6F76">
        <w:trPr>
          <w:trHeight w:val="397"/>
        </w:trPr>
        <w:tc>
          <w:tcPr>
            <w:tcW w:w="2042" w:type="dxa"/>
            <w:vMerge/>
            <w:shd w:val="clear" w:color="auto" w:fill="CCFFFF"/>
            <w:tcMar>
              <w:left w:w="57" w:type="dxa"/>
              <w:right w:w="57" w:type="dxa"/>
            </w:tcMar>
            <w:vAlign w:val="center"/>
          </w:tcPr>
          <w:p w14:paraId="0BCCAB81" w14:textId="77777777" w:rsidR="005F5E34" w:rsidRPr="00BD7FBD" w:rsidRDefault="005F5E34" w:rsidP="005F5E34">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45DC2EC2"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Eksperimentalni rad</w:t>
            </w:r>
          </w:p>
        </w:tc>
        <w:tc>
          <w:tcPr>
            <w:tcW w:w="948" w:type="dxa"/>
            <w:gridSpan w:val="2"/>
            <w:shd w:val="clear" w:color="auto" w:fill="auto"/>
            <w:tcMar>
              <w:left w:w="57" w:type="dxa"/>
              <w:right w:w="57" w:type="dxa"/>
            </w:tcMar>
            <w:vAlign w:val="center"/>
          </w:tcPr>
          <w:p w14:paraId="2AFA997A"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6ADE9E5B"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Referat</w:t>
            </w:r>
          </w:p>
        </w:tc>
        <w:tc>
          <w:tcPr>
            <w:tcW w:w="1076" w:type="dxa"/>
            <w:gridSpan w:val="2"/>
            <w:shd w:val="clear" w:color="auto" w:fill="auto"/>
            <w:tcMar>
              <w:left w:w="57" w:type="dxa"/>
              <w:right w:w="57" w:type="dxa"/>
            </w:tcMar>
            <w:vAlign w:val="center"/>
          </w:tcPr>
          <w:p w14:paraId="796DFC5F"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0B77B756"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0AC1043C"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5F5E34" w:rsidRPr="00BD7FBD" w14:paraId="4D8BDFD6" w14:textId="77777777" w:rsidTr="00BB6F76">
        <w:trPr>
          <w:trHeight w:val="397"/>
        </w:trPr>
        <w:tc>
          <w:tcPr>
            <w:tcW w:w="2042" w:type="dxa"/>
            <w:vMerge/>
            <w:shd w:val="clear" w:color="auto" w:fill="CCFFFF"/>
            <w:tcMar>
              <w:left w:w="57" w:type="dxa"/>
              <w:right w:w="57" w:type="dxa"/>
            </w:tcMar>
            <w:vAlign w:val="center"/>
          </w:tcPr>
          <w:p w14:paraId="1845DA07" w14:textId="77777777" w:rsidR="005F5E34" w:rsidRPr="00BD7FBD" w:rsidRDefault="005F5E34" w:rsidP="005F5E34">
            <w:pPr>
              <w:numPr>
                <w:ilvl w:val="0"/>
                <w:numId w:val="3"/>
              </w:numPr>
              <w:tabs>
                <w:tab w:val="left" w:pos="2820"/>
              </w:tabs>
              <w:spacing w:after="0" w:line="240" w:lineRule="auto"/>
              <w:rPr>
                <w:rFonts w:cs="Arial"/>
                <w:color w:val="000000"/>
                <w:sz w:val="18"/>
                <w:szCs w:val="18"/>
              </w:rPr>
            </w:pPr>
          </w:p>
        </w:tc>
        <w:tc>
          <w:tcPr>
            <w:tcW w:w="1924" w:type="dxa"/>
            <w:shd w:val="clear" w:color="auto" w:fill="auto"/>
            <w:tcMar>
              <w:left w:w="57" w:type="dxa"/>
              <w:right w:w="57" w:type="dxa"/>
            </w:tcMar>
            <w:vAlign w:val="center"/>
          </w:tcPr>
          <w:p w14:paraId="4AC9EFB2"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Esej</w:t>
            </w:r>
          </w:p>
        </w:tc>
        <w:tc>
          <w:tcPr>
            <w:tcW w:w="948" w:type="dxa"/>
            <w:gridSpan w:val="2"/>
            <w:shd w:val="clear" w:color="auto" w:fill="auto"/>
            <w:tcMar>
              <w:left w:w="57" w:type="dxa"/>
              <w:right w:w="57" w:type="dxa"/>
            </w:tcMar>
            <w:vAlign w:val="center"/>
          </w:tcPr>
          <w:p w14:paraId="3FFD5F7F"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577" w:type="dxa"/>
            <w:gridSpan w:val="2"/>
            <w:shd w:val="clear" w:color="auto" w:fill="auto"/>
            <w:tcMar>
              <w:left w:w="57" w:type="dxa"/>
              <w:right w:w="57" w:type="dxa"/>
            </w:tcMar>
            <w:vAlign w:val="center"/>
          </w:tcPr>
          <w:p w14:paraId="76457130"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Seminarski rad</w:t>
            </w:r>
          </w:p>
        </w:tc>
        <w:tc>
          <w:tcPr>
            <w:tcW w:w="1076" w:type="dxa"/>
            <w:gridSpan w:val="2"/>
            <w:shd w:val="clear" w:color="auto" w:fill="auto"/>
            <w:tcMar>
              <w:left w:w="57" w:type="dxa"/>
              <w:right w:w="57" w:type="dxa"/>
            </w:tcMar>
            <w:vAlign w:val="center"/>
          </w:tcPr>
          <w:p w14:paraId="61142769"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c>
          <w:tcPr>
            <w:tcW w:w="1420" w:type="dxa"/>
            <w:gridSpan w:val="5"/>
            <w:shd w:val="clear" w:color="auto" w:fill="auto"/>
            <w:tcMar>
              <w:left w:w="57" w:type="dxa"/>
              <w:right w:w="57" w:type="dxa"/>
            </w:tcMar>
            <w:vAlign w:val="center"/>
          </w:tcPr>
          <w:p w14:paraId="5D38D36A"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r w:rsidRPr="00BD7FBD">
              <w:rPr>
                <w:rFonts w:asciiTheme="minorHAnsi" w:hAnsiTheme="minorHAnsi" w:cs="Arial"/>
                <w:b w:val="0"/>
                <w:color w:val="000000"/>
                <w:sz w:val="18"/>
                <w:szCs w:val="18"/>
                <w:lang w:val="hr-HR"/>
              </w:rPr>
              <w:t>(Ostalo upisati)</w:t>
            </w:r>
          </w:p>
        </w:tc>
        <w:tc>
          <w:tcPr>
            <w:tcW w:w="568" w:type="dxa"/>
            <w:shd w:val="clear" w:color="auto" w:fill="auto"/>
            <w:tcMar>
              <w:left w:w="57" w:type="dxa"/>
              <w:right w:w="57" w:type="dxa"/>
            </w:tcMar>
            <w:vAlign w:val="center"/>
          </w:tcPr>
          <w:p w14:paraId="68137567" w14:textId="77777777" w:rsidR="005F5E34" w:rsidRPr="00BD7FBD" w:rsidRDefault="005F5E34" w:rsidP="00BB6F76">
            <w:pPr>
              <w:pStyle w:val="FieldText"/>
              <w:rPr>
                <w:rFonts w:asciiTheme="minorHAnsi" w:hAnsiTheme="minorHAnsi" w:cs="Arial"/>
                <w:b w:val="0"/>
                <w:color w:val="000000"/>
                <w:sz w:val="18"/>
                <w:szCs w:val="18"/>
                <w:lang w:val="hr-HR"/>
              </w:rPr>
            </w:pPr>
            <w:r w:rsidRPr="00BD7FBD">
              <w:rPr>
                <w:rFonts w:asciiTheme="minorHAnsi" w:hAnsiTheme="minorHAnsi" w:cs="Arial"/>
                <w:b w:val="0"/>
                <w:sz w:val="18"/>
                <w:szCs w:val="18"/>
                <w:lang w:val="hr-HR"/>
              </w:rPr>
              <w:fldChar w:fldCharType="begin">
                <w:ffData>
                  <w:name w:val="Text1"/>
                  <w:enabled/>
                  <w:calcOnExit w:val="0"/>
                  <w:textInput/>
                </w:ffData>
              </w:fldChar>
            </w:r>
            <w:r w:rsidRPr="00BD7FBD">
              <w:rPr>
                <w:rFonts w:asciiTheme="minorHAnsi" w:hAnsiTheme="minorHAnsi" w:cs="Arial"/>
                <w:b w:val="0"/>
                <w:sz w:val="18"/>
                <w:szCs w:val="18"/>
                <w:lang w:val="hr-HR"/>
              </w:rPr>
              <w:instrText xml:space="preserve"> FORMTEXT </w:instrText>
            </w:r>
            <w:r w:rsidRPr="00BD7FBD">
              <w:rPr>
                <w:rFonts w:asciiTheme="minorHAnsi" w:hAnsiTheme="minorHAnsi" w:cs="Arial"/>
                <w:b w:val="0"/>
                <w:sz w:val="18"/>
                <w:szCs w:val="18"/>
                <w:lang w:val="hr-HR"/>
              </w:rPr>
            </w:r>
            <w:r w:rsidRPr="00BD7FBD">
              <w:rPr>
                <w:rFonts w:asciiTheme="minorHAnsi" w:hAnsiTheme="minorHAnsi" w:cs="Arial"/>
                <w:b w:val="0"/>
                <w:sz w:val="18"/>
                <w:szCs w:val="18"/>
                <w:lang w:val="hr-HR"/>
              </w:rPr>
              <w:fldChar w:fldCharType="separate"/>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noProof/>
                <w:sz w:val="18"/>
                <w:szCs w:val="18"/>
                <w:lang w:val="hr-HR"/>
              </w:rPr>
              <w:t> </w:t>
            </w:r>
            <w:r w:rsidRPr="00BD7FBD">
              <w:rPr>
                <w:rFonts w:asciiTheme="minorHAnsi" w:hAnsiTheme="minorHAnsi" w:cs="Arial"/>
                <w:b w:val="0"/>
                <w:sz w:val="18"/>
                <w:szCs w:val="18"/>
                <w:lang w:val="hr-HR"/>
              </w:rPr>
              <w:fldChar w:fldCharType="end"/>
            </w:r>
          </w:p>
        </w:tc>
      </w:tr>
      <w:tr w:rsidR="005F5E34" w:rsidRPr="00BD7FBD" w14:paraId="5D140DA7" w14:textId="77777777" w:rsidTr="00BB6F76">
        <w:trPr>
          <w:trHeight w:val="397"/>
        </w:trPr>
        <w:tc>
          <w:tcPr>
            <w:tcW w:w="2042" w:type="dxa"/>
            <w:vMerge/>
            <w:shd w:val="clear" w:color="auto" w:fill="CCFFFF"/>
            <w:tcMar>
              <w:left w:w="57" w:type="dxa"/>
              <w:right w:w="57" w:type="dxa"/>
            </w:tcMar>
            <w:vAlign w:val="center"/>
          </w:tcPr>
          <w:p w14:paraId="0A16F268" w14:textId="77777777" w:rsidR="005F5E34" w:rsidRPr="00BD7FBD" w:rsidRDefault="005F5E34" w:rsidP="005F5E34">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2D5E3535"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Kolokviji</w:t>
            </w:r>
          </w:p>
        </w:tc>
        <w:tc>
          <w:tcPr>
            <w:tcW w:w="948" w:type="dxa"/>
            <w:gridSpan w:val="2"/>
            <w:tcMar>
              <w:left w:w="57" w:type="dxa"/>
              <w:right w:w="57" w:type="dxa"/>
            </w:tcMar>
            <w:vAlign w:val="center"/>
          </w:tcPr>
          <w:p w14:paraId="122BF94A"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sz w:val="18"/>
                <w:szCs w:val="18"/>
                <w:lang w:val="hr-HR"/>
              </w:rPr>
              <w:t>0,5</w:t>
            </w:r>
          </w:p>
        </w:tc>
        <w:tc>
          <w:tcPr>
            <w:tcW w:w="1577" w:type="dxa"/>
            <w:gridSpan w:val="2"/>
            <w:shd w:val="clear" w:color="auto" w:fill="auto"/>
            <w:tcMar>
              <w:left w:w="57" w:type="dxa"/>
              <w:right w:w="57" w:type="dxa"/>
            </w:tcMar>
            <w:vAlign w:val="center"/>
          </w:tcPr>
          <w:p w14:paraId="3C0746DA" w14:textId="77777777" w:rsidR="005F5E34" w:rsidRPr="00BD7FBD" w:rsidRDefault="005F5E34" w:rsidP="00BB6F76">
            <w:pPr>
              <w:pStyle w:val="FieldText"/>
              <w:rPr>
                <w:rFonts w:asciiTheme="minorHAnsi" w:hAnsiTheme="minorHAnsi" w:cs="Arial"/>
                <w:b w:val="0"/>
                <w:sz w:val="18"/>
                <w:szCs w:val="18"/>
                <w:lang w:val="hr-HR"/>
              </w:rPr>
            </w:pPr>
            <w:r w:rsidRPr="00BD7FBD">
              <w:rPr>
                <w:rFonts w:asciiTheme="minorHAnsi" w:hAnsiTheme="minorHAnsi" w:cs="Arial"/>
                <w:b w:val="0"/>
                <w:color w:val="000000"/>
                <w:sz w:val="18"/>
                <w:szCs w:val="18"/>
                <w:lang w:val="hr-HR"/>
              </w:rPr>
              <w:t>Usmeni ispit</w:t>
            </w:r>
          </w:p>
        </w:tc>
        <w:tc>
          <w:tcPr>
            <w:tcW w:w="1076" w:type="dxa"/>
            <w:gridSpan w:val="2"/>
            <w:shd w:val="clear" w:color="auto" w:fill="auto"/>
            <w:tcMar>
              <w:left w:w="57" w:type="dxa"/>
              <w:right w:w="57" w:type="dxa"/>
            </w:tcMar>
            <w:vAlign w:val="center"/>
          </w:tcPr>
          <w:p w14:paraId="7E35F128" w14:textId="77777777" w:rsidR="005F5E34" w:rsidRPr="00BD7FBD" w:rsidRDefault="005F5E34" w:rsidP="00BB6F76">
            <w:pPr>
              <w:tabs>
                <w:tab w:val="left" w:pos="2820"/>
              </w:tabs>
              <w:spacing w:after="0"/>
              <w:rPr>
                <w:rFonts w:cs="Arial"/>
                <w:sz w:val="18"/>
                <w:szCs w:val="18"/>
              </w:rPr>
            </w:pPr>
            <w:r w:rsidRPr="00BD7FBD">
              <w:rPr>
                <w:rFonts w:cs="Arial"/>
                <w:b/>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b/>
                <w:sz w:val="18"/>
                <w:szCs w:val="18"/>
              </w:rPr>
            </w:r>
            <w:r w:rsidRPr="00BD7FBD">
              <w:rPr>
                <w:rFonts w:cs="Arial"/>
                <w:b/>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b/>
                <w:sz w:val="18"/>
                <w:szCs w:val="18"/>
              </w:rPr>
              <w:fldChar w:fldCharType="end"/>
            </w:r>
          </w:p>
        </w:tc>
        <w:tc>
          <w:tcPr>
            <w:tcW w:w="1420" w:type="dxa"/>
            <w:gridSpan w:val="5"/>
            <w:shd w:val="clear" w:color="auto" w:fill="auto"/>
            <w:tcMar>
              <w:left w:w="57" w:type="dxa"/>
              <w:right w:w="57" w:type="dxa"/>
            </w:tcMar>
            <w:vAlign w:val="center"/>
          </w:tcPr>
          <w:p w14:paraId="7671952C"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shd w:val="clear" w:color="auto" w:fill="auto"/>
            <w:tcMar>
              <w:left w:w="57" w:type="dxa"/>
              <w:right w:w="57" w:type="dxa"/>
            </w:tcMar>
            <w:vAlign w:val="center"/>
          </w:tcPr>
          <w:p w14:paraId="7E74ACBF"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67073CEA" w14:textId="77777777" w:rsidTr="00BB6F76">
        <w:trPr>
          <w:trHeight w:val="397"/>
        </w:trPr>
        <w:tc>
          <w:tcPr>
            <w:tcW w:w="2042" w:type="dxa"/>
            <w:vMerge/>
            <w:shd w:val="clear" w:color="auto" w:fill="CCFFFF"/>
            <w:tcMar>
              <w:left w:w="57" w:type="dxa"/>
              <w:right w:w="57" w:type="dxa"/>
            </w:tcMar>
            <w:vAlign w:val="center"/>
          </w:tcPr>
          <w:p w14:paraId="655C99A8" w14:textId="77777777" w:rsidR="005F5E34" w:rsidRPr="00BD7FBD" w:rsidRDefault="005F5E34" w:rsidP="005F5E34">
            <w:pPr>
              <w:numPr>
                <w:ilvl w:val="0"/>
                <w:numId w:val="3"/>
              </w:numPr>
              <w:tabs>
                <w:tab w:val="left" w:pos="2820"/>
              </w:tabs>
              <w:spacing w:after="0" w:line="240" w:lineRule="auto"/>
              <w:rPr>
                <w:rFonts w:cs="Arial"/>
                <w:color w:val="000000"/>
                <w:sz w:val="18"/>
                <w:szCs w:val="18"/>
              </w:rPr>
            </w:pPr>
          </w:p>
        </w:tc>
        <w:tc>
          <w:tcPr>
            <w:tcW w:w="1924" w:type="dxa"/>
            <w:tcMar>
              <w:left w:w="57" w:type="dxa"/>
              <w:right w:w="57" w:type="dxa"/>
            </w:tcMar>
            <w:vAlign w:val="center"/>
          </w:tcPr>
          <w:p w14:paraId="2C7FA1A4"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t>Pismeni ispit</w:t>
            </w:r>
          </w:p>
        </w:tc>
        <w:tc>
          <w:tcPr>
            <w:tcW w:w="948" w:type="dxa"/>
            <w:gridSpan w:val="2"/>
            <w:tcMar>
              <w:left w:w="57" w:type="dxa"/>
              <w:right w:w="57" w:type="dxa"/>
            </w:tcMar>
            <w:vAlign w:val="center"/>
          </w:tcPr>
          <w:p w14:paraId="3768E1BA" w14:textId="77777777" w:rsidR="005F5E34" w:rsidRPr="00BD7FBD" w:rsidRDefault="005F5E34" w:rsidP="00BB6F76">
            <w:pPr>
              <w:tabs>
                <w:tab w:val="left" w:pos="2820"/>
              </w:tabs>
              <w:spacing w:after="0"/>
              <w:rPr>
                <w:rFonts w:cs="Arial"/>
                <w:color w:val="000000"/>
                <w:sz w:val="18"/>
                <w:szCs w:val="18"/>
              </w:rPr>
            </w:pPr>
            <w:r w:rsidRPr="00BD7FBD">
              <w:rPr>
                <w:rFonts w:cs="Arial"/>
                <w:b/>
                <w:sz w:val="18"/>
                <w:szCs w:val="18"/>
              </w:rPr>
              <w:t>0,5</w:t>
            </w:r>
          </w:p>
        </w:tc>
        <w:tc>
          <w:tcPr>
            <w:tcW w:w="1577" w:type="dxa"/>
            <w:gridSpan w:val="2"/>
            <w:tcMar>
              <w:left w:w="57" w:type="dxa"/>
              <w:right w:w="57" w:type="dxa"/>
            </w:tcMar>
            <w:vAlign w:val="center"/>
          </w:tcPr>
          <w:p w14:paraId="4DA86B8B" w14:textId="77777777" w:rsidR="005F5E34" w:rsidRPr="00BD7FBD" w:rsidRDefault="005F5E34" w:rsidP="00BB6F76">
            <w:pPr>
              <w:tabs>
                <w:tab w:val="left" w:pos="2820"/>
              </w:tabs>
              <w:spacing w:after="0"/>
              <w:rPr>
                <w:rFonts w:cs="Arial"/>
                <w:color w:val="000000"/>
                <w:sz w:val="18"/>
                <w:szCs w:val="18"/>
              </w:rPr>
            </w:pPr>
            <w:r w:rsidRPr="00BD7FBD">
              <w:rPr>
                <w:rFonts w:cs="Arial"/>
                <w:color w:val="000000"/>
                <w:sz w:val="18"/>
                <w:szCs w:val="18"/>
              </w:rPr>
              <w:t>Projekt</w:t>
            </w:r>
          </w:p>
        </w:tc>
        <w:tc>
          <w:tcPr>
            <w:tcW w:w="1076" w:type="dxa"/>
            <w:gridSpan w:val="2"/>
            <w:tcMar>
              <w:left w:w="57" w:type="dxa"/>
              <w:right w:w="57" w:type="dxa"/>
            </w:tcMar>
            <w:vAlign w:val="center"/>
          </w:tcPr>
          <w:p w14:paraId="51329E91"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c>
          <w:tcPr>
            <w:tcW w:w="1420" w:type="dxa"/>
            <w:gridSpan w:val="5"/>
            <w:tcMar>
              <w:left w:w="57" w:type="dxa"/>
              <w:right w:w="57" w:type="dxa"/>
            </w:tcMar>
            <w:vAlign w:val="center"/>
          </w:tcPr>
          <w:p w14:paraId="1DFA102C"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r w:rsidRPr="00BD7FBD">
              <w:rPr>
                <w:rFonts w:cs="Arial"/>
                <w:color w:val="000000"/>
                <w:sz w:val="18"/>
                <w:szCs w:val="18"/>
              </w:rPr>
              <w:t xml:space="preserve"> (Ostalo upisati)</w:t>
            </w:r>
          </w:p>
        </w:tc>
        <w:tc>
          <w:tcPr>
            <w:tcW w:w="568" w:type="dxa"/>
            <w:tcMar>
              <w:left w:w="57" w:type="dxa"/>
              <w:right w:w="57" w:type="dxa"/>
            </w:tcMar>
            <w:vAlign w:val="center"/>
          </w:tcPr>
          <w:p w14:paraId="1D4B2641" w14:textId="77777777" w:rsidR="005F5E34" w:rsidRPr="00BD7FBD" w:rsidRDefault="005F5E34" w:rsidP="00BB6F76">
            <w:pPr>
              <w:tabs>
                <w:tab w:val="left" w:pos="2820"/>
              </w:tabs>
              <w:spacing w:after="0"/>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5F5DFA9D" w14:textId="77777777" w:rsidTr="00BB6F76">
        <w:tc>
          <w:tcPr>
            <w:tcW w:w="2042" w:type="dxa"/>
            <w:shd w:val="clear" w:color="auto" w:fill="CCFFFF"/>
            <w:tcMar>
              <w:left w:w="57" w:type="dxa"/>
              <w:right w:w="57" w:type="dxa"/>
            </w:tcMar>
            <w:vAlign w:val="center"/>
          </w:tcPr>
          <w:p w14:paraId="1BB8CAC8" w14:textId="77777777" w:rsidR="005F5E34" w:rsidRPr="00BD7FBD" w:rsidRDefault="005F5E34" w:rsidP="00BB6F76">
            <w:pPr>
              <w:tabs>
                <w:tab w:val="left" w:pos="360"/>
                <w:tab w:val="left" w:pos="540"/>
              </w:tabs>
              <w:spacing w:after="0" w:line="240" w:lineRule="auto"/>
              <w:rPr>
                <w:rFonts w:cs="Arial"/>
                <w:color w:val="000000"/>
                <w:sz w:val="18"/>
                <w:szCs w:val="18"/>
              </w:rPr>
            </w:pPr>
            <w:r w:rsidRPr="00BD7FBD">
              <w:rPr>
                <w:rFonts w:cs="Arial"/>
                <w:color w:val="000000"/>
                <w:sz w:val="18"/>
                <w:szCs w:val="18"/>
              </w:rPr>
              <w:t>Ocjenjivanje i vrjednovanje rada studenata tijekom nastave i na završnom ispitu</w:t>
            </w:r>
          </w:p>
        </w:tc>
        <w:tc>
          <w:tcPr>
            <w:tcW w:w="7513" w:type="dxa"/>
            <w:gridSpan w:val="13"/>
            <w:tcMar>
              <w:left w:w="57" w:type="dxa"/>
              <w:right w:w="57" w:type="dxa"/>
            </w:tcMar>
          </w:tcPr>
          <w:p w14:paraId="1B48121B" w14:textId="77777777" w:rsidR="005F5E34" w:rsidRPr="00BD7FBD" w:rsidRDefault="005F5E34" w:rsidP="00BB6F76">
            <w:pPr>
              <w:spacing w:after="0"/>
              <w:rPr>
                <w:rFonts w:cstheme="minorHAnsi"/>
                <w:sz w:val="18"/>
                <w:szCs w:val="18"/>
              </w:rPr>
            </w:pPr>
            <w:r w:rsidRPr="00BD7FBD">
              <w:rPr>
                <w:rFonts w:cstheme="minorHAnsi"/>
                <w:sz w:val="18"/>
                <w:szCs w:val="18"/>
              </w:rPr>
              <w:t xml:space="preserve">Na praktičnom dijelu ispita studenti imaju zadatak demonstrirati 10 tehnika odbojke na pijesku. </w:t>
            </w:r>
          </w:p>
          <w:p w14:paraId="36EB592C" w14:textId="77777777" w:rsidR="005F5E34" w:rsidRPr="00BD7FBD" w:rsidRDefault="005F5E34" w:rsidP="00BB6F76">
            <w:pPr>
              <w:spacing w:after="0"/>
              <w:rPr>
                <w:rFonts w:cstheme="minorHAnsi"/>
                <w:sz w:val="18"/>
                <w:szCs w:val="18"/>
              </w:rPr>
            </w:pPr>
            <w:r w:rsidRPr="00BD7FBD">
              <w:rPr>
                <w:rFonts w:cstheme="minorHAnsi"/>
                <w:sz w:val="18"/>
                <w:szCs w:val="18"/>
              </w:rPr>
              <w:t xml:space="preserve">Na 1. kolokviju  koji se održava tijekom 4 tjedna nastave demonstrira se 5 tehnika: </w:t>
            </w:r>
          </w:p>
          <w:p w14:paraId="7DC8ABC5" w14:textId="77777777" w:rsidR="005F5E34" w:rsidRPr="00BD7FBD" w:rsidRDefault="005F5E34" w:rsidP="006940B9">
            <w:pPr>
              <w:pStyle w:val="ListParagraph"/>
              <w:numPr>
                <w:ilvl w:val="0"/>
                <w:numId w:val="115"/>
              </w:numPr>
              <w:spacing w:after="0"/>
              <w:rPr>
                <w:rFonts w:cstheme="minorHAnsi"/>
                <w:sz w:val="18"/>
                <w:szCs w:val="18"/>
              </w:rPr>
            </w:pPr>
            <w:r w:rsidRPr="00BD7FBD">
              <w:rPr>
                <w:rFonts w:cstheme="minorHAnsi"/>
                <w:color w:val="000000"/>
                <w:sz w:val="18"/>
                <w:szCs w:val="18"/>
              </w:rPr>
              <w:t xml:space="preserve"> Lelujavi servis s podloge</w:t>
            </w:r>
          </w:p>
          <w:p w14:paraId="1672AD04" w14:textId="77777777" w:rsidR="005F5E34" w:rsidRPr="00BD7FBD" w:rsidRDefault="005F5E34" w:rsidP="006940B9">
            <w:pPr>
              <w:pStyle w:val="ListParagraph"/>
              <w:numPr>
                <w:ilvl w:val="0"/>
                <w:numId w:val="115"/>
              </w:numPr>
              <w:spacing w:after="0"/>
              <w:rPr>
                <w:rFonts w:cstheme="minorHAnsi"/>
                <w:sz w:val="18"/>
                <w:szCs w:val="18"/>
              </w:rPr>
            </w:pPr>
            <w:r w:rsidRPr="00BD7FBD">
              <w:rPr>
                <w:rFonts w:cstheme="minorHAnsi"/>
                <w:color w:val="000000"/>
                <w:sz w:val="18"/>
                <w:szCs w:val="18"/>
              </w:rPr>
              <w:t xml:space="preserve">Tenis servis </w:t>
            </w:r>
          </w:p>
          <w:p w14:paraId="48641D16" w14:textId="77777777" w:rsidR="005F5E34" w:rsidRPr="00BD7FBD" w:rsidRDefault="005F5E34" w:rsidP="006940B9">
            <w:pPr>
              <w:pStyle w:val="ListParagraph"/>
              <w:numPr>
                <w:ilvl w:val="0"/>
                <w:numId w:val="115"/>
              </w:numPr>
              <w:spacing w:after="0"/>
              <w:rPr>
                <w:rFonts w:cstheme="minorHAnsi"/>
                <w:sz w:val="18"/>
                <w:szCs w:val="18"/>
              </w:rPr>
            </w:pPr>
            <w:r w:rsidRPr="00BD7FBD">
              <w:rPr>
                <w:rFonts w:cstheme="minorHAnsi"/>
                <w:color w:val="000000"/>
                <w:sz w:val="18"/>
                <w:szCs w:val="18"/>
              </w:rPr>
              <w:t xml:space="preserve">Prijem lelujavog i tenis servisa </w:t>
            </w:r>
          </w:p>
          <w:p w14:paraId="43BCBC65" w14:textId="77777777" w:rsidR="005F5E34" w:rsidRPr="00BD7FBD" w:rsidRDefault="005F5E34" w:rsidP="006940B9">
            <w:pPr>
              <w:pStyle w:val="ListParagraph"/>
              <w:numPr>
                <w:ilvl w:val="0"/>
                <w:numId w:val="115"/>
              </w:numPr>
              <w:spacing w:after="0"/>
              <w:rPr>
                <w:rFonts w:cstheme="minorHAnsi"/>
                <w:sz w:val="18"/>
                <w:szCs w:val="18"/>
              </w:rPr>
            </w:pPr>
            <w:r w:rsidRPr="00BD7FBD">
              <w:rPr>
                <w:rFonts w:cstheme="minorHAnsi"/>
                <w:sz w:val="18"/>
                <w:szCs w:val="18"/>
              </w:rPr>
              <w:t>Dizanje za smeč vršnim odbijanjem</w:t>
            </w:r>
          </w:p>
          <w:p w14:paraId="3A943BA5" w14:textId="77777777" w:rsidR="005F5E34" w:rsidRPr="00BD7FBD" w:rsidRDefault="005F5E34" w:rsidP="006940B9">
            <w:pPr>
              <w:pStyle w:val="ListParagraph"/>
              <w:numPr>
                <w:ilvl w:val="0"/>
                <w:numId w:val="115"/>
              </w:numPr>
              <w:spacing w:after="0"/>
              <w:rPr>
                <w:rFonts w:cstheme="minorHAnsi"/>
                <w:sz w:val="18"/>
                <w:szCs w:val="18"/>
              </w:rPr>
            </w:pPr>
            <w:r w:rsidRPr="00BD7FBD">
              <w:rPr>
                <w:rFonts w:cstheme="minorHAnsi"/>
                <w:sz w:val="18"/>
                <w:szCs w:val="18"/>
              </w:rPr>
              <w:t xml:space="preserve">Dizanje za smeč podlaktičnim odbijanjem </w:t>
            </w:r>
          </w:p>
          <w:p w14:paraId="63C0F152" w14:textId="77777777" w:rsidR="005F5E34" w:rsidRPr="00BD7FBD" w:rsidRDefault="005F5E34" w:rsidP="00BB6F76">
            <w:pPr>
              <w:spacing w:after="0"/>
              <w:rPr>
                <w:rFonts w:cstheme="minorHAnsi"/>
                <w:sz w:val="18"/>
                <w:szCs w:val="18"/>
              </w:rPr>
            </w:pPr>
            <w:r w:rsidRPr="00BD7FBD">
              <w:rPr>
                <w:rFonts w:cstheme="minorHAnsi"/>
                <w:sz w:val="18"/>
                <w:szCs w:val="18"/>
              </w:rPr>
              <w:t xml:space="preserve">Na 2. kolokviju koji se održava tijekom 7. tjedna nastave demonstrira se 5 tehnika: </w:t>
            </w:r>
          </w:p>
          <w:p w14:paraId="7BF6C275" w14:textId="77777777" w:rsidR="005F5E34" w:rsidRPr="00BD7FBD" w:rsidRDefault="005F5E34" w:rsidP="006940B9">
            <w:pPr>
              <w:pStyle w:val="ListParagraph"/>
              <w:numPr>
                <w:ilvl w:val="0"/>
                <w:numId w:val="116"/>
              </w:numPr>
              <w:spacing w:after="0"/>
              <w:rPr>
                <w:rFonts w:cstheme="minorHAnsi"/>
                <w:sz w:val="18"/>
                <w:szCs w:val="18"/>
              </w:rPr>
            </w:pPr>
            <w:r w:rsidRPr="00BD7FBD">
              <w:rPr>
                <w:rFonts w:cstheme="minorHAnsi"/>
                <w:sz w:val="18"/>
                <w:szCs w:val="18"/>
              </w:rPr>
              <w:t>Skok lelujavi servis</w:t>
            </w:r>
          </w:p>
          <w:p w14:paraId="448F0361" w14:textId="77777777" w:rsidR="005F5E34" w:rsidRPr="00BD7FBD" w:rsidRDefault="005F5E34" w:rsidP="006940B9">
            <w:pPr>
              <w:pStyle w:val="ListParagraph"/>
              <w:numPr>
                <w:ilvl w:val="0"/>
                <w:numId w:val="116"/>
              </w:numPr>
              <w:spacing w:after="0"/>
              <w:rPr>
                <w:rFonts w:cstheme="minorHAnsi"/>
                <w:sz w:val="18"/>
                <w:szCs w:val="18"/>
              </w:rPr>
            </w:pPr>
            <w:r w:rsidRPr="00BD7FBD">
              <w:rPr>
                <w:rFonts w:cstheme="minorHAnsi"/>
                <w:sz w:val="18"/>
                <w:szCs w:val="18"/>
              </w:rPr>
              <w:t>Skok servis s rotacijom</w:t>
            </w:r>
          </w:p>
          <w:p w14:paraId="3D818A43" w14:textId="77777777" w:rsidR="005F5E34" w:rsidRPr="00BD7FBD" w:rsidRDefault="005F5E34" w:rsidP="006940B9">
            <w:pPr>
              <w:pStyle w:val="ListParagraph"/>
              <w:numPr>
                <w:ilvl w:val="0"/>
                <w:numId w:val="116"/>
              </w:numPr>
              <w:spacing w:after="0"/>
              <w:rPr>
                <w:rFonts w:cstheme="minorHAnsi"/>
                <w:sz w:val="18"/>
                <w:szCs w:val="18"/>
              </w:rPr>
            </w:pPr>
            <w:r w:rsidRPr="00BD7FBD">
              <w:rPr>
                <w:rFonts w:cstheme="minorHAnsi"/>
                <w:sz w:val="18"/>
                <w:szCs w:val="18"/>
              </w:rPr>
              <w:t>Snažni smeč</w:t>
            </w:r>
          </w:p>
          <w:p w14:paraId="2DA20701" w14:textId="77777777" w:rsidR="005F5E34" w:rsidRPr="00BD7FBD" w:rsidRDefault="005F5E34" w:rsidP="006940B9">
            <w:pPr>
              <w:pStyle w:val="ListParagraph"/>
              <w:numPr>
                <w:ilvl w:val="0"/>
                <w:numId w:val="116"/>
              </w:numPr>
              <w:spacing w:after="0"/>
              <w:rPr>
                <w:rFonts w:cstheme="minorHAnsi"/>
                <w:sz w:val="18"/>
                <w:szCs w:val="18"/>
              </w:rPr>
            </w:pPr>
            <w:r w:rsidRPr="00BD7FBD">
              <w:rPr>
                <w:rFonts w:cstheme="minorHAnsi"/>
                <w:sz w:val="18"/>
                <w:szCs w:val="18"/>
              </w:rPr>
              <w:t>Plasirani smeč</w:t>
            </w:r>
          </w:p>
          <w:p w14:paraId="3BF382F6" w14:textId="77777777" w:rsidR="005F5E34" w:rsidRPr="00BD7FBD" w:rsidRDefault="005F5E34" w:rsidP="006940B9">
            <w:pPr>
              <w:pStyle w:val="ListParagraph"/>
              <w:numPr>
                <w:ilvl w:val="0"/>
                <w:numId w:val="116"/>
              </w:numPr>
              <w:spacing w:after="0"/>
              <w:rPr>
                <w:rFonts w:cstheme="minorHAnsi"/>
                <w:sz w:val="18"/>
                <w:szCs w:val="18"/>
              </w:rPr>
            </w:pPr>
            <w:r w:rsidRPr="00BD7FBD">
              <w:rPr>
                <w:rFonts w:cstheme="minorHAnsi"/>
                <w:sz w:val="18"/>
                <w:szCs w:val="18"/>
              </w:rPr>
              <w:t>Obrana polja</w:t>
            </w:r>
          </w:p>
          <w:p w14:paraId="07F3E9CB" w14:textId="77777777" w:rsidR="005F5E34" w:rsidRPr="00BD7FBD" w:rsidRDefault="005F5E34" w:rsidP="00BB6F76">
            <w:pPr>
              <w:spacing w:after="0"/>
              <w:rPr>
                <w:rFonts w:cstheme="minorHAnsi"/>
                <w:sz w:val="18"/>
                <w:szCs w:val="18"/>
              </w:rPr>
            </w:pPr>
            <w:r w:rsidRPr="00BD7FBD">
              <w:rPr>
                <w:rFonts w:cstheme="minorHAnsi"/>
                <w:sz w:val="18"/>
                <w:szCs w:val="18"/>
              </w:rPr>
              <w:t xml:space="preserve">Svaka odbojkaška tehnika ocjenjuje se ocjenom od 1 do 5. Studentima koji polože sve elemente tehnike izračunava se prosječna ocjena odbojkaške tehnike. </w:t>
            </w:r>
          </w:p>
          <w:p w14:paraId="335CBCBB" w14:textId="77777777" w:rsidR="005F5E34" w:rsidRPr="00BD7FBD" w:rsidRDefault="005F5E34" w:rsidP="00BB6F76">
            <w:pPr>
              <w:spacing w:after="0"/>
              <w:rPr>
                <w:rFonts w:cstheme="minorHAnsi"/>
                <w:sz w:val="18"/>
                <w:szCs w:val="18"/>
              </w:rPr>
            </w:pPr>
            <w:r w:rsidRPr="00BD7FBD">
              <w:rPr>
                <w:rFonts w:cstheme="minorHAnsi"/>
                <w:sz w:val="18"/>
                <w:szCs w:val="18"/>
              </w:rPr>
              <w:t>Kvaliteta primjene tehnike i taktike u igri ocjenjuje se ocjanom od 1 do 5 temeljem kontinuiranog praćenja izvedbe studenata na praktičnim vježbama.</w:t>
            </w:r>
          </w:p>
          <w:p w14:paraId="07C11D51" w14:textId="77777777" w:rsidR="005F5E34" w:rsidRPr="00BD7FBD" w:rsidRDefault="005F5E34" w:rsidP="00BB6F76">
            <w:pPr>
              <w:spacing w:after="0"/>
              <w:rPr>
                <w:rFonts w:cstheme="minorHAnsi"/>
                <w:sz w:val="18"/>
                <w:szCs w:val="18"/>
              </w:rPr>
            </w:pPr>
            <w:r w:rsidRPr="00BD7FBD">
              <w:rPr>
                <w:rFonts w:cstheme="minorHAnsi"/>
                <w:sz w:val="18"/>
                <w:szCs w:val="18"/>
              </w:rPr>
              <w:t>Redovitost i zalaganje na nastavi ocjenjuje se ocjenom od 1 do 5 temeljem evidencije dolazaka na nastavu  i temeljem kontinuiranog praćenja angažmana studenata za vrijeme nastave.</w:t>
            </w:r>
          </w:p>
          <w:p w14:paraId="168E5590" w14:textId="77777777" w:rsidR="005F5E34" w:rsidRPr="00BD7FBD" w:rsidRDefault="005F5E34" w:rsidP="00BB6F76">
            <w:pPr>
              <w:spacing w:after="0"/>
              <w:rPr>
                <w:rFonts w:cstheme="minorHAnsi"/>
                <w:sz w:val="18"/>
                <w:szCs w:val="18"/>
              </w:rPr>
            </w:pPr>
            <w:r w:rsidRPr="00BD7FBD">
              <w:rPr>
                <w:rFonts w:cstheme="minorHAnsi"/>
                <w:sz w:val="18"/>
                <w:szCs w:val="18"/>
              </w:rPr>
              <w:t>Teorijski pismeni ispit iz odbojke na pijesku sastoji se od 4 pitanja, po jedno iz sljedećih poglavlja:</w:t>
            </w:r>
          </w:p>
          <w:p w14:paraId="6D75446F" w14:textId="77777777" w:rsidR="005F5E34" w:rsidRPr="00BD7FBD" w:rsidRDefault="005F5E34" w:rsidP="006940B9">
            <w:pPr>
              <w:pStyle w:val="ListParagraph"/>
              <w:numPr>
                <w:ilvl w:val="0"/>
                <w:numId w:val="114"/>
              </w:numPr>
              <w:spacing w:after="0"/>
              <w:rPr>
                <w:rFonts w:cstheme="minorHAnsi"/>
                <w:sz w:val="18"/>
                <w:szCs w:val="18"/>
              </w:rPr>
            </w:pPr>
            <w:r w:rsidRPr="00BD7FBD">
              <w:rPr>
                <w:rFonts w:cstheme="minorHAnsi"/>
                <w:sz w:val="18"/>
                <w:szCs w:val="18"/>
              </w:rPr>
              <w:t>Povijest odbojke na pijesku</w:t>
            </w:r>
          </w:p>
          <w:p w14:paraId="46CF4F55" w14:textId="77777777" w:rsidR="005F5E34" w:rsidRPr="00BD7FBD" w:rsidRDefault="005F5E34" w:rsidP="006940B9">
            <w:pPr>
              <w:pStyle w:val="ListParagraph"/>
              <w:numPr>
                <w:ilvl w:val="0"/>
                <w:numId w:val="114"/>
              </w:numPr>
              <w:spacing w:after="0"/>
              <w:rPr>
                <w:rFonts w:cstheme="minorHAnsi"/>
                <w:sz w:val="18"/>
                <w:szCs w:val="18"/>
              </w:rPr>
            </w:pPr>
            <w:r w:rsidRPr="00BD7FBD">
              <w:rPr>
                <w:rFonts w:cstheme="minorHAnsi"/>
                <w:sz w:val="18"/>
                <w:szCs w:val="18"/>
              </w:rPr>
              <w:t>Pravila odbojke na pijesku</w:t>
            </w:r>
          </w:p>
          <w:p w14:paraId="1A235735" w14:textId="77777777" w:rsidR="005F5E34" w:rsidRPr="00BD7FBD" w:rsidRDefault="005F5E34" w:rsidP="006940B9">
            <w:pPr>
              <w:pStyle w:val="ListParagraph"/>
              <w:numPr>
                <w:ilvl w:val="0"/>
                <w:numId w:val="114"/>
              </w:numPr>
              <w:spacing w:after="0"/>
              <w:rPr>
                <w:rFonts w:cstheme="minorHAnsi"/>
                <w:sz w:val="18"/>
                <w:szCs w:val="18"/>
              </w:rPr>
            </w:pPr>
            <w:r w:rsidRPr="00BD7FBD">
              <w:rPr>
                <w:rFonts w:cstheme="minorHAnsi"/>
                <w:sz w:val="18"/>
                <w:szCs w:val="18"/>
              </w:rPr>
              <w:t>Analiza tehnike odbojke na pijesku</w:t>
            </w:r>
          </w:p>
          <w:p w14:paraId="58D5523C" w14:textId="77777777" w:rsidR="005F5E34" w:rsidRPr="00BD7FBD" w:rsidRDefault="005F5E34" w:rsidP="006940B9">
            <w:pPr>
              <w:pStyle w:val="ListParagraph"/>
              <w:numPr>
                <w:ilvl w:val="0"/>
                <w:numId w:val="114"/>
              </w:numPr>
              <w:spacing w:after="0"/>
              <w:rPr>
                <w:rFonts w:cstheme="minorHAnsi"/>
                <w:sz w:val="18"/>
                <w:szCs w:val="18"/>
              </w:rPr>
            </w:pPr>
            <w:r w:rsidRPr="00BD7FBD">
              <w:rPr>
                <w:rFonts w:cstheme="minorHAnsi"/>
                <w:sz w:val="18"/>
                <w:szCs w:val="18"/>
              </w:rPr>
              <w:t>Taktika odbojke na pijesku</w:t>
            </w:r>
          </w:p>
          <w:p w14:paraId="0AC0BAAA" w14:textId="77777777" w:rsidR="005F5E34" w:rsidRPr="00BD7FBD" w:rsidRDefault="005F5E34" w:rsidP="00BB6F76">
            <w:pPr>
              <w:spacing w:after="0"/>
              <w:rPr>
                <w:rFonts w:cstheme="minorHAnsi"/>
                <w:sz w:val="18"/>
                <w:szCs w:val="18"/>
              </w:rPr>
            </w:pPr>
            <w:r w:rsidRPr="00BD7FBD">
              <w:rPr>
                <w:rFonts w:cstheme="minorHAnsi"/>
                <w:sz w:val="18"/>
                <w:szCs w:val="18"/>
              </w:rPr>
              <w:t>Odgovor na svako pitanje može se ocijeniti s 0. ¼ , ½,  ¾ ili 1 bodom.  Ocjena iz  pismenog ispita dobiva se zbrajanjem bodova iz svih pitanja na sljedeći način:</w:t>
            </w:r>
          </w:p>
          <w:p w14:paraId="1EC5D0B2" w14:textId="77777777" w:rsidR="005F5E34" w:rsidRPr="00BD7FBD" w:rsidRDefault="005F5E34" w:rsidP="00BB6F76">
            <w:pPr>
              <w:spacing w:after="0"/>
              <w:rPr>
                <w:rFonts w:cstheme="minorHAnsi"/>
                <w:sz w:val="18"/>
                <w:szCs w:val="18"/>
              </w:rPr>
            </w:pPr>
            <w:r w:rsidRPr="00BD7FBD">
              <w:rPr>
                <w:rFonts w:cstheme="minorHAnsi"/>
                <w:sz w:val="18"/>
                <w:szCs w:val="18"/>
              </w:rPr>
              <w:t>Manje od 2 boda– ocjena 1</w:t>
            </w:r>
          </w:p>
          <w:p w14:paraId="25E3F456" w14:textId="77777777" w:rsidR="005F5E34" w:rsidRPr="00BD7FBD" w:rsidRDefault="005F5E34" w:rsidP="00BB6F76">
            <w:pPr>
              <w:spacing w:after="0"/>
              <w:rPr>
                <w:rFonts w:cstheme="minorHAnsi"/>
                <w:sz w:val="18"/>
                <w:szCs w:val="18"/>
              </w:rPr>
            </w:pPr>
            <w:r w:rsidRPr="00BD7FBD">
              <w:rPr>
                <w:rFonts w:cstheme="minorHAnsi"/>
                <w:sz w:val="18"/>
                <w:szCs w:val="18"/>
              </w:rPr>
              <w:t>2 boda – ocjena 2</w:t>
            </w:r>
          </w:p>
          <w:p w14:paraId="35215F82" w14:textId="77777777" w:rsidR="005F5E34" w:rsidRPr="00BD7FBD" w:rsidRDefault="005F5E34" w:rsidP="00BB6F76">
            <w:pPr>
              <w:spacing w:after="0"/>
              <w:rPr>
                <w:rFonts w:cstheme="minorHAnsi"/>
                <w:sz w:val="18"/>
                <w:szCs w:val="18"/>
              </w:rPr>
            </w:pPr>
            <w:r w:rsidRPr="00BD7FBD">
              <w:rPr>
                <w:rFonts w:cstheme="minorHAnsi"/>
                <w:sz w:val="18"/>
                <w:szCs w:val="18"/>
              </w:rPr>
              <w:t>2,25 i 2,5 bodova – ocjena 2/3</w:t>
            </w:r>
          </w:p>
          <w:p w14:paraId="5C59D704" w14:textId="77777777" w:rsidR="005F5E34" w:rsidRPr="00BD7FBD" w:rsidRDefault="005F5E34" w:rsidP="00BB6F76">
            <w:pPr>
              <w:spacing w:after="0"/>
              <w:rPr>
                <w:rFonts w:cstheme="minorHAnsi"/>
                <w:sz w:val="18"/>
                <w:szCs w:val="18"/>
              </w:rPr>
            </w:pPr>
            <w:r w:rsidRPr="00BD7FBD">
              <w:rPr>
                <w:rFonts w:cstheme="minorHAnsi"/>
                <w:sz w:val="18"/>
                <w:szCs w:val="18"/>
              </w:rPr>
              <w:t>2,75 boda – ocjena 3</w:t>
            </w:r>
          </w:p>
          <w:p w14:paraId="7D9A97A8" w14:textId="77777777" w:rsidR="005F5E34" w:rsidRPr="00BD7FBD" w:rsidRDefault="005F5E34" w:rsidP="00BB6F76">
            <w:pPr>
              <w:spacing w:after="0"/>
              <w:rPr>
                <w:rFonts w:cstheme="minorHAnsi"/>
                <w:sz w:val="18"/>
                <w:szCs w:val="18"/>
              </w:rPr>
            </w:pPr>
            <w:r w:rsidRPr="00BD7FBD">
              <w:rPr>
                <w:rFonts w:cstheme="minorHAnsi"/>
                <w:sz w:val="18"/>
                <w:szCs w:val="18"/>
              </w:rPr>
              <w:t>3 boda – ocjena 3/4</w:t>
            </w:r>
          </w:p>
          <w:p w14:paraId="2EB8F4C1" w14:textId="77777777" w:rsidR="005F5E34" w:rsidRPr="00BD7FBD" w:rsidRDefault="005F5E34" w:rsidP="00BB6F76">
            <w:pPr>
              <w:spacing w:after="0"/>
              <w:rPr>
                <w:rFonts w:cstheme="minorHAnsi"/>
                <w:sz w:val="18"/>
                <w:szCs w:val="18"/>
              </w:rPr>
            </w:pPr>
            <w:r w:rsidRPr="00BD7FBD">
              <w:rPr>
                <w:rFonts w:cstheme="minorHAnsi"/>
                <w:sz w:val="18"/>
                <w:szCs w:val="18"/>
              </w:rPr>
              <w:t>3,25 bodova -  ocjena 4</w:t>
            </w:r>
          </w:p>
          <w:p w14:paraId="0892592C" w14:textId="77777777" w:rsidR="005F5E34" w:rsidRPr="00BD7FBD" w:rsidRDefault="005F5E34" w:rsidP="00BB6F76">
            <w:pPr>
              <w:spacing w:after="0"/>
              <w:rPr>
                <w:rFonts w:cstheme="minorHAnsi"/>
                <w:sz w:val="18"/>
                <w:szCs w:val="18"/>
              </w:rPr>
            </w:pPr>
            <w:r w:rsidRPr="00BD7FBD">
              <w:rPr>
                <w:rFonts w:cstheme="minorHAnsi"/>
                <w:sz w:val="18"/>
                <w:szCs w:val="18"/>
              </w:rPr>
              <w:t>3,5 bodova – ocjena 4/5</w:t>
            </w:r>
          </w:p>
          <w:p w14:paraId="7173A447" w14:textId="77777777" w:rsidR="005F5E34" w:rsidRPr="00BD7FBD" w:rsidRDefault="005F5E34" w:rsidP="00BB6F76">
            <w:pPr>
              <w:spacing w:after="0"/>
              <w:rPr>
                <w:rFonts w:cstheme="minorHAnsi"/>
                <w:sz w:val="18"/>
                <w:szCs w:val="18"/>
              </w:rPr>
            </w:pPr>
            <w:r w:rsidRPr="00BD7FBD">
              <w:rPr>
                <w:rFonts w:cstheme="minorHAnsi"/>
                <w:sz w:val="18"/>
                <w:szCs w:val="18"/>
              </w:rPr>
              <w:t>3,75 i 4 boda – ocjena 5</w:t>
            </w:r>
          </w:p>
          <w:p w14:paraId="7C7239F1" w14:textId="77777777" w:rsidR="005F5E34" w:rsidRPr="00BD7FBD" w:rsidRDefault="005F5E34" w:rsidP="00BB6F76">
            <w:pPr>
              <w:spacing w:after="0"/>
              <w:rPr>
                <w:rFonts w:cstheme="minorHAnsi"/>
                <w:sz w:val="18"/>
                <w:szCs w:val="18"/>
              </w:rPr>
            </w:pPr>
            <w:r w:rsidRPr="00BD7FBD">
              <w:rPr>
                <w:rFonts w:cstheme="minorHAnsi"/>
                <w:sz w:val="18"/>
                <w:szCs w:val="18"/>
              </w:rPr>
              <w:t>Konačna ocjena iz kolegija odbojka na pijesku izračunava se na sljedeći način:</w:t>
            </w:r>
          </w:p>
          <w:p w14:paraId="4525C005" w14:textId="77777777" w:rsidR="005F5E34" w:rsidRPr="00BD7FBD" w:rsidRDefault="005F5E34" w:rsidP="00BB6F76">
            <w:pPr>
              <w:pStyle w:val="ListParagraph"/>
              <w:spacing w:after="0"/>
              <w:ind w:left="0"/>
              <w:rPr>
                <w:rFonts w:cstheme="minorHAnsi"/>
                <w:sz w:val="18"/>
                <w:szCs w:val="18"/>
              </w:rPr>
            </w:pPr>
            <w:r w:rsidRPr="00BD7FBD">
              <w:rPr>
                <w:rFonts w:cstheme="minorHAnsi"/>
                <w:sz w:val="18"/>
                <w:szCs w:val="18"/>
              </w:rPr>
              <w:t>(odbojkaška tehnika) +  (primjena tehnike i taktike u igri) + (teorija x 0,5) + (redovitost i zalaganje na nastavi x 0,5) / 3</w:t>
            </w:r>
          </w:p>
          <w:p w14:paraId="54446831" w14:textId="77777777" w:rsidR="005F5E34" w:rsidRPr="00BD7FBD" w:rsidRDefault="005F5E34" w:rsidP="00BB6F76">
            <w:pPr>
              <w:widowControl w:val="0"/>
              <w:shd w:val="clear" w:color="auto" w:fill="FFFFFF"/>
              <w:autoSpaceDE w:val="0"/>
              <w:autoSpaceDN w:val="0"/>
              <w:adjustRightInd w:val="0"/>
              <w:spacing w:before="34" w:after="0" w:line="240" w:lineRule="auto"/>
              <w:ind w:left="119" w:right="69"/>
              <w:jc w:val="both"/>
              <w:rPr>
                <w:rFonts w:cs="Calibri"/>
                <w:spacing w:val="1"/>
                <w:sz w:val="18"/>
                <w:szCs w:val="18"/>
              </w:rPr>
            </w:pPr>
          </w:p>
        </w:tc>
      </w:tr>
      <w:tr w:rsidR="005F5E34" w:rsidRPr="00BD7FBD" w14:paraId="2959E79E" w14:textId="77777777" w:rsidTr="00BB6F76">
        <w:tc>
          <w:tcPr>
            <w:tcW w:w="2042" w:type="dxa"/>
            <w:vMerge w:val="restart"/>
            <w:shd w:val="clear" w:color="auto" w:fill="CCFFFF"/>
            <w:tcMar>
              <w:left w:w="57" w:type="dxa"/>
              <w:right w:w="57" w:type="dxa"/>
            </w:tcMar>
            <w:vAlign w:val="center"/>
          </w:tcPr>
          <w:p w14:paraId="33643892" w14:textId="77777777" w:rsidR="005F5E34" w:rsidRPr="00BD7FBD" w:rsidRDefault="005F5E34" w:rsidP="00BB6F76">
            <w:pPr>
              <w:tabs>
                <w:tab w:val="left" w:pos="540"/>
              </w:tabs>
              <w:spacing w:after="0" w:line="240" w:lineRule="auto"/>
              <w:rPr>
                <w:rFonts w:cs="Arial"/>
                <w:color w:val="000000"/>
                <w:sz w:val="18"/>
                <w:szCs w:val="18"/>
              </w:rPr>
            </w:pPr>
            <w:r w:rsidRPr="00BD7FBD">
              <w:rPr>
                <w:rFonts w:cs="Arial"/>
                <w:color w:val="000000"/>
                <w:sz w:val="18"/>
                <w:szCs w:val="18"/>
              </w:rPr>
              <w:t>Obvezna literatura (dostupna u knjižnici i putem ostalih medija)</w:t>
            </w:r>
          </w:p>
        </w:tc>
        <w:tc>
          <w:tcPr>
            <w:tcW w:w="5588" w:type="dxa"/>
            <w:gridSpan w:val="8"/>
            <w:shd w:val="clear" w:color="auto" w:fill="CCECFF"/>
            <w:tcMar>
              <w:left w:w="57" w:type="dxa"/>
              <w:right w:w="57" w:type="dxa"/>
            </w:tcMar>
            <w:vAlign w:val="center"/>
          </w:tcPr>
          <w:p w14:paraId="26DB0338" w14:textId="77777777" w:rsidR="005F5E34" w:rsidRPr="00BD7FBD" w:rsidRDefault="005F5E34" w:rsidP="00BB6F76">
            <w:pPr>
              <w:tabs>
                <w:tab w:val="left" w:pos="2820"/>
              </w:tabs>
              <w:spacing w:after="0"/>
              <w:jc w:val="center"/>
              <w:rPr>
                <w:rFonts w:cs="Arial"/>
                <w:b/>
                <w:color w:val="000000"/>
                <w:sz w:val="18"/>
                <w:szCs w:val="18"/>
              </w:rPr>
            </w:pPr>
            <w:r w:rsidRPr="00BD7FBD">
              <w:rPr>
                <w:rFonts w:cs="Arial"/>
                <w:b/>
                <w:color w:val="000000"/>
                <w:sz w:val="18"/>
                <w:szCs w:val="18"/>
              </w:rPr>
              <w:t>Naslov</w:t>
            </w:r>
          </w:p>
        </w:tc>
        <w:tc>
          <w:tcPr>
            <w:tcW w:w="1163" w:type="dxa"/>
            <w:gridSpan w:val="2"/>
            <w:shd w:val="clear" w:color="auto" w:fill="CCECFF"/>
            <w:tcMar>
              <w:left w:w="57" w:type="dxa"/>
              <w:right w:w="57" w:type="dxa"/>
            </w:tcMar>
            <w:vAlign w:val="center"/>
          </w:tcPr>
          <w:p w14:paraId="3B174E71" w14:textId="77777777" w:rsidR="005F5E34" w:rsidRPr="00BD7FBD" w:rsidRDefault="005F5E34" w:rsidP="00BB6F76">
            <w:pPr>
              <w:tabs>
                <w:tab w:val="left" w:pos="2820"/>
              </w:tabs>
              <w:spacing w:after="0"/>
              <w:jc w:val="center"/>
              <w:rPr>
                <w:rFonts w:cs="Arial"/>
                <w:b/>
                <w:color w:val="000000"/>
                <w:sz w:val="18"/>
                <w:szCs w:val="18"/>
              </w:rPr>
            </w:pPr>
            <w:r w:rsidRPr="00BD7FBD">
              <w:rPr>
                <w:rFonts w:cs="Arial"/>
                <w:b/>
                <w:color w:val="000000"/>
                <w:sz w:val="18"/>
                <w:szCs w:val="18"/>
              </w:rPr>
              <w:t>Broj primjeraka u knjižnici</w:t>
            </w:r>
          </w:p>
        </w:tc>
        <w:tc>
          <w:tcPr>
            <w:tcW w:w="762" w:type="dxa"/>
            <w:gridSpan w:val="3"/>
            <w:shd w:val="clear" w:color="auto" w:fill="CCECFF"/>
            <w:tcMar>
              <w:left w:w="57" w:type="dxa"/>
              <w:right w:w="57" w:type="dxa"/>
            </w:tcMar>
            <w:vAlign w:val="center"/>
          </w:tcPr>
          <w:p w14:paraId="08290964" w14:textId="77777777" w:rsidR="005F5E34" w:rsidRPr="00BD7FBD" w:rsidRDefault="005F5E34" w:rsidP="00BB6F76">
            <w:pPr>
              <w:tabs>
                <w:tab w:val="left" w:pos="2820"/>
              </w:tabs>
              <w:spacing w:after="0"/>
              <w:jc w:val="center"/>
              <w:rPr>
                <w:rFonts w:cs="Arial"/>
                <w:b/>
                <w:color w:val="000000"/>
                <w:sz w:val="18"/>
                <w:szCs w:val="18"/>
              </w:rPr>
            </w:pPr>
            <w:r w:rsidRPr="00BD7FBD">
              <w:rPr>
                <w:rFonts w:cs="Arial"/>
                <w:b/>
                <w:color w:val="000000"/>
                <w:sz w:val="18"/>
                <w:szCs w:val="18"/>
              </w:rPr>
              <w:t>Dostupnost putem ostalih medija</w:t>
            </w:r>
          </w:p>
        </w:tc>
      </w:tr>
      <w:tr w:rsidR="005F5E34" w:rsidRPr="00BD7FBD" w14:paraId="0F674A13" w14:textId="77777777" w:rsidTr="00BB6F76">
        <w:trPr>
          <w:trHeight w:hRule="exact" w:val="340"/>
        </w:trPr>
        <w:tc>
          <w:tcPr>
            <w:tcW w:w="2042" w:type="dxa"/>
            <w:vMerge/>
            <w:shd w:val="clear" w:color="auto" w:fill="CCFFFF"/>
            <w:tcMar>
              <w:left w:w="57" w:type="dxa"/>
              <w:right w:w="57" w:type="dxa"/>
            </w:tcMar>
            <w:vAlign w:val="center"/>
          </w:tcPr>
          <w:p w14:paraId="79176B44" w14:textId="77777777" w:rsidR="005F5E34" w:rsidRPr="00BD7FBD" w:rsidRDefault="005F5E34" w:rsidP="005F5E34">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vAlign w:val="center"/>
          </w:tcPr>
          <w:p w14:paraId="127B0BDD" w14:textId="77777777" w:rsidR="005F5E34" w:rsidRPr="00BD7FBD" w:rsidRDefault="005F5E34" w:rsidP="00BB6F76">
            <w:pPr>
              <w:pStyle w:val="ListParagraph"/>
              <w:autoSpaceDE w:val="0"/>
              <w:autoSpaceDN w:val="0"/>
              <w:adjustRightInd w:val="0"/>
              <w:spacing w:after="0" w:line="240" w:lineRule="auto"/>
              <w:ind w:left="0"/>
              <w:rPr>
                <w:rFonts w:cs="Calibri"/>
                <w:bCs/>
                <w:sz w:val="18"/>
                <w:szCs w:val="18"/>
              </w:rPr>
            </w:pPr>
            <w:r w:rsidRPr="00BD7FBD">
              <w:rPr>
                <w:rFonts w:cs="Calibri"/>
                <w:bCs/>
                <w:sz w:val="18"/>
                <w:szCs w:val="18"/>
              </w:rPr>
              <w:t>Nastavni materijali iz kolegija odbojka na pijesku</w:t>
            </w:r>
          </w:p>
        </w:tc>
        <w:tc>
          <w:tcPr>
            <w:tcW w:w="1163" w:type="dxa"/>
            <w:gridSpan w:val="2"/>
            <w:shd w:val="clear" w:color="auto" w:fill="auto"/>
            <w:tcMar>
              <w:left w:w="57" w:type="dxa"/>
              <w:right w:w="57" w:type="dxa"/>
            </w:tcMar>
            <w:vAlign w:val="center"/>
          </w:tcPr>
          <w:p w14:paraId="1582D004"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5672DBCE" w14:textId="77777777" w:rsidR="005F5E34" w:rsidRPr="00BD7FBD" w:rsidRDefault="005F5E34" w:rsidP="00BB6F76">
            <w:pPr>
              <w:tabs>
                <w:tab w:val="left" w:pos="2820"/>
              </w:tabs>
              <w:spacing w:after="0"/>
              <w:jc w:val="center"/>
              <w:rPr>
                <w:rFonts w:cs="Arial"/>
                <w:color w:val="000000"/>
                <w:sz w:val="18"/>
                <w:szCs w:val="18"/>
              </w:rPr>
            </w:pPr>
            <w:r w:rsidRPr="00BD7FBD">
              <w:rPr>
                <w:rFonts w:cs="Arial"/>
                <w:sz w:val="18"/>
                <w:szCs w:val="18"/>
              </w:rPr>
              <w:t>Moodle</w:t>
            </w:r>
          </w:p>
        </w:tc>
      </w:tr>
      <w:tr w:rsidR="005F5E34" w:rsidRPr="00BD7FBD" w14:paraId="29FAB93F" w14:textId="77777777" w:rsidTr="00BB6F76">
        <w:trPr>
          <w:trHeight w:hRule="exact" w:val="454"/>
        </w:trPr>
        <w:tc>
          <w:tcPr>
            <w:tcW w:w="2042" w:type="dxa"/>
            <w:vMerge/>
            <w:shd w:val="clear" w:color="auto" w:fill="CCFFFF"/>
            <w:tcMar>
              <w:left w:w="57" w:type="dxa"/>
              <w:right w:w="57" w:type="dxa"/>
            </w:tcMar>
            <w:vAlign w:val="center"/>
          </w:tcPr>
          <w:p w14:paraId="08918563" w14:textId="77777777" w:rsidR="005F5E34" w:rsidRPr="00BD7FBD" w:rsidRDefault="005F5E34" w:rsidP="005F5E34">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51B6C935" w14:textId="77777777" w:rsidR="005F5E34" w:rsidRPr="00BD7FBD" w:rsidRDefault="005F5E34" w:rsidP="00BB6F76">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6C51D077"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19B759BF" w14:textId="77777777" w:rsidR="005F5E34" w:rsidRPr="00BD7FBD" w:rsidRDefault="005F5E34" w:rsidP="00BB6F76">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1F924AE6" w14:textId="77777777" w:rsidTr="00BB6F76">
        <w:trPr>
          <w:trHeight w:hRule="exact" w:val="454"/>
        </w:trPr>
        <w:tc>
          <w:tcPr>
            <w:tcW w:w="2042" w:type="dxa"/>
            <w:vMerge/>
            <w:shd w:val="clear" w:color="auto" w:fill="CCFFFF"/>
            <w:tcMar>
              <w:left w:w="57" w:type="dxa"/>
              <w:right w:w="57" w:type="dxa"/>
            </w:tcMar>
            <w:vAlign w:val="center"/>
          </w:tcPr>
          <w:p w14:paraId="12A17CF5" w14:textId="77777777" w:rsidR="005F5E34" w:rsidRPr="00BD7FBD" w:rsidRDefault="005F5E34" w:rsidP="005F5E34">
            <w:pPr>
              <w:numPr>
                <w:ilvl w:val="0"/>
                <w:numId w:val="2"/>
              </w:numPr>
              <w:tabs>
                <w:tab w:val="left" w:pos="2820"/>
              </w:tabs>
              <w:spacing w:after="0" w:line="240" w:lineRule="auto"/>
              <w:rPr>
                <w:rFonts w:cs="Arial"/>
                <w:color w:val="000000"/>
                <w:sz w:val="18"/>
                <w:szCs w:val="18"/>
              </w:rPr>
            </w:pPr>
          </w:p>
        </w:tc>
        <w:tc>
          <w:tcPr>
            <w:tcW w:w="5588" w:type="dxa"/>
            <w:gridSpan w:val="8"/>
            <w:shd w:val="clear" w:color="auto" w:fill="auto"/>
            <w:tcMar>
              <w:left w:w="57" w:type="dxa"/>
              <w:right w:w="57" w:type="dxa"/>
            </w:tcMar>
          </w:tcPr>
          <w:p w14:paraId="58437907" w14:textId="77777777" w:rsidR="005F5E34" w:rsidRPr="00BD7FBD" w:rsidRDefault="005F5E34" w:rsidP="00BB6F76">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2F86D9F6"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636472BB" w14:textId="77777777" w:rsidR="005F5E34" w:rsidRPr="00BD7FBD" w:rsidRDefault="005F5E34" w:rsidP="00BB6F76">
            <w:pPr>
              <w:tabs>
                <w:tab w:val="left" w:pos="2820"/>
              </w:tabs>
              <w:spacing w:after="0"/>
              <w:jc w:val="center"/>
              <w:rPr>
                <w:rFonts w:cs="Arial"/>
                <w:color w:val="000000"/>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2E8C74C7" w14:textId="77777777" w:rsidTr="00BB6F76">
        <w:trPr>
          <w:trHeight w:hRule="exact" w:val="454"/>
        </w:trPr>
        <w:tc>
          <w:tcPr>
            <w:tcW w:w="2042" w:type="dxa"/>
            <w:vMerge/>
            <w:shd w:val="clear" w:color="auto" w:fill="CCFFFF"/>
            <w:tcMar>
              <w:left w:w="57" w:type="dxa"/>
              <w:right w:w="57" w:type="dxa"/>
            </w:tcMar>
            <w:vAlign w:val="center"/>
          </w:tcPr>
          <w:p w14:paraId="4A5020A9" w14:textId="77777777" w:rsidR="005F5E34" w:rsidRPr="00BD7FBD" w:rsidRDefault="005F5E34" w:rsidP="00BB6F76">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7F01DBB1" w14:textId="77777777" w:rsidR="005F5E34" w:rsidRPr="00BD7FBD" w:rsidRDefault="005F5E34" w:rsidP="00BB6F76">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05560F83"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519DD1F5" w14:textId="77777777" w:rsidR="005F5E34" w:rsidRPr="00BD7FBD" w:rsidRDefault="005F5E34" w:rsidP="00BB6F76">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4A51764B" w14:textId="77777777" w:rsidTr="00BB6F76">
        <w:trPr>
          <w:trHeight w:hRule="exact" w:val="454"/>
        </w:trPr>
        <w:tc>
          <w:tcPr>
            <w:tcW w:w="2042" w:type="dxa"/>
            <w:vMerge/>
            <w:shd w:val="clear" w:color="auto" w:fill="CCFFFF"/>
            <w:tcMar>
              <w:left w:w="57" w:type="dxa"/>
              <w:right w:w="57" w:type="dxa"/>
            </w:tcMar>
            <w:vAlign w:val="center"/>
          </w:tcPr>
          <w:p w14:paraId="5D68C8CA" w14:textId="77777777" w:rsidR="005F5E34" w:rsidRPr="00BD7FBD" w:rsidRDefault="005F5E34" w:rsidP="00BB6F76">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17EBC6B3" w14:textId="77777777" w:rsidR="005F5E34" w:rsidRPr="00BD7FBD" w:rsidRDefault="005F5E34" w:rsidP="00BB6F76">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4B328849"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6CA32864" w14:textId="77777777" w:rsidR="005F5E34" w:rsidRPr="00BD7FBD" w:rsidRDefault="005F5E34" w:rsidP="00BB6F76">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6F52B60E" w14:textId="77777777" w:rsidTr="00BB6F76">
        <w:trPr>
          <w:trHeight w:hRule="exact" w:val="454"/>
        </w:trPr>
        <w:tc>
          <w:tcPr>
            <w:tcW w:w="2042" w:type="dxa"/>
            <w:vMerge/>
            <w:shd w:val="clear" w:color="auto" w:fill="CCFFFF"/>
            <w:tcMar>
              <w:left w:w="57" w:type="dxa"/>
              <w:right w:w="57" w:type="dxa"/>
            </w:tcMar>
            <w:vAlign w:val="center"/>
          </w:tcPr>
          <w:p w14:paraId="3233FFBA" w14:textId="77777777" w:rsidR="005F5E34" w:rsidRPr="00BD7FBD" w:rsidRDefault="005F5E34" w:rsidP="00BB6F76">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0FE64C4E" w14:textId="77777777" w:rsidR="005F5E34" w:rsidRPr="00BD7FBD" w:rsidRDefault="005F5E34" w:rsidP="00BB6F76">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1109F5A0"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4620B1D3" w14:textId="77777777" w:rsidR="005F5E34" w:rsidRPr="00BD7FBD" w:rsidRDefault="005F5E34" w:rsidP="00BB6F76">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2D653BAB" w14:textId="77777777" w:rsidTr="00BB6F76">
        <w:trPr>
          <w:trHeight w:hRule="exact" w:val="454"/>
        </w:trPr>
        <w:tc>
          <w:tcPr>
            <w:tcW w:w="2042" w:type="dxa"/>
            <w:vMerge/>
            <w:shd w:val="clear" w:color="auto" w:fill="CCFFFF"/>
            <w:tcMar>
              <w:left w:w="57" w:type="dxa"/>
              <w:right w:w="57" w:type="dxa"/>
            </w:tcMar>
            <w:vAlign w:val="center"/>
          </w:tcPr>
          <w:p w14:paraId="531F1F16" w14:textId="77777777" w:rsidR="005F5E34" w:rsidRPr="00BD7FBD" w:rsidRDefault="005F5E34" w:rsidP="00BB6F76">
            <w:pPr>
              <w:tabs>
                <w:tab w:val="left" w:pos="2820"/>
              </w:tabs>
              <w:spacing w:after="0" w:line="240" w:lineRule="auto"/>
              <w:ind w:left="360"/>
              <w:rPr>
                <w:rFonts w:cs="Arial"/>
                <w:color w:val="000000"/>
                <w:sz w:val="18"/>
                <w:szCs w:val="18"/>
              </w:rPr>
            </w:pPr>
          </w:p>
        </w:tc>
        <w:tc>
          <w:tcPr>
            <w:tcW w:w="5588" w:type="dxa"/>
            <w:gridSpan w:val="8"/>
            <w:shd w:val="clear" w:color="auto" w:fill="auto"/>
            <w:tcMar>
              <w:left w:w="57" w:type="dxa"/>
              <w:right w:w="57" w:type="dxa"/>
            </w:tcMar>
          </w:tcPr>
          <w:p w14:paraId="6BF86D53" w14:textId="77777777" w:rsidR="005F5E34" w:rsidRPr="00BD7FBD" w:rsidRDefault="005F5E34" w:rsidP="00BB6F76">
            <w:pPr>
              <w:pStyle w:val="ListParagraph"/>
              <w:autoSpaceDE w:val="0"/>
              <w:autoSpaceDN w:val="0"/>
              <w:adjustRightInd w:val="0"/>
              <w:spacing w:after="0" w:line="240" w:lineRule="auto"/>
              <w:ind w:left="0"/>
              <w:jc w:val="both"/>
              <w:rPr>
                <w:rFonts w:cs="Calibri"/>
                <w:bCs/>
                <w:sz w:val="18"/>
                <w:szCs w:val="18"/>
              </w:rPr>
            </w:pPr>
          </w:p>
        </w:tc>
        <w:tc>
          <w:tcPr>
            <w:tcW w:w="1163" w:type="dxa"/>
            <w:gridSpan w:val="2"/>
            <w:shd w:val="clear" w:color="auto" w:fill="auto"/>
            <w:tcMar>
              <w:left w:w="57" w:type="dxa"/>
              <w:right w:w="57" w:type="dxa"/>
            </w:tcMar>
            <w:vAlign w:val="center"/>
          </w:tcPr>
          <w:p w14:paraId="3486FD4B" w14:textId="77777777" w:rsidR="005F5E34" w:rsidRPr="00BD7FBD" w:rsidRDefault="005F5E34" w:rsidP="00BB6F76">
            <w:pPr>
              <w:tabs>
                <w:tab w:val="left" w:pos="2820"/>
              </w:tabs>
              <w:spacing w:after="0"/>
              <w:jc w:val="center"/>
              <w:rPr>
                <w:rFonts w:cs="Arial"/>
                <w:color w:val="000000"/>
                <w:sz w:val="18"/>
                <w:szCs w:val="18"/>
              </w:rPr>
            </w:pPr>
          </w:p>
        </w:tc>
        <w:tc>
          <w:tcPr>
            <w:tcW w:w="762" w:type="dxa"/>
            <w:gridSpan w:val="3"/>
            <w:shd w:val="clear" w:color="auto" w:fill="auto"/>
            <w:tcMar>
              <w:left w:w="57" w:type="dxa"/>
              <w:right w:w="57" w:type="dxa"/>
            </w:tcMar>
          </w:tcPr>
          <w:p w14:paraId="39AFEEB4" w14:textId="77777777" w:rsidR="005F5E34" w:rsidRPr="00BD7FBD" w:rsidRDefault="005F5E34" w:rsidP="00BB6F76">
            <w:pPr>
              <w:tabs>
                <w:tab w:val="left" w:pos="2820"/>
              </w:tabs>
              <w:spacing w:after="0"/>
              <w:jc w:val="center"/>
              <w:rPr>
                <w:rFonts w:cs="Arial"/>
                <w:sz w:val="18"/>
                <w:szCs w:val="18"/>
              </w:rPr>
            </w:pPr>
            <w:r w:rsidRPr="00BD7FBD">
              <w:rPr>
                <w:rFonts w:cs="Arial"/>
                <w:sz w:val="18"/>
                <w:szCs w:val="18"/>
              </w:rPr>
              <w:fldChar w:fldCharType="begin">
                <w:ffData>
                  <w:name w:val="Text1"/>
                  <w:enabled/>
                  <w:calcOnExit w:val="0"/>
                  <w:textInput/>
                </w:ffData>
              </w:fldChar>
            </w:r>
            <w:r w:rsidRPr="00BD7FBD">
              <w:rPr>
                <w:rFonts w:cs="Arial"/>
                <w:sz w:val="18"/>
                <w:szCs w:val="18"/>
              </w:rPr>
              <w:instrText xml:space="preserve"> FORMTEXT </w:instrText>
            </w:r>
            <w:r w:rsidRPr="00BD7FBD">
              <w:rPr>
                <w:rFonts w:cs="Arial"/>
                <w:sz w:val="18"/>
                <w:szCs w:val="18"/>
              </w:rPr>
            </w:r>
            <w:r w:rsidRPr="00BD7FBD">
              <w:rPr>
                <w:rFonts w:cs="Arial"/>
                <w:sz w:val="18"/>
                <w:szCs w:val="18"/>
              </w:rPr>
              <w:fldChar w:fldCharType="separate"/>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noProof/>
                <w:sz w:val="18"/>
                <w:szCs w:val="18"/>
              </w:rPr>
              <w:t> </w:t>
            </w:r>
            <w:r w:rsidRPr="00BD7FBD">
              <w:rPr>
                <w:rFonts w:cs="Arial"/>
                <w:sz w:val="18"/>
                <w:szCs w:val="18"/>
              </w:rPr>
              <w:fldChar w:fldCharType="end"/>
            </w:r>
          </w:p>
        </w:tc>
      </w:tr>
      <w:tr w:rsidR="005F5E34" w:rsidRPr="00BD7FBD" w14:paraId="515C2132" w14:textId="77777777" w:rsidTr="00BB6F76">
        <w:tc>
          <w:tcPr>
            <w:tcW w:w="2042" w:type="dxa"/>
            <w:shd w:val="clear" w:color="auto" w:fill="CCFFFF"/>
            <w:tcMar>
              <w:left w:w="57" w:type="dxa"/>
              <w:right w:w="57" w:type="dxa"/>
            </w:tcMar>
            <w:vAlign w:val="center"/>
          </w:tcPr>
          <w:p w14:paraId="1FAEE584" w14:textId="77777777" w:rsidR="005F5E34" w:rsidRPr="00BD7FBD" w:rsidRDefault="005F5E34" w:rsidP="00BB6F76">
            <w:pPr>
              <w:tabs>
                <w:tab w:val="left" w:pos="567"/>
              </w:tabs>
              <w:spacing w:after="0" w:line="240" w:lineRule="auto"/>
              <w:rPr>
                <w:rFonts w:cs="Arial"/>
                <w:color w:val="000000"/>
                <w:sz w:val="18"/>
                <w:szCs w:val="18"/>
              </w:rPr>
            </w:pPr>
            <w:r w:rsidRPr="00BD7FBD">
              <w:rPr>
                <w:rFonts w:cs="Arial"/>
                <w:color w:val="000000"/>
                <w:sz w:val="18"/>
                <w:szCs w:val="18"/>
              </w:rPr>
              <w:t xml:space="preserve">Dopunska literatura </w:t>
            </w:r>
          </w:p>
          <w:p w14:paraId="13A7BCFE" w14:textId="77777777" w:rsidR="005F5E34" w:rsidRPr="00BD7FBD" w:rsidRDefault="005F5E34" w:rsidP="00BB6F76">
            <w:pPr>
              <w:tabs>
                <w:tab w:val="left" w:pos="567"/>
              </w:tabs>
              <w:spacing w:after="0" w:line="240" w:lineRule="auto"/>
              <w:rPr>
                <w:rFonts w:cs="Arial"/>
                <w:color w:val="000000"/>
                <w:sz w:val="18"/>
                <w:szCs w:val="18"/>
              </w:rPr>
            </w:pPr>
          </w:p>
        </w:tc>
        <w:tc>
          <w:tcPr>
            <w:tcW w:w="7513" w:type="dxa"/>
            <w:gridSpan w:val="13"/>
            <w:tcMar>
              <w:left w:w="57" w:type="dxa"/>
              <w:right w:w="57" w:type="dxa"/>
            </w:tcMar>
          </w:tcPr>
          <w:p w14:paraId="250A0D0E" w14:textId="77777777" w:rsidR="005F5E34" w:rsidRPr="00BD7FBD" w:rsidRDefault="005F5E34" w:rsidP="00BB6F76">
            <w:pPr>
              <w:tabs>
                <w:tab w:val="left" w:pos="2820"/>
              </w:tabs>
              <w:spacing w:after="0"/>
              <w:ind w:left="360"/>
              <w:rPr>
                <w:rFonts w:cstheme="minorHAnsi"/>
                <w:sz w:val="18"/>
                <w:szCs w:val="18"/>
              </w:rPr>
            </w:pPr>
            <w:r w:rsidRPr="00BD7FBD">
              <w:rPr>
                <w:rFonts w:cstheme="minorHAnsi"/>
                <w:sz w:val="18"/>
                <w:szCs w:val="18"/>
              </w:rPr>
              <w:t xml:space="preserve">FIVB E-book Beach volleyball </w:t>
            </w:r>
            <w:hyperlink r:id="rId60" w:history="1">
              <w:r w:rsidRPr="00BD7FBD">
                <w:rPr>
                  <w:rStyle w:val="Hyperlink"/>
                  <w:rFonts w:cstheme="minorHAnsi"/>
                  <w:sz w:val="18"/>
                  <w:szCs w:val="18"/>
                </w:rPr>
                <w:t>http://cluster006.ovh.net/~fbwone/clients/beta/fivb/web/index.php?pn=serving&amp;l=en</w:t>
              </w:r>
            </w:hyperlink>
          </w:p>
          <w:p w14:paraId="0DA38F15" w14:textId="77777777" w:rsidR="005F5E34" w:rsidRPr="00BD7FBD" w:rsidRDefault="005F5E34" w:rsidP="00BB6F76">
            <w:pPr>
              <w:tabs>
                <w:tab w:val="left" w:pos="2820"/>
              </w:tabs>
              <w:spacing w:after="0"/>
              <w:ind w:left="360"/>
              <w:rPr>
                <w:rFonts w:cstheme="minorHAnsi"/>
                <w:sz w:val="18"/>
                <w:szCs w:val="18"/>
              </w:rPr>
            </w:pPr>
            <w:r w:rsidRPr="00BD7FBD">
              <w:rPr>
                <w:rFonts w:cstheme="minorHAnsi"/>
                <w:sz w:val="18"/>
                <w:szCs w:val="18"/>
              </w:rPr>
              <w:t xml:space="preserve">FIVB official beach volleyball rules  </w:t>
            </w:r>
            <w:hyperlink r:id="rId61" w:history="1">
              <w:r w:rsidRPr="00BD7FBD">
                <w:rPr>
                  <w:rStyle w:val="Hyperlink"/>
                  <w:rFonts w:cstheme="minorHAnsi"/>
                  <w:sz w:val="18"/>
                  <w:szCs w:val="18"/>
                </w:rPr>
                <w:t>http://www.fivb.org/EN/Refereeing-Rules/RulesOfTheGame_BVB.asp</w:t>
              </w:r>
            </w:hyperlink>
          </w:p>
          <w:p w14:paraId="56B4C68F" w14:textId="77777777" w:rsidR="005F5E34" w:rsidRPr="00BD7FBD" w:rsidRDefault="005F5E34" w:rsidP="00BB6F76">
            <w:pPr>
              <w:tabs>
                <w:tab w:val="left" w:pos="2820"/>
              </w:tabs>
              <w:spacing w:after="0"/>
              <w:ind w:left="360"/>
              <w:rPr>
                <w:rFonts w:cstheme="minorHAnsi"/>
                <w:sz w:val="18"/>
                <w:szCs w:val="18"/>
              </w:rPr>
            </w:pPr>
            <w:r w:rsidRPr="00BD7FBD">
              <w:rPr>
                <w:rFonts w:cstheme="minorHAnsi"/>
                <w:sz w:val="18"/>
                <w:szCs w:val="18"/>
              </w:rPr>
              <w:t xml:space="preserve">Kiraly, K., &amp; Shewman, B. (1999). </w:t>
            </w:r>
            <w:r w:rsidRPr="00BD7FBD">
              <w:rPr>
                <w:rFonts w:cstheme="minorHAnsi"/>
                <w:i/>
                <w:sz w:val="18"/>
                <w:szCs w:val="18"/>
              </w:rPr>
              <w:t>Beach volleyball</w:t>
            </w:r>
            <w:r w:rsidRPr="00BD7FBD">
              <w:rPr>
                <w:rFonts w:cstheme="minorHAnsi"/>
                <w:sz w:val="18"/>
                <w:szCs w:val="18"/>
              </w:rPr>
              <w:t xml:space="preserve">. Human Kinetics. Champain IL </w:t>
            </w:r>
          </w:p>
          <w:p w14:paraId="7032430C" w14:textId="77777777" w:rsidR="005F5E34" w:rsidRPr="00BD7FBD" w:rsidRDefault="005F5E34" w:rsidP="00BB6F76">
            <w:pPr>
              <w:tabs>
                <w:tab w:val="left" w:pos="2820"/>
              </w:tabs>
              <w:spacing w:after="0"/>
              <w:ind w:left="360"/>
              <w:rPr>
                <w:rFonts w:cstheme="minorHAnsi"/>
                <w:sz w:val="18"/>
                <w:szCs w:val="18"/>
              </w:rPr>
            </w:pPr>
            <w:r w:rsidRPr="00BD7FBD">
              <w:rPr>
                <w:rFonts w:cstheme="minorHAnsi"/>
                <w:sz w:val="18"/>
                <w:szCs w:val="18"/>
              </w:rPr>
              <w:t xml:space="preserve">Homberg, S., &amp; Papageorgiou, A. (1994). </w:t>
            </w:r>
            <w:r w:rsidRPr="00BD7FBD">
              <w:rPr>
                <w:rFonts w:cstheme="minorHAnsi"/>
                <w:i/>
                <w:sz w:val="18"/>
                <w:szCs w:val="18"/>
              </w:rPr>
              <w:t>Handbook for beach volleyball</w:t>
            </w:r>
            <w:r w:rsidRPr="00BD7FBD">
              <w:rPr>
                <w:rFonts w:cstheme="minorHAnsi"/>
                <w:sz w:val="18"/>
                <w:szCs w:val="18"/>
              </w:rPr>
              <w:t xml:space="preserve">. Aachen: Meyer and Meyer Verlag. </w:t>
            </w:r>
          </w:p>
          <w:p w14:paraId="5343212A" w14:textId="77777777" w:rsidR="005F5E34" w:rsidRPr="00BD7FBD" w:rsidRDefault="005F5E34" w:rsidP="00BB6F76">
            <w:pPr>
              <w:tabs>
                <w:tab w:val="left" w:pos="2820"/>
              </w:tabs>
              <w:spacing w:after="0"/>
              <w:rPr>
                <w:rFonts w:cstheme="minorHAnsi"/>
                <w:sz w:val="18"/>
                <w:szCs w:val="18"/>
              </w:rPr>
            </w:pPr>
          </w:p>
        </w:tc>
      </w:tr>
      <w:tr w:rsidR="005F5E34" w:rsidRPr="00BD7FBD" w14:paraId="765A1BAD" w14:textId="77777777" w:rsidTr="00BB6F76">
        <w:tc>
          <w:tcPr>
            <w:tcW w:w="2042" w:type="dxa"/>
            <w:shd w:val="clear" w:color="auto" w:fill="CCFFFF"/>
            <w:tcMar>
              <w:left w:w="57" w:type="dxa"/>
              <w:right w:w="57" w:type="dxa"/>
            </w:tcMar>
            <w:vAlign w:val="center"/>
          </w:tcPr>
          <w:p w14:paraId="56726C4E" w14:textId="77777777" w:rsidR="005F5E34" w:rsidRPr="00BD7FBD" w:rsidRDefault="005F5E34" w:rsidP="00BB6F76">
            <w:pPr>
              <w:tabs>
                <w:tab w:val="left" w:pos="567"/>
              </w:tabs>
              <w:spacing w:after="0" w:line="240" w:lineRule="auto"/>
              <w:rPr>
                <w:rFonts w:cs="Arial"/>
                <w:color w:val="000000"/>
                <w:sz w:val="18"/>
                <w:szCs w:val="18"/>
              </w:rPr>
            </w:pPr>
            <w:r w:rsidRPr="00BD7FBD">
              <w:rPr>
                <w:rFonts w:cs="Arial"/>
                <w:color w:val="000000"/>
                <w:sz w:val="18"/>
                <w:szCs w:val="18"/>
              </w:rPr>
              <w:t>Načini praćenja kvalitete koji osiguravaju stjecanje utvrđenih ishoda učenja</w:t>
            </w:r>
          </w:p>
        </w:tc>
        <w:tc>
          <w:tcPr>
            <w:tcW w:w="7513" w:type="dxa"/>
            <w:gridSpan w:val="13"/>
            <w:tcMar>
              <w:left w:w="57" w:type="dxa"/>
              <w:right w:w="57" w:type="dxa"/>
            </w:tcMar>
          </w:tcPr>
          <w:p w14:paraId="7EB1D0D0" w14:textId="77777777" w:rsidR="005F5E34" w:rsidRPr="00BD7FBD" w:rsidRDefault="005F5E34" w:rsidP="00BB6F76">
            <w:pPr>
              <w:tabs>
                <w:tab w:val="left" w:pos="2820"/>
              </w:tabs>
              <w:spacing w:after="0" w:line="240" w:lineRule="auto"/>
              <w:rPr>
                <w:rFonts w:cstheme="minorHAnsi"/>
                <w:color w:val="FF0000"/>
                <w:sz w:val="18"/>
                <w:szCs w:val="18"/>
              </w:rPr>
            </w:pPr>
            <w:r w:rsidRPr="00BD7FBD">
              <w:rPr>
                <w:rFonts w:cstheme="minorHAnsi"/>
                <w:sz w:val="18"/>
                <w:szCs w:val="18"/>
              </w:rPr>
              <w:t>Prisustvovanje nastavi, praktični kolokviji, teorijski kolokvij (pismeni ispit), studentska evaluacija nastave i nastavnika</w:t>
            </w:r>
          </w:p>
          <w:p w14:paraId="06A4ABA9" w14:textId="77777777" w:rsidR="005F5E34" w:rsidRPr="00BD7FBD" w:rsidRDefault="005F5E34" w:rsidP="00BB6F76">
            <w:pPr>
              <w:tabs>
                <w:tab w:val="left" w:pos="2820"/>
              </w:tabs>
              <w:spacing w:after="0" w:line="240" w:lineRule="auto"/>
              <w:rPr>
                <w:rFonts w:cstheme="minorHAnsi"/>
                <w:color w:val="FF0000"/>
                <w:sz w:val="18"/>
                <w:szCs w:val="18"/>
              </w:rPr>
            </w:pPr>
          </w:p>
        </w:tc>
      </w:tr>
      <w:tr w:rsidR="005F5E34" w:rsidRPr="00BD7FBD" w14:paraId="7DCE5531" w14:textId="77777777" w:rsidTr="00BB6F76">
        <w:tc>
          <w:tcPr>
            <w:tcW w:w="2042" w:type="dxa"/>
            <w:shd w:val="clear" w:color="auto" w:fill="CCFFFF"/>
            <w:tcMar>
              <w:left w:w="57" w:type="dxa"/>
              <w:right w:w="57" w:type="dxa"/>
            </w:tcMar>
            <w:vAlign w:val="center"/>
          </w:tcPr>
          <w:p w14:paraId="79E4BF45" w14:textId="77777777" w:rsidR="005F5E34" w:rsidRPr="00BD7FBD" w:rsidRDefault="005F5E34" w:rsidP="00BB6F76">
            <w:pPr>
              <w:tabs>
                <w:tab w:val="left" w:pos="567"/>
              </w:tabs>
              <w:spacing w:after="0" w:line="240" w:lineRule="auto"/>
              <w:rPr>
                <w:rFonts w:cs="Arial"/>
                <w:color w:val="000000"/>
                <w:sz w:val="18"/>
                <w:szCs w:val="18"/>
              </w:rPr>
            </w:pPr>
            <w:r w:rsidRPr="00BD7FBD">
              <w:rPr>
                <w:rFonts w:cs="Arial"/>
                <w:color w:val="000000"/>
                <w:sz w:val="18"/>
                <w:szCs w:val="18"/>
              </w:rPr>
              <w:t>Ostalo (prema mišljenju predlagatelja)</w:t>
            </w:r>
          </w:p>
        </w:tc>
        <w:tc>
          <w:tcPr>
            <w:tcW w:w="7513" w:type="dxa"/>
            <w:gridSpan w:val="13"/>
            <w:tcMar>
              <w:left w:w="57" w:type="dxa"/>
              <w:right w:w="57" w:type="dxa"/>
            </w:tcMar>
          </w:tcPr>
          <w:p w14:paraId="578AAAFB" w14:textId="77777777" w:rsidR="005F5E34" w:rsidRPr="00BD7FBD" w:rsidRDefault="005F5E34" w:rsidP="00BB6F76">
            <w:pPr>
              <w:tabs>
                <w:tab w:val="left" w:pos="2820"/>
              </w:tabs>
              <w:spacing w:after="0"/>
              <w:rPr>
                <w:rFonts w:cs="Arial"/>
                <w:color w:val="FF0000"/>
                <w:sz w:val="18"/>
                <w:szCs w:val="18"/>
              </w:rPr>
            </w:pPr>
          </w:p>
        </w:tc>
      </w:tr>
    </w:tbl>
    <w:p w14:paraId="6FA73C39" w14:textId="77777777" w:rsidR="005F5E34" w:rsidRPr="00BD7FBD" w:rsidRDefault="005F5E34" w:rsidP="005F5E34"/>
    <w:p w14:paraId="0D050BF8" w14:textId="77777777" w:rsidR="005F5E34" w:rsidRPr="00BD7FBD" w:rsidRDefault="005F5E34" w:rsidP="005C0B67">
      <w:pPr>
        <w:rPr>
          <w:rFonts w:cstheme="minorHAnsi"/>
        </w:rPr>
      </w:pPr>
    </w:p>
    <w:p w14:paraId="545F25B5" w14:textId="77777777" w:rsidR="005C0B67" w:rsidRPr="00BD7FBD" w:rsidRDefault="005C0B67" w:rsidP="005C0B67">
      <w:pPr>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13"/>
        <w:gridCol w:w="2503"/>
        <w:gridCol w:w="2288"/>
        <w:gridCol w:w="726"/>
        <w:gridCol w:w="706"/>
        <w:gridCol w:w="712"/>
        <w:gridCol w:w="618"/>
      </w:tblGrid>
      <w:tr w:rsidR="00EF7680" w:rsidRPr="00BD7FBD" w14:paraId="433DA13B" w14:textId="77777777" w:rsidTr="00EF7680">
        <w:tc>
          <w:tcPr>
            <w:tcW w:w="1902" w:type="dxa"/>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hideMark/>
          </w:tcPr>
          <w:p w14:paraId="1449033D" w14:textId="77777777" w:rsidR="00EF7680" w:rsidRPr="00BD7FBD" w:rsidRDefault="00EF7680" w:rsidP="00EF7680">
            <w:pPr>
              <w:spacing w:before="60" w:after="60" w:line="240" w:lineRule="auto"/>
              <w:ind w:left="397" w:hanging="397"/>
              <w:rPr>
                <w:rFonts w:cstheme="minorHAnsi"/>
                <w:b/>
                <w:sz w:val="20"/>
                <w:szCs w:val="20"/>
              </w:rPr>
            </w:pPr>
            <w:r w:rsidRPr="00BD7FBD">
              <w:rPr>
                <w:rFonts w:cstheme="minorHAnsi"/>
                <w:b/>
                <w:sz w:val="20"/>
                <w:szCs w:val="20"/>
              </w:rPr>
              <w:t>NAZIV PREDMETA</w:t>
            </w:r>
          </w:p>
        </w:tc>
        <w:tc>
          <w:tcPr>
            <w:tcW w:w="7566" w:type="dxa"/>
            <w:gridSpan w:val="7"/>
            <w:tcBorders>
              <w:top w:val="single" w:sz="4" w:space="0" w:color="auto"/>
              <w:left w:val="single" w:sz="4" w:space="0" w:color="auto"/>
              <w:bottom w:val="single" w:sz="4" w:space="0" w:color="auto"/>
              <w:right w:val="single" w:sz="4" w:space="0" w:color="auto"/>
            </w:tcBorders>
            <w:shd w:val="clear" w:color="auto" w:fill="66CCFF"/>
            <w:vAlign w:val="center"/>
            <w:hideMark/>
          </w:tcPr>
          <w:p w14:paraId="500DFA06" w14:textId="77777777" w:rsidR="00EF7680" w:rsidRPr="00BD7FBD" w:rsidRDefault="00EF7680" w:rsidP="00EF7680">
            <w:pPr>
              <w:spacing w:before="60" w:after="60" w:line="240" w:lineRule="auto"/>
              <w:rPr>
                <w:rFonts w:cstheme="minorHAnsi"/>
                <w:b/>
                <w:sz w:val="20"/>
                <w:szCs w:val="20"/>
              </w:rPr>
            </w:pPr>
            <w:r w:rsidRPr="00BD7FBD">
              <w:rPr>
                <w:rFonts w:cstheme="minorHAnsi"/>
                <w:b/>
                <w:sz w:val="20"/>
                <w:szCs w:val="20"/>
              </w:rPr>
              <w:t>BOKS</w:t>
            </w:r>
          </w:p>
        </w:tc>
      </w:tr>
      <w:tr w:rsidR="00EF7680" w:rsidRPr="00BD7FBD" w14:paraId="4214DDCB" w14:textId="77777777" w:rsidTr="00EF7680">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E5F213D" w14:textId="77777777" w:rsidR="00EF7680" w:rsidRPr="00BD7FBD" w:rsidRDefault="00EF7680" w:rsidP="00EF7680">
            <w:pPr>
              <w:spacing w:after="0" w:line="240" w:lineRule="auto"/>
              <w:rPr>
                <w:rStyle w:val="Strong"/>
                <w:rFonts w:cstheme="minorHAnsi"/>
                <w:b w:val="0"/>
                <w:sz w:val="20"/>
                <w:szCs w:val="20"/>
              </w:rPr>
            </w:pPr>
            <w:r w:rsidRPr="00BD7FBD">
              <w:rPr>
                <w:rStyle w:val="Strong"/>
                <w:rFonts w:cstheme="minorHAnsi"/>
                <w:sz w:val="20"/>
                <w:szCs w:val="20"/>
              </w:rPr>
              <w:t>Kod</w:t>
            </w:r>
          </w:p>
        </w:tc>
        <w:tc>
          <w:tcPr>
            <w:tcW w:w="25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8ADB9B"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134221</w:t>
            </w:r>
          </w:p>
        </w:tc>
        <w:tc>
          <w:tcPr>
            <w:tcW w:w="2288"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41796DB"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Godina studija</w:t>
            </w:r>
          </w:p>
        </w:tc>
        <w:tc>
          <w:tcPr>
            <w:tcW w:w="276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034FB0" w14:textId="77777777" w:rsidR="00EF7680" w:rsidRPr="00BD7FBD" w:rsidRDefault="00EF7680" w:rsidP="00EF7680">
            <w:pPr>
              <w:spacing w:after="0" w:line="240" w:lineRule="auto"/>
              <w:jc w:val="center"/>
              <w:rPr>
                <w:rFonts w:cstheme="minorHAnsi"/>
                <w:sz w:val="20"/>
                <w:szCs w:val="20"/>
              </w:rPr>
            </w:pPr>
            <w:r w:rsidRPr="00BD7FBD">
              <w:rPr>
                <w:rFonts w:cstheme="minorHAnsi"/>
                <w:sz w:val="20"/>
                <w:szCs w:val="20"/>
              </w:rPr>
              <w:t>2.</w:t>
            </w:r>
          </w:p>
        </w:tc>
      </w:tr>
      <w:tr w:rsidR="00EF7680" w:rsidRPr="00BD7FBD" w14:paraId="4EFB07F2" w14:textId="77777777" w:rsidTr="00EF7680">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58D79D5" w14:textId="77777777" w:rsidR="00EF7680" w:rsidRPr="00BD7FBD" w:rsidRDefault="00EF7680" w:rsidP="00EF7680">
            <w:pPr>
              <w:spacing w:after="0" w:line="240" w:lineRule="auto"/>
              <w:rPr>
                <w:rFonts w:cstheme="minorHAnsi"/>
                <w:sz w:val="20"/>
                <w:szCs w:val="20"/>
              </w:rPr>
            </w:pPr>
            <w:r w:rsidRPr="00BD7FBD">
              <w:rPr>
                <w:rStyle w:val="Strong"/>
                <w:rFonts w:cstheme="minorHAnsi"/>
                <w:sz w:val="20"/>
                <w:szCs w:val="20"/>
              </w:rPr>
              <w:t>Nositelj/i predmeta</w:t>
            </w:r>
          </w:p>
        </w:tc>
        <w:tc>
          <w:tcPr>
            <w:tcW w:w="25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87A5FE"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Doc. dr. sc. Goran Kuvačić</w:t>
            </w:r>
          </w:p>
        </w:tc>
        <w:tc>
          <w:tcPr>
            <w:tcW w:w="2288"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1F7AAEF"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Bodovna vrijednost (ECTS)</w:t>
            </w:r>
          </w:p>
        </w:tc>
        <w:tc>
          <w:tcPr>
            <w:tcW w:w="276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656C5C" w14:textId="77777777" w:rsidR="00EF7680" w:rsidRPr="00BD7FBD" w:rsidRDefault="00EF7680" w:rsidP="00EF7680">
            <w:pPr>
              <w:spacing w:after="0" w:line="240" w:lineRule="auto"/>
              <w:jc w:val="center"/>
              <w:rPr>
                <w:rFonts w:cstheme="minorHAnsi"/>
                <w:sz w:val="20"/>
                <w:szCs w:val="20"/>
              </w:rPr>
            </w:pPr>
            <w:r w:rsidRPr="00BD7FBD">
              <w:rPr>
                <w:rFonts w:cstheme="minorHAnsi"/>
                <w:sz w:val="20"/>
                <w:szCs w:val="20"/>
              </w:rPr>
              <w:t>3.</w:t>
            </w:r>
          </w:p>
        </w:tc>
      </w:tr>
      <w:tr w:rsidR="00EF7680" w:rsidRPr="00BD7FBD" w14:paraId="32EDE585" w14:textId="77777777" w:rsidTr="00EF7680">
        <w:trPr>
          <w:trHeight w:val="345"/>
        </w:trPr>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F6CB8F1"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Suradnici</w:t>
            </w:r>
          </w:p>
        </w:tc>
        <w:tc>
          <w:tcPr>
            <w:tcW w:w="250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FFA9D9" w14:textId="77777777" w:rsidR="00EF7680" w:rsidRPr="00BD7FBD" w:rsidRDefault="00EF7680" w:rsidP="00EF7680">
            <w:pPr>
              <w:spacing w:after="0" w:line="240" w:lineRule="auto"/>
              <w:rPr>
                <w:rFonts w:cstheme="minorHAnsi"/>
                <w:sz w:val="20"/>
                <w:szCs w:val="20"/>
              </w:rPr>
            </w:pPr>
          </w:p>
        </w:tc>
        <w:tc>
          <w:tcPr>
            <w:tcW w:w="2288" w:type="dxa"/>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323E1CA"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Način izvođenja nastave (broj sati u semestru)</w:t>
            </w:r>
          </w:p>
        </w:tc>
        <w:tc>
          <w:tcPr>
            <w:tcW w:w="7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99FB2A" w14:textId="77777777" w:rsidR="00EF7680" w:rsidRPr="00BD7FBD" w:rsidRDefault="00EF7680" w:rsidP="00EF7680">
            <w:pPr>
              <w:spacing w:after="0" w:line="240" w:lineRule="auto"/>
              <w:jc w:val="center"/>
              <w:rPr>
                <w:rFonts w:cstheme="minorHAnsi"/>
                <w:sz w:val="20"/>
                <w:szCs w:val="20"/>
              </w:rPr>
            </w:pPr>
            <w:r w:rsidRPr="00BD7FBD">
              <w:rPr>
                <w:rFonts w:cstheme="minorHAnsi"/>
                <w:sz w:val="20"/>
                <w:szCs w:val="20"/>
              </w:rPr>
              <w:t>P</w:t>
            </w:r>
          </w:p>
        </w:tc>
        <w:tc>
          <w:tcPr>
            <w:tcW w:w="706" w:type="dxa"/>
            <w:tcBorders>
              <w:top w:val="single" w:sz="4" w:space="0" w:color="auto"/>
              <w:left w:val="single" w:sz="4" w:space="0" w:color="auto"/>
              <w:bottom w:val="single" w:sz="4" w:space="0" w:color="auto"/>
              <w:right w:val="single" w:sz="4" w:space="0" w:color="auto"/>
            </w:tcBorders>
            <w:vAlign w:val="center"/>
            <w:hideMark/>
          </w:tcPr>
          <w:p w14:paraId="184572F8" w14:textId="77777777" w:rsidR="00EF7680" w:rsidRPr="00BD7FBD" w:rsidRDefault="00EF7680" w:rsidP="00EF7680">
            <w:pPr>
              <w:spacing w:after="0" w:line="240" w:lineRule="auto"/>
              <w:jc w:val="center"/>
              <w:rPr>
                <w:rFonts w:cstheme="minorHAnsi"/>
                <w:sz w:val="20"/>
                <w:szCs w:val="20"/>
              </w:rPr>
            </w:pPr>
            <w:r w:rsidRPr="00BD7FBD">
              <w:rPr>
                <w:rFonts w:cstheme="minorHAnsi"/>
                <w:sz w:val="20"/>
                <w:szCs w:val="20"/>
              </w:rPr>
              <w:t>S</w:t>
            </w:r>
          </w:p>
        </w:tc>
        <w:tc>
          <w:tcPr>
            <w:tcW w:w="712" w:type="dxa"/>
            <w:tcBorders>
              <w:top w:val="single" w:sz="4" w:space="0" w:color="auto"/>
              <w:left w:val="single" w:sz="4" w:space="0" w:color="auto"/>
              <w:bottom w:val="single" w:sz="4" w:space="0" w:color="auto"/>
              <w:right w:val="single" w:sz="4" w:space="0" w:color="auto"/>
            </w:tcBorders>
            <w:vAlign w:val="center"/>
            <w:hideMark/>
          </w:tcPr>
          <w:p w14:paraId="3B585F8C" w14:textId="77777777" w:rsidR="00EF7680" w:rsidRPr="00BD7FBD" w:rsidRDefault="00EF7680" w:rsidP="00EF7680">
            <w:pPr>
              <w:spacing w:after="0" w:line="240" w:lineRule="auto"/>
              <w:jc w:val="center"/>
              <w:rPr>
                <w:rFonts w:cstheme="minorHAnsi"/>
                <w:sz w:val="20"/>
                <w:szCs w:val="20"/>
              </w:rPr>
            </w:pPr>
            <w:r w:rsidRPr="00BD7FBD">
              <w:rPr>
                <w:rFonts w:cstheme="minorHAnsi"/>
                <w:sz w:val="20"/>
                <w:szCs w:val="20"/>
              </w:rPr>
              <w:t>KV</w:t>
            </w:r>
          </w:p>
        </w:tc>
        <w:tc>
          <w:tcPr>
            <w:tcW w:w="618" w:type="dxa"/>
            <w:tcBorders>
              <w:top w:val="single" w:sz="4" w:space="0" w:color="auto"/>
              <w:left w:val="single" w:sz="4" w:space="0" w:color="auto"/>
              <w:bottom w:val="single" w:sz="4" w:space="0" w:color="auto"/>
              <w:right w:val="single" w:sz="4" w:space="0" w:color="auto"/>
            </w:tcBorders>
            <w:vAlign w:val="center"/>
            <w:hideMark/>
          </w:tcPr>
          <w:p w14:paraId="48565454" w14:textId="77777777" w:rsidR="00EF7680" w:rsidRPr="00BD7FBD" w:rsidRDefault="00EF7680" w:rsidP="00EF7680">
            <w:pPr>
              <w:spacing w:after="0" w:line="240" w:lineRule="auto"/>
              <w:jc w:val="center"/>
              <w:rPr>
                <w:rFonts w:cstheme="minorHAnsi"/>
                <w:sz w:val="20"/>
                <w:szCs w:val="20"/>
              </w:rPr>
            </w:pPr>
            <w:r w:rsidRPr="00BD7FBD">
              <w:rPr>
                <w:rFonts w:cstheme="minorHAnsi"/>
                <w:sz w:val="20"/>
                <w:szCs w:val="20"/>
              </w:rPr>
              <w:t>LV</w:t>
            </w:r>
          </w:p>
        </w:tc>
      </w:tr>
      <w:tr w:rsidR="00EF7680" w:rsidRPr="00BD7FBD" w14:paraId="250DC098" w14:textId="77777777" w:rsidTr="00EF7680">
        <w:trPr>
          <w:trHeight w:val="345"/>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6B8AF256" w14:textId="77777777" w:rsidR="00EF7680" w:rsidRPr="00BD7FBD" w:rsidRDefault="00EF7680" w:rsidP="00EF7680">
            <w:pPr>
              <w:spacing w:after="0" w:line="240" w:lineRule="auto"/>
              <w:rPr>
                <w:rFonts w:cstheme="minorHAnsi"/>
                <w:sz w:val="20"/>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14:paraId="4C7FB0F9" w14:textId="77777777" w:rsidR="00EF7680" w:rsidRPr="00BD7FBD" w:rsidRDefault="00EF7680" w:rsidP="00EF7680">
            <w:pPr>
              <w:spacing w:after="0" w:line="240" w:lineRule="auto"/>
              <w:rPr>
                <w:rFonts w:cstheme="minorHAnsi"/>
                <w:sz w:val="20"/>
                <w:szCs w:val="20"/>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14:paraId="59B5114E" w14:textId="77777777" w:rsidR="00EF7680" w:rsidRPr="00BD7FBD" w:rsidRDefault="00EF7680" w:rsidP="00EF7680">
            <w:pPr>
              <w:spacing w:after="0" w:line="240" w:lineRule="auto"/>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65B6CE" w14:textId="77777777" w:rsidR="00EF7680" w:rsidRPr="00BD7FBD" w:rsidRDefault="00EF7680" w:rsidP="00EF7680">
            <w:pPr>
              <w:spacing w:after="0" w:line="240" w:lineRule="auto"/>
              <w:jc w:val="center"/>
              <w:rPr>
                <w:rFonts w:cstheme="minorHAnsi"/>
                <w:sz w:val="20"/>
                <w:szCs w:val="20"/>
              </w:rPr>
            </w:pPr>
            <w:r w:rsidRPr="00BD7FBD">
              <w:rPr>
                <w:rFonts w:cstheme="minorHAnsi"/>
                <w:sz w:val="20"/>
                <w:szCs w:val="20"/>
              </w:rPr>
              <w:t>10</w:t>
            </w:r>
          </w:p>
        </w:tc>
        <w:tc>
          <w:tcPr>
            <w:tcW w:w="706" w:type="dxa"/>
            <w:tcBorders>
              <w:top w:val="single" w:sz="4" w:space="0" w:color="auto"/>
              <w:left w:val="single" w:sz="4" w:space="0" w:color="auto"/>
              <w:bottom w:val="single" w:sz="4" w:space="0" w:color="auto"/>
              <w:right w:val="single" w:sz="4" w:space="0" w:color="auto"/>
            </w:tcBorders>
            <w:vAlign w:val="center"/>
            <w:hideMark/>
          </w:tcPr>
          <w:p w14:paraId="6322ABAA" w14:textId="77777777" w:rsidR="00EF7680" w:rsidRPr="00BD7FBD" w:rsidRDefault="00EF7680" w:rsidP="00EF7680">
            <w:pPr>
              <w:spacing w:after="0" w:line="240" w:lineRule="auto"/>
              <w:jc w:val="center"/>
              <w:rPr>
                <w:rFonts w:cstheme="minorHAnsi"/>
                <w:sz w:val="20"/>
                <w:szCs w:val="20"/>
              </w:rPr>
            </w:pPr>
            <w:r w:rsidRPr="00BD7FBD">
              <w:rPr>
                <w:rFonts w:cstheme="minorHAnsi"/>
                <w:sz w:val="20"/>
                <w:szCs w:val="20"/>
              </w:rPr>
              <w:t>10</w:t>
            </w:r>
          </w:p>
        </w:tc>
        <w:tc>
          <w:tcPr>
            <w:tcW w:w="712" w:type="dxa"/>
            <w:tcBorders>
              <w:top w:val="single" w:sz="4" w:space="0" w:color="auto"/>
              <w:left w:val="single" w:sz="4" w:space="0" w:color="auto"/>
              <w:bottom w:val="single" w:sz="4" w:space="0" w:color="auto"/>
              <w:right w:val="single" w:sz="4" w:space="0" w:color="auto"/>
            </w:tcBorders>
            <w:vAlign w:val="center"/>
            <w:hideMark/>
          </w:tcPr>
          <w:p w14:paraId="442086C1" w14:textId="77777777" w:rsidR="00EF7680" w:rsidRPr="00BD7FBD" w:rsidRDefault="00EF7680" w:rsidP="00EF7680">
            <w:pPr>
              <w:spacing w:after="0" w:line="240" w:lineRule="auto"/>
              <w:jc w:val="center"/>
              <w:rPr>
                <w:rFonts w:cstheme="minorHAnsi"/>
                <w:sz w:val="20"/>
                <w:szCs w:val="20"/>
              </w:rPr>
            </w:pPr>
            <w:r w:rsidRPr="00BD7FBD">
              <w:rPr>
                <w:rFonts w:cstheme="minorHAnsi"/>
                <w:sz w:val="20"/>
                <w:szCs w:val="20"/>
              </w:rPr>
              <w:t>25</w:t>
            </w:r>
          </w:p>
        </w:tc>
        <w:tc>
          <w:tcPr>
            <w:tcW w:w="618" w:type="dxa"/>
            <w:tcBorders>
              <w:top w:val="single" w:sz="4" w:space="0" w:color="auto"/>
              <w:left w:val="single" w:sz="4" w:space="0" w:color="auto"/>
              <w:bottom w:val="single" w:sz="4" w:space="0" w:color="auto"/>
              <w:right w:val="single" w:sz="4" w:space="0" w:color="auto"/>
            </w:tcBorders>
            <w:vAlign w:val="center"/>
          </w:tcPr>
          <w:p w14:paraId="2EDE6677" w14:textId="77777777" w:rsidR="00EF7680" w:rsidRPr="00BD7FBD" w:rsidRDefault="00EF7680" w:rsidP="00EF7680">
            <w:pPr>
              <w:spacing w:after="0" w:line="240" w:lineRule="auto"/>
              <w:rPr>
                <w:rFonts w:cstheme="minorHAnsi"/>
                <w:sz w:val="20"/>
                <w:szCs w:val="20"/>
              </w:rPr>
            </w:pPr>
          </w:p>
        </w:tc>
      </w:tr>
      <w:tr w:rsidR="00EF7680" w:rsidRPr="00BD7FBD" w14:paraId="20EF7F46" w14:textId="77777777" w:rsidTr="00EF7680">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BA24723"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Status predmeta</w:t>
            </w:r>
          </w:p>
        </w:tc>
        <w:tc>
          <w:tcPr>
            <w:tcW w:w="25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8FBADE"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Izborni predmet</w:t>
            </w:r>
          </w:p>
        </w:tc>
        <w:tc>
          <w:tcPr>
            <w:tcW w:w="2288"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400B67C"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Postotak primjene e-učenja </w:t>
            </w:r>
          </w:p>
        </w:tc>
        <w:tc>
          <w:tcPr>
            <w:tcW w:w="276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6572BC" w14:textId="77777777" w:rsidR="00EF7680" w:rsidRPr="00BD7FBD" w:rsidRDefault="00EF7680" w:rsidP="00EF7680">
            <w:pPr>
              <w:spacing w:after="0" w:line="240" w:lineRule="auto"/>
              <w:jc w:val="center"/>
              <w:rPr>
                <w:rFonts w:cstheme="minorHAnsi"/>
                <w:sz w:val="20"/>
                <w:szCs w:val="20"/>
              </w:rPr>
            </w:pPr>
          </w:p>
        </w:tc>
      </w:tr>
      <w:tr w:rsidR="00EF7680" w:rsidRPr="00BD7FBD" w14:paraId="544CDD23" w14:textId="77777777" w:rsidTr="00EF7680">
        <w:tc>
          <w:tcPr>
            <w:tcW w:w="9468" w:type="dxa"/>
            <w:gridSpan w:val="8"/>
            <w:tcBorders>
              <w:top w:val="single" w:sz="4" w:space="0" w:color="auto"/>
              <w:left w:val="single" w:sz="4" w:space="0" w:color="auto"/>
              <w:bottom w:val="single" w:sz="4" w:space="0" w:color="auto"/>
              <w:right w:val="single" w:sz="4" w:space="0" w:color="auto"/>
            </w:tcBorders>
            <w:shd w:val="clear" w:color="auto" w:fill="99CCFF"/>
            <w:tcMar>
              <w:top w:w="0" w:type="dxa"/>
              <w:left w:w="57" w:type="dxa"/>
              <w:bottom w:w="0" w:type="dxa"/>
              <w:right w:w="57" w:type="dxa"/>
            </w:tcMar>
            <w:vAlign w:val="center"/>
            <w:hideMark/>
          </w:tcPr>
          <w:p w14:paraId="1EF26657" w14:textId="77777777" w:rsidR="00EF7680" w:rsidRPr="00BD7FBD" w:rsidRDefault="00EF7680" w:rsidP="00EF7680">
            <w:pPr>
              <w:tabs>
                <w:tab w:val="left" w:pos="2820"/>
              </w:tabs>
              <w:spacing w:after="0"/>
              <w:jc w:val="center"/>
              <w:rPr>
                <w:rFonts w:cstheme="minorHAnsi"/>
                <w:b/>
                <w:sz w:val="20"/>
                <w:szCs w:val="20"/>
              </w:rPr>
            </w:pPr>
            <w:r w:rsidRPr="00BD7FBD">
              <w:rPr>
                <w:rFonts w:cstheme="minorHAnsi"/>
                <w:b/>
                <w:sz w:val="20"/>
                <w:szCs w:val="20"/>
              </w:rPr>
              <w:t>OPIS PREDMETA</w:t>
            </w:r>
          </w:p>
        </w:tc>
      </w:tr>
      <w:tr w:rsidR="00EF7680" w:rsidRPr="00BD7FBD" w14:paraId="7B464DD8" w14:textId="77777777" w:rsidTr="00EF7680">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3CC7723"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color w:val="000000"/>
                <w:sz w:val="20"/>
                <w:szCs w:val="20"/>
              </w:rPr>
              <w:t>Ciljevi predmeta</w:t>
            </w:r>
          </w:p>
        </w:tc>
        <w:tc>
          <w:tcPr>
            <w:tcW w:w="755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033102" w14:textId="77777777" w:rsidR="00EF7680" w:rsidRPr="00BD7FBD" w:rsidRDefault="00EF7680" w:rsidP="00EF7680">
            <w:pPr>
              <w:spacing w:after="0" w:line="240" w:lineRule="auto"/>
              <w:rPr>
                <w:rFonts w:cstheme="minorHAnsi"/>
                <w:color w:val="000000"/>
                <w:sz w:val="20"/>
                <w:szCs w:val="20"/>
              </w:rPr>
            </w:pPr>
            <w:r w:rsidRPr="00BD7FBD">
              <w:rPr>
                <w:rFonts w:cstheme="minorHAnsi"/>
                <w:color w:val="000000"/>
                <w:sz w:val="20"/>
                <w:szCs w:val="20"/>
              </w:rPr>
              <w:t xml:space="preserve">Steći temeljna teorijska znanja i praktične vještine iz </w:t>
            </w:r>
            <w:bookmarkStart w:id="10" w:name="_GoBack"/>
            <w:r w:rsidRPr="00BD7FBD">
              <w:rPr>
                <w:rFonts w:cstheme="minorHAnsi"/>
                <w:color w:val="000000"/>
                <w:sz w:val="20"/>
                <w:szCs w:val="20"/>
              </w:rPr>
              <w:t>boks</w:t>
            </w:r>
            <w:bookmarkEnd w:id="10"/>
            <w:r w:rsidRPr="00BD7FBD">
              <w:rPr>
                <w:rFonts w:cstheme="minorHAnsi"/>
                <w:color w:val="000000"/>
                <w:sz w:val="20"/>
                <w:szCs w:val="20"/>
              </w:rPr>
              <w:t>a, te osposobiti studente za primjenu stečenih znanja i vještina u praksi</w:t>
            </w:r>
          </w:p>
          <w:p w14:paraId="737C1BE0" w14:textId="77777777" w:rsidR="00EF7680" w:rsidRPr="00BD7FBD" w:rsidRDefault="00EF7680" w:rsidP="00EF7680">
            <w:pPr>
              <w:tabs>
                <w:tab w:val="left" w:pos="2820"/>
              </w:tabs>
              <w:spacing w:after="0"/>
              <w:rPr>
                <w:rFonts w:cstheme="minorHAnsi"/>
                <w:sz w:val="20"/>
                <w:szCs w:val="20"/>
              </w:rPr>
            </w:pPr>
          </w:p>
        </w:tc>
      </w:tr>
      <w:tr w:rsidR="00EF7680" w:rsidRPr="00BD7FBD" w14:paraId="4AA51B5F" w14:textId="77777777" w:rsidTr="00EF7680">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3253FD8" w14:textId="77777777" w:rsidR="00EF7680" w:rsidRPr="00BD7FBD" w:rsidRDefault="00EF7680"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t>Uvjeti za upis predmeta i ulazne kompetencije potrebne za predmet</w:t>
            </w:r>
          </w:p>
        </w:tc>
        <w:tc>
          <w:tcPr>
            <w:tcW w:w="755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0F1C5B" w14:textId="77777777" w:rsidR="00EF7680" w:rsidRPr="00BD7FBD" w:rsidRDefault="00EF7680" w:rsidP="00EF7680">
            <w:pPr>
              <w:tabs>
                <w:tab w:val="left" w:pos="2820"/>
              </w:tabs>
              <w:spacing w:after="0"/>
              <w:rPr>
                <w:rFonts w:cstheme="minorHAnsi"/>
                <w:b/>
                <w:color w:val="FF0000"/>
                <w:sz w:val="20"/>
                <w:szCs w:val="20"/>
              </w:rPr>
            </w:pPr>
            <w:r w:rsidRPr="00BD7FBD">
              <w:rPr>
                <w:rFonts w:cstheme="minorHAnsi"/>
                <w:sz w:val="20"/>
                <w:szCs w:val="20"/>
              </w:rPr>
              <w:t>Nema</w:t>
            </w:r>
          </w:p>
          <w:p w14:paraId="79BFB58F" w14:textId="77777777" w:rsidR="00EF7680" w:rsidRPr="00BD7FBD" w:rsidRDefault="00EF7680" w:rsidP="00EF7680">
            <w:pPr>
              <w:tabs>
                <w:tab w:val="left" w:pos="2820"/>
              </w:tabs>
              <w:spacing w:after="0"/>
              <w:rPr>
                <w:rFonts w:cstheme="minorHAnsi"/>
                <w:sz w:val="20"/>
                <w:szCs w:val="20"/>
              </w:rPr>
            </w:pPr>
          </w:p>
        </w:tc>
      </w:tr>
      <w:tr w:rsidR="00EF7680" w:rsidRPr="00BD7FBD" w14:paraId="6EBB963B" w14:textId="77777777" w:rsidTr="00EF7680">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B17DF0F" w14:textId="77777777" w:rsidR="00EF7680" w:rsidRPr="00BD7FBD" w:rsidRDefault="00EF7680"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t>Očekivani ishodi učenja na razini predmeta (4-10 ish</w:t>
            </w:r>
            <w:r w:rsidRPr="00BD7FBD">
              <w:rPr>
                <w:rFonts w:cstheme="minorHAnsi"/>
                <w:spacing w:val="-1"/>
                <w:sz w:val="20"/>
                <w:szCs w:val="20"/>
              </w:rPr>
              <w:t>s</w:t>
            </w:r>
            <w:r w:rsidRPr="00BD7FBD">
              <w:rPr>
                <w:rFonts w:cstheme="minorHAnsi"/>
                <w:color w:val="000000"/>
                <w:sz w:val="20"/>
                <w:szCs w:val="20"/>
              </w:rPr>
              <w:t xml:space="preserve">oda učenja) </w:t>
            </w:r>
          </w:p>
        </w:tc>
        <w:tc>
          <w:tcPr>
            <w:tcW w:w="755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D50A3C" w14:textId="77777777" w:rsidR="00EF7680" w:rsidRPr="00BD7FBD" w:rsidRDefault="00EF7680" w:rsidP="00EF7680">
            <w:pPr>
              <w:spacing w:after="0" w:line="240" w:lineRule="auto"/>
              <w:rPr>
                <w:rFonts w:cstheme="minorHAnsi"/>
                <w:sz w:val="20"/>
                <w:szCs w:val="20"/>
                <w:lang w:val="it-IT"/>
              </w:rPr>
            </w:pPr>
          </w:p>
          <w:p w14:paraId="10F653BA" w14:textId="77777777" w:rsidR="00EF7680" w:rsidRPr="00BD7FBD" w:rsidRDefault="00EF7680" w:rsidP="00EF7680">
            <w:pPr>
              <w:spacing w:after="0" w:line="240" w:lineRule="auto"/>
              <w:rPr>
                <w:rFonts w:cstheme="minorHAnsi"/>
                <w:sz w:val="20"/>
                <w:szCs w:val="20"/>
                <w:lang w:val="it-IT"/>
              </w:rPr>
            </w:pPr>
          </w:p>
          <w:p w14:paraId="54F6B553" w14:textId="77777777" w:rsidR="00EF7680" w:rsidRPr="00BD7FBD" w:rsidRDefault="00EF7680" w:rsidP="00EF7680">
            <w:pPr>
              <w:pStyle w:val="ListParagraph"/>
              <w:widowControl w:val="0"/>
              <w:numPr>
                <w:ilvl w:val="0"/>
                <w:numId w:val="11"/>
              </w:numPr>
              <w:autoSpaceDE w:val="0"/>
              <w:autoSpaceDN w:val="0"/>
              <w:adjustRightInd w:val="0"/>
              <w:spacing w:after="0" w:line="237" w:lineRule="auto"/>
              <w:rPr>
                <w:rFonts w:cstheme="minorHAnsi"/>
                <w:i/>
                <w:iCs/>
                <w:color w:val="000066"/>
                <w:sz w:val="20"/>
                <w:szCs w:val="20"/>
              </w:rPr>
            </w:pPr>
            <w:r w:rsidRPr="00BD7FBD">
              <w:rPr>
                <w:rFonts w:cstheme="minorHAnsi"/>
                <w:sz w:val="20"/>
                <w:szCs w:val="20"/>
              </w:rPr>
              <w:t xml:space="preserve">Objasniti osnovne principe boksa i pravila boksačkog natjecanja </w:t>
            </w:r>
          </w:p>
          <w:p w14:paraId="1797182E" w14:textId="77777777" w:rsidR="00EF7680" w:rsidRPr="00BD7FBD" w:rsidRDefault="00EF7680" w:rsidP="00EF7680">
            <w:pPr>
              <w:pStyle w:val="ListParagraph"/>
              <w:widowControl w:val="0"/>
              <w:numPr>
                <w:ilvl w:val="0"/>
                <w:numId w:val="11"/>
              </w:numPr>
              <w:autoSpaceDE w:val="0"/>
              <w:autoSpaceDN w:val="0"/>
              <w:adjustRightInd w:val="0"/>
              <w:spacing w:after="0" w:line="237" w:lineRule="auto"/>
              <w:rPr>
                <w:rFonts w:cstheme="minorHAnsi"/>
                <w:sz w:val="20"/>
                <w:szCs w:val="20"/>
              </w:rPr>
            </w:pPr>
            <w:r w:rsidRPr="00BD7FBD">
              <w:rPr>
                <w:rFonts w:cstheme="minorHAnsi"/>
                <w:sz w:val="20"/>
                <w:szCs w:val="20"/>
              </w:rPr>
              <w:t xml:space="preserve">Opisati tehniku izvedbe osnovnih boksačkih elemenata </w:t>
            </w:r>
          </w:p>
          <w:p w14:paraId="1A876D30" w14:textId="77777777" w:rsidR="00EF7680" w:rsidRPr="00BD7FBD" w:rsidRDefault="00EF7680" w:rsidP="00EF7680">
            <w:pPr>
              <w:pStyle w:val="ListParagraph"/>
              <w:widowControl w:val="0"/>
              <w:numPr>
                <w:ilvl w:val="0"/>
                <w:numId w:val="11"/>
              </w:numPr>
              <w:autoSpaceDE w:val="0"/>
              <w:autoSpaceDN w:val="0"/>
              <w:adjustRightInd w:val="0"/>
              <w:spacing w:after="0" w:line="237" w:lineRule="auto"/>
              <w:rPr>
                <w:rFonts w:cstheme="minorHAnsi"/>
                <w:sz w:val="20"/>
                <w:szCs w:val="20"/>
              </w:rPr>
            </w:pPr>
            <w:r w:rsidRPr="00BD7FBD">
              <w:rPr>
                <w:rFonts w:cstheme="minorHAnsi"/>
                <w:sz w:val="20"/>
                <w:szCs w:val="20"/>
              </w:rPr>
              <w:t>Demonstrirati pravilnu izvedbu osnovnih boksačkih elemenata</w:t>
            </w:r>
          </w:p>
          <w:p w14:paraId="5874810F" w14:textId="77777777" w:rsidR="00EF7680" w:rsidRPr="00BD7FBD" w:rsidRDefault="00EF7680" w:rsidP="00EF7680">
            <w:pPr>
              <w:pStyle w:val="ListParagraph"/>
              <w:widowControl w:val="0"/>
              <w:numPr>
                <w:ilvl w:val="0"/>
                <w:numId w:val="11"/>
              </w:numPr>
              <w:autoSpaceDE w:val="0"/>
              <w:autoSpaceDN w:val="0"/>
              <w:adjustRightInd w:val="0"/>
              <w:spacing w:after="0" w:line="237" w:lineRule="auto"/>
              <w:rPr>
                <w:rFonts w:cstheme="minorHAnsi"/>
                <w:sz w:val="20"/>
                <w:szCs w:val="20"/>
              </w:rPr>
            </w:pPr>
            <w:r w:rsidRPr="00BD7FBD">
              <w:rPr>
                <w:rFonts w:cstheme="minorHAnsi"/>
                <w:sz w:val="20"/>
                <w:szCs w:val="20"/>
              </w:rPr>
              <w:t>Analizirati specifične metodičke postupke u boksu</w:t>
            </w:r>
          </w:p>
          <w:p w14:paraId="08880640" w14:textId="77777777" w:rsidR="00EF7680" w:rsidRPr="00BD7FBD" w:rsidRDefault="00EF7680" w:rsidP="00EF7680">
            <w:pPr>
              <w:spacing w:after="0" w:line="240" w:lineRule="auto"/>
              <w:rPr>
                <w:rFonts w:cstheme="minorHAnsi"/>
                <w:sz w:val="20"/>
                <w:szCs w:val="20"/>
                <w:lang w:val="it-IT"/>
              </w:rPr>
            </w:pPr>
          </w:p>
          <w:p w14:paraId="65648B02" w14:textId="77777777" w:rsidR="00EF7680" w:rsidRPr="00BD7FBD" w:rsidRDefault="00EF7680" w:rsidP="00EF7680">
            <w:pPr>
              <w:spacing w:after="0" w:line="240" w:lineRule="auto"/>
              <w:rPr>
                <w:rFonts w:cstheme="minorHAnsi"/>
                <w:sz w:val="20"/>
                <w:szCs w:val="20"/>
                <w:lang w:val="it-IT"/>
              </w:rPr>
            </w:pPr>
          </w:p>
          <w:p w14:paraId="5D35A9AF" w14:textId="77777777" w:rsidR="00EF7680" w:rsidRPr="00BD7FBD" w:rsidRDefault="00EF7680" w:rsidP="00EF7680">
            <w:pPr>
              <w:spacing w:after="0" w:line="240" w:lineRule="auto"/>
              <w:rPr>
                <w:rFonts w:cstheme="minorHAnsi"/>
                <w:sz w:val="20"/>
                <w:szCs w:val="20"/>
                <w:lang w:val="it-IT"/>
              </w:rPr>
            </w:pPr>
          </w:p>
        </w:tc>
      </w:tr>
    </w:tbl>
    <w:p w14:paraId="2D7F58B6" w14:textId="77777777" w:rsidR="00EF7680" w:rsidRPr="00BD7FBD" w:rsidRDefault="00EF7680" w:rsidP="00EF7680">
      <w:pPr>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678"/>
        <w:gridCol w:w="782"/>
        <w:gridCol w:w="931"/>
        <w:gridCol w:w="344"/>
        <w:gridCol w:w="968"/>
        <w:gridCol w:w="88"/>
        <w:gridCol w:w="1244"/>
        <w:gridCol w:w="188"/>
        <w:gridCol w:w="1330"/>
      </w:tblGrid>
      <w:tr w:rsidR="00EF7680" w:rsidRPr="00BD7FBD" w14:paraId="5E92AAA5" w14:textId="77777777" w:rsidTr="00EF7680">
        <w:trPr>
          <w:trHeight w:val="3686"/>
        </w:trPr>
        <w:tc>
          <w:tcPr>
            <w:tcW w:w="1915"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97AFA97" w14:textId="77777777" w:rsidR="00EF7680" w:rsidRPr="00BD7FBD" w:rsidRDefault="00EF7680"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lastRenderedPageBreak/>
              <w:t xml:space="preserve">Sadržaj predmeta detaljno razrađen prema satnici nastave </w:t>
            </w:r>
          </w:p>
        </w:tc>
        <w:tc>
          <w:tcPr>
            <w:tcW w:w="7553"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tbl>
            <w:tblPr>
              <w:tblW w:w="706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0"/>
              <w:gridCol w:w="1134"/>
            </w:tblGrid>
            <w:tr w:rsidR="00EF7680" w:rsidRPr="00BD7FBD" w14:paraId="5E604BE6"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C165F" w14:textId="77777777" w:rsidR="00EF7680" w:rsidRPr="00BD7FBD" w:rsidRDefault="00EF7680" w:rsidP="00EF7680">
                  <w:pPr>
                    <w:spacing w:after="0" w:line="240" w:lineRule="auto"/>
                    <w:jc w:val="center"/>
                    <w:rPr>
                      <w:rFonts w:cstheme="minorHAnsi"/>
                      <w:bCs/>
                      <w:sz w:val="20"/>
                      <w:szCs w:val="20"/>
                      <w:lang w:val="en-US"/>
                    </w:rPr>
                  </w:pPr>
                  <w:r w:rsidRPr="00BD7FBD">
                    <w:rPr>
                      <w:rFonts w:cstheme="minorHAnsi"/>
                      <w:bCs/>
                      <w:sz w:val="20"/>
                      <w:szCs w:val="20"/>
                      <w:lang w:val="en-US"/>
                    </w:rPr>
                    <w:t>Nastavni sati predavanja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1818" w14:textId="77777777" w:rsidR="00EF7680" w:rsidRPr="00BD7FBD" w:rsidRDefault="00EF7680" w:rsidP="00EF7680">
                  <w:pPr>
                    <w:spacing w:after="0" w:line="240" w:lineRule="auto"/>
                    <w:rPr>
                      <w:rFonts w:cstheme="minorHAnsi"/>
                      <w:bCs/>
                      <w:sz w:val="20"/>
                      <w:szCs w:val="20"/>
                      <w:lang w:val="en-US"/>
                    </w:rPr>
                  </w:pPr>
                  <w:r w:rsidRPr="00BD7FBD">
                    <w:rPr>
                      <w:rFonts w:cstheme="minorHAnsi"/>
                      <w:bCs/>
                      <w:sz w:val="20"/>
                      <w:szCs w:val="20"/>
                      <w:lang w:val="en-US"/>
                    </w:rPr>
                    <w:t>Broj sati</w:t>
                  </w:r>
                </w:p>
              </w:tc>
            </w:tr>
            <w:tr w:rsidR="00EF7680" w:rsidRPr="00BD7FBD" w14:paraId="52D232A0"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2F4CA813" w14:textId="77777777" w:rsidR="00EF7680" w:rsidRPr="00BD7FBD" w:rsidRDefault="00EF7680" w:rsidP="00EF7680">
                  <w:pPr>
                    <w:spacing w:after="0" w:line="240" w:lineRule="auto"/>
                    <w:rPr>
                      <w:rFonts w:cstheme="minorHAnsi"/>
                      <w:sz w:val="20"/>
                      <w:szCs w:val="20"/>
                    </w:rPr>
                  </w:pPr>
                  <w:r w:rsidRPr="00BD7FBD">
                    <w:rPr>
                      <w:rFonts w:cstheme="minorHAnsi"/>
                      <w:sz w:val="20"/>
                      <w:szCs w:val="20"/>
                      <w:lang w:val="it-IT"/>
                    </w:rPr>
                    <w:t xml:space="preserve">Općenito o udaračkim borilačkim sportovima </w:t>
                  </w:r>
                </w:p>
              </w:tc>
              <w:tc>
                <w:tcPr>
                  <w:tcW w:w="1134" w:type="dxa"/>
                  <w:tcBorders>
                    <w:top w:val="single" w:sz="4" w:space="0" w:color="auto"/>
                    <w:left w:val="single" w:sz="4" w:space="0" w:color="auto"/>
                    <w:bottom w:val="single" w:sz="4" w:space="0" w:color="auto"/>
                    <w:right w:val="single" w:sz="4" w:space="0" w:color="auto"/>
                  </w:tcBorders>
                </w:tcPr>
                <w:p w14:paraId="2AD89B7F"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092864F3"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64ECF5A5"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Povijest boksa </w:t>
                  </w:r>
                </w:p>
              </w:tc>
              <w:tc>
                <w:tcPr>
                  <w:tcW w:w="1134" w:type="dxa"/>
                  <w:tcBorders>
                    <w:top w:val="single" w:sz="4" w:space="0" w:color="auto"/>
                    <w:left w:val="single" w:sz="4" w:space="0" w:color="auto"/>
                    <w:bottom w:val="single" w:sz="4" w:space="0" w:color="auto"/>
                    <w:right w:val="single" w:sz="4" w:space="0" w:color="auto"/>
                  </w:tcBorders>
                </w:tcPr>
                <w:p w14:paraId="7198ACC1"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245C47FE"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6DB56311"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Pravila u boksu</w:t>
                  </w:r>
                </w:p>
              </w:tc>
              <w:tc>
                <w:tcPr>
                  <w:tcW w:w="1134" w:type="dxa"/>
                  <w:tcBorders>
                    <w:top w:val="single" w:sz="4" w:space="0" w:color="auto"/>
                    <w:left w:val="single" w:sz="4" w:space="0" w:color="auto"/>
                    <w:bottom w:val="single" w:sz="4" w:space="0" w:color="auto"/>
                    <w:right w:val="single" w:sz="4" w:space="0" w:color="auto"/>
                  </w:tcBorders>
                </w:tcPr>
                <w:p w14:paraId="62A66422"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185B676E"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0342945F"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Antropološke karakteistike boksa</w:t>
                  </w:r>
                </w:p>
              </w:tc>
              <w:tc>
                <w:tcPr>
                  <w:tcW w:w="1134" w:type="dxa"/>
                  <w:tcBorders>
                    <w:top w:val="single" w:sz="4" w:space="0" w:color="auto"/>
                    <w:left w:val="single" w:sz="4" w:space="0" w:color="auto"/>
                    <w:bottom w:val="single" w:sz="4" w:space="0" w:color="auto"/>
                    <w:right w:val="single" w:sz="4" w:space="0" w:color="auto"/>
                  </w:tcBorders>
                </w:tcPr>
                <w:p w14:paraId="2C42C3B9"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7DB5B32B"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059B9B91"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Kolokvij teorija </w:t>
                  </w:r>
                </w:p>
              </w:tc>
              <w:tc>
                <w:tcPr>
                  <w:tcW w:w="1134" w:type="dxa"/>
                  <w:tcBorders>
                    <w:top w:val="single" w:sz="4" w:space="0" w:color="auto"/>
                    <w:left w:val="single" w:sz="4" w:space="0" w:color="auto"/>
                    <w:bottom w:val="single" w:sz="4" w:space="0" w:color="auto"/>
                    <w:right w:val="single" w:sz="4" w:space="0" w:color="auto"/>
                  </w:tcBorders>
                </w:tcPr>
                <w:p w14:paraId="3DABAA6B" w14:textId="77777777" w:rsidR="00EF7680" w:rsidRPr="00BD7FBD" w:rsidRDefault="00EF7680" w:rsidP="00EF7680">
                  <w:pPr>
                    <w:jc w:val="center"/>
                    <w:rPr>
                      <w:rFonts w:cstheme="minorHAnsi"/>
                      <w:sz w:val="20"/>
                      <w:szCs w:val="20"/>
                    </w:rPr>
                  </w:pPr>
                  <w:r w:rsidRPr="00BD7FBD">
                    <w:rPr>
                      <w:rFonts w:cstheme="minorHAnsi"/>
                      <w:sz w:val="20"/>
                      <w:szCs w:val="20"/>
                    </w:rPr>
                    <w:t>2</w:t>
                  </w:r>
                </w:p>
              </w:tc>
            </w:tr>
          </w:tbl>
          <w:p w14:paraId="3EA772D4" w14:textId="77777777" w:rsidR="00EF7680" w:rsidRPr="00BD7FBD" w:rsidRDefault="00EF7680" w:rsidP="00EF7680">
            <w:pPr>
              <w:rPr>
                <w:rFonts w:cstheme="minorHAnsi"/>
              </w:rPr>
            </w:pPr>
          </w:p>
          <w:tbl>
            <w:tblPr>
              <w:tblW w:w="706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0"/>
              <w:gridCol w:w="1134"/>
            </w:tblGrid>
            <w:tr w:rsidR="00EF7680" w:rsidRPr="00BD7FBD" w14:paraId="462DC964"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D12BF" w14:textId="77777777" w:rsidR="00EF7680" w:rsidRPr="00BD7FBD" w:rsidRDefault="00EF7680" w:rsidP="00EF7680">
                  <w:pPr>
                    <w:spacing w:after="0" w:line="240" w:lineRule="auto"/>
                    <w:jc w:val="center"/>
                    <w:rPr>
                      <w:rFonts w:cstheme="minorHAnsi"/>
                      <w:bCs/>
                      <w:sz w:val="20"/>
                      <w:szCs w:val="20"/>
                      <w:lang w:val="en-US"/>
                    </w:rPr>
                  </w:pPr>
                  <w:r w:rsidRPr="00BD7FBD">
                    <w:rPr>
                      <w:rFonts w:cstheme="minorHAnsi"/>
                      <w:bCs/>
                      <w:sz w:val="20"/>
                      <w:szCs w:val="20"/>
                      <w:lang w:val="en-US"/>
                    </w:rPr>
                    <w:t>Nastavni sati seminara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4FA28" w14:textId="77777777" w:rsidR="00EF7680" w:rsidRPr="00BD7FBD" w:rsidRDefault="00EF7680" w:rsidP="00EF7680">
                  <w:pPr>
                    <w:spacing w:after="0" w:line="240" w:lineRule="auto"/>
                    <w:rPr>
                      <w:rFonts w:cstheme="minorHAnsi"/>
                      <w:bCs/>
                      <w:sz w:val="20"/>
                      <w:szCs w:val="20"/>
                      <w:lang w:val="en-US"/>
                    </w:rPr>
                  </w:pPr>
                  <w:r w:rsidRPr="00BD7FBD">
                    <w:rPr>
                      <w:rFonts w:cstheme="minorHAnsi"/>
                      <w:bCs/>
                      <w:sz w:val="20"/>
                      <w:szCs w:val="20"/>
                      <w:lang w:val="en-US"/>
                    </w:rPr>
                    <w:t>Broj sati</w:t>
                  </w:r>
                </w:p>
              </w:tc>
            </w:tr>
            <w:tr w:rsidR="00EF7680" w:rsidRPr="00BD7FBD" w14:paraId="66565D75"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tcPr>
                <w:p w14:paraId="6593DAB7" w14:textId="77777777" w:rsidR="00EF7680" w:rsidRPr="00BD7FBD" w:rsidRDefault="00EF7680" w:rsidP="00EF7680">
                  <w:pPr>
                    <w:spacing w:after="0" w:line="240" w:lineRule="auto"/>
                    <w:rPr>
                      <w:rFonts w:cstheme="minorHAnsi"/>
                      <w:bCs/>
                      <w:sz w:val="20"/>
                      <w:szCs w:val="20"/>
                    </w:rPr>
                  </w:pPr>
                  <w:r w:rsidRPr="00BD7FBD">
                    <w:rPr>
                      <w:rFonts w:cstheme="minorHAnsi"/>
                      <w:bCs/>
                      <w:sz w:val="20"/>
                      <w:szCs w:val="20"/>
                    </w:rPr>
                    <w:t>Obučavanje osnovnih stavova u boksu (boksački gard)</w:t>
                  </w:r>
                </w:p>
                <w:p w14:paraId="743A9311" w14:textId="77777777" w:rsidR="00EF7680" w:rsidRPr="00BD7FBD" w:rsidRDefault="00EF7680" w:rsidP="00EF7680">
                  <w:pPr>
                    <w:spacing w:after="0" w:line="240" w:lineRule="auto"/>
                    <w:rPr>
                      <w:rFonts w:cstheme="minorHAnsi"/>
                      <w:bCs/>
                      <w:sz w:val="20"/>
                      <w:szCs w:val="20"/>
                    </w:rPr>
                  </w:pPr>
                  <w:r w:rsidRPr="00BD7FBD">
                    <w:rPr>
                      <w:rFonts w:cstheme="minorHAnsi"/>
                      <w:bCs/>
                      <w:sz w:val="20"/>
                      <w:szCs w:val="20"/>
                    </w:rPr>
                    <w:t xml:space="preserve">Položaji dijelova tijela u osnovnom stavu (posebno ruke, posebno noge) </w:t>
                  </w:r>
                </w:p>
                <w:p w14:paraId="0628E54C" w14:textId="77777777" w:rsidR="00EF7680" w:rsidRPr="00BD7FBD" w:rsidRDefault="00EF7680" w:rsidP="00EF7680">
                  <w:pPr>
                    <w:spacing w:after="0" w:line="240" w:lineRule="auto"/>
                    <w:rPr>
                      <w:rFonts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F13A4C" w14:textId="77777777" w:rsidR="00EF7680" w:rsidRPr="00BD7FBD" w:rsidRDefault="00EF7680" w:rsidP="00EF7680">
                  <w:pPr>
                    <w:jc w:val="center"/>
                    <w:rPr>
                      <w:rFonts w:cstheme="minorHAnsi"/>
                      <w:bCs/>
                      <w:sz w:val="20"/>
                      <w:szCs w:val="20"/>
                    </w:rPr>
                  </w:pPr>
                  <w:r w:rsidRPr="00BD7FBD">
                    <w:rPr>
                      <w:rFonts w:cstheme="minorHAnsi"/>
                      <w:bCs/>
                      <w:sz w:val="20"/>
                      <w:szCs w:val="20"/>
                    </w:rPr>
                    <w:t>4</w:t>
                  </w:r>
                </w:p>
              </w:tc>
            </w:tr>
            <w:tr w:rsidR="00EF7680" w:rsidRPr="00BD7FBD" w14:paraId="0C7636C4"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1A4C4845" w14:textId="77777777" w:rsidR="00EF7680" w:rsidRPr="00BD7FBD" w:rsidRDefault="00EF7680" w:rsidP="00EF7680">
                  <w:pPr>
                    <w:spacing w:after="0" w:line="240" w:lineRule="auto"/>
                    <w:rPr>
                      <w:rFonts w:cstheme="minorHAnsi"/>
                      <w:bCs/>
                      <w:sz w:val="20"/>
                      <w:szCs w:val="20"/>
                    </w:rPr>
                  </w:pPr>
                  <w:r w:rsidRPr="00BD7FBD">
                    <w:rPr>
                      <w:rFonts w:cstheme="minorHAnsi"/>
                      <w:bCs/>
                      <w:sz w:val="20"/>
                      <w:szCs w:val="20"/>
                    </w:rPr>
                    <w:t xml:space="preserve">Obučavanje osnovnih kretanja u boksu (naprijed-natrag; lijevo-desno; polukružno) </w:t>
                  </w:r>
                </w:p>
              </w:tc>
              <w:tc>
                <w:tcPr>
                  <w:tcW w:w="1134" w:type="dxa"/>
                  <w:tcBorders>
                    <w:top w:val="single" w:sz="4" w:space="0" w:color="auto"/>
                    <w:left w:val="single" w:sz="4" w:space="0" w:color="auto"/>
                    <w:bottom w:val="single" w:sz="4" w:space="0" w:color="auto"/>
                    <w:right w:val="single" w:sz="4" w:space="0" w:color="auto"/>
                  </w:tcBorders>
                </w:tcPr>
                <w:p w14:paraId="7B7D2EB8" w14:textId="77777777" w:rsidR="00EF7680" w:rsidRPr="00BD7FBD" w:rsidRDefault="00EF7680" w:rsidP="00EF7680">
                  <w:pPr>
                    <w:jc w:val="center"/>
                    <w:rPr>
                      <w:rFonts w:cstheme="minorHAnsi"/>
                      <w:bCs/>
                      <w:sz w:val="20"/>
                      <w:szCs w:val="20"/>
                    </w:rPr>
                  </w:pPr>
                  <w:r w:rsidRPr="00BD7FBD">
                    <w:rPr>
                      <w:rFonts w:cstheme="minorHAnsi"/>
                      <w:bCs/>
                      <w:sz w:val="20"/>
                      <w:szCs w:val="20"/>
                    </w:rPr>
                    <w:t>3</w:t>
                  </w:r>
                </w:p>
              </w:tc>
            </w:tr>
            <w:tr w:rsidR="00EF7680" w:rsidRPr="00BD7FBD" w14:paraId="0BFC0141"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2E1FC2AA" w14:textId="77777777" w:rsidR="00EF7680" w:rsidRPr="00BD7FBD" w:rsidRDefault="00EF7680" w:rsidP="00EF7680">
                  <w:pPr>
                    <w:spacing w:after="0" w:line="240" w:lineRule="auto"/>
                    <w:rPr>
                      <w:rFonts w:cstheme="minorHAnsi"/>
                      <w:bCs/>
                      <w:sz w:val="20"/>
                      <w:szCs w:val="20"/>
                    </w:rPr>
                  </w:pPr>
                  <w:r w:rsidRPr="00BD7FBD">
                    <w:rPr>
                      <w:rFonts w:cstheme="minorHAnsi"/>
                      <w:bCs/>
                      <w:sz w:val="20"/>
                      <w:szCs w:val="20"/>
                    </w:rPr>
                    <w:t xml:space="preserve">Obučavanje osnovnih udaraca u boksu u mjestu (direkt, kroše, aperkat) </w:t>
                  </w:r>
                </w:p>
              </w:tc>
              <w:tc>
                <w:tcPr>
                  <w:tcW w:w="1134" w:type="dxa"/>
                  <w:tcBorders>
                    <w:top w:val="single" w:sz="4" w:space="0" w:color="auto"/>
                    <w:left w:val="single" w:sz="4" w:space="0" w:color="auto"/>
                    <w:bottom w:val="single" w:sz="4" w:space="0" w:color="auto"/>
                    <w:right w:val="single" w:sz="4" w:space="0" w:color="auto"/>
                  </w:tcBorders>
                </w:tcPr>
                <w:p w14:paraId="137BB5D9" w14:textId="77777777" w:rsidR="00EF7680" w:rsidRPr="00BD7FBD" w:rsidRDefault="00EF7680" w:rsidP="00EF7680">
                  <w:pPr>
                    <w:jc w:val="center"/>
                    <w:rPr>
                      <w:rFonts w:cstheme="minorHAnsi"/>
                      <w:bCs/>
                      <w:sz w:val="20"/>
                      <w:szCs w:val="20"/>
                    </w:rPr>
                  </w:pPr>
                  <w:r w:rsidRPr="00BD7FBD">
                    <w:rPr>
                      <w:rFonts w:cstheme="minorHAnsi"/>
                      <w:bCs/>
                      <w:sz w:val="20"/>
                      <w:szCs w:val="20"/>
                    </w:rPr>
                    <w:t>3</w:t>
                  </w:r>
                </w:p>
              </w:tc>
            </w:tr>
          </w:tbl>
          <w:p w14:paraId="5DC8CFA9" w14:textId="77777777" w:rsidR="00EF7680" w:rsidRPr="00BD7FBD" w:rsidRDefault="00EF7680" w:rsidP="00EF7680">
            <w:pPr>
              <w:rPr>
                <w:rFonts w:cstheme="minorHAnsi"/>
                <w:bCs/>
              </w:rPr>
            </w:pPr>
          </w:p>
          <w:tbl>
            <w:tblPr>
              <w:tblW w:w="706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0"/>
              <w:gridCol w:w="1134"/>
            </w:tblGrid>
            <w:tr w:rsidR="00EF7680" w:rsidRPr="00BD7FBD" w14:paraId="4252CE75"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3774F" w14:textId="77777777" w:rsidR="00EF7680" w:rsidRPr="00BD7FBD" w:rsidRDefault="00EF7680" w:rsidP="00EF7680">
                  <w:pPr>
                    <w:spacing w:after="0" w:line="240" w:lineRule="auto"/>
                    <w:jc w:val="center"/>
                    <w:rPr>
                      <w:rFonts w:cstheme="minorHAnsi"/>
                      <w:bCs/>
                      <w:sz w:val="20"/>
                      <w:szCs w:val="20"/>
                      <w:lang w:val="en-US"/>
                    </w:rPr>
                  </w:pPr>
                  <w:r w:rsidRPr="00BD7FBD">
                    <w:rPr>
                      <w:rFonts w:cstheme="minorHAnsi"/>
                      <w:bCs/>
                      <w:sz w:val="20"/>
                      <w:szCs w:val="20"/>
                      <w:lang w:val="en-US"/>
                    </w:rPr>
                    <w:t>Nastavni sati vježbi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507A2" w14:textId="77777777" w:rsidR="00EF7680" w:rsidRPr="00BD7FBD" w:rsidRDefault="00EF7680" w:rsidP="00EF7680">
                  <w:pPr>
                    <w:spacing w:after="0" w:line="240" w:lineRule="auto"/>
                    <w:rPr>
                      <w:rFonts w:cstheme="minorHAnsi"/>
                      <w:bCs/>
                      <w:sz w:val="20"/>
                      <w:szCs w:val="20"/>
                      <w:lang w:val="en-US"/>
                    </w:rPr>
                  </w:pPr>
                  <w:r w:rsidRPr="00BD7FBD">
                    <w:rPr>
                      <w:rFonts w:cstheme="minorHAnsi"/>
                      <w:bCs/>
                      <w:sz w:val="20"/>
                      <w:szCs w:val="20"/>
                      <w:lang w:val="en-US"/>
                    </w:rPr>
                    <w:t>Broj sati</w:t>
                  </w:r>
                </w:p>
              </w:tc>
            </w:tr>
            <w:tr w:rsidR="00EF7680" w:rsidRPr="00BD7FBD" w14:paraId="6F67A62E"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7DC73B09"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Obučavanje osnovnih udaraca u boksu u kretanju (direkt, kroše, aperkat </w:t>
                  </w:r>
                </w:p>
              </w:tc>
              <w:tc>
                <w:tcPr>
                  <w:tcW w:w="1134" w:type="dxa"/>
                  <w:tcBorders>
                    <w:top w:val="single" w:sz="4" w:space="0" w:color="auto"/>
                    <w:left w:val="single" w:sz="4" w:space="0" w:color="auto"/>
                    <w:bottom w:val="single" w:sz="4" w:space="0" w:color="auto"/>
                    <w:right w:val="single" w:sz="4" w:space="0" w:color="auto"/>
                  </w:tcBorders>
                </w:tcPr>
                <w:p w14:paraId="5F30D4FC"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74FB8753"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765F1C5B" w14:textId="77777777" w:rsidR="00EF7680" w:rsidRPr="00BD7FBD" w:rsidRDefault="00EF7680" w:rsidP="00EF7680">
                  <w:pPr>
                    <w:spacing w:after="0" w:line="240" w:lineRule="auto"/>
                    <w:rPr>
                      <w:rFonts w:cstheme="minorHAnsi"/>
                      <w:sz w:val="20"/>
                      <w:szCs w:val="20"/>
                    </w:rPr>
                  </w:pPr>
                  <w:r w:rsidRPr="00BD7FBD">
                    <w:rPr>
                      <w:rFonts w:cstheme="minorHAnsi"/>
                      <w:sz w:val="20"/>
                      <w:szCs w:val="20"/>
                      <w:lang w:val="it-IT"/>
                    </w:rPr>
                    <w:t>Obrane od udaraca u glavu i tijelo</w:t>
                  </w:r>
                </w:p>
              </w:tc>
              <w:tc>
                <w:tcPr>
                  <w:tcW w:w="1134" w:type="dxa"/>
                  <w:tcBorders>
                    <w:top w:val="single" w:sz="4" w:space="0" w:color="auto"/>
                    <w:left w:val="single" w:sz="4" w:space="0" w:color="auto"/>
                    <w:bottom w:val="single" w:sz="4" w:space="0" w:color="auto"/>
                    <w:right w:val="single" w:sz="4" w:space="0" w:color="auto"/>
                  </w:tcBorders>
                </w:tcPr>
                <w:p w14:paraId="39CFD3C2"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5245038E"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708370CA"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Lijevi direkt u glavu-tijelo; desni direkt u glavu-tijelo </w:t>
                  </w:r>
                </w:p>
              </w:tc>
              <w:tc>
                <w:tcPr>
                  <w:tcW w:w="1134" w:type="dxa"/>
                  <w:tcBorders>
                    <w:top w:val="single" w:sz="4" w:space="0" w:color="auto"/>
                    <w:left w:val="single" w:sz="4" w:space="0" w:color="auto"/>
                    <w:bottom w:val="single" w:sz="4" w:space="0" w:color="auto"/>
                    <w:right w:val="single" w:sz="4" w:space="0" w:color="auto"/>
                  </w:tcBorders>
                </w:tcPr>
                <w:p w14:paraId="7D8AD61D"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27078B47"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3CA64384"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Lijevi kroše u glavu- tijelo;desni kroše u glavu-tijelo</w:t>
                  </w:r>
                </w:p>
              </w:tc>
              <w:tc>
                <w:tcPr>
                  <w:tcW w:w="1134" w:type="dxa"/>
                  <w:tcBorders>
                    <w:top w:val="single" w:sz="4" w:space="0" w:color="auto"/>
                    <w:left w:val="single" w:sz="4" w:space="0" w:color="auto"/>
                    <w:bottom w:val="single" w:sz="4" w:space="0" w:color="auto"/>
                    <w:right w:val="single" w:sz="4" w:space="0" w:color="auto"/>
                  </w:tcBorders>
                </w:tcPr>
                <w:p w14:paraId="5178EC21"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76E2EC11" w14:textId="77777777" w:rsidTr="00EF7680">
              <w:trPr>
                <w:trHeight w:val="525"/>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6776DBBD"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Lijevi aperkat u glavu; desni aperkat u glavu </w:t>
                  </w:r>
                </w:p>
              </w:tc>
              <w:tc>
                <w:tcPr>
                  <w:tcW w:w="1134" w:type="dxa"/>
                  <w:tcBorders>
                    <w:top w:val="single" w:sz="4" w:space="0" w:color="auto"/>
                    <w:left w:val="single" w:sz="4" w:space="0" w:color="auto"/>
                    <w:bottom w:val="single" w:sz="4" w:space="0" w:color="auto"/>
                    <w:right w:val="single" w:sz="4" w:space="0" w:color="auto"/>
                  </w:tcBorders>
                </w:tcPr>
                <w:p w14:paraId="55D8BD4C"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38CCF300"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7A8731BF"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Eskivaža lijevo-desno; eskivaža saginjanjem </w:t>
                  </w:r>
                </w:p>
              </w:tc>
              <w:tc>
                <w:tcPr>
                  <w:tcW w:w="1134" w:type="dxa"/>
                  <w:tcBorders>
                    <w:top w:val="single" w:sz="4" w:space="0" w:color="auto"/>
                    <w:left w:val="single" w:sz="4" w:space="0" w:color="auto"/>
                    <w:bottom w:val="single" w:sz="4" w:space="0" w:color="auto"/>
                    <w:right w:val="single" w:sz="4" w:space="0" w:color="auto"/>
                  </w:tcBorders>
                </w:tcPr>
                <w:p w14:paraId="2F8C6A0B"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19F96CA2"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29931A06" w14:textId="77777777" w:rsidR="00EF7680" w:rsidRPr="00BD7FBD" w:rsidRDefault="00EF7680" w:rsidP="00EF7680">
                  <w:pPr>
                    <w:spacing w:after="0" w:line="240" w:lineRule="auto"/>
                    <w:rPr>
                      <w:rFonts w:cstheme="minorHAnsi"/>
                      <w:sz w:val="20"/>
                      <w:szCs w:val="20"/>
                    </w:rPr>
                  </w:pPr>
                  <w:r w:rsidRPr="00BD7FBD">
                    <w:rPr>
                      <w:rFonts w:cstheme="minorHAnsi"/>
                      <w:sz w:val="20"/>
                      <w:szCs w:val="20"/>
                      <w:lang w:val="en-US"/>
                    </w:rPr>
                    <w:t xml:space="preserve">Blokada rukavicom; blokada podlakticom </w:t>
                  </w:r>
                </w:p>
              </w:tc>
              <w:tc>
                <w:tcPr>
                  <w:tcW w:w="1134" w:type="dxa"/>
                  <w:tcBorders>
                    <w:top w:val="single" w:sz="4" w:space="0" w:color="auto"/>
                    <w:left w:val="single" w:sz="4" w:space="0" w:color="auto"/>
                    <w:bottom w:val="single" w:sz="4" w:space="0" w:color="auto"/>
                    <w:right w:val="single" w:sz="4" w:space="0" w:color="auto"/>
                  </w:tcBorders>
                </w:tcPr>
                <w:p w14:paraId="0B5A158D"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13777791"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10C9555A"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Udarci rukom u kontranapadu; obučavanje ručnih tehnika sa partnerom u mjestu i kretanju</w:t>
                  </w:r>
                  <w:r w:rsidRPr="00BD7FBD">
                    <w:rPr>
                      <w:rFonts w:cstheme="minorHAnsi"/>
                      <w:sz w:val="20"/>
                      <w:szCs w:val="20"/>
                    </w:rPr>
                    <w:tab/>
                    <w:t xml:space="preserve"> </w:t>
                  </w:r>
                </w:p>
              </w:tc>
              <w:tc>
                <w:tcPr>
                  <w:tcW w:w="1134" w:type="dxa"/>
                  <w:tcBorders>
                    <w:top w:val="single" w:sz="4" w:space="0" w:color="auto"/>
                    <w:left w:val="single" w:sz="4" w:space="0" w:color="auto"/>
                    <w:bottom w:val="single" w:sz="4" w:space="0" w:color="auto"/>
                    <w:right w:val="single" w:sz="4" w:space="0" w:color="auto"/>
                  </w:tcBorders>
                </w:tcPr>
                <w:p w14:paraId="16DC10A6"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0201240A"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69329F2F"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Blokade udaraca sa partnerom u mjestu i kretanju; obučavanje i kultura ponašanja na borilištu (ring ili tatami) prije, za vrijeme borbe i poslije borbe </w:t>
                  </w:r>
                </w:p>
              </w:tc>
              <w:tc>
                <w:tcPr>
                  <w:tcW w:w="1134" w:type="dxa"/>
                  <w:tcBorders>
                    <w:top w:val="single" w:sz="4" w:space="0" w:color="auto"/>
                    <w:left w:val="single" w:sz="4" w:space="0" w:color="auto"/>
                    <w:bottom w:val="single" w:sz="4" w:space="0" w:color="auto"/>
                    <w:right w:val="single" w:sz="4" w:space="0" w:color="auto"/>
                  </w:tcBorders>
                </w:tcPr>
                <w:p w14:paraId="5611C00A"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37DC868D"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00D05666"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Kombinacije dirakata sa krošeom i aperkatom; primjeri; lijevi direkt, desni aperkat, lijevi kroše; desni direkt, lijevi kroše,desni aperkat </w:t>
                  </w:r>
                </w:p>
              </w:tc>
              <w:tc>
                <w:tcPr>
                  <w:tcW w:w="1134" w:type="dxa"/>
                  <w:tcBorders>
                    <w:top w:val="single" w:sz="4" w:space="0" w:color="auto"/>
                    <w:left w:val="single" w:sz="4" w:space="0" w:color="auto"/>
                    <w:bottom w:val="single" w:sz="4" w:space="0" w:color="auto"/>
                    <w:right w:val="single" w:sz="4" w:space="0" w:color="auto"/>
                  </w:tcBorders>
                </w:tcPr>
                <w:p w14:paraId="538F3476"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6143D43F"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tcPr>
                <w:p w14:paraId="2222A757" w14:textId="77777777" w:rsidR="00EF7680" w:rsidRPr="00BD7FBD" w:rsidRDefault="00EF7680" w:rsidP="00EF7680">
                  <w:pPr>
                    <w:spacing w:after="0" w:line="240" w:lineRule="auto"/>
                    <w:rPr>
                      <w:rFonts w:cstheme="minorHAnsi"/>
                      <w:sz w:val="20"/>
                      <w:szCs w:val="20"/>
                    </w:rPr>
                  </w:pPr>
                  <w:r w:rsidRPr="00BD7FBD">
                    <w:rPr>
                      <w:rFonts w:cstheme="minorHAnsi"/>
                      <w:sz w:val="20"/>
                      <w:szCs w:val="20"/>
                    </w:rPr>
                    <w:t xml:space="preserve">Uvježbavanje navedenih tehnika i kombinacija sa trenerom uz pomoć“fokusera“ (držaći za udarce) </w:t>
                  </w:r>
                </w:p>
                <w:p w14:paraId="267A7F76" w14:textId="77777777" w:rsidR="00EF7680" w:rsidRPr="00BD7FBD" w:rsidRDefault="00EF7680" w:rsidP="00EF7680">
                  <w:pPr>
                    <w:spacing w:after="0" w:line="240" w:lineRule="auto"/>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7896F3" w14:textId="77777777" w:rsidR="00EF7680" w:rsidRPr="00BD7FBD" w:rsidRDefault="00EF7680" w:rsidP="00EF7680">
                  <w:pPr>
                    <w:jc w:val="center"/>
                    <w:rPr>
                      <w:rFonts w:cstheme="minorHAnsi"/>
                      <w:sz w:val="20"/>
                      <w:szCs w:val="20"/>
                    </w:rPr>
                  </w:pPr>
                  <w:r w:rsidRPr="00BD7FBD">
                    <w:rPr>
                      <w:rFonts w:cstheme="minorHAnsi"/>
                      <w:sz w:val="20"/>
                      <w:szCs w:val="20"/>
                    </w:rPr>
                    <w:t>2</w:t>
                  </w:r>
                </w:p>
              </w:tc>
            </w:tr>
            <w:tr w:rsidR="00EF7680" w:rsidRPr="00BD7FBD" w14:paraId="31054742"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02326B47" w14:textId="77777777" w:rsidR="00EF7680" w:rsidRPr="00BD7FBD" w:rsidRDefault="00EF7680" w:rsidP="00EF7680">
                  <w:pPr>
                    <w:spacing w:after="0" w:line="240" w:lineRule="auto"/>
                    <w:rPr>
                      <w:rFonts w:cstheme="minorHAnsi"/>
                      <w:sz w:val="20"/>
                      <w:szCs w:val="20"/>
                    </w:rPr>
                  </w:pPr>
                  <w:r w:rsidRPr="00BD7FBD">
                    <w:rPr>
                      <w:rFonts w:cstheme="minorHAnsi"/>
                      <w:sz w:val="20"/>
                      <w:szCs w:val="20"/>
                      <w:lang w:val="en-US"/>
                    </w:rPr>
                    <w:t xml:space="preserve">Lagani sparing sa partnerom </w:t>
                  </w:r>
                </w:p>
              </w:tc>
              <w:tc>
                <w:tcPr>
                  <w:tcW w:w="1134" w:type="dxa"/>
                  <w:tcBorders>
                    <w:top w:val="single" w:sz="4" w:space="0" w:color="auto"/>
                    <w:left w:val="single" w:sz="4" w:space="0" w:color="auto"/>
                    <w:bottom w:val="single" w:sz="4" w:space="0" w:color="auto"/>
                    <w:right w:val="single" w:sz="4" w:space="0" w:color="auto"/>
                  </w:tcBorders>
                </w:tcPr>
                <w:p w14:paraId="634A35F8" w14:textId="77777777" w:rsidR="00EF7680" w:rsidRPr="00BD7FBD" w:rsidRDefault="00EF7680" w:rsidP="00EF7680">
                  <w:pPr>
                    <w:jc w:val="center"/>
                    <w:rPr>
                      <w:rFonts w:cstheme="minorHAnsi"/>
                      <w:sz w:val="20"/>
                      <w:szCs w:val="20"/>
                    </w:rPr>
                  </w:pPr>
                  <w:r w:rsidRPr="00BD7FBD">
                    <w:rPr>
                      <w:rFonts w:cstheme="minorHAnsi"/>
                      <w:sz w:val="20"/>
                      <w:szCs w:val="20"/>
                    </w:rPr>
                    <w:t>1</w:t>
                  </w:r>
                </w:p>
              </w:tc>
            </w:tr>
            <w:tr w:rsidR="00EF7680" w:rsidRPr="00BD7FBD" w14:paraId="12CDFEFE" w14:textId="77777777" w:rsidTr="00EF7680">
              <w:trPr>
                <w:trHeight w:val="402"/>
              </w:trPr>
              <w:tc>
                <w:tcPr>
                  <w:tcW w:w="5930" w:type="dxa"/>
                  <w:tcBorders>
                    <w:top w:val="single" w:sz="4" w:space="0" w:color="auto"/>
                    <w:left w:val="single" w:sz="4" w:space="0" w:color="auto"/>
                    <w:bottom w:val="single" w:sz="4" w:space="0" w:color="auto"/>
                    <w:right w:val="single" w:sz="4" w:space="0" w:color="auto"/>
                  </w:tcBorders>
                  <w:noWrap/>
                  <w:vAlign w:val="center"/>
                  <w:hideMark/>
                </w:tcPr>
                <w:p w14:paraId="328B897E" w14:textId="77777777" w:rsidR="00EF7680" w:rsidRPr="00BD7FBD" w:rsidRDefault="00EF7680" w:rsidP="00EF7680">
                  <w:pPr>
                    <w:spacing w:after="0" w:line="240" w:lineRule="auto"/>
                    <w:rPr>
                      <w:rFonts w:cstheme="minorHAnsi"/>
                      <w:sz w:val="20"/>
                      <w:szCs w:val="20"/>
                    </w:rPr>
                  </w:pPr>
                  <w:r w:rsidRPr="00BD7FBD">
                    <w:rPr>
                      <w:rFonts w:cstheme="minorHAnsi"/>
                      <w:sz w:val="20"/>
                      <w:szCs w:val="20"/>
                      <w:lang w:val="en-US"/>
                    </w:rPr>
                    <w:t xml:space="preserve">Kolokvij </w:t>
                  </w:r>
                </w:p>
              </w:tc>
              <w:tc>
                <w:tcPr>
                  <w:tcW w:w="1134" w:type="dxa"/>
                  <w:tcBorders>
                    <w:top w:val="single" w:sz="4" w:space="0" w:color="auto"/>
                    <w:left w:val="single" w:sz="4" w:space="0" w:color="auto"/>
                    <w:bottom w:val="single" w:sz="4" w:space="0" w:color="auto"/>
                    <w:right w:val="single" w:sz="4" w:space="0" w:color="auto"/>
                  </w:tcBorders>
                </w:tcPr>
                <w:p w14:paraId="2E266A6F" w14:textId="77777777" w:rsidR="00EF7680" w:rsidRPr="00BD7FBD" w:rsidRDefault="00EF7680" w:rsidP="00EF7680">
                  <w:pPr>
                    <w:jc w:val="center"/>
                    <w:rPr>
                      <w:rFonts w:cstheme="minorHAnsi"/>
                      <w:sz w:val="20"/>
                      <w:szCs w:val="20"/>
                    </w:rPr>
                  </w:pPr>
                  <w:r w:rsidRPr="00BD7FBD">
                    <w:rPr>
                      <w:rFonts w:cstheme="minorHAnsi"/>
                      <w:sz w:val="20"/>
                      <w:szCs w:val="20"/>
                    </w:rPr>
                    <w:t>2</w:t>
                  </w:r>
                </w:p>
              </w:tc>
            </w:tr>
          </w:tbl>
          <w:p w14:paraId="03BC0183" w14:textId="77777777" w:rsidR="00EF7680" w:rsidRPr="00BD7FBD" w:rsidRDefault="00EF7680" w:rsidP="00EF7680">
            <w:pPr>
              <w:tabs>
                <w:tab w:val="left" w:pos="2820"/>
              </w:tabs>
              <w:spacing w:after="0"/>
              <w:rPr>
                <w:rFonts w:cstheme="minorHAnsi"/>
                <w:sz w:val="20"/>
                <w:szCs w:val="20"/>
              </w:rPr>
            </w:pPr>
          </w:p>
        </w:tc>
      </w:tr>
      <w:tr w:rsidR="00EF7680" w:rsidRPr="00BD7FBD" w14:paraId="217A4172" w14:textId="77777777" w:rsidTr="00EF7680">
        <w:trPr>
          <w:trHeight w:val="509"/>
        </w:trPr>
        <w:tc>
          <w:tcPr>
            <w:tcW w:w="1915" w:type="dxa"/>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BA974A7" w14:textId="77777777" w:rsidR="00EF7680" w:rsidRPr="00BD7FBD" w:rsidRDefault="00EF7680"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lastRenderedPageBreak/>
              <w:t>Vrste izvođenja nastave:</w:t>
            </w:r>
          </w:p>
        </w:tc>
        <w:tc>
          <w:tcPr>
            <w:tcW w:w="3391"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ECF60B" w14:textId="77777777" w:rsidR="00EF7680" w:rsidRPr="00BD7FBD" w:rsidRDefault="00BD7FBD" w:rsidP="00EF7680">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381990643"/>
              </w:sdtPr>
              <w:sdtEndPr/>
              <w:sdtContent>
                <w:r w:rsidR="00EF7680" w:rsidRPr="00BD7FBD">
                  <w:rPr>
                    <w:rFonts w:asciiTheme="minorHAnsi" w:eastAsia="MS Gothic" w:hAnsiTheme="minorHAnsi" w:cstheme="minorHAnsi"/>
                    <w:b w:val="0"/>
                    <w:sz w:val="20"/>
                    <w:szCs w:val="20"/>
                    <w:lang w:val="hr-HR" w:eastAsia="en-US"/>
                  </w:rPr>
                  <w:t>x</w:t>
                </w:r>
              </w:sdtContent>
            </w:sdt>
            <w:r w:rsidR="00EF7680" w:rsidRPr="00BD7FBD">
              <w:rPr>
                <w:rFonts w:asciiTheme="minorHAnsi" w:hAnsiTheme="minorHAnsi" w:cstheme="minorHAnsi"/>
                <w:b w:val="0"/>
                <w:sz w:val="20"/>
                <w:szCs w:val="20"/>
                <w:lang w:val="hr-HR" w:eastAsia="en-US"/>
              </w:rPr>
              <w:t xml:space="preserve"> predavanja</w:t>
            </w:r>
          </w:p>
          <w:p w14:paraId="13A7F9DD" w14:textId="77777777" w:rsidR="00EF7680" w:rsidRPr="00BD7FBD" w:rsidRDefault="00BD7FBD" w:rsidP="00EF7680">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639262570"/>
              </w:sdtPr>
              <w:sdtEndPr/>
              <w:sdtContent>
                <w:r w:rsidR="00EF7680" w:rsidRPr="00BD7FBD">
                  <w:rPr>
                    <w:rFonts w:asciiTheme="minorHAnsi" w:hAnsiTheme="minorHAnsi" w:cstheme="minorHAnsi"/>
                    <w:b w:val="0"/>
                    <w:sz w:val="20"/>
                    <w:szCs w:val="20"/>
                    <w:lang w:val="hr-HR" w:eastAsia="en-US"/>
                  </w:rPr>
                  <w:t>x</w:t>
                </w:r>
              </w:sdtContent>
            </w:sdt>
            <w:r w:rsidR="00EF7680" w:rsidRPr="00BD7FBD">
              <w:rPr>
                <w:rFonts w:asciiTheme="minorHAnsi" w:hAnsiTheme="minorHAnsi" w:cstheme="minorHAnsi"/>
                <w:b w:val="0"/>
                <w:sz w:val="20"/>
                <w:szCs w:val="20"/>
                <w:lang w:val="hr-HR" w:eastAsia="en-US"/>
              </w:rPr>
              <w:t xml:space="preserve"> seminari i radionice  </w:t>
            </w:r>
          </w:p>
          <w:p w14:paraId="2E293C1F" w14:textId="77777777" w:rsidR="00EF7680" w:rsidRPr="00BD7FBD" w:rsidRDefault="00BD7FBD" w:rsidP="00EF7680">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56919709"/>
              </w:sdtPr>
              <w:sdtEndPr/>
              <w:sdtContent>
                <w:r w:rsidR="00EF7680" w:rsidRPr="00BD7FBD">
                  <w:rPr>
                    <w:rFonts w:asciiTheme="minorHAnsi" w:hAnsiTheme="minorHAnsi" w:cstheme="minorHAnsi"/>
                    <w:b w:val="0"/>
                    <w:sz w:val="20"/>
                    <w:szCs w:val="20"/>
                    <w:lang w:val="hr-HR" w:eastAsia="en-US"/>
                  </w:rPr>
                  <w:t>x</w:t>
                </w:r>
              </w:sdtContent>
            </w:sdt>
            <w:r w:rsidR="00EF7680" w:rsidRPr="00BD7FBD">
              <w:rPr>
                <w:rFonts w:asciiTheme="minorHAnsi" w:hAnsiTheme="minorHAnsi" w:cstheme="minorHAnsi"/>
                <w:b w:val="0"/>
                <w:sz w:val="20"/>
                <w:szCs w:val="20"/>
                <w:lang w:val="hr-HR" w:eastAsia="en-US"/>
              </w:rPr>
              <w:t xml:space="preserve"> vježbe  </w:t>
            </w:r>
          </w:p>
          <w:p w14:paraId="7EF44ADF" w14:textId="77777777" w:rsidR="00EF7680" w:rsidRPr="00BD7FBD" w:rsidRDefault="00BD7FBD" w:rsidP="00EF7680">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760101041"/>
              </w:sdtPr>
              <w:sdtEndPr/>
              <w:sdtContent>
                <w:r w:rsidR="00EF7680" w:rsidRPr="00BD7FBD">
                  <w:rPr>
                    <w:rFonts w:ascii="Segoe UI Symbol" w:eastAsia="MS Gothic" w:hAnsi="Segoe UI Symbol" w:cs="Segoe UI Symbol"/>
                    <w:b w:val="0"/>
                    <w:sz w:val="20"/>
                    <w:szCs w:val="20"/>
                    <w:lang w:val="hr-HR" w:eastAsia="en-US"/>
                  </w:rPr>
                  <w:t>☐</w:t>
                </w:r>
              </w:sdtContent>
            </w:sdt>
            <w:r w:rsidR="00EF7680" w:rsidRPr="00BD7FBD">
              <w:rPr>
                <w:rFonts w:asciiTheme="minorHAnsi" w:hAnsiTheme="minorHAnsi" w:cstheme="minorHAnsi"/>
                <w:b w:val="0"/>
                <w:sz w:val="20"/>
                <w:szCs w:val="20"/>
                <w:lang w:val="hr-HR" w:eastAsia="en-US"/>
              </w:rPr>
              <w:t xml:space="preserve"> </w:t>
            </w:r>
            <w:r w:rsidR="00EF7680" w:rsidRPr="00BD7FBD">
              <w:rPr>
                <w:rFonts w:asciiTheme="minorHAnsi" w:hAnsiTheme="minorHAnsi" w:cstheme="minorHAnsi"/>
                <w:b w:val="0"/>
                <w:i/>
                <w:sz w:val="20"/>
                <w:szCs w:val="20"/>
                <w:lang w:val="hr-HR" w:eastAsia="en-US"/>
              </w:rPr>
              <w:t>on line</w:t>
            </w:r>
            <w:r w:rsidR="00EF7680" w:rsidRPr="00BD7FBD">
              <w:rPr>
                <w:rFonts w:asciiTheme="minorHAnsi" w:hAnsiTheme="minorHAnsi" w:cstheme="minorHAnsi"/>
                <w:b w:val="0"/>
                <w:sz w:val="20"/>
                <w:szCs w:val="20"/>
                <w:lang w:val="hr-HR" w:eastAsia="en-US"/>
              </w:rPr>
              <w:t xml:space="preserve"> u cijelosti</w:t>
            </w:r>
          </w:p>
          <w:p w14:paraId="7CE95680" w14:textId="77777777" w:rsidR="00EF7680" w:rsidRPr="00BD7FBD" w:rsidRDefault="00BD7FBD" w:rsidP="00EF7680">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2005657764"/>
                <w:showingPlcHdr/>
              </w:sdtPr>
              <w:sdtEndPr/>
              <w:sdtContent>
                <w:r w:rsidR="00EF7680" w:rsidRPr="00BD7FBD">
                  <w:rPr>
                    <w:rFonts w:asciiTheme="minorHAnsi" w:hAnsiTheme="minorHAnsi" w:cstheme="minorHAnsi"/>
                    <w:b w:val="0"/>
                    <w:sz w:val="20"/>
                    <w:szCs w:val="20"/>
                    <w:lang w:val="hr-HR" w:eastAsia="en-US"/>
                  </w:rPr>
                  <w:t xml:space="preserve">     </w:t>
                </w:r>
              </w:sdtContent>
            </w:sdt>
            <w:r w:rsidR="00EF7680" w:rsidRPr="00BD7FBD">
              <w:rPr>
                <w:rFonts w:asciiTheme="minorHAnsi" w:hAnsiTheme="minorHAnsi" w:cstheme="minorHAnsi"/>
                <w:b w:val="0"/>
                <w:sz w:val="20"/>
                <w:szCs w:val="20"/>
                <w:lang w:val="hr-HR" w:eastAsia="en-US"/>
              </w:rPr>
              <w:t xml:space="preserve"> mješovito e-učenje</w:t>
            </w:r>
          </w:p>
          <w:p w14:paraId="1EA878B1" w14:textId="77777777" w:rsidR="00EF7680" w:rsidRPr="00BD7FBD" w:rsidRDefault="00BD7FBD" w:rsidP="00EF7680">
            <w:pPr>
              <w:tabs>
                <w:tab w:val="left" w:pos="2820"/>
              </w:tabs>
              <w:spacing w:after="0"/>
              <w:rPr>
                <w:rFonts w:cstheme="minorHAnsi"/>
                <w:sz w:val="20"/>
                <w:szCs w:val="20"/>
              </w:rPr>
            </w:pPr>
            <w:sdt>
              <w:sdtPr>
                <w:rPr>
                  <w:rFonts w:cstheme="minorHAnsi"/>
                  <w:sz w:val="20"/>
                  <w:szCs w:val="20"/>
                </w:rPr>
                <w:id w:val="2073001658"/>
              </w:sdtPr>
              <w:sdtEndPr/>
              <w:sdtContent>
                <w:r w:rsidR="00EF7680" w:rsidRPr="00BD7FBD">
                  <w:rPr>
                    <w:rFonts w:ascii="Segoe UI Symbol" w:eastAsia="MS Gothic" w:hAnsi="Segoe UI Symbol" w:cs="Segoe UI Symbol"/>
                    <w:sz w:val="20"/>
                    <w:szCs w:val="20"/>
                    <w:lang w:val="it-IT"/>
                  </w:rPr>
                  <w:t>☐</w:t>
                </w:r>
              </w:sdtContent>
            </w:sdt>
            <w:r w:rsidR="00EF7680" w:rsidRPr="00BD7FBD">
              <w:rPr>
                <w:rFonts w:cstheme="minorHAnsi"/>
                <w:sz w:val="20"/>
                <w:szCs w:val="20"/>
              </w:rPr>
              <w:t xml:space="preserve"> terenska nastava</w:t>
            </w:r>
          </w:p>
        </w:tc>
        <w:tc>
          <w:tcPr>
            <w:tcW w:w="4162" w:type="dxa"/>
            <w:gridSpan w:val="6"/>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2AF272" w14:textId="77777777" w:rsidR="00EF7680" w:rsidRPr="00BD7FBD" w:rsidRDefault="00BD7FBD" w:rsidP="00EF7680">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206763545"/>
              </w:sdtPr>
              <w:sdtEndPr/>
              <w:sdtContent>
                <w:r w:rsidR="00EF7680" w:rsidRPr="00BD7FBD">
                  <w:rPr>
                    <w:rFonts w:asciiTheme="minorHAnsi" w:eastAsia="MS Gothic" w:hAnsiTheme="minorHAnsi" w:cstheme="minorHAnsi"/>
                    <w:b w:val="0"/>
                    <w:sz w:val="20"/>
                    <w:szCs w:val="20"/>
                    <w:lang w:val="hr-HR" w:eastAsia="en-US"/>
                  </w:rPr>
                  <w:t>x</w:t>
                </w:r>
              </w:sdtContent>
            </w:sdt>
            <w:r w:rsidR="00EF7680" w:rsidRPr="00BD7FBD">
              <w:rPr>
                <w:rFonts w:asciiTheme="minorHAnsi" w:hAnsiTheme="minorHAnsi" w:cstheme="minorHAnsi"/>
                <w:b w:val="0"/>
                <w:sz w:val="20"/>
                <w:szCs w:val="20"/>
                <w:lang w:val="hr-HR" w:eastAsia="en-US"/>
              </w:rPr>
              <w:t xml:space="preserve"> samostalni  zadaci  </w:t>
            </w:r>
          </w:p>
          <w:p w14:paraId="4AA3D894" w14:textId="77777777" w:rsidR="00EF7680" w:rsidRPr="00BD7FBD" w:rsidRDefault="00BD7FBD" w:rsidP="00EF7680">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772615043"/>
              </w:sdtPr>
              <w:sdtEndPr/>
              <w:sdtContent>
                <w:r w:rsidR="00EF7680" w:rsidRPr="00BD7FBD">
                  <w:rPr>
                    <w:rFonts w:ascii="Segoe UI Symbol" w:eastAsia="MS Gothic" w:hAnsi="Segoe UI Symbol" w:cs="Segoe UI Symbol"/>
                    <w:b w:val="0"/>
                    <w:sz w:val="20"/>
                    <w:szCs w:val="20"/>
                    <w:lang w:val="hr-HR" w:eastAsia="en-US"/>
                  </w:rPr>
                  <w:t>☐</w:t>
                </w:r>
              </w:sdtContent>
            </w:sdt>
            <w:r w:rsidR="00EF7680" w:rsidRPr="00BD7FBD">
              <w:rPr>
                <w:rFonts w:asciiTheme="minorHAnsi" w:hAnsiTheme="minorHAnsi" w:cstheme="minorHAnsi"/>
                <w:b w:val="0"/>
                <w:sz w:val="20"/>
                <w:szCs w:val="20"/>
                <w:lang w:val="hr-HR" w:eastAsia="en-US"/>
              </w:rPr>
              <w:t xml:space="preserve"> multimedija </w:t>
            </w:r>
          </w:p>
          <w:p w14:paraId="0AB88574" w14:textId="77777777" w:rsidR="00EF7680" w:rsidRPr="00BD7FBD" w:rsidRDefault="00BD7FBD" w:rsidP="00EF7680">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685123612"/>
              </w:sdtPr>
              <w:sdtEndPr/>
              <w:sdtContent>
                <w:r w:rsidR="00EF7680" w:rsidRPr="00BD7FBD">
                  <w:rPr>
                    <w:rFonts w:ascii="Segoe UI Symbol" w:eastAsia="MS Gothic" w:hAnsi="Segoe UI Symbol" w:cs="Segoe UI Symbol"/>
                    <w:b w:val="0"/>
                    <w:sz w:val="20"/>
                    <w:szCs w:val="20"/>
                    <w:lang w:val="hr-HR" w:eastAsia="en-US"/>
                  </w:rPr>
                  <w:t>☐</w:t>
                </w:r>
              </w:sdtContent>
            </w:sdt>
            <w:r w:rsidR="00EF7680" w:rsidRPr="00BD7FBD">
              <w:rPr>
                <w:rFonts w:asciiTheme="minorHAnsi" w:hAnsiTheme="minorHAnsi" w:cstheme="minorHAnsi"/>
                <w:b w:val="0"/>
                <w:sz w:val="20"/>
                <w:szCs w:val="20"/>
                <w:lang w:val="hr-HR" w:eastAsia="en-US"/>
              </w:rPr>
              <w:t xml:space="preserve"> laboratorij</w:t>
            </w:r>
          </w:p>
          <w:p w14:paraId="63E464E4" w14:textId="77777777" w:rsidR="00EF7680" w:rsidRPr="00BD7FBD" w:rsidRDefault="00BD7FBD" w:rsidP="00EF7680">
            <w:pPr>
              <w:pStyle w:val="FieldText"/>
              <w:spacing w:line="276" w:lineRule="auto"/>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896946936"/>
              </w:sdtPr>
              <w:sdtEndPr/>
              <w:sdtContent>
                <w:r w:rsidR="00EF7680" w:rsidRPr="00BD7FBD">
                  <w:rPr>
                    <w:rFonts w:ascii="Segoe UI Symbol" w:eastAsia="MS Gothic" w:hAnsi="Segoe UI Symbol" w:cs="Segoe UI Symbol"/>
                    <w:b w:val="0"/>
                    <w:sz w:val="20"/>
                    <w:szCs w:val="20"/>
                    <w:lang w:val="hr-HR" w:eastAsia="en-US"/>
                  </w:rPr>
                  <w:t>☐</w:t>
                </w:r>
              </w:sdtContent>
            </w:sdt>
            <w:r w:rsidR="00EF7680" w:rsidRPr="00BD7FBD">
              <w:rPr>
                <w:rFonts w:asciiTheme="minorHAnsi" w:hAnsiTheme="minorHAnsi" w:cstheme="minorHAnsi"/>
                <w:b w:val="0"/>
                <w:sz w:val="20"/>
                <w:szCs w:val="20"/>
                <w:lang w:val="hr-HR" w:eastAsia="en-US"/>
              </w:rPr>
              <w:t xml:space="preserve"> mentorski rad</w:t>
            </w:r>
          </w:p>
          <w:p w14:paraId="4BFF700B" w14:textId="77777777" w:rsidR="00EF7680" w:rsidRPr="00BD7FBD" w:rsidRDefault="00BD7FBD" w:rsidP="00EF7680">
            <w:pPr>
              <w:tabs>
                <w:tab w:val="left" w:pos="2820"/>
              </w:tabs>
              <w:spacing w:after="0"/>
              <w:rPr>
                <w:rFonts w:cstheme="minorHAnsi"/>
                <w:sz w:val="20"/>
                <w:szCs w:val="20"/>
              </w:rPr>
            </w:pPr>
            <w:sdt>
              <w:sdtPr>
                <w:rPr>
                  <w:rFonts w:cstheme="minorHAnsi"/>
                  <w:sz w:val="20"/>
                  <w:szCs w:val="20"/>
                </w:rPr>
                <w:id w:val="1439097262"/>
              </w:sdtPr>
              <w:sdtEndPr/>
              <w:sdtContent>
                <w:r w:rsidR="00EF7680" w:rsidRPr="00BD7FBD">
                  <w:rPr>
                    <w:rFonts w:ascii="Segoe UI Symbol" w:eastAsia="MS Gothic" w:hAnsi="Segoe UI Symbol" w:cs="Segoe UI Symbol"/>
                    <w:sz w:val="20"/>
                    <w:szCs w:val="20"/>
                    <w:lang w:val="en-US"/>
                  </w:rPr>
                  <w:t>☐</w:t>
                </w:r>
              </w:sdtContent>
            </w:sdt>
            <w:r w:rsidR="00EF7680" w:rsidRPr="00BD7FBD">
              <w:rPr>
                <w:rFonts w:cstheme="minorHAnsi"/>
                <w:sz w:val="20"/>
                <w:szCs w:val="20"/>
              </w:rPr>
              <w:t xml:space="preserve"> </w:t>
            </w:r>
            <w:r w:rsidR="00EF7680" w:rsidRPr="00BD7FBD">
              <w:rPr>
                <w:rFonts w:cstheme="minorHAnsi"/>
                <w:sz w:val="20"/>
                <w:szCs w:val="20"/>
              </w:rPr>
              <w:fldChar w:fldCharType="begin">
                <w:ffData>
                  <w:name w:val="Text1"/>
                  <w:enabled/>
                  <w:calcOnExit w:val="0"/>
                  <w:textInput/>
                </w:ffData>
              </w:fldChar>
            </w:r>
            <w:r w:rsidR="00EF7680" w:rsidRPr="00BD7FBD">
              <w:rPr>
                <w:rFonts w:cstheme="minorHAnsi"/>
                <w:sz w:val="20"/>
                <w:szCs w:val="20"/>
              </w:rPr>
              <w:instrText xml:space="preserve"> FORMTEXT </w:instrText>
            </w:r>
            <w:r w:rsidR="00EF7680" w:rsidRPr="00BD7FBD">
              <w:rPr>
                <w:rFonts w:cstheme="minorHAnsi"/>
                <w:sz w:val="20"/>
                <w:szCs w:val="20"/>
              </w:rPr>
            </w:r>
            <w:r w:rsidR="00EF7680" w:rsidRPr="00BD7FBD">
              <w:rPr>
                <w:rFonts w:cstheme="minorHAnsi"/>
                <w:sz w:val="20"/>
                <w:szCs w:val="20"/>
              </w:rPr>
              <w:fldChar w:fldCharType="separate"/>
            </w:r>
            <w:r w:rsidR="00EF7680" w:rsidRPr="00BD7FBD">
              <w:rPr>
                <w:rFonts w:cstheme="minorHAnsi"/>
                <w:sz w:val="20"/>
                <w:szCs w:val="20"/>
              </w:rPr>
              <w:t> </w:t>
            </w:r>
            <w:r w:rsidR="00EF7680" w:rsidRPr="00BD7FBD">
              <w:rPr>
                <w:rFonts w:cstheme="minorHAnsi"/>
                <w:sz w:val="20"/>
                <w:szCs w:val="20"/>
              </w:rPr>
              <w:t> </w:t>
            </w:r>
            <w:r w:rsidR="00EF7680" w:rsidRPr="00BD7FBD">
              <w:rPr>
                <w:rFonts w:cstheme="minorHAnsi"/>
                <w:sz w:val="20"/>
                <w:szCs w:val="20"/>
              </w:rPr>
              <w:t> </w:t>
            </w:r>
            <w:r w:rsidR="00EF7680" w:rsidRPr="00BD7FBD">
              <w:rPr>
                <w:rFonts w:cstheme="minorHAnsi"/>
                <w:sz w:val="20"/>
                <w:szCs w:val="20"/>
              </w:rPr>
              <w:t> </w:t>
            </w:r>
            <w:r w:rsidR="00EF7680" w:rsidRPr="00BD7FBD">
              <w:rPr>
                <w:rFonts w:cstheme="minorHAnsi"/>
                <w:sz w:val="20"/>
                <w:szCs w:val="20"/>
              </w:rPr>
              <w:t> </w:t>
            </w:r>
            <w:r w:rsidR="00EF7680" w:rsidRPr="00BD7FBD">
              <w:rPr>
                <w:rFonts w:cstheme="minorHAnsi"/>
                <w:sz w:val="20"/>
                <w:szCs w:val="20"/>
              </w:rPr>
              <w:fldChar w:fldCharType="end"/>
            </w:r>
            <w:r w:rsidR="00EF7680" w:rsidRPr="00BD7FBD">
              <w:rPr>
                <w:rFonts w:cstheme="minorHAnsi"/>
                <w:sz w:val="20"/>
                <w:szCs w:val="20"/>
              </w:rPr>
              <w:t xml:space="preserve"> (ostalo upisati)</w:t>
            </w:r>
            <w:r w:rsidR="00EF7680" w:rsidRPr="00BD7FBD">
              <w:rPr>
                <w:rFonts w:cstheme="minorHAnsi"/>
                <w:b/>
                <w:sz w:val="20"/>
                <w:szCs w:val="20"/>
              </w:rPr>
              <w:t xml:space="preserve"> </w:t>
            </w:r>
            <w:r w:rsidR="00EF7680" w:rsidRPr="00BD7FBD">
              <w:rPr>
                <w:rFonts w:cstheme="minorHAnsi"/>
                <w:b/>
                <w:sz w:val="20"/>
                <w:szCs w:val="20"/>
                <w:bdr w:val="single" w:sz="12" w:space="0" w:color="auto" w:frame="1"/>
              </w:rPr>
              <w:t xml:space="preserve"> </w:t>
            </w:r>
          </w:p>
        </w:tc>
      </w:tr>
      <w:tr w:rsidR="00EF7680" w:rsidRPr="00BD7FBD" w14:paraId="29BA2A33" w14:textId="77777777" w:rsidTr="00EF7680">
        <w:trPr>
          <w:trHeight w:val="577"/>
        </w:trPr>
        <w:tc>
          <w:tcPr>
            <w:tcW w:w="1915" w:type="dxa"/>
            <w:vMerge/>
            <w:tcBorders>
              <w:top w:val="single" w:sz="4" w:space="0" w:color="auto"/>
              <w:left w:val="single" w:sz="4" w:space="0" w:color="auto"/>
              <w:bottom w:val="single" w:sz="4" w:space="0" w:color="auto"/>
              <w:right w:val="single" w:sz="4" w:space="0" w:color="auto"/>
            </w:tcBorders>
            <w:vAlign w:val="center"/>
            <w:hideMark/>
          </w:tcPr>
          <w:p w14:paraId="6A2D7805" w14:textId="77777777" w:rsidR="00EF7680" w:rsidRPr="00BD7FBD" w:rsidRDefault="00EF7680" w:rsidP="00EF7680">
            <w:pPr>
              <w:spacing w:after="0" w:line="240" w:lineRule="auto"/>
              <w:rPr>
                <w:rFonts w:cstheme="minorHAnsi"/>
                <w:color w:val="000000"/>
                <w:sz w:val="20"/>
                <w:szCs w:val="20"/>
              </w:rPr>
            </w:pPr>
          </w:p>
        </w:tc>
        <w:tc>
          <w:tcPr>
            <w:tcW w:w="3391" w:type="dxa"/>
            <w:gridSpan w:val="3"/>
            <w:vMerge/>
            <w:tcBorders>
              <w:top w:val="single" w:sz="4" w:space="0" w:color="auto"/>
              <w:left w:val="single" w:sz="4" w:space="0" w:color="auto"/>
              <w:bottom w:val="single" w:sz="4" w:space="0" w:color="auto"/>
              <w:right w:val="single" w:sz="4" w:space="0" w:color="auto"/>
            </w:tcBorders>
            <w:vAlign w:val="center"/>
            <w:hideMark/>
          </w:tcPr>
          <w:p w14:paraId="6D624E33" w14:textId="77777777" w:rsidR="00EF7680" w:rsidRPr="00BD7FBD" w:rsidRDefault="00EF7680" w:rsidP="00EF7680">
            <w:pPr>
              <w:spacing w:after="0" w:line="240" w:lineRule="auto"/>
              <w:rPr>
                <w:rFonts w:cstheme="minorHAnsi"/>
                <w:sz w:val="20"/>
                <w:szCs w:val="20"/>
              </w:rPr>
            </w:pPr>
          </w:p>
        </w:tc>
        <w:tc>
          <w:tcPr>
            <w:tcW w:w="4162" w:type="dxa"/>
            <w:gridSpan w:val="6"/>
            <w:vMerge/>
            <w:tcBorders>
              <w:top w:val="single" w:sz="4" w:space="0" w:color="auto"/>
              <w:left w:val="single" w:sz="4" w:space="0" w:color="auto"/>
              <w:bottom w:val="single" w:sz="4" w:space="0" w:color="auto"/>
              <w:right w:val="single" w:sz="4" w:space="0" w:color="auto"/>
            </w:tcBorders>
            <w:vAlign w:val="center"/>
            <w:hideMark/>
          </w:tcPr>
          <w:p w14:paraId="6F5EFA6D" w14:textId="77777777" w:rsidR="00EF7680" w:rsidRPr="00BD7FBD" w:rsidRDefault="00EF7680" w:rsidP="00EF7680">
            <w:pPr>
              <w:spacing w:after="0" w:line="240" w:lineRule="auto"/>
              <w:rPr>
                <w:rFonts w:cstheme="minorHAnsi"/>
                <w:sz w:val="20"/>
                <w:szCs w:val="20"/>
              </w:rPr>
            </w:pPr>
          </w:p>
        </w:tc>
      </w:tr>
      <w:tr w:rsidR="00EF7680" w:rsidRPr="00BD7FBD" w14:paraId="57AF9AFB" w14:textId="77777777" w:rsidTr="00EF7680">
        <w:tc>
          <w:tcPr>
            <w:tcW w:w="1915"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5F1B114" w14:textId="77777777" w:rsidR="00EF7680" w:rsidRPr="00BD7FBD" w:rsidRDefault="00EF7680"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t>Obveze studenata</w:t>
            </w:r>
          </w:p>
        </w:tc>
        <w:tc>
          <w:tcPr>
            <w:tcW w:w="7553"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234235" w14:textId="77777777" w:rsidR="00EF7680" w:rsidRPr="00BD7FBD" w:rsidRDefault="00EF7680" w:rsidP="00EF7680">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F7680" w:rsidRPr="00BD7FBD" w14:paraId="53497E23" w14:textId="77777777" w:rsidTr="00EF7680">
        <w:trPr>
          <w:trHeight w:val="397"/>
        </w:trPr>
        <w:tc>
          <w:tcPr>
            <w:tcW w:w="1915" w:type="dxa"/>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6D98413" w14:textId="77777777" w:rsidR="00EF7680" w:rsidRPr="00BD7FBD" w:rsidRDefault="00EF7680" w:rsidP="00EF7680">
            <w:pPr>
              <w:tabs>
                <w:tab w:val="left" w:pos="2820"/>
              </w:tabs>
              <w:spacing w:after="0" w:line="240" w:lineRule="auto"/>
              <w:rPr>
                <w:rFonts w:cstheme="minorHAnsi"/>
                <w:color w:val="000000"/>
                <w:sz w:val="20"/>
                <w:szCs w:val="20"/>
              </w:rPr>
            </w:pPr>
            <w:r w:rsidRPr="00BD7FBD">
              <w:rPr>
                <w:rFonts w:cstheme="minorHAnsi"/>
                <w:color w:val="000000"/>
                <w:sz w:val="20"/>
                <w:szCs w:val="20"/>
              </w:rPr>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AC8E2A"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Pohađanje nastave</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D6C31D"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0.5</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0811EA"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Istraživanje</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A42ACE"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c>
          <w:tcPr>
            <w:tcW w:w="152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0AF0C8" w14:textId="77777777" w:rsidR="00EF7680" w:rsidRPr="00BD7FBD" w:rsidRDefault="00EF7680" w:rsidP="00EF7680">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color w:val="000000"/>
                <w:sz w:val="20"/>
                <w:szCs w:val="20"/>
                <w:lang w:val="hr-HR" w:eastAsia="en-US"/>
              </w:rPr>
              <w:t>Praktični rad</w:t>
            </w:r>
          </w:p>
        </w:tc>
        <w:tc>
          <w:tcPr>
            <w:tcW w:w="13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C42197" w14:textId="77777777" w:rsidR="00EF7680" w:rsidRPr="00BD7FBD" w:rsidRDefault="00EF7680" w:rsidP="00EF7680">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sz w:val="20"/>
                <w:szCs w:val="20"/>
                <w:lang w:val="hr-HR" w:eastAsia="en-US"/>
              </w:rPr>
              <w:t>1.0</w:t>
            </w:r>
          </w:p>
        </w:tc>
      </w:tr>
      <w:tr w:rsidR="00EF7680" w:rsidRPr="00BD7FBD" w14:paraId="29A0BE30" w14:textId="77777777" w:rsidTr="00EF7680">
        <w:trPr>
          <w:trHeight w:val="397"/>
        </w:trPr>
        <w:tc>
          <w:tcPr>
            <w:tcW w:w="1915" w:type="dxa"/>
            <w:vMerge/>
            <w:tcBorders>
              <w:top w:val="single" w:sz="4" w:space="0" w:color="auto"/>
              <w:left w:val="single" w:sz="4" w:space="0" w:color="auto"/>
              <w:bottom w:val="single" w:sz="4" w:space="0" w:color="auto"/>
              <w:right w:val="single" w:sz="4" w:space="0" w:color="auto"/>
            </w:tcBorders>
            <w:vAlign w:val="center"/>
            <w:hideMark/>
          </w:tcPr>
          <w:p w14:paraId="4578EE37" w14:textId="77777777" w:rsidR="00EF7680" w:rsidRPr="00BD7FBD" w:rsidRDefault="00EF7680" w:rsidP="00EF7680">
            <w:pPr>
              <w:spacing w:after="0" w:line="240" w:lineRule="auto"/>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57843A"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789383"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c>
          <w:tcPr>
            <w:tcW w:w="127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BFFEC0"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9CF6D2"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c>
          <w:tcPr>
            <w:tcW w:w="152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B5C5C8" w14:textId="77777777" w:rsidR="00EF7680" w:rsidRPr="00BD7FBD" w:rsidRDefault="00EF7680" w:rsidP="00EF7680">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r w:rsidRPr="00BD7FBD">
              <w:rPr>
                <w:rFonts w:asciiTheme="minorHAnsi" w:hAnsiTheme="minorHAnsi" w:cstheme="minorHAnsi"/>
                <w:b w:val="0"/>
                <w:sz w:val="20"/>
                <w:szCs w:val="20"/>
                <w:lang w:val="hr-HR" w:eastAsia="en-US"/>
              </w:rPr>
              <w:t xml:space="preserve"> </w:t>
            </w:r>
            <w:r w:rsidRPr="00BD7FBD">
              <w:rPr>
                <w:rFonts w:asciiTheme="minorHAnsi" w:hAnsiTheme="minorHAnsi" w:cstheme="minorHAnsi"/>
                <w:b w:val="0"/>
                <w:color w:val="000000"/>
                <w:sz w:val="20"/>
                <w:szCs w:val="20"/>
                <w:lang w:val="hr-HR" w:eastAsia="en-US"/>
              </w:rPr>
              <w:t>(Ostalo upisati)</w:t>
            </w:r>
          </w:p>
        </w:tc>
        <w:tc>
          <w:tcPr>
            <w:tcW w:w="13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716E49" w14:textId="77777777" w:rsidR="00EF7680" w:rsidRPr="00BD7FBD" w:rsidRDefault="00EF7680" w:rsidP="00EF7680">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r>
      <w:tr w:rsidR="00EF7680" w:rsidRPr="00BD7FBD" w14:paraId="7FE75625" w14:textId="77777777" w:rsidTr="00EF7680">
        <w:trPr>
          <w:trHeight w:val="397"/>
        </w:trPr>
        <w:tc>
          <w:tcPr>
            <w:tcW w:w="1915" w:type="dxa"/>
            <w:vMerge/>
            <w:tcBorders>
              <w:top w:val="single" w:sz="4" w:space="0" w:color="auto"/>
              <w:left w:val="single" w:sz="4" w:space="0" w:color="auto"/>
              <w:bottom w:val="single" w:sz="4" w:space="0" w:color="auto"/>
              <w:right w:val="single" w:sz="4" w:space="0" w:color="auto"/>
            </w:tcBorders>
            <w:vAlign w:val="center"/>
            <w:hideMark/>
          </w:tcPr>
          <w:p w14:paraId="16ACFED9" w14:textId="77777777" w:rsidR="00EF7680" w:rsidRPr="00BD7FBD" w:rsidRDefault="00EF7680" w:rsidP="00EF7680">
            <w:pPr>
              <w:spacing w:after="0" w:line="240" w:lineRule="auto"/>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B98248"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7C784"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c>
          <w:tcPr>
            <w:tcW w:w="127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3DF81B"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color w:val="000000"/>
                <w:sz w:val="20"/>
                <w:szCs w:val="20"/>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6405E3"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0.5</w:t>
            </w:r>
          </w:p>
        </w:tc>
        <w:tc>
          <w:tcPr>
            <w:tcW w:w="152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42CCC1" w14:textId="77777777" w:rsidR="00EF7680" w:rsidRPr="00BD7FBD" w:rsidRDefault="00EF7680" w:rsidP="00EF7680">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r w:rsidRPr="00BD7FBD">
              <w:rPr>
                <w:rFonts w:asciiTheme="minorHAnsi" w:hAnsiTheme="minorHAnsi" w:cstheme="minorHAnsi"/>
                <w:b w:val="0"/>
                <w:sz w:val="20"/>
                <w:szCs w:val="20"/>
                <w:lang w:val="hr-HR" w:eastAsia="en-US"/>
              </w:rPr>
              <w:t xml:space="preserve"> </w:t>
            </w:r>
            <w:r w:rsidRPr="00BD7FBD">
              <w:rPr>
                <w:rFonts w:asciiTheme="minorHAnsi" w:hAnsiTheme="minorHAnsi" w:cstheme="minorHAnsi"/>
                <w:b w:val="0"/>
                <w:color w:val="000000"/>
                <w:sz w:val="20"/>
                <w:szCs w:val="20"/>
                <w:lang w:val="hr-HR" w:eastAsia="en-US"/>
              </w:rPr>
              <w:t>(Ostalo upisati)</w:t>
            </w:r>
          </w:p>
        </w:tc>
        <w:tc>
          <w:tcPr>
            <w:tcW w:w="13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B5C22F" w14:textId="77777777" w:rsidR="00EF7680" w:rsidRPr="00BD7FBD" w:rsidRDefault="00EF7680" w:rsidP="00EF7680">
            <w:pPr>
              <w:pStyle w:val="FieldText"/>
              <w:spacing w:line="276" w:lineRule="auto"/>
              <w:rPr>
                <w:rFonts w:asciiTheme="minorHAnsi" w:hAnsiTheme="minorHAnsi" w:cstheme="minorHAnsi"/>
                <w:b w:val="0"/>
                <w:color w:val="000000"/>
                <w:sz w:val="20"/>
                <w:szCs w:val="20"/>
                <w:lang w:val="hr-HR" w:eastAsia="en-US"/>
              </w:rPr>
            </w:pPr>
            <w:r w:rsidRPr="00BD7FBD">
              <w:rPr>
                <w:rFonts w:asciiTheme="minorHAnsi" w:hAnsiTheme="minorHAnsi" w:cstheme="minorHAnsi"/>
                <w:b w:val="0"/>
                <w:sz w:val="20"/>
                <w:szCs w:val="20"/>
                <w:lang w:val="hr-HR" w:eastAsia="en-US"/>
              </w:rPr>
              <w:fldChar w:fldCharType="begin">
                <w:ffData>
                  <w:name w:val="Text1"/>
                  <w:enabled/>
                  <w:calcOnExit w:val="0"/>
                  <w:textInput/>
                </w:ffData>
              </w:fldChar>
            </w:r>
            <w:r w:rsidRPr="00BD7FBD">
              <w:rPr>
                <w:rFonts w:asciiTheme="minorHAnsi" w:hAnsiTheme="minorHAnsi" w:cstheme="minorHAnsi"/>
                <w:b w:val="0"/>
                <w:sz w:val="20"/>
                <w:szCs w:val="20"/>
                <w:lang w:val="hr-HR" w:eastAsia="en-US"/>
              </w:rPr>
              <w:instrText xml:space="preserve"> FORMTEXT </w:instrText>
            </w:r>
            <w:r w:rsidRPr="00BD7FBD">
              <w:rPr>
                <w:rFonts w:asciiTheme="minorHAnsi" w:hAnsiTheme="minorHAnsi" w:cstheme="minorHAnsi"/>
                <w:b w:val="0"/>
                <w:sz w:val="20"/>
                <w:szCs w:val="20"/>
                <w:lang w:val="hr-HR" w:eastAsia="en-US"/>
              </w:rPr>
            </w:r>
            <w:r w:rsidRPr="00BD7FBD">
              <w:rPr>
                <w:rFonts w:asciiTheme="minorHAnsi" w:hAnsiTheme="minorHAnsi" w:cstheme="minorHAnsi"/>
                <w:b w:val="0"/>
                <w:sz w:val="20"/>
                <w:szCs w:val="20"/>
                <w:lang w:val="hr-HR" w:eastAsia="en-US"/>
              </w:rPr>
              <w:fldChar w:fldCharType="separate"/>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noProof/>
                <w:sz w:val="20"/>
                <w:szCs w:val="20"/>
                <w:lang w:val="hr-HR" w:eastAsia="en-US"/>
              </w:rPr>
              <w:t> </w:t>
            </w:r>
            <w:r w:rsidRPr="00BD7FBD">
              <w:rPr>
                <w:rFonts w:asciiTheme="minorHAnsi" w:hAnsiTheme="minorHAnsi" w:cstheme="minorHAnsi"/>
                <w:b w:val="0"/>
                <w:sz w:val="20"/>
                <w:szCs w:val="20"/>
                <w:lang w:val="hr-HR" w:eastAsia="en-US"/>
              </w:rPr>
              <w:fldChar w:fldCharType="end"/>
            </w:r>
          </w:p>
        </w:tc>
      </w:tr>
      <w:tr w:rsidR="00EF7680" w:rsidRPr="00BD7FBD" w14:paraId="449C9F66" w14:textId="77777777" w:rsidTr="00EF7680">
        <w:trPr>
          <w:trHeight w:val="397"/>
        </w:trPr>
        <w:tc>
          <w:tcPr>
            <w:tcW w:w="1915" w:type="dxa"/>
            <w:vMerge/>
            <w:tcBorders>
              <w:top w:val="single" w:sz="4" w:space="0" w:color="auto"/>
              <w:left w:val="single" w:sz="4" w:space="0" w:color="auto"/>
              <w:bottom w:val="single" w:sz="4" w:space="0" w:color="auto"/>
              <w:right w:val="single" w:sz="4" w:space="0" w:color="auto"/>
            </w:tcBorders>
            <w:vAlign w:val="center"/>
            <w:hideMark/>
          </w:tcPr>
          <w:p w14:paraId="68E0B7CF" w14:textId="77777777" w:rsidR="00EF7680" w:rsidRPr="00BD7FBD" w:rsidRDefault="00EF7680" w:rsidP="00EF7680">
            <w:pPr>
              <w:spacing w:after="0" w:line="240" w:lineRule="auto"/>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F86F79"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D91E51"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sz w:val="20"/>
                <w:szCs w:val="20"/>
                <w:lang w:val="hr-HR" w:eastAsia="en-US"/>
              </w:rPr>
              <w:t>0.8</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6CED74" w14:textId="77777777" w:rsidR="00EF7680" w:rsidRPr="00BD7FBD" w:rsidRDefault="00EF7680" w:rsidP="00EF7680">
            <w:pPr>
              <w:pStyle w:val="FieldText"/>
              <w:spacing w:line="276" w:lineRule="auto"/>
              <w:rPr>
                <w:rFonts w:asciiTheme="minorHAnsi" w:hAnsiTheme="minorHAnsi" w:cstheme="minorHAnsi"/>
                <w:b w:val="0"/>
                <w:sz w:val="20"/>
                <w:szCs w:val="20"/>
                <w:lang w:val="hr-HR" w:eastAsia="en-US"/>
              </w:rPr>
            </w:pPr>
            <w:r w:rsidRPr="00BD7FBD">
              <w:rPr>
                <w:rFonts w:asciiTheme="minorHAnsi" w:hAnsiTheme="minorHAnsi" w:cstheme="minorHAnsi"/>
                <w:b w:val="0"/>
                <w:color w:val="000000"/>
                <w:sz w:val="20"/>
                <w:szCs w:val="20"/>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DE67CA" w14:textId="77777777" w:rsidR="00EF7680" w:rsidRPr="00BD7FBD" w:rsidRDefault="00EF7680" w:rsidP="00EF7680">
            <w:pPr>
              <w:tabs>
                <w:tab w:val="left" w:pos="2820"/>
              </w:tabs>
              <w:spacing w:after="0"/>
              <w:rPr>
                <w:rFonts w:cstheme="minorHAnsi"/>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407265" w14:textId="77777777" w:rsidR="00EF7680" w:rsidRPr="00BD7FBD" w:rsidRDefault="00EF7680" w:rsidP="00EF7680">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716782" w14:textId="77777777" w:rsidR="00EF7680" w:rsidRPr="00BD7FBD" w:rsidRDefault="00EF7680" w:rsidP="00EF7680">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F7680" w:rsidRPr="00BD7FBD" w14:paraId="2D5F8744" w14:textId="77777777" w:rsidTr="00EF7680">
        <w:trPr>
          <w:trHeight w:val="397"/>
        </w:trPr>
        <w:tc>
          <w:tcPr>
            <w:tcW w:w="1915" w:type="dxa"/>
            <w:vMerge/>
            <w:tcBorders>
              <w:top w:val="single" w:sz="4" w:space="0" w:color="auto"/>
              <w:left w:val="single" w:sz="4" w:space="0" w:color="auto"/>
              <w:bottom w:val="single" w:sz="4" w:space="0" w:color="auto"/>
              <w:right w:val="single" w:sz="4" w:space="0" w:color="auto"/>
            </w:tcBorders>
            <w:vAlign w:val="center"/>
            <w:hideMark/>
          </w:tcPr>
          <w:p w14:paraId="479BD63C" w14:textId="77777777" w:rsidR="00EF7680" w:rsidRPr="00BD7FBD" w:rsidRDefault="00EF7680" w:rsidP="00EF7680">
            <w:pPr>
              <w:spacing w:after="0" w:line="240" w:lineRule="auto"/>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768EE5" w14:textId="77777777" w:rsidR="00EF7680" w:rsidRPr="00BD7FBD" w:rsidRDefault="00EF7680" w:rsidP="00EF7680">
            <w:pPr>
              <w:tabs>
                <w:tab w:val="left" w:pos="2820"/>
              </w:tabs>
              <w:spacing w:after="0"/>
              <w:rPr>
                <w:rFonts w:cstheme="minorHAnsi"/>
                <w:color w:val="000000"/>
                <w:sz w:val="20"/>
                <w:szCs w:val="20"/>
              </w:rPr>
            </w:pPr>
            <w:r w:rsidRPr="00BD7FBD">
              <w:rPr>
                <w:rFonts w:cstheme="minorHAnsi"/>
                <w:sz w:val="20"/>
                <w:szCs w:val="20"/>
              </w:rPr>
              <w:t>Pismeni ispit</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54AB87" w14:textId="77777777" w:rsidR="00EF7680" w:rsidRPr="00BD7FBD" w:rsidRDefault="00EF7680" w:rsidP="00EF7680">
            <w:pPr>
              <w:tabs>
                <w:tab w:val="left" w:pos="2820"/>
              </w:tabs>
              <w:spacing w:after="0"/>
              <w:rPr>
                <w:rFonts w:cstheme="minorHAnsi"/>
                <w:color w:val="000000"/>
                <w:sz w:val="20"/>
                <w:szCs w:val="20"/>
              </w:rPr>
            </w:pPr>
            <w:r w:rsidRPr="00BD7FBD">
              <w:rPr>
                <w:rFonts w:cstheme="minorHAnsi"/>
                <w:color w:val="000000"/>
                <w:sz w:val="20"/>
                <w:szCs w:val="20"/>
              </w:rPr>
              <w:t>0.2</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4526B3" w14:textId="77777777" w:rsidR="00EF7680" w:rsidRPr="00BD7FBD" w:rsidRDefault="00EF7680" w:rsidP="00EF7680">
            <w:pPr>
              <w:tabs>
                <w:tab w:val="left" w:pos="2820"/>
              </w:tabs>
              <w:spacing w:after="0"/>
              <w:rPr>
                <w:rFonts w:cstheme="minorHAnsi"/>
                <w:color w:val="000000"/>
                <w:sz w:val="20"/>
                <w:szCs w:val="20"/>
              </w:rPr>
            </w:pPr>
            <w:r w:rsidRPr="00BD7FBD">
              <w:rPr>
                <w:rFonts w:cstheme="minorHAnsi"/>
                <w:color w:val="000000"/>
                <w:sz w:val="20"/>
                <w:szCs w:val="20"/>
              </w:rPr>
              <w:t>Projekt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EA4D8A" w14:textId="77777777" w:rsidR="00EF7680" w:rsidRPr="00BD7FBD" w:rsidRDefault="00EF7680" w:rsidP="00EF7680">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c>
          <w:tcPr>
            <w:tcW w:w="152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AD568F" w14:textId="77777777" w:rsidR="00EF7680" w:rsidRPr="00BD7FBD" w:rsidRDefault="00EF7680" w:rsidP="00EF7680">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r w:rsidRPr="00BD7FBD">
              <w:rPr>
                <w:rFonts w:cstheme="minorHAnsi"/>
                <w:color w:val="000000"/>
                <w:sz w:val="20"/>
                <w:szCs w:val="20"/>
              </w:rPr>
              <w:t xml:space="preserve"> (Ostalo upisati)</w:t>
            </w:r>
          </w:p>
        </w:tc>
        <w:tc>
          <w:tcPr>
            <w:tcW w:w="13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DEAB54" w14:textId="77777777" w:rsidR="00EF7680" w:rsidRPr="00BD7FBD" w:rsidRDefault="00EF7680" w:rsidP="00EF7680">
            <w:pPr>
              <w:tabs>
                <w:tab w:val="left" w:pos="2820"/>
              </w:tabs>
              <w:spacing w:after="0"/>
              <w:rPr>
                <w:rFonts w:cstheme="minorHAnsi"/>
                <w:color w:val="000000"/>
                <w:sz w:val="20"/>
                <w:szCs w:val="20"/>
              </w:rPr>
            </w:pP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noProof/>
                <w:sz w:val="20"/>
                <w:szCs w:val="20"/>
              </w:rPr>
              <w:t> </w:t>
            </w:r>
            <w:r w:rsidRPr="00BD7FBD">
              <w:rPr>
                <w:rFonts w:cstheme="minorHAnsi"/>
                <w:sz w:val="20"/>
                <w:szCs w:val="20"/>
              </w:rPr>
              <w:fldChar w:fldCharType="end"/>
            </w:r>
          </w:p>
        </w:tc>
      </w:tr>
      <w:tr w:rsidR="00EF7680" w:rsidRPr="00BD7FBD" w14:paraId="43F5DBF4" w14:textId="77777777" w:rsidTr="00EF7680">
        <w:tc>
          <w:tcPr>
            <w:tcW w:w="1915"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4D4F5B3" w14:textId="77777777" w:rsidR="00EF7680" w:rsidRPr="00BD7FBD" w:rsidRDefault="00EF7680" w:rsidP="00EF7680">
            <w:pPr>
              <w:tabs>
                <w:tab w:val="left" w:pos="360"/>
                <w:tab w:val="left" w:pos="540"/>
              </w:tabs>
              <w:spacing w:after="0" w:line="240" w:lineRule="auto"/>
              <w:rPr>
                <w:rFonts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3"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E29E22"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 xml:space="preserve">Studenti demonstriraju  30 elementa iz boksa podijeljena u 2 cjeline (kolokvija). </w:t>
            </w:r>
          </w:p>
          <w:p w14:paraId="68D94A7A"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 xml:space="preserve">Prva cjelina: 4 pravca kretanja, 6 udarca (u tijelo i glavu), 6 obrana od udaraca (u tijelo i glavu), 2 eskivaže (u lijevu i desnu stranu), 2 otklona  (u lijevu i desnu stranu). </w:t>
            </w:r>
          </w:p>
          <w:p w14:paraId="730B1923"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 xml:space="preserve">Druga cjelina: 4 kombinacije udaraca, 3 vrste napada, 3 vrste kontranapada. Svaka tehnika ocjenjuje se ocjenom od 1 do 5. Studentima koji polože sve elemente tehnike izračunava se prosječna ocjena. </w:t>
            </w:r>
          </w:p>
          <w:p w14:paraId="0BD0465C"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Teorijski test sastoji se od 10 pitanja.</w:t>
            </w:r>
          </w:p>
          <w:p w14:paraId="5027E79A"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Ocjena iz pismenog testa dobiva se na sljedeći način:</w:t>
            </w:r>
          </w:p>
          <w:p w14:paraId="25ECD0EB"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5 točnih – ocjena 2</w:t>
            </w:r>
          </w:p>
          <w:p w14:paraId="09179646"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6 točnih – ocjena 2/3</w:t>
            </w:r>
          </w:p>
          <w:p w14:paraId="68ECB92B"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7 točnih – ocjena 3</w:t>
            </w:r>
          </w:p>
          <w:p w14:paraId="5C889A3C"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8 točnih – ocjena 4</w:t>
            </w:r>
          </w:p>
          <w:p w14:paraId="7F91D40C"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9 točnih – ocjena 4/5</w:t>
            </w:r>
          </w:p>
          <w:p w14:paraId="1880D1EA"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10 točnih – ocjena 5</w:t>
            </w:r>
          </w:p>
          <w:p w14:paraId="2101B3BC" w14:textId="77777777" w:rsidR="00EF7680" w:rsidRPr="00BD7FBD" w:rsidRDefault="00EF7680" w:rsidP="00EF7680">
            <w:pPr>
              <w:tabs>
                <w:tab w:val="left" w:pos="2820"/>
              </w:tabs>
              <w:spacing w:after="0" w:line="240" w:lineRule="auto"/>
              <w:rPr>
                <w:rFonts w:cstheme="minorHAnsi"/>
                <w:sz w:val="20"/>
                <w:szCs w:val="20"/>
              </w:rPr>
            </w:pPr>
            <w:r w:rsidRPr="00BD7FBD">
              <w:rPr>
                <w:rFonts w:cstheme="minorHAnsi"/>
                <w:sz w:val="20"/>
                <w:szCs w:val="20"/>
              </w:rPr>
              <w:t>Temeljem svega navedenog odredit će se konačna ocjena ispita na način da se izračuna srednja ocjena iz oba praktična kolokvija (što nosi 70 % ukupne ocjene) te ocjena iz teorijskog testa koji nosi 30% konačne ocjene.</w:t>
            </w:r>
          </w:p>
          <w:p w14:paraId="5958EFD6" w14:textId="77777777" w:rsidR="00EF7680" w:rsidRPr="00BD7FBD" w:rsidRDefault="00EF7680" w:rsidP="00EF7680">
            <w:pPr>
              <w:spacing w:after="0" w:line="240" w:lineRule="auto"/>
              <w:rPr>
                <w:rFonts w:cstheme="minorHAnsi"/>
                <w:sz w:val="20"/>
                <w:szCs w:val="20"/>
              </w:rPr>
            </w:pPr>
          </w:p>
        </w:tc>
      </w:tr>
      <w:tr w:rsidR="00EF7680" w:rsidRPr="00BD7FBD" w14:paraId="7AAF4444" w14:textId="77777777" w:rsidTr="00EF7680">
        <w:tc>
          <w:tcPr>
            <w:tcW w:w="1915" w:type="dxa"/>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A03F91B" w14:textId="77777777" w:rsidR="00EF7680" w:rsidRPr="00BD7FBD" w:rsidRDefault="00EF7680" w:rsidP="00EF7680">
            <w:pPr>
              <w:tabs>
                <w:tab w:val="left" w:pos="540"/>
              </w:tabs>
              <w:spacing w:after="0" w:line="240" w:lineRule="auto"/>
              <w:rPr>
                <w:rFonts w:cstheme="minorHAnsi"/>
                <w:color w:val="000000"/>
                <w:sz w:val="20"/>
                <w:szCs w:val="20"/>
              </w:rPr>
            </w:pPr>
            <w:r w:rsidRPr="00BD7FBD">
              <w:rPr>
                <w:rFonts w:cstheme="minorHAnsi"/>
                <w:color w:val="000000"/>
                <w:sz w:val="20"/>
                <w:szCs w:val="20"/>
              </w:rPr>
              <w:t>Obvezna literatura (dostupna u knjižnici i putem ostalih medija)</w:t>
            </w:r>
          </w:p>
        </w:tc>
        <w:tc>
          <w:tcPr>
            <w:tcW w:w="4791" w:type="dxa"/>
            <w:gridSpan w:val="6"/>
            <w:tcBorders>
              <w:top w:val="single" w:sz="4" w:space="0" w:color="auto"/>
              <w:left w:val="single" w:sz="4" w:space="0" w:color="auto"/>
              <w:bottom w:val="single" w:sz="4" w:space="0" w:color="auto"/>
              <w:right w:val="single" w:sz="4" w:space="0" w:color="auto"/>
            </w:tcBorders>
            <w:shd w:val="clear" w:color="auto" w:fill="CCECFF"/>
            <w:tcMar>
              <w:top w:w="0" w:type="dxa"/>
              <w:left w:w="57" w:type="dxa"/>
              <w:bottom w:w="0" w:type="dxa"/>
              <w:right w:w="57" w:type="dxa"/>
            </w:tcMar>
            <w:vAlign w:val="center"/>
            <w:hideMark/>
          </w:tcPr>
          <w:p w14:paraId="15785601" w14:textId="77777777" w:rsidR="00EF7680" w:rsidRPr="00BD7FBD" w:rsidRDefault="00EF7680" w:rsidP="00EF7680">
            <w:pPr>
              <w:tabs>
                <w:tab w:val="left" w:pos="2820"/>
              </w:tabs>
              <w:spacing w:after="0"/>
              <w:jc w:val="center"/>
              <w:rPr>
                <w:rFonts w:cstheme="minorHAnsi"/>
                <w:b/>
                <w:color w:val="000000"/>
                <w:sz w:val="20"/>
                <w:szCs w:val="20"/>
              </w:rPr>
            </w:pPr>
            <w:r w:rsidRPr="00BD7FBD">
              <w:rPr>
                <w:rFonts w:cstheme="minorHAnsi"/>
                <w:b/>
                <w:color w:val="000000"/>
                <w:sz w:val="20"/>
                <w:szCs w:val="20"/>
              </w:rPr>
              <w:t>Naslov</w:t>
            </w:r>
          </w:p>
        </w:tc>
        <w:tc>
          <w:tcPr>
            <w:tcW w:w="1244" w:type="dxa"/>
            <w:tcBorders>
              <w:top w:val="single" w:sz="4" w:space="0" w:color="auto"/>
              <w:left w:val="single" w:sz="4" w:space="0" w:color="auto"/>
              <w:bottom w:val="single" w:sz="4" w:space="0" w:color="auto"/>
              <w:right w:val="single" w:sz="4" w:space="0" w:color="auto"/>
            </w:tcBorders>
            <w:shd w:val="clear" w:color="auto" w:fill="CCECFF"/>
            <w:tcMar>
              <w:top w:w="0" w:type="dxa"/>
              <w:left w:w="57" w:type="dxa"/>
              <w:bottom w:w="0" w:type="dxa"/>
              <w:right w:w="57" w:type="dxa"/>
            </w:tcMar>
            <w:vAlign w:val="center"/>
            <w:hideMark/>
          </w:tcPr>
          <w:p w14:paraId="44882BFF" w14:textId="77777777" w:rsidR="00EF7680" w:rsidRPr="00BD7FBD" w:rsidRDefault="00EF7680" w:rsidP="00EF7680">
            <w:pPr>
              <w:tabs>
                <w:tab w:val="left" w:pos="2820"/>
              </w:tabs>
              <w:spacing w:after="0"/>
              <w:jc w:val="center"/>
              <w:rPr>
                <w:rFonts w:cstheme="minorHAnsi"/>
                <w:b/>
                <w:color w:val="000000"/>
                <w:sz w:val="20"/>
                <w:szCs w:val="20"/>
              </w:rPr>
            </w:pPr>
            <w:r w:rsidRPr="00BD7FBD">
              <w:rPr>
                <w:rFonts w:cstheme="minorHAnsi"/>
                <w:b/>
                <w:color w:val="000000"/>
                <w:sz w:val="20"/>
                <w:szCs w:val="20"/>
              </w:rPr>
              <w:t>Broj primjeraka u knjižnici</w:t>
            </w:r>
          </w:p>
        </w:tc>
        <w:tc>
          <w:tcPr>
            <w:tcW w:w="1518" w:type="dxa"/>
            <w:gridSpan w:val="2"/>
            <w:tcBorders>
              <w:top w:val="single" w:sz="4" w:space="0" w:color="auto"/>
              <w:left w:val="single" w:sz="4" w:space="0" w:color="auto"/>
              <w:bottom w:val="single" w:sz="4" w:space="0" w:color="auto"/>
              <w:right w:val="single" w:sz="4" w:space="0" w:color="auto"/>
            </w:tcBorders>
            <w:shd w:val="clear" w:color="auto" w:fill="CCECFF"/>
            <w:tcMar>
              <w:top w:w="0" w:type="dxa"/>
              <w:left w:w="57" w:type="dxa"/>
              <w:bottom w:w="0" w:type="dxa"/>
              <w:right w:w="57" w:type="dxa"/>
            </w:tcMar>
            <w:vAlign w:val="center"/>
            <w:hideMark/>
          </w:tcPr>
          <w:p w14:paraId="370CA1FD" w14:textId="77777777" w:rsidR="00EF7680" w:rsidRPr="00BD7FBD" w:rsidRDefault="00EF7680" w:rsidP="00EF7680">
            <w:pPr>
              <w:tabs>
                <w:tab w:val="left" w:pos="2820"/>
              </w:tabs>
              <w:spacing w:after="0"/>
              <w:jc w:val="center"/>
              <w:rPr>
                <w:rFonts w:cstheme="minorHAnsi"/>
                <w:b/>
                <w:color w:val="000000"/>
                <w:sz w:val="20"/>
                <w:szCs w:val="20"/>
              </w:rPr>
            </w:pPr>
            <w:r w:rsidRPr="00BD7FBD">
              <w:rPr>
                <w:rFonts w:cstheme="minorHAnsi"/>
                <w:b/>
                <w:color w:val="000000"/>
                <w:sz w:val="20"/>
                <w:szCs w:val="20"/>
              </w:rPr>
              <w:t>Dostupnost putem ostalih medija</w:t>
            </w:r>
          </w:p>
        </w:tc>
      </w:tr>
      <w:tr w:rsidR="00EF7680" w:rsidRPr="00BD7FBD" w14:paraId="35BA7F90" w14:textId="77777777" w:rsidTr="00EF7680">
        <w:trPr>
          <w:trHeight w:val="75"/>
        </w:trPr>
        <w:tc>
          <w:tcPr>
            <w:tcW w:w="1915" w:type="dxa"/>
            <w:vMerge/>
            <w:tcBorders>
              <w:top w:val="single" w:sz="4" w:space="0" w:color="auto"/>
              <w:left w:val="single" w:sz="4" w:space="0" w:color="auto"/>
              <w:bottom w:val="single" w:sz="4" w:space="0" w:color="auto"/>
              <w:right w:val="single" w:sz="4" w:space="0" w:color="auto"/>
            </w:tcBorders>
            <w:vAlign w:val="center"/>
            <w:hideMark/>
          </w:tcPr>
          <w:p w14:paraId="30DAF158" w14:textId="77777777" w:rsidR="00EF7680" w:rsidRPr="00BD7FBD" w:rsidRDefault="00EF7680" w:rsidP="00EF7680">
            <w:pPr>
              <w:spacing w:after="0" w:line="240" w:lineRule="auto"/>
              <w:rPr>
                <w:rFonts w:cstheme="minorHAnsi"/>
                <w:color w:val="000000"/>
                <w:sz w:val="20"/>
                <w:szCs w:val="20"/>
              </w:rPr>
            </w:pPr>
          </w:p>
        </w:tc>
        <w:tc>
          <w:tcPr>
            <w:tcW w:w="4791"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A69948F" w14:textId="77777777" w:rsidR="00EF7680" w:rsidRPr="00BD7FBD" w:rsidRDefault="00EF7680" w:rsidP="006940B9">
            <w:pPr>
              <w:pStyle w:val="ListParagraph"/>
              <w:numPr>
                <w:ilvl w:val="0"/>
                <w:numId w:val="101"/>
              </w:numPr>
              <w:spacing w:after="0" w:line="240" w:lineRule="auto"/>
              <w:rPr>
                <w:rFonts w:cstheme="minorHAnsi"/>
                <w:sz w:val="20"/>
                <w:szCs w:val="20"/>
                <w:lang w:val="it-IT"/>
              </w:rPr>
            </w:pPr>
            <w:r w:rsidRPr="00BD7FBD">
              <w:rPr>
                <w:rFonts w:cstheme="minorHAnsi"/>
                <w:sz w:val="20"/>
                <w:szCs w:val="20"/>
                <w:lang w:val="it-IT"/>
              </w:rPr>
              <w:t>AIBA tehnička i natjecateljska pravila (2013)</w:t>
            </w:r>
          </w:p>
        </w:tc>
        <w:tc>
          <w:tcPr>
            <w:tcW w:w="12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7518C1" w14:textId="77777777" w:rsidR="00EF7680" w:rsidRPr="00BD7FBD" w:rsidRDefault="00EF7680" w:rsidP="00EF7680">
            <w:pPr>
              <w:tabs>
                <w:tab w:val="left" w:pos="2820"/>
              </w:tabs>
              <w:spacing w:after="0"/>
              <w:jc w:val="center"/>
              <w:rPr>
                <w:rFonts w:cstheme="minorHAnsi"/>
                <w:color w:val="000000"/>
                <w:sz w:val="20"/>
                <w:szCs w:val="20"/>
              </w:rPr>
            </w:pPr>
            <w:r w:rsidRPr="00BD7FBD">
              <w:rPr>
                <w:rFonts w:cstheme="minorHAnsi"/>
                <w:sz w:val="20"/>
                <w:szCs w:val="20"/>
              </w:rPr>
              <w:t>0</w:t>
            </w:r>
          </w:p>
        </w:tc>
        <w:tc>
          <w:tcPr>
            <w:tcW w:w="151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435FAE" w14:textId="77777777" w:rsidR="00EF7680" w:rsidRPr="00BD7FBD" w:rsidRDefault="00EF7680" w:rsidP="00EF7680">
            <w:pPr>
              <w:tabs>
                <w:tab w:val="left" w:pos="2820"/>
              </w:tabs>
              <w:spacing w:after="0"/>
              <w:jc w:val="center"/>
              <w:rPr>
                <w:rFonts w:cstheme="minorHAnsi"/>
                <w:color w:val="000000"/>
                <w:sz w:val="20"/>
                <w:szCs w:val="20"/>
              </w:rPr>
            </w:pPr>
            <w:r w:rsidRPr="00BD7FBD">
              <w:rPr>
                <w:rFonts w:cstheme="minorHAnsi"/>
                <w:sz w:val="20"/>
                <w:szCs w:val="20"/>
              </w:rPr>
              <w:t>Loomen sučelje</w:t>
            </w:r>
          </w:p>
        </w:tc>
      </w:tr>
      <w:tr w:rsidR="00EF7680" w:rsidRPr="00BD7FBD" w14:paraId="05C556AD" w14:textId="77777777" w:rsidTr="00EF7680">
        <w:trPr>
          <w:trHeight w:val="75"/>
        </w:trPr>
        <w:tc>
          <w:tcPr>
            <w:tcW w:w="1915" w:type="dxa"/>
            <w:vMerge/>
            <w:tcBorders>
              <w:top w:val="single" w:sz="4" w:space="0" w:color="auto"/>
              <w:left w:val="single" w:sz="4" w:space="0" w:color="auto"/>
              <w:bottom w:val="single" w:sz="4" w:space="0" w:color="auto"/>
              <w:right w:val="single" w:sz="4" w:space="0" w:color="auto"/>
            </w:tcBorders>
            <w:vAlign w:val="center"/>
            <w:hideMark/>
          </w:tcPr>
          <w:p w14:paraId="4EBC79A0" w14:textId="77777777" w:rsidR="00EF7680" w:rsidRPr="00BD7FBD" w:rsidRDefault="00EF7680" w:rsidP="00EF7680">
            <w:pPr>
              <w:spacing w:after="0" w:line="240" w:lineRule="auto"/>
              <w:rPr>
                <w:rFonts w:cstheme="minorHAnsi"/>
                <w:color w:val="000000"/>
                <w:sz w:val="20"/>
                <w:szCs w:val="20"/>
              </w:rPr>
            </w:pPr>
          </w:p>
        </w:tc>
        <w:tc>
          <w:tcPr>
            <w:tcW w:w="4791"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92BF73" w14:textId="77777777" w:rsidR="00EF7680" w:rsidRPr="00BD7FBD" w:rsidRDefault="00EF7680" w:rsidP="006940B9">
            <w:pPr>
              <w:pStyle w:val="ListParagraph"/>
              <w:numPr>
                <w:ilvl w:val="0"/>
                <w:numId w:val="101"/>
              </w:numPr>
              <w:tabs>
                <w:tab w:val="left" w:pos="2820"/>
              </w:tabs>
              <w:spacing w:after="0"/>
              <w:rPr>
                <w:rFonts w:cstheme="minorHAnsi"/>
                <w:color w:val="000000"/>
                <w:sz w:val="20"/>
                <w:szCs w:val="20"/>
              </w:rPr>
            </w:pPr>
            <w:r w:rsidRPr="00BD7FBD">
              <w:rPr>
                <w:rFonts w:cstheme="minorHAnsi"/>
                <w:color w:val="000000"/>
                <w:sz w:val="20"/>
                <w:szCs w:val="20"/>
              </w:rPr>
              <w:t>AIBA coaches manual (2013)</w:t>
            </w:r>
          </w:p>
        </w:tc>
        <w:tc>
          <w:tcPr>
            <w:tcW w:w="12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C76DD4" w14:textId="77777777" w:rsidR="00EF7680" w:rsidRPr="00BD7FBD" w:rsidRDefault="00EF7680" w:rsidP="00EF7680">
            <w:pPr>
              <w:tabs>
                <w:tab w:val="left" w:pos="2820"/>
              </w:tabs>
              <w:spacing w:after="0"/>
              <w:jc w:val="center"/>
              <w:rPr>
                <w:rFonts w:cstheme="minorHAnsi"/>
                <w:color w:val="000000"/>
                <w:sz w:val="20"/>
                <w:szCs w:val="20"/>
              </w:rPr>
            </w:pPr>
            <w:r w:rsidRPr="00BD7FBD">
              <w:rPr>
                <w:rFonts w:cstheme="minorHAnsi"/>
                <w:sz w:val="20"/>
                <w:szCs w:val="20"/>
              </w:rPr>
              <w:t>0</w:t>
            </w:r>
          </w:p>
        </w:tc>
        <w:tc>
          <w:tcPr>
            <w:tcW w:w="151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CD29B2" w14:textId="77777777" w:rsidR="00EF7680" w:rsidRPr="00BD7FBD" w:rsidRDefault="00EF7680" w:rsidP="00EF7680">
            <w:pPr>
              <w:tabs>
                <w:tab w:val="left" w:pos="2820"/>
              </w:tabs>
              <w:spacing w:after="0"/>
              <w:jc w:val="center"/>
              <w:rPr>
                <w:rFonts w:cstheme="minorHAnsi"/>
                <w:color w:val="000000"/>
                <w:sz w:val="20"/>
                <w:szCs w:val="20"/>
              </w:rPr>
            </w:pPr>
            <w:r w:rsidRPr="00BD7FBD">
              <w:rPr>
                <w:rFonts w:cstheme="minorHAnsi"/>
                <w:sz w:val="20"/>
                <w:szCs w:val="20"/>
              </w:rPr>
              <w:t>Loomen sučelje</w:t>
            </w:r>
          </w:p>
        </w:tc>
      </w:tr>
      <w:tr w:rsidR="00EF7680" w:rsidRPr="00BD7FBD" w14:paraId="51FAF954" w14:textId="77777777" w:rsidTr="00EF7680">
        <w:trPr>
          <w:trHeight w:val="75"/>
        </w:trPr>
        <w:tc>
          <w:tcPr>
            <w:tcW w:w="1915" w:type="dxa"/>
            <w:vMerge/>
            <w:tcBorders>
              <w:top w:val="single" w:sz="4" w:space="0" w:color="auto"/>
              <w:left w:val="single" w:sz="4" w:space="0" w:color="auto"/>
              <w:bottom w:val="single" w:sz="4" w:space="0" w:color="auto"/>
              <w:right w:val="single" w:sz="4" w:space="0" w:color="auto"/>
            </w:tcBorders>
            <w:vAlign w:val="center"/>
            <w:hideMark/>
          </w:tcPr>
          <w:p w14:paraId="7E9AE97C" w14:textId="77777777" w:rsidR="00EF7680" w:rsidRPr="00BD7FBD" w:rsidRDefault="00EF7680" w:rsidP="00EF7680">
            <w:pPr>
              <w:spacing w:after="0" w:line="240" w:lineRule="auto"/>
              <w:rPr>
                <w:rFonts w:cstheme="minorHAnsi"/>
                <w:color w:val="000000"/>
                <w:sz w:val="20"/>
                <w:szCs w:val="20"/>
              </w:rPr>
            </w:pPr>
          </w:p>
        </w:tc>
        <w:tc>
          <w:tcPr>
            <w:tcW w:w="4791"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FC348F" w14:textId="77777777" w:rsidR="00EF7680" w:rsidRPr="00BD7FBD" w:rsidRDefault="00EF7680" w:rsidP="006940B9">
            <w:pPr>
              <w:pStyle w:val="ListParagraph"/>
              <w:numPr>
                <w:ilvl w:val="0"/>
                <w:numId w:val="101"/>
              </w:numPr>
              <w:tabs>
                <w:tab w:val="left" w:pos="2820"/>
              </w:tabs>
              <w:spacing w:after="0"/>
              <w:rPr>
                <w:rFonts w:cstheme="minorHAnsi"/>
                <w:sz w:val="20"/>
                <w:szCs w:val="20"/>
                <w:lang w:val="en-US"/>
              </w:rPr>
            </w:pPr>
            <w:r w:rsidRPr="00BD7FBD">
              <w:rPr>
                <w:rFonts w:cstheme="minorHAnsi"/>
                <w:sz w:val="20"/>
                <w:szCs w:val="20"/>
                <w:lang w:val="en-US"/>
              </w:rPr>
              <w:t>Materijali s predavanja</w:t>
            </w:r>
          </w:p>
        </w:tc>
        <w:tc>
          <w:tcPr>
            <w:tcW w:w="12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7904D3" w14:textId="77777777" w:rsidR="00EF7680" w:rsidRPr="00BD7FBD" w:rsidRDefault="00EF7680" w:rsidP="00EF7680">
            <w:pPr>
              <w:tabs>
                <w:tab w:val="left" w:pos="2820"/>
              </w:tabs>
              <w:spacing w:after="0"/>
              <w:jc w:val="center"/>
              <w:rPr>
                <w:rFonts w:cstheme="minorHAnsi"/>
                <w:color w:val="000000"/>
                <w:sz w:val="20"/>
                <w:szCs w:val="20"/>
              </w:rPr>
            </w:pPr>
            <w:r w:rsidRPr="00BD7FBD">
              <w:rPr>
                <w:rFonts w:cstheme="minorHAnsi"/>
                <w:color w:val="000000"/>
                <w:sz w:val="20"/>
                <w:szCs w:val="20"/>
              </w:rPr>
              <w:t>0</w:t>
            </w:r>
          </w:p>
        </w:tc>
        <w:tc>
          <w:tcPr>
            <w:tcW w:w="151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ABAF94E" w14:textId="77777777" w:rsidR="00EF7680" w:rsidRPr="00BD7FBD" w:rsidRDefault="00EF7680" w:rsidP="00EF7680">
            <w:pPr>
              <w:tabs>
                <w:tab w:val="left" w:pos="2820"/>
              </w:tabs>
              <w:spacing w:after="0"/>
              <w:jc w:val="center"/>
              <w:rPr>
                <w:rFonts w:cstheme="minorHAnsi"/>
                <w:color w:val="000000"/>
                <w:sz w:val="20"/>
                <w:szCs w:val="20"/>
              </w:rPr>
            </w:pPr>
            <w:r w:rsidRPr="00BD7FBD">
              <w:rPr>
                <w:rFonts w:cstheme="minorHAnsi"/>
                <w:sz w:val="20"/>
                <w:szCs w:val="20"/>
              </w:rPr>
              <w:t>Loomen sučelje</w:t>
            </w:r>
          </w:p>
        </w:tc>
      </w:tr>
      <w:tr w:rsidR="00EF7680" w:rsidRPr="00BD7FBD" w14:paraId="04D683B3" w14:textId="77777777" w:rsidTr="00EF7680">
        <w:tc>
          <w:tcPr>
            <w:tcW w:w="1915"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243BFD1C" w14:textId="77777777" w:rsidR="00EF7680" w:rsidRPr="00BD7FBD" w:rsidRDefault="00EF7680" w:rsidP="00EF7680">
            <w:pPr>
              <w:tabs>
                <w:tab w:val="left" w:pos="567"/>
              </w:tabs>
              <w:spacing w:after="0" w:line="240" w:lineRule="auto"/>
              <w:rPr>
                <w:rFonts w:cstheme="minorHAnsi"/>
                <w:color w:val="000000"/>
                <w:sz w:val="20"/>
                <w:szCs w:val="20"/>
              </w:rPr>
            </w:pPr>
            <w:r w:rsidRPr="00BD7FBD">
              <w:rPr>
                <w:rFonts w:cstheme="minorHAnsi"/>
                <w:color w:val="000000"/>
                <w:sz w:val="20"/>
                <w:szCs w:val="20"/>
              </w:rPr>
              <w:t xml:space="preserve">Dopunska literatura </w:t>
            </w:r>
          </w:p>
          <w:p w14:paraId="2C69DCBC" w14:textId="77777777" w:rsidR="00EF7680" w:rsidRPr="00BD7FBD" w:rsidRDefault="00EF7680" w:rsidP="00EF7680">
            <w:pPr>
              <w:tabs>
                <w:tab w:val="left" w:pos="567"/>
              </w:tabs>
              <w:spacing w:after="0" w:line="240" w:lineRule="auto"/>
              <w:rPr>
                <w:rFonts w:cstheme="minorHAnsi"/>
                <w:color w:val="000000"/>
                <w:sz w:val="20"/>
                <w:szCs w:val="20"/>
              </w:rPr>
            </w:pPr>
          </w:p>
        </w:tc>
        <w:tc>
          <w:tcPr>
            <w:tcW w:w="7553"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45EFA9" w14:textId="77777777" w:rsidR="00EF7680" w:rsidRPr="00BD7FBD" w:rsidRDefault="00EF7680" w:rsidP="006940B9">
            <w:pPr>
              <w:pStyle w:val="ListParagraph"/>
              <w:numPr>
                <w:ilvl w:val="0"/>
                <w:numId w:val="101"/>
              </w:numPr>
              <w:tabs>
                <w:tab w:val="left" w:pos="2820"/>
              </w:tabs>
              <w:spacing w:after="0"/>
              <w:rPr>
                <w:rFonts w:cstheme="minorHAnsi"/>
                <w:sz w:val="20"/>
                <w:szCs w:val="20"/>
              </w:rPr>
            </w:pPr>
            <w:r w:rsidRPr="00BD7FBD">
              <w:rPr>
                <w:rFonts w:cstheme="minorHAnsi"/>
                <w:sz w:val="20"/>
                <w:szCs w:val="20"/>
              </w:rPr>
              <w:t>Oliver, I. (2007). Boxing Fitness. Snowbooks Ltd.</w:t>
            </w:r>
          </w:p>
          <w:p w14:paraId="3A081EA8" w14:textId="77777777" w:rsidR="00EF7680" w:rsidRPr="00BD7FBD" w:rsidRDefault="00EF7680" w:rsidP="006940B9">
            <w:pPr>
              <w:pStyle w:val="ListParagraph"/>
              <w:numPr>
                <w:ilvl w:val="0"/>
                <w:numId w:val="101"/>
              </w:numPr>
              <w:tabs>
                <w:tab w:val="left" w:pos="2820"/>
              </w:tabs>
              <w:spacing w:after="0"/>
              <w:rPr>
                <w:rFonts w:cstheme="minorHAnsi"/>
                <w:sz w:val="20"/>
                <w:szCs w:val="20"/>
              </w:rPr>
            </w:pPr>
            <w:r w:rsidRPr="00BD7FBD">
              <w:rPr>
                <w:rFonts w:cstheme="minorHAnsi"/>
                <w:sz w:val="20"/>
                <w:szCs w:val="20"/>
              </w:rPr>
              <w:t>Lachica, Alan, and Doug Werner. Boxing's Ten Commandments: Essential Training for the Sweet Science. Tracks Publishing, 2007.</w:t>
            </w:r>
          </w:p>
          <w:p w14:paraId="648CDB09" w14:textId="77777777" w:rsidR="00EF7680" w:rsidRPr="00BD7FBD" w:rsidRDefault="00EF7680" w:rsidP="006940B9">
            <w:pPr>
              <w:pStyle w:val="ListParagraph"/>
              <w:numPr>
                <w:ilvl w:val="0"/>
                <w:numId w:val="101"/>
              </w:numPr>
              <w:tabs>
                <w:tab w:val="left" w:pos="2820"/>
              </w:tabs>
              <w:spacing w:after="0"/>
              <w:rPr>
                <w:rFonts w:cstheme="minorHAnsi"/>
                <w:sz w:val="20"/>
                <w:szCs w:val="20"/>
              </w:rPr>
            </w:pPr>
            <w:r w:rsidRPr="00BD7FBD">
              <w:rPr>
                <w:rFonts w:cstheme="minorHAnsi"/>
                <w:sz w:val="20"/>
                <w:szCs w:val="20"/>
              </w:rPr>
              <w:t>Kuvacic, G., Krstulovic, S., Maleš, J., Kelaska, D., &amp; Jelaska, G. (2016). Activity analysis in amateur boxing during the competition. Effects of physical activity application to anthropological status with children, youth and adults / Bokan, Božo; Radisavljević Janić, Snežana (ur.). Beograd : Fakultet sporta i fizičkog vaspitanja Univerziteta u Beogradu.</w:t>
            </w:r>
          </w:p>
          <w:p w14:paraId="0ABBD777" w14:textId="77777777" w:rsidR="00EF7680" w:rsidRPr="00BD7FBD" w:rsidRDefault="00EF7680" w:rsidP="006940B9">
            <w:pPr>
              <w:pStyle w:val="ListParagraph"/>
              <w:numPr>
                <w:ilvl w:val="0"/>
                <w:numId w:val="101"/>
              </w:numPr>
              <w:tabs>
                <w:tab w:val="left" w:pos="2820"/>
              </w:tabs>
              <w:spacing w:after="0"/>
              <w:rPr>
                <w:rFonts w:cstheme="minorHAnsi"/>
                <w:sz w:val="20"/>
                <w:szCs w:val="20"/>
              </w:rPr>
            </w:pPr>
            <w:r w:rsidRPr="00BD7FBD">
              <w:rPr>
                <w:rFonts w:cstheme="minorHAnsi"/>
                <w:sz w:val="20"/>
                <w:szCs w:val="20"/>
              </w:rPr>
              <w:t xml:space="preserve">Kuvačić, G., Krstulović, S., Karninčić, H. (2013). Possibility of Subjective Evaluation of Different Load Intensity in Amateur Boxing Training //3rd International Scientific Conference „ Exercise and Quality of Life“ / Madić, </w:t>
            </w:r>
            <w:r w:rsidRPr="00BD7FBD">
              <w:rPr>
                <w:rFonts w:cstheme="minorHAnsi"/>
                <w:sz w:val="20"/>
                <w:szCs w:val="20"/>
              </w:rPr>
              <w:lastRenderedPageBreak/>
              <w:t>Dejan (ur.). Novi Sad: Faculty of Sport and Physical Education University of Novi Sad</w:t>
            </w:r>
          </w:p>
          <w:p w14:paraId="6345B8FC" w14:textId="77777777" w:rsidR="00EF7680" w:rsidRPr="00BD7FBD" w:rsidRDefault="00EF7680" w:rsidP="00EF7680">
            <w:pPr>
              <w:pStyle w:val="ListParagraph"/>
              <w:tabs>
                <w:tab w:val="left" w:pos="2820"/>
              </w:tabs>
              <w:spacing w:after="0"/>
              <w:ind w:left="360"/>
              <w:rPr>
                <w:rFonts w:cstheme="minorHAnsi"/>
                <w:sz w:val="20"/>
                <w:szCs w:val="20"/>
              </w:rPr>
            </w:pPr>
          </w:p>
        </w:tc>
      </w:tr>
      <w:tr w:rsidR="00EF7680" w:rsidRPr="00BD7FBD" w14:paraId="7485A8FF" w14:textId="77777777" w:rsidTr="00EF7680">
        <w:tc>
          <w:tcPr>
            <w:tcW w:w="1915"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4872FF0" w14:textId="77777777" w:rsidR="00EF7680" w:rsidRPr="00BD7FBD" w:rsidRDefault="00EF7680" w:rsidP="00EF7680">
            <w:pPr>
              <w:tabs>
                <w:tab w:val="left" w:pos="567"/>
              </w:tabs>
              <w:spacing w:after="0" w:line="240" w:lineRule="auto"/>
              <w:rPr>
                <w:rFonts w:cstheme="minorHAnsi"/>
                <w:color w:val="000000"/>
                <w:sz w:val="20"/>
                <w:szCs w:val="20"/>
              </w:rPr>
            </w:pPr>
            <w:r w:rsidRPr="00BD7FBD">
              <w:rPr>
                <w:rFonts w:cstheme="minorHAnsi"/>
                <w:color w:val="000000"/>
                <w:sz w:val="20"/>
                <w:szCs w:val="20"/>
              </w:rPr>
              <w:lastRenderedPageBreak/>
              <w:t>Načini praćenja kvalitete koji osiguravaju stjecanje utvrđenih ishoda učenja</w:t>
            </w:r>
          </w:p>
        </w:tc>
        <w:tc>
          <w:tcPr>
            <w:tcW w:w="7553"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46CFB9" w14:textId="77777777" w:rsidR="00EF7680" w:rsidRPr="00BD7FBD" w:rsidRDefault="00EF7680" w:rsidP="00EF7680">
            <w:pPr>
              <w:tabs>
                <w:tab w:val="left" w:pos="2820"/>
              </w:tabs>
              <w:spacing w:after="0" w:line="240" w:lineRule="auto"/>
              <w:rPr>
                <w:rFonts w:cstheme="minorHAnsi"/>
                <w:color w:val="FF0000"/>
                <w:sz w:val="20"/>
                <w:szCs w:val="20"/>
              </w:rPr>
            </w:pPr>
            <w:r w:rsidRPr="00BD7FBD">
              <w:rPr>
                <w:rFonts w:cstheme="minorHAnsi"/>
                <w:sz w:val="20"/>
                <w:szCs w:val="20"/>
              </w:rPr>
              <w:t>Prisustvovanje nastavi, praktični kolokviji, teorijski kolokvij (pismeni ispit), studentska evaluacija nastave i nastavnika</w:t>
            </w:r>
          </w:p>
          <w:p w14:paraId="549BB543" w14:textId="77777777" w:rsidR="00EF7680" w:rsidRPr="00BD7FBD" w:rsidRDefault="00EF7680" w:rsidP="00EF7680">
            <w:pPr>
              <w:tabs>
                <w:tab w:val="left" w:pos="2820"/>
              </w:tabs>
              <w:spacing w:after="0" w:line="240" w:lineRule="auto"/>
              <w:rPr>
                <w:rFonts w:cstheme="minorHAnsi"/>
                <w:color w:val="FF0000"/>
                <w:sz w:val="20"/>
                <w:szCs w:val="20"/>
              </w:rPr>
            </w:pPr>
          </w:p>
        </w:tc>
      </w:tr>
      <w:tr w:rsidR="00EF7680" w:rsidRPr="00BD7FBD" w14:paraId="7AF63FB5" w14:textId="77777777" w:rsidTr="00EF7680">
        <w:tc>
          <w:tcPr>
            <w:tcW w:w="1915"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6B140C9" w14:textId="77777777" w:rsidR="00EF7680" w:rsidRPr="00BD7FBD" w:rsidRDefault="00EF7680" w:rsidP="00EF7680">
            <w:pPr>
              <w:tabs>
                <w:tab w:val="left" w:pos="567"/>
              </w:tabs>
              <w:spacing w:after="0" w:line="240" w:lineRule="auto"/>
              <w:rPr>
                <w:rFonts w:cstheme="minorHAnsi"/>
                <w:color w:val="000000"/>
                <w:sz w:val="20"/>
                <w:szCs w:val="20"/>
              </w:rPr>
            </w:pPr>
            <w:r w:rsidRPr="00BD7FBD">
              <w:rPr>
                <w:rFonts w:cstheme="minorHAnsi"/>
                <w:color w:val="000000"/>
                <w:sz w:val="20"/>
                <w:szCs w:val="20"/>
              </w:rPr>
              <w:t>Ostalo (prema mišljenju predlagatelja)</w:t>
            </w:r>
          </w:p>
        </w:tc>
        <w:tc>
          <w:tcPr>
            <w:tcW w:w="7553"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0F4C7E" w14:textId="77777777" w:rsidR="00EF7680" w:rsidRPr="00BD7FBD" w:rsidRDefault="00EF7680" w:rsidP="00EF7680">
            <w:pPr>
              <w:tabs>
                <w:tab w:val="left" w:pos="2820"/>
              </w:tabs>
              <w:spacing w:after="0"/>
              <w:rPr>
                <w:rFonts w:cstheme="minorHAnsi"/>
                <w:sz w:val="20"/>
                <w:szCs w:val="20"/>
              </w:rPr>
            </w:pPr>
          </w:p>
        </w:tc>
      </w:tr>
    </w:tbl>
    <w:p w14:paraId="53F6FCF6" w14:textId="77777777" w:rsidR="00EF7680" w:rsidRPr="00BD7FBD" w:rsidRDefault="00EF7680" w:rsidP="00EF7680">
      <w:pPr>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13"/>
        <w:gridCol w:w="1678"/>
        <w:gridCol w:w="782"/>
        <w:gridCol w:w="43"/>
        <w:gridCol w:w="888"/>
        <w:gridCol w:w="344"/>
        <w:gridCol w:w="968"/>
        <w:gridCol w:w="88"/>
        <w:gridCol w:w="726"/>
        <w:gridCol w:w="518"/>
        <w:gridCol w:w="188"/>
        <w:gridCol w:w="712"/>
        <w:gridCol w:w="618"/>
      </w:tblGrid>
      <w:tr w:rsidR="008356C5" w:rsidRPr="00BD7FBD" w14:paraId="146D6DB9" w14:textId="77777777" w:rsidTr="00C00527">
        <w:tc>
          <w:tcPr>
            <w:tcW w:w="1902" w:type="dxa"/>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hideMark/>
          </w:tcPr>
          <w:p w14:paraId="2D94E91E" w14:textId="77777777" w:rsidR="008356C5" w:rsidRPr="00BD7FBD" w:rsidRDefault="008356C5" w:rsidP="00C00527">
            <w:pPr>
              <w:spacing w:before="60" w:after="60" w:line="240" w:lineRule="auto"/>
              <w:ind w:left="397" w:hanging="397"/>
              <w:jc w:val="center"/>
              <w:rPr>
                <w:rFonts w:cstheme="minorHAnsi"/>
                <w:b/>
                <w:sz w:val="20"/>
                <w:szCs w:val="20"/>
              </w:rPr>
            </w:pPr>
            <w:r w:rsidRPr="00BD7FBD">
              <w:rPr>
                <w:rFonts w:cstheme="minorHAnsi"/>
                <w:b/>
                <w:sz w:val="20"/>
                <w:szCs w:val="20"/>
              </w:rPr>
              <w:t>NAZIV PREDMETA</w:t>
            </w:r>
          </w:p>
        </w:tc>
        <w:tc>
          <w:tcPr>
            <w:tcW w:w="7566" w:type="dxa"/>
            <w:gridSpan w:val="13"/>
            <w:tcBorders>
              <w:top w:val="single" w:sz="4" w:space="0" w:color="auto"/>
              <w:left w:val="single" w:sz="4" w:space="0" w:color="auto"/>
              <w:bottom w:val="single" w:sz="4" w:space="0" w:color="auto"/>
              <w:right w:val="single" w:sz="4" w:space="0" w:color="auto"/>
            </w:tcBorders>
            <w:shd w:val="clear" w:color="auto" w:fill="66CCFF"/>
            <w:vAlign w:val="center"/>
            <w:hideMark/>
          </w:tcPr>
          <w:p w14:paraId="44BFFD83" w14:textId="77777777" w:rsidR="008356C5" w:rsidRPr="00BD7FBD" w:rsidRDefault="008356C5" w:rsidP="00C00527">
            <w:pPr>
              <w:spacing w:before="60" w:after="60" w:line="240" w:lineRule="auto"/>
              <w:jc w:val="center"/>
              <w:rPr>
                <w:rFonts w:cstheme="minorHAnsi"/>
                <w:b/>
                <w:sz w:val="20"/>
                <w:szCs w:val="20"/>
              </w:rPr>
            </w:pPr>
            <w:r w:rsidRPr="00BD7FBD">
              <w:rPr>
                <w:rFonts w:cstheme="minorHAnsi"/>
                <w:b/>
                <w:sz w:val="20"/>
                <w:szCs w:val="20"/>
              </w:rPr>
              <w:t>OLIMPIJSKO DIZANJE UTEGA U KONDICIJSKOJ PRIPREMI SPORTAŠA</w:t>
            </w:r>
          </w:p>
        </w:tc>
      </w:tr>
      <w:tr w:rsidR="008356C5" w:rsidRPr="00BD7FBD" w14:paraId="5EAF1F3D"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5171199" w14:textId="77777777" w:rsidR="008356C5" w:rsidRPr="00BD7FBD" w:rsidRDefault="008356C5" w:rsidP="00C00527">
            <w:pPr>
              <w:spacing w:after="0" w:line="240" w:lineRule="auto"/>
              <w:jc w:val="center"/>
              <w:rPr>
                <w:rStyle w:val="Strong"/>
                <w:rFonts w:cstheme="minorHAnsi"/>
                <w:b w:val="0"/>
                <w:sz w:val="20"/>
                <w:szCs w:val="20"/>
              </w:rPr>
            </w:pPr>
            <w:r w:rsidRPr="00BD7FBD">
              <w:rPr>
                <w:rStyle w:val="Strong"/>
                <w:rFonts w:cstheme="minorHAnsi"/>
                <w:sz w:val="20"/>
                <w:szCs w:val="20"/>
              </w:rPr>
              <w:t>Kod</w:t>
            </w:r>
          </w:p>
        </w:tc>
        <w:tc>
          <w:tcPr>
            <w:tcW w:w="250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0AE7AF" w14:textId="77777777" w:rsidR="008356C5" w:rsidRPr="00BD7FBD" w:rsidRDefault="008356C5" w:rsidP="00C00527">
            <w:pPr>
              <w:spacing w:after="0" w:line="240" w:lineRule="auto"/>
              <w:jc w:val="center"/>
              <w:rPr>
                <w:rFonts w:cstheme="minorHAnsi"/>
                <w:sz w:val="20"/>
                <w:szCs w:val="20"/>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A66FAE4"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Godina studija</w:t>
            </w:r>
          </w:p>
        </w:tc>
        <w:tc>
          <w:tcPr>
            <w:tcW w:w="2762"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B3E043"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3.</w:t>
            </w:r>
          </w:p>
        </w:tc>
      </w:tr>
      <w:tr w:rsidR="008356C5" w:rsidRPr="00BD7FBD" w14:paraId="5407E296"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F4E4A23" w14:textId="77777777" w:rsidR="008356C5" w:rsidRPr="00BD7FBD" w:rsidRDefault="008356C5" w:rsidP="00C00527">
            <w:pPr>
              <w:spacing w:after="0" w:line="240" w:lineRule="auto"/>
              <w:jc w:val="center"/>
              <w:rPr>
                <w:rFonts w:cstheme="minorHAnsi"/>
                <w:sz w:val="20"/>
                <w:szCs w:val="20"/>
              </w:rPr>
            </w:pPr>
            <w:r w:rsidRPr="00BD7FBD">
              <w:rPr>
                <w:rStyle w:val="Strong"/>
                <w:rFonts w:cstheme="minorHAnsi"/>
                <w:sz w:val="20"/>
                <w:szCs w:val="20"/>
              </w:rPr>
              <w:t>Nositelj/i predmeta</w:t>
            </w:r>
          </w:p>
        </w:tc>
        <w:tc>
          <w:tcPr>
            <w:tcW w:w="250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7F1EE4"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Ivan Perasović, prof.</w:t>
            </w:r>
          </w:p>
        </w:tc>
        <w:tc>
          <w:tcPr>
            <w:tcW w:w="2288" w:type="dxa"/>
            <w:gridSpan w:val="4"/>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CD10C8A"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Bodovna vrijednost (ECTS)</w:t>
            </w:r>
          </w:p>
        </w:tc>
        <w:tc>
          <w:tcPr>
            <w:tcW w:w="2762"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DAB96A"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3</w:t>
            </w:r>
          </w:p>
        </w:tc>
      </w:tr>
      <w:tr w:rsidR="008356C5" w:rsidRPr="00BD7FBD" w14:paraId="463167A7" w14:textId="77777777" w:rsidTr="00C00527">
        <w:trPr>
          <w:trHeight w:val="345"/>
        </w:trPr>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D8C6E7B"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Suradnici</w:t>
            </w:r>
          </w:p>
        </w:tc>
        <w:tc>
          <w:tcPr>
            <w:tcW w:w="2503"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77444B"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 xml:space="preserve">Vladimir Pavlinović </w:t>
            </w:r>
          </w:p>
          <w:p w14:paraId="3D83C265"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Nikola Foretić</w:t>
            </w:r>
          </w:p>
        </w:tc>
        <w:tc>
          <w:tcPr>
            <w:tcW w:w="2288" w:type="dxa"/>
            <w:gridSpan w:val="4"/>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2C56BAB"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Način izvođenja nastave (broj sati u semestru)</w:t>
            </w:r>
          </w:p>
        </w:tc>
        <w:tc>
          <w:tcPr>
            <w:tcW w:w="7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C043D4"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P</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6CF70B82"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S</w:t>
            </w:r>
          </w:p>
        </w:tc>
        <w:tc>
          <w:tcPr>
            <w:tcW w:w="712" w:type="dxa"/>
            <w:tcBorders>
              <w:top w:val="single" w:sz="4" w:space="0" w:color="auto"/>
              <w:left w:val="single" w:sz="4" w:space="0" w:color="auto"/>
              <w:bottom w:val="single" w:sz="4" w:space="0" w:color="auto"/>
              <w:right w:val="single" w:sz="4" w:space="0" w:color="auto"/>
            </w:tcBorders>
            <w:vAlign w:val="center"/>
            <w:hideMark/>
          </w:tcPr>
          <w:p w14:paraId="5C8175DB"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V</w:t>
            </w:r>
          </w:p>
        </w:tc>
        <w:tc>
          <w:tcPr>
            <w:tcW w:w="618" w:type="dxa"/>
            <w:tcBorders>
              <w:top w:val="single" w:sz="4" w:space="0" w:color="auto"/>
              <w:left w:val="single" w:sz="4" w:space="0" w:color="auto"/>
              <w:bottom w:val="single" w:sz="4" w:space="0" w:color="auto"/>
              <w:right w:val="single" w:sz="4" w:space="0" w:color="auto"/>
            </w:tcBorders>
            <w:vAlign w:val="center"/>
            <w:hideMark/>
          </w:tcPr>
          <w:p w14:paraId="6D9347AB"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LV</w:t>
            </w:r>
          </w:p>
        </w:tc>
      </w:tr>
      <w:tr w:rsidR="008356C5" w:rsidRPr="00BD7FBD" w14:paraId="0DF29915" w14:textId="77777777" w:rsidTr="00C00527">
        <w:trPr>
          <w:trHeight w:val="345"/>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7062474F" w14:textId="77777777" w:rsidR="008356C5" w:rsidRPr="00BD7FBD" w:rsidRDefault="008356C5" w:rsidP="00C00527">
            <w:pPr>
              <w:spacing w:after="0" w:line="240" w:lineRule="auto"/>
              <w:jc w:val="center"/>
              <w:rPr>
                <w:rFonts w:cstheme="minorHAnsi"/>
                <w:sz w:val="20"/>
                <w:szCs w:val="20"/>
              </w:rPr>
            </w:pPr>
          </w:p>
        </w:tc>
        <w:tc>
          <w:tcPr>
            <w:tcW w:w="2503" w:type="dxa"/>
            <w:gridSpan w:val="3"/>
            <w:vMerge/>
            <w:tcBorders>
              <w:top w:val="single" w:sz="4" w:space="0" w:color="auto"/>
              <w:left w:val="single" w:sz="4" w:space="0" w:color="auto"/>
              <w:bottom w:val="single" w:sz="4" w:space="0" w:color="auto"/>
              <w:right w:val="single" w:sz="4" w:space="0" w:color="auto"/>
            </w:tcBorders>
            <w:vAlign w:val="center"/>
            <w:hideMark/>
          </w:tcPr>
          <w:p w14:paraId="05569325" w14:textId="77777777" w:rsidR="008356C5" w:rsidRPr="00BD7FBD" w:rsidRDefault="008356C5" w:rsidP="00C00527">
            <w:pPr>
              <w:spacing w:after="0" w:line="240" w:lineRule="auto"/>
              <w:jc w:val="center"/>
              <w:rPr>
                <w:rFonts w:cstheme="minorHAnsi"/>
                <w:sz w:val="20"/>
                <w:szCs w:val="20"/>
              </w:rPr>
            </w:pPr>
          </w:p>
        </w:tc>
        <w:tc>
          <w:tcPr>
            <w:tcW w:w="2288" w:type="dxa"/>
            <w:gridSpan w:val="4"/>
            <w:vMerge/>
            <w:tcBorders>
              <w:top w:val="single" w:sz="4" w:space="0" w:color="auto"/>
              <w:left w:val="single" w:sz="4" w:space="0" w:color="auto"/>
              <w:bottom w:val="single" w:sz="4" w:space="0" w:color="auto"/>
              <w:right w:val="single" w:sz="4" w:space="0" w:color="auto"/>
            </w:tcBorders>
            <w:vAlign w:val="center"/>
            <w:hideMark/>
          </w:tcPr>
          <w:p w14:paraId="6557A637" w14:textId="77777777" w:rsidR="008356C5" w:rsidRPr="00BD7FBD" w:rsidRDefault="008356C5" w:rsidP="00C00527">
            <w:pPr>
              <w:spacing w:after="0" w:line="240" w:lineRule="auto"/>
              <w:jc w:val="center"/>
              <w:rPr>
                <w:rFonts w:cstheme="minorHAnsi"/>
                <w:sz w:val="20"/>
                <w:szCs w:val="20"/>
              </w:rPr>
            </w:pPr>
          </w:p>
        </w:tc>
        <w:tc>
          <w:tcPr>
            <w:tcW w:w="7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907986"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10</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3792F8F3"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10</w:t>
            </w:r>
          </w:p>
        </w:tc>
        <w:tc>
          <w:tcPr>
            <w:tcW w:w="712" w:type="dxa"/>
            <w:tcBorders>
              <w:top w:val="single" w:sz="4" w:space="0" w:color="auto"/>
              <w:left w:val="single" w:sz="4" w:space="0" w:color="auto"/>
              <w:bottom w:val="single" w:sz="4" w:space="0" w:color="auto"/>
              <w:right w:val="single" w:sz="4" w:space="0" w:color="auto"/>
            </w:tcBorders>
            <w:vAlign w:val="center"/>
            <w:hideMark/>
          </w:tcPr>
          <w:p w14:paraId="1C655214"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25</w:t>
            </w:r>
          </w:p>
        </w:tc>
        <w:tc>
          <w:tcPr>
            <w:tcW w:w="618" w:type="dxa"/>
            <w:tcBorders>
              <w:top w:val="single" w:sz="4" w:space="0" w:color="auto"/>
              <w:left w:val="single" w:sz="4" w:space="0" w:color="auto"/>
              <w:bottom w:val="single" w:sz="4" w:space="0" w:color="auto"/>
              <w:right w:val="single" w:sz="4" w:space="0" w:color="auto"/>
            </w:tcBorders>
            <w:vAlign w:val="center"/>
          </w:tcPr>
          <w:p w14:paraId="760A8DE6" w14:textId="77777777" w:rsidR="008356C5" w:rsidRPr="00BD7FBD" w:rsidRDefault="008356C5" w:rsidP="00C00527">
            <w:pPr>
              <w:spacing w:after="0" w:line="240" w:lineRule="auto"/>
              <w:jc w:val="center"/>
              <w:rPr>
                <w:rFonts w:cstheme="minorHAnsi"/>
                <w:sz w:val="20"/>
                <w:szCs w:val="20"/>
              </w:rPr>
            </w:pPr>
          </w:p>
        </w:tc>
      </w:tr>
      <w:tr w:rsidR="008356C5" w:rsidRPr="00BD7FBD" w14:paraId="0F1A688C"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EE77D17"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Status predmeta</w:t>
            </w:r>
          </w:p>
        </w:tc>
        <w:tc>
          <w:tcPr>
            <w:tcW w:w="250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B6B99F"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Izborni predmet</w:t>
            </w:r>
          </w:p>
        </w:tc>
        <w:tc>
          <w:tcPr>
            <w:tcW w:w="2288" w:type="dxa"/>
            <w:gridSpan w:val="4"/>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9FBA934"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Postotak primjene e-učenja</w:t>
            </w:r>
          </w:p>
        </w:tc>
        <w:tc>
          <w:tcPr>
            <w:tcW w:w="2762"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9722AF" w14:textId="77777777" w:rsidR="008356C5" w:rsidRPr="00BD7FBD" w:rsidRDefault="008356C5" w:rsidP="00C00527">
            <w:pPr>
              <w:spacing w:after="0" w:line="240" w:lineRule="auto"/>
              <w:jc w:val="center"/>
              <w:rPr>
                <w:rFonts w:cstheme="minorHAnsi"/>
                <w:sz w:val="20"/>
                <w:szCs w:val="20"/>
              </w:rPr>
            </w:pPr>
          </w:p>
        </w:tc>
      </w:tr>
      <w:tr w:rsidR="008356C5" w:rsidRPr="00BD7FBD" w14:paraId="6890D435" w14:textId="77777777" w:rsidTr="00C00527">
        <w:tc>
          <w:tcPr>
            <w:tcW w:w="9468" w:type="dxa"/>
            <w:gridSpan w:val="14"/>
            <w:tcBorders>
              <w:top w:val="single" w:sz="4" w:space="0" w:color="auto"/>
              <w:left w:val="single" w:sz="4" w:space="0" w:color="auto"/>
              <w:bottom w:val="single" w:sz="4" w:space="0" w:color="auto"/>
              <w:right w:val="single" w:sz="4" w:space="0" w:color="auto"/>
            </w:tcBorders>
            <w:shd w:val="clear" w:color="auto" w:fill="99CCFF"/>
            <w:tcMar>
              <w:top w:w="0" w:type="dxa"/>
              <w:left w:w="57" w:type="dxa"/>
              <w:bottom w:w="0" w:type="dxa"/>
              <w:right w:w="57" w:type="dxa"/>
            </w:tcMar>
            <w:vAlign w:val="center"/>
            <w:hideMark/>
          </w:tcPr>
          <w:p w14:paraId="03297597" w14:textId="77777777" w:rsidR="008356C5" w:rsidRPr="00BD7FBD" w:rsidRDefault="008356C5" w:rsidP="00C00527">
            <w:pPr>
              <w:tabs>
                <w:tab w:val="left" w:pos="2820"/>
              </w:tabs>
              <w:spacing w:after="0"/>
              <w:jc w:val="center"/>
              <w:rPr>
                <w:rFonts w:cstheme="minorHAnsi"/>
                <w:b/>
                <w:sz w:val="20"/>
                <w:szCs w:val="20"/>
              </w:rPr>
            </w:pPr>
            <w:r w:rsidRPr="00BD7FBD">
              <w:rPr>
                <w:rFonts w:cstheme="minorHAnsi"/>
                <w:b/>
                <w:sz w:val="20"/>
                <w:szCs w:val="20"/>
              </w:rPr>
              <w:t>OPIS PREDMETA</w:t>
            </w:r>
          </w:p>
        </w:tc>
      </w:tr>
      <w:tr w:rsidR="008356C5" w:rsidRPr="00BD7FBD" w14:paraId="6C8C09FD"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729D17F" w14:textId="77777777" w:rsidR="008356C5" w:rsidRPr="00BD7FBD" w:rsidRDefault="008356C5" w:rsidP="00C00527">
            <w:pPr>
              <w:tabs>
                <w:tab w:val="left" w:pos="2820"/>
              </w:tabs>
              <w:spacing w:after="0" w:line="240" w:lineRule="auto"/>
              <w:jc w:val="center"/>
              <w:rPr>
                <w:rFonts w:cstheme="minorHAnsi"/>
                <w:sz w:val="20"/>
                <w:szCs w:val="20"/>
              </w:rPr>
            </w:pPr>
            <w:r w:rsidRPr="00BD7FBD">
              <w:rPr>
                <w:rFonts w:cstheme="minorHAnsi"/>
                <w:color w:val="000000"/>
                <w:sz w:val="20"/>
                <w:szCs w:val="20"/>
              </w:rPr>
              <w:t>Ciljevi predmeta</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56B041" w14:textId="77777777" w:rsidR="008356C5" w:rsidRPr="00BD7FBD" w:rsidRDefault="008356C5" w:rsidP="00C00527">
            <w:pPr>
              <w:spacing w:after="0" w:line="240" w:lineRule="auto"/>
              <w:jc w:val="both"/>
              <w:rPr>
                <w:rFonts w:cstheme="minorHAnsi"/>
                <w:color w:val="000000"/>
                <w:sz w:val="20"/>
                <w:szCs w:val="20"/>
              </w:rPr>
            </w:pPr>
            <w:r w:rsidRPr="00BD7FBD">
              <w:rPr>
                <w:rFonts w:cstheme="minorHAnsi"/>
                <w:color w:val="000000"/>
                <w:sz w:val="20"/>
                <w:szCs w:val="20"/>
              </w:rPr>
              <w:t>Steći temeljna teorijska znanja i praktične vještine u tehnikama olimpijskog dizanja utega, ukomponirati dizačke vježbe u planiranju i programiranju kondicijske pripreme sportaša. Osposobiti studente u izvedbi  i primjeni osnovnih tehnika i pomoćnih vježbi.</w:t>
            </w:r>
          </w:p>
          <w:p w14:paraId="2AB49384" w14:textId="77777777" w:rsidR="008356C5" w:rsidRPr="00BD7FBD" w:rsidRDefault="008356C5" w:rsidP="00C00527">
            <w:pPr>
              <w:tabs>
                <w:tab w:val="left" w:pos="2820"/>
              </w:tabs>
              <w:spacing w:after="0"/>
              <w:jc w:val="both"/>
              <w:rPr>
                <w:rFonts w:cstheme="minorHAnsi"/>
                <w:sz w:val="20"/>
                <w:szCs w:val="20"/>
              </w:rPr>
            </w:pPr>
          </w:p>
        </w:tc>
      </w:tr>
      <w:tr w:rsidR="008356C5" w:rsidRPr="00BD7FBD" w14:paraId="63AB731D"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3682359" w14:textId="77777777" w:rsidR="008356C5" w:rsidRPr="00BD7FBD" w:rsidRDefault="008356C5" w:rsidP="00C00527">
            <w:pPr>
              <w:tabs>
                <w:tab w:val="left" w:pos="2820"/>
              </w:tabs>
              <w:spacing w:after="0" w:line="240" w:lineRule="auto"/>
              <w:jc w:val="center"/>
              <w:rPr>
                <w:rFonts w:cstheme="minorHAnsi"/>
                <w:color w:val="000000"/>
                <w:sz w:val="20"/>
                <w:szCs w:val="20"/>
              </w:rPr>
            </w:pPr>
            <w:r w:rsidRPr="00BD7FBD">
              <w:rPr>
                <w:rFonts w:cstheme="minorHAnsi"/>
                <w:color w:val="000000"/>
                <w:sz w:val="20"/>
                <w:szCs w:val="20"/>
              </w:rPr>
              <w:t>Uvjeti za upis predmeta i ulazne kompetencije potrebne za predmet</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20F1A9" w14:textId="77777777" w:rsidR="008356C5" w:rsidRPr="00BD7FBD" w:rsidRDefault="008356C5" w:rsidP="00C00527">
            <w:pPr>
              <w:tabs>
                <w:tab w:val="left" w:pos="2820"/>
              </w:tabs>
              <w:spacing w:after="0"/>
              <w:jc w:val="both"/>
              <w:rPr>
                <w:rFonts w:cstheme="minorHAnsi"/>
                <w:b/>
                <w:color w:val="FF0000"/>
                <w:sz w:val="20"/>
                <w:szCs w:val="20"/>
              </w:rPr>
            </w:pPr>
            <w:r w:rsidRPr="00BD7FBD">
              <w:rPr>
                <w:rFonts w:cstheme="minorHAnsi"/>
                <w:sz w:val="20"/>
                <w:szCs w:val="20"/>
              </w:rPr>
              <w:t>Nema</w:t>
            </w:r>
          </w:p>
          <w:p w14:paraId="53E3C28D" w14:textId="77777777" w:rsidR="008356C5" w:rsidRPr="00BD7FBD" w:rsidRDefault="008356C5" w:rsidP="00C00527">
            <w:pPr>
              <w:tabs>
                <w:tab w:val="left" w:pos="2820"/>
              </w:tabs>
              <w:spacing w:after="0"/>
              <w:jc w:val="both"/>
              <w:rPr>
                <w:rFonts w:cstheme="minorHAnsi"/>
                <w:sz w:val="20"/>
                <w:szCs w:val="20"/>
              </w:rPr>
            </w:pPr>
          </w:p>
        </w:tc>
      </w:tr>
      <w:tr w:rsidR="008356C5" w:rsidRPr="00BD7FBD" w14:paraId="47E2F2CB"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36BFBD9" w14:textId="77777777" w:rsidR="008356C5" w:rsidRPr="00BD7FBD" w:rsidRDefault="008356C5" w:rsidP="00C00527">
            <w:pPr>
              <w:tabs>
                <w:tab w:val="left" w:pos="2820"/>
              </w:tabs>
              <w:spacing w:after="0" w:line="240" w:lineRule="auto"/>
              <w:jc w:val="center"/>
              <w:rPr>
                <w:rFonts w:cstheme="minorHAnsi"/>
                <w:color w:val="000000"/>
                <w:sz w:val="20"/>
                <w:szCs w:val="20"/>
              </w:rPr>
            </w:pPr>
            <w:r w:rsidRPr="00BD7FBD">
              <w:rPr>
                <w:rFonts w:cstheme="minorHAnsi"/>
                <w:color w:val="000000"/>
                <w:sz w:val="20"/>
                <w:szCs w:val="20"/>
              </w:rPr>
              <w:t>Očekivani ishodi učenja na razini predmeta (4-10 ishoda učenja)</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A98548" w14:textId="77777777" w:rsidR="008356C5" w:rsidRPr="00BD7FBD" w:rsidRDefault="008356C5" w:rsidP="008356C5">
            <w:pPr>
              <w:pStyle w:val="ListParagraph"/>
              <w:widowControl w:val="0"/>
              <w:numPr>
                <w:ilvl w:val="0"/>
                <w:numId w:val="11"/>
              </w:numPr>
              <w:autoSpaceDE w:val="0"/>
              <w:autoSpaceDN w:val="0"/>
              <w:adjustRightInd w:val="0"/>
              <w:spacing w:after="0" w:line="237" w:lineRule="auto"/>
              <w:jc w:val="both"/>
              <w:rPr>
                <w:rFonts w:cstheme="minorHAnsi"/>
                <w:i/>
                <w:iCs/>
                <w:color w:val="000066"/>
                <w:sz w:val="20"/>
                <w:szCs w:val="20"/>
              </w:rPr>
            </w:pPr>
            <w:r w:rsidRPr="00BD7FBD">
              <w:rPr>
                <w:rFonts w:cstheme="minorHAnsi"/>
                <w:sz w:val="20"/>
                <w:szCs w:val="20"/>
              </w:rPr>
              <w:t>Objasniti osnovne principe Olimpijskog dizanja utega.</w:t>
            </w:r>
          </w:p>
          <w:p w14:paraId="226ADFA5" w14:textId="77777777" w:rsidR="008356C5" w:rsidRPr="00BD7FBD" w:rsidRDefault="008356C5" w:rsidP="008356C5">
            <w:pPr>
              <w:pStyle w:val="ListParagraph"/>
              <w:widowControl w:val="0"/>
              <w:numPr>
                <w:ilvl w:val="0"/>
                <w:numId w:val="11"/>
              </w:numPr>
              <w:autoSpaceDE w:val="0"/>
              <w:autoSpaceDN w:val="0"/>
              <w:adjustRightInd w:val="0"/>
              <w:spacing w:after="0" w:line="237" w:lineRule="auto"/>
              <w:jc w:val="both"/>
              <w:rPr>
                <w:rFonts w:cstheme="minorHAnsi"/>
                <w:sz w:val="20"/>
                <w:szCs w:val="20"/>
              </w:rPr>
            </w:pPr>
            <w:r w:rsidRPr="00BD7FBD">
              <w:rPr>
                <w:rFonts w:cstheme="minorHAnsi"/>
                <w:sz w:val="20"/>
                <w:szCs w:val="20"/>
              </w:rPr>
              <w:t>Opisati tehniku izvedbe trzaja, nabačaja-izbačaja i pomoćnih vježbi.</w:t>
            </w:r>
          </w:p>
          <w:p w14:paraId="7912712A" w14:textId="77777777" w:rsidR="008356C5" w:rsidRPr="00BD7FBD" w:rsidRDefault="008356C5" w:rsidP="008356C5">
            <w:pPr>
              <w:pStyle w:val="ListParagraph"/>
              <w:widowControl w:val="0"/>
              <w:numPr>
                <w:ilvl w:val="0"/>
                <w:numId w:val="11"/>
              </w:numPr>
              <w:autoSpaceDE w:val="0"/>
              <w:autoSpaceDN w:val="0"/>
              <w:adjustRightInd w:val="0"/>
              <w:spacing w:after="0" w:line="237" w:lineRule="auto"/>
              <w:jc w:val="both"/>
              <w:rPr>
                <w:rFonts w:cstheme="minorHAnsi"/>
                <w:sz w:val="20"/>
                <w:szCs w:val="20"/>
              </w:rPr>
            </w:pPr>
            <w:r w:rsidRPr="00BD7FBD">
              <w:rPr>
                <w:rFonts w:cstheme="minorHAnsi"/>
                <w:sz w:val="20"/>
                <w:szCs w:val="20"/>
              </w:rPr>
              <w:t>Demonstrirati pravilnu izvedbu trzaja i nabačaja-izbačaja.</w:t>
            </w:r>
          </w:p>
          <w:p w14:paraId="538C4940" w14:textId="77777777" w:rsidR="008356C5" w:rsidRPr="00BD7FBD" w:rsidRDefault="008356C5" w:rsidP="008356C5">
            <w:pPr>
              <w:pStyle w:val="ListParagraph"/>
              <w:widowControl w:val="0"/>
              <w:numPr>
                <w:ilvl w:val="0"/>
                <w:numId w:val="11"/>
              </w:numPr>
              <w:autoSpaceDE w:val="0"/>
              <w:autoSpaceDN w:val="0"/>
              <w:adjustRightInd w:val="0"/>
              <w:spacing w:after="0" w:line="237" w:lineRule="auto"/>
              <w:jc w:val="both"/>
              <w:rPr>
                <w:rFonts w:cstheme="minorHAnsi"/>
                <w:i/>
                <w:iCs/>
                <w:color w:val="000066"/>
                <w:sz w:val="20"/>
                <w:szCs w:val="20"/>
              </w:rPr>
            </w:pPr>
            <w:r w:rsidRPr="00BD7FBD">
              <w:rPr>
                <w:rFonts w:cstheme="minorHAnsi"/>
                <w:sz w:val="20"/>
                <w:szCs w:val="20"/>
              </w:rPr>
              <w:t>Planiranje i programiranje kondicijskog programa kroz vježbe Olimpijskog dizanja utega.</w:t>
            </w:r>
          </w:p>
        </w:tc>
      </w:tr>
      <w:tr w:rsidR="008356C5" w:rsidRPr="00BD7FBD" w14:paraId="50B7786C" w14:textId="77777777" w:rsidTr="00C00527">
        <w:trPr>
          <w:trHeight w:val="3686"/>
        </w:trPr>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88927B7" w14:textId="77777777" w:rsidR="008356C5" w:rsidRPr="00BD7FBD" w:rsidRDefault="008356C5" w:rsidP="00C00527">
            <w:pPr>
              <w:tabs>
                <w:tab w:val="left" w:pos="2820"/>
              </w:tabs>
              <w:spacing w:after="0" w:line="240" w:lineRule="auto"/>
              <w:jc w:val="center"/>
              <w:rPr>
                <w:rFonts w:cstheme="minorHAnsi"/>
                <w:color w:val="000000"/>
                <w:sz w:val="20"/>
                <w:szCs w:val="20"/>
              </w:rPr>
            </w:pPr>
            <w:r w:rsidRPr="00BD7FBD">
              <w:rPr>
                <w:rFonts w:cstheme="minorHAnsi"/>
                <w:color w:val="000000"/>
                <w:sz w:val="20"/>
                <w:szCs w:val="20"/>
              </w:rPr>
              <w:t>Sadržaj predmeta detaljno razrađen prema satnici nastave</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C58CBE" w14:textId="77777777" w:rsidR="008356C5" w:rsidRPr="00BD7FBD" w:rsidRDefault="008356C5" w:rsidP="00C00527">
            <w:pPr>
              <w:tabs>
                <w:tab w:val="left" w:pos="2820"/>
              </w:tabs>
              <w:spacing w:after="0"/>
              <w:jc w:val="both"/>
              <w:rPr>
                <w:rFonts w:cstheme="minorHAnsi"/>
                <w:sz w:val="20"/>
                <w:szCs w:val="20"/>
              </w:rPr>
            </w:pPr>
          </w:p>
          <w:tbl>
            <w:tblPr>
              <w:tblW w:w="71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693"/>
            </w:tblGrid>
            <w:tr w:rsidR="008356C5" w:rsidRPr="00BD7FBD" w14:paraId="40412C6A"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65B53920" w14:textId="77777777" w:rsidR="008356C5" w:rsidRPr="00BD7FBD" w:rsidRDefault="008356C5" w:rsidP="00C00527">
                  <w:pPr>
                    <w:spacing w:after="0" w:line="240" w:lineRule="auto"/>
                    <w:jc w:val="center"/>
                    <w:rPr>
                      <w:rFonts w:cstheme="minorHAnsi"/>
                      <w:b/>
                      <w:sz w:val="20"/>
                      <w:szCs w:val="20"/>
                    </w:rPr>
                  </w:pPr>
                  <w:r w:rsidRPr="00BD7FBD">
                    <w:rPr>
                      <w:rFonts w:cstheme="minorHAnsi"/>
                      <w:b/>
                      <w:sz w:val="20"/>
                      <w:szCs w:val="20"/>
                    </w:rPr>
                    <w:t>Nastavni sati (predavanja)</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45D743D" w14:textId="77777777" w:rsidR="008356C5" w:rsidRPr="00BD7FBD" w:rsidRDefault="008356C5" w:rsidP="00C00527">
                  <w:pPr>
                    <w:spacing w:after="0" w:line="240" w:lineRule="auto"/>
                    <w:jc w:val="center"/>
                    <w:rPr>
                      <w:rFonts w:cstheme="minorHAnsi"/>
                      <w:b/>
                      <w:sz w:val="20"/>
                      <w:szCs w:val="20"/>
                    </w:rPr>
                  </w:pPr>
                  <w:r w:rsidRPr="00BD7FBD">
                    <w:rPr>
                      <w:rFonts w:cstheme="minorHAnsi"/>
                      <w:b/>
                      <w:sz w:val="20"/>
                      <w:szCs w:val="20"/>
                    </w:rPr>
                    <w:t>Broj sati</w:t>
                  </w:r>
                </w:p>
              </w:tc>
            </w:tr>
            <w:tr w:rsidR="008356C5" w:rsidRPr="00BD7FBD" w14:paraId="26FF4591"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1F51B9D9"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Teorijsko-znanstvene osnove treninga Olimpijskog dizanja utega (2 sata).</w:t>
                  </w:r>
                </w:p>
              </w:tc>
              <w:tc>
                <w:tcPr>
                  <w:tcW w:w="2693" w:type="dxa"/>
                  <w:tcBorders>
                    <w:top w:val="single" w:sz="4" w:space="0" w:color="auto"/>
                    <w:left w:val="single" w:sz="4" w:space="0" w:color="auto"/>
                    <w:bottom w:val="single" w:sz="4" w:space="0" w:color="auto"/>
                    <w:right w:val="single" w:sz="4" w:space="0" w:color="auto"/>
                  </w:tcBorders>
                </w:tcPr>
                <w:p w14:paraId="1D537D6B"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70725C06"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2A1CA165"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 xml:space="preserve">Trzaj – biomehanička analiza, tehnika i trening </w:t>
                  </w:r>
                </w:p>
                <w:p w14:paraId="276871BD"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(2 sata).</w:t>
                  </w:r>
                </w:p>
              </w:tc>
              <w:tc>
                <w:tcPr>
                  <w:tcW w:w="2693" w:type="dxa"/>
                  <w:tcBorders>
                    <w:top w:val="single" w:sz="4" w:space="0" w:color="auto"/>
                    <w:left w:val="single" w:sz="4" w:space="0" w:color="auto"/>
                    <w:bottom w:val="single" w:sz="4" w:space="0" w:color="auto"/>
                    <w:right w:val="single" w:sz="4" w:space="0" w:color="auto"/>
                  </w:tcBorders>
                </w:tcPr>
                <w:p w14:paraId="6CE03587"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3982737A"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6E41463E"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Nabačaj/izbačaj – biomehanička analiza, tehnika i trening (2 sata).</w:t>
                  </w:r>
                </w:p>
              </w:tc>
              <w:tc>
                <w:tcPr>
                  <w:tcW w:w="2693" w:type="dxa"/>
                  <w:tcBorders>
                    <w:top w:val="single" w:sz="4" w:space="0" w:color="auto"/>
                    <w:left w:val="single" w:sz="4" w:space="0" w:color="auto"/>
                    <w:bottom w:val="single" w:sz="4" w:space="0" w:color="auto"/>
                    <w:right w:val="single" w:sz="4" w:space="0" w:color="auto"/>
                  </w:tcBorders>
                </w:tcPr>
                <w:p w14:paraId="5930A04C"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02280277"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5C94F06D"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Planiranje i programiranje treninga u Olimpijskom dizanju utega (2 sata).</w:t>
                  </w:r>
                </w:p>
              </w:tc>
              <w:tc>
                <w:tcPr>
                  <w:tcW w:w="2693" w:type="dxa"/>
                  <w:tcBorders>
                    <w:top w:val="single" w:sz="4" w:space="0" w:color="auto"/>
                    <w:left w:val="single" w:sz="4" w:space="0" w:color="auto"/>
                    <w:bottom w:val="single" w:sz="4" w:space="0" w:color="auto"/>
                    <w:right w:val="single" w:sz="4" w:space="0" w:color="auto"/>
                  </w:tcBorders>
                </w:tcPr>
                <w:p w14:paraId="58D86F05"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400F5CE4"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53F33512"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Olimpijsko dizanje utega u kondicijskom treningu različitih sportova  (2 sata).</w:t>
                  </w:r>
                </w:p>
              </w:tc>
              <w:tc>
                <w:tcPr>
                  <w:tcW w:w="2693" w:type="dxa"/>
                  <w:tcBorders>
                    <w:top w:val="single" w:sz="4" w:space="0" w:color="auto"/>
                    <w:left w:val="single" w:sz="4" w:space="0" w:color="auto"/>
                    <w:bottom w:val="single" w:sz="4" w:space="0" w:color="auto"/>
                    <w:right w:val="single" w:sz="4" w:space="0" w:color="auto"/>
                  </w:tcBorders>
                </w:tcPr>
                <w:p w14:paraId="3447C2F7"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02643FDA"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286B6488" w14:textId="77777777" w:rsidR="008356C5" w:rsidRPr="00BD7FBD" w:rsidRDefault="008356C5" w:rsidP="00C00527">
                  <w:pPr>
                    <w:spacing w:after="0" w:line="240" w:lineRule="auto"/>
                    <w:jc w:val="center"/>
                    <w:rPr>
                      <w:rFonts w:cstheme="minorHAnsi"/>
                      <w:b/>
                      <w:sz w:val="20"/>
                      <w:szCs w:val="20"/>
                    </w:rPr>
                  </w:pPr>
                  <w:r w:rsidRPr="00BD7FBD">
                    <w:rPr>
                      <w:rFonts w:cstheme="minorHAnsi"/>
                      <w:b/>
                      <w:sz w:val="20"/>
                      <w:szCs w:val="20"/>
                    </w:rPr>
                    <w:t>Nastavni sati (seminari)</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AFC76BF" w14:textId="77777777" w:rsidR="008356C5" w:rsidRPr="00BD7FBD" w:rsidRDefault="008356C5" w:rsidP="00C00527">
                  <w:pPr>
                    <w:spacing w:after="0" w:line="240" w:lineRule="auto"/>
                    <w:jc w:val="center"/>
                    <w:rPr>
                      <w:rFonts w:cstheme="minorHAnsi"/>
                      <w:b/>
                      <w:sz w:val="20"/>
                      <w:szCs w:val="20"/>
                    </w:rPr>
                  </w:pPr>
                  <w:r w:rsidRPr="00BD7FBD">
                    <w:rPr>
                      <w:rFonts w:cstheme="minorHAnsi"/>
                      <w:b/>
                      <w:sz w:val="20"/>
                      <w:szCs w:val="20"/>
                    </w:rPr>
                    <w:t>Broj sati</w:t>
                  </w:r>
                </w:p>
              </w:tc>
            </w:tr>
            <w:tr w:rsidR="008356C5" w:rsidRPr="00BD7FBD" w14:paraId="5703D838"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tcPr>
                <w:p w14:paraId="5AF24617"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Biomehanička analiza Trzaja i  Nabačaja/izbačaja.</w:t>
                  </w:r>
                </w:p>
                <w:p w14:paraId="1B77CD88" w14:textId="77777777" w:rsidR="008356C5" w:rsidRPr="00BD7FBD" w:rsidRDefault="008356C5" w:rsidP="00C00527">
                  <w:pPr>
                    <w:spacing w:after="0" w:line="240" w:lineRule="auto"/>
                    <w:jc w:val="center"/>
                    <w:rPr>
                      <w:rFonts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E149779"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61DDC16F"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tcPr>
                <w:p w14:paraId="498ABF53"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Položaji tijela i mišićna aktivacija tijekom izvedbe tehnika Olimpijskog dizanja utega (2 sata).</w:t>
                  </w:r>
                </w:p>
              </w:tc>
              <w:tc>
                <w:tcPr>
                  <w:tcW w:w="2693" w:type="dxa"/>
                  <w:tcBorders>
                    <w:top w:val="single" w:sz="4" w:space="0" w:color="auto"/>
                    <w:left w:val="single" w:sz="4" w:space="0" w:color="auto"/>
                    <w:bottom w:val="single" w:sz="4" w:space="0" w:color="auto"/>
                    <w:right w:val="single" w:sz="4" w:space="0" w:color="auto"/>
                  </w:tcBorders>
                </w:tcPr>
                <w:p w14:paraId="6ADAAAF7"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02856EFF"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1352BB55"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Metodika učenja tehnike Trzaja (3 sata).</w:t>
                  </w:r>
                </w:p>
              </w:tc>
              <w:tc>
                <w:tcPr>
                  <w:tcW w:w="2693" w:type="dxa"/>
                  <w:tcBorders>
                    <w:top w:val="single" w:sz="4" w:space="0" w:color="auto"/>
                    <w:left w:val="single" w:sz="4" w:space="0" w:color="auto"/>
                    <w:bottom w:val="single" w:sz="4" w:space="0" w:color="auto"/>
                    <w:right w:val="single" w:sz="4" w:space="0" w:color="auto"/>
                  </w:tcBorders>
                </w:tcPr>
                <w:p w14:paraId="67E976F4" w14:textId="77777777" w:rsidR="008356C5" w:rsidRPr="00BD7FBD" w:rsidRDefault="008356C5" w:rsidP="00C00527">
                  <w:pPr>
                    <w:jc w:val="center"/>
                    <w:rPr>
                      <w:rFonts w:cstheme="minorHAnsi"/>
                      <w:sz w:val="20"/>
                      <w:szCs w:val="20"/>
                    </w:rPr>
                  </w:pPr>
                  <w:r w:rsidRPr="00BD7FBD">
                    <w:rPr>
                      <w:rFonts w:cstheme="minorHAnsi"/>
                      <w:sz w:val="20"/>
                      <w:szCs w:val="20"/>
                    </w:rPr>
                    <w:t>3</w:t>
                  </w:r>
                </w:p>
              </w:tc>
            </w:tr>
            <w:tr w:rsidR="008356C5" w:rsidRPr="00BD7FBD" w14:paraId="2401DD3B"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53FFE5E2"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lastRenderedPageBreak/>
                    <w:t>Metodika učenja tehnike Nabačaja/izbačaja (3 sata).</w:t>
                  </w:r>
                </w:p>
              </w:tc>
              <w:tc>
                <w:tcPr>
                  <w:tcW w:w="2693" w:type="dxa"/>
                  <w:tcBorders>
                    <w:top w:val="single" w:sz="4" w:space="0" w:color="auto"/>
                    <w:left w:val="single" w:sz="4" w:space="0" w:color="auto"/>
                    <w:bottom w:val="single" w:sz="4" w:space="0" w:color="auto"/>
                    <w:right w:val="single" w:sz="4" w:space="0" w:color="auto"/>
                  </w:tcBorders>
                </w:tcPr>
                <w:p w14:paraId="1B22E041" w14:textId="77777777" w:rsidR="008356C5" w:rsidRPr="00BD7FBD" w:rsidRDefault="008356C5" w:rsidP="00C00527">
                  <w:pPr>
                    <w:jc w:val="center"/>
                    <w:rPr>
                      <w:rFonts w:cstheme="minorHAnsi"/>
                      <w:sz w:val="20"/>
                      <w:szCs w:val="20"/>
                    </w:rPr>
                  </w:pPr>
                  <w:r w:rsidRPr="00BD7FBD">
                    <w:rPr>
                      <w:rFonts w:cstheme="minorHAnsi"/>
                      <w:sz w:val="20"/>
                      <w:szCs w:val="20"/>
                    </w:rPr>
                    <w:t>3</w:t>
                  </w:r>
                </w:p>
              </w:tc>
            </w:tr>
            <w:tr w:rsidR="008356C5" w:rsidRPr="00BD7FBD" w14:paraId="75D009F8"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7690DC13" w14:textId="77777777" w:rsidR="008356C5" w:rsidRPr="00BD7FBD" w:rsidRDefault="008356C5" w:rsidP="00C00527">
                  <w:pPr>
                    <w:spacing w:after="0" w:line="240" w:lineRule="auto"/>
                    <w:jc w:val="center"/>
                    <w:rPr>
                      <w:rFonts w:cstheme="minorHAnsi"/>
                      <w:b/>
                      <w:sz w:val="20"/>
                      <w:szCs w:val="20"/>
                    </w:rPr>
                  </w:pPr>
                  <w:r w:rsidRPr="00BD7FBD">
                    <w:rPr>
                      <w:rFonts w:cstheme="minorHAnsi"/>
                      <w:b/>
                      <w:sz w:val="20"/>
                      <w:szCs w:val="20"/>
                    </w:rPr>
                    <w:t>Nastavni sati (vježbe)</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E57B539" w14:textId="77777777" w:rsidR="008356C5" w:rsidRPr="00BD7FBD" w:rsidRDefault="008356C5" w:rsidP="00C00527">
                  <w:pPr>
                    <w:spacing w:after="0" w:line="240" w:lineRule="auto"/>
                    <w:jc w:val="center"/>
                    <w:rPr>
                      <w:rFonts w:cstheme="minorHAnsi"/>
                      <w:b/>
                      <w:sz w:val="20"/>
                      <w:szCs w:val="20"/>
                    </w:rPr>
                  </w:pPr>
                  <w:r w:rsidRPr="00BD7FBD">
                    <w:rPr>
                      <w:rFonts w:cstheme="minorHAnsi"/>
                      <w:b/>
                      <w:sz w:val="20"/>
                      <w:szCs w:val="20"/>
                    </w:rPr>
                    <w:t>Broj sati</w:t>
                  </w:r>
                </w:p>
              </w:tc>
            </w:tr>
            <w:tr w:rsidR="008356C5" w:rsidRPr="00BD7FBD" w14:paraId="0549CC76"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491B6D1F"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Prikaz i analiza osnovnih tehnika Olimpijskog dizanja utega (2 sata).</w:t>
                  </w:r>
                </w:p>
              </w:tc>
              <w:tc>
                <w:tcPr>
                  <w:tcW w:w="2693" w:type="dxa"/>
                  <w:tcBorders>
                    <w:top w:val="single" w:sz="4" w:space="0" w:color="auto"/>
                    <w:left w:val="single" w:sz="4" w:space="0" w:color="auto"/>
                    <w:bottom w:val="single" w:sz="4" w:space="0" w:color="auto"/>
                    <w:right w:val="single" w:sz="4" w:space="0" w:color="auto"/>
                  </w:tcBorders>
                </w:tcPr>
                <w:p w14:paraId="3C362C2F"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7CD1E8D0"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tcPr>
                <w:p w14:paraId="7B3585FB"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Procjena stanja sportaša za trening Olimpijskog dizanja utega (2 sata).</w:t>
                  </w:r>
                </w:p>
              </w:tc>
              <w:tc>
                <w:tcPr>
                  <w:tcW w:w="2693" w:type="dxa"/>
                  <w:tcBorders>
                    <w:top w:val="single" w:sz="4" w:space="0" w:color="auto"/>
                    <w:left w:val="single" w:sz="4" w:space="0" w:color="auto"/>
                    <w:bottom w:val="single" w:sz="4" w:space="0" w:color="auto"/>
                    <w:right w:val="single" w:sz="4" w:space="0" w:color="auto"/>
                  </w:tcBorders>
                </w:tcPr>
                <w:p w14:paraId="4F61FA73"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473EF4AC"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tcPr>
                <w:p w14:paraId="1BDD6801"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Priprema za trening – specifične vježbe stabilnosti i mobilnosti (2 sata).</w:t>
                  </w:r>
                </w:p>
              </w:tc>
              <w:tc>
                <w:tcPr>
                  <w:tcW w:w="2693" w:type="dxa"/>
                  <w:tcBorders>
                    <w:top w:val="single" w:sz="4" w:space="0" w:color="auto"/>
                    <w:left w:val="single" w:sz="4" w:space="0" w:color="auto"/>
                    <w:bottom w:val="single" w:sz="4" w:space="0" w:color="auto"/>
                    <w:right w:val="single" w:sz="4" w:space="0" w:color="auto"/>
                  </w:tcBorders>
                </w:tcPr>
                <w:p w14:paraId="17EBAC55"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6426B7E2"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553D4260"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Metodika učenja tehnike Trzaja (4 sata).</w:t>
                  </w:r>
                </w:p>
              </w:tc>
              <w:tc>
                <w:tcPr>
                  <w:tcW w:w="2693" w:type="dxa"/>
                  <w:tcBorders>
                    <w:top w:val="single" w:sz="4" w:space="0" w:color="auto"/>
                    <w:left w:val="single" w:sz="4" w:space="0" w:color="auto"/>
                    <w:bottom w:val="single" w:sz="4" w:space="0" w:color="auto"/>
                    <w:right w:val="single" w:sz="4" w:space="0" w:color="auto"/>
                  </w:tcBorders>
                </w:tcPr>
                <w:p w14:paraId="2A283930" w14:textId="77777777" w:rsidR="008356C5" w:rsidRPr="00BD7FBD" w:rsidRDefault="008356C5" w:rsidP="00C00527">
                  <w:pPr>
                    <w:jc w:val="center"/>
                    <w:rPr>
                      <w:rFonts w:cstheme="minorHAnsi"/>
                      <w:sz w:val="20"/>
                      <w:szCs w:val="20"/>
                    </w:rPr>
                  </w:pPr>
                  <w:r w:rsidRPr="00BD7FBD">
                    <w:rPr>
                      <w:rFonts w:cstheme="minorHAnsi"/>
                      <w:sz w:val="20"/>
                      <w:szCs w:val="20"/>
                    </w:rPr>
                    <w:t>4</w:t>
                  </w:r>
                </w:p>
              </w:tc>
            </w:tr>
            <w:tr w:rsidR="008356C5" w:rsidRPr="00BD7FBD" w14:paraId="6E485E46"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tcPr>
                <w:p w14:paraId="3C6943F3"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Metodika učenja tehnike Nabačaja (4 sata).</w:t>
                  </w:r>
                </w:p>
              </w:tc>
              <w:tc>
                <w:tcPr>
                  <w:tcW w:w="2693" w:type="dxa"/>
                  <w:tcBorders>
                    <w:top w:val="single" w:sz="4" w:space="0" w:color="auto"/>
                    <w:left w:val="single" w:sz="4" w:space="0" w:color="auto"/>
                    <w:bottom w:val="single" w:sz="4" w:space="0" w:color="auto"/>
                    <w:right w:val="single" w:sz="4" w:space="0" w:color="auto"/>
                  </w:tcBorders>
                </w:tcPr>
                <w:p w14:paraId="2D609BDE" w14:textId="77777777" w:rsidR="008356C5" w:rsidRPr="00BD7FBD" w:rsidRDefault="008356C5" w:rsidP="00C00527">
                  <w:pPr>
                    <w:jc w:val="center"/>
                    <w:rPr>
                      <w:rFonts w:cstheme="minorHAnsi"/>
                      <w:sz w:val="20"/>
                      <w:szCs w:val="20"/>
                    </w:rPr>
                  </w:pPr>
                  <w:r w:rsidRPr="00BD7FBD">
                    <w:rPr>
                      <w:rFonts w:cstheme="minorHAnsi"/>
                      <w:sz w:val="20"/>
                      <w:szCs w:val="20"/>
                    </w:rPr>
                    <w:t>4</w:t>
                  </w:r>
                </w:p>
              </w:tc>
            </w:tr>
            <w:tr w:rsidR="008356C5" w:rsidRPr="00BD7FBD" w14:paraId="0FA74DC1"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tcPr>
                <w:p w14:paraId="6955A055"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Metodika učenja tehnike Izbačaja (2 sata).</w:t>
                  </w:r>
                </w:p>
              </w:tc>
              <w:tc>
                <w:tcPr>
                  <w:tcW w:w="2693" w:type="dxa"/>
                  <w:tcBorders>
                    <w:top w:val="single" w:sz="4" w:space="0" w:color="auto"/>
                    <w:left w:val="single" w:sz="4" w:space="0" w:color="auto"/>
                    <w:bottom w:val="single" w:sz="4" w:space="0" w:color="auto"/>
                    <w:right w:val="single" w:sz="4" w:space="0" w:color="auto"/>
                  </w:tcBorders>
                </w:tcPr>
                <w:p w14:paraId="14F4D54B" w14:textId="77777777" w:rsidR="008356C5" w:rsidRPr="00BD7FBD" w:rsidRDefault="008356C5" w:rsidP="00C00527">
                  <w:pPr>
                    <w:jc w:val="center"/>
                    <w:rPr>
                      <w:rFonts w:cstheme="minorHAnsi"/>
                      <w:sz w:val="20"/>
                      <w:szCs w:val="20"/>
                    </w:rPr>
                  </w:pPr>
                  <w:r w:rsidRPr="00BD7FBD">
                    <w:rPr>
                      <w:rFonts w:cstheme="minorHAnsi"/>
                      <w:sz w:val="20"/>
                      <w:szCs w:val="20"/>
                    </w:rPr>
                    <w:t>2</w:t>
                  </w:r>
                </w:p>
              </w:tc>
            </w:tr>
            <w:tr w:rsidR="008356C5" w:rsidRPr="00BD7FBD" w14:paraId="34F8C178" w14:textId="77777777" w:rsidTr="00C00527">
              <w:trPr>
                <w:trHeight w:val="525"/>
              </w:trPr>
              <w:tc>
                <w:tcPr>
                  <w:tcW w:w="4503" w:type="dxa"/>
                  <w:tcBorders>
                    <w:top w:val="single" w:sz="4" w:space="0" w:color="auto"/>
                    <w:left w:val="single" w:sz="4" w:space="0" w:color="auto"/>
                    <w:bottom w:val="single" w:sz="4" w:space="0" w:color="auto"/>
                    <w:right w:val="single" w:sz="4" w:space="0" w:color="auto"/>
                  </w:tcBorders>
                  <w:noWrap/>
                  <w:vAlign w:val="center"/>
                </w:tcPr>
                <w:p w14:paraId="205E9EBC"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Analiza pogrešaka tehnike Trzaja (1 sat).</w:t>
                  </w:r>
                </w:p>
              </w:tc>
              <w:tc>
                <w:tcPr>
                  <w:tcW w:w="2693" w:type="dxa"/>
                  <w:tcBorders>
                    <w:top w:val="single" w:sz="4" w:space="0" w:color="auto"/>
                    <w:left w:val="single" w:sz="4" w:space="0" w:color="auto"/>
                    <w:bottom w:val="single" w:sz="4" w:space="0" w:color="auto"/>
                    <w:right w:val="single" w:sz="4" w:space="0" w:color="auto"/>
                  </w:tcBorders>
                </w:tcPr>
                <w:p w14:paraId="68FC5FEC" w14:textId="77777777" w:rsidR="008356C5" w:rsidRPr="00BD7FBD" w:rsidRDefault="008356C5" w:rsidP="00C00527">
                  <w:pPr>
                    <w:jc w:val="center"/>
                    <w:rPr>
                      <w:rFonts w:cstheme="minorHAnsi"/>
                      <w:sz w:val="20"/>
                      <w:szCs w:val="20"/>
                    </w:rPr>
                  </w:pPr>
                  <w:r w:rsidRPr="00BD7FBD">
                    <w:rPr>
                      <w:rFonts w:cstheme="minorHAnsi"/>
                      <w:sz w:val="20"/>
                      <w:szCs w:val="20"/>
                    </w:rPr>
                    <w:t>1</w:t>
                  </w:r>
                </w:p>
              </w:tc>
            </w:tr>
            <w:tr w:rsidR="008356C5" w:rsidRPr="00BD7FBD" w14:paraId="0B618B21"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tcPr>
                <w:p w14:paraId="4622DF2D"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Analiza pogrešaka tehnike Nabačaja/izbačaja (1 sat).</w:t>
                  </w:r>
                </w:p>
              </w:tc>
              <w:tc>
                <w:tcPr>
                  <w:tcW w:w="2693" w:type="dxa"/>
                  <w:tcBorders>
                    <w:top w:val="single" w:sz="4" w:space="0" w:color="auto"/>
                    <w:left w:val="single" w:sz="4" w:space="0" w:color="auto"/>
                    <w:bottom w:val="single" w:sz="4" w:space="0" w:color="auto"/>
                    <w:right w:val="single" w:sz="4" w:space="0" w:color="auto"/>
                  </w:tcBorders>
                </w:tcPr>
                <w:p w14:paraId="42D89F3C" w14:textId="77777777" w:rsidR="008356C5" w:rsidRPr="00BD7FBD" w:rsidRDefault="008356C5" w:rsidP="00C00527">
                  <w:pPr>
                    <w:jc w:val="center"/>
                    <w:rPr>
                      <w:rFonts w:cstheme="minorHAnsi"/>
                      <w:sz w:val="20"/>
                      <w:szCs w:val="20"/>
                    </w:rPr>
                  </w:pPr>
                  <w:r w:rsidRPr="00BD7FBD">
                    <w:rPr>
                      <w:rFonts w:cstheme="minorHAnsi"/>
                      <w:sz w:val="20"/>
                      <w:szCs w:val="20"/>
                    </w:rPr>
                    <w:t>1</w:t>
                  </w:r>
                </w:p>
              </w:tc>
            </w:tr>
            <w:tr w:rsidR="008356C5" w:rsidRPr="00BD7FBD" w14:paraId="420CFD64"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tcPr>
                <w:p w14:paraId="38232BA8"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 xml:space="preserve">Primjena Olimpijskog dizanja utega u integralnom kondicijskom treningu sportskih igara s loptom </w:t>
                  </w:r>
                </w:p>
                <w:p w14:paraId="384EAE7D"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(5 sati).</w:t>
                  </w:r>
                </w:p>
              </w:tc>
              <w:tc>
                <w:tcPr>
                  <w:tcW w:w="2693" w:type="dxa"/>
                  <w:tcBorders>
                    <w:top w:val="single" w:sz="4" w:space="0" w:color="auto"/>
                    <w:left w:val="single" w:sz="4" w:space="0" w:color="auto"/>
                    <w:bottom w:val="single" w:sz="4" w:space="0" w:color="auto"/>
                    <w:right w:val="single" w:sz="4" w:space="0" w:color="auto"/>
                  </w:tcBorders>
                </w:tcPr>
                <w:p w14:paraId="3D88BED0" w14:textId="77777777" w:rsidR="008356C5" w:rsidRPr="00BD7FBD" w:rsidRDefault="008356C5" w:rsidP="00C00527">
                  <w:pPr>
                    <w:jc w:val="center"/>
                    <w:rPr>
                      <w:rFonts w:cstheme="minorHAnsi"/>
                      <w:sz w:val="20"/>
                      <w:szCs w:val="20"/>
                    </w:rPr>
                  </w:pPr>
                  <w:r w:rsidRPr="00BD7FBD">
                    <w:rPr>
                      <w:rFonts w:cstheme="minorHAnsi"/>
                      <w:sz w:val="20"/>
                      <w:szCs w:val="20"/>
                    </w:rPr>
                    <w:t>5</w:t>
                  </w:r>
                </w:p>
              </w:tc>
            </w:tr>
            <w:tr w:rsidR="008356C5" w:rsidRPr="00BD7FBD" w14:paraId="227D56B2" w14:textId="77777777" w:rsidTr="00C00527">
              <w:trPr>
                <w:trHeight w:val="402"/>
              </w:trPr>
              <w:tc>
                <w:tcPr>
                  <w:tcW w:w="4503" w:type="dxa"/>
                  <w:tcBorders>
                    <w:top w:val="single" w:sz="4" w:space="0" w:color="auto"/>
                    <w:left w:val="single" w:sz="4" w:space="0" w:color="auto"/>
                    <w:bottom w:val="single" w:sz="4" w:space="0" w:color="auto"/>
                    <w:right w:val="single" w:sz="4" w:space="0" w:color="auto"/>
                  </w:tcBorders>
                  <w:noWrap/>
                  <w:vAlign w:val="center"/>
                </w:tcPr>
                <w:p w14:paraId="0761B847" w14:textId="77777777" w:rsidR="008356C5" w:rsidRPr="00BD7FBD" w:rsidRDefault="008356C5" w:rsidP="00C00527">
                  <w:pPr>
                    <w:spacing w:after="0" w:line="240" w:lineRule="auto"/>
                    <w:jc w:val="center"/>
                    <w:rPr>
                      <w:rFonts w:cstheme="minorHAnsi"/>
                      <w:sz w:val="20"/>
                      <w:szCs w:val="20"/>
                    </w:rPr>
                  </w:pPr>
                  <w:r w:rsidRPr="00BD7FBD">
                    <w:rPr>
                      <w:rFonts w:cstheme="minorHAnsi"/>
                      <w:sz w:val="20"/>
                      <w:szCs w:val="20"/>
                    </w:rPr>
                    <w:t>Primjena Olimpijskog dizanja utega u integralnom kondicijskom treningu borilačkih sportova (2 sata).</w:t>
                  </w:r>
                </w:p>
              </w:tc>
              <w:tc>
                <w:tcPr>
                  <w:tcW w:w="2693" w:type="dxa"/>
                  <w:tcBorders>
                    <w:top w:val="single" w:sz="4" w:space="0" w:color="auto"/>
                    <w:left w:val="single" w:sz="4" w:space="0" w:color="auto"/>
                    <w:bottom w:val="single" w:sz="4" w:space="0" w:color="auto"/>
                    <w:right w:val="single" w:sz="4" w:space="0" w:color="auto"/>
                  </w:tcBorders>
                </w:tcPr>
                <w:p w14:paraId="4AE73231" w14:textId="77777777" w:rsidR="008356C5" w:rsidRPr="00BD7FBD" w:rsidRDefault="008356C5" w:rsidP="00C00527">
                  <w:pPr>
                    <w:jc w:val="center"/>
                    <w:rPr>
                      <w:rFonts w:cstheme="minorHAnsi"/>
                      <w:sz w:val="20"/>
                      <w:szCs w:val="20"/>
                    </w:rPr>
                  </w:pPr>
                  <w:r w:rsidRPr="00BD7FBD">
                    <w:rPr>
                      <w:rFonts w:cstheme="minorHAnsi"/>
                      <w:sz w:val="20"/>
                      <w:szCs w:val="20"/>
                    </w:rPr>
                    <w:t>2</w:t>
                  </w:r>
                </w:p>
              </w:tc>
            </w:tr>
          </w:tbl>
          <w:p w14:paraId="3D73BCC9" w14:textId="77777777" w:rsidR="008356C5" w:rsidRPr="00BD7FBD" w:rsidRDefault="008356C5" w:rsidP="00C00527">
            <w:pPr>
              <w:tabs>
                <w:tab w:val="left" w:pos="2820"/>
              </w:tabs>
              <w:spacing w:after="0"/>
              <w:jc w:val="both"/>
              <w:rPr>
                <w:rFonts w:cstheme="minorHAnsi"/>
                <w:sz w:val="20"/>
                <w:szCs w:val="20"/>
              </w:rPr>
            </w:pPr>
          </w:p>
          <w:p w14:paraId="1C1E47DC" w14:textId="77777777" w:rsidR="008356C5" w:rsidRPr="00BD7FBD" w:rsidRDefault="008356C5" w:rsidP="00C00527">
            <w:pPr>
              <w:tabs>
                <w:tab w:val="left" w:pos="2820"/>
              </w:tabs>
              <w:spacing w:after="0"/>
              <w:jc w:val="both"/>
              <w:rPr>
                <w:rFonts w:cstheme="minorHAnsi"/>
                <w:sz w:val="20"/>
                <w:szCs w:val="20"/>
              </w:rPr>
            </w:pPr>
          </w:p>
        </w:tc>
      </w:tr>
      <w:tr w:rsidR="008356C5" w:rsidRPr="00BD7FBD" w14:paraId="7527D68F" w14:textId="77777777" w:rsidTr="00C00527">
        <w:trPr>
          <w:trHeight w:val="509"/>
        </w:trPr>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993953D" w14:textId="77777777" w:rsidR="008356C5" w:rsidRPr="00BD7FBD" w:rsidRDefault="008356C5" w:rsidP="00C00527">
            <w:pPr>
              <w:tabs>
                <w:tab w:val="left" w:pos="2820"/>
              </w:tabs>
              <w:spacing w:after="0" w:line="240" w:lineRule="auto"/>
              <w:jc w:val="center"/>
              <w:rPr>
                <w:rFonts w:cstheme="minorHAnsi"/>
                <w:color w:val="000000"/>
                <w:sz w:val="20"/>
                <w:szCs w:val="20"/>
              </w:rPr>
            </w:pPr>
            <w:r w:rsidRPr="00BD7FBD">
              <w:rPr>
                <w:rFonts w:cstheme="minorHAnsi"/>
                <w:color w:val="000000"/>
                <w:sz w:val="20"/>
                <w:szCs w:val="20"/>
              </w:rPr>
              <w:lastRenderedPageBreak/>
              <w:t>Vrste izvođenja nastave:</w:t>
            </w:r>
          </w:p>
        </w:tc>
        <w:tc>
          <w:tcPr>
            <w:tcW w:w="3391"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D0FC03" w14:textId="77777777" w:rsidR="008356C5" w:rsidRPr="00BD7FBD" w:rsidRDefault="008356C5" w:rsidP="00C00527">
            <w:pPr>
              <w:pStyle w:val="FieldText"/>
              <w:spacing w:line="276" w:lineRule="auto"/>
              <w:jc w:val="both"/>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2030839507"/>
              </w:sdtPr>
              <w:sdtContent>
                <w:r w:rsidRPr="00BD7FBD">
                  <w:rPr>
                    <w:rFonts w:asciiTheme="minorHAnsi" w:eastAsia="MS Gothic" w:hAnsiTheme="minorHAnsi" w:cstheme="minorHAnsi"/>
                    <w:b w:val="0"/>
                    <w:sz w:val="20"/>
                    <w:szCs w:val="20"/>
                    <w:lang w:val="hr-HR" w:eastAsia="en-US"/>
                  </w:rPr>
                  <w:t>x</w:t>
                </w:r>
              </w:sdtContent>
            </w:sdt>
            <w:r w:rsidRPr="00BD7FBD">
              <w:rPr>
                <w:rFonts w:asciiTheme="minorHAnsi" w:hAnsiTheme="minorHAnsi" w:cstheme="minorHAnsi"/>
                <w:b w:val="0"/>
                <w:sz w:val="20"/>
                <w:szCs w:val="20"/>
                <w:lang w:val="hr-HR" w:eastAsia="en-US"/>
              </w:rPr>
              <w:t xml:space="preserve"> predavanja</w:t>
            </w:r>
          </w:p>
          <w:p w14:paraId="7560B110" w14:textId="77777777" w:rsidR="008356C5" w:rsidRPr="00BD7FBD" w:rsidRDefault="008356C5" w:rsidP="00C00527">
            <w:pPr>
              <w:pStyle w:val="FieldText"/>
              <w:spacing w:line="276" w:lineRule="auto"/>
              <w:jc w:val="both"/>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094400180"/>
              </w:sdtPr>
              <w:sdtContent>
                <w:r w:rsidRPr="00BD7FBD">
                  <w:rPr>
                    <w:rFonts w:asciiTheme="minorHAnsi" w:hAnsiTheme="minorHAnsi" w:cstheme="minorHAnsi"/>
                    <w:b w:val="0"/>
                    <w:sz w:val="20"/>
                    <w:szCs w:val="20"/>
                    <w:lang w:val="hr-HR" w:eastAsia="en-US"/>
                  </w:rPr>
                  <w:t>x</w:t>
                </w:r>
              </w:sdtContent>
            </w:sdt>
            <w:r w:rsidRPr="00BD7FBD">
              <w:rPr>
                <w:rFonts w:asciiTheme="minorHAnsi" w:hAnsiTheme="minorHAnsi" w:cstheme="minorHAnsi"/>
                <w:b w:val="0"/>
                <w:sz w:val="20"/>
                <w:szCs w:val="20"/>
                <w:lang w:val="hr-HR" w:eastAsia="en-US"/>
              </w:rPr>
              <w:t xml:space="preserve"> seminari </w:t>
            </w:r>
          </w:p>
          <w:p w14:paraId="1975B8F0" w14:textId="77777777" w:rsidR="008356C5" w:rsidRPr="00BD7FBD" w:rsidRDefault="008356C5" w:rsidP="00C00527">
            <w:pPr>
              <w:pStyle w:val="FieldText"/>
              <w:spacing w:line="276" w:lineRule="auto"/>
              <w:jc w:val="both"/>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11103131"/>
              </w:sdtPr>
              <w:sdtContent>
                <w:r w:rsidRPr="00BD7FBD">
                  <w:rPr>
                    <w:rFonts w:asciiTheme="minorHAnsi" w:hAnsiTheme="minorHAnsi" w:cstheme="minorHAnsi"/>
                    <w:b w:val="0"/>
                    <w:sz w:val="20"/>
                    <w:szCs w:val="20"/>
                    <w:lang w:val="hr-HR" w:eastAsia="en-US"/>
                  </w:rPr>
                  <w:t>x</w:t>
                </w:r>
              </w:sdtContent>
            </w:sdt>
            <w:r w:rsidRPr="00BD7FBD">
              <w:rPr>
                <w:rFonts w:asciiTheme="minorHAnsi" w:hAnsiTheme="minorHAnsi" w:cstheme="minorHAnsi"/>
                <w:b w:val="0"/>
                <w:sz w:val="20"/>
                <w:szCs w:val="20"/>
                <w:lang w:val="hr-HR" w:eastAsia="en-US"/>
              </w:rPr>
              <w:t xml:space="preserve"> vježbe</w:t>
            </w:r>
          </w:p>
          <w:p w14:paraId="5444880F" w14:textId="77777777" w:rsidR="008356C5" w:rsidRPr="00BD7FBD" w:rsidRDefault="008356C5" w:rsidP="00C00527">
            <w:pPr>
              <w:pStyle w:val="FieldText"/>
              <w:spacing w:line="276" w:lineRule="auto"/>
              <w:jc w:val="both"/>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965777586"/>
              </w:sdtPr>
              <w:sdtContent>
                <w:r w:rsidRPr="00BD7FBD">
                  <w:rPr>
                    <w:rFonts w:ascii="Segoe UI Symbol" w:eastAsia="MS Gothic" w:hAnsi="Segoe UI Symbol" w:cs="Segoe UI Symbol"/>
                    <w:b w:val="0"/>
                    <w:sz w:val="20"/>
                    <w:szCs w:val="20"/>
                    <w:lang w:val="hr-HR" w:eastAsia="en-US"/>
                  </w:rPr>
                  <w:t>☐</w:t>
                </w:r>
              </w:sdtContent>
            </w:sdt>
            <w:r w:rsidRPr="00BD7FBD">
              <w:rPr>
                <w:rFonts w:asciiTheme="minorHAnsi" w:hAnsiTheme="minorHAnsi" w:cstheme="minorHAnsi"/>
                <w:b w:val="0"/>
                <w:sz w:val="20"/>
                <w:szCs w:val="20"/>
                <w:lang w:val="hr-HR" w:eastAsia="en-US"/>
              </w:rPr>
              <w:t xml:space="preserve"> </w:t>
            </w:r>
            <w:r w:rsidRPr="00BD7FBD">
              <w:rPr>
                <w:rFonts w:asciiTheme="minorHAnsi" w:hAnsiTheme="minorHAnsi" w:cstheme="minorHAnsi"/>
                <w:b w:val="0"/>
                <w:i/>
                <w:sz w:val="20"/>
                <w:szCs w:val="20"/>
                <w:lang w:val="hr-HR" w:eastAsia="en-US"/>
              </w:rPr>
              <w:t>on line</w:t>
            </w:r>
            <w:r w:rsidRPr="00BD7FBD">
              <w:rPr>
                <w:rFonts w:asciiTheme="minorHAnsi" w:hAnsiTheme="minorHAnsi" w:cstheme="minorHAnsi"/>
                <w:b w:val="0"/>
                <w:sz w:val="20"/>
                <w:szCs w:val="20"/>
                <w:lang w:val="hr-HR" w:eastAsia="en-US"/>
              </w:rPr>
              <w:t xml:space="preserve"> u cijelosti</w:t>
            </w:r>
          </w:p>
          <w:p w14:paraId="64247C1E" w14:textId="77777777" w:rsidR="008356C5" w:rsidRPr="00BD7FBD" w:rsidRDefault="008356C5" w:rsidP="00C00527">
            <w:pPr>
              <w:pStyle w:val="FieldText"/>
              <w:spacing w:line="276" w:lineRule="auto"/>
              <w:jc w:val="both"/>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66470989"/>
              </w:sdtPr>
              <w:sdtContent>
                <w:r w:rsidRPr="00BD7FBD">
                  <w:rPr>
                    <w:rFonts w:ascii="Segoe UI Symbol" w:eastAsia="MS Gothic" w:hAnsi="Segoe UI Symbol" w:cs="Segoe UI Symbol"/>
                    <w:b w:val="0"/>
                    <w:sz w:val="20"/>
                    <w:szCs w:val="20"/>
                    <w:lang w:val="hr-HR" w:eastAsia="en-US"/>
                  </w:rPr>
                  <w:t>☐</w:t>
                </w:r>
              </w:sdtContent>
            </w:sdt>
            <w:r w:rsidRPr="00BD7FBD">
              <w:rPr>
                <w:rFonts w:asciiTheme="minorHAnsi" w:hAnsiTheme="minorHAnsi" w:cstheme="minorHAnsi"/>
                <w:b w:val="0"/>
                <w:sz w:val="20"/>
                <w:szCs w:val="20"/>
                <w:lang w:val="hr-HR" w:eastAsia="en-US"/>
              </w:rPr>
              <w:t xml:space="preserve"> mješovito e-učenje</w:t>
            </w:r>
          </w:p>
          <w:p w14:paraId="66BA6E7A" w14:textId="77777777" w:rsidR="008356C5" w:rsidRPr="00BD7FBD" w:rsidRDefault="008356C5" w:rsidP="00C00527">
            <w:pPr>
              <w:tabs>
                <w:tab w:val="left" w:pos="2820"/>
              </w:tabs>
              <w:spacing w:after="0"/>
              <w:jc w:val="both"/>
              <w:rPr>
                <w:rFonts w:cstheme="minorHAnsi"/>
                <w:sz w:val="20"/>
                <w:szCs w:val="20"/>
              </w:rPr>
            </w:pPr>
            <w:sdt>
              <w:sdtPr>
                <w:rPr>
                  <w:rFonts w:cstheme="minorHAnsi"/>
                  <w:sz w:val="20"/>
                  <w:szCs w:val="20"/>
                </w:rPr>
                <w:id w:val="1245845203"/>
              </w:sdtPr>
              <w:sdtContent>
                <w:r w:rsidRPr="00BD7FBD">
                  <w:rPr>
                    <w:rFonts w:ascii="Segoe UI Symbol" w:eastAsia="MS Gothic" w:hAnsi="Segoe UI Symbol" w:cs="Segoe UI Symbol"/>
                    <w:sz w:val="20"/>
                    <w:szCs w:val="20"/>
                    <w:lang w:val="en-US"/>
                  </w:rPr>
                  <w:t>☐</w:t>
                </w:r>
              </w:sdtContent>
            </w:sdt>
            <w:r w:rsidRPr="00BD7FBD">
              <w:rPr>
                <w:rFonts w:cstheme="minorHAnsi"/>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2D2786" w14:textId="77777777" w:rsidR="008356C5" w:rsidRPr="00BD7FBD" w:rsidRDefault="008356C5" w:rsidP="00C00527">
            <w:pPr>
              <w:pStyle w:val="FieldText"/>
              <w:spacing w:line="276" w:lineRule="auto"/>
              <w:jc w:val="both"/>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105261414"/>
              </w:sdtPr>
              <w:sdtContent>
                <w:r w:rsidRPr="00BD7FBD">
                  <w:rPr>
                    <w:rFonts w:ascii="Segoe UI Symbol" w:eastAsia="MS Gothic" w:hAnsi="Segoe UI Symbol" w:cs="Segoe UI Symbol"/>
                    <w:b w:val="0"/>
                    <w:sz w:val="20"/>
                    <w:szCs w:val="20"/>
                    <w:lang w:val="hr-HR" w:eastAsia="en-US"/>
                  </w:rPr>
                  <w:t>☐</w:t>
                </w:r>
              </w:sdtContent>
            </w:sdt>
            <w:r w:rsidRPr="00BD7FBD">
              <w:rPr>
                <w:rFonts w:asciiTheme="minorHAnsi" w:hAnsiTheme="minorHAnsi" w:cstheme="minorHAnsi"/>
                <w:b w:val="0"/>
                <w:sz w:val="20"/>
                <w:szCs w:val="20"/>
                <w:lang w:val="hr-HR" w:eastAsia="en-US"/>
              </w:rPr>
              <w:t xml:space="preserve"> samostalni  zadaci</w:t>
            </w:r>
          </w:p>
          <w:p w14:paraId="7451F40D" w14:textId="77777777" w:rsidR="008356C5" w:rsidRPr="00BD7FBD" w:rsidRDefault="008356C5" w:rsidP="00C00527">
            <w:pPr>
              <w:pStyle w:val="FieldText"/>
              <w:spacing w:line="276" w:lineRule="auto"/>
              <w:jc w:val="both"/>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98398266"/>
              </w:sdtPr>
              <w:sdtContent>
                <w:r w:rsidRPr="00BD7FBD">
                  <w:rPr>
                    <w:rFonts w:ascii="Segoe UI Symbol" w:eastAsia="MS Gothic" w:hAnsi="Segoe UI Symbol" w:cs="Segoe UI Symbol"/>
                    <w:b w:val="0"/>
                    <w:sz w:val="20"/>
                    <w:szCs w:val="20"/>
                    <w:lang w:val="hr-HR" w:eastAsia="en-US"/>
                  </w:rPr>
                  <w:t>☐</w:t>
                </w:r>
              </w:sdtContent>
            </w:sdt>
            <w:r w:rsidRPr="00BD7FBD">
              <w:rPr>
                <w:rFonts w:asciiTheme="minorHAnsi" w:hAnsiTheme="minorHAnsi" w:cstheme="minorHAnsi"/>
                <w:b w:val="0"/>
                <w:sz w:val="20"/>
                <w:szCs w:val="20"/>
                <w:lang w:val="hr-HR" w:eastAsia="en-US"/>
              </w:rPr>
              <w:t xml:space="preserve"> multimedija</w:t>
            </w:r>
          </w:p>
          <w:p w14:paraId="070C95A8" w14:textId="77777777" w:rsidR="008356C5" w:rsidRPr="00BD7FBD" w:rsidRDefault="008356C5" w:rsidP="00C00527">
            <w:pPr>
              <w:pStyle w:val="FieldText"/>
              <w:spacing w:line="276" w:lineRule="auto"/>
              <w:jc w:val="both"/>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436323953"/>
              </w:sdtPr>
              <w:sdtContent>
                <w:r w:rsidRPr="00BD7FBD">
                  <w:rPr>
                    <w:rFonts w:ascii="Segoe UI Symbol" w:eastAsia="MS Gothic" w:hAnsi="Segoe UI Symbol" w:cs="Segoe UI Symbol"/>
                    <w:b w:val="0"/>
                    <w:sz w:val="20"/>
                    <w:szCs w:val="20"/>
                    <w:lang w:val="hr-HR" w:eastAsia="en-US"/>
                  </w:rPr>
                  <w:t>☐</w:t>
                </w:r>
              </w:sdtContent>
            </w:sdt>
            <w:r w:rsidRPr="00BD7FBD">
              <w:rPr>
                <w:rFonts w:asciiTheme="minorHAnsi" w:hAnsiTheme="minorHAnsi" w:cstheme="minorHAnsi"/>
                <w:b w:val="0"/>
                <w:sz w:val="20"/>
                <w:szCs w:val="20"/>
                <w:lang w:val="hr-HR" w:eastAsia="en-US"/>
              </w:rPr>
              <w:t xml:space="preserve"> laboratorij</w:t>
            </w:r>
          </w:p>
          <w:p w14:paraId="08D5F61F" w14:textId="77777777" w:rsidR="008356C5" w:rsidRPr="00BD7FBD" w:rsidRDefault="008356C5" w:rsidP="00C00527">
            <w:pPr>
              <w:pStyle w:val="FieldText"/>
              <w:spacing w:line="276" w:lineRule="auto"/>
              <w:jc w:val="both"/>
              <w:rPr>
                <w:rFonts w:asciiTheme="minorHAnsi" w:hAnsiTheme="minorHAnsi" w:cstheme="minorHAnsi"/>
                <w:b w:val="0"/>
                <w:sz w:val="20"/>
                <w:szCs w:val="20"/>
                <w:lang w:val="hr-HR" w:eastAsia="en-US"/>
              </w:rPr>
            </w:pPr>
            <w:sdt>
              <w:sdtPr>
                <w:rPr>
                  <w:rFonts w:asciiTheme="minorHAnsi" w:hAnsiTheme="minorHAnsi" w:cstheme="minorHAnsi"/>
                  <w:b w:val="0"/>
                  <w:sz w:val="20"/>
                  <w:szCs w:val="20"/>
                  <w:lang w:val="hr-HR" w:eastAsia="en-US"/>
                </w:rPr>
                <w:id w:val="-1347633936"/>
              </w:sdtPr>
              <w:sdtContent>
                <w:r w:rsidRPr="00BD7FBD">
                  <w:rPr>
                    <w:rFonts w:ascii="Segoe UI Symbol" w:eastAsia="MS Gothic" w:hAnsi="Segoe UI Symbol" w:cs="Segoe UI Symbol"/>
                    <w:b w:val="0"/>
                    <w:sz w:val="20"/>
                    <w:szCs w:val="20"/>
                    <w:lang w:val="hr-HR" w:eastAsia="en-US"/>
                  </w:rPr>
                  <w:t>☐</w:t>
                </w:r>
              </w:sdtContent>
            </w:sdt>
            <w:r w:rsidRPr="00BD7FBD">
              <w:rPr>
                <w:rFonts w:asciiTheme="minorHAnsi" w:hAnsiTheme="minorHAnsi" w:cstheme="minorHAnsi"/>
                <w:b w:val="0"/>
                <w:sz w:val="20"/>
                <w:szCs w:val="20"/>
                <w:lang w:val="hr-HR" w:eastAsia="en-US"/>
              </w:rPr>
              <w:t xml:space="preserve"> mentorski rad</w:t>
            </w:r>
          </w:p>
          <w:p w14:paraId="134FBD8F" w14:textId="77777777" w:rsidR="008356C5" w:rsidRPr="00BD7FBD" w:rsidRDefault="008356C5" w:rsidP="00C00527">
            <w:pPr>
              <w:tabs>
                <w:tab w:val="left" w:pos="2820"/>
              </w:tabs>
              <w:spacing w:after="0"/>
              <w:jc w:val="both"/>
              <w:rPr>
                <w:rFonts w:cstheme="minorHAnsi"/>
                <w:sz w:val="20"/>
                <w:szCs w:val="20"/>
              </w:rPr>
            </w:pPr>
            <w:sdt>
              <w:sdtPr>
                <w:rPr>
                  <w:rFonts w:cstheme="minorHAnsi"/>
                  <w:sz w:val="20"/>
                  <w:szCs w:val="20"/>
                </w:rPr>
                <w:id w:val="-1262983594"/>
              </w:sdtPr>
              <w:sdtContent>
                <w:r w:rsidRPr="00BD7FBD">
                  <w:rPr>
                    <w:rFonts w:ascii="Segoe UI Symbol" w:eastAsia="MS Gothic" w:hAnsi="Segoe UI Symbol" w:cs="Segoe UI Symbol"/>
                    <w:sz w:val="20"/>
                    <w:szCs w:val="20"/>
                    <w:lang w:val="en-US"/>
                  </w:rPr>
                  <w:t>☐</w:t>
                </w:r>
              </w:sdtContent>
            </w:sdt>
            <w:r w:rsidRPr="00BD7FBD">
              <w:rPr>
                <w:rFonts w:cstheme="minorHAnsi"/>
                <w:sz w:val="20"/>
                <w:szCs w:val="20"/>
              </w:rPr>
              <w:t xml:space="preserve"> </w:t>
            </w:r>
            <w:r w:rsidRPr="00BD7FBD">
              <w:rPr>
                <w:rFonts w:cstheme="minorHAnsi"/>
                <w:sz w:val="20"/>
                <w:szCs w:val="20"/>
              </w:rPr>
              <w:fldChar w:fldCharType="begin">
                <w:ffData>
                  <w:name w:val="Text1"/>
                  <w:enabled/>
                  <w:calcOnExit w:val="0"/>
                  <w:textInput/>
                </w:ffData>
              </w:fldChar>
            </w:r>
            <w:r w:rsidRPr="00BD7FBD">
              <w:rPr>
                <w:rFonts w:cstheme="minorHAnsi"/>
                <w:sz w:val="20"/>
                <w:szCs w:val="20"/>
              </w:rPr>
              <w:instrText xml:space="preserve"> FORMTEXT </w:instrText>
            </w:r>
            <w:r w:rsidRPr="00BD7FBD">
              <w:rPr>
                <w:rFonts w:cstheme="minorHAnsi"/>
                <w:sz w:val="20"/>
                <w:szCs w:val="20"/>
              </w:rPr>
            </w:r>
            <w:r w:rsidRPr="00BD7FBD">
              <w:rPr>
                <w:rFonts w:cstheme="minorHAnsi"/>
                <w:sz w:val="20"/>
                <w:szCs w:val="20"/>
              </w:rPr>
              <w:fldChar w:fldCharType="separate"/>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t> </w:t>
            </w:r>
            <w:r w:rsidRPr="00BD7FBD">
              <w:rPr>
                <w:rFonts w:cstheme="minorHAnsi"/>
                <w:sz w:val="20"/>
                <w:szCs w:val="20"/>
              </w:rPr>
              <w:fldChar w:fldCharType="end"/>
            </w:r>
            <w:r w:rsidRPr="00BD7FBD">
              <w:rPr>
                <w:rFonts w:cstheme="minorHAnsi"/>
                <w:sz w:val="20"/>
                <w:szCs w:val="20"/>
              </w:rPr>
              <w:t xml:space="preserve"> (ostalo upisati)</w:t>
            </w:r>
          </w:p>
        </w:tc>
      </w:tr>
      <w:tr w:rsidR="008356C5" w:rsidRPr="00BD7FBD" w14:paraId="362AB677" w14:textId="77777777" w:rsidTr="00C00527">
        <w:trPr>
          <w:trHeight w:val="57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145F3452" w14:textId="77777777" w:rsidR="008356C5" w:rsidRPr="00BD7FBD" w:rsidRDefault="008356C5" w:rsidP="00C00527">
            <w:pPr>
              <w:spacing w:after="0" w:line="240" w:lineRule="auto"/>
              <w:jc w:val="center"/>
              <w:rPr>
                <w:rFonts w:cstheme="minorHAnsi"/>
                <w:color w:val="000000"/>
                <w:sz w:val="20"/>
                <w:szCs w:val="20"/>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2366F7BF" w14:textId="77777777" w:rsidR="008356C5" w:rsidRPr="00BD7FBD" w:rsidRDefault="008356C5" w:rsidP="00C00527">
            <w:pPr>
              <w:spacing w:after="0" w:line="240" w:lineRule="auto"/>
              <w:jc w:val="center"/>
              <w:rPr>
                <w:rFonts w:cstheme="minorHAnsi"/>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hideMark/>
          </w:tcPr>
          <w:p w14:paraId="403B1894" w14:textId="77777777" w:rsidR="008356C5" w:rsidRPr="00BD7FBD" w:rsidRDefault="008356C5" w:rsidP="00C00527">
            <w:pPr>
              <w:spacing w:after="0" w:line="240" w:lineRule="auto"/>
              <w:jc w:val="center"/>
              <w:rPr>
                <w:rFonts w:cstheme="minorHAnsi"/>
                <w:sz w:val="20"/>
                <w:szCs w:val="20"/>
              </w:rPr>
            </w:pPr>
          </w:p>
        </w:tc>
      </w:tr>
      <w:tr w:rsidR="008356C5" w:rsidRPr="00BD7FBD" w14:paraId="6916D8E3"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FA6BEC3" w14:textId="77777777" w:rsidR="008356C5" w:rsidRPr="00BD7FBD" w:rsidRDefault="008356C5" w:rsidP="00C00527">
            <w:pPr>
              <w:tabs>
                <w:tab w:val="left" w:pos="2820"/>
              </w:tabs>
              <w:spacing w:after="0" w:line="240" w:lineRule="auto"/>
              <w:jc w:val="center"/>
              <w:rPr>
                <w:rFonts w:cstheme="minorHAnsi"/>
                <w:color w:val="000000"/>
                <w:sz w:val="20"/>
                <w:szCs w:val="20"/>
              </w:rPr>
            </w:pPr>
            <w:r w:rsidRPr="00BD7FBD">
              <w:rPr>
                <w:rFonts w:cstheme="minorHAnsi"/>
                <w:color w:val="000000"/>
                <w:sz w:val="20"/>
                <w:szCs w:val="20"/>
              </w:rPr>
              <w:t>Obveze studenata</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F0F5E9" w14:textId="77777777" w:rsidR="008356C5" w:rsidRPr="00BD7FBD" w:rsidRDefault="008356C5" w:rsidP="00C00527">
            <w:pPr>
              <w:tabs>
                <w:tab w:val="left" w:pos="2820"/>
              </w:tabs>
              <w:spacing w:after="0"/>
              <w:jc w:val="both"/>
              <w:rPr>
                <w:rFonts w:cstheme="minorHAnsi"/>
                <w:color w:val="000000"/>
                <w:sz w:val="20"/>
                <w:szCs w:val="20"/>
              </w:rPr>
            </w:pPr>
            <w:r w:rsidRPr="00BD7FBD">
              <w:rPr>
                <w:rFonts w:cstheme="minorHAnsi"/>
                <w:color w:val="000000"/>
                <w:sz w:val="20"/>
                <w:szCs w:val="20"/>
              </w:rPr>
              <w:t>Sudjelovanje u nastavi, seminarima, vježbama, testovima i ispitima.</w:t>
            </w:r>
          </w:p>
        </w:tc>
      </w:tr>
      <w:tr w:rsidR="008356C5" w:rsidRPr="00BD7FBD" w14:paraId="14B6EC6B" w14:textId="77777777" w:rsidTr="00C00527">
        <w:trPr>
          <w:trHeight w:val="397"/>
        </w:trPr>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C8B763A" w14:textId="77777777" w:rsidR="008356C5" w:rsidRPr="00BD7FBD" w:rsidRDefault="008356C5" w:rsidP="00C00527">
            <w:pPr>
              <w:tabs>
                <w:tab w:val="left" w:pos="2820"/>
              </w:tabs>
              <w:spacing w:after="0" w:line="240" w:lineRule="auto"/>
              <w:jc w:val="center"/>
              <w:rPr>
                <w:rFonts w:cstheme="minorHAnsi"/>
                <w:color w:val="000000"/>
                <w:sz w:val="20"/>
                <w:szCs w:val="20"/>
              </w:rPr>
            </w:pPr>
            <w:r w:rsidRPr="00BD7FBD">
              <w:rPr>
                <w:rFonts w:cstheme="minorHAnsi"/>
                <w:color w:val="000000"/>
                <w:sz w:val="20"/>
                <w:szCs w:val="20"/>
              </w:rPr>
              <w:t xml:space="preserve">Praćenje rada studenata </w:t>
            </w:r>
            <w:r w:rsidRPr="00BD7FBD">
              <w:rPr>
                <w:rFonts w:cstheme="minorHAnsi"/>
                <w:i/>
                <w:color w:val="000000"/>
                <w:sz w:val="20"/>
                <w:szCs w:val="20"/>
              </w:rPr>
              <w:t>(upisati udio u ECTS bodovima za svaku aktivnost tako da ukupni broj ECTS bodova odgovara bodovnoj vrijednosti predmeta):</w:t>
            </w: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4348E9"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Pohađanje nastave</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511B8B"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1,0</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9A5193"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Istraživanje</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386970"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31E340" w14:textId="77777777" w:rsidR="008356C5" w:rsidRPr="00BD7FBD" w:rsidRDefault="008356C5" w:rsidP="00C00527">
            <w:pPr>
              <w:pStyle w:val="FieldText"/>
              <w:jc w:val="center"/>
              <w:rPr>
                <w:rFonts w:asciiTheme="minorHAnsi" w:hAnsiTheme="minorHAnsi" w:cstheme="minorHAnsi"/>
                <w:b w:val="0"/>
                <w:color w:val="000000"/>
                <w:sz w:val="20"/>
                <w:szCs w:val="20"/>
                <w:lang w:val="hr-HR"/>
              </w:rPr>
            </w:pPr>
            <w:r w:rsidRPr="00BD7FBD">
              <w:rPr>
                <w:rFonts w:asciiTheme="minorHAnsi" w:hAnsiTheme="minorHAnsi" w:cstheme="minorHAnsi"/>
                <w:b w:val="0"/>
                <w:color w:val="000000"/>
                <w:sz w:val="20"/>
                <w:szCs w:val="20"/>
                <w:lang w:val="hr-HR"/>
              </w:rPr>
              <w:t>Praktični rad</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E7E7DE" w14:textId="77777777" w:rsidR="008356C5" w:rsidRPr="00BD7FBD" w:rsidRDefault="008356C5" w:rsidP="00C00527">
            <w:pPr>
              <w:pStyle w:val="FieldText"/>
              <w:jc w:val="center"/>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t>0</w:t>
            </w:r>
          </w:p>
        </w:tc>
      </w:tr>
      <w:tr w:rsidR="008356C5" w:rsidRPr="00BD7FBD" w14:paraId="6B1E3AAE" w14:textId="77777777" w:rsidTr="00C00527">
        <w:trPr>
          <w:trHeight w:val="39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48988443" w14:textId="77777777" w:rsidR="008356C5" w:rsidRPr="00BD7FBD" w:rsidRDefault="008356C5" w:rsidP="00C00527">
            <w:pPr>
              <w:spacing w:after="0" w:line="240" w:lineRule="auto"/>
              <w:jc w:val="center"/>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16CB72"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87845E"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EDED94"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C0221A"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E92964" w14:textId="77777777" w:rsidR="008356C5" w:rsidRPr="00BD7FBD" w:rsidRDefault="008356C5" w:rsidP="00C00527">
            <w:pPr>
              <w:pStyle w:val="FieldText"/>
              <w:jc w:val="center"/>
              <w:rPr>
                <w:rFonts w:asciiTheme="minorHAnsi" w:hAnsiTheme="minorHAnsi" w:cstheme="minorHAnsi"/>
                <w:b w:val="0"/>
                <w:color w:val="000000"/>
                <w:sz w:val="20"/>
                <w:szCs w:val="20"/>
                <w:lang w:val="hr-HR"/>
              </w:rPr>
            </w:pPr>
            <w:r w:rsidRPr="00BD7FBD">
              <w:rPr>
                <w:rFonts w:asciiTheme="minorHAnsi" w:hAnsiTheme="minorHAnsi" w:cstheme="minorHAnsi"/>
                <w:b w:val="0"/>
                <w:color w:val="000000"/>
                <w:sz w:val="20"/>
                <w:szCs w:val="20"/>
                <w:lang w:val="hr-HR"/>
              </w:rPr>
              <w:t>Praktični ispit</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E5DB62" w14:textId="77777777" w:rsidR="008356C5" w:rsidRPr="00BD7FBD" w:rsidRDefault="008356C5" w:rsidP="00C00527">
            <w:pPr>
              <w:pStyle w:val="FieldText"/>
              <w:jc w:val="center"/>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t>1,0</w:t>
            </w:r>
          </w:p>
        </w:tc>
      </w:tr>
      <w:tr w:rsidR="008356C5" w:rsidRPr="00BD7FBD" w14:paraId="514E92E7" w14:textId="77777777" w:rsidTr="00C00527">
        <w:trPr>
          <w:trHeight w:val="39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01BE1DA0" w14:textId="77777777" w:rsidR="008356C5" w:rsidRPr="00BD7FBD" w:rsidRDefault="008356C5" w:rsidP="00C00527">
            <w:pPr>
              <w:spacing w:after="0" w:line="240" w:lineRule="auto"/>
              <w:jc w:val="center"/>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8332B4"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3D0A58"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C2B28D"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48AA3C"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0,5</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B77F90" w14:textId="77777777" w:rsidR="008356C5" w:rsidRPr="00BD7FBD" w:rsidRDefault="008356C5" w:rsidP="00C00527">
            <w:pPr>
              <w:pStyle w:val="FieldText"/>
              <w:jc w:val="center"/>
              <w:rPr>
                <w:rFonts w:asciiTheme="minorHAnsi" w:hAnsiTheme="minorHAnsi" w:cstheme="minorHAnsi"/>
                <w:b w:val="0"/>
                <w:color w:val="000000"/>
                <w:sz w:val="20"/>
                <w:szCs w:val="20"/>
                <w:lang w:val="hr-HR"/>
              </w:rPr>
            </w:pPr>
            <w:r w:rsidRPr="00BD7FBD">
              <w:rPr>
                <w:rFonts w:asciiTheme="minorHAnsi" w:hAnsiTheme="minorHAnsi" w:cstheme="minorHAnsi"/>
                <w:b w:val="0"/>
                <w:color w:val="000000"/>
                <w:sz w:val="20"/>
                <w:szCs w:val="20"/>
                <w:lang w:val="hr-HR"/>
              </w:rPr>
              <w:t>Ostalo</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A580E3" w14:textId="77777777" w:rsidR="008356C5" w:rsidRPr="00BD7FBD" w:rsidRDefault="008356C5" w:rsidP="00C00527">
            <w:pPr>
              <w:pStyle w:val="FieldText"/>
              <w:jc w:val="center"/>
              <w:rPr>
                <w:rFonts w:asciiTheme="minorHAnsi" w:hAnsiTheme="minorHAnsi" w:cstheme="minorHAnsi"/>
                <w:b w:val="0"/>
                <w:color w:val="000000"/>
                <w:sz w:val="20"/>
                <w:szCs w:val="20"/>
                <w:lang w:val="hr-HR"/>
              </w:rPr>
            </w:pPr>
            <w:r w:rsidRPr="00BD7FBD">
              <w:rPr>
                <w:rFonts w:asciiTheme="minorHAnsi" w:hAnsiTheme="minorHAnsi" w:cstheme="minorHAnsi"/>
                <w:b w:val="0"/>
                <w:sz w:val="20"/>
                <w:szCs w:val="20"/>
                <w:lang w:val="hr-HR"/>
              </w:rPr>
              <w:t>0</w:t>
            </w:r>
          </w:p>
        </w:tc>
      </w:tr>
      <w:tr w:rsidR="008356C5" w:rsidRPr="00BD7FBD" w14:paraId="4342B2E9" w14:textId="77777777" w:rsidTr="00C00527">
        <w:trPr>
          <w:trHeight w:val="39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4E668D4C" w14:textId="77777777" w:rsidR="008356C5" w:rsidRPr="00BD7FBD" w:rsidRDefault="008356C5" w:rsidP="00C00527">
            <w:pPr>
              <w:spacing w:after="0" w:line="240" w:lineRule="auto"/>
              <w:jc w:val="center"/>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476D3B"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365B5C"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sz w:val="20"/>
                <w:szCs w:val="20"/>
                <w:lang w:val="hr-HR"/>
              </w:rPr>
              <w:t>0</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5B939D" w14:textId="77777777" w:rsidR="008356C5" w:rsidRPr="00BD7FBD" w:rsidRDefault="008356C5" w:rsidP="00C00527">
            <w:pPr>
              <w:pStyle w:val="FieldText"/>
              <w:jc w:val="center"/>
              <w:rPr>
                <w:rFonts w:asciiTheme="minorHAnsi" w:hAnsiTheme="minorHAnsi" w:cstheme="minorHAnsi"/>
                <w:b w:val="0"/>
                <w:sz w:val="20"/>
                <w:szCs w:val="20"/>
                <w:lang w:val="hr-HR"/>
              </w:rPr>
            </w:pPr>
            <w:r w:rsidRPr="00BD7FBD">
              <w:rPr>
                <w:rFonts w:asciiTheme="minorHAnsi" w:hAnsiTheme="minorHAnsi" w:cstheme="minorHAnsi"/>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3ADAE9" w14:textId="77777777" w:rsidR="008356C5" w:rsidRPr="00BD7FBD" w:rsidRDefault="008356C5" w:rsidP="00C00527">
            <w:pPr>
              <w:tabs>
                <w:tab w:val="left" w:pos="2820"/>
              </w:tabs>
              <w:jc w:val="center"/>
              <w:rPr>
                <w:rFonts w:cstheme="minorHAnsi"/>
                <w:sz w:val="20"/>
                <w:szCs w:val="20"/>
              </w:rPr>
            </w:pPr>
            <w:r w:rsidRPr="00BD7FBD">
              <w:rPr>
                <w:rFonts w:cstheme="minorHAnsi"/>
                <w:sz w:val="20"/>
                <w:szCs w:val="20"/>
              </w:rPr>
              <w:t>0</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ECE434" w14:textId="77777777" w:rsidR="008356C5" w:rsidRPr="00BD7FBD" w:rsidRDefault="008356C5" w:rsidP="00C00527">
            <w:pPr>
              <w:tabs>
                <w:tab w:val="left" w:pos="2820"/>
              </w:tabs>
              <w:jc w:val="center"/>
              <w:rPr>
                <w:rFonts w:cstheme="minorHAnsi"/>
                <w:color w:val="000000"/>
                <w:sz w:val="20"/>
                <w:szCs w:val="20"/>
              </w:rPr>
            </w:pPr>
            <w:r w:rsidRPr="00BD7FBD">
              <w:rPr>
                <w:rFonts w:cstheme="minorHAnsi"/>
                <w:color w:val="000000"/>
                <w:sz w:val="20"/>
                <w:szCs w:val="20"/>
              </w:rPr>
              <w:t>Ostalo</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FB6447" w14:textId="77777777" w:rsidR="008356C5" w:rsidRPr="00BD7FBD" w:rsidRDefault="008356C5" w:rsidP="00C00527">
            <w:pPr>
              <w:tabs>
                <w:tab w:val="left" w:pos="2820"/>
              </w:tabs>
              <w:jc w:val="center"/>
              <w:rPr>
                <w:rFonts w:cstheme="minorHAnsi"/>
                <w:color w:val="000000"/>
                <w:sz w:val="20"/>
                <w:szCs w:val="20"/>
              </w:rPr>
            </w:pPr>
            <w:r w:rsidRPr="00BD7FBD">
              <w:rPr>
                <w:rFonts w:cstheme="minorHAnsi"/>
                <w:sz w:val="20"/>
                <w:szCs w:val="20"/>
              </w:rPr>
              <w:t>0</w:t>
            </w:r>
          </w:p>
        </w:tc>
      </w:tr>
      <w:tr w:rsidR="008356C5" w:rsidRPr="00BD7FBD" w14:paraId="68CEACAC" w14:textId="77777777" w:rsidTr="00C00527">
        <w:trPr>
          <w:trHeight w:val="397"/>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70D67A8B" w14:textId="77777777" w:rsidR="008356C5" w:rsidRPr="00BD7FBD" w:rsidRDefault="008356C5" w:rsidP="00C00527">
            <w:pPr>
              <w:spacing w:after="0" w:line="240" w:lineRule="auto"/>
              <w:jc w:val="center"/>
              <w:rPr>
                <w:rFonts w:cstheme="minorHAnsi"/>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2827E5" w14:textId="77777777" w:rsidR="008356C5" w:rsidRPr="00BD7FBD" w:rsidRDefault="008356C5" w:rsidP="00C00527">
            <w:pPr>
              <w:tabs>
                <w:tab w:val="left" w:pos="2820"/>
              </w:tabs>
              <w:jc w:val="center"/>
              <w:rPr>
                <w:rFonts w:cstheme="minorHAnsi"/>
                <w:color w:val="000000"/>
                <w:sz w:val="20"/>
                <w:szCs w:val="20"/>
              </w:rPr>
            </w:pPr>
            <w:r w:rsidRPr="00BD7FBD">
              <w:rPr>
                <w:rFonts w:cstheme="minorHAnsi"/>
                <w:sz w:val="20"/>
                <w:szCs w:val="20"/>
              </w:rPr>
              <w:t>Pismeni ispit</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8F70B4" w14:textId="77777777" w:rsidR="008356C5" w:rsidRPr="00BD7FBD" w:rsidRDefault="008356C5" w:rsidP="00C00527">
            <w:pPr>
              <w:tabs>
                <w:tab w:val="left" w:pos="2820"/>
              </w:tabs>
              <w:jc w:val="center"/>
              <w:rPr>
                <w:rFonts w:cstheme="minorHAnsi"/>
                <w:color w:val="000000"/>
                <w:sz w:val="20"/>
                <w:szCs w:val="20"/>
              </w:rPr>
            </w:pPr>
            <w:r w:rsidRPr="00BD7FBD">
              <w:rPr>
                <w:rFonts w:cstheme="minorHAnsi"/>
                <w:color w:val="000000"/>
                <w:sz w:val="20"/>
                <w:szCs w:val="20"/>
              </w:rPr>
              <w:t>0,5</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E3949E" w14:textId="77777777" w:rsidR="008356C5" w:rsidRPr="00BD7FBD" w:rsidRDefault="008356C5" w:rsidP="00C00527">
            <w:pPr>
              <w:tabs>
                <w:tab w:val="left" w:pos="2820"/>
              </w:tabs>
              <w:jc w:val="center"/>
              <w:rPr>
                <w:rFonts w:cstheme="minorHAnsi"/>
                <w:color w:val="000000"/>
                <w:sz w:val="20"/>
                <w:szCs w:val="20"/>
              </w:rPr>
            </w:pPr>
            <w:r w:rsidRPr="00BD7FBD">
              <w:rPr>
                <w:rFonts w:cstheme="minorHAnsi"/>
                <w:color w:val="000000"/>
                <w:sz w:val="20"/>
                <w:szCs w:val="20"/>
              </w:rPr>
              <w:t>Projekt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C9222D" w14:textId="77777777" w:rsidR="008356C5" w:rsidRPr="00BD7FBD" w:rsidRDefault="008356C5" w:rsidP="00C00527">
            <w:pPr>
              <w:tabs>
                <w:tab w:val="left" w:pos="2820"/>
              </w:tabs>
              <w:jc w:val="center"/>
              <w:rPr>
                <w:rFonts w:cstheme="minorHAnsi"/>
                <w:color w:val="000000"/>
                <w:sz w:val="20"/>
                <w:szCs w:val="20"/>
              </w:rPr>
            </w:pPr>
            <w:r w:rsidRPr="00BD7FBD">
              <w:rPr>
                <w:rFonts w:cstheme="minorHAnsi"/>
                <w:sz w:val="20"/>
                <w:szCs w:val="20"/>
              </w:rPr>
              <w:t>0</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30FBB4" w14:textId="77777777" w:rsidR="008356C5" w:rsidRPr="00BD7FBD" w:rsidRDefault="008356C5" w:rsidP="00C00527">
            <w:pPr>
              <w:tabs>
                <w:tab w:val="left" w:pos="2820"/>
              </w:tabs>
              <w:jc w:val="center"/>
              <w:rPr>
                <w:rFonts w:cstheme="minorHAnsi"/>
                <w:color w:val="000000"/>
                <w:sz w:val="20"/>
                <w:szCs w:val="20"/>
              </w:rPr>
            </w:pPr>
            <w:r w:rsidRPr="00BD7FBD">
              <w:rPr>
                <w:rFonts w:cstheme="minorHAnsi"/>
                <w:color w:val="000000"/>
                <w:sz w:val="20"/>
                <w:szCs w:val="20"/>
              </w:rPr>
              <w:t>Ostalo</w:t>
            </w:r>
          </w:p>
        </w:tc>
        <w:tc>
          <w:tcPr>
            <w:tcW w:w="13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34FCB0" w14:textId="77777777" w:rsidR="008356C5" w:rsidRPr="00BD7FBD" w:rsidRDefault="008356C5" w:rsidP="00C00527">
            <w:pPr>
              <w:tabs>
                <w:tab w:val="left" w:pos="2820"/>
              </w:tabs>
              <w:jc w:val="center"/>
              <w:rPr>
                <w:rFonts w:cstheme="minorHAnsi"/>
                <w:color w:val="000000"/>
                <w:sz w:val="20"/>
                <w:szCs w:val="20"/>
              </w:rPr>
            </w:pPr>
            <w:r w:rsidRPr="00BD7FBD">
              <w:rPr>
                <w:rFonts w:cstheme="minorHAnsi"/>
                <w:sz w:val="20"/>
                <w:szCs w:val="20"/>
              </w:rPr>
              <w:t>0</w:t>
            </w:r>
          </w:p>
        </w:tc>
      </w:tr>
      <w:tr w:rsidR="008356C5" w:rsidRPr="00BD7FBD" w14:paraId="70106446"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BC3404A" w14:textId="77777777" w:rsidR="008356C5" w:rsidRPr="00BD7FBD" w:rsidRDefault="008356C5" w:rsidP="00C00527">
            <w:pPr>
              <w:tabs>
                <w:tab w:val="left" w:pos="360"/>
                <w:tab w:val="left" w:pos="540"/>
              </w:tabs>
              <w:spacing w:after="0" w:line="240" w:lineRule="auto"/>
              <w:jc w:val="center"/>
              <w:rPr>
                <w:rFonts w:cstheme="minorHAnsi"/>
                <w:color w:val="000000"/>
                <w:sz w:val="20"/>
                <w:szCs w:val="20"/>
              </w:rPr>
            </w:pPr>
            <w:r w:rsidRPr="00BD7FBD">
              <w:rPr>
                <w:rFonts w:cstheme="minorHAnsi"/>
                <w:color w:val="000000"/>
                <w:sz w:val="20"/>
                <w:szCs w:val="20"/>
              </w:rPr>
              <w:t>Ocjenjivanje i vrjednovanje rada studenata tijekom nastave i na završnom ispitu</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863B36" w14:textId="77777777" w:rsidR="008356C5" w:rsidRPr="00BD7FBD" w:rsidRDefault="008356C5" w:rsidP="00C00527">
            <w:pPr>
              <w:widowControl w:val="0"/>
              <w:shd w:val="clear" w:color="auto" w:fill="FFFFFF"/>
              <w:autoSpaceDE w:val="0"/>
              <w:autoSpaceDN w:val="0"/>
              <w:adjustRightInd w:val="0"/>
              <w:jc w:val="both"/>
              <w:rPr>
                <w:rFonts w:eastAsia="Times New Roman" w:cstheme="minorHAnsi"/>
                <w:sz w:val="20"/>
              </w:rPr>
            </w:pPr>
            <w:r w:rsidRPr="00BD7FBD">
              <w:rPr>
                <w:rFonts w:cstheme="minorHAnsi"/>
                <w:sz w:val="20"/>
              </w:rPr>
              <w:t>Zavr</w:t>
            </w:r>
            <w:r w:rsidRPr="00BD7FBD">
              <w:rPr>
                <w:rFonts w:cstheme="minorHAnsi"/>
                <w:spacing w:val="-1"/>
                <w:sz w:val="20"/>
              </w:rPr>
              <w:t>š</w:t>
            </w:r>
            <w:r w:rsidRPr="00BD7FBD">
              <w:rPr>
                <w:rFonts w:cstheme="minorHAnsi"/>
                <w:sz w:val="20"/>
              </w:rPr>
              <w:t>na</w:t>
            </w:r>
            <w:r w:rsidRPr="00BD7FBD">
              <w:rPr>
                <w:rFonts w:cstheme="minorHAnsi"/>
                <w:spacing w:val="-18"/>
                <w:sz w:val="20"/>
              </w:rPr>
              <w:t xml:space="preserve"> </w:t>
            </w:r>
            <w:r w:rsidRPr="00BD7FBD">
              <w:rPr>
                <w:rFonts w:cstheme="minorHAnsi"/>
                <w:sz w:val="20"/>
              </w:rPr>
              <w:t>o</w:t>
            </w:r>
            <w:r w:rsidRPr="00BD7FBD">
              <w:rPr>
                <w:rFonts w:cstheme="minorHAnsi"/>
                <w:spacing w:val="1"/>
                <w:sz w:val="20"/>
              </w:rPr>
              <w:t>c</w:t>
            </w:r>
            <w:r w:rsidRPr="00BD7FBD">
              <w:rPr>
                <w:rFonts w:cstheme="minorHAnsi"/>
                <w:sz w:val="20"/>
              </w:rPr>
              <w:t>jena</w:t>
            </w:r>
            <w:r w:rsidRPr="00BD7FBD">
              <w:rPr>
                <w:rFonts w:cstheme="minorHAnsi"/>
                <w:spacing w:val="-6"/>
                <w:sz w:val="20"/>
              </w:rPr>
              <w:t xml:space="preserve"> </w:t>
            </w:r>
            <w:r w:rsidRPr="00BD7FBD">
              <w:rPr>
                <w:rFonts w:cstheme="minorHAnsi"/>
                <w:sz w:val="20"/>
              </w:rPr>
              <w:t xml:space="preserve">na </w:t>
            </w:r>
            <w:r w:rsidRPr="00BD7FBD">
              <w:rPr>
                <w:rFonts w:cstheme="minorHAnsi"/>
                <w:spacing w:val="-1"/>
                <w:sz w:val="20"/>
              </w:rPr>
              <w:t>p</w:t>
            </w:r>
            <w:r w:rsidRPr="00BD7FBD">
              <w:rPr>
                <w:rFonts w:cstheme="minorHAnsi"/>
                <w:sz w:val="20"/>
              </w:rPr>
              <w:t>re</w:t>
            </w:r>
            <w:r w:rsidRPr="00BD7FBD">
              <w:rPr>
                <w:rFonts w:cstheme="minorHAnsi"/>
                <w:spacing w:val="2"/>
                <w:sz w:val="20"/>
              </w:rPr>
              <w:t>d</w:t>
            </w:r>
            <w:r w:rsidRPr="00BD7FBD">
              <w:rPr>
                <w:rFonts w:cstheme="minorHAnsi"/>
                <w:spacing w:val="-1"/>
                <w:sz w:val="20"/>
              </w:rPr>
              <w:t>m</w:t>
            </w:r>
            <w:r w:rsidRPr="00BD7FBD">
              <w:rPr>
                <w:rFonts w:cstheme="minorHAnsi"/>
                <w:sz w:val="20"/>
              </w:rPr>
              <w:t>etu</w:t>
            </w:r>
            <w:r w:rsidRPr="00BD7FBD">
              <w:rPr>
                <w:rFonts w:cstheme="minorHAnsi"/>
                <w:spacing w:val="-17"/>
                <w:sz w:val="20"/>
              </w:rPr>
              <w:t xml:space="preserve"> </w:t>
            </w:r>
            <w:r w:rsidRPr="00BD7FBD">
              <w:rPr>
                <w:rFonts w:cstheme="minorHAnsi"/>
                <w:sz w:val="20"/>
              </w:rPr>
              <w:t>određuje</w:t>
            </w:r>
            <w:r w:rsidRPr="00BD7FBD">
              <w:rPr>
                <w:rFonts w:cstheme="minorHAnsi"/>
                <w:spacing w:val="-6"/>
                <w:sz w:val="20"/>
              </w:rPr>
              <w:t xml:space="preserve"> </w:t>
            </w:r>
            <w:r w:rsidRPr="00BD7FBD">
              <w:rPr>
                <w:rFonts w:cstheme="minorHAnsi"/>
                <w:spacing w:val="-1"/>
                <w:sz w:val="20"/>
              </w:rPr>
              <w:t>s</w:t>
            </w:r>
            <w:r w:rsidRPr="00BD7FBD">
              <w:rPr>
                <w:rFonts w:cstheme="minorHAnsi"/>
                <w:sz w:val="20"/>
              </w:rPr>
              <w:t>e</w:t>
            </w:r>
            <w:r w:rsidRPr="00BD7FBD">
              <w:rPr>
                <w:rFonts w:cstheme="minorHAnsi"/>
                <w:spacing w:val="3"/>
                <w:sz w:val="20"/>
              </w:rPr>
              <w:t xml:space="preserve"> </w:t>
            </w:r>
            <w:r w:rsidRPr="00BD7FBD">
              <w:rPr>
                <w:rFonts w:cstheme="minorHAnsi"/>
                <w:w w:val="96"/>
                <w:sz w:val="20"/>
              </w:rPr>
              <w:t>te</w:t>
            </w:r>
            <w:r w:rsidRPr="00BD7FBD">
              <w:rPr>
                <w:rFonts w:cstheme="minorHAnsi"/>
                <w:spacing w:val="-1"/>
                <w:w w:val="96"/>
                <w:sz w:val="20"/>
              </w:rPr>
              <w:t>m</w:t>
            </w:r>
            <w:r w:rsidRPr="00BD7FBD">
              <w:rPr>
                <w:rFonts w:cstheme="minorHAnsi"/>
                <w:w w:val="96"/>
                <w:sz w:val="20"/>
              </w:rPr>
              <w:t>elj</w:t>
            </w:r>
            <w:r w:rsidRPr="00BD7FBD">
              <w:rPr>
                <w:rFonts w:cstheme="minorHAnsi"/>
                <w:spacing w:val="2"/>
                <w:w w:val="96"/>
                <w:sz w:val="20"/>
              </w:rPr>
              <w:t>e</w:t>
            </w:r>
            <w:r w:rsidRPr="00BD7FBD">
              <w:rPr>
                <w:rFonts w:cstheme="minorHAnsi"/>
                <w:w w:val="96"/>
                <w:sz w:val="20"/>
              </w:rPr>
              <w:t>m</w:t>
            </w:r>
            <w:r w:rsidRPr="00BD7FBD">
              <w:rPr>
                <w:rFonts w:cstheme="minorHAnsi"/>
                <w:spacing w:val="9"/>
                <w:w w:val="96"/>
                <w:sz w:val="20"/>
              </w:rPr>
              <w:t xml:space="preserve"> </w:t>
            </w:r>
            <w:r w:rsidRPr="00BD7FBD">
              <w:rPr>
                <w:rFonts w:cstheme="minorHAnsi"/>
                <w:sz w:val="20"/>
              </w:rPr>
              <w:t>o</w:t>
            </w:r>
            <w:r w:rsidRPr="00BD7FBD">
              <w:rPr>
                <w:rFonts w:cstheme="minorHAnsi"/>
                <w:spacing w:val="-1"/>
                <w:sz w:val="20"/>
              </w:rPr>
              <w:t>s</w:t>
            </w:r>
            <w:r w:rsidRPr="00BD7FBD">
              <w:rPr>
                <w:rFonts w:cstheme="minorHAnsi"/>
                <w:sz w:val="20"/>
              </w:rPr>
              <w:t>tvare</w:t>
            </w:r>
            <w:r w:rsidRPr="00BD7FBD">
              <w:rPr>
                <w:rFonts w:cstheme="minorHAnsi"/>
                <w:spacing w:val="-1"/>
                <w:sz w:val="20"/>
              </w:rPr>
              <w:t>n</w:t>
            </w:r>
            <w:r w:rsidRPr="00BD7FBD">
              <w:rPr>
                <w:rFonts w:cstheme="minorHAnsi"/>
                <w:sz w:val="20"/>
              </w:rPr>
              <w:t>ih</w:t>
            </w:r>
            <w:r w:rsidRPr="00BD7FBD">
              <w:rPr>
                <w:rFonts w:cstheme="minorHAnsi"/>
                <w:spacing w:val="-10"/>
                <w:sz w:val="20"/>
              </w:rPr>
              <w:t xml:space="preserve"> </w:t>
            </w:r>
            <w:r w:rsidRPr="00BD7FBD">
              <w:rPr>
                <w:rFonts w:cstheme="minorHAnsi"/>
                <w:sz w:val="20"/>
              </w:rPr>
              <w:t xml:space="preserve">bodova </w:t>
            </w:r>
            <w:r w:rsidRPr="00BD7FBD">
              <w:rPr>
                <w:rFonts w:cstheme="minorHAnsi"/>
                <w:spacing w:val="-1"/>
                <w:w w:val="99"/>
                <w:position w:val="-1"/>
                <w:sz w:val="20"/>
              </w:rPr>
              <w:t>iz</w:t>
            </w:r>
            <w:r w:rsidRPr="00BD7FBD">
              <w:rPr>
                <w:rFonts w:cstheme="minorHAnsi"/>
                <w:w w:val="104"/>
                <w:position w:val="-1"/>
                <w:sz w:val="20"/>
              </w:rPr>
              <w:t>:</w:t>
            </w:r>
          </w:p>
          <w:p w14:paraId="749A68C5" w14:textId="77777777" w:rsidR="008356C5" w:rsidRPr="00BD7FBD" w:rsidRDefault="008356C5" w:rsidP="008356C5">
            <w:pPr>
              <w:widowControl w:val="0"/>
              <w:numPr>
                <w:ilvl w:val="0"/>
                <w:numId w:val="71"/>
              </w:numPr>
              <w:shd w:val="clear" w:color="auto" w:fill="FFFFFF"/>
              <w:autoSpaceDE w:val="0"/>
              <w:autoSpaceDN w:val="0"/>
              <w:adjustRightInd w:val="0"/>
              <w:spacing w:before="13" w:after="0" w:line="260" w:lineRule="exact"/>
              <w:jc w:val="both"/>
              <w:rPr>
                <w:rFonts w:eastAsia="Times New Roman" w:cstheme="minorHAnsi"/>
                <w:sz w:val="20"/>
              </w:rPr>
            </w:pPr>
            <w:r w:rsidRPr="00BD7FBD">
              <w:rPr>
                <w:rFonts w:cstheme="minorHAnsi"/>
                <w:b/>
                <w:sz w:val="20"/>
              </w:rPr>
              <w:t>Završnog praktičnog ispita</w:t>
            </w:r>
          </w:p>
          <w:p w14:paraId="62B24BF8" w14:textId="77777777" w:rsidR="008356C5" w:rsidRPr="00BD7FBD" w:rsidRDefault="008356C5" w:rsidP="008356C5">
            <w:pPr>
              <w:widowControl w:val="0"/>
              <w:numPr>
                <w:ilvl w:val="0"/>
                <w:numId w:val="71"/>
              </w:numPr>
              <w:shd w:val="clear" w:color="auto" w:fill="FFFFFF"/>
              <w:autoSpaceDE w:val="0"/>
              <w:autoSpaceDN w:val="0"/>
              <w:adjustRightInd w:val="0"/>
              <w:spacing w:before="13" w:after="0" w:line="260" w:lineRule="exact"/>
              <w:jc w:val="both"/>
              <w:rPr>
                <w:rFonts w:eastAsia="Times New Roman" w:cstheme="minorHAnsi"/>
                <w:sz w:val="20"/>
              </w:rPr>
            </w:pPr>
            <w:r w:rsidRPr="00BD7FBD">
              <w:rPr>
                <w:rFonts w:cstheme="minorHAnsi"/>
                <w:b/>
                <w:sz w:val="20"/>
              </w:rPr>
              <w:t xml:space="preserve">Završnog pismenog ispita </w:t>
            </w:r>
          </w:p>
          <w:p w14:paraId="6D19536A" w14:textId="77777777" w:rsidR="008356C5" w:rsidRPr="00BD7FBD" w:rsidRDefault="008356C5" w:rsidP="00C00527">
            <w:pPr>
              <w:widowControl w:val="0"/>
              <w:shd w:val="clear" w:color="auto" w:fill="FFFFFF"/>
              <w:autoSpaceDE w:val="0"/>
              <w:autoSpaceDN w:val="0"/>
              <w:adjustRightInd w:val="0"/>
              <w:spacing w:before="13" w:after="0" w:line="260" w:lineRule="exact"/>
              <w:jc w:val="both"/>
              <w:rPr>
                <w:rFonts w:eastAsia="Times New Roman" w:cstheme="minorHAnsi"/>
                <w:sz w:val="20"/>
              </w:rPr>
            </w:pPr>
          </w:p>
          <w:p w14:paraId="7FA2000A" w14:textId="77777777" w:rsidR="008356C5" w:rsidRPr="00BD7FBD" w:rsidRDefault="008356C5" w:rsidP="00C00527">
            <w:pPr>
              <w:tabs>
                <w:tab w:val="left" w:pos="2820"/>
              </w:tabs>
              <w:spacing w:after="0" w:line="240" w:lineRule="auto"/>
              <w:jc w:val="both"/>
              <w:rPr>
                <w:rFonts w:cstheme="minorHAnsi"/>
                <w:b/>
                <w:sz w:val="20"/>
                <w:szCs w:val="20"/>
              </w:rPr>
            </w:pPr>
            <w:r w:rsidRPr="00BD7FBD">
              <w:rPr>
                <w:rFonts w:cstheme="minorHAnsi"/>
                <w:b/>
                <w:sz w:val="20"/>
                <w:szCs w:val="20"/>
              </w:rPr>
              <w:t>Praktični dio ispita</w:t>
            </w:r>
          </w:p>
          <w:p w14:paraId="04E88DA0" w14:textId="77777777" w:rsidR="008356C5" w:rsidRPr="00BD7FBD" w:rsidRDefault="008356C5" w:rsidP="00C00527">
            <w:pPr>
              <w:tabs>
                <w:tab w:val="left" w:pos="2820"/>
              </w:tabs>
              <w:spacing w:after="0" w:line="240" w:lineRule="auto"/>
              <w:jc w:val="both"/>
              <w:rPr>
                <w:rFonts w:cstheme="minorHAnsi"/>
                <w:sz w:val="20"/>
                <w:szCs w:val="20"/>
              </w:rPr>
            </w:pPr>
            <w:r w:rsidRPr="00BD7FBD">
              <w:rPr>
                <w:rFonts w:cstheme="minorHAnsi"/>
                <w:sz w:val="20"/>
                <w:szCs w:val="20"/>
              </w:rPr>
              <w:t>Nakon provedene nastave studenti će morati prezentirati naučene tehnike Olimpijskog dizanja utega kao i prikazati metodski slijed izvođenja vježbi za učenje pojedine tehnike.</w:t>
            </w:r>
          </w:p>
          <w:p w14:paraId="688DEEB1" w14:textId="77777777" w:rsidR="008356C5" w:rsidRPr="00BD7FBD" w:rsidRDefault="008356C5" w:rsidP="00C00527">
            <w:pPr>
              <w:tabs>
                <w:tab w:val="left" w:pos="2820"/>
              </w:tabs>
              <w:spacing w:after="0" w:line="240" w:lineRule="auto"/>
              <w:jc w:val="both"/>
              <w:rPr>
                <w:rFonts w:cstheme="minorHAnsi"/>
                <w:sz w:val="20"/>
                <w:szCs w:val="20"/>
              </w:rPr>
            </w:pPr>
          </w:p>
          <w:p w14:paraId="280AE5A7" w14:textId="77777777" w:rsidR="008356C5" w:rsidRPr="00BD7FBD" w:rsidRDefault="008356C5" w:rsidP="00C00527">
            <w:pPr>
              <w:tabs>
                <w:tab w:val="left" w:pos="2820"/>
              </w:tabs>
              <w:spacing w:after="0" w:line="240" w:lineRule="auto"/>
              <w:jc w:val="both"/>
              <w:rPr>
                <w:rFonts w:cstheme="minorHAnsi"/>
                <w:b/>
                <w:sz w:val="20"/>
                <w:szCs w:val="20"/>
              </w:rPr>
            </w:pPr>
            <w:r w:rsidRPr="00BD7FBD">
              <w:rPr>
                <w:rFonts w:cstheme="minorHAnsi"/>
                <w:b/>
                <w:sz w:val="20"/>
                <w:szCs w:val="20"/>
              </w:rPr>
              <w:t>Pismeni dio ispita</w:t>
            </w:r>
          </w:p>
          <w:p w14:paraId="4518F9FB" w14:textId="77777777" w:rsidR="008356C5" w:rsidRPr="00BD7FBD" w:rsidRDefault="008356C5" w:rsidP="00C00527">
            <w:pPr>
              <w:tabs>
                <w:tab w:val="left" w:pos="2820"/>
              </w:tabs>
              <w:spacing w:after="0" w:line="240" w:lineRule="auto"/>
              <w:jc w:val="both"/>
              <w:rPr>
                <w:rFonts w:cstheme="minorHAnsi"/>
                <w:sz w:val="20"/>
                <w:szCs w:val="20"/>
              </w:rPr>
            </w:pPr>
            <w:r w:rsidRPr="00BD7FBD">
              <w:rPr>
                <w:rFonts w:cstheme="minorHAnsi"/>
                <w:sz w:val="20"/>
                <w:szCs w:val="20"/>
              </w:rPr>
              <w:t xml:space="preserve">Pismeni dio ispita moguće je polagati na redovnim ispitnim rokovima po završetku semestra uz uvjet da je prethodno položen praktični dio ispita. </w:t>
            </w:r>
          </w:p>
          <w:p w14:paraId="6A3AE281" w14:textId="77777777" w:rsidR="008356C5" w:rsidRPr="00BD7FBD" w:rsidRDefault="008356C5" w:rsidP="00C00527">
            <w:pPr>
              <w:tabs>
                <w:tab w:val="left" w:pos="2820"/>
              </w:tabs>
              <w:spacing w:after="0" w:line="240" w:lineRule="auto"/>
              <w:jc w:val="both"/>
              <w:rPr>
                <w:rFonts w:cstheme="minorHAnsi"/>
                <w:sz w:val="20"/>
                <w:szCs w:val="20"/>
              </w:rPr>
            </w:pPr>
          </w:p>
        </w:tc>
      </w:tr>
      <w:tr w:rsidR="008356C5" w:rsidRPr="00BD7FBD" w14:paraId="49C4419F" w14:textId="77777777" w:rsidTr="00C00527">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FE3C379" w14:textId="77777777" w:rsidR="008356C5" w:rsidRPr="00BD7FBD" w:rsidRDefault="008356C5" w:rsidP="00C00527">
            <w:pPr>
              <w:tabs>
                <w:tab w:val="left" w:pos="540"/>
              </w:tabs>
              <w:spacing w:after="0" w:line="240" w:lineRule="auto"/>
              <w:jc w:val="center"/>
              <w:rPr>
                <w:rFonts w:cstheme="minorHAnsi"/>
                <w:color w:val="000000"/>
                <w:sz w:val="20"/>
                <w:szCs w:val="20"/>
              </w:rPr>
            </w:pPr>
            <w:r w:rsidRPr="00BD7FBD">
              <w:rPr>
                <w:rFonts w:cstheme="minorHAnsi"/>
                <w:color w:val="000000"/>
                <w:sz w:val="20"/>
                <w:szCs w:val="20"/>
              </w:rPr>
              <w:lastRenderedPageBreak/>
              <w:t>Obvezna literatura (dostupna u knjižnici i putem ostalih medija)</w:t>
            </w:r>
          </w:p>
        </w:tc>
        <w:tc>
          <w:tcPr>
            <w:tcW w:w="4791" w:type="dxa"/>
            <w:gridSpan w:val="7"/>
            <w:tcBorders>
              <w:top w:val="single" w:sz="4" w:space="0" w:color="auto"/>
              <w:left w:val="single" w:sz="4" w:space="0" w:color="auto"/>
              <w:bottom w:val="single" w:sz="4" w:space="0" w:color="auto"/>
              <w:right w:val="single" w:sz="4" w:space="0" w:color="auto"/>
            </w:tcBorders>
            <w:shd w:val="clear" w:color="auto" w:fill="CCECFF"/>
            <w:tcMar>
              <w:top w:w="0" w:type="dxa"/>
              <w:left w:w="57" w:type="dxa"/>
              <w:bottom w:w="0" w:type="dxa"/>
              <w:right w:w="57" w:type="dxa"/>
            </w:tcMar>
            <w:vAlign w:val="center"/>
            <w:hideMark/>
          </w:tcPr>
          <w:p w14:paraId="1FCEBE1E" w14:textId="77777777" w:rsidR="008356C5" w:rsidRPr="00BD7FBD" w:rsidRDefault="008356C5" w:rsidP="00C00527">
            <w:pPr>
              <w:tabs>
                <w:tab w:val="left" w:pos="2820"/>
              </w:tabs>
              <w:spacing w:after="0"/>
              <w:jc w:val="center"/>
              <w:rPr>
                <w:rFonts w:cstheme="minorHAnsi"/>
                <w:b/>
                <w:color w:val="000000"/>
                <w:sz w:val="20"/>
                <w:szCs w:val="20"/>
              </w:rPr>
            </w:pPr>
            <w:r w:rsidRPr="00BD7FBD">
              <w:rPr>
                <w:rFonts w:cstheme="minorHAnsi"/>
                <w:b/>
                <w:color w:val="000000"/>
                <w:sz w:val="20"/>
                <w:szCs w:val="20"/>
              </w:rPr>
              <w:t>Naslov</w:t>
            </w:r>
          </w:p>
        </w:tc>
        <w:tc>
          <w:tcPr>
            <w:tcW w:w="1244" w:type="dxa"/>
            <w:gridSpan w:val="2"/>
            <w:tcBorders>
              <w:top w:val="single" w:sz="4" w:space="0" w:color="auto"/>
              <w:left w:val="single" w:sz="4" w:space="0" w:color="auto"/>
              <w:bottom w:val="single" w:sz="4" w:space="0" w:color="auto"/>
              <w:right w:val="single" w:sz="4" w:space="0" w:color="auto"/>
            </w:tcBorders>
            <w:shd w:val="clear" w:color="auto" w:fill="CCECFF"/>
            <w:tcMar>
              <w:top w:w="0" w:type="dxa"/>
              <w:left w:w="57" w:type="dxa"/>
              <w:bottom w:w="0" w:type="dxa"/>
              <w:right w:w="57" w:type="dxa"/>
            </w:tcMar>
            <w:vAlign w:val="center"/>
            <w:hideMark/>
          </w:tcPr>
          <w:p w14:paraId="59605179" w14:textId="77777777" w:rsidR="008356C5" w:rsidRPr="00BD7FBD" w:rsidRDefault="008356C5" w:rsidP="00C00527">
            <w:pPr>
              <w:tabs>
                <w:tab w:val="left" w:pos="2820"/>
              </w:tabs>
              <w:spacing w:after="0"/>
              <w:jc w:val="center"/>
              <w:rPr>
                <w:rFonts w:cstheme="minorHAnsi"/>
                <w:b/>
                <w:color w:val="000000"/>
                <w:sz w:val="20"/>
                <w:szCs w:val="20"/>
              </w:rPr>
            </w:pPr>
            <w:r w:rsidRPr="00BD7FBD">
              <w:rPr>
                <w:rFonts w:cstheme="minorHAnsi"/>
                <w:b/>
                <w:color w:val="000000"/>
                <w:sz w:val="20"/>
                <w:szCs w:val="20"/>
              </w:rPr>
              <w:t>Broj primjeraka u knjižnici</w:t>
            </w:r>
          </w:p>
        </w:tc>
        <w:tc>
          <w:tcPr>
            <w:tcW w:w="1518" w:type="dxa"/>
            <w:gridSpan w:val="3"/>
            <w:tcBorders>
              <w:top w:val="single" w:sz="4" w:space="0" w:color="auto"/>
              <w:left w:val="single" w:sz="4" w:space="0" w:color="auto"/>
              <w:bottom w:val="single" w:sz="4" w:space="0" w:color="auto"/>
              <w:right w:val="single" w:sz="4" w:space="0" w:color="auto"/>
            </w:tcBorders>
            <w:shd w:val="clear" w:color="auto" w:fill="CCECFF"/>
            <w:tcMar>
              <w:top w:w="0" w:type="dxa"/>
              <w:left w:w="57" w:type="dxa"/>
              <w:bottom w:w="0" w:type="dxa"/>
              <w:right w:w="57" w:type="dxa"/>
            </w:tcMar>
            <w:vAlign w:val="center"/>
            <w:hideMark/>
          </w:tcPr>
          <w:p w14:paraId="5F228139" w14:textId="77777777" w:rsidR="008356C5" w:rsidRPr="00BD7FBD" w:rsidRDefault="008356C5" w:rsidP="00C00527">
            <w:pPr>
              <w:tabs>
                <w:tab w:val="left" w:pos="2820"/>
              </w:tabs>
              <w:spacing w:after="0"/>
              <w:jc w:val="center"/>
              <w:rPr>
                <w:rFonts w:cstheme="minorHAnsi"/>
                <w:b/>
                <w:color w:val="000000"/>
                <w:sz w:val="20"/>
                <w:szCs w:val="20"/>
              </w:rPr>
            </w:pPr>
            <w:r w:rsidRPr="00BD7FBD">
              <w:rPr>
                <w:rFonts w:cstheme="minorHAnsi"/>
                <w:b/>
                <w:color w:val="000000"/>
                <w:sz w:val="20"/>
                <w:szCs w:val="20"/>
              </w:rPr>
              <w:t>Dostupnost putem ostalih medija</w:t>
            </w:r>
          </w:p>
        </w:tc>
      </w:tr>
      <w:tr w:rsidR="008356C5" w:rsidRPr="00BD7FBD" w14:paraId="29BDB686" w14:textId="77777777" w:rsidTr="00C00527">
        <w:trPr>
          <w:trHeight w:val="75"/>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09164968" w14:textId="77777777" w:rsidR="008356C5" w:rsidRPr="00BD7FBD" w:rsidRDefault="008356C5" w:rsidP="00C00527">
            <w:pPr>
              <w:spacing w:after="0" w:line="240" w:lineRule="auto"/>
              <w:jc w:val="center"/>
              <w:rPr>
                <w:rFonts w:cstheme="minorHAnsi"/>
                <w:color w:val="000000"/>
                <w:sz w:val="20"/>
                <w:szCs w:val="20"/>
              </w:rPr>
            </w:pPr>
          </w:p>
        </w:tc>
        <w:tc>
          <w:tcPr>
            <w:tcW w:w="4791"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0AC9B0" w14:textId="77777777" w:rsidR="008356C5" w:rsidRPr="00BD7FBD" w:rsidRDefault="008356C5" w:rsidP="00C00527">
            <w:pPr>
              <w:spacing w:after="0" w:line="240" w:lineRule="auto"/>
              <w:jc w:val="both"/>
              <w:rPr>
                <w:rFonts w:cstheme="minorHAnsi"/>
                <w:sz w:val="20"/>
                <w:szCs w:val="20"/>
              </w:rPr>
            </w:pPr>
            <w:r w:rsidRPr="00BD7FBD">
              <w:rPr>
                <w:rFonts w:cstheme="minorHAnsi"/>
                <w:sz w:val="20"/>
                <w:szCs w:val="20"/>
              </w:rPr>
              <w:t>1. Everett, G. (2009). Olympic weightlifting: A complete guide for athletes &amp; coaches. Sunnyvale: Catalyst Athletics.</w:t>
            </w:r>
          </w:p>
        </w:tc>
        <w:tc>
          <w:tcPr>
            <w:tcW w:w="124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E8338A"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t>0</w:t>
            </w:r>
          </w:p>
        </w:tc>
        <w:tc>
          <w:tcPr>
            <w:tcW w:w="15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0DFD5C" w14:textId="77777777" w:rsidR="008356C5" w:rsidRPr="00BD7FBD" w:rsidRDefault="008356C5" w:rsidP="00C00527">
            <w:pPr>
              <w:tabs>
                <w:tab w:val="left" w:pos="2820"/>
              </w:tabs>
              <w:spacing w:after="0"/>
              <w:jc w:val="center"/>
              <w:rPr>
                <w:rFonts w:cstheme="minorHAnsi"/>
                <w:color w:val="000000"/>
                <w:sz w:val="20"/>
                <w:szCs w:val="20"/>
              </w:rPr>
            </w:pPr>
          </w:p>
        </w:tc>
      </w:tr>
      <w:tr w:rsidR="008356C5" w:rsidRPr="00BD7FBD" w14:paraId="71DDF548" w14:textId="77777777" w:rsidTr="00C00527">
        <w:trPr>
          <w:trHeight w:val="75"/>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6E0FEF25" w14:textId="77777777" w:rsidR="008356C5" w:rsidRPr="00BD7FBD" w:rsidRDefault="008356C5" w:rsidP="00C00527">
            <w:pPr>
              <w:spacing w:after="0" w:line="240" w:lineRule="auto"/>
              <w:jc w:val="center"/>
              <w:rPr>
                <w:rFonts w:cstheme="minorHAnsi"/>
                <w:color w:val="000000"/>
                <w:sz w:val="20"/>
                <w:szCs w:val="20"/>
              </w:rPr>
            </w:pPr>
          </w:p>
        </w:tc>
        <w:tc>
          <w:tcPr>
            <w:tcW w:w="4791"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564EAE" w14:textId="77777777" w:rsidR="008356C5" w:rsidRPr="00BD7FBD" w:rsidRDefault="008356C5" w:rsidP="00C00527">
            <w:pPr>
              <w:tabs>
                <w:tab w:val="left" w:pos="2820"/>
              </w:tabs>
              <w:spacing w:after="0"/>
              <w:jc w:val="both"/>
              <w:rPr>
                <w:rFonts w:cstheme="minorHAnsi"/>
                <w:color w:val="000000"/>
                <w:sz w:val="20"/>
                <w:szCs w:val="20"/>
              </w:rPr>
            </w:pPr>
            <w:r w:rsidRPr="00BD7FBD">
              <w:rPr>
                <w:rFonts w:cstheme="minorHAnsi"/>
                <w:color w:val="000000"/>
                <w:sz w:val="20"/>
                <w:szCs w:val="20"/>
              </w:rPr>
              <w:t>2. Drechsler, A. J. (1998). The weightlifting encyclopedia: a guide to world class performance. A is A communications.</w:t>
            </w:r>
          </w:p>
        </w:tc>
        <w:tc>
          <w:tcPr>
            <w:tcW w:w="124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E156D50"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sz w:val="20"/>
                <w:szCs w:val="20"/>
              </w:rPr>
              <w:t>0</w:t>
            </w:r>
          </w:p>
        </w:tc>
        <w:tc>
          <w:tcPr>
            <w:tcW w:w="15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0F5289" w14:textId="77777777" w:rsidR="008356C5" w:rsidRPr="00BD7FBD" w:rsidRDefault="008356C5" w:rsidP="00C00527">
            <w:pPr>
              <w:tabs>
                <w:tab w:val="left" w:pos="2820"/>
              </w:tabs>
              <w:spacing w:after="0"/>
              <w:jc w:val="center"/>
              <w:rPr>
                <w:rFonts w:cstheme="minorHAnsi"/>
                <w:color w:val="000000"/>
                <w:sz w:val="20"/>
                <w:szCs w:val="20"/>
              </w:rPr>
            </w:pPr>
          </w:p>
        </w:tc>
      </w:tr>
      <w:tr w:rsidR="008356C5" w:rsidRPr="00BD7FBD" w14:paraId="1810235A" w14:textId="77777777" w:rsidTr="00C00527">
        <w:trPr>
          <w:trHeight w:val="75"/>
        </w:trPr>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6B17CF1A" w14:textId="77777777" w:rsidR="008356C5" w:rsidRPr="00BD7FBD" w:rsidRDefault="008356C5" w:rsidP="00C00527">
            <w:pPr>
              <w:spacing w:after="0" w:line="240" w:lineRule="auto"/>
              <w:jc w:val="center"/>
              <w:rPr>
                <w:rFonts w:cstheme="minorHAnsi"/>
                <w:color w:val="000000"/>
                <w:sz w:val="20"/>
                <w:szCs w:val="20"/>
              </w:rPr>
            </w:pPr>
          </w:p>
        </w:tc>
        <w:tc>
          <w:tcPr>
            <w:tcW w:w="4791"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7113B5" w14:textId="77777777" w:rsidR="008356C5" w:rsidRPr="00BD7FBD" w:rsidRDefault="008356C5" w:rsidP="00C00527">
            <w:pPr>
              <w:tabs>
                <w:tab w:val="left" w:pos="2820"/>
              </w:tabs>
              <w:spacing w:after="0"/>
              <w:jc w:val="both"/>
              <w:rPr>
                <w:rFonts w:cstheme="minorHAnsi"/>
                <w:sz w:val="20"/>
                <w:szCs w:val="20"/>
              </w:rPr>
            </w:pPr>
            <w:r w:rsidRPr="00BD7FBD">
              <w:rPr>
                <w:rFonts w:cstheme="minorHAnsi"/>
                <w:sz w:val="20"/>
                <w:szCs w:val="20"/>
              </w:rPr>
              <w:t>3.</w:t>
            </w:r>
            <w:r w:rsidRPr="00BD7FBD">
              <w:rPr>
                <w:rFonts w:cstheme="minorHAnsi"/>
              </w:rPr>
              <w:t xml:space="preserve"> </w:t>
            </w:r>
            <w:r w:rsidRPr="00BD7FBD">
              <w:rPr>
                <w:rFonts w:cstheme="minorHAnsi"/>
                <w:sz w:val="20"/>
                <w:szCs w:val="20"/>
              </w:rPr>
              <w:t>Urso, A. (2014). Weightlifting: sport for all sports. Calzetti-Mariucci.</w:t>
            </w:r>
          </w:p>
        </w:tc>
        <w:tc>
          <w:tcPr>
            <w:tcW w:w="124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0DB297" w14:textId="77777777" w:rsidR="008356C5" w:rsidRPr="00BD7FBD" w:rsidRDefault="008356C5" w:rsidP="00C00527">
            <w:pPr>
              <w:tabs>
                <w:tab w:val="left" w:pos="2820"/>
              </w:tabs>
              <w:spacing w:after="0"/>
              <w:jc w:val="center"/>
              <w:rPr>
                <w:rFonts w:cstheme="minorHAnsi"/>
                <w:color w:val="000000"/>
                <w:sz w:val="20"/>
                <w:szCs w:val="20"/>
              </w:rPr>
            </w:pPr>
            <w:r w:rsidRPr="00BD7FBD">
              <w:rPr>
                <w:rFonts w:cstheme="minorHAnsi"/>
                <w:color w:val="000000"/>
                <w:sz w:val="20"/>
                <w:szCs w:val="20"/>
              </w:rPr>
              <w:t>0</w:t>
            </w:r>
          </w:p>
        </w:tc>
        <w:tc>
          <w:tcPr>
            <w:tcW w:w="15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89084D" w14:textId="77777777" w:rsidR="008356C5" w:rsidRPr="00BD7FBD" w:rsidRDefault="008356C5" w:rsidP="00C00527">
            <w:pPr>
              <w:tabs>
                <w:tab w:val="left" w:pos="2820"/>
              </w:tabs>
              <w:spacing w:after="0"/>
              <w:jc w:val="center"/>
              <w:rPr>
                <w:rFonts w:cstheme="minorHAnsi"/>
                <w:color w:val="000000"/>
                <w:sz w:val="20"/>
                <w:szCs w:val="20"/>
              </w:rPr>
            </w:pPr>
          </w:p>
        </w:tc>
      </w:tr>
      <w:tr w:rsidR="008356C5" w:rsidRPr="00BD7FBD" w14:paraId="3BC9C317"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3E290212" w14:textId="77777777" w:rsidR="008356C5" w:rsidRPr="00BD7FBD" w:rsidRDefault="008356C5" w:rsidP="00C00527">
            <w:pPr>
              <w:tabs>
                <w:tab w:val="left" w:pos="567"/>
              </w:tabs>
              <w:spacing w:after="0" w:line="240" w:lineRule="auto"/>
              <w:jc w:val="center"/>
              <w:rPr>
                <w:rFonts w:cstheme="minorHAnsi"/>
                <w:color w:val="000000"/>
                <w:sz w:val="20"/>
                <w:szCs w:val="20"/>
              </w:rPr>
            </w:pPr>
            <w:r w:rsidRPr="00BD7FBD">
              <w:rPr>
                <w:rFonts w:cstheme="minorHAnsi"/>
                <w:color w:val="000000"/>
                <w:sz w:val="20"/>
                <w:szCs w:val="20"/>
              </w:rPr>
              <w:t>Dopunska literatura</w:t>
            </w:r>
          </w:p>
          <w:p w14:paraId="4641463A" w14:textId="77777777" w:rsidR="008356C5" w:rsidRPr="00BD7FBD" w:rsidRDefault="008356C5" w:rsidP="00C00527">
            <w:pPr>
              <w:tabs>
                <w:tab w:val="left" w:pos="567"/>
              </w:tabs>
              <w:spacing w:after="0" w:line="240" w:lineRule="auto"/>
              <w:jc w:val="center"/>
              <w:rPr>
                <w:rFonts w:cstheme="minorHAnsi"/>
                <w:color w:val="000000"/>
                <w:sz w:val="20"/>
                <w:szCs w:val="20"/>
              </w:rPr>
            </w:pP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30092B" w14:textId="77777777" w:rsidR="008356C5" w:rsidRPr="00BD7FBD" w:rsidRDefault="008356C5" w:rsidP="00C00527">
            <w:pPr>
              <w:tabs>
                <w:tab w:val="left" w:pos="2820"/>
              </w:tabs>
              <w:spacing w:after="0"/>
              <w:jc w:val="both"/>
              <w:rPr>
                <w:rFonts w:cstheme="minorHAnsi"/>
                <w:sz w:val="20"/>
                <w:szCs w:val="20"/>
              </w:rPr>
            </w:pPr>
            <w:r w:rsidRPr="00BD7FBD">
              <w:rPr>
                <w:rFonts w:cstheme="minorHAnsi"/>
                <w:sz w:val="20"/>
                <w:szCs w:val="20"/>
              </w:rPr>
              <w:t>4. Jukić, I., &amp; Marković, G. (2005). Kondicijske vježbe s utezima. Zagreb: Kineziološki fakultet Sveuĉilišta u Zagrebu.</w:t>
            </w:r>
          </w:p>
          <w:p w14:paraId="3ADC9841" w14:textId="77777777" w:rsidR="008356C5" w:rsidRPr="00BD7FBD" w:rsidRDefault="008356C5" w:rsidP="00C00527">
            <w:pPr>
              <w:tabs>
                <w:tab w:val="left" w:pos="2820"/>
              </w:tabs>
              <w:spacing w:after="0"/>
              <w:jc w:val="both"/>
              <w:rPr>
                <w:rFonts w:cstheme="minorHAnsi"/>
                <w:sz w:val="20"/>
                <w:szCs w:val="20"/>
              </w:rPr>
            </w:pPr>
            <w:r w:rsidRPr="00BD7FBD">
              <w:rPr>
                <w:rFonts w:cstheme="minorHAnsi"/>
                <w:sz w:val="20"/>
                <w:szCs w:val="20"/>
              </w:rPr>
              <w:t>5. Pearl, B., &amp; Morgan, G. T. (2009). Trening s utezima. Zagreb: Gopal naklada.</w:t>
            </w:r>
          </w:p>
        </w:tc>
      </w:tr>
      <w:tr w:rsidR="008356C5" w:rsidRPr="00BD7FBD" w14:paraId="779D3768"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64E1C27" w14:textId="77777777" w:rsidR="008356C5" w:rsidRPr="00BD7FBD" w:rsidRDefault="008356C5" w:rsidP="00C00527">
            <w:pPr>
              <w:tabs>
                <w:tab w:val="left" w:pos="567"/>
              </w:tabs>
              <w:spacing w:after="0" w:line="240" w:lineRule="auto"/>
              <w:jc w:val="center"/>
              <w:rPr>
                <w:rFonts w:cstheme="minorHAnsi"/>
                <w:color w:val="000000"/>
                <w:sz w:val="20"/>
                <w:szCs w:val="20"/>
              </w:rPr>
            </w:pPr>
            <w:r w:rsidRPr="00BD7FBD">
              <w:rPr>
                <w:rFonts w:cstheme="minorHAnsi"/>
                <w:color w:val="000000"/>
                <w:sz w:val="20"/>
                <w:szCs w:val="20"/>
              </w:rPr>
              <w:t>Načini praćenja kvalitete koji osiguravaju stjecanje utvrđenih ishoda učenja</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9AD2FE" w14:textId="77777777" w:rsidR="008356C5" w:rsidRPr="00BD7FBD" w:rsidRDefault="008356C5" w:rsidP="00C00527">
            <w:pPr>
              <w:tabs>
                <w:tab w:val="left" w:pos="2820"/>
              </w:tabs>
              <w:spacing w:after="0" w:line="240" w:lineRule="auto"/>
              <w:jc w:val="both"/>
              <w:rPr>
                <w:rFonts w:cstheme="minorHAnsi"/>
                <w:color w:val="FF0000"/>
                <w:sz w:val="20"/>
                <w:szCs w:val="20"/>
              </w:rPr>
            </w:pPr>
            <w:r w:rsidRPr="00BD7FBD">
              <w:rPr>
                <w:rFonts w:cstheme="minorHAnsi"/>
                <w:sz w:val="20"/>
              </w:rPr>
              <w:t>Unutrašnja (studentska anketa) i vanjska evaluacija kvalitete nastave.</w:t>
            </w:r>
          </w:p>
        </w:tc>
      </w:tr>
      <w:tr w:rsidR="008356C5" w:rsidRPr="0003182D" w14:paraId="5E0070D4" w14:textId="77777777" w:rsidTr="00C00527">
        <w:tc>
          <w:tcPr>
            <w:tcW w:w="1915"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5638884" w14:textId="77777777" w:rsidR="008356C5" w:rsidRPr="0003182D" w:rsidRDefault="008356C5" w:rsidP="00C00527">
            <w:pPr>
              <w:tabs>
                <w:tab w:val="left" w:pos="567"/>
              </w:tabs>
              <w:spacing w:after="0" w:line="240" w:lineRule="auto"/>
              <w:jc w:val="center"/>
              <w:rPr>
                <w:rFonts w:cstheme="minorHAnsi"/>
                <w:color w:val="000000"/>
                <w:sz w:val="20"/>
                <w:szCs w:val="20"/>
              </w:rPr>
            </w:pPr>
            <w:r w:rsidRPr="00BD7FBD">
              <w:rPr>
                <w:rFonts w:cstheme="minorHAnsi"/>
                <w:color w:val="000000"/>
                <w:sz w:val="20"/>
                <w:szCs w:val="20"/>
              </w:rPr>
              <w:t>Ostalo (prema mišljenju predlagatelja)</w:t>
            </w:r>
          </w:p>
        </w:tc>
        <w:tc>
          <w:tcPr>
            <w:tcW w:w="7553"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7913FC" w14:textId="77777777" w:rsidR="008356C5" w:rsidRPr="0003182D" w:rsidRDefault="008356C5" w:rsidP="00C00527">
            <w:pPr>
              <w:tabs>
                <w:tab w:val="left" w:pos="2820"/>
              </w:tabs>
              <w:spacing w:after="0"/>
              <w:jc w:val="center"/>
              <w:rPr>
                <w:rFonts w:cstheme="minorHAnsi"/>
                <w:sz w:val="20"/>
                <w:szCs w:val="20"/>
              </w:rPr>
            </w:pPr>
          </w:p>
        </w:tc>
      </w:tr>
    </w:tbl>
    <w:p w14:paraId="51F55D64" w14:textId="77777777" w:rsidR="008356C5" w:rsidRPr="0003182D" w:rsidRDefault="008356C5" w:rsidP="008356C5">
      <w:pPr>
        <w:rPr>
          <w:rFonts w:cstheme="minorHAnsi"/>
        </w:rPr>
      </w:pPr>
    </w:p>
    <w:p w14:paraId="6136772E" w14:textId="77777777" w:rsidR="005C0B67" w:rsidRPr="00021DA6" w:rsidRDefault="005C0B67" w:rsidP="005C0B67">
      <w:pPr>
        <w:rPr>
          <w:rFonts w:cstheme="minorHAnsi"/>
        </w:rPr>
      </w:pPr>
    </w:p>
    <w:p w14:paraId="04BE9A63" w14:textId="77777777" w:rsidR="008F0562" w:rsidRPr="004500FC" w:rsidRDefault="008F0562" w:rsidP="008F0562">
      <w:pPr>
        <w:rPr>
          <w:rFonts w:cstheme="minorHAnsi"/>
          <w:sz w:val="20"/>
          <w:szCs w:val="20"/>
          <w:lang w:val="en-GB"/>
        </w:rPr>
      </w:pPr>
    </w:p>
    <w:p w14:paraId="36F3BD91" w14:textId="77777777" w:rsidR="008F0562" w:rsidRPr="00207CC5" w:rsidRDefault="008F0562" w:rsidP="0024641F">
      <w:pPr>
        <w:rPr>
          <w:rFonts w:cstheme="minorHAnsi"/>
        </w:rPr>
      </w:pPr>
    </w:p>
    <w:sectPr w:rsidR="008F0562" w:rsidRPr="00207CC5" w:rsidSect="00024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Kozuka Gothic Pro R">
    <w:panose1 w:val="00000000000000000000"/>
    <w:charset w:val="80"/>
    <w:family w:val="swiss"/>
    <w:notTrueType/>
    <w:pitch w:val="variable"/>
    <w:sig w:usb0="00000203" w:usb1="08070000" w:usb2="00000010" w:usb3="00000000" w:csb0="00020005" w:csb1="00000000"/>
  </w:font>
  <w:font w:name="Verdana">
    <w:panose1 w:val="020B0604030504040204"/>
    <w:charset w:val="00"/>
    <w:family w:val="swiss"/>
    <w:pitch w:val="variable"/>
    <w:sig w:usb0="A00006FF" w:usb1="4000205B" w:usb2="00000010" w:usb3="00000000" w:csb0="0000019F" w:csb1="00000000"/>
  </w:font>
  <w:font w:name="TT17o00">
    <w:panose1 w:val="00000000000000000000"/>
    <w:charset w:val="80"/>
    <w:family w:val="auto"/>
    <w:notTrueType/>
    <w:pitch w:val="default"/>
    <w:sig w:usb0="00000001" w:usb1="08070000" w:usb2="00000010" w:usb3="00000000" w:csb0="00020000" w:csb1="00000000"/>
  </w:font>
  <w:font w:name="TrebuchetMS">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7E5B13"/>
    <w:multiLevelType w:val="multilevel"/>
    <w:tmpl w:val="4074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714D3"/>
    <w:multiLevelType w:val="hybridMultilevel"/>
    <w:tmpl w:val="1FB4C6E8"/>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39360E"/>
    <w:multiLevelType w:val="hybridMultilevel"/>
    <w:tmpl w:val="C5A624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770B5D"/>
    <w:multiLevelType w:val="hybridMultilevel"/>
    <w:tmpl w:val="D0945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4B419AC"/>
    <w:multiLevelType w:val="hybridMultilevel"/>
    <w:tmpl w:val="5F3C011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5E96631"/>
    <w:multiLevelType w:val="hybridMultilevel"/>
    <w:tmpl w:val="19A2BA6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65D578E"/>
    <w:multiLevelType w:val="hybridMultilevel"/>
    <w:tmpl w:val="DB5E1E62"/>
    <w:lvl w:ilvl="0" w:tplc="8E420F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172FFE"/>
    <w:multiLevelType w:val="hybridMultilevel"/>
    <w:tmpl w:val="A0D47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D440A7B"/>
    <w:multiLevelType w:val="hybridMultilevel"/>
    <w:tmpl w:val="5DEA62EC"/>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0D9537AA"/>
    <w:multiLevelType w:val="hybridMultilevel"/>
    <w:tmpl w:val="A3F8F8BE"/>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903F0E"/>
    <w:multiLevelType w:val="hybridMultilevel"/>
    <w:tmpl w:val="8522E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FAB3C30"/>
    <w:multiLevelType w:val="hybridMultilevel"/>
    <w:tmpl w:val="772EB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14F43E6"/>
    <w:multiLevelType w:val="hybridMultilevel"/>
    <w:tmpl w:val="396A0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7F33F8"/>
    <w:multiLevelType w:val="hybridMultilevel"/>
    <w:tmpl w:val="C18A8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3457586"/>
    <w:multiLevelType w:val="hybridMultilevel"/>
    <w:tmpl w:val="CD443FA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14A954E1"/>
    <w:multiLevelType w:val="hybridMultilevel"/>
    <w:tmpl w:val="55226C7E"/>
    <w:lvl w:ilvl="0" w:tplc="7FDA60D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161718BF"/>
    <w:multiLevelType w:val="hybridMultilevel"/>
    <w:tmpl w:val="19A2BA6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6F67DF1"/>
    <w:multiLevelType w:val="hybridMultilevel"/>
    <w:tmpl w:val="2C0C32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8A0581F"/>
    <w:multiLevelType w:val="hybridMultilevel"/>
    <w:tmpl w:val="DDD0043E"/>
    <w:lvl w:ilvl="0" w:tplc="368A9696">
      <w:start w:val="1"/>
      <w:numFmt w:val="bullet"/>
      <w:lvlText w:val=""/>
      <w:lvlJc w:val="left"/>
      <w:pPr>
        <w:ind w:left="1199" w:hanging="360"/>
      </w:pPr>
      <w:rPr>
        <w:rFonts w:ascii="Symbol" w:hAnsi="Symbol" w:hint="default"/>
      </w:rPr>
    </w:lvl>
    <w:lvl w:ilvl="1" w:tplc="041A0003">
      <w:start w:val="1"/>
      <w:numFmt w:val="bullet"/>
      <w:lvlText w:val="o"/>
      <w:lvlJc w:val="left"/>
      <w:pPr>
        <w:ind w:left="1919" w:hanging="360"/>
      </w:pPr>
      <w:rPr>
        <w:rFonts w:ascii="Courier New" w:hAnsi="Courier New" w:hint="default"/>
      </w:rPr>
    </w:lvl>
    <w:lvl w:ilvl="2" w:tplc="041A0005">
      <w:start w:val="1"/>
      <w:numFmt w:val="bullet"/>
      <w:lvlText w:val=""/>
      <w:lvlJc w:val="left"/>
      <w:pPr>
        <w:ind w:left="2639" w:hanging="360"/>
      </w:pPr>
      <w:rPr>
        <w:rFonts w:ascii="Wingdings" w:hAnsi="Wingdings" w:hint="default"/>
      </w:rPr>
    </w:lvl>
    <w:lvl w:ilvl="3" w:tplc="041A0001">
      <w:start w:val="1"/>
      <w:numFmt w:val="bullet"/>
      <w:lvlText w:val=""/>
      <w:lvlJc w:val="left"/>
      <w:pPr>
        <w:ind w:left="3359" w:hanging="360"/>
      </w:pPr>
      <w:rPr>
        <w:rFonts w:ascii="Symbol" w:hAnsi="Symbol" w:hint="default"/>
      </w:rPr>
    </w:lvl>
    <w:lvl w:ilvl="4" w:tplc="041A0003">
      <w:start w:val="1"/>
      <w:numFmt w:val="bullet"/>
      <w:lvlText w:val="o"/>
      <w:lvlJc w:val="left"/>
      <w:pPr>
        <w:ind w:left="4079" w:hanging="360"/>
      </w:pPr>
      <w:rPr>
        <w:rFonts w:ascii="Courier New" w:hAnsi="Courier New" w:hint="default"/>
      </w:rPr>
    </w:lvl>
    <w:lvl w:ilvl="5" w:tplc="041A0005">
      <w:start w:val="1"/>
      <w:numFmt w:val="bullet"/>
      <w:lvlText w:val=""/>
      <w:lvlJc w:val="left"/>
      <w:pPr>
        <w:ind w:left="4799" w:hanging="360"/>
      </w:pPr>
      <w:rPr>
        <w:rFonts w:ascii="Wingdings" w:hAnsi="Wingdings" w:hint="default"/>
      </w:rPr>
    </w:lvl>
    <w:lvl w:ilvl="6" w:tplc="041A0001">
      <w:start w:val="1"/>
      <w:numFmt w:val="bullet"/>
      <w:lvlText w:val=""/>
      <w:lvlJc w:val="left"/>
      <w:pPr>
        <w:ind w:left="5519" w:hanging="360"/>
      </w:pPr>
      <w:rPr>
        <w:rFonts w:ascii="Symbol" w:hAnsi="Symbol" w:hint="default"/>
      </w:rPr>
    </w:lvl>
    <w:lvl w:ilvl="7" w:tplc="041A0003">
      <w:start w:val="1"/>
      <w:numFmt w:val="bullet"/>
      <w:lvlText w:val="o"/>
      <w:lvlJc w:val="left"/>
      <w:pPr>
        <w:ind w:left="6239" w:hanging="360"/>
      </w:pPr>
      <w:rPr>
        <w:rFonts w:ascii="Courier New" w:hAnsi="Courier New" w:hint="default"/>
      </w:rPr>
    </w:lvl>
    <w:lvl w:ilvl="8" w:tplc="041A0005">
      <w:start w:val="1"/>
      <w:numFmt w:val="bullet"/>
      <w:lvlText w:val=""/>
      <w:lvlJc w:val="left"/>
      <w:pPr>
        <w:ind w:left="6959" w:hanging="360"/>
      </w:pPr>
      <w:rPr>
        <w:rFonts w:ascii="Wingdings" w:hAnsi="Wingdings" w:hint="default"/>
      </w:rPr>
    </w:lvl>
  </w:abstractNum>
  <w:abstractNum w:abstractNumId="21" w15:restartNumberingAfterBreak="0">
    <w:nsid w:val="1979666F"/>
    <w:multiLevelType w:val="hybridMultilevel"/>
    <w:tmpl w:val="F6DE2CD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16284D"/>
    <w:multiLevelType w:val="hybridMultilevel"/>
    <w:tmpl w:val="A9083848"/>
    <w:lvl w:ilvl="0" w:tplc="368A9696">
      <w:start w:val="1"/>
      <w:numFmt w:val="bullet"/>
      <w:lvlText w:val=""/>
      <w:lvlJc w:val="left"/>
      <w:pPr>
        <w:ind w:left="1559" w:hanging="360"/>
      </w:pPr>
      <w:rPr>
        <w:rFonts w:ascii="Symbol" w:hAnsi="Symbol" w:hint="default"/>
      </w:rPr>
    </w:lvl>
    <w:lvl w:ilvl="1" w:tplc="FFFFFFFF" w:tentative="1">
      <w:start w:val="1"/>
      <w:numFmt w:val="bullet"/>
      <w:lvlText w:val="o"/>
      <w:lvlJc w:val="left"/>
      <w:pPr>
        <w:ind w:left="2279" w:hanging="360"/>
      </w:pPr>
      <w:rPr>
        <w:rFonts w:ascii="Courier New" w:hAnsi="Courier New" w:cs="Courier New" w:hint="default"/>
      </w:rPr>
    </w:lvl>
    <w:lvl w:ilvl="2" w:tplc="FFFFFFFF" w:tentative="1">
      <w:start w:val="1"/>
      <w:numFmt w:val="bullet"/>
      <w:lvlText w:val=""/>
      <w:lvlJc w:val="left"/>
      <w:pPr>
        <w:ind w:left="2999" w:hanging="360"/>
      </w:pPr>
      <w:rPr>
        <w:rFonts w:ascii="Wingdings" w:hAnsi="Wingdings"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cs="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cs="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23" w15:restartNumberingAfterBreak="0">
    <w:nsid w:val="1DAA47C4"/>
    <w:multiLevelType w:val="hybridMultilevel"/>
    <w:tmpl w:val="B78876F2"/>
    <w:lvl w:ilvl="0" w:tplc="9398A6BA">
      <w:numFmt w:val="bullet"/>
      <w:lvlText w:val="-"/>
      <w:lvlJc w:val="left"/>
      <w:pPr>
        <w:ind w:left="720" w:hanging="360"/>
      </w:pPr>
      <w:rPr>
        <w:rFonts w:ascii="Calibri" w:eastAsia="Constant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FE8499B"/>
    <w:multiLevelType w:val="hybridMultilevel"/>
    <w:tmpl w:val="02CA7E56"/>
    <w:lvl w:ilvl="0" w:tplc="0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5A58C4"/>
    <w:multiLevelType w:val="hybridMultilevel"/>
    <w:tmpl w:val="3792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B449C5"/>
    <w:multiLevelType w:val="hybridMultilevel"/>
    <w:tmpl w:val="619AE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0D677D5"/>
    <w:multiLevelType w:val="hybridMultilevel"/>
    <w:tmpl w:val="52783684"/>
    <w:lvl w:ilvl="0" w:tplc="545CB942">
      <w:start w:val="6"/>
      <w:numFmt w:val="bullet"/>
      <w:lvlText w:val="-"/>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cs="Times New Roman" w:hint="default"/>
      </w:rPr>
    </w:lvl>
    <w:lvl w:ilvl="3" w:tplc="041A0001">
      <w:start w:val="1"/>
      <w:numFmt w:val="bullet"/>
      <w:lvlText w:val=""/>
      <w:lvlJc w:val="left"/>
      <w:pPr>
        <w:tabs>
          <w:tab w:val="num" w:pos="2880"/>
        </w:tabs>
        <w:ind w:left="2880" w:hanging="360"/>
      </w:pPr>
      <w:rPr>
        <w:rFonts w:ascii="Symbol" w:hAnsi="Symbol" w:cs="Times New Roman"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Times New Roman" w:hint="default"/>
      </w:rPr>
    </w:lvl>
    <w:lvl w:ilvl="6" w:tplc="041A0001">
      <w:start w:val="1"/>
      <w:numFmt w:val="bullet"/>
      <w:lvlText w:val=""/>
      <w:lvlJc w:val="left"/>
      <w:pPr>
        <w:tabs>
          <w:tab w:val="num" w:pos="5040"/>
        </w:tabs>
        <w:ind w:left="5040" w:hanging="360"/>
      </w:pPr>
      <w:rPr>
        <w:rFonts w:ascii="Symbol" w:hAnsi="Symbol" w:cs="Times New Roman"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20F92851"/>
    <w:multiLevelType w:val="hybridMultilevel"/>
    <w:tmpl w:val="40508CAA"/>
    <w:lvl w:ilvl="0" w:tplc="A0485A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2CA6B24"/>
    <w:multiLevelType w:val="hybridMultilevel"/>
    <w:tmpl w:val="3D94E80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EB5C1F"/>
    <w:multiLevelType w:val="hybridMultilevel"/>
    <w:tmpl w:val="A0125F14"/>
    <w:lvl w:ilvl="0" w:tplc="368A969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232C754B"/>
    <w:multiLevelType w:val="hybridMultilevel"/>
    <w:tmpl w:val="C68C89CE"/>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34552CA"/>
    <w:multiLevelType w:val="hybridMultilevel"/>
    <w:tmpl w:val="9146A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3C44220"/>
    <w:multiLevelType w:val="hybridMultilevel"/>
    <w:tmpl w:val="206E82CC"/>
    <w:lvl w:ilvl="0" w:tplc="174C359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B44ACD"/>
    <w:multiLevelType w:val="hybridMultilevel"/>
    <w:tmpl w:val="62386202"/>
    <w:lvl w:ilvl="0" w:tplc="2E3057EC">
      <w:numFmt w:val="bullet"/>
      <w:lvlText w:val="-"/>
      <w:lvlJc w:val="left"/>
      <w:pPr>
        <w:ind w:left="720" w:hanging="360"/>
      </w:pPr>
      <w:rPr>
        <w:rFonts w:ascii="Arial" w:eastAsia="Batang"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EE7CF7"/>
    <w:multiLevelType w:val="hybridMultilevel"/>
    <w:tmpl w:val="B218D660"/>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674731B"/>
    <w:multiLevelType w:val="hybridMultilevel"/>
    <w:tmpl w:val="19A2BA6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267F14B3"/>
    <w:multiLevelType w:val="hybridMultilevel"/>
    <w:tmpl w:val="91FAD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7330378"/>
    <w:multiLevelType w:val="hybridMultilevel"/>
    <w:tmpl w:val="B53A21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8E21194"/>
    <w:multiLevelType w:val="hybridMultilevel"/>
    <w:tmpl w:val="B912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071D66"/>
    <w:multiLevelType w:val="hybridMultilevel"/>
    <w:tmpl w:val="513CE776"/>
    <w:lvl w:ilvl="0" w:tplc="C55E4A28">
      <w:start w:val="1"/>
      <w:numFmt w:val="lowerLetter"/>
      <w:lvlText w:val="%1)"/>
      <w:lvlJc w:val="left"/>
      <w:pPr>
        <w:ind w:left="479" w:hanging="360"/>
      </w:pPr>
      <w:rPr>
        <w:rFonts w:hint="default"/>
      </w:rPr>
    </w:lvl>
    <w:lvl w:ilvl="1" w:tplc="041A0019" w:tentative="1">
      <w:start w:val="1"/>
      <w:numFmt w:val="lowerLetter"/>
      <w:lvlText w:val="%2."/>
      <w:lvlJc w:val="left"/>
      <w:pPr>
        <w:ind w:left="1199" w:hanging="360"/>
      </w:pPr>
    </w:lvl>
    <w:lvl w:ilvl="2" w:tplc="041A001B" w:tentative="1">
      <w:start w:val="1"/>
      <w:numFmt w:val="lowerRoman"/>
      <w:lvlText w:val="%3."/>
      <w:lvlJc w:val="right"/>
      <w:pPr>
        <w:ind w:left="1919" w:hanging="180"/>
      </w:p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41" w15:restartNumberingAfterBreak="0">
    <w:nsid w:val="29C51682"/>
    <w:multiLevelType w:val="hybridMultilevel"/>
    <w:tmpl w:val="7B143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9ED3041"/>
    <w:multiLevelType w:val="hybridMultilevel"/>
    <w:tmpl w:val="0F882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AA41A7A"/>
    <w:multiLevelType w:val="hybridMultilevel"/>
    <w:tmpl w:val="B8308A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AC44FAC"/>
    <w:multiLevelType w:val="hybridMultilevel"/>
    <w:tmpl w:val="5982645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C156F7B"/>
    <w:multiLevelType w:val="hybridMultilevel"/>
    <w:tmpl w:val="261E943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2CEA563D"/>
    <w:multiLevelType w:val="hybridMultilevel"/>
    <w:tmpl w:val="2C089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D7E6B6A"/>
    <w:multiLevelType w:val="hybridMultilevel"/>
    <w:tmpl w:val="28743D5C"/>
    <w:lvl w:ilvl="0" w:tplc="C78E1BE4">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FC31040"/>
    <w:multiLevelType w:val="hybridMultilevel"/>
    <w:tmpl w:val="0952C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2511571"/>
    <w:multiLevelType w:val="hybridMultilevel"/>
    <w:tmpl w:val="8D2672F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341F45B9"/>
    <w:multiLevelType w:val="hybridMultilevel"/>
    <w:tmpl w:val="2F84697E"/>
    <w:lvl w:ilvl="0" w:tplc="AABA2858">
      <w:numFmt w:val="bullet"/>
      <w:lvlText w:val="-"/>
      <w:lvlJc w:val="left"/>
      <w:pPr>
        <w:ind w:left="360" w:hanging="360"/>
      </w:pPr>
      <w:rPr>
        <w:rFonts w:ascii="Times-Roman" w:eastAsia="Times New Roman" w:hAnsi="Times-Roman" w:cs="Times-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451351C"/>
    <w:multiLevelType w:val="hybridMultilevel"/>
    <w:tmpl w:val="84E845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54F476F"/>
    <w:multiLevelType w:val="hybridMultilevel"/>
    <w:tmpl w:val="4A46D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6E53040"/>
    <w:multiLevelType w:val="hybridMultilevel"/>
    <w:tmpl w:val="9AD67C1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7560E84"/>
    <w:multiLevelType w:val="hybridMultilevel"/>
    <w:tmpl w:val="2C089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9B51DA8"/>
    <w:multiLevelType w:val="hybridMultilevel"/>
    <w:tmpl w:val="F1109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A9C280D"/>
    <w:multiLevelType w:val="hybridMultilevel"/>
    <w:tmpl w:val="2E804F98"/>
    <w:lvl w:ilvl="0" w:tplc="CB923FE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AAC118E"/>
    <w:multiLevelType w:val="hybridMultilevel"/>
    <w:tmpl w:val="2C82EF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AEB030F"/>
    <w:multiLevelType w:val="hybridMultilevel"/>
    <w:tmpl w:val="4E28DD6A"/>
    <w:lvl w:ilvl="0" w:tplc="D3CE1740">
      <w:start w:val="3"/>
      <w:numFmt w:val="bullet"/>
      <w:lvlText w:val="-"/>
      <w:lvlJc w:val="left"/>
      <w:pPr>
        <w:ind w:left="507" w:hanging="360"/>
      </w:pPr>
      <w:rPr>
        <w:rFonts w:ascii="Times New Roman" w:eastAsia="Batang" w:hAnsi="Times New Roman" w:cs="Times New Roman" w:hint="default"/>
      </w:rPr>
    </w:lvl>
    <w:lvl w:ilvl="1" w:tplc="041A0003" w:tentative="1">
      <w:start w:val="1"/>
      <w:numFmt w:val="bullet"/>
      <w:lvlText w:val="o"/>
      <w:lvlJc w:val="left"/>
      <w:pPr>
        <w:ind w:left="1227" w:hanging="360"/>
      </w:pPr>
      <w:rPr>
        <w:rFonts w:ascii="Courier New" w:hAnsi="Courier New" w:cs="Courier New" w:hint="default"/>
      </w:rPr>
    </w:lvl>
    <w:lvl w:ilvl="2" w:tplc="041A0005" w:tentative="1">
      <w:start w:val="1"/>
      <w:numFmt w:val="bullet"/>
      <w:lvlText w:val=""/>
      <w:lvlJc w:val="left"/>
      <w:pPr>
        <w:ind w:left="1947" w:hanging="360"/>
      </w:pPr>
      <w:rPr>
        <w:rFonts w:ascii="Wingdings" w:hAnsi="Wingdings" w:hint="default"/>
      </w:rPr>
    </w:lvl>
    <w:lvl w:ilvl="3" w:tplc="041A0001" w:tentative="1">
      <w:start w:val="1"/>
      <w:numFmt w:val="bullet"/>
      <w:lvlText w:val=""/>
      <w:lvlJc w:val="left"/>
      <w:pPr>
        <w:ind w:left="2667" w:hanging="360"/>
      </w:pPr>
      <w:rPr>
        <w:rFonts w:ascii="Symbol" w:hAnsi="Symbol" w:hint="default"/>
      </w:rPr>
    </w:lvl>
    <w:lvl w:ilvl="4" w:tplc="041A0003" w:tentative="1">
      <w:start w:val="1"/>
      <w:numFmt w:val="bullet"/>
      <w:lvlText w:val="o"/>
      <w:lvlJc w:val="left"/>
      <w:pPr>
        <w:ind w:left="3387" w:hanging="360"/>
      </w:pPr>
      <w:rPr>
        <w:rFonts w:ascii="Courier New" w:hAnsi="Courier New" w:cs="Courier New" w:hint="default"/>
      </w:rPr>
    </w:lvl>
    <w:lvl w:ilvl="5" w:tplc="041A0005" w:tentative="1">
      <w:start w:val="1"/>
      <w:numFmt w:val="bullet"/>
      <w:lvlText w:val=""/>
      <w:lvlJc w:val="left"/>
      <w:pPr>
        <w:ind w:left="4107" w:hanging="360"/>
      </w:pPr>
      <w:rPr>
        <w:rFonts w:ascii="Wingdings" w:hAnsi="Wingdings" w:hint="default"/>
      </w:rPr>
    </w:lvl>
    <w:lvl w:ilvl="6" w:tplc="041A0001" w:tentative="1">
      <w:start w:val="1"/>
      <w:numFmt w:val="bullet"/>
      <w:lvlText w:val=""/>
      <w:lvlJc w:val="left"/>
      <w:pPr>
        <w:ind w:left="4827" w:hanging="360"/>
      </w:pPr>
      <w:rPr>
        <w:rFonts w:ascii="Symbol" w:hAnsi="Symbol" w:hint="default"/>
      </w:rPr>
    </w:lvl>
    <w:lvl w:ilvl="7" w:tplc="041A0003" w:tentative="1">
      <w:start w:val="1"/>
      <w:numFmt w:val="bullet"/>
      <w:lvlText w:val="o"/>
      <w:lvlJc w:val="left"/>
      <w:pPr>
        <w:ind w:left="5547" w:hanging="360"/>
      </w:pPr>
      <w:rPr>
        <w:rFonts w:ascii="Courier New" w:hAnsi="Courier New" w:cs="Courier New" w:hint="default"/>
      </w:rPr>
    </w:lvl>
    <w:lvl w:ilvl="8" w:tplc="041A0005" w:tentative="1">
      <w:start w:val="1"/>
      <w:numFmt w:val="bullet"/>
      <w:lvlText w:val=""/>
      <w:lvlJc w:val="left"/>
      <w:pPr>
        <w:ind w:left="6267" w:hanging="360"/>
      </w:pPr>
      <w:rPr>
        <w:rFonts w:ascii="Wingdings" w:hAnsi="Wingdings" w:hint="default"/>
      </w:rPr>
    </w:lvl>
  </w:abstractNum>
  <w:abstractNum w:abstractNumId="59" w15:restartNumberingAfterBreak="0">
    <w:nsid w:val="3B8816CA"/>
    <w:multiLevelType w:val="hybridMultilevel"/>
    <w:tmpl w:val="E95876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0" w15:restartNumberingAfterBreak="0">
    <w:nsid w:val="3B8D3F9A"/>
    <w:multiLevelType w:val="hybridMultilevel"/>
    <w:tmpl w:val="5362308A"/>
    <w:lvl w:ilvl="0" w:tplc="041A0001">
      <w:start w:val="1"/>
      <w:numFmt w:val="bullet"/>
      <w:lvlText w:val=""/>
      <w:lvlJc w:val="left"/>
      <w:pPr>
        <w:ind w:left="507" w:hanging="360"/>
      </w:pPr>
      <w:rPr>
        <w:rFonts w:ascii="Symbol" w:hAnsi="Symbol" w:hint="default"/>
      </w:rPr>
    </w:lvl>
    <w:lvl w:ilvl="1" w:tplc="041A0003" w:tentative="1">
      <w:start w:val="1"/>
      <w:numFmt w:val="bullet"/>
      <w:lvlText w:val="o"/>
      <w:lvlJc w:val="left"/>
      <w:pPr>
        <w:ind w:left="1227" w:hanging="360"/>
      </w:pPr>
      <w:rPr>
        <w:rFonts w:ascii="Courier New" w:hAnsi="Courier New" w:cs="Courier New" w:hint="default"/>
      </w:rPr>
    </w:lvl>
    <w:lvl w:ilvl="2" w:tplc="041A0005" w:tentative="1">
      <w:start w:val="1"/>
      <w:numFmt w:val="bullet"/>
      <w:lvlText w:val=""/>
      <w:lvlJc w:val="left"/>
      <w:pPr>
        <w:ind w:left="1947" w:hanging="360"/>
      </w:pPr>
      <w:rPr>
        <w:rFonts w:ascii="Wingdings" w:hAnsi="Wingdings" w:hint="default"/>
      </w:rPr>
    </w:lvl>
    <w:lvl w:ilvl="3" w:tplc="041A0001" w:tentative="1">
      <w:start w:val="1"/>
      <w:numFmt w:val="bullet"/>
      <w:lvlText w:val=""/>
      <w:lvlJc w:val="left"/>
      <w:pPr>
        <w:ind w:left="2667" w:hanging="360"/>
      </w:pPr>
      <w:rPr>
        <w:rFonts w:ascii="Symbol" w:hAnsi="Symbol" w:hint="default"/>
      </w:rPr>
    </w:lvl>
    <w:lvl w:ilvl="4" w:tplc="041A0003" w:tentative="1">
      <w:start w:val="1"/>
      <w:numFmt w:val="bullet"/>
      <w:lvlText w:val="o"/>
      <w:lvlJc w:val="left"/>
      <w:pPr>
        <w:ind w:left="3387" w:hanging="360"/>
      </w:pPr>
      <w:rPr>
        <w:rFonts w:ascii="Courier New" w:hAnsi="Courier New" w:cs="Courier New" w:hint="default"/>
      </w:rPr>
    </w:lvl>
    <w:lvl w:ilvl="5" w:tplc="041A0005" w:tentative="1">
      <w:start w:val="1"/>
      <w:numFmt w:val="bullet"/>
      <w:lvlText w:val=""/>
      <w:lvlJc w:val="left"/>
      <w:pPr>
        <w:ind w:left="4107" w:hanging="360"/>
      </w:pPr>
      <w:rPr>
        <w:rFonts w:ascii="Wingdings" w:hAnsi="Wingdings" w:hint="default"/>
      </w:rPr>
    </w:lvl>
    <w:lvl w:ilvl="6" w:tplc="041A0001" w:tentative="1">
      <w:start w:val="1"/>
      <w:numFmt w:val="bullet"/>
      <w:lvlText w:val=""/>
      <w:lvlJc w:val="left"/>
      <w:pPr>
        <w:ind w:left="4827" w:hanging="360"/>
      </w:pPr>
      <w:rPr>
        <w:rFonts w:ascii="Symbol" w:hAnsi="Symbol" w:hint="default"/>
      </w:rPr>
    </w:lvl>
    <w:lvl w:ilvl="7" w:tplc="041A0003" w:tentative="1">
      <w:start w:val="1"/>
      <w:numFmt w:val="bullet"/>
      <w:lvlText w:val="o"/>
      <w:lvlJc w:val="left"/>
      <w:pPr>
        <w:ind w:left="5547" w:hanging="360"/>
      </w:pPr>
      <w:rPr>
        <w:rFonts w:ascii="Courier New" w:hAnsi="Courier New" w:cs="Courier New" w:hint="default"/>
      </w:rPr>
    </w:lvl>
    <w:lvl w:ilvl="8" w:tplc="041A0005" w:tentative="1">
      <w:start w:val="1"/>
      <w:numFmt w:val="bullet"/>
      <w:lvlText w:val=""/>
      <w:lvlJc w:val="left"/>
      <w:pPr>
        <w:ind w:left="6267" w:hanging="360"/>
      </w:pPr>
      <w:rPr>
        <w:rFonts w:ascii="Wingdings" w:hAnsi="Wingdings" w:hint="default"/>
      </w:rPr>
    </w:lvl>
  </w:abstractNum>
  <w:abstractNum w:abstractNumId="61" w15:restartNumberingAfterBreak="0">
    <w:nsid w:val="3C8A340E"/>
    <w:multiLevelType w:val="hybridMultilevel"/>
    <w:tmpl w:val="D96C9330"/>
    <w:lvl w:ilvl="0" w:tplc="698ED0B8">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228409B"/>
    <w:multiLevelType w:val="hybridMultilevel"/>
    <w:tmpl w:val="91D63C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2EE67D5"/>
    <w:multiLevelType w:val="hybridMultilevel"/>
    <w:tmpl w:val="50C27890"/>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4493093F"/>
    <w:multiLevelType w:val="hybridMultilevel"/>
    <w:tmpl w:val="F0FCB6E2"/>
    <w:lvl w:ilvl="0" w:tplc="92A40F24">
      <w:numFmt w:val="bullet"/>
      <w:lvlText w:val=""/>
      <w:lvlJc w:val="left"/>
      <w:pPr>
        <w:ind w:left="793" w:hanging="360"/>
      </w:pPr>
      <w:rPr>
        <w:rFonts w:hint="default"/>
        <w:w w:val="100"/>
        <w:lang w:val="sl-SI" w:eastAsia="en-US" w:bidi="ar-SA"/>
      </w:rPr>
    </w:lvl>
    <w:lvl w:ilvl="1" w:tplc="3B5EEEB8">
      <w:numFmt w:val="bullet"/>
      <w:lvlText w:val="•"/>
      <w:lvlJc w:val="left"/>
      <w:pPr>
        <w:ind w:left="1473" w:hanging="360"/>
      </w:pPr>
      <w:rPr>
        <w:rFonts w:hint="default"/>
        <w:lang w:val="sl-SI" w:eastAsia="en-US" w:bidi="ar-SA"/>
      </w:rPr>
    </w:lvl>
    <w:lvl w:ilvl="2" w:tplc="8F58BE7C">
      <w:numFmt w:val="bullet"/>
      <w:lvlText w:val="•"/>
      <w:lvlJc w:val="left"/>
      <w:pPr>
        <w:ind w:left="2147" w:hanging="360"/>
      </w:pPr>
      <w:rPr>
        <w:rFonts w:hint="default"/>
        <w:lang w:val="sl-SI" w:eastAsia="en-US" w:bidi="ar-SA"/>
      </w:rPr>
    </w:lvl>
    <w:lvl w:ilvl="3" w:tplc="4CF6E3D0">
      <w:numFmt w:val="bullet"/>
      <w:lvlText w:val="•"/>
      <w:lvlJc w:val="left"/>
      <w:pPr>
        <w:ind w:left="2820" w:hanging="360"/>
      </w:pPr>
      <w:rPr>
        <w:rFonts w:hint="default"/>
        <w:lang w:val="sl-SI" w:eastAsia="en-US" w:bidi="ar-SA"/>
      </w:rPr>
    </w:lvl>
    <w:lvl w:ilvl="4" w:tplc="4AB441BC">
      <w:numFmt w:val="bullet"/>
      <w:lvlText w:val="•"/>
      <w:lvlJc w:val="left"/>
      <w:pPr>
        <w:ind w:left="3494" w:hanging="360"/>
      </w:pPr>
      <w:rPr>
        <w:rFonts w:hint="default"/>
        <w:lang w:val="sl-SI" w:eastAsia="en-US" w:bidi="ar-SA"/>
      </w:rPr>
    </w:lvl>
    <w:lvl w:ilvl="5" w:tplc="2982EE1E">
      <w:numFmt w:val="bullet"/>
      <w:lvlText w:val="•"/>
      <w:lvlJc w:val="left"/>
      <w:pPr>
        <w:ind w:left="4167" w:hanging="360"/>
      </w:pPr>
      <w:rPr>
        <w:rFonts w:hint="default"/>
        <w:lang w:val="sl-SI" w:eastAsia="en-US" w:bidi="ar-SA"/>
      </w:rPr>
    </w:lvl>
    <w:lvl w:ilvl="6" w:tplc="A970B134">
      <w:numFmt w:val="bullet"/>
      <w:lvlText w:val="•"/>
      <w:lvlJc w:val="left"/>
      <w:pPr>
        <w:ind w:left="4841" w:hanging="360"/>
      </w:pPr>
      <w:rPr>
        <w:rFonts w:hint="default"/>
        <w:lang w:val="sl-SI" w:eastAsia="en-US" w:bidi="ar-SA"/>
      </w:rPr>
    </w:lvl>
    <w:lvl w:ilvl="7" w:tplc="ACF85612">
      <w:numFmt w:val="bullet"/>
      <w:lvlText w:val="•"/>
      <w:lvlJc w:val="left"/>
      <w:pPr>
        <w:ind w:left="5514" w:hanging="360"/>
      </w:pPr>
      <w:rPr>
        <w:rFonts w:hint="default"/>
        <w:lang w:val="sl-SI" w:eastAsia="en-US" w:bidi="ar-SA"/>
      </w:rPr>
    </w:lvl>
    <w:lvl w:ilvl="8" w:tplc="5274A378">
      <w:numFmt w:val="bullet"/>
      <w:lvlText w:val="•"/>
      <w:lvlJc w:val="left"/>
      <w:pPr>
        <w:ind w:left="6188" w:hanging="360"/>
      </w:pPr>
      <w:rPr>
        <w:rFonts w:hint="default"/>
        <w:lang w:val="sl-SI" w:eastAsia="en-US" w:bidi="ar-SA"/>
      </w:rPr>
    </w:lvl>
  </w:abstractNum>
  <w:abstractNum w:abstractNumId="65" w15:restartNumberingAfterBreak="0">
    <w:nsid w:val="455227C1"/>
    <w:multiLevelType w:val="hybridMultilevel"/>
    <w:tmpl w:val="5F3C011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15:restartNumberingAfterBreak="0">
    <w:nsid w:val="495A389A"/>
    <w:multiLevelType w:val="hybridMultilevel"/>
    <w:tmpl w:val="69BCD24C"/>
    <w:lvl w:ilvl="0" w:tplc="BEFC64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480298"/>
    <w:multiLevelType w:val="hybridMultilevel"/>
    <w:tmpl w:val="FF30973E"/>
    <w:lvl w:ilvl="0" w:tplc="51245C50">
      <w:start w:val="6"/>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B4A1196"/>
    <w:multiLevelType w:val="hybridMultilevel"/>
    <w:tmpl w:val="AFA4B7A2"/>
    <w:lvl w:ilvl="0" w:tplc="20A0E558">
      <w:start w:val="3"/>
      <w:numFmt w:val="bullet"/>
      <w:lvlText w:val="-"/>
      <w:lvlJc w:val="left"/>
      <w:pPr>
        <w:ind w:left="839" w:hanging="360"/>
      </w:pPr>
      <w:rPr>
        <w:rFonts w:ascii="Calibri" w:eastAsia="Calibri" w:hAnsi="Calibri" w:cs="Calibri"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9" w15:restartNumberingAfterBreak="0">
    <w:nsid w:val="4BA408AE"/>
    <w:multiLevelType w:val="multilevel"/>
    <w:tmpl w:val="F7F04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D545B01"/>
    <w:multiLevelType w:val="hybridMultilevel"/>
    <w:tmpl w:val="F440F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F20486E"/>
    <w:multiLevelType w:val="hybridMultilevel"/>
    <w:tmpl w:val="B42EF824"/>
    <w:lvl w:ilvl="0" w:tplc="041A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cs="Times New Roman" w:hint="default"/>
      </w:rPr>
    </w:lvl>
    <w:lvl w:ilvl="3" w:tplc="041A0001">
      <w:start w:val="1"/>
      <w:numFmt w:val="bullet"/>
      <w:lvlText w:val=""/>
      <w:lvlJc w:val="left"/>
      <w:pPr>
        <w:tabs>
          <w:tab w:val="num" w:pos="2880"/>
        </w:tabs>
        <w:ind w:left="2880" w:hanging="360"/>
      </w:pPr>
      <w:rPr>
        <w:rFonts w:ascii="Symbol" w:hAnsi="Symbol" w:cs="Times New Roman"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Times New Roman" w:hint="default"/>
      </w:rPr>
    </w:lvl>
    <w:lvl w:ilvl="6" w:tplc="041A0001">
      <w:start w:val="1"/>
      <w:numFmt w:val="bullet"/>
      <w:lvlText w:val=""/>
      <w:lvlJc w:val="left"/>
      <w:pPr>
        <w:tabs>
          <w:tab w:val="num" w:pos="5040"/>
        </w:tabs>
        <w:ind w:left="5040" w:hanging="360"/>
      </w:pPr>
      <w:rPr>
        <w:rFonts w:ascii="Symbol" w:hAnsi="Symbol" w:cs="Times New Roman"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Times New Roman" w:hint="default"/>
      </w:rPr>
    </w:lvl>
  </w:abstractNum>
  <w:abstractNum w:abstractNumId="72" w15:restartNumberingAfterBreak="0">
    <w:nsid w:val="50BC047B"/>
    <w:multiLevelType w:val="hybridMultilevel"/>
    <w:tmpl w:val="17D6B2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0D6709A"/>
    <w:multiLevelType w:val="hybridMultilevel"/>
    <w:tmpl w:val="1B3C33F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4" w15:restartNumberingAfterBreak="0">
    <w:nsid w:val="50E06491"/>
    <w:multiLevelType w:val="hybridMultilevel"/>
    <w:tmpl w:val="B740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1CC32E5"/>
    <w:multiLevelType w:val="hybridMultilevel"/>
    <w:tmpl w:val="5E8A55C2"/>
    <w:lvl w:ilvl="0" w:tplc="20A0E55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4F5AA5"/>
    <w:multiLevelType w:val="hybridMultilevel"/>
    <w:tmpl w:val="EC92663E"/>
    <w:lvl w:ilvl="0" w:tplc="038EBE72">
      <w:start w:val="1"/>
      <w:numFmt w:val="decimal"/>
      <w:lvlText w:val="%1)"/>
      <w:lvlJc w:val="left"/>
      <w:pPr>
        <w:ind w:left="442" w:hanging="360"/>
      </w:pPr>
      <w:rPr>
        <w:rFonts w:hint="default"/>
      </w:rPr>
    </w:lvl>
    <w:lvl w:ilvl="1" w:tplc="041A0019" w:tentative="1">
      <w:start w:val="1"/>
      <w:numFmt w:val="lowerLetter"/>
      <w:lvlText w:val="%2."/>
      <w:lvlJc w:val="left"/>
      <w:pPr>
        <w:ind w:left="1162" w:hanging="360"/>
      </w:pPr>
    </w:lvl>
    <w:lvl w:ilvl="2" w:tplc="041A001B" w:tentative="1">
      <w:start w:val="1"/>
      <w:numFmt w:val="lowerRoman"/>
      <w:lvlText w:val="%3."/>
      <w:lvlJc w:val="right"/>
      <w:pPr>
        <w:ind w:left="1882" w:hanging="180"/>
      </w:pPr>
    </w:lvl>
    <w:lvl w:ilvl="3" w:tplc="041A000F" w:tentative="1">
      <w:start w:val="1"/>
      <w:numFmt w:val="decimal"/>
      <w:lvlText w:val="%4."/>
      <w:lvlJc w:val="left"/>
      <w:pPr>
        <w:ind w:left="2602" w:hanging="360"/>
      </w:pPr>
    </w:lvl>
    <w:lvl w:ilvl="4" w:tplc="041A0019" w:tentative="1">
      <w:start w:val="1"/>
      <w:numFmt w:val="lowerLetter"/>
      <w:lvlText w:val="%5."/>
      <w:lvlJc w:val="left"/>
      <w:pPr>
        <w:ind w:left="3322" w:hanging="360"/>
      </w:pPr>
    </w:lvl>
    <w:lvl w:ilvl="5" w:tplc="041A001B" w:tentative="1">
      <w:start w:val="1"/>
      <w:numFmt w:val="lowerRoman"/>
      <w:lvlText w:val="%6."/>
      <w:lvlJc w:val="right"/>
      <w:pPr>
        <w:ind w:left="4042" w:hanging="180"/>
      </w:pPr>
    </w:lvl>
    <w:lvl w:ilvl="6" w:tplc="041A000F" w:tentative="1">
      <w:start w:val="1"/>
      <w:numFmt w:val="decimal"/>
      <w:lvlText w:val="%7."/>
      <w:lvlJc w:val="left"/>
      <w:pPr>
        <w:ind w:left="4762" w:hanging="360"/>
      </w:pPr>
    </w:lvl>
    <w:lvl w:ilvl="7" w:tplc="041A0019" w:tentative="1">
      <w:start w:val="1"/>
      <w:numFmt w:val="lowerLetter"/>
      <w:lvlText w:val="%8."/>
      <w:lvlJc w:val="left"/>
      <w:pPr>
        <w:ind w:left="5482" w:hanging="360"/>
      </w:pPr>
    </w:lvl>
    <w:lvl w:ilvl="8" w:tplc="041A001B" w:tentative="1">
      <w:start w:val="1"/>
      <w:numFmt w:val="lowerRoman"/>
      <w:lvlText w:val="%9."/>
      <w:lvlJc w:val="right"/>
      <w:pPr>
        <w:ind w:left="6202" w:hanging="180"/>
      </w:pPr>
    </w:lvl>
  </w:abstractNum>
  <w:abstractNum w:abstractNumId="77" w15:restartNumberingAfterBreak="0">
    <w:nsid w:val="52DA3965"/>
    <w:multiLevelType w:val="hybridMultilevel"/>
    <w:tmpl w:val="51884B48"/>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121303"/>
    <w:multiLevelType w:val="hybridMultilevel"/>
    <w:tmpl w:val="D76A9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49B756D"/>
    <w:multiLevelType w:val="hybridMultilevel"/>
    <w:tmpl w:val="536CCACA"/>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0" w15:restartNumberingAfterBreak="0">
    <w:nsid w:val="565E2D79"/>
    <w:multiLevelType w:val="hybridMultilevel"/>
    <w:tmpl w:val="B5D2D7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57441490"/>
    <w:multiLevelType w:val="hybridMultilevel"/>
    <w:tmpl w:val="2FE48444"/>
    <w:lvl w:ilvl="0" w:tplc="B914CF6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9D7D63"/>
    <w:multiLevelType w:val="hybridMultilevel"/>
    <w:tmpl w:val="2C089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57F93F1D"/>
    <w:multiLevelType w:val="multilevel"/>
    <w:tmpl w:val="E33C3AA0"/>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58F32C5E"/>
    <w:multiLevelType w:val="hybridMultilevel"/>
    <w:tmpl w:val="BF744A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5C7C416F"/>
    <w:multiLevelType w:val="hybridMultilevel"/>
    <w:tmpl w:val="FCD07804"/>
    <w:lvl w:ilvl="0" w:tplc="AABA2858">
      <w:numFmt w:val="bullet"/>
      <w:lvlText w:val="-"/>
      <w:lvlJc w:val="left"/>
      <w:pPr>
        <w:ind w:left="360" w:hanging="360"/>
      </w:pPr>
      <w:rPr>
        <w:rFonts w:ascii="Times-Roman" w:eastAsia="Times New Roman" w:hAnsi="Times-Roman" w:cs="Times-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CBB3089"/>
    <w:multiLevelType w:val="hybridMultilevel"/>
    <w:tmpl w:val="7B328B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5E536048"/>
    <w:multiLevelType w:val="multilevel"/>
    <w:tmpl w:val="C860A138"/>
    <w:lvl w:ilvl="0">
      <w:start w:val="1"/>
      <w:numFmt w:val="decimal"/>
      <w:lvlText w:val="%1."/>
      <w:lvlJc w:val="left"/>
      <w:pPr>
        <w:ind w:left="2564" w:hanging="720"/>
      </w:pPr>
    </w:lvl>
    <w:lvl w:ilvl="1">
      <w:start w:val="1"/>
      <w:numFmt w:val="decimal"/>
      <w:pStyle w:val="Subtitle"/>
      <w:isLgl/>
      <w:lvlText w:val="%1.%2."/>
      <w:lvlJc w:val="left"/>
      <w:pPr>
        <w:ind w:left="2062" w:hanging="360"/>
      </w:pPr>
      <w:rPr>
        <w:b/>
        <w:sz w:val="24"/>
        <w:szCs w:val="24"/>
      </w:r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88" w15:restartNumberingAfterBreak="0">
    <w:nsid w:val="5EF93401"/>
    <w:multiLevelType w:val="hybridMultilevel"/>
    <w:tmpl w:val="73725A34"/>
    <w:lvl w:ilvl="0" w:tplc="AABA2858">
      <w:numFmt w:val="bullet"/>
      <w:lvlText w:val="-"/>
      <w:lvlJc w:val="left"/>
      <w:pPr>
        <w:ind w:left="360" w:hanging="360"/>
      </w:pPr>
      <w:rPr>
        <w:rFonts w:ascii="Times-Roman" w:eastAsia="Times New Roman" w:hAnsi="Times-Roman" w:cs="Times-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FDD7F2A"/>
    <w:multiLevelType w:val="hybridMultilevel"/>
    <w:tmpl w:val="65BEB9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02A632F"/>
    <w:multiLevelType w:val="hybridMultilevel"/>
    <w:tmpl w:val="71D2FF9A"/>
    <w:lvl w:ilvl="0" w:tplc="94B4334E">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0364E5F"/>
    <w:multiLevelType w:val="hybridMultilevel"/>
    <w:tmpl w:val="D0E0DB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2" w15:restartNumberingAfterBreak="0">
    <w:nsid w:val="60706639"/>
    <w:multiLevelType w:val="hybridMultilevel"/>
    <w:tmpl w:val="B64AB8A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3" w15:restartNumberingAfterBreak="0">
    <w:nsid w:val="62202B91"/>
    <w:multiLevelType w:val="hybridMultilevel"/>
    <w:tmpl w:val="DC2871D4"/>
    <w:lvl w:ilvl="0" w:tplc="17429D8E">
      <w:start w:val="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2437697"/>
    <w:multiLevelType w:val="hybridMultilevel"/>
    <w:tmpl w:val="A4E6AD5E"/>
    <w:lvl w:ilvl="0" w:tplc="63682B8A">
      <w:numFmt w:val="bullet"/>
      <w:lvlText w:val="-"/>
      <w:lvlJc w:val="left"/>
      <w:pPr>
        <w:ind w:left="720" w:hanging="360"/>
      </w:pPr>
      <w:rPr>
        <w:rFonts w:ascii="Calibri" w:eastAsiaTheme="minorHAnsi" w:hAnsi="Calibri"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56523A8"/>
    <w:multiLevelType w:val="hybridMultilevel"/>
    <w:tmpl w:val="4E12865A"/>
    <w:lvl w:ilvl="0" w:tplc="041A0001">
      <w:start w:val="1"/>
      <w:numFmt w:val="bullet"/>
      <w:lvlText w:val=""/>
      <w:lvlJc w:val="left"/>
      <w:pPr>
        <w:ind w:left="1559" w:hanging="360"/>
      </w:pPr>
      <w:rPr>
        <w:rFonts w:ascii="Symbol" w:hAnsi="Symbol" w:hint="default"/>
      </w:rPr>
    </w:lvl>
    <w:lvl w:ilvl="1" w:tplc="FFFFFFFF" w:tentative="1">
      <w:start w:val="1"/>
      <w:numFmt w:val="bullet"/>
      <w:lvlText w:val="o"/>
      <w:lvlJc w:val="left"/>
      <w:pPr>
        <w:ind w:left="2279" w:hanging="360"/>
      </w:pPr>
      <w:rPr>
        <w:rFonts w:ascii="Courier New" w:hAnsi="Courier New" w:cs="Courier New" w:hint="default"/>
      </w:rPr>
    </w:lvl>
    <w:lvl w:ilvl="2" w:tplc="FFFFFFFF" w:tentative="1">
      <w:start w:val="1"/>
      <w:numFmt w:val="bullet"/>
      <w:lvlText w:val=""/>
      <w:lvlJc w:val="left"/>
      <w:pPr>
        <w:ind w:left="2999" w:hanging="360"/>
      </w:pPr>
      <w:rPr>
        <w:rFonts w:ascii="Wingdings" w:hAnsi="Wingdings"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cs="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cs="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96" w15:restartNumberingAfterBreak="0">
    <w:nsid w:val="65C20B62"/>
    <w:multiLevelType w:val="hybridMultilevel"/>
    <w:tmpl w:val="2C089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7D92BE4"/>
    <w:multiLevelType w:val="hybridMultilevel"/>
    <w:tmpl w:val="E4263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81E2638"/>
    <w:multiLevelType w:val="multilevel"/>
    <w:tmpl w:val="B1BE3F5A"/>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15:restartNumberingAfterBreak="0">
    <w:nsid w:val="69A8152E"/>
    <w:multiLevelType w:val="hybridMultilevel"/>
    <w:tmpl w:val="62B07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1" w15:restartNumberingAfterBreak="0">
    <w:nsid w:val="6ADC3C1A"/>
    <w:multiLevelType w:val="hybridMultilevel"/>
    <w:tmpl w:val="A502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5A57B7"/>
    <w:multiLevelType w:val="hybridMultilevel"/>
    <w:tmpl w:val="C1F8FB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6F6710EF"/>
    <w:multiLevelType w:val="hybridMultilevel"/>
    <w:tmpl w:val="A4E8D0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00A7510"/>
    <w:multiLevelType w:val="hybridMultilevel"/>
    <w:tmpl w:val="3D147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735F4DCA"/>
    <w:multiLevelType w:val="hybridMultilevel"/>
    <w:tmpl w:val="2AF07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4CE6061"/>
    <w:multiLevelType w:val="hybridMultilevel"/>
    <w:tmpl w:val="0C0EEFBA"/>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4DE32F1"/>
    <w:multiLevelType w:val="hybridMultilevel"/>
    <w:tmpl w:val="6194C7BA"/>
    <w:lvl w:ilvl="0" w:tplc="D0F4A61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753375E9"/>
    <w:multiLevelType w:val="hybridMultilevel"/>
    <w:tmpl w:val="6D026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767121C3"/>
    <w:multiLevelType w:val="hybridMultilevel"/>
    <w:tmpl w:val="BD48F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78187C62"/>
    <w:multiLevelType w:val="hybridMultilevel"/>
    <w:tmpl w:val="2416A3DA"/>
    <w:lvl w:ilvl="0" w:tplc="CB923FE0">
      <w:start w:val="1"/>
      <w:numFmt w:val="bullet"/>
      <w:lvlText w:val="-"/>
      <w:lvlJc w:val="left"/>
      <w:pPr>
        <w:ind w:left="839" w:hanging="360"/>
      </w:pPr>
      <w:rPr>
        <w:rFonts w:ascii="Calibri" w:eastAsiaTheme="minorHAnsi" w:hAnsi="Calibri" w:cs="Calibri"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1" w15:restartNumberingAfterBreak="0">
    <w:nsid w:val="78966675"/>
    <w:multiLevelType w:val="hybridMultilevel"/>
    <w:tmpl w:val="DFEE3DF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2" w15:restartNumberingAfterBreak="0">
    <w:nsid w:val="7BEB28D8"/>
    <w:multiLevelType w:val="hybridMultilevel"/>
    <w:tmpl w:val="402EB0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7BF95D90"/>
    <w:multiLevelType w:val="hybridMultilevel"/>
    <w:tmpl w:val="505C37A4"/>
    <w:lvl w:ilvl="0" w:tplc="C7442A9E">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C33167A"/>
    <w:multiLevelType w:val="hybridMultilevel"/>
    <w:tmpl w:val="1CBCC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7CDC6183"/>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D627D1C"/>
    <w:multiLevelType w:val="hybridMultilevel"/>
    <w:tmpl w:val="D1FE7578"/>
    <w:lvl w:ilvl="0" w:tplc="376A6C90">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8" w15:restartNumberingAfterBreak="0">
    <w:nsid w:val="7EA25AED"/>
    <w:multiLevelType w:val="hybridMultilevel"/>
    <w:tmpl w:val="82903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7FF8264C"/>
    <w:multiLevelType w:val="hybridMultilevel"/>
    <w:tmpl w:val="DC600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6"/>
  </w:num>
  <w:num w:numId="3">
    <w:abstractNumId w:val="100"/>
  </w:num>
  <w:num w:numId="4">
    <w:abstractNumId w:val="41"/>
  </w:num>
  <w:num w:numId="5">
    <w:abstractNumId w:val="77"/>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4"/>
  </w:num>
  <w:num w:numId="8">
    <w:abstractNumId w:val="43"/>
  </w:num>
  <w:num w:numId="9">
    <w:abstractNumId w:val="107"/>
  </w:num>
  <w:num w:numId="10">
    <w:abstractNumId w:val="74"/>
  </w:num>
  <w:num w:numId="1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109"/>
  </w:num>
  <w:num w:numId="15">
    <w:abstractNumId w:val="16"/>
  </w:num>
  <w:num w:numId="16">
    <w:abstractNumId w:val="12"/>
  </w:num>
  <w:num w:numId="17">
    <w:abstractNumId w:val="22"/>
  </w:num>
  <w:num w:numId="18">
    <w:abstractNumId w:val="95"/>
  </w:num>
  <w:num w:numId="19">
    <w:abstractNumId w:val="18"/>
  </w:num>
  <w:num w:numId="20">
    <w:abstractNumId w:val="54"/>
  </w:num>
  <w:num w:numId="21">
    <w:abstractNumId w:val="57"/>
  </w:num>
  <w:num w:numId="22">
    <w:abstractNumId w:val="78"/>
  </w:num>
  <w:num w:numId="23">
    <w:abstractNumId w:val="5"/>
  </w:num>
  <w:num w:numId="24">
    <w:abstractNumId w:val="105"/>
  </w:num>
  <w:num w:numId="25">
    <w:abstractNumId w:val="26"/>
  </w:num>
  <w:num w:numId="26">
    <w:abstractNumId w:val="39"/>
  </w:num>
  <w:num w:numId="27">
    <w:abstractNumId w:val="117"/>
  </w:num>
  <w:num w:numId="28">
    <w:abstractNumId w:val="14"/>
  </w:num>
  <w:num w:numId="29">
    <w:abstractNumId w:val="51"/>
  </w:num>
  <w:num w:numId="30">
    <w:abstractNumId w:val="44"/>
  </w:num>
  <w:num w:numId="31">
    <w:abstractNumId w:val="61"/>
  </w:num>
  <w:num w:numId="32">
    <w:abstractNumId w:val="70"/>
  </w:num>
  <w:num w:numId="33">
    <w:abstractNumId w:val="99"/>
  </w:num>
  <w:num w:numId="34">
    <w:abstractNumId w:val="9"/>
  </w:num>
  <w:num w:numId="35">
    <w:abstractNumId w:val="106"/>
  </w:num>
  <w:num w:numId="36">
    <w:abstractNumId w:val="35"/>
  </w:num>
  <w:num w:numId="37">
    <w:abstractNumId w:val="90"/>
  </w:num>
  <w:num w:numId="38">
    <w:abstractNumId w:val="31"/>
  </w:num>
  <w:num w:numId="39">
    <w:abstractNumId w:val="3"/>
  </w:num>
  <w:num w:numId="40">
    <w:abstractNumId w:val="47"/>
  </w:num>
  <w:num w:numId="41">
    <w:abstractNumId w:val="113"/>
  </w:num>
  <w:num w:numId="42">
    <w:abstractNumId w:val="11"/>
  </w:num>
  <w:num w:numId="43">
    <w:abstractNumId w:val="108"/>
  </w:num>
  <w:num w:numId="44">
    <w:abstractNumId w:val="82"/>
  </w:num>
  <w:num w:numId="45">
    <w:abstractNumId w:val="7"/>
  </w:num>
  <w:num w:numId="46">
    <w:abstractNumId w:val="46"/>
  </w:num>
  <w:num w:numId="47">
    <w:abstractNumId w:val="36"/>
  </w:num>
  <w:num w:numId="48">
    <w:abstractNumId w:val="40"/>
  </w:num>
  <w:num w:numId="49">
    <w:abstractNumId w:val="79"/>
  </w:num>
  <w:num w:numId="50">
    <w:abstractNumId w:val="110"/>
  </w:num>
  <w:num w:numId="51">
    <w:abstractNumId w:val="56"/>
  </w:num>
  <w:num w:numId="52">
    <w:abstractNumId w:val="73"/>
  </w:num>
  <w:num w:numId="53">
    <w:abstractNumId w:val="34"/>
  </w:num>
  <w:num w:numId="54">
    <w:abstractNumId w:val="97"/>
  </w:num>
  <w:num w:numId="55">
    <w:abstractNumId w:val="45"/>
  </w:num>
  <w:num w:numId="56">
    <w:abstractNumId w:val="119"/>
  </w:num>
  <w:num w:numId="57">
    <w:abstractNumId w:val="27"/>
    <w:lvlOverride w:ilvl="0"/>
    <w:lvlOverride w:ilvl="1">
      <w:startOverride w:val="1"/>
    </w:lvlOverride>
    <w:lvlOverride w:ilvl="2"/>
    <w:lvlOverride w:ilvl="3"/>
    <w:lvlOverride w:ilvl="4"/>
    <w:lvlOverride w:ilvl="5"/>
    <w:lvlOverride w:ilvl="6"/>
    <w:lvlOverride w:ilvl="7"/>
    <w:lvlOverride w:ilvl="8"/>
  </w:num>
  <w:num w:numId="58">
    <w:abstractNumId w:val="76"/>
  </w:num>
  <w:num w:numId="59">
    <w:abstractNumId w:val="71"/>
  </w:num>
  <w:num w:numId="60">
    <w:abstractNumId w:val="10"/>
  </w:num>
  <w:num w:numId="61">
    <w:abstractNumId w:val="68"/>
  </w:num>
  <w:num w:numId="62">
    <w:abstractNumId w:val="75"/>
  </w:num>
  <w:num w:numId="63">
    <w:abstractNumId w:val="29"/>
  </w:num>
  <w:num w:numId="64">
    <w:abstractNumId w:val="93"/>
  </w:num>
  <w:num w:numId="65">
    <w:abstractNumId w:val="84"/>
  </w:num>
  <w:num w:numId="66">
    <w:abstractNumId w:val="20"/>
  </w:num>
  <w:num w:numId="67">
    <w:abstractNumId w:val="30"/>
  </w:num>
  <w:num w:numId="68">
    <w:abstractNumId w:val="52"/>
  </w:num>
  <w:num w:numId="69">
    <w:abstractNumId w:val="98"/>
  </w:num>
  <w:num w:numId="70">
    <w:abstractNumId w:val="8"/>
  </w:num>
  <w:num w:numId="7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num>
  <w:num w:numId="73">
    <w:abstractNumId w:val="28"/>
  </w:num>
  <w:num w:numId="74">
    <w:abstractNumId w:val="50"/>
  </w:num>
  <w:num w:numId="75">
    <w:abstractNumId w:val="86"/>
  </w:num>
  <w:num w:numId="76">
    <w:abstractNumId w:val="102"/>
  </w:num>
  <w:num w:numId="77">
    <w:abstractNumId w:val="112"/>
  </w:num>
  <w:num w:numId="78">
    <w:abstractNumId w:val="62"/>
  </w:num>
  <w:num w:numId="79">
    <w:abstractNumId w:val="111"/>
  </w:num>
  <w:num w:numId="80">
    <w:abstractNumId w:val="49"/>
  </w:num>
  <w:num w:numId="81">
    <w:abstractNumId w:val="66"/>
  </w:num>
  <w:num w:numId="82">
    <w:abstractNumId w:val="21"/>
  </w:num>
  <w:num w:numId="8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4"/>
  </w:num>
  <w:num w:numId="85">
    <w:abstractNumId w:val="23"/>
  </w:num>
  <w:num w:numId="86">
    <w:abstractNumId w:val="91"/>
  </w:num>
  <w:num w:numId="87">
    <w:abstractNumId w:val="60"/>
  </w:num>
  <w:num w:numId="88">
    <w:abstractNumId w:val="63"/>
  </w:num>
  <w:num w:numId="89">
    <w:abstractNumId w:val="38"/>
  </w:num>
  <w:num w:numId="90">
    <w:abstractNumId w:val="2"/>
  </w:num>
  <w:num w:numId="91">
    <w:abstractNumId w:val="96"/>
  </w:num>
  <w:num w:numId="92">
    <w:abstractNumId w:val="72"/>
  </w:num>
  <w:num w:numId="93">
    <w:abstractNumId w:val="25"/>
  </w:num>
  <w:num w:numId="94">
    <w:abstractNumId w:val="67"/>
  </w:num>
  <w:num w:numId="95">
    <w:abstractNumId w:val="58"/>
  </w:num>
  <w:num w:numId="96">
    <w:abstractNumId w:val="33"/>
  </w:num>
  <w:num w:numId="97">
    <w:abstractNumId w:val="85"/>
  </w:num>
  <w:num w:numId="98">
    <w:abstractNumId w:val="88"/>
  </w:num>
  <w:num w:numId="99">
    <w:abstractNumId w:val="24"/>
  </w:num>
  <w:num w:numId="100">
    <w:abstractNumId w:val="69"/>
  </w:num>
  <w:num w:numId="101">
    <w:abstractNumId w:val="65"/>
  </w:num>
  <w:num w:numId="102">
    <w:abstractNumId w:val="55"/>
  </w:num>
  <w:num w:numId="103">
    <w:abstractNumId w:val="42"/>
  </w:num>
  <w:num w:numId="104">
    <w:abstractNumId w:val="17"/>
  </w:num>
  <w:num w:numId="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
  </w:num>
  <w:num w:numId="107">
    <w:abstractNumId w:val="94"/>
  </w:num>
  <w:num w:numId="108">
    <w:abstractNumId w:val="37"/>
  </w:num>
  <w:num w:numId="109">
    <w:abstractNumId w:val="48"/>
  </w:num>
  <w:num w:numId="110">
    <w:abstractNumId w:val="118"/>
  </w:num>
  <w:num w:numId="111">
    <w:abstractNumId w:val="89"/>
  </w:num>
  <w:num w:numId="112">
    <w:abstractNumId w:val="59"/>
  </w:num>
  <w:num w:numId="113">
    <w:abstractNumId w:val="64"/>
  </w:num>
  <w:num w:numId="114">
    <w:abstractNumId w:val="101"/>
  </w:num>
  <w:num w:numId="115">
    <w:abstractNumId w:val="81"/>
  </w:num>
  <w:num w:numId="116">
    <w:abstractNumId w:val="13"/>
  </w:num>
  <w:num w:numId="117">
    <w:abstractNumId w:val="83"/>
  </w:num>
  <w:num w:numId="118">
    <w:abstractNumId w:val="15"/>
  </w:num>
  <w:num w:numId="119">
    <w:abstractNumId w:val="4"/>
  </w:num>
  <w:num w:numId="120">
    <w:abstractNumId w:val="0"/>
  </w:num>
  <w:num w:numId="121">
    <w:abstractNumId w:val="1"/>
  </w:num>
  <w:num w:numId="122">
    <w:abstractNumId w:val="80"/>
  </w:num>
  <w:num w:numId="123">
    <w:abstractNumId w:val="115"/>
  </w:num>
  <w:num w:numId="124">
    <w:abstractNumId w:val="5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GIjNTUzMDA2MjUxMjCyUdpeDU4uLM/DyQAsNaAAntboUsAAAA"/>
  </w:docVars>
  <w:rsids>
    <w:rsidRoot w:val="00E91767"/>
    <w:rsid w:val="00007BC6"/>
    <w:rsid w:val="00024023"/>
    <w:rsid w:val="00026B8D"/>
    <w:rsid w:val="00027AC3"/>
    <w:rsid w:val="000331BE"/>
    <w:rsid w:val="00035307"/>
    <w:rsid w:val="00043663"/>
    <w:rsid w:val="000D0D06"/>
    <w:rsid w:val="00106BD2"/>
    <w:rsid w:val="00134DA6"/>
    <w:rsid w:val="001715FA"/>
    <w:rsid w:val="00181B31"/>
    <w:rsid w:val="001F356E"/>
    <w:rsid w:val="002077A0"/>
    <w:rsid w:val="00207CC5"/>
    <w:rsid w:val="0022008D"/>
    <w:rsid w:val="0024009C"/>
    <w:rsid w:val="0024641F"/>
    <w:rsid w:val="002C5252"/>
    <w:rsid w:val="002C65FB"/>
    <w:rsid w:val="002D2508"/>
    <w:rsid w:val="002D635D"/>
    <w:rsid w:val="003038FE"/>
    <w:rsid w:val="003243E1"/>
    <w:rsid w:val="003C7DEC"/>
    <w:rsid w:val="003D6DEA"/>
    <w:rsid w:val="003E481D"/>
    <w:rsid w:val="00412598"/>
    <w:rsid w:val="004467EB"/>
    <w:rsid w:val="004A56FC"/>
    <w:rsid w:val="004C75DF"/>
    <w:rsid w:val="005272DF"/>
    <w:rsid w:val="00537AAE"/>
    <w:rsid w:val="00563EF8"/>
    <w:rsid w:val="00567099"/>
    <w:rsid w:val="005C0B67"/>
    <w:rsid w:val="005D63EF"/>
    <w:rsid w:val="005E5D2A"/>
    <w:rsid w:val="005F5E34"/>
    <w:rsid w:val="00626FF5"/>
    <w:rsid w:val="006509F5"/>
    <w:rsid w:val="00655A28"/>
    <w:rsid w:val="006940B9"/>
    <w:rsid w:val="006E3CD8"/>
    <w:rsid w:val="00747F06"/>
    <w:rsid w:val="008061D3"/>
    <w:rsid w:val="008356C5"/>
    <w:rsid w:val="008A1CAD"/>
    <w:rsid w:val="008C7DFF"/>
    <w:rsid w:val="008D1BAE"/>
    <w:rsid w:val="008E4C68"/>
    <w:rsid w:val="008F0562"/>
    <w:rsid w:val="00931EF9"/>
    <w:rsid w:val="009E5051"/>
    <w:rsid w:val="009F4077"/>
    <w:rsid w:val="00A16B8A"/>
    <w:rsid w:val="00A26929"/>
    <w:rsid w:val="00A31833"/>
    <w:rsid w:val="00A6192F"/>
    <w:rsid w:val="00A97EBA"/>
    <w:rsid w:val="00AA0567"/>
    <w:rsid w:val="00B13D67"/>
    <w:rsid w:val="00B535B2"/>
    <w:rsid w:val="00B63F1C"/>
    <w:rsid w:val="00B71F36"/>
    <w:rsid w:val="00B812C5"/>
    <w:rsid w:val="00BB6F76"/>
    <w:rsid w:val="00BC23FF"/>
    <w:rsid w:val="00BD3E92"/>
    <w:rsid w:val="00BD7FBD"/>
    <w:rsid w:val="00C54741"/>
    <w:rsid w:val="00C753F6"/>
    <w:rsid w:val="00CD7DC2"/>
    <w:rsid w:val="00CE4B96"/>
    <w:rsid w:val="00CF3FA2"/>
    <w:rsid w:val="00D61813"/>
    <w:rsid w:val="00D87C4D"/>
    <w:rsid w:val="00DA6EC4"/>
    <w:rsid w:val="00DC311A"/>
    <w:rsid w:val="00DE3756"/>
    <w:rsid w:val="00E30768"/>
    <w:rsid w:val="00E353AB"/>
    <w:rsid w:val="00E4083F"/>
    <w:rsid w:val="00E45BD8"/>
    <w:rsid w:val="00E47827"/>
    <w:rsid w:val="00E61FDB"/>
    <w:rsid w:val="00E63715"/>
    <w:rsid w:val="00E91767"/>
    <w:rsid w:val="00ED1B63"/>
    <w:rsid w:val="00EF263C"/>
    <w:rsid w:val="00EF3C97"/>
    <w:rsid w:val="00EF7680"/>
    <w:rsid w:val="00F3514D"/>
    <w:rsid w:val="00F903E7"/>
    <w:rsid w:val="00FA45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DCE1"/>
  <w15:chartTrackingRefBased/>
  <w15:docId w15:val="{E4352415-E6DF-4659-A26C-53EECB5F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1767"/>
    <w:pPr>
      <w:spacing w:after="200" w:line="276" w:lineRule="auto"/>
    </w:pPr>
  </w:style>
  <w:style w:type="paragraph" w:styleId="Heading1">
    <w:name w:val="heading 1"/>
    <w:basedOn w:val="Normal"/>
    <w:next w:val="Normal"/>
    <w:link w:val="Heading1Char"/>
    <w:uiPriority w:val="9"/>
    <w:qFormat/>
    <w:rsid w:val="00B71F36"/>
    <w:pPr>
      <w:keepNext/>
      <w:keepLines/>
      <w:spacing w:before="480" w:after="0" w:line="240" w:lineRule="auto"/>
      <w:outlineLvl w:val="0"/>
    </w:pPr>
    <w:rPr>
      <w:rFonts w:ascii="Calibri" w:eastAsia="Times New Roman" w:hAnsi="Calibri" w:cs="Times New Roman"/>
      <w:b/>
      <w:bCs/>
      <w:color w:val="0B5294"/>
      <w:sz w:val="28"/>
      <w:szCs w:val="28"/>
      <w:lang w:eastAsia="en-GB"/>
    </w:rPr>
  </w:style>
  <w:style w:type="paragraph" w:styleId="Heading2">
    <w:name w:val="heading 2"/>
    <w:basedOn w:val="Normal"/>
    <w:next w:val="Normal"/>
    <w:link w:val="Heading2Char"/>
    <w:uiPriority w:val="9"/>
    <w:unhideWhenUsed/>
    <w:qFormat/>
    <w:rsid w:val="00B71F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1F36"/>
    <w:pPr>
      <w:keepNext/>
      <w:keepLines/>
      <w:spacing w:before="200" w:after="0" w:line="240" w:lineRule="auto"/>
      <w:outlineLvl w:val="2"/>
    </w:pPr>
    <w:rPr>
      <w:rFonts w:ascii="Calibri" w:eastAsia="Times New Roman" w:hAnsi="Calibri" w:cs="Times New Roman"/>
      <w:b/>
      <w:bCs/>
      <w:color w:val="0F6FC6"/>
      <w:sz w:val="24"/>
      <w:szCs w:val="24"/>
      <w:lang w:eastAsia="en-GB"/>
    </w:rPr>
  </w:style>
  <w:style w:type="paragraph" w:styleId="Heading4">
    <w:name w:val="heading 4"/>
    <w:basedOn w:val="Normal"/>
    <w:next w:val="Normal"/>
    <w:link w:val="Heading4Char"/>
    <w:uiPriority w:val="9"/>
    <w:unhideWhenUsed/>
    <w:qFormat/>
    <w:rsid w:val="00B71F36"/>
    <w:pPr>
      <w:keepNext/>
      <w:keepLines/>
      <w:spacing w:before="200" w:after="0" w:line="240" w:lineRule="auto"/>
      <w:outlineLvl w:val="3"/>
    </w:pPr>
    <w:rPr>
      <w:rFonts w:ascii="Calibri" w:eastAsia="Times New Roman" w:hAnsi="Calibri" w:cs="Times New Roman"/>
      <w:b/>
      <w:bCs/>
      <w:i/>
      <w:iCs/>
      <w:color w:val="0F6FC6"/>
      <w:sz w:val="24"/>
      <w:szCs w:val="24"/>
      <w:lang w:eastAsia="en-GB"/>
    </w:rPr>
  </w:style>
  <w:style w:type="paragraph" w:styleId="Heading5">
    <w:name w:val="heading 5"/>
    <w:basedOn w:val="Normal"/>
    <w:next w:val="Normal"/>
    <w:link w:val="Heading5Char"/>
    <w:uiPriority w:val="9"/>
    <w:unhideWhenUsed/>
    <w:qFormat/>
    <w:rsid w:val="00B71F36"/>
    <w:pPr>
      <w:keepNext/>
      <w:keepLines/>
      <w:spacing w:before="200" w:after="0" w:line="240" w:lineRule="auto"/>
      <w:outlineLvl w:val="4"/>
    </w:pPr>
    <w:rPr>
      <w:rFonts w:ascii="Calibri" w:eastAsia="Times New Roman" w:hAnsi="Calibri" w:cs="Times New Roman"/>
      <w:color w:val="073662"/>
      <w:sz w:val="24"/>
      <w:szCs w:val="24"/>
      <w:lang w:eastAsia="en-GB"/>
    </w:rPr>
  </w:style>
  <w:style w:type="paragraph" w:styleId="Heading7">
    <w:name w:val="heading 7"/>
    <w:basedOn w:val="Normal"/>
    <w:next w:val="Normal"/>
    <w:link w:val="Heading7Char"/>
    <w:qFormat/>
    <w:rsid w:val="00B71F36"/>
    <w:pPr>
      <w:keepNext/>
      <w:tabs>
        <w:tab w:val="left" w:pos="2820"/>
      </w:tabs>
      <w:spacing w:after="0"/>
      <w:jc w:val="center"/>
      <w:outlineLvl w:val="6"/>
    </w:pPr>
    <w:rPr>
      <w:rFonts w:ascii="Arial" w:eastAsia="Constantia" w:hAnsi="Arial" w:cs="Arial"/>
      <w:b/>
      <w:color w:val="000000"/>
      <w:sz w:val="20"/>
      <w:szCs w:val="20"/>
    </w:rPr>
  </w:style>
  <w:style w:type="paragraph" w:styleId="Heading8">
    <w:name w:val="heading 8"/>
    <w:basedOn w:val="Normal"/>
    <w:next w:val="Normal"/>
    <w:link w:val="Heading8Char"/>
    <w:uiPriority w:val="9"/>
    <w:semiHidden/>
    <w:unhideWhenUsed/>
    <w:qFormat/>
    <w:rsid w:val="00B71F3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F36"/>
    <w:rPr>
      <w:rFonts w:ascii="Calibri" w:eastAsia="Times New Roman" w:hAnsi="Calibri" w:cs="Times New Roman"/>
      <w:b/>
      <w:bCs/>
      <w:color w:val="0B5294"/>
      <w:sz w:val="28"/>
      <w:szCs w:val="28"/>
      <w:lang w:val="hr-HR" w:eastAsia="en-GB"/>
    </w:rPr>
  </w:style>
  <w:style w:type="character" w:customStyle="1" w:styleId="Heading2Char">
    <w:name w:val="Heading 2 Char"/>
    <w:basedOn w:val="DefaultParagraphFont"/>
    <w:link w:val="Heading2"/>
    <w:uiPriority w:val="9"/>
    <w:rsid w:val="00B71F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1F36"/>
    <w:rPr>
      <w:rFonts w:ascii="Calibri" w:eastAsia="Times New Roman" w:hAnsi="Calibri" w:cs="Times New Roman"/>
      <w:b/>
      <w:bCs/>
      <w:color w:val="0F6FC6"/>
      <w:sz w:val="24"/>
      <w:szCs w:val="24"/>
      <w:lang w:val="hr-HR" w:eastAsia="en-GB"/>
    </w:rPr>
  </w:style>
  <w:style w:type="character" w:customStyle="1" w:styleId="Heading4Char">
    <w:name w:val="Heading 4 Char"/>
    <w:basedOn w:val="DefaultParagraphFont"/>
    <w:link w:val="Heading4"/>
    <w:uiPriority w:val="9"/>
    <w:rsid w:val="00B71F36"/>
    <w:rPr>
      <w:rFonts w:ascii="Calibri" w:eastAsia="Times New Roman" w:hAnsi="Calibri" w:cs="Times New Roman"/>
      <w:b/>
      <w:bCs/>
      <w:i/>
      <w:iCs/>
      <w:color w:val="0F6FC6"/>
      <w:sz w:val="24"/>
      <w:szCs w:val="24"/>
      <w:lang w:val="hr-HR" w:eastAsia="en-GB"/>
    </w:rPr>
  </w:style>
  <w:style w:type="character" w:customStyle="1" w:styleId="Heading5Char">
    <w:name w:val="Heading 5 Char"/>
    <w:basedOn w:val="DefaultParagraphFont"/>
    <w:link w:val="Heading5"/>
    <w:uiPriority w:val="9"/>
    <w:rsid w:val="00B71F36"/>
    <w:rPr>
      <w:rFonts w:ascii="Calibri" w:eastAsia="Times New Roman" w:hAnsi="Calibri" w:cs="Times New Roman"/>
      <w:color w:val="073662"/>
      <w:sz w:val="24"/>
      <w:szCs w:val="24"/>
      <w:lang w:val="hr-HR" w:eastAsia="en-GB"/>
    </w:rPr>
  </w:style>
  <w:style w:type="character" w:customStyle="1" w:styleId="Heading7Char">
    <w:name w:val="Heading 7 Char"/>
    <w:basedOn w:val="DefaultParagraphFont"/>
    <w:link w:val="Heading7"/>
    <w:rsid w:val="00B71F36"/>
    <w:rPr>
      <w:rFonts w:ascii="Arial" w:eastAsia="Constantia" w:hAnsi="Arial" w:cs="Arial"/>
      <w:b/>
      <w:color w:val="000000"/>
      <w:sz w:val="20"/>
      <w:szCs w:val="20"/>
    </w:rPr>
  </w:style>
  <w:style w:type="character" w:customStyle="1" w:styleId="Heading8Char">
    <w:name w:val="Heading 8 Char"/>
    <w:basedOn w:val="DefaultParagraphFont"/>
    <w:link w:val="Heading8"/>
    <w:uiPriority w:val="9"/>
    <w:semiHidden/>
    <w:rsid w:val="00B71F36"/>
    <w:rPr>
      <w:rFonts w:asciiTheme="majorHAnsi" w:eastAsiaTheme="majorEastAsia" w:hAnsiTheme="majorHAnsi" w:cstheme="majorBidi"/>
      <w:color w:val="272727" w:themeColor="text1" w:themeTint="D8"/>
      <w:sz w:val="21"/>
      <w:szCs w:val="21"/>
    </w:rPr>
  </w:style>
  <w:style w:type="character" w:customStyle="1" w:styleId="CharAttribute2">
    <w:name w:val="CharAttribute2"/>
    <w:rsid w:val="00E91767"/>
    <w:rPr>
      <w:rFonts w:ascii="Calibri" w:eastAsia="Calibri" w:hAnsi="Calibri"/>
    </w:rPr>
  </w:style>
  <w:style w:type="table" w:customStyle="1" w:styleId="DefaultTable">
    <w:name w:val="Default Table"/>
    <w:rsid w:val="00A31833"/>
    <w:pPr>
      <w:spacing w:after="0" w:line="240" w:lineRule="auto"/>
    </w:pPr>
    <w:rPr>
      <w:rFonts w:ascii="Times New Roman" w:eastAsia="Batang"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63EF8"/>
    <w:pPr>
      <w:ind w:left="720"/>
      <w:contextualSpacing/>
    </w:pPr>
  </w:style>
  <w:style w:type="paragraph" w:customStyle="1" w:styleId="ParaAttribute2">
    <w:name w:val="ParaAttribute2"/>
    <w:rsid w:val="00563EF8"/>
    <w:pPr>
      <w:widowControl w:val="0"/>
      <w:wordWrap w:val="0"/>
      <w:spacing w:after="0" w:line="240" w:lineRule="auto"/>
    </w:pPr>
    <w:rPr>
      <w:rFonts w:ascii="Times New Roman" w:eastAsia="Batang" w:hAnsi="Times New Roman" w:cs="Times New Roman"/>
      <w:sz w:val="20"/>
      <w:szCs w:val="20"/>
      <w:lang w:eastAsia="hr-HR"/>
    </w:rPr>
  </w:style>
  <w:style w:type="paragraph" w:customStyle="1" w:styleId="ParaAttribute3">
    <w:name w:val="ParaAttribute3"/>
    <w:rsid w:val="00024023"/>
    <w:pPr>
      <w:widowControl w:val="0"/>
      <w:wordWrap w:val="0"/>
      <w:spacing w:after="0" w:line="240" w:lineRule="auto"/>
      <w:jc w:val="center"/>
    </w:pPr>
    <w:rPr>
      <w:rFonts w:ascii="Times New Roman" w:eastAsia="Batang" w:hAnsi="Times New Roman" w:cs="Times New Roman"/>
      <w:sz w:val="20"/>
      <w:szCs w:val="20"/>
      <w:lang w:eastAsia="hr-HR"/>
    </w:rPr>
  </w:style>
  <w:style w:type="paragraph" w:customStyle="1" w:styleId="ParaAttribute4">
    <w:name w:val="ParaAttribute4"/>
    <w:rsid w:val="00024023"/>
    <w:pPr>
      <w:widowControl w:val="0"/>
      <w:tabs>
        <w:tab w:val="left" w:pos="2820"/>
      </w:tabs>
      <w:wordWrap w:val="0"/>
      <w:spacing w:after="0" w:line="240" w:lineRule="auto"/>
      <w:jc w:val="center"/>
    </w:pPr>
    <w:rPr>
      <w:rFonts w:ascii="Times New Roman" w:eastAsia="Batang" w:hAnsi="Times New Roman" w:cs="Times New Roman"/>
      <w:sz w:val="20"/>
      <w:szCs w:val="20"/>
      <w:lang w:eastAsia="hr-HR"/>
    </w:rPr>
  </w:style>
  <w:style w:type="paragraph" w:customStyle="1" w:styleId="ParaAttribute7">
    <w:name w:val="ParaAttribute7"/>
    <w:rsid w:val="00024023"/>
    <w:pPr>
      <w:widowControl w:val="0"/>
      <w:tabs>
        <w:tab w:val="left" w:pos="2820"/>
      </w:tabs>
      <w:wordWrap w:val="0"/>
      <w:spacing w:after="0" w:line="240" w:lineRule="auto"/>
    </w:pPr>
    <w:rPr>
      <w:rFonts w:ascii="Times New Roman" w:eastAsia="Batang" w:hAnsi="Times New Roman" w:cs="Times New Roman"/>
      <w:sz w:val="20"/>
      <w:szCs w:val="20"/>
      <w:lang w:eastAsia="hr-HR"/>
    </w:rPr>
  </w:style>
  <w:style w:type="paragraph" w:customStyle="1" w:styleId="ParaAttribute12">
    <w:name w:val="ParaAttribute12"/>
    <w:rsid w:val="00024023"/>
    <w:pPr>
      <w:widowControl w:val="0"/>
      <w:tabs>
        <w:tab w:val="left" w:pos="360"/>
        <w:tab w:val="left" w:pos="540"/>
      </w:tabs>
      <w:wordWrap w:val="0"/>
      <w:spacing w:after="0" w:line="240" w:lineRule="auto"/>
    </w:pPr>
    <w:rPr>
      <w:rFonts w:ascii="Times New Roman" w:eastAsia="Batang" w:hAnsi="Times New Roman" w:cs="Times New Roman"/>
      <w:sz w:val="20"/>
      <w:szCs w:val="20"/>
      <w:lang w:eastAsia="hr-HR"/>
    </w:rPr>
  </w:style>
  <w:style w:type="paragraph" w:customStyle="1" w:styleId="ParaAttribute13">
    <w:name w:val="ParaAttribute13"/>
    <w:rsid w:val="00024023"/>
    <w:pPr>
      <w:widowControl w:val="0"/>
      <w:tabs>
        <w:tab w:val="left" w:pos="540"/>
      </w:tabs>
      <w:wordWrap w:val="0"/>
      <w:spacing w:after="0" w:line="240" w:lineRule="auto"/>
    </w:pPr>
    <w:rPr>
      <w:rFonts w:ascii="Times New Roman" w:eastAsia="Batang" w:hAnsi="Times New Roman" w:cs="Times New Roman"/>
      <w:sz w:val="20"/>
      <w:szCs w:val="20"/>
      <w:lang w:eastAsia="hr-HR"/>
    </w:rPr>
  </w:style>
  <w:style w:type="character" w:customStyle="1" w:styleId="CharAttribute7">
    <w:name w:val="CharAttribute7"/>
    <w:rsid w:val="00024023"/>
    <w:rPr>
      <w:rFonts w:ascii="Arial" w:eastAsia="Times New Roman" w:hAnsi="Times New Roman"/>
    </w:rPr>
  </w:style>
  <w:style w:type="paragraph" w:customStyle="1" w:styleId="ParaAttribute8">
    <w:name w:val="ParaAttribute8"/>
    <w:rsid w:val="00024023"/>
    <w:pPr>
      <w:widowControl w:val="0"/>
      <w:tabs>
        <w:tab w:val="left" w:pos="2820"/>
      </w:tabs>
      <w:wordWrap w:val="0"/>
      <w:spacing w:after="0" w:line="240" w:lineRule="auto"/>
      <w:jc w:val="center"/>
    </w:pPr>
    <w:rPr>
      <w:rFonts w:ascii="Times New Roman" w:eastAsia="Batang" w:hAnsi="Times New Roman" w:cs="Times New Roman"/>
      <w:sz w:val="20"/>
      <w:szCs w:val="20"/>
      <w:lang w:eastAsia="hr-HR"/>
    </w:rPr>
  </w:style>
  <w:style w:type="paragraph" w:customStyle="1" w:styleId="ParaAttribute11">
    <w:name w:val="ParaAttribute11"/>
    <w:rsid w:val="00024023"/>
    <w:pPr>
      <w:widowControl w:val="0"/>
      <w:tabs>
        <w:tab w:val="left" w:pos="2820"/>
      </w:tabs>
      <w:wordWrap w:val="0"/>
      <w:spacing w:after="0" w:line="240" w:lineRule="auto"/>
    </w:pPr>
    <w:rPr>
      <w:rFonts w:ascii="Times New Roman" w:eastAsia="Batang" w:hAnsi="Times New Roman" w:cs="Times New Roman"/>
      <w:sz w:val="20"/>
      <w:szCs w:val="20"/>
      <w:lang w:eastAsia="hr-HR"/>
    </w:rPr>
  </w:style>
  <w:style w:type="character" w:customStyle="1" w:styleId="CharAttribute6">
    <w:name w:val="CharAttribute6"/>
    <w:rsid w:val="00024023"/>
    <w:rPr>
      <w:rFonts w:ascii="Calibri" w:eastAsia="Calibri" w:hAnsi="Calibri"/>
      <w:b/>
      <w:sz w:val="18"/>
    </w:rPr>
  </w:style>
  <w:style w:type="paragraph" w:styleId="Subtitle">
    <w:name w:val="Subtitle"/>
    <w:basedOn w:val="ListParagraph"/>
    <w:next w:val="Normal"/>
    <w:link w:val="SubtitleChar"/>
    <w:uiPriority w:val="11"/>
    <w:qFormat/>
    <w:rsid w:val="00C753F6"/>
    <w:pPr>
      <w:numPr>
        <w:ilvl w:val="1"/>
        <w:numId w:val="1"/>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C753F6"/>
    <w:rPr>
      <w:rFonts w:ascii="Arial" w:hAnsi="Arial" w:cs="Arial"/>
      <w:b/>
      <w:sz w:val="24"/>
      <w:szCs w:val="24"/>
      <w:shd w:val="clear" w:color="auto" w:fill="F2F2F2" w:themeFill="background1" w:themeFillShade="F2"/>
      <w:lang w:eastAsia="hr-HR"/>
    </w:rPr>
  </w:style>
  <w:style w:type="paragraph" w:customStyle="1" w:styleId="FieldText">
    <w:name w:val="Field Text"/>
    <w:basedOn w:val="Normal"/>
    <w:rsid w:val="002C65FB"/>
    <w:pPr>
      <w:spacing w:after="0" w:line="240" w:lineRule="auto"/>
    </w:pPr>
    <w:rPr>
      <w:rFonts w:ascii="Times New Roman" w:eastAsia="Times New Roman" w:hAnsi="Times New Roman" w:cs="Times New Roman"/>
      <w:b/>
      <w:sz w:val="19"/>
      <w:szCs w:val="19"/>
      <w:lang w:val="en-US" w:eastAsia="hr-HR"/>
    </w:rPr>
  </w:style>
  <w:style w:type="character" w:styleId="Strong">
    <w:name w:val="Strong"/>
    <w:qFormat/>
    <w:rsid w:val="002C65FB"/>
    <w:rPr>
      <w:b/>
      <w:bCs/>
    </w:rPr>
  </w:style>
  <w:style w:type="table" w:styleId="TableGrid">
    <w:name w:val="Table Grid"/>
    <w:basedOn w:val="TableNormal"/>
    <w:uiPriority w:val="59"/>
    <w:rsid w:val="00B71F3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1F36"/>
    <w:pPr>
      <w:autoSpaceDE w:val="0"/>
      <w:autoSpaceDN w:val="0"/>
      <w:adjustRightInd w:val="0"/>
      <w:spacing w:after="0" w:line="240" w:lineRule="auto"/>
    </w:pPr>
    <w:rPr>
      <w:rFonts w:ascii="Calibri" w:eastAsia="Constantia" w:hAnsi="Calibri" w:cs="Calibri"/>
      <w:color w:val="000000"/>
      <w:sz w:val="24"/>
      <w:szCs w:val="24"/>
    </w:rPr>
  </w:style>
  <w:style w:type="paragraph" w:customStyle="1" w:styleId="TableParagraph">
    <w:name w:val="Table Paragraph"/>
    <w:basedOn w:val="Normal"/>
    <w:uiPriority w:val="1"/>
    <w:qFormat/>
    <w:rsid w:val="00B71F3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rynqvb">
    <w:name w:val="rynqvb"/>
    <w:basedOn w:val="DefaultParagraphFont"/>
    <w:rsid w:val="00B71F36"/>
  </w:style>
  <w:style w:type="table" w:customStyle="1" w:styleId="TableGrid2">
    <w:name w:val="Table Grid2"/>
    <w:basedOn w:val="TableNormal"/>
    <w:next w:val="TableGrid"/>
    <w:uiPriority w:val="59"/>
    <w:rsid w:val="00B7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B71F36"/>
    <w:rPr>
      <w:rFonts w:cs="Times New Roman"/>
      <w:color w:val="0000FF"/>
      <w:u w:val="single"/>
    </w:rPr>
  </w:style>
  <w:style w:type="paragraph" w:styleId="BodyText">
    <w:name w:val="Body Text"/>
    <w:basedOn w:val="Normal"/>
    <w:link w:val="BodyTextChar"/>
    <w:uiPriority w:val="99"/>
    <w:rsid w:val="00B71F36"/>
    <w:pPr>
      <w:spacing w:after="0" w:line="360" w:lineRule="auto"/>
      <w:jc w:val="center"/>
    </w:pPr>
    <w:rPr>
      <w:rFonts w:ascii="Arial" w:eastAsia="Constantia" w:hAnsi="Arial" w:cs="Times New Roman"/>
      <w:b/>
      <w:sz w:val="44"/>
      <w:szCs w:val="20"/>
      <w:lang w:val="en-AU"/>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rsid w:val="00B71F36"/>
    <w:rPr>
      <w:rFonts w:ascii="Arial" w:eastAsia="Constantia" w:hAnsi="Arial" w:cs="Times New Roman"/>
      <w:b/>
      <w:sz w:val="44"/>
      <w:szCs w:val="20"/>
      <w:lang w:val="en-AU"/>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uiPriority w:val="99"/>
    <w:unhideWhenUsed/>
    <w:rsid w:val="00B71F36"/>
    <w:rPr>
      <w:sz w:val="16"/>
      <w:szCs w:val="16"/>
    </w:rPr>
  </w:style>
  <w:style w:type="character" w:customStyle="1" w:styleId="shorttext">
    <w:name w:val="short_text"/>
    <w:basedOn w:val="DefaultParagraphFont"/>
    <w:rsid w:val="00B71F36"/>
  </w:style>
  <w:style w:type="paragraph" w:customStyle="1" w:styleId="Odlomakpopisa1">
    <w:name w:val="Odlomak popisa1"/>
    <w:basedOn w:val="Normal"/>
    <w:qFormat/>
    <w:rsid w:val="00B71F36"/>
    <w:pPr>
      <w:ind w:left="720"/>
      <w:contextualSpacing/>
    </w:pPr>
    <w:rPr>
      <w:rFonts w:ascii="Constantia" w:eastAsia="Constantia" w:hAnsi="Constantia" w:cs="Times New Roman"/>
    </w:rPr>
  </w:style>
  <w:style w:type="character" w:customStyle="1" w:styleId="spec-value-authors">
    <w:name w:val="spec-value-authors"/>
    <w:basedOn w:val="DefaultParagraphFont"/>
    <w:rsid w:val="00B71F36"/>
  </w:style>
  <w:style w:type="character" w:customStyle="1" w:styleId="apple-converted-space">
    <w:name w:val="apple-converted-space"/>
    <w:basedOn w:val="DefaultParagraphFont"/>
    <w:rsid w:val="00B71F36"/>
  </w:style>
  <w:style w:type="paragraph" w:customStyle="1" w:styleId="ListParagraph1">
    <w:name w:val="List Paragraph1"/>
    <w:basedOn w:val="Normal"/>
    <w:rsid w:val="00B71F36"/>
    <w:pPr>
      <w:ind w:left="720"/>
    </w:pPr>
    <w:rPr>
      <w:rFonts w:ascii="Constantia" w:eastAsia="Times New Roman" w:hAnsi="Constantia" w:cs="Times New Roman"/>
    </w:rPr>
  </w:style>
  <w:style w:type="table" w:customStyle="1" w:styleId="LightList-Accent11">
    <w:name w:val="Light List - Accent 11"/>
    <w:basedOn w:val="TableNormal"/>
    <w:uiPriority w:val="61"/>
    <w:rsid w:val="00B71F36"/>
    <w:pPr>
      <w:spacing w:after="0" w:line="240" w:lineRule="auto"/>
    </w:pPr>
    <w:rPr>
      <w:rFonts w:ascii="Constantia" w:eastAsia="Constantia" w:hAnsi="Constantia" w:cs="Times New Roman"/>
      <w:sz w:val="20"/>
      <w:szCs w:val="20"/>
      <w:lang w:eastAsia="hr-HR"/>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paragraph" w:styleId="BalloonText">
    <w:name w:val="Balloon Text"/>
    <w:basedOn w:val="Normal"/>
    <w:link w:val="BalloonTextChar"/>
    <w:uiPriority w:val="99"/>
    <w:semiHidden/>
    <w:unhideWhenUsed/>
    <w:rsid w:val="00B71F36"/>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71F36"/>
    <w:rPr>
      <w:rFonts w:ascii="Tahoma" w:eastAsia="Times New Roman" w:hAnsi="Tahoma" w:cs="Tahoma"/>
      <w:sz w:val="16"/>
      <w:szCs w:val="16"/>
      <w:lang w:val="hr-HR" w:eastAsia="en-GB"/>
    </w:rPr>
  </w:style>
  <w:style w:type="paragraph" w:styleId="CommentText">
    <w:name w:val="annotation text"/>
    <w:basedOn w:val="Normal"/>
    <w:link w:val="CommentTextChar"/>
    <w:uiPriority w:val="99"/>
    <w:semiHidden/>
    <w:unhideWhenUsed/>
    <w:rsid w:val="00B71F3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B71F36"/>
    <w:rPr>
      <w:rFonts w:ascii="Times New Roman" w:eastAsia="Times New Roman" w:hAnsi="Times New Roman" w:cs="Times New Roman"/>
      <w:sz w:val="20"/>
      <w:szCs w:val="20"/>
      <w:lang w:val="hr-HR" w:eastAsia="en-GB"/>
    </w:rPr>
  </w:style>
  <w:style w:type="character" w:customStyle="1" w:styleId="CommentSubjectChar">
    <w:name w:val="Comment Subject Char"/>
    <w:basedOn w:val="CommentTextChar"/>
    <w:link w:val="CommentSubject"/>
    <w:uiPriority w:val="99"/>
    <w:semiHidden/>
    <w:rsid w:val="00B71F36"/>
    <w:rPr>
      <w:rFonts w:ascii="Times New Roman" w:eastAsia="Times New Roman" w:hAnsi="Times New Roman" w:cs="Times New Roman"/>
      <w:b/>
      <w:bCs/>
      <w:sz w:val="20"/>
      <w:szCs w:val="20"/>
      <w:lang w:val="hr-HR" w:eastAsia="en-GB"/>
    </w:rPr>
  </w:style>
  <w:style w:type="paragraph" w:styleId="CommentSubject">
    <w:name w:val="annotation subject"/>
    <w:basedOn w:val="CommentText"/>
    <w:next w:val="CommentText"/>
    <w:link w:val="CommentSubjectChar"/>
    <w:uiPriority w:val="99"/>
    <w:semiHidden/>
    <w:unhideWhenUsed/>
    <w:rsid w:val="00B71F36"/>
    <w:rPr>
      <w:b/>
      <w:bCs/>
    </w:rPr>
  </w:style>
  <w:style w:type="character" w:customStyle="1" w:styleId="HeaderChar">
    <w:name w:val="Header Char"/>
    <w:basedOn w:val="DefaultParagraphFont"/>
    <w:link w:val="Header"/>
    <w:uiPriority w:val="99"/>
    <w:semiHidden/>
    <w:rsid w:val="00B71F36"/>
    <w:rPr>
      <w:rFonts w:ascii="Times New Roman" w:eastAsia="Times New Roman" w:hAnsi="Times New Roman" w:cs="Times New Roman"/>
      <w:sz w:val="24"/>
      <w:szCs w:val="24"/>
      <w:lang w:val="hr-HR" w:eastAsia="en-GB"/>
    </w:rPr>
  </w:style>
  <w:style w:type="paragraph" w:styleId="Header">
    <w:name w:val="header"/>
    <w:basedOn w:val="Normal"/>
    <w:link w:val="HeaderChar"/>
    <w:uiPriority w:val="99"/>
    <w:semiHidden/>
    <w:unhideWhenUsed/>
    <w:rsid w:val="00B71F36"/>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B71F36"/>
    <w:rPr>
      <w:rFonts w:ascii="Times New Roman" w:eastAsia="Times New Roman" w:hAnsi="Times New Roman" w:cs="Times New Roman"/>
      <w:sz w:val="24"/>
      <w:szCs w:val="24"/>
      <w:lang w:val="hr-HR" w:eastAsia="en-GB"/>
    </w:rPr>
  </w:style>
  <w:style w:type="paragraph" w:styleId="Footer">
    <w:name w:val="footer"/>
    <w:basedOn w:val="Normal"/>
    <w:link w:val="FooterChar"/>
    <w:uiPriority w:val="99"/>
    <w:semiHidden/>
    <w:unhideWhenUsed/>
    <w:rsid w:val="00B71F36"/>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71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PreformattedChar">
    <w:name w:val="HTML Preformatted Char"/>
    <w:basedOn w:val="DefaultParagraphFont"/>
    <w:link w:val="HTMLPreformatted"/>
    <w:uiPriority w:val="99"/>
    <w:rsid w:val="00B71F36"/>
    <w:rPr>
      <w:rFonts w:ascii="Courier New" w:eastAsia="Times New Roman" w:hAnsi="Courier New" w:cs="Courier New"/>
      <w:sz w:val="20"/>
      <w:szCs w:val="20"/>
      <w:lang w:val="hr-HR" w:eastAsia="en-GB"/>
    </w:rPr>
  </w:style>
  <w:style w:type="paragraph" w:styleId="HTMLPreformatted">
    <w:name w:val="HTML Preformatted"/>
    <w:basedOn w:val="Normal"/>
    <w:link w:val="HTMLPreformattedChar"/>
    <w:uiPriority w:val="99"/>
    <w:unhideWhenUsed/>
    <w:rsid w:val="00B71F36"/>
    <w:pPr>
      <w:spacing w:after="0" w:line="240" w:lineRule="auto"/>
    </w:pPr>
    <w:rPr>
      <w:rFonts w:ascii="Courier New" w:eastAsia="Times New Roman" w:hAnsi="Courier New" w:cs="Courier New"/>
      <w:sz w:val="20"/>
      <w:szCs w:val="20"/>
      <w:lang w:eastAsia="en-GB"/>
    </w:rPr>
  </w:style>
  <w:style w:type="paragraph" w:styleId="BodyTextIndent">
    <w:name w:val="Body Text Indent"/>
    <w:basedOn w:val="Normal"/>
    <w:link w:val="BodyTextIndentChar"/>
    <w:uiPriority w:val="99"/>
    <w:semiHidden/>
    <w:unhideWhenUsed/>
    <w:rsid w:val="00B71F36"/>
    <w:pPr>
      <w:spacing w:after="120"/>
      <w:ind w:left="283"/>
    </w:pPr>
  </w:style>
  <w:style w:type="character" w:customStyle="1" w:styleId="BodyTextIndentChar">
    <w:name w:val="Body Text Indent Char"/>
    <w:basedOn w:val="DefaultParagraphFont"/>
    <w:link w:val="BodyTextIndent"/>
    <w:uiPriority w:val="99"/>
    <w:semiHidden/>
    <w:rsid w:val="00B71F36"/>
  </w:style>
  <w:style w:type="character" w:customStyle="1" w:styleId="CharAttribute0">
    <w:name w:val="CharAttribute0"/>
    <w:rsid w:val="00B71F36"/>
    <w:rPr>
      <w:rFonts w:ascii="Arial" w:eastAsia="Arial" w:hAnsi="Arial"/>
      <w:b/>
    </w:rPr>
  </w:style>
  <w:style w:type="character" w:customStyle="1" w:styleId="CharAttribute3">
    <w:name w:val="CharAttribute3"/>
    <w:rsid w:val="00B71F36"/>
    <w:rPr>
      <w:rFonts w:ascii="Arial" w:eastAsia="Arial" w:hAnsi="Arial"/>
    </w:rPr>
  </w:style>
  <w:style w:type="paragraph" w:customStyle="1" w:styleId="ParaAttribute0">
    <w:name w:val="ParaAttribute0"/>
    <w:rsid w:val="00B71F36"/>
    <w:pPr>
      <w:widowControl w:val="0"/>
      <w:wordWrap w:val="0"/>
      <w:spacing w:before="60" w:after="60" w:line="240" w:lineRule="auto"/>
      <w:ind w:left="397" w:hanging="397"/>
    </w:pPr>
    <w:rPr>
      <w:rFonts w:ascii="Times New Roman" w:eastAsia="Batang" w:hAnsi="Times New Roman" w:cs="Times New Roman"/>
      <w:sz w:val="20"/>
      <w:szCs w:val="20"/>
      <w:lang w:eastAsia="hr-HR"/>
    </w:rPr>
  </w:style>
  <w:style w:type="paragraph" w:customStyle="1" w:styleId="ParaAttribute1">
    <w:name w:val="ParaAttribute1"/>
    <w:rsid w:val="00B71F36"/>
    <w:pPr>
      <w:widowControl w:val="0"/>
      <w:wordWrap w:val="0"/>
      <w:spacing w:after="0" w:line="240" w:lineRule="auto"/>
    </w:pPr>
    <w:rPr>
      <w:rFonts w:ascii="Times New Roman" w:eastAsia="Batang" w:hAnsi="Times New Roman" w:cs="Times New Roman"/>
      <w:sz w:val="20"/>
      <w:szCs w:val="20"/>
      <w:lang w:eastAsia="hr-HR"/>
    </w:rPr>
  </w:style>
  <w:style w:type="paragraph" w:customStyle="1" w:styleId="ParaAttribute5">
    <w:name w:val="ParaAttribute5"/>
    <w:rsid w:val="00B71F36"/>
    <w:pPr>
      <w:widowControl w:val="0"/>
      <w:tabs>
        <w:tab w:val="left" w:pos="2820"/>
      </w:tabs>
      <w:wordWrap w:val="0"/>
      <w:spacing w:after="0" w:line="240" w:lineRule="auto"/>
    </w:pPr>
    <w:rPr>
      <w:rFonts w:ascii="Times New Roman" w:eastAsia="Batang" w:hAnsi="Times New Roman" w:cs="Times New Roman"/>
      <w:sz w:val="20"/>
      <w:szCs w:val="20"/>
      <w:lang w:eastAsia="hr-HR"/>
    </w:rPr>
  </w:style>
  <w:style w:type="paragraph" w:customStyle="1" w:styleId="ParaAttribute9">
    <w:name w:val="ParaAttribute9"/>
    <w:rsid w:val="00B71F36"/>
    <w:pPr>
      <w:widowControl w:val="0"/>
      <w:wordWrap w:val="0"/>
      <w:spacing w:after="0" w:line="240" w:lineRule="auto"/>
    </w:pPr>
    <w:rPr>
      <w:rFonts w:ascii="Times New Roman" w:eastAsia="Batang" w:hAnsi="Times New Roman" w:cs="Times New Roman"/>
      <w:sz w:val="20"/>
      <w:szCs w:val="20"/>
      <w:lang w:eastAsia="hr-HR"/>
    </w:rPr>
  </w:style>
  <w:style w:type="paragraph" w:customStyle="1" w:styleId="ParaAttribute10">
    <w:name w:val="ParaAttribute10"/>
    <w:rsid w:val="00B71F36"/>
    <w:pPr>
      <w:widowControl w:val="0"/>
      <w:tabs>
        <w:tab w:val="left" w:pos="2820"/>
      </w:tabs>
      <w:wordWrap w:val="0"/>
      <w:spacing w:after="0" w:line="240" w:lineRule="auto"/>
    </w:pPr>
    <w:rPr>
      <w:rFonts w:ascii="Times New Roman" w:eastAsia="Batang" w:hAnsi="Times New Roman" w:cs="Times New Roman"/>
      <w:sz w:val="20"/>
      <w:szCs w:val="20"/>
      <w:lang w:eastAsia="hr-HR"/>
    </w:rPr>
  </w:style>
  <w:style w:type="paragraph" w:customStyle="1" w:styleId="ParaAttribute14">
    <w:name w:val="ParaAttribute14"/>
    <w:rsid w:val="00B71F36"/>
    <w:pPr>
      <w:widowControl w:val="0"/>
      <w:tabs>
        <w:tab w:val="left" w:pos="567"/>
      </w:tabs>
      <w:wordWrap w:val="0"/>
      <w:spacing w:after="0" w:line="240" w:lineRule="auto"/>
    </w:pPr>
    <w:rPr>
      <w:rFonts w:ascii="Times New Roman" w:eastAsia="Batang" w:hAnsi="Times New Roman" w:cs="Times New Roman"/>
      <w:sz w:val="20"/>
      <w:szCs w:val="20"/>
      <w:lang w:eastAsia="hr-HR"/>
    </w:rPr>
  </w:style>
  <w:style w:type="character" w:customStyle="1" w:styleId="CharAttribute11">
    <w:name w:val="CharAttribute11"/>
    <w:rsid w:val="00B71F36"/>
    <w:rPr>
      <w:rFonts w:ascii="MS Gothic" w:eastAsia="MS Gothic" w:hAnsi="MS Gothic"/>
      <w:shd w:val="clear" w:color="auto" w:fill="FF0000"/>
    </w:rPr>
  </w:style>
  <w:style w:type="character" w:customStyle="1" w:styleId="CharAttribute12">
    <w:name w:val="CharAttribute12"/>
    <w:rsid w:val="00B71F36"/>
    <w:rPr>
      <w:rFonts w:ascii="MS Gothic" w:eastAsia="MS Gothic" w:hAnsi="MS Gothic"/>
    </w:rPr>
  </w:style>
  <w:style w:type="character" w:customStyle="1" w:styleId="CharAttribute13">
    <w:name w:val="CharAttribute13"/>
    <w:rsid w:val="00B71F36"/>
    <w:rPr>
      <w:rFonts w:ascii="Arial" w:eastAsia="Arial" w:hAnsi="Arial"/>
      <w:i/>
    </w:rPr>
  </w:style>
  <w:style w:type="character" w:customStyle="1" w:styleId="CharAttribute14">
    <w:name w:val="CharAttribute14"/>
    <w:rsid w:val="00B71F36"/>
    <w:rPr>
      <w:rFonts w:ascii="Calibri" w:eastAsia="Calibri" w:hAnsi="Calibri"/>
      <w:sz w:val="16"/>
    </w:rPr>
  </w:style>
  <w:style w:type="character" w:customStyle="1" w:styleId="tlid-translation">
    <w:name w:val="tlid-translation"/>
    <w:basedOn w:val="DefaultParagraphFont"/>
    <w:rsid w:val="00B71F36"/>
  </w:style>
  <w:style w:type="paragraph" w:styleId="NoSpacing">
    <w:name w:val="No Spacing"/>
    <w:uiPriority w:val="1"/>
    <w:qFormat/>
    <w:rsid w:val="00B71F3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CharAttribute16">
    <w:name w:val="CharAttribute16"/>
    <w:rsid w:val="00B71F36"/>
    <w:rPr>
      <w:rFonts w:ascii="Arial" w:eastAsia="Arial" w:hAnsi="Arial"/>
      <w:u w:val="single"/>
    </w:rPr>
  </w:style>
  <w:style w:type="paragraph" w:customStyle="1" w:styleId="Tekstbalonia">
    <w:name w:val="Tekst balončića"/>
    <w:basedOn w:val="Normal"/>
    <w:semiHidden/>
    <w:unhideWhenUsed/>
    <w:rsid w:val="00B71F36"/>
    <w:pPr>
      <w:spacing w:after="0" w:line="240" w:lineRule="auto"/>
    </w:pPr>
    <w:rPr>
      <w:rFonts w:ascii="Tahoma" w:eastAsia="Constantia" w:hAnsi="Tahoma" w:cs="Tahoma"/>
      <w:sz w:val="16"/>
      <w:szCs w:val="16"/>
    </w:rPr>
  </w:style>
  <w:style w:type="character" w:customStyle="1" w:styleId="CharAttribute8">
    <w:name w:val="CharAttribute8"/>
    <w:rsid w:val="00CE4B96"/>
    <w:rPr>
      <w:rFonts w:ascii="Arial" w:eastAsia="Arial" w:hAnsi="Arial"/>
      <w:sz w:val="16"/>
    </w:rPr>
  </w:style>
  <w:style w:type="character" w:styleId="Emphasis">
    <w:name w:val="Emphasis"/>
    <w:basedOn w:val="DefaultParagraphFont"/>
    <w:uiPriority w:val="20"/>
    <w:qFormat/>
    <w:rsid w:val="00FA4590"/>
    <w:rPr>
      <w:i/>
      <w:iCs/>
    </w:rPr>
  </w:style>
  <w:style w:type="paragraph" w:styleId="PlainText">
    <w:name w:val="Plain Text"/>
    <w:basedOn w:val="Normal"/>
    <w:link w:val="PlainTextChar"/>
    <w:rsid w:val="00FA4590"/>
    <w:pPr>
      <w:autoSpaceDE w:val="0"/>
      <w:autoSpaceDN w:val="0"/>
      <w:spacing w:after="0" w:line="240" w:lineRule="auto"/>
    </w:pPr>
    <w:rPr>
      <w:rFonts w:ascii="Courier New" w:eastAsia="Times New Roman" w:hAnsi="Courier New" w:cs="Courier New"/>
      <w:sz w:val="20"/>
      <w:szCs w:val="20"/>
      <w:lang w:val="en-AU" w:eastAsia="hr-HR"/>
    </w:rPr>
  </w:style>
  <w:style w:type="character" w:customStyle="1" w:styleId="PlainTextChar">
    <w:name w:val="Plain Text Char"/>
    <w:basedOn w:val="DefaultParagraphFont"/>
    <w:link w:val="PlainText"/>
    <w:rsid w:val="00FA4590"/>
    <w:rPr>
      <w:rFonts w:ascii="Courier New" w:eastAsia="Times New Roman" w:hAnsi="Courier New" w:cs="Courier New"/>
      <w:sz w:val="20"/>
      <w:szCs w:val="20"/>
      <w:lang w:val="en-AU" w:eastAsia="hr-HR"/>
    </w:rPr>
  </w:style>
  <w:style w:type="paragraph" w:styleId="BodyTextIndent2">
    <w:name w:val="Body Text Indent 2"/>
    <w:basedOn w:val="Normal"/>
    <w:link w:val="BodyTextIndent2Char"/>
    <w:uiPriority w:val="99"/>
    <w:semiHidden/>
    <w:unhideWhenUsed/>
    <w:rsid w:val="00FA4590"/>
    <w:pPr>
      <w:spacing w:after="120" w:line="480" w:lineRule="auto"/>
      <w:ind w:left="283"/>
    </w:pPr>
    <w:rPr>
      <w:rFonts w:eastAsiaTheme="minorEastAsia"/>
      <w:lang w:eastAsia="hr-HR"/>
    </w:rPr>
  </w:style>
  <w:style w:type="character" w:customStyle="1" w:styleId="BodyTextIndent2Char">
    <w:name w:val="Body Text Indent 2 Char"/>
    <w:basedOn w:val="DefaultParagraphFont"/>
    <w:link w:val="BodyTextIndent2"/>
    <w:uiPriority w:val="99"/>
    <w:semiHidden/>
    <w:rsid w:val="00FA4590"/>
    <w:rPr>
      <w:rFonts w:eastAsiaTheme="minorEastAsia"/>
      <w:lang w:eastAsia="hr-HR"/>
    </w:rPr>
  </w:style>
  <w:style w:type="character" w:customStyle="1" w:styleId="fontstyle01">
    <w:name w:val="fontstyle01"/>
    <w:basedOn w:val="DefaultParagraphFont"/>
    <w:rsid w:val="006509F5"/>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6509F5"/>
    <w:rPr>
      <w:rFonts w:ascii="Calibri" w:hAnsi="Calibri" w:cs="Calibri" w:hint="default"/>
      <w:b w:val="0"/>
      <w:bCs w:val="0"/>
      <w:i w:val="0"/>
      <w:iCs w:val="0"/>
      <w:color w:val="000000"/>
      <w:sz w:val="20"/>
      <w:szCs w:val="20"/>
    </w:rPr>
  </w:style>
  <w:style w:type="character" w:styleId="UnresolvedMention">
    <w:name w:val="Unresolved Mention"/>
    <w:basedOn w:val="DefaultParagraphFont"/>
    <w:uiPriority w:val="99"/>
    <w:semiHidden/>
    <w:unhideWhenUsed/>
    <w:rsid w:val="00CF3FA2"/>
    <w:rPr>
      <w:color w:val="605E5C"/>
      <w:shd w:val="clear" w:color="auto" w:fill="E1DFDD"/>
    </w:rPr>
  </w:style>
  <w:style w:type="character" w:customStyle="1" w:styleId="hps">
    <w:name w:val="hps"/>
    <w:basedOn w:val="DefaultParagraphFont"/>
    <w:rsid w:val="003243E1"/>
  </w:style>
  <w:style w:type="paragraph" w:customStyle="1" w:styleId="ParaAttribute16">
    <w:name w:val="ParaAttribute16"/>
    <w:rsid w:val="00626FF5"/>
    <w:pPr>
      <w:widowControl w:val="0"/>
      <w:wordWrap w:val="0"/>
      <w:spacing w:after="200" w:line="240" w:lineRule="auto"/>
    </w:pPr>
    <w:rPr>
      <w:rFonts w:ascii="Times New Roman" w:eastAsia="Batang" w:hAnsi="Times New Roman" w:cs="Times New Roman"/>
      <w:sz w:val="20"/>
      <w:szCs w:val="20"/>
      <w:lang w:eastAsia="hr-HR"/>
    </w:rPr>
  </w:style>
  <w:style w:type="character" w:customStyle="1" w:styleId="markedcontent">
    <w:name w:val="markedcontent"/>
    <w:basedOn w:val="DefaultParagraphFont"/>
    <w:rsid w:val="002077A0"/>
  </w:style>
  <w:style w:type="character" w:customStyle="1" w:styleId="ListParagraphChar">
    <w:name w:val="List Paragraph Char"/>
    <w:link w:val="ListParagraph"/>
    <w:uiPriority w:val="34"/>
    <w:locked/>
    <w:rsid w:val="009F4077"/>
  </w:style>
  <w:style w:type="table" w:customStyle="1" w:styleId="DefaultTable1">
    <w:name w:val="Default Table1"/>
    <w:rsid w:val="001F356E"/>
    <w:pPr>
      <w:spacing w:after="0" w:line="240" w:lineRule="auto"/>
    </w:pPr>
    <w:rPr>
      <w:rFonts w:ascii="Times New Roman" w:eastAsia="Batang"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xed-citation">
    <w:name w:val="mixed-citation"/>
    <w:basedOn w:val="DefaultParagraphFont"/>
    <w:rsid w:val="00DC311A"/>
  </w:style>
  <w:style w:type="character" w:customStyle="1" w:styleId="ref-journal">
    <w:name w:val="ref-journal"/>
    <w:basedOn w:val="DefaultParagraphFont"/>
    <w:rsid w:val="00DC311A"/>
  </w:style>
  <w:style w:type="paragraph" w:styleId="BodyText2">
    <w:name w:val="Body Text 2"/>
    <w:basedOn w:val="Normal"/>
    <w:link w:val="BodyText2Char"/>
    <w:uiPriority w:val="99"/>
    <w:semiHidden/>
    <w:unhideWhenUsed/>
    <w:rsid w:val="00134DA6"/>
    <w:pPr>
      <w:spacing w:after="120" w:line="480" w:lineRule="auto"/>
    </w:pPr>
  </w:style>
  <w:style w:type="character" w:customStyle="1" w:styleId="BodyText2Char">
    <w:name w:val="Body Text 2 Char"/>
    <w:basedOn w:val="DefaultParagraphFont"/>
    <w:link w:val="BodyText2"/>
    <w:uiPriority w:val="99"/>
    <w:semiHidden/>
    <w:rsid w:val="0013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6107">
      <w:bodyDiv w:val="1"/>
      <w:marLeft w:val="0"/>
      <w:marRight w:val="0"/>
      <w:marTop w:val="0"/>
      <w:marBottom w:val="0"/>
      <w:divBdr>
        <w:top w:val="none" w:sz="0" w:space="0" w:color="auto"/>
        <w:left w:val="none" w:sz="0" w:space="0" w:color="auto"/>
        <w:bottom w:val="none" w:sz="0" w:space="0" w:color="auto"/>
        <w:right w:val="none" w:sz="0" w:space="0" w:color="auto"/>
      </w:divBdr>
    </w:div>
    <w:div w:id="1340280942">
      <w:bodyDiv w:val="1"/>
      <w:marLeft w:val="0"/>
      <w:marRight w:val="0"/>
      <w:marTop w:val="0"/>
      <w:marBottom w:val="0"/>
      <w:divBdr>
        <w:top w:val="none" w:sz="0" w:space="0" w:color="auto"/>
        <w:left w:val="none" w:sz="0" w:space="0" w:color="auto"/>
        <w:bottom w:val="none" w:sz="0" w:space="0" w:color="auto"/>
        <w:right w:val="none" w:sz="0" w:space="0" w:color="auto"/>
      </w:divBdr>
    </w:div>
    <w:div w:id="161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kifst.unist.hr/wp-content/uploads/2022/06/Basketball.pdf" TargetMode="External"/><Relationship Id="rId18" Type="http://schemas.openxmlformats.org/officeDocument/2006/relationships/hyperlink" Target="https://www.alexandercowan.com/business-model-canvas-templates/" TargetMode="External"/><Relationship Id="rId26" Type="http://schemas.openxmlformats.org/officeDocument/2006/relationships/hyperlink" Target="https://www.medicinskanaklada.hr/medicina?specs=1073" TargetMode="External"/><Relationship Id="rId39" Type="http://schemas.openxmlformats.org/officeDocument/2006/relationships/hyperlink" Target="https://proxy.znanstvenici.hr/hr/nph/nph-proxy.cgi/00/http/apps.webofknowledge.com/OneClickSearch.do=3fproduct=3dWOS=26search_mode=3dOneClickSearch=26colName=3dWOS=26SID=3dR2@5HOpHo9hCedo1FOL=26field=3dAU=26value=3dMandic,%20GF" TargetMode="External"/><Relationship Id="rId21" Type="http://schemas.openxmlformats.org/officeDocument/2006/relationships/hyperlink" Target="http://www.pmfst.hr/~mhraste/" TargetMode="External"/><Relationship Id="rId34" Type="http://schemas.openxmlformats.org/officeDocument/2006/relationships/hyperlink" Target="http://bib.irb.hr/prikazi-rad?&amp;rad=631273" TargetMode="External"/><Relationship Id="rId42" Type="http://schemas.openxmlformats.org/officeDocument/2006/relationships/hyperlink" Target="http://www.ncbi.nlm.nih.gov/pubmed/21442136" TargetMode="External"/><Relationship Id="rId47" Type="http://schemas.openxmlformats.org/officeDocument/2006/relationships/hyperlink" Target="javascript:AL_get(this,%20'jour',%20'Subst%20Use%20Misuse.');" TargetMode="External"/><Relationship Id="rId50" Type="http://schemas.openxmlformats.org/officeDocument/2006/relationships/hyperlink" Target="http://bib.irb.hr/prikazi-rad?&amp;rad=422411" TargetMode="External"/><Relationship Id="rId55" Type="http://schemas.openxmlformats.org/officeDocument/2006/relationships/hyperlink" Target="https://proxy.znanstvenici.hr/hr/nph/nph-proxy.cgi/00/http/apps.webofknowledge.com/OneClickSearch.do=3fproduct=3dWOS=26search_mode=3dOneClickSearch=26colName=3dWOS=26SID=3dR2@5HOpHo9hCedo1FOL=26field=3dAU=26value=3dMandic,%20GF" TargetMode="External"/><Relationship Id="rId63" Type="http://schemas.openxmlformats.org/officeDocument/2006/relationships/theme" Target="theme/theme1.xml"/><Relationship Id="rId7" Type="http://schemas.openxmlformats.org/officeDocument/2006/relationships/hyperlink" Target="mailto:dekanat@kifst.hr" TargetMode="External"/><Relationship Id="rId2" Type="http://schemas.openxmlformats.org/officeDocument/2006/relationships/numbering" Target="numbering.xml"/><Relationship Id="rId16" Type="http://schemas.openxmlformats.org/officeDocument/2006/relationships/hyperlink" Target="https://web.kifst.unist.hr/wp-content/uploads/2022/06/Waterpolo.pdf" TargetMode="External"/><Relationship Id="rId29" Type="http://schemas.openxmlformats.org/officeDocument/2006/relationships/hyperlink" Target="http://www.humankinetics.com/hksearch?parentCode=0&amp;letter=David%20Costill" TargetMode="External"/><Relationship Id="rId11" Type="http://schemas.openxmlformats.org/officeDocument/2006/relationships/hyperlink" Target="https://web.kifst.unist.hr/wp-content/uploads/2022/06/Handball.pdf" TargetMode="External"/><Relationship Id="rId24" Type="http://schemas.openxmlformats.org/officeDocument/2006/relationships/hyperlink" Target="https://www.vuka.hr/_download/repository/Book_of_Proceedings.pdf" TargetMode="External"/><Relationship Id="rId32" Type="http://schemas.openxmlformats.org/officeDocument/2006/relationships/hyperlink" Target="http://actakinesiologica.com/relative-age-effect-among-young-croatian-taekwondo-competitors/" TargetMode="External"/><Relationship Id="rId37" Type="http://schemas.openxmlformats.org/officeDocument/2006/relationships/hyperlink" Target="https://proxy.znanstvenici.hr/hr/nph/nph-proxy.cgi/00/http/apps.webofknowledge.com/OneClickSearch.do=3fproduct=3dWOS=26search_mode=3dOneClickSearch=26colName=3dWOS=26SID=3dR2@5HOpHo9hCedo1FOL=26field=3dAU=26value=3dPeric,%20M" TargetMode="External"/><Relationship Id="rId40" Type="http://schemas.openxmlformats.org/officeDocument/2006/relationships/hyperlink" Target="https://proxy.znanstvenici.hr/hr/nph/nph-proxy.cgi/00/http/apps.webofknowledge.com/OneClickSearch.do=3fproduct=3dWOS=26search_mode=3dOneClickSearch=26colName=3dWOS=26SID=3dR2@5HOpHo9hCedo1FOL=26field=3dAU=26value=3dSekulic,%20D" TargetMode="External"/><Relationship Id="rId45" Type="http://schemas.openxmlformats.org/officeDocument/2006/relationships/hyperlink" Target="http://www.ncbi.nlm.nih.gov/pubmed?term=%22Peric%20M%22%5BAuthor%5D" TargetMode="External"/><Relationship Id="rId53" Type="http://schemas.openxmlformats.org/officeDocument/2006/relationships/hyperlink" Target="https://proxy.znanstvenici.hr/hr/nph/nph-proxy.cgi/00/http/apps.webofknowledge.com/OneClickSearch.do=3fproduct=3dWOS=26search_mode=3dOneClickSearch=26colName=3dWOS=26SID=3dR2@5HOpHo9hCedo1FOL=26field=3dAU=26value=3dPeric,%20M" TargetMode="External"/><Relationship Id="rId58" Type="http://schemas.openxmlformats.org/officeDocument/2006/relationships/hyperlink" Target="https://repozitorij.kif.unizg.hr/en/islandora/object/kif%3A432/datastream/PDF/view" TargetMode="External"/><Relationship Id="rId5" Type="http://schemas.openxmlformats.org/officeDocument/2006/relationships/webSettings" Target="webSettings.xml"/><Relationship Id="rId61" Type="http://schemas.openxmlformats.org/officeDocument/2006/relationships/hyperlink" Target="http://www.fivb.org/EN/Refereeing-Rules/RulesOfTheGame_BVB.asp" TargetMode="External"/><Relationship Id="rId19" Type="http://schemas.openxmlformats.org/officeDocument/2006/relationships/hyperlink" Target="http://www.pmfst.hr/~mhraste/" TargetMode="External"/><Relationship Id="rId14" Type="http://schemas.openxmlformats.org/officeDocument/2006/relationships/hyperlink" Target="https://web.kifst.unist.hr/wp-content/uploads/2022/06/Artistic-gymnastics-2.pdf" TargetMode="External"/><Relationship Id="rId22" Type="http://schemas.openxmlformats.org/officeDocument/2006/relationships/hyperlink" Target="http://www.pmfst.hr/~mhraste/" TargetMode="External"/><Relationship Id="rId27" Type="http://schemas.openxmlformats.org/officeDocument/2006/relationships/hyperlink" Target="https://www.medicinskanaklada.hr/medicina?specs=31" TargetMode="External"/><Relationship Id="rId30" Type="http://schemas.openxmlformats.org/officeDocument/2006/relationships/hyperlink" Target="http://www.humankinetics.com/hksearch?parentCode=0&amp;letter=W.%20Larry%20Kenney" TargetMode="External"/><Relationship Id="rId35" Type="http://schemas.openxmlformats.org/officeDocument/2006/relationships/hyperlink" Target="https://urn.nsk.hr/urn:nbn:hr:221:030814" TargetMode="External"/><Relationship Id="rId43" Type="http://schemas.openxmlformats.org/officeDocument/2006/relationships/hyperlink" Target="http://www.ncbi.nlm.nih.gov/pubmed/20795336" TargetMode="External"/><Relationship Id="rId48" Type="http://schemas.openxmlformats.org/officeDocument/2006/relationships/hyperlink" Target="http://moodle.kifst.hr/course/view.php?id=515" TargetMode="External"/><Relationship Id="rId56" Type="http://schemas.openxmlformats.org/officeDocument/2006/relationships/hyperlink" Target="https://proxy.znanstvenici.hr/hr/nph/nph-proxy.cgi/00/http/apps.webofknowledge.com/OneClickSearch.do=3fproduct=3dWOS=26search_mode=3dOneClickSearch=26colName=3dWOS=26SID=3dR2@5HOpHo9hCedo1FOL=26field=3dAU=26value=3dSekulic,%20D" TargetMode="External"/><Relationship Id="rId8" Type="http://schemas.openxmlformats.org/officeDocument/2006/relationships/hyperlink" Target="http://www.kifst.unist.hr/" TargetMode="External"/><Relationship Id="rId51" Type="http://schemas.openxmlformats.org/officeDocument/2006/relationships/hyperlink" Target="http://www.fina.org/H2O/docs/rules/FINAdvrules_20132017.pdf" TargetMode="External"/><Relationship Id="rId3" Type="http://schemas.openxmlformats.org/officeDocument/2006/relationships/styles" Target="styles.xml"/><Relationship Id="rId12" Type="http://schemas.openxmlformats.org/officeDocument/2006/relationships/hyperlink" Target="https://web.kifst.unist.hr/wp-content/uploads/2022/06/Dances.pdf" TargetMode="External"/><Relationship Id="rId17" Type="http://schemas.openxmlformats.org/officeDocument/2006/relationships/hyperlink" Target="https://www.strategyzer.com/canvas/business-model-canvas" TargetMode="External"/><Relationship Id="rId25" Type="http://schemas.openxmlformats.org/officeDocument/2006/relationships/hyperlink" Target="https://www.medicinskanaklada.hr/medicina?specs=1073" TargetMode="External"/><Relationship Id="rId33" Type="http://schemas.openxmlformats.org/officeDocument/2006/relationships/hyperlink" Target="http://actakinesiologica.com/wp-content/uploads/2020/04/001.pdf" TargetMode="External"/><Relationship Id="rId38" Type="http://schemas.openxmlformats.org/officeDocument/2006/relationships/hyperlink" Target="https://proxy.znanstvenici.hr/hr/nph/nph-proxy.cgi/00/http/apps.webofknowledge.com/OneClickSearch.do=3fproduct=3dWOS=26search_mode=3dOneClickSearch=26colName=3dWOS=26SID=3dR2@5HOpHo9hCedo1FOL=26field=3dAU=26value=3dZenic,%20N" TargetMode="External"/><Relationship Id="rId46" Type="http://schemas.openxmlformats.org/officeDocument/2006/relationships/hyperlink" Target="http://www.ncbi.nlm.nih.gov/pubmed?term=%22Rodek%20J%22%5BAuthor%5D" TargetMode="External"/><Relationship Id="rId59" Type="http://schemas.openxmlformats.org/officeDocument/2006/relationships/hyperlink" Target="https://zir.nsk.hr/islandora/object/kif%3A709/datastream/PDF/view" TargetMode="External"/><Relationship Id="rId20" Type="http://schemas.openxmlformats.org/officeDocument/2006/relationships/hyperlink" Target="http://www.pmfst.hr/~mhraste/" TargetMode="External"/><Relationship Id="rId41" Type="http://schemas.openxmlformats.org/officeDocument/2006/relationships/hyperlink" Target="https://proxy.znanstvenici.hr/hr/nph/nph-proxy.cgi/00/http/apps.webofknowledge.com/OneClickSearch.do=3fproduct=3dWOS=26search_mode=3dOneClickSearch=26colName=3dWOS=26SID=3dR2@5HOpHo9hCedo1FOL=26field=3dAU=26value=3dSajber,%20D" TargetMode="External"/><Relationship Id="rId54" Type="http://schemas.openxmlformats.org/officeDocument/2006/relationships/hyperlink" Target="https://proxy.znanstvenici.hr/hr/nph/nph-proxy.cgi/00/http/apps.webofknowledge.com/OneClickSearch.do=3fproduct=3dWOS=26search_mode=3dOneClickSearch=26colName=3dWOS=26SID=3dR2@5HOpHo9hCedo1FOL=26field=3dAU=26value=3dZenic,%20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eb.kifst.unist.hr/wp-content/uploads/2022/06/Wrestling.pdf" TargetMode="External"/><Relationship Id="rId23" Type="http://schemas.openxmlformats.org/officeDocument/2006/relationships/hyperlink" Target="https://uznr.mrms.hr/wp-content/uploads/2022/06/Prirucnik-web.pdf" TargetMode="External"/><Relationship Id="rId28" Type="http://schemas.openxmlformats.org/officeDocument/2006/relationships/hyperlink" Target="http://www.humankinetics.com/hksearch?parentCode=0&amp;letter=Jack%20Wilmore" TargetMode="External"/><Relationship Id="rId36" Type="http://schemas.openxmlformats.org/officeDocument/2006/relationships/hyperlink" Target="https://passport.world.rugby/" TargetMode="External"/><Relationship Id="rId49" Type="http://schemas.openxmlformats.org/officeDocument/2006/relationships/hyperlink" Target="http://bib.irb.hr/prikazi-rad?&amp;rad=576861" TargetMode="External"/><Relationship Id="rId57" Type="http://schemas.openxmlformats.org/officeDocument/2006/relationships/hyperlink" Target="https://proxy.znanstvenici.hr/hr/nph/nph-proxy.cgi/00/http/apps.webofknowledge.com/OneClickSearch.do=3fproduct=3dWOS=26search_mode=3dOneClickSearch=26colName=3dWOS=26SID=3dR2@5HOpHo9hCedo1FOL=26field=3dAU=26value=3dSajber,%20D" TargetMode="External"/><Relationship Id="rId10" Type="http://schemas.openxmlformats.org/officeDocument/2006/relationships/hyperlink" Target="https://web.kifst.unist.hr/wp-content/uploads/2022/06/Judo.pdf" TargetMode="External"/><Relationship Id="rId31" Type="http://schemas.openxmlformats.org/officeDocument/2006/relationships/hyperlink" Target="http://moodle.kifst.hr/course/view.php?id=488" TargetMode="External"/><Relationship Id="rId44" Type="http://schemas.openxmlformats.org/officeDocument/2006/relationships/hyperlink" Target="http://www.ncbi.nlm.nih.gov/pubmed?term=%22Sekulic%20D%22%5BAuthor%5D" TargetMode="External"/><Relationship Id="rId52" Type="http://schemas.openxmlformats.org/officeDocument/2006/relationships/hyperlink" Target="http://bib.irb.hr/prikazi-rad?&amp;rad=436728" TargetMode="External"/><Relationship Id="rId60" Type="http://schemas.openxmlformats.org/officeDocument/2006/relationships/hyperlink" Target="http://cluster006.ovh.net/~fbwone/clients/beta/fivb/web/index.php?pn=serving&amp;l=en" TargetMode="External"/><Relationship Id="rId4" Type="http://schemas.openxmlformats.org/officeDocument/2006/relationships/settings" Target="settings.xml"/><Relationship Id="rId9" Type="http://schemas.openxmlformats.org/officeDocument/2006/relationships/hyperlink" Target="https://web.kifst.unist.hr/wp-content/uploads/2022/06/Rhythmic-gymna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3CEF-4E4B-46E7-893F-183C0F53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179</Pages>
  <Words>58355</Words>
  <Characters>332628</Characters>
  <Application>Microsoft Office Word</Application>
  <DocSecurity>0</DocSecurity>
  <Lines>2771</Lines>
  <Paragraphs>780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Karnincic</dc:creator>
  <cp:keywords/>
  <dc:description/>
  <cp:lastModifiedBy>Ante Rađa</cp:lastModifiedBy>
  <cp:revision>58</cp:revision>
  <dcterms:created xsi:type="dcterms:W3CDTF">2022-11-19T19:19:00Z</dcterms:created>
  <dcterms:modified xsi:type="dcterms:W3CDTF">2023-12-04T08:52:00Z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7c07f66d9ac9042bcc069fec3020ac4f3fed24f96be6653114d25cce377653e7</vt:lpwstr>
  </property>
</Properties>
</file>